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74"/>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74"/>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7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7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74"/>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15"/>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15"/>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rPr>
        <w:t xml:space="preserve">JSZC-320000-HCAI-G2026-0017</w:t>
      </w:r>
      <w:r>
        <w:rPr>
          <w:rFonts w:ascii="微软雅黑" w:hAnsi="微软雅黑" w:eastAsia="微软雅黑"/>
          <w:sz w:val="30"/>
          <w:szCs w:val="30"/>
        </w:rPr>
      </w:r>
      <w:r/>
    </w:p>
    <w:p>
      <w:pPr>
        <w:pStyle w:val="1015"/>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项目名称：南师大茶苑09号楼公寓改造</w:t>
      </w:r>
      <w:r>
        <w:rPr>
          <w:rFonts w:ascii="微软雅黑" w:hAnsi="微软雅黑" w:eastAsia="微软雅黑"/>
          <w:sz w:val="30"/>
          <w:szCs w:val="30"/>
        </w:rPr>
      </w:r>
      <w:r/>
    </w:p>
    <w:p>
      <w:pPr>
        <w:pStyle w:val="1015"/>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人：南京师范大学</w:t>
      </w:r>
      <w:r>
        <w:rPr>
          <w:rFonts w:ascii="微软雅黑" w:hAnsi="微软雅黑" w:eastAsia="微软雅黑"/>
          <w:b/>
          <w:bCs/>
          <w:sz w:val="30"/>
          <w:szCs w:val="30"/>
          <w:u w:val="single"/>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5"/>
        <w:ind w:left="840" w:firstLine="0"/>
        <w:spacing w:before="0" w:after="0" w:line="300" w:lineRule="exact"/>
        <w:rPr>
          <w:rFonts w:ascii="微软雅黑" w:hAnsi="微软雅黑" w:eastAsia="微软雅黑"/>
          <w:b/>
          <w:bCs/>
          <w:color w:val="000000"/>
          <w:sz w:val="36"/>
          <w:szCs w:val="36"/>
        </w:rPr>
      </w:pPr>
      <w:r>
        <w:rPr>
          <w:rFonts w:ascii="微软雅黑" w:hAnsi="微软雅黑" w:eastAsia="微软雅黑"/>
          <w:b/>
          <w:bCs/>
          <w:color w:val="000000"/>
          <w:sz w:val="36"/>
          <w:szCs w:val="36"/>
        </w:rPr>
      </w:r>
      <w:r/>
    </w:p>
    <w:p>
      <w:pPr>
        <w:pStyle w:val="1015"/>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南京</w:t>
      </w:r>
      <w:r>
        <w:rPr>
          <w:rFonts w:hint="eastAsia" w:ascii="微软雅黑" w:hAnsi="微软雅黑" w:eastAsia="微软雅黑"/>
          <w:color w:val="000000"/>
          <w:sz w:val="28"/>
          <w:szCs w:val="28"/>
        </w:rPr>
        <w:t xml:space="preserve">汇采项目管理有限公司</w:t>
      </w:r>
      <w:r>
        <w:rPr>
          <w:rFonts w:ascii="微软雅黑" w:hAnsi="微软雅黑" w:eastAsia="微软雅黑"/>
          <w:color w:val="000000"/>
          <w:sz w:val="28"/>
          <w:szCs w:val="28"/>
        </w:rPr>
      </w:r>
      <w:r/>
    </w:p>
    <w:p>
      <w:pPr>
        <w:pStyle w:val="1015"/>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二零二六年四月</w:t>
      </w:r>
      <w:r>
        <w:rPr>
          <w:rFonts w:ascii="微软雅黑" w:hAnsi="微软雅黑" w:eastAsia="微软雅黑"/>
          <w:color w:val="000000"/>
          <w:sz w:val="28"/>
          <w:szCs w:val="28"/>
        </w:rPr>
      </w:r>
      <w:r/>
    </w:p>
    <w:p>
      <w:pPr>
        <w:pStyle w:val="910"/>
        <w:jc w:val="center"/>
        <w:rPr>
          <w:rFonts w:hint="eastAsia" w:ascii="华文中宋" w:hAnsi="华文中宋" w:eastAsia="华文中宋"/>
          <w:b/>
          <w:bCs/>
          <w:sz w:val="36"/>
          <w:szCs w:val="36"/>
        </w:rPr>
        <w:outlineLvl w:val="0"/>
      </w:pPr>
      <w:r/>
      <w:bookmarkStart w:id="2" w:name="_Toc8482900"/>
      <w:r/>
      <w:bookmarkStart w:id="3" w:name="_Toc8484864"/>
      <w:r/>
      <w:bookmarkStart w:id="4" w:name="_Toc8485109"/>
      <w:r/>
      <w:bookmarkStart w:id="5" w:name="_Toc513029200"/>
      <w:r/>
      <w:bookmarkStart w:id="6" w:name="_Toc120614210"/>
      <w:r/>
      <w:bookmarkStart w:id="7" w:name="_Toc479757206"/>
      <w:r/>
      <w:bookmarkStart w:id="8" w:name="_Toc16938516"/>
      <w:r/>
      <w:bookmarkStart w:id="9" w:name="_Toc523127445"/>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4"/>
        <w:spacing w:line="360" w:lineRule="auto"/>
        <w:rPr>
          <w:rStyle w:val="1008"/>
          <w:rFonts w:ascii="宋体" w:hAnsi="宋体" w:eastAsia="宋体" w:cs="Arial"/>
          <w:sz w:val="24"/>
          <w:szCs w:val="24"/>
          <w:lang w:val="en-US" w:eastAsia="zh-CN"/>
        </w:rPr>
      </w:pPr>
      <w:r>
        <w:rPr>
          <w:rStyle w:val="1008"/>
          <w:rFonts w:ascii="宋体" w:hAnsi="宋体" w:eastAsia="宋体" w:cs="Arial"/>
          <w:sz w:val="24"/>
          <w:szCs w:val="24"/>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ascii="宋体" w:hAnsi="宋体" w:eastAsia="宋体" w:cs="Arial"/>
          <w:b/>
          <w:bCs/>
          <w:sz w:val="24"/>
          <w:szCs w:val="24"/>
          <w:u w:val="none"/>
          <w:lang w:val="en-US" w:eastAsia="zh-CN"/>
        </w:rPr>
        <w:fldChar w:fldCharType="begin"/>
      </w:r>
      <w:r>
        <w:rPr>
          <w:rStyle w:val="1008"/>
          <w:rFonts w:ascii="宋体" w:hAnsi="宋体" w:eastAsia="宋体" w:cs="Arial"/>
          <w:b/>
          <w:bCs/>
          <w:sz w:val="24"/>
          <w:szCs w:val="24"/>
          <w:u w:val="none"/>
          <w:lang w:val="en-US" w:eastAsia="zh-CN"/>
        </w:rPr>
        <w:instrText xml:space="preserve"> TOC \o "1-2" \h \z \u </w:instrText>
      </w:r>
      <w:r>
        <w:rPr>
          <w:rStyle w:val="1008"/>
          <w:rFonts w:ascii="宋体" w:hAnsi="宋体" w:eastAsia="宋体" w:cs="Arial"/>
          <w:b/>
          <w:bCs/>
          <w:sz w:val="24"/>
          <w:szCs w:val="24"/>
          <w:u w:val="none"/>
          <w:lang w:val="en-US" w:eastAsia="zh-CN"/>
        </w:rPr>
        <w:fldChar w:fldCharType="separate"/>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"_Toc226126992"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第一章 投标邀请</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_Toc226126992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3</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"_Toc226126993"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第二章 投标人须知</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_Toc226126993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7</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"_Toc226126994"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一、总 则</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_Toc226126994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"_Toc226126995"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二、招标文件</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_Toc226126995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"_Toc226126996"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三、投标文件的编制</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_Toc226126996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8</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"_Toc226126997"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四、投标文件的递交</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_Toc226126997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9</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"_Toc226126998"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五、开标与评标</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_Toc226126998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10</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"_Toc226126999"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六、定标</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_Toc226126999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14</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4"/>
        <w:ind w:firstLine="480"/>
        <w:jc w:val="both"/>
        <w:spacing w:line="420" w:lineRule="auto"/>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"_Toc226127000"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七、授予合同</w:t>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_Toc226127000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16</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"_Toc226127001"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第三章 项目需求</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_Toc226127001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17</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"_Toc226127002"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第四章 评标方法与评标标准</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_Toc226127002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22</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"_Toc226127006"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第五章 合同文本</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w:instrText>
      </w:r>
      <w:r>
        <w:rPr>
          <w:rStyle w:val="1008"/>
          <w:rFonts w:ascii="宋体" w:hAnsi="宋体" w:eastAsia="宋体"/>
          <w:sz w:val="24"/>
          <w:szCs w:val="24"/>
          <w:u w:val="none"/>
          <w:lang w:val="en-US" w:eastAsia="zh-CN"/>
        </w:rPr>
        <w:instrText xml:space="preserve">6127006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25</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73"/>
        <w:jc w:val="both"/>
        <w:spacing w:before="0" w:after="0" w:line="420" w:lineRule="auto"/>
        <w:rPr>
          <w:rStyle w:val="1008"/>
          <w:rFonts w:hint="eastAsia" w:ascii="宋体" w:hAnsi="宋体" w:eastAsia="宋体"/>
          <w:sz w:val="24"/>
          <w:szCs w:val="24"/>
          <w:u w:val="none"/>
          <w:lang w:val="en-US" w:eastAsia="zh-CN"/>
        </w:rPr>
      </w:pP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HYPERLINK \l "_Toc226127007"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第六章 投标文件格式</w:t>
        <w:tab/>
      </w:r>
      <w:r>
        <w:rPr>
          <w:rStyle w:val="1008"/>
          <w:rFonts w:hint="eastAsia" w:ascii="宋体" w:hAnsi="宋体" w:eastAsia="宋体"/>
          <w:sz w:val="24"/>
          <w:szCs w:val="24"/>
          <w:u w:val="none"/>
          <w:lang w:val="en-US" w:eastAsia="zh-CN"/>
        </w:rPr>
        <w:fldChar w:fldCharType="begin"/>
      </w:r>
      <w:r>
        <w:rPr>
          <w:rStyle w:val="1008"/>
          <w:rFonts w:hint="eastAsia" w:ascii="宋体" w:hAnsi="宋体" w:eastAsia="宋体"/>
          <w:sz w:val="24"/>
          <w:szCs w:val="24"/>
          <w:u w:val="none"/>
          <w:lang w:val="en-US" w:eastAsia="zh-CN"/>
        </w:rPr>
        <w:instrText xml:space="preserve"> </w:instrText>
      </w:r>
      <w:r>
        <w:rPr>
          <w:rStyle w:val="1008"/>
          <w:rFonts w:ascii="宋体" w:hAnsi="宋体" w:eastAsia="宋体"/>
          <w:sz w:val="24"/>
          <w:szCs w:val="24"/>
          <w:u w:val="none"/>
          <w:lang w:val="en-US" w:eastAsia="zh-CN"/>
        </w:rPr>
        <w:instrText xml:space="preserve">PAGEREF _Toc226127007 \h</w:instrText>
      </w:r>
      <w:r>
        <w:rPr>
          <w:rStyle w:val="1008"/>
          <w:rFonts w:hint="eastAsia" w:ascii="宋体" w:hAnsi="宋体" w:eastAsia="宋体"/>
          <w:sz w:val="24"/>
          <w:szCs w:val="24"/>
          <w:u w:val="none"/>
          <w:lang w:val="en-US" w:eastAsia="zh-CN"/>
        </w:rPr>
        <w:instrText xml:space="preserve"> </w:instrText>
      </w:r>
      <w:r>
        <w:rPr>
          <w:rStyle w:val="1008"/>
          <w:rFonts w:hint="eastAsia" w:ascii="宋体" w:hAnsi="宋体" w:eastAsia="宋体"/>
          <w:sz w:val="24"/>
          <w:szCs w:val="24"/>
          <w:u w:val="none"/>
          <w:lang w:val="en-US" w:eastAsia="zh-CN"/>
        </w:rPr>
        <w:fldChar w:fldCharType="separate"/>
      </w:r>
      <w:r>
        <w:rPr>
          <w:rStyle w:val="1008"/>
          <w:rFonts w:hint="eastAsia" w:ascii="宋体" w:hAnsi="宋体" w:eastAsia="宋体"/>
          <w:sz w:val="24"/>
          <w:szCs w:val="24"/>
          <w:u w:val="none"/>
          <w:lang w:val="en-US" w:eastAsia="zh-CN"/>
        </w:rPr>
        <w:t xml:space="preserve">61</w:t>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fldChar w:fldCharType="end"/>
      </w:r>
      <w:r>
        <w:rPr>
          <w:rStyle w:val="1008"/>
          <w:rFonts w:hint="eastAsia" w:ascii="宋体" w:hAnsi="宋体" w:eastAsia="宋体"/>
          <w:sz w:val="24"/>
          <w:szCs w:val="24"/>
          <w:u w:val="none"/>
          <w:lang w:val="en-US" w:eastAsia="zh-CN"/>
        </w:rPr>
      </w:r>
      <w:r/>
    </w:p>
    <w:p>
      <w:pPr>
        <w:pStyle w:val="984"/>
        <w:ind w:firstLine="480"/>
        <w:jc w:val="both"/>
        <w:spacing w:line="420" w:lineRule="auto"/>
        <w:rPr>
          <w:rFonts w:hint="eastAsia" w:ascii="宋体" w:hAnsi="宋体"/>
          <w:sz w:val="24"/>
        </w:rPr>
      </w:pPr>
      <w:r>
        <w:rPr>
          <w:rStyle w:val="1008"/>
          <w:rFonts w:ascii="宋体" w:hAnsi="宋体" w:eastAsia="宋体" w:cs="Arial"/>
          <w:b/>
          <w:sz w:val="24"/>
          <w:szCs w:val="24"/>
          <w:u w:val="none"/>
          <w:lang w:val="en-US" w:eastAsia="zh-CN"/>
        </w:rPr>
        <w:fldChar w:fldCharType="end"/>
      </w:r>
      <w:r>
        <w:rPr>
          <w:rFonts w:hint="eastAsia" w:ascii="宋体" w:hAnsi="宋体"/>
          <w:sz w:val="24"/>
        </w:rPr>
      </w:r>
      <w:r/>
    </w:p>
    <w:p>
      <w:pPr>
        <w:pStyle w:val="911"/>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0"/>
        <w:ind w:firstLine="480"/>
        <w:spacing w:line="440" w:lineRule="exact"/>
        <w:rPr>
          <w:rFonts w:ascii="宋体" w:hAnsi="宋体"/>
          <w:sz w:val="24"/>
        </w:rPr>
      </w:pPr>
      <w:r/>
      <w:bookmarkStart w:id="17" w:name="_Hlk44593331"/>
      <w:r>
        <w:rPr>
          <w:rFonts w:hint="eastAsia" w:ascii="宋体" w:hAnsi="宋体"/>
          <w:bCs/>
          <w:sz w:val="24"/>
        </w:rPr>
        <w:t xml:space="preserve">南京</w:t>
      </w:r>
      <w:r>
        <w:rPr>
          <w:rFonts w:hint="eastAsia" w:ascii="宋体" w:hAnsi="宋体"/>
          <w:bCs/>
          <w:sz w:val="24"/>
        </w:rPr>
        <w:t xml:space="preserve">汇采项目管理有限公司受</w:t>
      </w:r>
      <w:r>
        <w:rPr>
          <w:rFonts w:hint="eastAsia" w:ascii="宋体" w:hAnsi="宋体"/>
          <w:bCs/>
          <w:color w:val="000000"/>
          <w:sz w:val="24"/>
        </w:rPr>
        <w:t xml:space="preserve">南京师范大学</w:t>
      </w:r>
      <w:r>
        <w:rPr>
          <w:rFonts w:hint="eastAsia" w:ascii="宋体" w:hAnsi="宋体"/>
          <w:bCs/>
          <w:sz w:val="24"/>
        </w:rPr>
        <w:t xml:space="preserve">的委托，就其所需的</w:t>
      </w:r>
      <w:r>
        <w:rPr>
          <w:rFonts w:hint="eastAsia" w:ascii="宋体" w:hAnsi="宋体"/>
          <w:bCs/>
          <w:color w:val="000000"/>
          <w:sz w:val="24"/>
        </w:rPr>
        <w:t xml:space="preserve">南师大茶苑09号楼公寓改造项目</w:t>
      </w:r>
      <w:r>
        <w:rPr>
          <w:rFonts w:hint="eastAsia" w:ascii="宋体" w:hAnsi="宋体"/>
          <w:bCs/>
          <w:sz w:val="24"/>
        </w:rPr>
        <w:t xml:space="preserve">进行公开招标采购，欢迎符合条件的供应商参加投标。</w:t>
      </w:r>
      <w:r>
        <w:rPr>
          <w:rFonts w:ascii="宋体" w:hAnsi="宋体"/>
          <w:sz w:val="24"/>
        </w:rPr>
      </w:r>
      <w:r/>
    </w:p>
    <w:p>
      <w:pPr>
        <w:pStyle w:val="910"/>
        <w:ind w:firstLine="480"/>
        <w:spacing w:line="440" w:lineRule="exact"/>
        <w:rPr>
          <w:rFonts w:ascii="宋体" w:hAnsi="宋体"/>
          <w:bCs/>
          <w:sz w:val="24"/>
        </w:rPr>
      </w:pPr>
      <w:r>
        <w:rPr>
          <w:rFonts w:hint="eastAsia" w:ascii="宋体" w:hAnsi="宋体"/>
          <w:bCs/>
          <w:color w:val="000000"/>
          <w:sz w:val="24"/>
        </w:rPr>
        <w:t xml:space="preserve">南师大茶苑09号楼公寓改造招标项目的潜在投标人</w:t>
      </w:r>
      <w:r>
        <w:rPr>
          <w:rFonts w:hint="eastAsia" w:ascii="宋体" w:hAnsi="宋体"/>
          <w:bCs/>
          <w:sz w:val="24"/>
        </w:rPr>
        <w:t xml:space="preserve">可在</w:t>
      </w:r>
      <w:r>
        <w:rPr>
          <w:rFonts w:hint="eastAsia" w:ascii="宋体" w:hAnsi="宋体"/>
          <w:color w:val="000000"/>
          <w:sz w:val="24"/>
        </w:rPr>
        <w:t xml:space="preserve">“江苏政府采购网”自行下载</w:t>
      </w:r>
      <w:r>
        <w:rPr>
          <w:rFonts w:hint="eastAsia" w:ascii="宋体" w:hAnsi="宋体"/>
          <w:bCs/>
          <w:sz w:val="24"/>
        </w:rPr>
        <w:t xml:space="preserve">招标</w:t>
      </w:r>
      <w:r>
        <w:rPr>
          <w:rFonts w:hint="eastAsia" w:ascii="宋体" w:hAnsi="宋体"/>
          <w:bCs/>
          <w:color w:val="000000"/>
          <w:sz w:val="24"/>
        </w:rPr>
        <w:t xml:space="preserve">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5</w:t>
      </w:r>
      <w:r>
        <w:rPr>
          <w:rFonts w:hint="eastAsia" w:ascii="宋体" w:hAnsi="宋体"/>
          <w:bCs/>
          <w:color w:val="000000"/>
          <w:sz w:val="24"/>
        </w:rPr>
        <w:t xml:space="preserve">-1</w:t>
      </w:r>
      <w:r>
        <w:rPr>
          <w:rFonts w:hint="eastAsia" w:ascii="宋体" w:hAnsi="宋体"/>
          <w:bCs/>
          <w:color w:val="000000"/>
          <w:sz w:val="24"/>
        </w:rPr>
        <w:t xml:space="preserve">9</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w:t>
      </w:r>
      <w:r>
        <w:rPr>
          <w:rFonts w:hint="eastAsia" w:ascii="宋体" w:hAnsi="宋体"/>
          <w:bCs/>
          <w:sz w:val="24"/>
        </w:rPr>
        <w:t xml:space="preserve">）前递交投标文件。</w:t>
      </w:r>
      <w:r>
        <w:rPr>
          <w:rFonts w:ascii="宋体" w:hAnsi="宋体"/>
          <w:bCs/>
          <w:sz w:val="24"/>
        </w:rPr>
      </w:r>
      <w:r/>
    </w:p>
    <w:p>
      <w:pPr>
        <w:pStyle w:val="91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0"/>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w:t>
      </w:r>
      <w:r>
        <w:rPr>
          <w:rFonts w:hint="eastAsia" w:ascii="宋体" w:hAnsi="宋体" w:cs="宋体"/>
          <w:bCs/>
          <w:sz w:val="24"/>
        </w:rPr>
        <w:t xml:space="preserve">）项</w:t>
      </w:r>
      <w:r>
        <w:rPr>
          <w:rFonts w:hint="eastAsia" w:ascii="宋体" w:hAnsi="宋体" w:cs="宋体"/>
          <w:bCs/>
          <w:color w:val="000000"/>
          <w:sz w:val="24"/>
        </w:rPr>
        <w:t xml:space="preserve">目编号：</w:t>
      </w:r>
      <w:r>
        <w:rPr>
          <w:rFonts w:ascii="宋体" w:hAnsi="宋体" w:cs="宋体"/>
          <w:bCs/>
          <w:color w:val="000000"/>
          <w:sz w:val="24"/>
        </w:rPr>
        <w:t xml:space="preserve">JSZC-320000-HCAI-G2026-0017</w:t>
      </w:r>
      <w:r>
        <w:rPr>
          <w:rFonts w:ascii="宋体" w:hAnsi="宋体" w:cs="宋体"/>
          <w:bCs/>
          <w:sz w:val="24"/>
          <w:highlight w:val="yellow"/>
        </w:rPr>
      </w:r>
      <w:r/>
    </w:p>
    <w:p>
      <w:pPr>
        <w:pStyle w:val="910"/>
        <w:ind w:firstLine="480"/>
        <w:spacing w:line="440" w:lineRule="exact"/>
        <w:widowControl/>
        <w:rPr>
          <w:rFonts w:ascii="宋体" w:hAnsi="宋体"/>
          <w:bCs/>
          <w:color w:val="000000"/>
          <w:sz w:val="24"/>
        </w:rPr>
      </w:pPr>
      <w:r/>
      <w:bookmarkStart w:id="19" w:name="_Hlk88135353"/>
      <w:r>
        <w:rPr>
          <w:rFonts w:hint="eastAsia" w:ascii="宋体" w:hAnsi="宋体" w:cs="宋体"/>
          <w:bCs/>
          <w:sz w:val="24"/>
        </w:rPr>
        <w:t xml:space="preserve">（二）项目名称：</w:t>
      </w:r>
      <w:bookmarkEnd w:id="19"/>
      <w:r>
        <w:rPr>
          <w:rFonts w:hint="eastAsia" w:ascii="宋体" w:hAnsi="宋体"/>
          <w:bCs/>
          <w:color w:val="000000"/>
          <w:sz w:val="24"/>
        </w:rPr>
        <w:t xml:space="preserve">南师大茶苑09号楼公寓改造</w:t>
      </w:r>
      <w:r>
        <w:rPr>
          <w:rFonts w:ascii="宋体" w:hAnsi="宋体"/>
          <w:bCs/>
          <w:color w:val="000000"/>
          <w:sz w:val="24"/>
        </w:rPr>
      </w:r>
      <w:r/>
    </w:p>
    <w:p>
      <w:pPr>
        <w:pStyle w:val="910"/>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hint="eastAsia" w:ascii="宋体" w:hAnsi="宋体"/>
          <w:bCs/>
          <w:color w:val="000000"/>
          <w:sz w:val="24"/>
        </w:rPr>
        <w:t xml:space="preserve">310万元</w:t>
      </w:r>
      <w:r>
        <w:rPr>
          <w:rFonts w:hint="eastAsia" w:ascii="宋体" w:hAnsi="宋体" w:cs="宋体"/>
          <w:bCs/>
          <w:color w:val="000000"/>
          <w:sz w:val="24"/>
        </w:rPr>
      </w:r>
      <w:r/>
    </w:p>
    <w:p>
      <w:pPr>
        <w:pStyle w:val="910"/>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（四）最高限价：本项目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310万元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投标人的报价超过最高限价的视为无效投标。</w:t>
      </w:r>
      <w:bookmarkEnd w:id="20"/>
      <w:r>
        <w:rPr>
          <w:rFonts w:ascii="宋体" w:hAnsi="宋体" w:cs="宋体"/>
          <w:bCs/>
          <w:color w:val="000000"/>
          <w:sz w:val="24"/>
        </w:rPr>
      </w:r>
      <w:r/>
    </w:p>
    <w:p>
      <w:pPr>
        <w:pStyle w:val="910"/>
        <w:ind w:firstLine="480"/>
        <w:spacing w:line="440" w:lineRule="exact"/>
        <w:widowControl/>
        <w:rPr>
          <w:rFonts w:ascii="宋体" w:hAnsi="宋体" w:cs="宋体"/>
          <w:b/>
          <w:color w:val="000000"/>
          <w:sz w:val="24"/>
        </w:rPr>
      </w:pPr>
      <w:r/>
      <w:bookmarkStart w:id="21" w:name="_Hlk88135376"/>
      <w:r>
        <w:rPr>
          <w:rFonts w:hint="eastAsia" w:ascii="宋体" w:hAnsi="宋体" w:cs="宋体"/>
          <w:bCs/>
          <w:sz w:val="24"/>
        </w:rPr>
        <w:t xml:space="preserve">（五）采购需求：</w:t>
      </w:r>
      <w:bookmarkStart w:id="22" w:name="_Hlk172038136"/>
      <w:r>
        <w:rPr>
          <w:rFonts w:hint="eastAsia" w:ascii="宋体" w:hAnsi="宋体"/>
          <w:bCs/>
          <w:color w:val="000000"/>
          <w:sz w:val="24"/>
        </w:rPr>
        <w:t xml:space="preserve">南京师范大学仙林校区茶苑09号楼公寓维修改造</w:t>
      </w:r>
      <w:r>
        <w:rPr>
          <w:rFonts w:hint="eastAsia" w:ascii="宋体" w:hAnsi="宋体" w:cs="宋体"/>
          <w:bCs/>
          <w:color w:val="000000"/>
          <w:sz w:val="24"/>
        </w:rPr>
        <w:t xml:space="preserve">，详细内容见本招标文件“第三章 项目需求”。</w:t>
      </w:r>
      <w:bookmarkEnd w:id="21"/>
      <w:r/>
      <w:bookmarkEnd w:id="22"/>
      <w:r/>
      <w:bookmarkStart w:id="23" w:name="_Hlk210926822"/>
      <w:r>
        <w:rPr>
          <w:rFonts w:ascii="宋体" w:hAnsi="宋体" w:cs="宋体"/>
          <w:b/>
          <w:color w:val="000000"/>
          <w:sz w:val="24"/>
        </w:rPr>
      </w:r>
      <w:r/>
    </w:p>
    <w:p>
      <w:pPr>
        <w:pStyle w:val="910"/>
        <w:ind w:firstLine="480"/>
        <w:spacing w:line="440" w:lineRule="exact"/>
        <w:widowControl/>
        <w:rPr>
          <w:rFonts w:ascii="宋体" w:hAnsi="宋体" w:cs="宋体"/>
          <w:bCs/>
          <w:color w:val="000000"/>
          <w:sz w:val="24"/>
        </w:rPr>
      </w:pPr>
      <w:r/>
      <w:bookmarkEnd w:id="23"/>
      <w:r>
        <w:rPr>
          <w:rFonts w:hint="eastAsia" w:ascii="宋体" w:hAnsi="宋体" w:cs="宋体"/>
          <w:bCs/>
          <w:color w:val="000000"/>
          <w:sz w:val="24"/>
        </w:rPr>
        <w:t xml:space="preserve">（六）合同履行期限：</w:t>
      </w:r>
      <w:r>
        <w:rPr>
          <w:rFonts w:hint="eastAsia" w:ascii="宋体" w:hAnsi="宋体"/>
          <w:bCs/>
          <w:color w:val="000000"/>
          <w:sz w:val="24"/>
        </w:rPr>
        <w:t xml:space="preserve">工期≤30个日历日</w:t>
      </w:r>
      <w:r>
        <w:rPr>
          <w:rFonts w:hint="eastAsia" w:ascii="宋体" w:hAnsi="宋体" w:cs="宋体"/>
          <w:bCs/>
          <w:color w:val="000000"/>
          <w:sz w:val="24"/>
        </w:rPr>
        <w:t xml:space="preserve">，详细内容见招标文件“第三章 项目需求”。</w:t>
      </w:r>
      <w:r>
        <w:rPr>
          <w:rFonts w:ascii="宋体" w:hAnsi="宋体" w:cs="宋体"/>
          <w:bCs/>
          <w:color w:val="000000"/>
          <w:sz w:val="24"/>
        </w:rPr>
      </w:r>
      <w:r/>
    </w:p>
    <w:p>
      <w:pPr>
        <w:pStyle w:val="910"/>
        <w:ind w:firstLine="480"/>
        <w:spacing w:line="440" w:lineRule="exact"/>
        <w:widowControl/>
        <w:rPr>
          <w:rFonts w:hint="eastAsia" w:ascii="宋体" w:hAnsi="宋体" w:cs="宋体"/>
          <w:bCs/>
          <w:color w:val="000000"/>
          <w:sz w:val="24"/>
        </w:rPr>
      </w:pPr>
      <w:r/>
      <w:bookmarkStart w:id="24"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910"/>
        <w:ind w:firstLine="482"/>
        <w:spacing w:line="440" w:lineRule="exact"/>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910"/>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（一）满足《中华人民共和国政府采购法》第二十二条规定的通</w:t>
      </w:r>
      <w:r>
        <w:rPr>
          <w:rFonts w:hint="eastAsia" w:ascii="宋体" w:hAnsi="宋体" w:cs="Arial"/>
          <w:b/>
          <w:bCs/>
          <w:sz w:val="24"/>
        </w:rPr>
        <w:t xml:space="preserve">用资格要求：</w:t>
      </w:r>
      <w:r>
        <w:rPr>
          <w:rFonts w:ascii="宋体" w:hAnsi="宋体" w:cs="Arial"/>
          <w:b/>
          <w:bCs/>
          <w:sz w:val="24"/>
        </w:rPr>
        <w:t xml:space="preserve"> </w:t>
      </w:r>
      <w:r/>
    </w:p>
    <w:p>
      <w:pPr>
        <w:pStyle w:val="910"/>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0"/>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w:t>
      </w:r>
      <w:r>
        <w:rPr>
          <w:rFonts w:hint="eastAsia" w:ascii="宋体" w:hAnsi="宋体" w:cs="宋体"/>
          <w:sz w:val="24"/>
        </w:rPr>
        <w:t xml:space="preserve">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910"/>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0"/>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0"/>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0"/>
        <w:ind w:firstLine="482"/>
        <w:spacing w:line="440" w:lineRule="exact"/>
        <w:rPr>
          <w:rFonts w:ascii="宋体" w:hAnsi="宋体"/>
          <w:b/>
          <w:bCs/>
          <w:sz w:val="24"/>
        </w:rPr>
      </w:pPr>
      <w:r>
        <w:rPr>
          <w:rFonts w:hint="eastAsia" w:ascii="宋体" w:hAnsi="宋体"/>
          <w:b/>
          <w:bCs/>
          <w:sz w:val="24"/>
        </w:rPr>
        <w:t xml:space="preserve">（二）本项目的特定资格要求：</w:t>
      </w:r>
      <w:r>
        <w:rPr>
          <w:rFonts w:ascii="宋体" w:hAnsi="宋体"/>
          <w:b/>
          <w:bCs/>
          <w:sz w:val="24"/>
        </w:rPr>
        <w:t xml:space="preserve"> </w:t>
      </w:r>
      <w:r/>
    </w:p>
    <w:p>
      <w:pPr>
        <w:pStyle w:val="910"/>
        <w:ind w:firstLine="723"/>
        <w:spacing w:line="440" w:lineRule="exact"/>
        <w:rPr>
          <w:rFonts w:ascii="宋体" w:hAnsi="宋体" w:cs="宋体"/>
          <w:b/>
          <w:bCs/>
          <w:color w:val="000000"/>
          <w:sz w:val="24"/>
        </w:rPr>
      </w:pPr>
      <w:r>
        <w:rPr>
          <w:rFonts w:hint="eastAsia" w:ascii="宋体" w:hAnsi="宋体" w:cs="宋体"/>
          <w:b/>
          <w:bCs/>
          <w:color w:val="000000"/>
          <w:sz w:val="24"/>
        </w:rPr>
        <w:t xml:space="preserve">1.投标人具有建筑装修装饰工程专业承包二级及以上资质或建筑工程施工总承包三级及以上资质并取得安全生产许可证。（提供有效证书复印件）</w:t>
      </w:r>
      <w:r>
        <w:rPr>
          <w:rFonts w:ascii="宋体" w:hAnsi="宋体" w:cs="宋体"/>
          <w:b/>
          <w:bCs/>
          <w:color w:val="000000"/>
          <w:sz w:val="24"/>
        </w:rPr>
      </w:r>
      <w:r/>
    </w:p>
    <w:p>
      <w:pPr>
        <w:pStyle w:val="910"/>
        <w:ind w:firstLine="482"/>
        <w:spacing w:line="440" w:lineRule="exact"/>
        <w:rPr>
          <w:rFonts w:ascii="宋体" w:hAnsi="宋体" w:cs="宋体"/>
          <w:b/>
          <w:bCs/>
          <w:color w:val="000000"/>
          <w:sz w:val="24"/>
        </w:rPr>
      </w:pPr>
      <w:r>
        <w:rPr>
          <w:rFonts w:hint="eastAsia" w:ascii="宋体" w:hAnsi="宋体" w:cs="宋体"/>
          <w:b/>
          <w:bCs/>
          <w:color w:val="000000"/>
          <w:sz w:val="24"/>
        </w:rPr>
        <w:t xml:space="preserve">2.投标人拟派项经理具有二级及以上注册建造师（建筑工程专业）并具有安全生产考核合格证书（B类）。（提供有效证书复印件及投标人自2025年10月至今任意一个月为其缴纳社保的证明材料）</w:t>
      </w:r>
      <w:r>
        <w:rPr>
          <w:rFonts w:ascii="宋体" w:hAnsi="宋体" w:cs="宋体"/>
          <w:b/>
          <w:bCs/>
          <w:color w:val="000000"/>
          <w:sz w:val="24"/>
        </w:rPr>
      </w:r>
      <w:r/>
    </w:p>
    <w:p>
      <w:pPr>
        <w:pStyle w:val="91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3.项目经理必须满足下列条件（符合并提供加盖供应商电子公章的承诺</w:t>
      </w:r>
      <w:r>
        <w:rPr>
          <w:rFonts w:hint="eastAsia" w:ascii="宋体" w:hAnsi="宋体" w:cs="宋体"/>
          <w:b/>
          <w:bCs/>
          <w:color w:val="000000"/>
          <w:sz w:val="24"/>
        </w:rPr>
        <w:t xml:space="preserve">书）：</w:t>
      </w:r>
      <w:r/>
    </w:p>
    <w:p>
      <w:pPr>
        <w:pStyle w:val="91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a.项目经理不得同时在两个或者两个以上单位受聘或者执业（包括但不仅限于以下两种情形）：①同时在两个及以上单位签订劳动合同或缴纳社会保险；②将本人执（职）业</w:t>
      </w:r>
      <w:r>
        <w:rPr>
          <w:rFonts w:hint="eastAsia" w:ascii="宋体" w:hAnsi="宋体" w:cs="宋体"/>
          <w:b/>
          <w:bCs/>
          <w:color w:val="000000"/>
          <w:sz w:val="24"/>
        </w:rPr>
        <w:t xml:space="preserve">资格证书同时注册在两个及以上单位；</w:t>
      </w:r>
      <w:r/>
    </w:p>
    <w:p>
      <w:pPr>
        <w:pStyle w:val="91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1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c.项目经理无行贿犯罪行为记录；或者有行贿犯罪行为记录，但自记录之日起已超过5年的。</w:t>
      </w:r>
      <w:r/>
    </w:p>
    <w:p>
      <w:pPr>
        <w:pStyle w:val="910"/>
        <w:ind w:firstLine="482"/>
        <w:spacing w:line="440" w:lineRule="exact"/>
        <w:rPr>
          <w:rFonts w:hint="eastAsia" w:ascii="宋体" w:hAnsi="宋体" w:cs="宋体"/>
          <w:b/>
          <w:bCs/>
          <w:sz w:val="24"/>
        </w:rPr>
      </w:pPr>
      <w:r>
        <w:rPr>
          <w:rFonts w:hint="eastAsia" w:ascii="宋体" w:hAnsi="宋体" w:cs="宋体"/>
          <w:b/>
          <w:bCs/>
          <w:sz w:val="24"/>
        </w:rPr>
        <w:t xml:space="preserve">（三）其他资格要求</w:t>
      </w:r>
      <w:r/>
    </w:p>
    <w:p>
      <w:pPr>
        <w:pStyle w:val="910"/>
        <w:ind w:firstLine="480"/>
        <w:spacing w:line="440" w:lineRule="exact"/>
        <w:rPr>
          <w:rFonts w:ascii="宋体" w:hAnsi="宋体" w:cs="宋体"/>
          <w:color w:val="000000"/>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动</w:t>
      </w:r>
      <w:r>
        <w:rPr>
          <w:rFonts w:hint="eastAsia" w:ascii="宋体" w:hAnsi="宋体" w:cs="宋体"/>
          <w:color w:val="000000"/>
          <w:sz w:val="24"/>
        </w:rPr>
        <w:t xml:space="preserve">；③为本项目提供整体设计、规范编制或者项目管理、监理、检测等服务的供应商；</w:t>
      </w:r>
      <w:r>
        <w:rPr>
          <w:rFonts w:ascii="宋体" w:hAnsi="宋体" w:cs="宋体"/>
          <w:color w:val="000000"/>
          <w:sz w:val="24"/>
        </w:rPr>
        <w:t xml:space="preserve"> </w:t>
      </w:r>
      <w:r/>
    </w:p>
    <w:p>
      <w:pPr>
        <w:pStyle w:val="910"/>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0"/>
        <w:ind w:firstLine="480"/>
        <w:spacing w:line="440" w:lineRule="exact"/>
        <w:rPr>
          <w:rFonts w:hint="eastAsia" w:ascii="宋体" w:hAnsi="宋体" w:cs="宋体"/>
          <w:sz w:val="24"/>
        </w:rPr>
      </w:pPr>
      <w:r>
        <w:rPr>
          <w:rFonts w:hint="eastAsia" w:ascii="宋体" w:hAnsi="宋体" w:cs="宋体"/>
          <w:sz w:val="24"/>
        </w:rPr>
        <w:t xml:space="preserve">3.提供投标函；</w:t>
      </w:r>
      <w:r/>
    </w:p>
    <w:p>
      <w:pPr>
        <w:pStyle w:val="910"/>
        <w:ind w:firstLine="480"/>
        <w:spacing w:line="440" w:lineRule="exact"/>
        <w:rPr>
          <w:rFonts w:ascii="宋体" w:hAnsi="宋体" w:cs="Arial"/>
          <w:color w:val="000000"/>
          <w:sz w:val="24"/>
        </w:rPr>
      </w:pPr>
      <w:r/>
      <w:bookmarkEnd w:id="29"/>
      <w:r/>
      <w:bookmarkStart w:id="30" w:name="_Hlk106724798"/>
      <w:r/>
      <w:bookmarkStart w:id="31" w:name="_Hlk106726432"/>
      <w:r/>
      <w:bookmarkStart w:id="32" w:name="_Hlk106725740"/>
      <w:r>
        <w:rPr>
          <w:rFonts w:hint="eastAsia" w:ascii="宋体" w:hAnsi="宋体" w:cs="Arial"/>
          <w:sz w:val="24"/>
        </w:rPr>
        <w:t xml:space="preserve">4.落实政府采购政策需满足的资格要</w:t>
      </w:r>
      <w:r>
        <w:rPr>
          <w:rFonts w:hint="eastAsia" w:ascii="宋体" w:hAnsi="宋体" w:cs="Arial"/>
          <w:color w:val="000000"/>
          <w:sz w:val="24"/>
        </w:rPr>
        <w:t xml:space="preserve">求：</w:t>
      </w:r>
      <w:bookmarkEnd w:id="25"/>
      <w:r/>
      <w:bookmarkEnd w:id="30"/>
      <w:r/>
      <w:bookmarkEnd w:id="31"/>
      <w:r/>
      <w:bookmarkEnd w:id="32"/>
      <w:r/>
      <w:bookmarkStart w:id="33" w:name="_Hlk204083582"/>
      <w:r>
        <w:rPr>
          <w:rFonts w:hint="eastAsia" w:ascii="宋体" w:hAnsi="宋体" w:cs="Arial"/>
          <w:color w:val="000000"/>
          <w:sz w:val="24"/>
        </w:rPr>
        <w:t xml:space="preserve">本项目整体专门</w:t>
      </w:r>
      <w:r>
        <w:rPr>
          <w:rFonts w:hint="eastAsia" w:ascii="宋体" w:hAnsi="宋体" w:cs="Arial"/>
          <w:color w:val="000000"/>
          <w:sz w:val="24"/>
        </w:rPr>
        <w:t xml:space="preserve">面向中小企业采购；</w:t>
      </w:r>
      <w:r>
        <w:rPr>
          <w:rFonts w:ascii="宋体" w:hAnsi="宋体" w:cs="Arial"/>
          <w:color w:val="000000"/>
          <w:sz w:val="24"/>
        </w:rPr>
      </w:r>
      <w:r/>
    </w:p>
    <w:p>
      <w:pPr>
        <w:pStyle w:val="910"/>
        <w:ind w:firstLine="480"/>
        <w:spacing w:line="440" w:lineRule="exact"/>
        <w:rPr>
          <w:rFonts w:hint="eastAsia" w:ascii="宋体" w:hAnsi="宋体" w:cs="Arial"/>
          <w:color w:val="000000"/>
          <w:sz w:val="24"/>
        </w:rPr>
      </w:pPr>
      <w:r>
        <w:rPr>
          <w:rFonts w:hint="eastAsia" w:ascii="宋体" w:hAnsi="宋体" w:cs="Arial"/>
          <w:color w:val="000000"/>
          <w:sz w:val="24"/>
        </w:rPr>
        <w:t xml:space="preserve">残疾人福利性单位、监狱和戒毒企业（简称监狱企业）视同小型、微型企业。（投标人须按要求填写并提供《中小微企业声明函》或《残疾人福利性单位声明函》或提供由省级以上监狱管理局、戒毒管理局(含新疆生产建设兵团)出具的属于监狱企业的证明文件。）</w:t>
      </w:r>
      <w:r/>
    </w:p>
    <w:p>
      <w:pPr>
        <w:pStyle w:val="910"/>
        <w:ind w:firstLine="482"/>
        <w:spacing w:line="440" w:lineRule="exact"/>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0"/>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p>
    <w:p>
      <w:pPr>
        <w:pStyle w:val="910"/>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0"/>
        <w:ind w:firstLine="480"/>
        <w:spacing w:line="440" w:lineRule="exact"/>
        <w:widowControl/>
        <w:rPr>
          <w:rFonts w:ascii="宋体" w:hAnsi="宋体" w:cs="宋体"/>
          <w:bCs/>
          <w:sz w:val="24"/>
        </w:rPr>
      </w:pPr>
      <w:r/>
      <w:bookmarkStart w:id="36" w:name="_Hlk204083569"/>
      <w:r>
        <w:rPr>
          <w:rFonts w:hint="eastAsia" w:ascii="宋体" w:hAnsi="宋体" w:cs="宋体"/>
          <w:bCs/>
          <w:sz w:val="24"/>
        </w:rPr>
        <w:t xml:space="preserve">（三）方式：</w:t>
      </w:r>
      <w:bookmarkStart w:id="37" w:name="_Hlk172038052"/>
      <w:r/>
      <w:bookmarkStart w:id="38" w:name="_Hlk171011164"/>
      <w:r>
        <w:rPr>
          <w:rFonts w:hint="eastAsia" w:ascii="宋体" w:hAnsi="宋体" w:cs="宋体"/>
          <w:bCs/>
          <w:sz w:val="24"/>
        </w:rPr>
        <w:t xml:space="preserve">在“江苏政府采购网”自行下载采购文件</w:t>
      </w:r>
      <w:bookmarkEnd w:id="37"/>
      <w:r>
        <w:rPr>
          <w:rFonts w:hint="eastAsia" w:ascii="宋体" w:hAnsi="宋体"/>
          <w:sz w:val="24"/>
        </w:rPr>
        <w:t xml:space="preserve">；</w:t>
      </w:r>
      <w:r>
        <w:rPr>
          <w:rFonts w:ascii="宋体" w:hAnsi="宋体" w:cs="宋体"/>
          <w:bCs/>
          <w:sz w:val="24"/>
        </w:rPr>
      </w:r>
      <w:r/>
    </w:p>
    <w:p>
      <w:pPr>
        <w:pStyle w:val="910"/>
        <w:ind w:firstLine="480"/>
        <w:spacing w:line="440" w:lineRule="exact"/>
        <w:widowControl/>
        <w:rPr>
          <w:rFonts w:hint="eastAsia" w:ascii="宋体" w:hAnsi="宋体" w:cs="宋体"/>
          <w:bCs/>
          <w:color w:val="000000"/>
          <w:sz w:val="24"/>
        </w:rPr>
      </w:pPr>
      <w:r/>
      <w:bookmarkEnd w:id="38"/>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元</w:t>
      </w:r>
      <w:bookmarkStart w:id="39" w:name="_Hlk162603955"/>
      <w:r/>
      <w:bookmarkStart w:id="40" w:name="_Hlk162603855"/>
      <w:r>
        <w:rPr>
          <w:rFonts w:hint="eastAsia" w:ascii="宋体" w:hAnsi="宋体" w:cs="宋体"/>
          <w:bCs/>
          <w:color w:val="000000"/>
          <w:sz w:val="24"/>
        </w:rPr>
        <w:t xml:space="preserve">。</w:t>
      </w:r>
      <w:r/>
    </w:p>
    <w:p>
      <w:pPr>
        <w:pStyle w:val="910"/>
        <w:ind w:firstLine="482"/>
        <w:spacing w:line="440" w:lineRule="exact"/>
        <w:widowControl/>
        <w:rPr>
          <w:rFonts w:ascii="宋体" w:hAnsi="宋体" w:cs="宋体"/>
          <w:b/>
          <w:bCs/>
          <w:color w:val="000000"/>
          <w:sz w:val="24"/>
        </w:rPr>
      </w:pPr>
      <w:r/>
      <w:bookmarkEnd w:id="33"/>
      <w:r/>
      <w:bookmarkEnd w:id="36"/>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0"/>
        <w:ind w:firstLine="480"/>
        <w:spacing w:line="440" w:lineRule="exact"/>
        <w:rPr>
          <w:rFonts w:hint="eastAsia" w:ascii="宋体" w:hAnsi="宋体"/>
          <w:color w:val="000000"/>
          <w:sz w:val="24"/>
        </w:rPr>
      </w:pPr>
      <w:r>
        <w:rPr>
          <w:rFonts w:hint="eastAsia" w:ascii="宋体" w:hAnsi="宋体"/>
          <w:color w:val="000000"/>
          <w:sz w:val="24"/>
        </w:rPr>
        <w:t xml:space="preserve">（一）</w:t>
      </w:r>
      <w:r>
        <w:rPr>
          <w:rFonts w:hint="eastAsia" w:ascii="宋体" w:hAnsi="宋体" w:cs="宋体"/>
          <w:bCs/>
          <w:color w:val="000000"/>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5</w:t>
      </w:r>
      <w:r>
        <w:rPr>
          <w:rFonts w:hint="eastAsia" w:ascii="宋体" w:hAnsi="宋体"/>
          <w:bCs/>
          <w:color w:val="000000"/>
          <w:sz w:val="24"/>
        </w:rPr>
        <w:t xml:space="preserve">-1</w:t>
      </w:r>
      <w:r>
        <w:rPr>
          <w:rFonts w:hint="eastAsia" w:ascii="宋体" w:hAnsi="宋体"/>
          <w:bCs/>
          <w:color w:val="000000"/>
          <w:sz w:val="24"/>
        </w:rPr>
        <w:t xml:space="preserve">9</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olor w:val="000000"/>
          <w:sz w:val="24"/>
        </w:rPr>
      </w:r>
      <w:r/>
    </w:p>
    <w:p>
      <w:pPr>
        <w:pStyle w:val="910"/>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0"/>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0"/>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0"/>
        <w:ind w:firstLine="480"/>
        <w:spacing w:line="440" w:lineRule="exact"/>
        <w:widowControl/>
        <w:rPr>
          <w:rFonts w:ascii="宋体" w:hAnsi="宋体"/>
          <w:color w:val="0000ff"/>
          <w:sz w:val="24"/>
        </w:rPr>
      </w:pPr>
      <w:r/>
      <w:bookmarkStart w:id="42" w:name="_Hlk196927902"/>
      <w:r/>
      <w:bookmarkStart w:id="43" w:name="_Hlk171011619"/>
      <w:r>
        <w:rPr>
          <w:rFonts w:hint="eastAsia" w:ascii="宋体" w:hAnsi="宋体" w:cs="宋体"/>
          <w:color w:val="000000"/>
          <w:sz w:val="24"/>
        </w:rPr>
        <w:t xml:space="preserve">（二）公告发布媒体：本项目相关公告在</w:t>
      </w:r>
      <w:bookmarkEnd w:id="42"/>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w:t>
      </w:r>
      <w:r>
        <w:rPr>
          <w:rFonts w:hint="eastAsia" w:ascii="宋体" w:hAnsi="宋体" w:cs="宋体"/>
          <w:color w:val="000000"/>
          <w:sz w:val="24"/>
        </w:rPr>
        <w:t xml:space="preserve">汇采项目管理有限</w:t>
      </w:r>
      <w:r>
        <w:rPr>
          <w:rFonts w:hint="eastAsia" w:ascii="宋体" w:hAnsi="宋体" w:cs="宋体"/>
          <w:sz w:val="24"/>
        </w:rPr>
        <w:t xml:space="preserve">公司在</w:t>
      </w:r>
      <w:bookmarkStart w:id="45"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910"/>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w:t>
      </w:r>
      <w:r>
        <w:rPr>
          <w:rFonts w:hint="eastAsia" w:ascii="宋体" w:hAnsi="宋体"/>
          <w:bCs/>
          <w:sz w:val="24"/>
        </w:rPr>
        <w:t xml:space="preserve">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0"/>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0"/>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w:t>
      </w:r>
      <w:r>
        <w:rPr>
          <w:rFonts w:hint="eastAsia" w:ascii="宋体" w:hAnsi="宋体"/>
          <w:bCs/>
          <w:sz w:val="24"/>
        </w:rPr>
        <w:t xml:space="preserve">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ascii="宋体" w:hAnsi="宋体"/>
          <w:bCs/>
          <w:sz w:val="24"/>
        </w:rPr>
      </w:r>
      <w:r/>
    </w:p>
    <w:p>
      <w:pPr>
        <w:pStyle w:val="910"/>
        <w:ind w:firstLine="482"/>
        <w:spacing w:line="440" w:lineRule="exact"/>
        <w:rPr>
          <w:rFonts w:hint="eastAsia" w:ascii="宋体" w:hAnsi="宋体"/>
          <w:b/>
          <w:color w:val="000000"/>
          <w:sz w:val="24"/>
        </w:rPr>
      </w:pPr>
      <w:r>
        <w:rPr>
          <w:rFonts w:hint="eastAsia" w:ascii="宋体" w:hAnsi="宋体"/>
          <w:b/>
          <w:color w:val="000000"/>
          <w:sz w:val="24"/>
        </w:rPr>
        <w:t xml:space="preserve">七、本项目统一现场勘察： </w:t>
      </w:r>
      <w:r/>
    </w:p>
    <w:p>
      <w:pPr>
        <w:pStyle w:val="910"/>
        <w:ind w:firstLine="480"/>
        <w:spacing w:line="440" w:lineRule="exact"/>
        <w:tabs>
          <w:tab w:val="left" w:pos="900" w:leader="none"/>
        </w:tabs>
        <w:rPr>
          <w:rFonts w:hint="eastAsia" w:ascii="宋体" w:hAnsi="宋体"/>
          <w:bCs/>
          <w:color w:val="000000"/>
          <w:sz w:val="24"/>
        </w:rPr>
      </w:pPr>
      <w:r>
        <w:rPr>
          <w:rFonts w:hint="eastAsia" w:ascii="宋体" w:hAnsi="宋体"/>
          <w:bCs/>
          <w:color w:val="000000"/>
          <w:sz w:val="24"/>
        </w:rPr>
        <w:t xml:space="preserve">勘察时间：</w:t>
      </w:r>
      <w:r>
        <w:rPr>
          <w:rFonts w:hint="eastAsia" w:ascii="宋体" w:hAnsi="宋体"/>
          <w:bCs/>
          <w:color w:val="000000"/>
          <w:sz w:val="24"/>
        </w:rPr>
        <w:t xml:space="preserve">2026-0</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28</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:00集合</w:t>
      </w:r>
      <w:r>
        <w:rPr>
          <w:rFonts w:hint="eastAsia" w:ascii="宋体" w:hAnsi="宋体"/>
          <w:bCs/>
          <w:color w:val="000000"/>
          <w:sz w:val="24"/>
        </w:rPr>
      </w:r>
      <w:r/>
    </w:p>
    <w:p>
      <w:pPr>
        <w:pStyle w:val="910"/>
        <w:ind w:firstLine="480"/>
        <w:spacing w:line="440" w:lineRule="exact"/>
        <w:tabs>
          <w:tab w:val="left" w:pos="900" w:leader="none"/>
        </w:tabs>
        <w:rPr>
          <w:rFonts w:ascii="宋体" w:hAnsi="宋体"/>
          <w:bCs/>
          <w:color w:val="000000"/>
          <w:sz w:val="24"/>
        </w:rPr>
      </w:pPr>
      <w:r>
        <w:rPr>
          <w:rFonts w:hint="eastAsia" w:ascii="宋体" w:hAnsi="宋体"/>
          <w:bCs/>
          <w:color w:val="000000"/>
          <w:sz w:val="24"/>
        </w:rPr>
        <w:t xml:space="preserve">勘察地址：南京师范大学</w:t>
      </w:r>
      <w:r>
        <w:rPr>
          <w:rFonts w:hint="eastAsia" w:ascii="宋体" w:hAnsi="宋体"/>
          <w:bCs/>
          <w:color w:val="000000"/>
          <w:sz w:val="24"/>
        </w:rPr>
        <w:t xml:space="preserve">仙林校区茶苑西门</w:t>
      </w:r>
      <w:r>
        <w:rPr>
          <w:rFonts w:hint="eastAsia" w:ascii="宋体" w:hAnsi="宋体"/>
          <w:bCs/>
          <w:color w:val="000000"/>
          <w:sz w:val="24"/>
        </w:rPr>
        <w:t xml:space="preserve">集合</w:t>
      </w:r>
      <w:r>
        <w:rPr>
          <w:rFonts w:ascii="宋体" w:hAnsi="宋体"/>
          <w:bCs/>
          <w:color w:val="000000"/>
          <w:sz w:val="24"/>
        </w:rPr>
      </w:r>
      <w:r/>
    </w:p>
    <w:p>
      <w:pPr>
        <w:pStyle w:val="910"/>
        <w:ind w:firstLine="480"/>
        <w:spacing w:line="440" w:lineRule="exact"/>
        <w:tabs>
          <w:tab w:val="left" w:pos="900" w:leader="none"/>
        </w:tabs>
        <w:rPr>
          <w:rFonts w:hint="eastAsia" w:ascii="宋体" w:hAnsi="宋体"/>
          <w:bCs/>
          <w:color w:val="000000"/>
          <w:sz w:val="24"/>
        </w:rPr>
      </w:pPr>
      <w:r>
        <w:rPr>
          <w:rFonts w:hint="eastAsia" w:ascii="宋体" w:hAnsi="宋体"/>
          <w:bCs/>
          <w:color w:val="000000"/>
          <w:sz w:val="24"/>
        </w:rPr>
        <w:t xml:space="preserve">联系人（联系电话）：</w:t>
      </w:r>
      <w:r>
        <w:rPr>
          <w:rFonts w:hint="eastAsia" w:ascii="宋体" w:hAnsi="宋体"/>
          <w:bCs/>
          <w:color w:val="000000"/>
          <w:sz w:val="24"/>
        </w:rPr>
        <w:t xml:space="preserve">刘老师 025-</w:t>
      </w:r>
      <w:r>
        <w:rPr>
          <w:rFonts w:ascii="宋体" w:hAnsi="宋体"/>
          <w:bCs/>
          <w:color w:val="000000"/>
          <w:sz w:val="24"/>
        </w:rPr>
        <w:t xml:space="preserve">83598507</w:t>
      </w:r>
      <w:r>
        <w:rPr>
          <w:rFonts w:hint="eastAsia" w:ascii="宋体" w:hAnsi="宋体"/>
          <w:bCs/>
          <w:color w:val="000000"/>
          <w:sz w:val="24"/>
        </w:rPr>
      </w:r>
      <w:r/>
    </w:p>
    <w:p>
      <w:pPr>
        <w:pStyle w:val="910"/>
        <w:ind w:firstLine="480"/>
        <w:spacing w:line="440" w:lineRule="exact"/>
        <w:tabs>
          <w:tab w:val="left" w:pos="900" w:leader="none"/>
        </w:tabs>
        <w:rPr>
          <w:rFonts w:hint="eastAsia" w:ascii="宋体" w:hAnsi="宋体"/>
          <w:bCs/>
          <w:color w:val="000000"/>
          <w:sz w:val="24"/>
        </w:rPr>
      </w:pPr>
      <w:r>
        <w:rPr>
          <w:rFonts w:hint="eastAsia" w:ascii="宋体" w:hAnsi="宋体"/>
          <w:bCs/>
          <w:color w:val="000000"/>
          <w:sz w:val="24"/>
        </w:rPr>
        <w:t xml:space="preserve">投标人需携带本人身份证、企业法人营业执照复印件、法人授权委托书准时到达指定勘察地点。</w:t>
      </w:r>
      <w:r>
        <w:rPr>
          <w:rFonts w:hint="eastAsia" w:ascii="宋体" w:hAnsi="宋体"/>
          <w:bCs/>
          <w:color w:val="000000"/>
          <w:sz w:val="24"/>
        </w:rPr>
        <w:t xml:space="preserve">投标人</w:t>
      </w:r>
      <w:r>
        <w:rPr>
          <w:rFonts w:hint="eastAsia" w:ascii="宋体" w:hAnsi="宋体"/>
          <w:bCs/>
          <w:color w:val="000000"/>
          <w:sz w:val="24"/>
        </w:rPr>
        <w:t xml:space="preserve">务必对项目现场和周围环境进行仔细认真地查勘，在随后的采购中，对现场资料和数据所作出的推论、解释和结论及由此造成的后果由供应商负责。</w:t>
      </w:r>
      <w:r/>
    </w:p>
    <w:p>
      <w:pPr>
        <w:pStyle w:val="91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八、本次招标联系方式</w:t>
      </w:r>
      <w:r>
        <w:rPr>
          <w:rFonts w:ascii="宋体" w:hAnsi="宋体" w:cs="宋体"/>
          <w:b/>
          <w:bCs/>
          <w:color w:val="000000"/>
          <w:sz w:val="24"/>
        </w:rPr>
      </w:r>
      <w:r/>
    </w:p>
    <w:p>
      <w:pPr>
        <w:pStyle w:val="910"/>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10"/>
        <w:ind w:firstLine="480"/>
        <w:spacing w:line="440" w:lineRule="exact"/>
        <w:rPr>
          <w:rFonts w:hint="eastAsia" w:ascii="宋体" w:hAnsi="宋体"/>
          <w:sz w:val="24"/>
        </w:rPr>
      </w:pPr>
      <w:r>
        <w:rPr>
          <w:rFonts w:hint="eastAsia" w:ascii="宋体" w:hAnsi="宋体"/>
          <w:sz w:val="24"/>
        </w:rPr>
        <w:t xml:space="preserve">名  称：南京师范大学</w:t>
      </w:r>
      <w:r/>
    </w:p>
    <w:p>
      <w:pPr>
        <w:pStyle w:val="910"/>
        <w:ind w:firstLine="480"/>
        <w:spacing w:line="440" w:lineRule="exact"/>
        <w:rPr>
          <w:rFonts w:hint="eastAsia" w:ascii="宋体" w:hAnsi="宋体"/>
          <w:sz w:val="24"/>
        </w:rPr>
      </w:pPr>
      <w:r>
        <w:rPr>
          <w:rFonts w:hint="eastAsia" w:ascii="宋体" w:hAnsi="宋体"/>
          <w:sz w:val="24"/>
        </w:rPr>
        <w:t xml:space="preserve">地  址：南京市仙林大学城文苑路1号 </w:t>
      </w:r>
      <w:r/>
    </w:p>
    <w:p>
      <w:pPr>
        <w:pStyle w:val="910"/>
        <w:ind w:firstLine="480"/>
        <w:spacing w:line="440" w:lineRule="exact"/>
        <w:rPr>
          <w:rFonts w:hint="eastAsia" w:ascii="宋体" w:hAnsi="宋体"/>
          <w:sz w:val="24"/>
        </w:rPr>
      </w:pPr>
      <w:r>
        <w:rPr>
          <w:rFonts w:hint="eastAsia" w:ascii="宋体" w:hAnsi="宋体"/>
          <w:sz w:val="24"/>
        </w:rPr>
        <w:t xml:space="preserve">联系人：龚老师</w:t>
      </w:r>
      <w:r/>
    </w:p>
    <w:p>
      <w:pPr>
        <w:pStyle w:val="910"/>
        <w:ind w:firstLine="480"/>
        <w:spacing w:line="440" w:lineRule="exact"/>
        <w:rPr>
          <w:rFonts w:ascii="宋体" w:hAnsi="宋体"/>
          <w:sz w:val="24"/>
        </w:rPr>
      </w:pPr>
      <w:r>
        <w:rPr>
          <w:rFonts w:hint="eastAsia" w:ascii="宋体" w:hAnsi="宋体"/>
          <w:sz w:val="24"/>
        </w:rPr>
        <w:t xml:space="preserve">联系电话：025-85891587</w:t>
      </w:r>
      <w:r>
        <w:rPr>
          <w:rFonts w:ascii="宋体" w:hAnsi="宋体"/>
          <w:sz w:val="24"/>
        </w:rPr>
      </w:r>
      <w:r/>
    </w:p>
    <w:p>
      <w:pPr>
        <w:pStyle w:val="910"/>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10"/>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w:t>
      </w:r>
      <w:r>
        <w:rPr>
          <w:rFonts w:hint="eastAsia" w:ascii="宋体" w:hAnsi="宋体"/>
          <w:sz w:val="24"/>
        </w:rPr>
        <w:t xml:space="preserve">汇采项目管理有限公司</w:t>
      </w:r>
      <w:r>
        <w:rPr>
          <w:rFonts w:ascii="宋体" w:hAnsi="宋体"/>
          <w:sz w:val="24"/>
        </w:rPr>
      </w:r>
      <w:r/>
    </w:p>
    <w:p>
      <w:pPr>
        <w:pStyle w:val="910"/>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0"/>
        <w:ind w:firstLine="480"/>
        <w:spacing w:line="440" w:lineRule="exact"/>
        <w:widowControl/>
        <w:rPr>
          <w:rFonts w:ascii="宋体" w:hAnsi="宋体"/>
          <w:sz w:val="24"/>
        </w:rPr>
      </w:pPr>
      <w:r>
        <w:rPr>
          <w:rFonts w:hint="eastAsia" w:ascii="宋体" w:hAnsi="宋体"/>
          <w:sz w:val="24"/>
        </w:rPr>
        <w:t xml:space="preserve">联系人：郑吉玉、鲍慧</w:t>
      </w:r>
      <w:r>
        <w:rPr>
          <w:rFonts w:ascii="宋体" w:hAnsi="宋体"/>
          <w:sz w:val="24"/>
        </w:rPr>
      </w:r>
      <w:r/>
    </w:p>
    <w:p>
      <w:pPr>
        <w:pStyle w:val="910"/>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910"/>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910"/>
        <w:ind w:firstLine="480"/>
        <w:spacing w:line="440" w:lineRule="exact"/>
        <w:rPr>
          <w:rFonts w:hint="eastAsia" w:ascii="宋体" w:hAnsi="宋体"/>
          <w:sz w:val="24"/>
        </w:rPr>
      </w:pPr>
      <w:r>
        <w:rPr>
          <w:rFonts w:hint="eastAsia" w:ascii="宋体" w:hAnsi="宋体"/>
          <w:sz w:val="24"/>
        </w:rPr>
        <w:t xml:space="preserve">项目联系人：郑吉玉、鲍慧</w:t>
      </w:r>
      <w:r/>
    </w:p>
    <w:p>
      <w:pPr>
        <w:pStyle w:val="910"/>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0"/>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911"/>
        <w:jc w:val="center"/>
        <w:spacing w:before="286" w:after="286"/>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9363425"/>
      <w:r/>
      <w:bookmarkStart w:id="51" w:name="_Toc12708970"/>
      <w:r/>
      <w:bookmarkStart w:id="52" w:name="_Toc12887260"/>
      <w:r/>
      <w:bookmarkStart w:id="53" w:name="_Toc226126993"/>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8"/>
      <w:r/>
      <w:bookmarkStart w:id="54" w:name="_Toc16938518"/>
      <w:r/>
      <w:bookmarkStart w:id="55" w:name="_Toc120614213"/>
      <w:r/>
      <w:bookmarkStart w:id="56" w:name="_Toc20823274"/>
      <w:r/>
      <w:bookmarkStart w:id="57"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912"/>
        <w:spacing w:before="429" w:after="143" w:line="400" w:lineRule="exact"/>
        <w:rPr>
          <w:rFonts w:ascii="宋体" w:hAnsi="宋体" w:eastAsia="宋体"/>
          <w:sz w:val="32"/>
          <w:szCs w:val="32"/>
        </w:rPr>
      </w:pPr>
      <w:r/>
      <w:bookmarkStart w:id="58" w:name="_Toc9363426"/>
      <w:r/>
      <w:bookmarkStart w:id="59" w:name="_Toc16938519"/>
      <w:r/>
      <w:bookmarkStart w:id="60" w:name="_Toc12708971"/>
      <w:r/>
      <w:bookmarkStart w:id="61" w:name="_Toc226126994"/>
      <w:r/>
      <w:bookmarkStart w:id="62" w:name="_Toc120614214"/>
      <w:r/>
      <w:bookmarkStart w:id="63" w:name="_Toc20823275"/>
      <w:r/>
      <w:bookmarkStart w:id="64" w:name="_Toc513029203"/>
      <w:r/>
      <w:bookmarkStart w:id="65" w:name="_Toc12887261"/>
      <w:r/>
      <w:bookmarkStart w:id="66" w:name="_Toc8485112"/>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913"/>
        <w:spacing w:before="57" w:after="0" w:line="400" w:lineRule="exact"/>
        <w:rPr>
          <w:rFonts w:ascii="宋体" w:hAnsi="宋体"/>
          <w:sz w:val="24"/>
          <w:szCs w:val="24"/>
        </w:rPr>
      </w:pPr>
      <w:r/>
      <w:bookmarkStart w:id="68" w:name="_Hlt16619475"/>
      <w:r/>
      <w:bookmarkEnd w:id="68"/>
      <w:r/>
      <w:bookmarkStart w:id="69" w:name="_Toc458694821"/>
      <w:r/>
      <w:bookmarkStart w:id="70" w:name="_Toc513029204"/>
      <w:r/>
      <w:bookmarkStart w:id="71" w:name="_Toc16938520"/>
      <w:r/>
      <w:bookmarkStart w:id="72" w:name="_Toc20823276"/>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10"/>
        <w:spacing w:before="57" w:line="400" w:lineRule="exact"/>
        <w:rPr>
          <w:rFonts w:ascii="宋体" w:hAnsi="宋体"/>
          <w:sz w:val="24"/>
        </w:rPr>
      </w:pPr>
      <w:r>
        <w:rPr>
          <w:rFonts w:hint="eastAsia" w:ascii="宋体" w:hAnsi="宋体"/>
          <w:sz w:val="24"/>
        </w:rPr>
        <w:t xml:space="preserve">1.1 本次招标采取公开招标方式，本</w:t>
      </w:r>
      <w:r>
        <w:rPr>
          <w:rFonts w:hint="eastAsia" w:ascii="宋体" w:hAnsi="宋体"/>
          <w:sz w:val="24"/>
        </w:rPr>
        <w:t xml:space="preserve">招标文件仅适用于招标公告中所述项目。</w:t>
      </w:r>
      <w:r>
        <w:rPr>
          <w:rFonts w:ascii="宋体" w:hAnsi="宋体"/>
          <w:sz w:val="24"/>
        </w:rPr>
      </w:r>
      <w:r/>
    </w:p>
    <w:p>
      <w:pPr>
        <w:pStyle w:val="913"/>
        <w:spacing w:before="57" w:after="0" w:line="400" w:lineRule="exact"/>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910"/>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3"/>
        <w:spacing w:before="57" w:after="0" w:line="400" w:lineRule="exact"/>
        <w:rPr>
          <w:rFonts w:ascii="宋体" w:hAnsi="宋体"/>
          <w:sz w:val="24"/>
          <w:szCs w:val="24"/>
        </w:rPr>
      </w:pPr>
      <w:r/>
      <w:bookmarkStart w:id="76" w:name="_Toc513029206"/>
      <w:r/>
      <w:bookmarkStart w:id="77" w:name="_Toc16938522"/>
      <w:r/>
      <w:bookmarkStart w:id="78" w:name="_Toc20823278"/>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910"/>
        <w:spacing w:before="57" w:line="400" w:lineRule="exact"/>
        <w:rPr>
          <w:rFonts w:ascii="宋体" w:hAnsi="宋体"/>
          <w:sz w:val="24"/>
        </w:rPr>
      </w:pPr>
      <w:r>
        <w:rPr>
          <w:rFonts w:hint="eastAsia" w:ascii="宋体" w:hAnsi="宋体"/>
          <w:sz w:val="24"/>
        </w:rPr>
        <w:t xml:space="preserve">3.1 本次招标</w:t>
      </w:r>
      <w:r>
        <w:rPr>
          <w:rFonts w:hint="eastAsia" w:ascii="宋体" w:hAnsi="宋体"/>
          <w:sz w:val="24"/>
        </w:rPr>
        <w:t xml:space="preserve">及由此产生的合同受中华人民共和国有关的法律法规制约和保护</w:t>
      </w:r>
      <w:r>
        <w:rPr>
          <w:rFonts w:ascii="宋体" w:hAnsi="宋体"/>
          <w:sz w:val="24"/>
        </w:rPr>
        <w:t xml:space="preserve">。</w:t>
      </w:r>
      <w:r/>
    </w:p>
    <w:p>
      <w:pPr>
        <w:pStyle w:val="910"/>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3"/>
        <w:spacing w:before="57" w:after="0" w:line="400" w:lineRule="exact"/>
        <w:rPr>
          <w:rFonts w:ascii="宋体" w:hAnsi="宋体"/>
          <w:sz w:val="24"/>
          <w:szCs w:val="24"/>
        </w:rPr>
      </w:pPr>
      <w:r/>
      <w:bookmarkStart w:id="79" w:name="_Toc20823279"/>
      <w:r/>
      <w:bookmarkStart w:id="80" w:name="_Toc462564067"/>
      <w:r/>
      <w:bookmarkStart w:id="81" w:name="_Toc513029207"/>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910"/>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w:t>
      </w:r>
      <w:r>
        <w:rPr>
          <w:rFonts w:hint="eastAsia" w:ascii="宋体" w:hAnsi="宋体"/>
          <w:sz w:val="24"/>
        </w:rPr>
        <w:t xml:space="preserve">汇采项目管理有限公司（以下称代理机构）在任何情况下均无义务和责任承担这些费用。</w:t>
      </w:r>
      <w:r>
        <w:rPr>
          <w:rFonts w:ascii="宋体" w:hAnsi="宋体"/>
          <w:sz w:val="24"/>
        </w:rPr>
      </w:r>
      <w:r/>
    </w:p>
    <w:p>
      <w:pPr>
        <w:pStyle w:val="910"/>
        <w:spacing w:before="57" w:line="400" w:lineRule="exact"/>
        <w:rPr>
          <w:rFonts w:hint="eastAsia" w:ascii="宋体" w:hAnsi="宋体"/>
          <w:sz w:val="24"/>
        </w:rPr>
      </w:pPr>
      <w:r>
        <w:rPr>
          <w:rFonts w:hint="eastAsia" w:ascii="宋体" w:hAnsi="宋体"/>
          <w:sz w:val="24"/>
        </w:rPr>
        <w:t xml:space="preserve">4.2本</w:t>
      </w:r>
      <w:r>
        <w:rPr>
          <w:rFonts w:hint="eastAsia" w:ascii="宋体" w:hAnsi="宋体"/>
          <w:color w:val="000000"/>
          <w:sz w:val="24"/>
        </w:rPr>
        <w:t xml:space="preserve">次招标收取代理服务费。</w:t>
      </w:r>
      <w:r>
        <w:rPr>
          <w:rFonts w:hint="eastAsia" w:ascii="宋体" w:hAnsi="宋体"/>
          <w:b/>
          <w:bCs/>
          <w:color w:val="000000"/>
          <w:sz w:val="24"/>
        </w:rPr>
        <w:t xml:space="preserve">本项目代理服务费以中标金额为基础，参照“计价格[2002]1980号文件和发改委[2003]857号文件”收费标准的60</w:t>
      </w:r>
      <w:r>
        <w:rPr>
          <w:rFonts w:ascii="宋体" w:hAnsi="宋体"/>
          <w:b/>
          <w:bCs/>
          <w:color w:val="000000"/>
          <w:sz w:val="24"/>
        </w:rPr>
        <w:t xml:space="preserve">%</w:t>
      </w:r>
      <w:r>
        <w:rPr>
          <w:rFonts w:hint="eastAsia" w:ascii="宋体" w:hAnsi="宋体"/>
          <w:b/>
          <w:bCs/>
          <w:color w:val="000000"/>
          <w:sz w:val="24"/>
        </w:rPr>
        <w:t xml:space="preserve">收取，如计算出的代理服务费低于4</w:t>
      </w:r>
      <w:r>
        <w:rPr>
          <w:rFonts w:ascii="宋体" w:hAnsi="宋体"/>
          <w:b/>
          <w:bCs/>
          <w:color w:val="000000"/>
          <w:sz w:val="24"/>
        </w:rPr>
        <w:t xml:space="preserve">0</w:t>
      </w:r>
      <w:r>
        <w:rPr>
          <w:rFonts w:hint="eastAsia" w:ascii="宋体" w:hAnsi="宋体"/>
          <w:b/>
          <w:bCs/>
          <w:color w:val="000000"/>
          <w:sz w:val="24"/>
        </w:rPr>
        <w:t xml:space="preserve">00元的，则按4</w:t>
      </w:r>
      <w:r>
        <w:rPr>
          <w:rFonts w:ascii="宋体" w:hAnsi="宋体"/>
          <w:b/>
          <w:bCs/>
          <w:color w:val="000000"/>
          <w:sz w:val="24"/>
        </w:rPr>
        <w:t xml:space="preserve">0</w:t>
      </w:r>
      <w:r>
        <w:rPr>
          <w:rFonts w:hint="eastAsia" w:ascii="宋体" w:hAnsi="宋体"/>
          <w:b/>
          <w:bCs/>
          <w:color w:val="000000"/>
          <w:sz w:val="24"/>
        </w:rPr>
        <w:t xml:space="preserve">00元收取。</w:t>
      </w:r>
      <w:r>
        <w:rPr>
          <w:rFonts w:hint="eastAsia" w:ascii="宋体" w:hAnsi="宋体"/>
          <w:color w:val="000000"/>
          <w:sz w:val="24"/>
        </w:rPr>
        <w:t xml:space="preserve">代理服务费由中标供应商在领取中标通知书</w:t>
      </w:r>
      <w:r>
        <w:rPr>
          <w:rFonts w:hint="eastAsia" w:ascii="宋体" w:hAnsi="宋体"/>
          <w:sz w:val="24"/>
        </w:rPr>
        <w:t xml:space="preserve">时向代理机构缴纳。</w:t>
      </w:r>
      <w:r/>
    </w:p>
    <w:p>
      <w:pPr>
        <w:pStyle w:val="913"/>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10"/>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2"/>
        <w:spacing w:before="286" w:after="143" w:line="400" w:lineRule="exact"/>
        <w:rPr>
          <w:rFonts w:ascii="宋体" w:hAnsi="宋体" w:eastAsia="宋体"/>
          <w:sz w:val="32"/>
          <w:szCs w:val="32"/>
        </w:rPr>
      </w:pPr>
      <w:r/>
      <w:bookmarkStart w:id="83" w:name="_Toc12887262"/>
      <w:r/>
      <w:bookmarkStart w:id="84" w:name="_Toc20823281"/>
      <w:r/>
      <w:bookmarkStart w:id="85" w:name="_Toc12708972"/>
      <w:r/>
      <w:bookmarkStart w:id="86" w:name="_Toc120614215"/>
      <w:r/>
      <w:bookmarkStart w:id="87" w:name="_Toc16938525"/>
      <w:r/>
      <w:bookmarkStart w:id="88" w:name="_Toc226126995"/>
      <w:r/>
      <w:bookmarkStart w:id="89" w:name="_Toc513029209"/>
      <w:r/>
      <w:bookmarkStart w:id="90" w:name="_Toc9363427"/>
      <w:r/>
      <w:bookmarkStart w:id="91" w:name="_Toc8485113"/>
      <w:r>
        <w:rPr>
          <w:rFonts w:hint="eastAsia" w:ascii="宋体" w:hAnsi="宋体" w:eastAsia="宋体"/>
          <w:sz w:val="32"/>
          <w:szCs w:val="32"/>
        </w:rPr>
        <w:t xml:space="preserve">二、招标文件</w:t>
      </w:r>
      <w:bookmarkEnd w:id="83"/>
      <w:r/>
      <w:bookmarkEnd w:id="84"/>
      <w:r/>
      <w:bookmarkEnd w:id="85"/>
      <w:r/>
      <w:bookmarkEnd w:id="86"/>
      <w:r/>
      <w:bookmarkEnd w:id="87"/>
      <w:r/>
      <w:bookmarkEnd w:id="88"/>
      <w:r/>
      <w:bookmarkEnd w:id="89"/>
      <w:r/>
      <w:bookmarkEnd w:id="90"/>
      <w:r/>
      <w:bookmarkEnd w:id="91"/>
      <w:r>
        <w:rPr>
          <w:rFonts w:ascii="宋体" w:hAnsi="宋体" w:eastAsia="宋体"/>
          <w:sz w:val="32"/>
          <w:szCs w:val="32"/>
        </w:rPr>
      </w:r>
      <w:r/>
    </w:p>
    <w:p>
      <w:pPr>
        <w:pStyle w:val="913"/>
        <w:spacing w:before="57" w:after="0" w:line="400" w:lineRule="exact"/>
        <w:rPr>
          <w:rFonts w:ascii="宋体" w:hAnsi="宋体"/>
          <w:sz w:val="24"/>
          <w:szCs w:val="24"/>
        </w:rPr>
      </w:pPr>
      <w:r/>
      <w:bookmarkStart w:id="92" w:name="_Toc513029210"/>
      <w:r/>
      <w:bookmarkStart w:id="93" w:name="_Toc20823282"/>
      <w:r/>
      <w:bookmarkStart w:id="94" w:name="_Toc16938526"/>
      <w:r>
        <w:rPr>
          <w:rFonts w:hint="eastAsia" w:ascii="宋体" w:hAnsi="宋体"/>
          <w:sz w:val="24"/>
          <w:szCs w:val="24"/>
        </w:rPr>
        <w:t xml:space="preserve">6、招标文件构成</w:t>
      </w:r>
      <w:bookmarkEnd w:id="92"/>
      <w:r/>
      <w:bookmarkEnd w:id="93"/>
      <w:r/>
      <w:bookmarkEnd w:id="94"/>
      <w:r>
        <w:rPr>
          <w:rFonts w:ascii="宋体" w:hAnsi="宋体"/>
          <w:sz w:val="24"/>
          <w:szCs w:val="24"/>
        </w:rPr>
      </w:r>
      <w:r/>
    </w:p>
    <w:p>
      <w:pPr>
        <w:pStyle w:val="910"/>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3"/>
        <w:spacing w:before="57" w:after="0" w:line="400" w:lineRule="exact"/>
        <w:rPr>
          <w:rFonts w:ascii="宋体" w:hAnsi="宋体"/>
          <w:sz w:val="24"/>
          <w:szCs w:val="24"/>
        </w:rPr>
      </w:pPr>
      <w:r/>
      <w:bookmarkStart w:id="95" w:name="_Toc20823284"/>
      <w:r/>
      <w:bookmarkStart w:id="96" w:name="_Toc462564071"/>
      <w:r/>
      <w:bookmarkStart w:id="97" w:name="_Toc16938528"/>
      <w:r/>
      <w:bookmarkStart w:id="98" w:name="_Toc513029212"/>
      <w:r>
        <w:rPr>
          <w:rFonts w:hint="eastAsia" w:ascii="宋体" w:hAnsi="宋体"/>
          <w:sz w:val="24"/>
          <w:szCs w:val="24"/>
        </w:rPr>
        <w:t xml:space="preserve">7、招标文件的修改</w:t>
      </w:r>
      <w:bookmarkEnd w:id="95"/>
      <w:r/>
      <w:bookmarkEnd w:id="96"/>
      <w:r/>
      <w:bookmarkEnd w:id="97"/>
      <w:r/>
      <w:bookmarkEnd w:id="98"/>
      <w:r>
        <w:rPr>
          <w:rFonts w:ascii="宋体" w:hAnsi="宋体"/>
          <w:sz w:val="24"/>
          <w:szCs w:val="24"/>
        </w:rPr>
      </w:r>
      <w:r/>
    </w:p>
    <w:p>
      <w:pPr>
        <w:pStyle w:val="910"/>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w:t>
      </w:r>
      <w:r>
        <w:rPr>
          <w:rFonts w:hint="eastAsia" w:ascii="宋体" w:hAnsi="宋体"/>
          <w:sz w:val="24"/>
        </w:rPr>
        <w:t xml:space="preserve">发布媒体上公布，补充文件将作为招标文件的组成部分，并对投标人具有约束力。</w:t>
      </w:r>
      <w:r>
        <w:rPr>
          <w:rFonts w:ascii="宋体" w:hAnsi="宋体"/>
          <w:sz w:val="24"/>
        </w:rPr>
      </w:r>
      <w:r/>
    </w:p>
    <w:p>
      <w:pPr>
        <w:pStyle w:val="912"/>
        <w:spacing w:before="286" w:after="143" w:line="400" w:lineRule="exact"/>
        <w:rPr>
          <w:rFonts w:ascii="宋体" w:hAnsi="宋体" w:eastAsia="宋体"/>
          <w:sz w:val="32"/>
          <w:szCs w:val="32"/>
        </w:rPr>
      </w:pPr>
      <w:r/>
      <w:bookmarkStart w:id="99" w:name="_Toc513029213"/>
      <w:r/>
      <w:bookmarkStart w:id="100" w:name="_Toc16938529"/>
      <w:r/>
      <w:bookmarkStart w:id="101" w:name="_Toc20823285"/>
      <w:r/>
      <w:bookmarkStart w:id="102" w:name="_Toc120614216"/>
      <w:r/>
      <w:bookmarkStart w:id="103" w:name="_Toc8485114"/>
      <w:r/>
      <w:bookmarkStart w:id="104" w:name="_Toc226126996"/>
      <w:r/>
      <w:bookmarkStart w:id="105" w:name="_Toc12887263"/>
      <w:r/>
      <w:bookmarkStart w:id="106" w:name="_Toc9363428"/>
      <w:r/>
      <w:bookmarkStart w:id="107" w:name="_Toc12708973"/>
      <w:r/>
      <w:bookmarkStart w:id="108" w:name="_Toc462564072"/>
      <w:r>
        <w:rPr>
          <w:rFonts w:hint="eastAsia" w:ascii="宋体" w:hAnsi="宋体" w:eastAsia="宋体"/>
          <w:sz w:val="32"/>
          <w:szCs w:val="32"/>
        </w:rPr>
        <w:t xml:space="preserve">三、投标文件的编制</w:t>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913"/>
        <w:spacing w:before="57" w:after="0" w:line="400" w:lineRule="exact"/>
        <w:rPr>
          <w:rFonts w:ascii="宋体" w:hAnsi="宋体"/>
          <w:bCs/>
          <w:sz w:val="24"/>
          <w:szCs w:val="24"/>
        </w:rPr>
      </w:pPr>
      <w:r/>
      <w:bookmarkStart w:id="109" w:name="_Toc20823286"/>
      <w:r/>
      <w:bookmarkStart w:id="110" w:name="_Toc513029214"/>
      <w:r/>
      <w:bookmarkStart w:id="111" w:name="_Toc462564073"/>
      <w:r/>
      <w:bookmarkStart w:id="112" w:name="_Toc16938530"/>
      <w:r>
        <w:rPr>
          <w:rFonts w:hint="eastAsia" w:ascii="宋体" w:hAnsi="宋体"/>
          <w:sz w:val="24"/>
          <w:szCs w:val="24"/>
        </w:rPr>
        <w:t xml:space="preserve">8、投标文件的语言及度量衡单位</w:t>
      </w:r>
      <w:bookmarkEnd w:id="109"/>
      <w:r/>
      <w:bookmarkEnd w:id="110"/>
      <w:r/>
      <w:bookmarkEnd w:id="111"/>
      <w:r/>
      <w:bookmarkEnd w:id="112"/>
      <w:r>
        <w:rPr>
          <w:rFonts w:ascii="宋体" w:hAnsi="宋体"/>
          <w:bCs/>
          <w:sz w:val="24"/>
          <w:szCs w:val="24"/>
        </w:rPr>
      </w:r>
      <w:r/>
    </w:p>
    <w:p>
      <w:pPr>
        <w:pStyle w:val="910"/>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3"/>
        <w:spacing w:before="57" w:after="0" w:line="400" w:lineRule="exact"/>
        <w:rPr>
          <w:rFonts w:ascii="宋体" w:hAnsi="宋体"/>
          <w:sz w:val="24"/>
          <w:szCs w:val="24"/>
        </w:rPr>
      </w:pPr>
      <w:r/>
      <w:bookmarkStart w:id="113" w:name="_Toc513029215"/>
      <w:r/>
      <w:bookmarkStart w:id="114" w:name="_Toc20823287"/>
      <w:r/>
      <w:bookmarkStart w:id="115" w:name="_Toc16938531"/>
      <w:r/>
      <w:bookmarkStart w:id="116" w:name="_Toc462564074"/>
      <w:r>
        <w:rPr>
          <w:rFonts w:hint="eastAsia" w:ascii="宋体" w:hAnsi="宋体"/>
          <w:sz w:val="24"/>
          <w:szCs w:val="24"/>
        </w:rPr>
        <w:t xml:space="preserve">9、投标文件构成</w:t>
      </w:r>
      <w:bookmarkEnd w:id="113"/>
      <w:r/>
      <w:bookmarkEnd w:id="114"/>
      <w:r/>
      <w:bookmarkEnd w:id="115"/>
      <w:r/>
      <w:bookmarkEnd w:id="116"/>
      <w:r>
        <w:rPr>
          <w:rFonts w:ascii="宋体" w:hAnsi="宋体"/>
          <w:sz w:val="24"/>
          <w:szCs w:val="24"/>
        </w:rPr>
      </w:r>
      <w:r/>
    </w:p>
    <w:p>
      <w:pPr>
        <w:pStyle w:val="910"/>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w:t>
      </w:r>
      <w:r>
        <w:rPr>
          <w:rFonts w:hint="eastAsia" w:ascii="宋体" w:hAnsi="宋体"/>
          <w:sz w:val="24"/>
        </w:rPr>
        <w:t xml:space="preserve">开标一览表等部分。</w:t>
      </w:r>
      <w:r>
        <w:rPr>
          <w:rFonts w:ascii="宋体" w:hAnsi="宋体"/>
          <w:sz w:val="24"/>
        </w:rPr>
      </w:r>
      <w:r/>
    </w:p>
    <w:p>
      <w:pPr>
        <w:pStyle w:val="910"/>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0"/>
        <w:spacing w:before="57" w:line="400" w:lineRule="exact"/>
        <w:rPr>
          <w:rFonts w:ascii="宋体" w:hAnsi="宋体"/>
          <w:sz w:val="24"/>
        </w:rPr>
      </w:pPr>
      <w:r/>
      <w:bookmarkStart w:id="117" w:name="_Hlt26670360"/>
      <w:r/>
      <w:bookmarkEnd w:id="117"/>
      <w:r/>
      <w:bookmarkStart w:id="118" w:name="_Hlt26954838"/>
      <w:r/>
      <w:bookmarkEnd w:id="118"/>
      <w:r/>
      <w:bookmarkStart w:id="119" w:name="_Toc14577357"/>
      <w:r/>
      <w:bookmarkStart w:id="120" w:name="_Toc49090509"/>
      <w:r/>
      <w:bookmarkStart w:id="121" w:name="_Toc513029219"/>
      <w:r/>
      <w:bookmarkStart w:id="122" w:name="_Toc49090507"/>
      <w:r/>
      <w:bookmarkStart w:id="123" w:name="_Toc513029216"/>
      <w:r/>
      <w:bookmarkStart w:id="124" w:name="_Toc14577354"/>
      <w:r/>
      <w:bookmarkStart w:id="125" w:name="_Hlt26668975"/>
      <w:r/>
      <w:bookmarkEnd w:id="125"/>
      <w:r>
        <w:rPr>
          <w:rFonts w:hint="eastAsia" w:ascii="宋体" w:hAnsi="宋体"/>
          <w:sz w:val="24"/>
        </w:rPr>
        <w:t xml:space="preserve">10、</w:t>
      </w:r>
      <w:bookmarkEnd w:id="119"/>
      <w:r/>
      <w:bookmarkEnd w:id="120"/>
      <w:r/>
      <w:bookmarkEnd w:id="121"/>
      <w:r>
        <w:rPr>
          <w:rFonts w:hint="eastAsia" w:ascii="宋体" w:hAnsi="宋体"/>
          <w:sz w:val="24"/>
        </w:rPr>
        <w:t xml:space="preserve">证明投标人及投标标的符合招标文件规定的文件</w:t>
      </w:r>
      <w:r>
        <w:rPr>
          <w:rFonts w:ascii="宋体" w:hAnsi="宋体"/>
          <w:sz w:val="24"/>
        </w:rPr>
      </w:r>
      <w:r/>
    </w:p>
    <w:p>
      <w:pPr>
        <w:pStyle w:val="910"/>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0"/>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13"/>
        <w:spacing w:before="57" w:after="0" w:line="400" w:lineRule="exact"/>
        <w:rPr>
          <w:rFonts w:ascii="宋体" w:hAnsi="宋体"/>
          <w:sz w:val="24"/>
          <w:szCs w:val="24"/>
        </w:rPr>
      </w:pPr>
      <w:r/>
      <w:bookmarkEnd w:id="122"/>
      <w:r/>
      <w:bookmarkEnd w:id="123"/>
      <w:r/>
      <w:bookmarkEnd w:id="124"/>
      <w:r/>
      <w:bookmarkStart w:id="126" w:name="_Toc14577355"/>
      <w:r/>
      <w:bookmarkStart w:id="127" w:name="_Toc49090508"/>
      <w:r>
        <w:rPr>
          <w:rFonts w:hint="eastAsia" w:ascii="宋体" w:hAnsi="宋体"/>
          <w:sz w:val="24"/>
          <w:szCs w:val="24"/>
        </w:rPr>
        <w:t xml:space="preserve">11、投标分项报价</w:t>
      </w:r>
      <w:bookmarkEnd w:id="126"/>
      <w:r/>
      <w:bookmarkStart w:id="128" w:name="_Hlt26670373"/>
      <w:r/>
      <w:bookmarkEnd w:id="128"/>
      <w:r>
        <w:rPr>
          <w:rFonts w:hint="eastAsia" w:ascii="宋体" w:hAnsi="宋体"/>
          <w:sz w:val="24"/>
          <w:szCs w:val="24"/>
        </w:rPr>
        <w:t xml:space="preserve">表</w:t>
      </w:r>
      <w:bookmarkEnd w:id="127"/>
      <w:r>
        <w:rPr>
          <w:rFonts w:ascii="宋体" w:hAnsi="宋体"/>
          <w:sz w:val="24"/>
          <w:szCs w:val="24"/>
        </w:rPr>
      </w:r>
      <w:r/>
    </w:p>
    <w:p>
      <w:pPr>
        <w:pStyle w:val="910"/>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0"/>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13"/>
        <w:spacing w:before="57" w:after="0" w:line="400" w:lineRule="exact"/>
        <w:rPr>
          <w:rFonts w:ascii="宋体" w:hAnsi="宋体"/>
          <w:sz w:val="24"/>
          <w:szCs w:val="24"/>
        </w:rPr>
      </w:pPr>
      <w:r/>
      <w:bookmarkStart w:id="129" w:name="_Hlt26954848"/>
      <w:r/>
      <w:bookmarkEnd w:id="129"/>
      <w:r/>
      <w:bookmarkStart w:id="130" w:name="_Hlt26954846"/>
      <w:r/>
      <w:bookmarkEnd w:id="130"/>
      <w:r/>
      <w:bookmarkStart w:id="131" w:name="_Hlt26670482"/>
      <w:r/>
      <w:bookmarkEnd w:id="131"/>
      <w:r/>
      <w:bookmarkStart w:id="132" w:name="_Hlt26670486"/>
      <w:r/>
      <w:bookmarkEnd w:id="132"/>
      <w:r/>
      <w:bookmarkStart w:id="133" w:name="_Hlt26954731"/>
      <w:r/>
      <w:bookmarkEnd w:id="133"/>
      <w:r>
        <w:rPr>
          <w:rFonts w:hint="eastAsia" w:ascii="宋体" w:hAnsi="宋体"/>
          <w:sz w:val="24"/>
          <w:szCs w:val="24"/>
        </w:rPr>
        <w:t xml:space="preserve">12、技术要求响应及偏离表、商务要求响应及偏离表</w:t>
      </w:r>
      <w:r>
        <w:rPr>
          <w:rFonts w:ascii="宋体" w:hAnsi="宋体"/>
          <w:sz w:val="24"/>
          <w:szCs w:val="24"/>
        </w:rPr>
      </w:r>
      <w:r/>
    </w:p>
    <w:p>
      <w:pPr>
        <w:pStyle w:val="910"/>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0"/>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13"/>
        <w:spacing w:before="57" w:after="0" w:line="400" w:lineRule="exact"/>
        <w:rPr>
          <w:rFonts w:ascii="宋体" w:hAnsi="宋体"/>
          <w:sz w:val="24"/>
          <w:szCs w:val="24"/>
        </w:rPr>
      </w:pPr>
      <w:r/>
      <w:bookmarkStart w:id="134" w:name="_Toc14577359"/>
      <w:r/>
      <w:bookmarkStart w:id="135" w:name="_Toc49090510"/>
      <w:r>
        <w:rPr>
          <w:rFonts w:hint="eastAsia" w:ascii="宋体" w:hAnsi="宋体"/>
          <w:sz w:val="24"/>
          <w:szCs w:val="24"/>
        </w:rPr>
        <w:t xml:space="preserve">13、投标函和开标一览表</w:t>
      </w:r>
      <w:r>
        <w:rPr>
          <w:rFonts w:ascii="宋体" w:hAnsi="宋体"/>
          <w:sz w:val="24"/>
          <w:szCs w:val="24"/>
        </w:rPr>
      </w:r>
      <w:r/>
    </w:p>
    <w:p>
      <w:pPr>
        <w:pStyle w:val="910"/>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10"/>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w:t>
      </w:r>
      <w:r>
        <w:rPr>
          <w:rFonts w:hint="eastAsia" w:ascii="宋体" w:hAnsi="宋体"/>
          <w:sz w:val="24"/>
        </w:rPr>
        <w:t xml:space="preserve">标时按开标一览表中价格为准。</w:t>
      </w:r>
      <w:r/>
    </w:p>
    <w:p>
      <w:pPr>
        <w:pStyle w:val="913"/>
        <w:spacing w:before="57" w:after="0" w:line="400" w:lineRule="exact"/>
        <w:rPr>
          <w:rFonts w:ascii="宋体" w:hAnsi="宋体"/>
          <w:sz w:val="24"/>
          <w:szCs w:val="24"/>
        </w:rPr>
      </w:pPr>
      <w:r/>
      <w:bookmarkEnd w:id="134"/>
      <w:r/>
      <w:bookmarkEnd w:id="135"/>
      <w:r/>
      <w:bookmarkStart w:id="136" w:name="_Hlt26670489"/>
      <w:r/>
      <w:bookmarkEnd w:id="136"/>
      <w:r/>
      <w:bookmarkStart w:id="137" w:name="_Hlt26954734"/>
      <w:r/>
      <w:bookmarkEnd w:id="137"/>
      <w:r/>
      <w:bookmarkStart w:id="138" w:name="_Hlt26954850"/>
      <w:r/>
      <w:bookmarkEnd w:id="138"/>
      <w:r/>
      <w:bookmarkStart w:id="139" w:name="_Toc49090511"/>
      <w:r/>
      <w:bookmarkStart w:id="140" w:name="_Toc14577360"/>
      <w:r>
        <w:rPr>
          <w:rFonts w:hint="eastAsia" w:ascii="宋体" w:hAnsi="宋体"/>
          <w:sz w:val="24"/>
          <w:szCs w:val="24"/>
        </w:rPr>
        <w:t xml:space="preserve">14、投标有效期</w:t>
      </w:r>
      <w:bookmarkEnd w:id="139"/>
      <w:r/>
      <w:bookmarkEnd w:id="140"/>
      <w:r>
        <w:rPr>
          <w:rFonts w:ascii="宋体" w:hAnsi="宋体"/>
          <w:sz w:val="24"/>
          <w:szCs w:val="24"/>
        </w:rPr>
      </w:r>
      <w:r/>
    </w:p>
    <w:p>
      <w:pPr>
        <w:pStyle w:val="910"/>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3"/>
        <w:spacing w:before="57" w:after="0" w:line="400" w:lineRule="exact"/>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0"/>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2"/>
        <w:spacing w:before="286" w:after="143" w:line="400" w:lineRule="exact"/>
        <w:rPr>
          <w:rFonts w:ascii="宋体" w:hAnsi="宋体" w:eastAsia="宋体"/>
          <w:sz w:val="32"/>
          <w:szCs w:val="32"/>
        </w:rPr>
      </w:pPr>
      <w:r/>
      <w:bookmarkStart w:id="141" w:name="_Hlt26954852"/>
      <w:r/>
      <w:bookmarkEnd w:id="141"/>
      <w:r/>
      <w:bookmarkStart w:id="142" w:name="_Toc513029224"/>
      <w:r/>
      <w:bookmarkStart w:id="143" w:name="_Toc20823296"/>
      <w:r/>
      <w:bookmarkStart w:id="144" w:name="_Toc16938540"/>
      <w:r/>
      <w:bookmarkStart w:id="145" w:name="_Toc12887264"/>
      <w:r/>
      <w:bookmarkStart w:id="146" w:name="_Toc9363429"/>
      <w:r/>
      <w:bookmarkStart w:id="147" w:name="_Toc12708974"/>
      <w:r/>
      <w:bookmarkStart w:id="148" w:name="_Toc8485115"/>
      <w:r/>
      <w:bookmarkStart w:id="149" w:name="_Toc120614217"/>
      <w:r/>
      <w:bookmarkStart w:id="150" w:name="_Toc226126997"/>
      <w:r/>
      <w:bookmarkStart w:id="151" w:name="_Hlt26954739"/>
      <w:r/>
      <w:bookmarkEnd w:id="151"/>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Pr>
          <w:rFonts w:ascii="宋体" w:hAnsi="宋体" w:eastAsia="宋体"/>
          <w:sz w:val="32"/>
          <w:szCs w:val="32"/>
        </w:rPr>
      </w:r>
      <w:r/>
    </w:p>
    <w:p>
      <w:pPr>
        <w:pStyle w:val="913"/>
        <w:spacing w:before="57" w:after="0" w:line="400" w:lineRule="exact"/>
        <w:rPr>
          <w:rFonts w:ascii="宋体" w:hAnsi="宋体"/>
          <w:sz w:val="24"/>
          <w:szCs w:val="24"/>
        </w:rPr>
      </w:pPr>
      <w:r/>
      <w:bookmarkStart w:id="152" w:name="_Toc20823297"/>
      <w:r/>
      <w:bookmarkStart w:id="153" w:name="_Toc16938541"/>
      <w:r/>
      <w:bookmarkStart w:id="154" w:name="_Toc513029225"/>
      <w:r/>
      <w:bookmarkStart w:id="155" w:name="_Toc462564084"/>
      <w:r>
        <w:rPr>
          <w:rFonts w:hint="eastAsia" w:ascii="宋体" w:hAnsi="宋体"/>
          <w:sz w:val="24"/>
          <w:szCs w:val="24"/>
        </w:rPr>
        <w:t xml:space="preserve">16、电子投标文件的</w:t>
      </w:r>
      <w:bookmarkEnd w:id="152"/>
      <w:r/>
      <w:bookmarkEnd w:id="153"/>
      <w:r/>
      <w:bookmarkEnd w:id="154"/>
      <w:r/>
      <w:bookmarkEnd w:id="155"/>
      <w:r>
        <w:rPr>
          <w:rFonts w:hint="eastAsia" w:ascii="宋体" w:hAnsi="宋体"/>
          <w:sz w:val="24"/>
          <w:szCs w:val="24"/>
        </w:rPr>
        <w:t xml:space="preserve">递交</w:t>
      </w:r>
      <w:r>
        <w:rPr>
          <w:rFonts w:ascii="宋体" w:hAnsi="宋体"/>
          <w:sz w:val="24"/>
          <w:szCs w:val="24"/>
        </w:rPr>
      </w:r>
      <w:r/>
    </w:p>
    <w:p>
      <w:pPr>
        <w:pStyle w:val="910"/>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0"/>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3"/>
        <w:spacing w:before="57" w:after="0" w:line="400" w:lineRule="exact"/>
        <w:rPr>
          <w:rFonts w:ascii="宋体" w:hAnsi="宋体"/>
          <w:sz w:val="24"/>
          <w:szCs w:val="24"/>
        </w:rPr>
      </w:pPr>
      <w:r/>
      <w:bookmarkStart w:id="156" w:name="_Toc513029226"/>
      <w:r/>
      <w:bookmarkStart w:id="157" w:name="_Toc16938542"/>
      <w:r/>
      <w:bookmarkStart w:id="158" w:name="_Toc20823298"/>
      <w:r>
        <w:rPr>
          <w:rFonts w:hint="eastAsia" w:ascii="宋体" w:hAnsi="宋体"/>
          <w:sz w:val="24"/>
          <w:szCs w:val="24"/>
        </w:rPr>
        <w:t xml:space="preserve">17、投标截止</w:t>
      </w:r>
      <w:bookmarkEnd w:id="156"/>
      <w:r/>
      <w:bookmarkEnd w:id="157"/>
      <w:r/>
      <w:bookmarkEnd w:id="158"/>
      <w:r>
        <w:rPr>
          <w:rFonts w:hint="eastAsia" w:ascii="宋体" w:hAnsi="宋体"/>
          <w:sz w:val="24"/>
          <w:szCs w:val="24"/>
        </w:rPr>
        <w:t xml:space="preserve">时间</w:t>
      </w:r>
      <w:r>
        <w:rPr>
          <w:rFonts w:ascii="宋体" w:hAnsi="宋体"/>
          <w:sz w:val="24"/>
          <w:szCs w:val="24"/>
        </w:rPr>
      </w:r>
      <w:r/>
    </w:p>
    <w:p>
      <w:pPr>
        <w:pStyle w:val="910"/>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10"/>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w:t>
      </w:r>
      <w:r>
        <w:rPr>
          <w:rFonts w:hint="eastAsia" w:ascii="宋体" w:hAnsi="宋体"/>
          <w:bCs/>
          <w:sz w:val="24"/>
        </w:rPr>
        <w:t xml:space="preserve">准。</w:t>
      </w:r>
      <w:r>
        <w:rPr>
          <w:rFonts w:ascii="宋体" w:hAnsi="宋体"/>
          <w:bCs/>
          <w:sz w:val="24"/>
        </w:rPr>
      </w:r>
      <w:r/>
    </w:p>
    <w:p>
      <w:pPr>
        <w:pStyle w:val="913"/>
        <w:spacing w:before="57" w:after="0" w:line="400" w:lineRule="exact"/>
        <w:rPr>
          <w:rFonts w:ascii="宋体" w:hAnsi="宋体"/>
          <w:sz w:val="24"/>
          <w:szCs w:val="24"/>
        </w:rPr>
      </w:pPr>
      <w:r/>
      <w:bookmarkStart w:id="159" w:name="_Toc20823299"/>
      <w:r/>
      <w:bookmarkStart w:id="160" w:name="_Toc16938543"/>
      <w:r/>
      <w:bookmarkStart w:id="161" w:name="_Toc513029227"/>
      <w:r>
        <w:rPr>
          <w:rFonts w:hint="eastAsia" w:ascii="宋体" w:hAnsi="宋体"/>
          <w:sz w:val="24"/>
          <w:szCs w:val="24"/>
        </w:rPr>
        <w:t xml:space="preserve">18、投标文件</w:t>
      </w:r>
      <w:bookmarkEnd w:id="159"/>
      <w:r/>
      <w:bookmarkEnd w:id="160"/>
      <w:r/>
      <w:bookmarkEnd w:id="161"/>
      <w:r>
        <w:rPr>
          <w:rFonts w:hint="eastAsia" w:ascii="宋体" w:hAnsi="宋体"/>
          <w:sz w:val="24"/>
          <w:szCs w:val="24"/>
        </w:rPr>
        <w:t xml:space="preserve">的拒收</w:t>
      </w:r>
      <w:r>
        <w:rPr>
          <w:rFonts w:ascii="宋体" w:hAnsi="宋体"/>
          <w:sz w:val="24"/>
          <w:szCs w:val="24"/>
        </w:rPr>
      </w:r>
      <w:r/>
    </w:p>
    <w:p>
      <w:pPr>
        <w:pStyle w:val="910"/>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0"/>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3"/>
        <w:spacing w:before="57" w:after="0" w:line="400" w:lineRule="exact"/>
        <w:rPr>
          <w:rFonts w:ascii="宋体" w:hAnsi="宋体"/>
          <w:sz w:val="24"/>
          <w:szCs w:val="24"/>
        </w:rPr>
      </w:pPr>
      <w:r/>
      <w:bookmarkStart w:id="162" w:name="_Toc513029228"/>
      <w:r/>
      <w:bookmarkStart w:id="163" w:name="_Toc16938544"/>
      <w:r/>
      <w:bookmarkStart w:id="164" w:name="_Toc20823300"/>
      <w:r>
        <w:rPr>
          <w:rFonts w:hint="eastAsia" w:ascii="宋体" w:hAnsi="宋体"/>
          <w:sz w:val="24"/>
          <w:szCs w:val="24"/>
        </w:rPr>
        <w:t xml:space="preserve">19、投标文件的撤回和修改</w:t>
      </w:r>
      <w:bookmarkEnd w:id="162"/>
      <w:r/>
      <w:bookmarkEnd w:id="163"/>
      <w:r/>
      <w:bookmarkEnd w:id="164"/>
      <w:r/>
      <w:bookmarkStart w:id="165" w:name="_Toc16938545"/>
      <w:r/>
      <w:bookmarkStart w:id="166" w:name="_Toc20823301"/>
      <w:r/>
      <w:bookmarkStart w:id="167" w:name="_Toc8485116"/>
      <w:r/>
      <w:bookmarkStart w:id="168" w:name="_Toc513029229"/>
      <w:r/>
      <w:bookmarkStart w:id="169" w:name="_Toc120614218"/>
      <w:r>
        <w:rPr>
          <w:rFonts w:ascii="宋体" w:hAnsi="宋体"/>
          <w:sz w:val="24"/>
          <w:szCs w:val="24"/>
        </w:rPr>
      </w:r>
      <w:r/>
    </w:p>
    <w:p>
      <w:pPr>
        <w:pStyle w:val="910"/>
        <w:spacing w:before="57" w:line="400" w:lineRule="exact"/>
        <w:rPr>
          <w:rFonts w:hint="eastAsia" w:ascii="宋体" w:hAnsi="宋体"/>
          <w:sz w:val="24"/>
        </w:rPr>
      </w:pPr>
      <w:r>
        <w:rPr>
          <w:rFonts w:hint="eastAsia" w:ascii="宋体" w:hAnsi="宋体"/>
          <w:sz w:val="24"/>
        </w:rPr>
        <w:t xml:space="preserve">19.1 投标文件的撤回</w:t>
      </w:r>
      <w:r/>
    </w:p>
    <w:p>
      <w:pPr>
        <w:pStyle w:val="910"/>
        <w:spacing w:before="57" w:line="400" w:lineRule="exact"/>
        <w:rPr>
          <w:rFonts w:hint="eastAsia" w:ascii="宋体" w:hAnsi="宋体"/>
          <w:sz w:val="24"/>
        </w:rPr>
      </w:pPr>
      <w:r>
        <w:rPr>
          <w:rFonts w:hint="eastAsia" w:ascii="宋体" w:hAnsi="宋体"/>
          <w:sz w:val="24"/>
        </w:rPr>
        <w:t xml:space="preserve">19.1.1 电子投标文件的撤回</w:t>
      </w:r>
      <w:r/>
    </w:p>
    <w:p>
      <w:pPr>
        <w:pStyle w:val="910"/>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0"/>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0"/>
        <w:spacing w:before="57" w:line="400" w:lineRule="exact"/>
        <w:rPr>
          <w:rFonts w:hint="eastAsia" w:ascii="宋体" w:hAnsi="宋体"/>
          <w:sz w:val="24"/>
        </w:rPr>
      </w:pPr>
      <w:r>
        <w:rPr>
          <w:rFonts w:hint="eastAsia" w:ascii="宋体" w:hAnsi="宋体"/>
          <w:sz w:val="24"/>
        </w:rPr>
        <w:t xml:space="preserve">19.2 投标文件的修改</w:t>
      </w:r>
      <w:r/>
    </w:p>
    <w:p>
      <w:pPr>
        <w:pStyle w:val="910"/>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0"/>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0"/>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12"/>
        <w:spacing w:before="286" w:after="143" w:line="400" w:lineRule="exact"/>
        <w:rPr>
          <w:rFonts w:ascii="宋体" w:hAnsi="宋体" w:eastAsia="宋体"/>
          <w:sz w:val="32"/>
          <w:szCs w:val="32"/>
        </w:rPr>
      </w:pPr>
      <w:r/>
      <w:bookmarkStart w:id="170" w:name="_Toc12887265"/>
      <w:r/>
      <w:bookmarkStart w:id="171" w:name="_Toc12708975"/>
      <w:r/>
      <w:bookmarkStart w:id="172" w:name="_Toc226126998"/>
      <w:r/>
      <w:bookmarkStart w:id="173" w:name="_Toc9363430"/>
      <w:r>
        <w:rPr>
          <w:rFonts w:hint="eastAsia" w:ascii="宋体" w:hAnsi="宋体" w:eastAsia="宋体"/>
          <w:sz w:val="32"/>
          <w:szCs w:val="32"/>
        </w:rPr>
        <w:t xml:space="preserve">五、开标与评标</w:t>
      </w:r>
      <w:bookmarkEnd w:id="165"/>
      <w:r/>
      <w:bookmarkEnd w:id="166"/>
      <w:r/>
      <w:bookmarkEnd w:id="167"/>
      <w:r/>
      <w:bookmarkEnd w:id="168"/>
      <w:r/>
      <w:bookmarkEnd w:id="169"/>
      <w:r/>
      <w:bookmarkEnd w:id="170"/>
      <w:r/>
      <w:bookmarkEnd w:id="171"/>
      <w:r/>
      <w:bookmarkEnd w:id="172"/>
      <w:r/>
      <w:bookmarkEnd w:id="173"/>
      <w:r>
        <w:rPr>
          <w:rFonts w:ascii="宋体" w:hAnsi="宋体" w:eastAsia="宋体"/>
          <w:sz w:val="32"/>
          <w:szCs w:val="32"/>
        </w:rPr>
      </w:r>
      <w:r/>
    </w:p>
    <w:p>
      <w:pPr>
        <w:pStyle w:val="913"/>
        <w:spacing w:before="57" w:after="0" w:line="400" w:lineRule="exact"/>
        <w:rPr>
          <w:rFonts w:ascii="宋体" w:hAnsi="宋体"/>
          <w:sz w:val="24"/>
          <w:szCs w:val="24"/>
        </w:rPr>
      </w:pPr>
      <w:r/>
      <w:bookmarkStart w:id="174" w:name="_Toc20823302"/>
      <w:r/>
      <w:bookmarkStart w:id="175" w:name="_Toc16938546"/>
      <w:r/>
      <w:bookmarkStart w:id="176" w:name="_Toc513029230"/>
      <w:r>
        <w:rPr>
          <w:rFonts w:hint="eastAsia" w:ascii="宋体" w:hAnsi="宋体"/>
          <w:sz w:val="24"/>
          <w:szCs w:val="24"/>
        </w:rPr>
        <w:t xml:space="preserve">20、开标</w:t>
      </w:r>
      <w:bookmarkEnd w:id="174"/>
      <w:r/>
      <w:bookmarkEnd w:id="175"/>
      <w:r/>
      <w:bookmarkEnd w:id="176"/>
      <w:r>
        <w:rPr>
          <w:rFonts w:ascii="宋体" w:hAnsi="宋体"/>
          <w:sz w:val="24"/>
          <w:szCs w:val="24"/>
        </w:rPr>
      </w:r>
      <w:r/>
    </w:p>
    <w:p>
      <w:pPr>
        <w:pStyle w:val="910"/>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0"/>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0"/>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w:t>
      </w:r>
      <w:r>
        <w:rPr>
          <w:rFonts w:hint="eastAsia" w:ascii="宋体" w:hAnsi="宋体"/>
          <w:sz w:val="24"/>
        </w:rPr>
        <w:t xml:space="preserve">确认等工作，应按照《操作手册》规定执行。</w:t>
      </w:r>
      <w:r/>
    </w:p>
    <w:p>
      <w:pPr>
        <w:pStyle w:val="910"/>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3"/>
        <w:spacing w:before="57" w:after="0" w:line="400" w:lineRule="exact"/>
        <w:rPr>
          <w:rFonts w:ascii="宋体" w:hAnsi="宋体"/>
          <w:sz w:val="24"/>
          <w:szCs w:val="24"/>
        </w:rPr>
      </w:pPr>
      <w:r/>
      <w:bookmarkStart w:id="177" w:name="_Toc16938547"/>
      <w:r/>
      <w:bookmarkStart w:id="178" w:name="_Toc20823303"/>
      <w:r/>
      <w:bookmarkStart w:id="179" w:name="_Toc513029231"/>
      <w:r>
        <w:rPr>
          <w:rFonts w:hint="eastAsia" w:ascii="宋体" w:hAnsi="宋体"/>
          <w:sz w:val="24"/>
          <w:szCs w:val="24"/>
        </w:rPr>
        <w:t xml:space="preserve">21、评标委员会</w:t>
      </w:r>
      <w:r>
        <w:rPr>
          <w:rFonts w:ascii="宋体" w:hAnsi="宋体"/>
          <w:sz w:val="24"/>
          <w:szCs w:val="24"/>
        </w:rPr>
      </w:r>
      <w:r/>
    </w:p>
    <w:p>
      <w:pPr>
        <w:pStyle w:val="910"/>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0"/>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3"/>
        <w:spacing w:before="57" w:after="0" w:line="400" w:lineRule="exact"/>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0"/>
        <w:spacing w:before="57" w:line="400" w:lineRule="exact"/>
        <w:rPr>
          <w:rFonts w:ascii="宋体" w:hAnsi="宋体"/>
          <w:bCs/>
          <w:sz w:val="24"/>
        </w:rPr>
      </w:pPr>
      <w:r/>
      <w:bookmarkEnd w:id="177"/>
      <w:r/>
      <w:bookmarkEnd w:id="178"/>
      <w:r/>
      <w:bookmarkEnd w:id="17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0"/>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3"/>
        <w:spacing w:before="57" w:after="0" w:line="400" w:lineRule="exact"/>
        <w:rPr>
          <w:rFonts w:ascii="宋体" w:hAnsi="宋体"/>
          <w:sz w:val="24"/>
          <w:szCs w:val="24"/>
        </w:rPr>
      </w:pPr>
      <w:r/>
      <w:bookmarkStart w:id="180" w:name="_Toc20823304"/>
      <w:r/>
      <w:bookmarkStart w:id="181" w:name="_Toc16938548"/>
      <w:r/>
      <w:bookmarkStart w:id="182" w:name="_Toc513029232"/>
      <w:r>
        <w:rPr>
          <w:rFonts w:hint="eastAsia" w:ascii="宋体" w:hAnsi="宋体"/>
          <w:sz w:val="24"/>
          <w:szCs w:val="24"/>
        </w:rPr>
        <w:t xml:space="preserve">23．投标文件的澄清</w:t>
      </w:r>
      <w:bookmarkEnd w:id="180"/>
      <w:r/>
      <w:bookmarkEnd w:id="181"/>
      <w:r/>
      <w:bookmarkEnd w:id="182"/>
      <w:r>
        <w:rPr>
          <w:rFonts w:ascii="宋体" w:hAnsi="宋体"/>
          <w:sz w:val="24"/>
          <w:szCs w:val="24"/>
        </w:rPr>
      </w:r>
      <w:r/>
    </w:p>
    <w:p>
      <w:pPr>
        <w:pStyle w:val="910"/>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w:t>
      </w:r>
      <w:r>
        <w:rPr>
          <w:rFonts w:hint="eastAsia" w:ascii="宋体" w:hAnsi="宋体"/>
          <w:sz w:val="24"/>
        </w:rPr>
        <w:t xml:space="preserve">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0"/>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0"/>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w:t>
      </w:r>
      <w:r>
        <w:rPr>
          <w:rFonts w:hint="eastAsia" w:ascii="宋体" w:hAnsi="宋体"/>
          <w:sz w:val="24"/>
        </w:rPr>
        <w:t xml:space="preserve">担。</w:t>
      </w:r>
      <w:r>
        <w:rPr>
          <w:rFonts w:ascii="宋体" w:hAnsi="宋体"/>
          <w:sz w:val="24"/>
        </w:rPr>
      </w:r>
      <w:r/>
    </w:p>
    <w:p>
      <w:pPr>
        <w:pStyle w:val="913"/>
        <w:spacing w:before="57" w:after="0" w:line="400" w:lineRule="exact"/>
        <w:rPr>
          <w:rFonts w:ascii="宋体" w:hAnsi="宋体"/>
          <w:sz w:val="24"/>
          <w:szCs w:val="24"/>
        </w:rPr>
      </w:pPr>
      <w:r/>
      <w:bookmarkStart w:id="183" w:name="_Toc20823305"/>
      <w:r/>
      <w:bookmarkStart w:id="184" w:name="_Toc16938549"/>
      <w:r/>
      <w:bookmarkStart w:id="185" w:name="_Toc513029233"/>
      <w:r>
        <w:rPr>
          <w:rFonts w:hint="eastAsia" w:ascii="宋体" w:hAnsi="宋体"/>
          <w:sz w:val="24"/>
          <w:szCs w:val="24"/>
        </w:rPr>
        <w:t xml:space="preserve">24、对投标文件的初审</w:t>
      </w:r>
      <w:bookmarkEnd w:id="183"/>
      <w:r/>
      <w:bookmarkEnd w:id="184"/>
      <w:r/>
      <w:bookmarkEnd w:id="185"/>
      <w:r>
        <w:rPr>
          <w:rFonts w:ascii="宋体" w:hAnsi="宋体"/>
          <w:sz w:val="24"/>
          <w:szCs w:val="24"/>
        </w:rPr>
      </w:r>
      <w:r/>
    </w:p>
    <w:p>
      <w:pPr>
        <w:pStyle w:val="910"/>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0"/>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将在“信用中国”和“</w:t>
      </w:r>
      <w:r>
        <w:rPr>
          <w:rFonts w:hint="eastAsia" w:ascii="宋体" w:hAnsi="宋体" w:cs="宋体"/>
          <w:sz w:val="24"/>
        </w:rPr>
        <w:t xml:space="preserve">中国政府采购网</w:t>
      </w:r>
      <w:r>
        <w:rPr>
          <w:rFonts w:hint="eastAsia" w:ascii="宋体" w:hAnsi="宋体"/>
          <w:sz w:val="24"/>
        </w:rPr>
        <w:t xml:space="preserve">”查询投标人的信用记录，以确定投标人是否具备投标资格，查询结果留存并归档。</w:t>
      </w:r>
      <w:r>
        <w:rPr>
          <w:rFonts w:ascii="宋体" w:hAnsi="宋体"/>
          <w:sz w:val="24"/>
        </w:rPr>
      </w:r>
      <w:r/>
    </w:p>
    <w:p>
      <w:pPr>
        <w:pStyle w:val="910"/>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w:t>
      </w:r>
      <w:r>
        <w:rPr>
          <w:rFonts w:hint="eastAsia" w:ascii="宋体" w:hAnsi="宋体"/>
          <w:bCs/>
          <w:sz w:val="24"/>
        </w:rPr>
        <w:t xml:space="preserve">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0"/>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w:t>
      </w:r>
      <w:r>
        <w:rPr>
          <w:rFonts w:hint="eastAsia" w:ascii="宋体" w:hAnsi="宋体"/>
          <w:sz w:val="24"/>
        </w:rPr>
        <w:t xml:space="preserve">招标文件要求的全部条款、条件和规格相符，没有重大偏离或保留的投标。</w:t>
      </w:r>
      <w:r>
        <w:rPr>
          <w:rFonts w:ascii="宋体" w:hAnsi="宋体"/>
          <w:sz w:val="24"/>
        </w:rPr>
      </w:r>
      <w:r/>
    </w:p>
    <w:p>
      <w:pPr>
        <w:pStyle w:val="910"/>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0"/>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w:t>
      </w:r>
      <w:r>
        <w:rPr>
          <w:rFonts w:hint="eastAsia" w:ascii="宋体" w:hAnsi="宋体"/>
          <w:bCs/>
          <w:sz w:val="24"/>
        </w:rPr>
        <w:t xml:space="preserve">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0"/>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同时出现两种以上错误</w:t>
      </w:r>
      <w:r>
        <w:rPr>
          <w:rFonts w:hint="eastAsia" w:ascii="宋体" w:hAnsi="宋体"/>
          <w:bCs/>
          <w:sz w:val="24"/>
        </w:rPr>
        <w:t xml:space="preserve">的，按照前款规定的顺序修正。</w:t>
      </w:r>
      <w:r>
        <w:rPr>
          <w:rFonts w:ascii="宋体" w:hAnsi="宋体"/>
          <w:bCs/>
          <w:sz w:val="24"/>
        </w:rPr>
      </w:r>
      <w:r/>
    </w:p>
    <w:p>
      <w:pPr>
        <w:pStyle w:val="910"/>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0"/>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0"/>
        <w:spacing w:line="400" w:lineRule="exact"/>
        <w:rPr>
          <w:rFonts w:ascii="宋体" w:hAnsi="宋体"/>
          <w:color w:val="000000"/>
          <w:sz w:val="24"/>
          <w:szCs w:val="21"/>
        </w:rPr>
      </w:pPr>
      <w:r>
        <w:rPr>
          <w:rFonts w:ascii="宋体" w:hAnsi="宋体"/>
          <w:color w:val="000000"/>
          <w:sz w:val="24"/>
          <w:szCs w:val="21"/>
        </w:rPr>
        <w:t xml:space="preserve">使用综合评分法的采购项目，提</w:t>
      </w:r>
      <w:r>
        <w:rPr>
          <w:rFonts w:ascii="宋体" w:hAnsi="宋体"/>
          <w:color w:val="000000"/>
          <w:sz w:val="24"/>
          <w:szCs w:val="21"/>
        </w:rPr>
        <w:t xml:space="preserve">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10"/>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10"/>
        <w:spacing w:line="400" w:lineRule="exact"/>
        <w:rPr>
          <w:rFonts w:hint="eastAsia" w:ascii="宋体" w:hAnsi="宋体"/>
          <w:color w:val="000000"/>
          <w:sz w:val="24"/>
          <w:szCs w:val="21"/>
        </w:rPr>
      </w:pPr>
      <w:r>
        <w:rPr>
          <w:rFonts w:hint="eastAsia" w:ascii="宋体" w:hAnsi="宋体"/>
          <w:color w:val="000000"/>
          <w:sz w:val="24"/>
          <w:szCs w:val="21"/>
        </w:rPr>
      </w:r>
      <w:r/>
    </w:p>
    <w:p>
      <w:pPr>
        <w:pStyle w:val="910"/>
        <w:spacing w:before="57" w:line="400" w:lineRule="exact"/>
        <w:rPr>
          <w:rFonts w:ascii="宋体" w:hAnsi="宋体"/>
          <w:b/>
          <w:color w:val="000000"/>
          <w:sz w:val="24"/>
        </w:rPr>
      </w:pPr>
      <w:r>
        <w:rPr>
          <w:rFonts w:hint="eastAsia" w:ascii="宋体" w:hAnsi="宋体"/>
          <w:b/>
          <w:color w:val="000000"/>
          <w:sz w:val="24"/>
        </w:rPr>
        <w:t xml:space="preserve">24.8异常低价投标审查</w:t>
      </w:r>
      <w:r>
        <w:rPr>
          <w:rFonts w:ascii="宋体" w:hAnsi="宋体"/>
          <w:b/>
          <w:color w:val="000000"/>
          <w:sz w:val="24"/>
        </w:rPr>
      </w:r>
      <w:r/>
    </w:p>
    <w:p>
      <w:pPr>
        <w:pStyle w:val="910"/>
        <w:spacing w:before="57" w:line="400" w:lineRule="exact"/>
        <w:rPr>
          <w:rFonts w:hint="eastAsia" w:ascii="宋体" w:hAnsi="宋体"/>
          <w:b/>
          <w:color w:val="000000"/>
          <w:sz w:val="24"/>
        </w:rPr>
      </w:pPr>
      <w:r/>
      <w:bookmarkStart w:id="186" w:name="_Toc16938550"/>
      <w:r/>
      <w:bookmarkStart w:id="187" w:name="_Toc20823306"/>
      <w:r/>
      <w:bookmarkStart w:id="188" w:name="_Toc513029234"/>
      <w:r>
        <w:rPr>
          <w:rFonts w:hint="eastAsia" w:ascii="宋体" w:hAnsi="宋体"/>
          <w:b/>
          <w:color w:val="000000"/>
          <w:sz w:val="24"/>
        </w:rPr>
        <w:t xml:space="preserve">24.8.1 评标过程中出现下列情形之一的，评标委员会应当启动异常低价投标审查程序：</w:t>
      </w:r>
      <w:r/>
    </w:p>
    <w:p>
      <w:pPr>
        <w:pStyle w:val="910"/>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pStyle w:val="910"/>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10"/>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10"/>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w:t>
      </w:r>
      <w:r>
        <w:rPr>
          <w:rFonts w:hint="eastAsia" w:ascii="宋体" w:hAnsi="宋体"/>
          <w:b/>
          <w:color w:val="000000"/>
          <w:sz w:val="24"/>
        </w:rPr>
        <w:t xml:space="preserve">报价过低、有可能影响产品质量或者不能诚信履约的其他情形。</w:t>
      </w:r>
      <w:r>
        <w:rPr>
          <w:rFonts w:ascii="宋体" w:hAnsi="宋体"/>
          <w:b/>
          <w:color w:val="000000"/>
          <w:sz w:val="24"/>
        </w:rPr>
      </w:r>
      <w:r/>
    </w:p>
    <w:p>
      <w:pPr>
        <w:pStyle w:val="910"/>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0"/>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w:t>
      </w:r>
      <w:r>
        <w:rPr>
          <w:rFonts w:hint="eastAsia" w:ascii="宋体" w:hAnsi="宋体"/>
          <w:bCs/>
          <w:color w:val="000000"/>
          <w:sz w:val="24"/>
        </w:rPr>
        <w:t xml:space="preserve">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13"/>
        <w:spacing w:before="57" w:after="0" w:line="400" w:lineRule="exact"/>
        <w:rPr>
          <w:rFonts w:ascii="宋体" w:hAnsi="宋体"/>
          <w:sz w:val="24"/>
          <w:szCs w:val="24"/>
        </w:rPr>
      </w:pPr>
      <w:r>
        <w:rPr>
          <w:rFonts w:hint="eastAsia" w:ascii="宋体" w:hAnsi="宋体"/>
          <w:sz w:val="24"/>
          <w:szCs w:val="24"/>
        </w:rPr>
        <w:t xml:space="preserve">25、</w:t>
      </w:r>
      <w:bookmarkEnd w:id="186"/>
      <w:r/>
      <w:bookmarkEnd w:id="187"/>
      <w:r/>
      <w:bookmarkEnd w:id="188"/>
      <w:r>
        <w:rPr>
          <w:rFonts w:hint="eastAsia" w:ascii="宋体" w:hAnsi="宋体"/>
          <w:sz w:val="24"/>
          <w:szCs w:val="24"/>
        </w:rPr>
        <w:t xml:space="preserve">无效投标条款和废标条款</w:t>
      </w:r>
      <w:r>
        <w:rPr>
          <w:rFonts w:ascii="宋体" w:hAnsi="宋体"/>
          <w:sz w:val="24"/>
          <w:szCs w:val="24"/>
        </w:rPr>
      </w:r>
      <w:r/>
    </w:p>
    <w:p>
      <w:pPr>
        <w:pStyle w:val="910"/>
        <w:spacing w:before="57" w:line="400" w:lineRule="exact"/>
        <w:rPr>
          <w:rFonts w:ascii="宋体" w:hAnsi="宋体"/>
          <w:bCs/>
          <w:sz w:val="24"/>
        </w:rPr>
      </w:pPr>
      <w:r/>
      <w:bookmarkStart w:id="189" w:name="_Toc20823307"/>
      <w:r/>
      <w:bookmarkStart w:id="190" w:name="_Toc16938551"/>
      <w:r/>
      <w:bookmarkStart w:id="191" w:name="_Toc513029235"/>
      <w:r>
        <w:rPr>
          <w:rFonts w:hint="eastAsia" w:ascii="宋体" w:hAnsi="宋体"/>
          <w:bCs/>
          <w:sz w:val="24"/>
        </w:rPr>
        <w:t xml:space="preserve">25.1无效投标条款</w:t>
      </w:r>
      <w:r>
        <w:rPr>
          <w:rFonts w:ascii="宋体" w:hAnsi="宋体"/>
          <w:bCs/>
          <w:sz w:val="24"/>
        </w:rPr>
      </w:r>
      <w:r/>
    </w:p>
    <w:p>
      <w:pPr>
        <w:pStyle w:val="910"/>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0"/>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0"/>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25.1.4投标人不具</w:t>
      </w:r>
      <w:r>
        <w:rPr>
          <w:rFonts w:hint="eastAsia" w:ascii="宋体" w:hAnsi="宋体"/>
          <w:bCs/>
          <w:sz w:val="24"/>
        </w:rPr>
        <w:t xml:space="preserve">备招标文件中规定资格要求的。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0"/>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0"/>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2" w:name="_Hlk185331020"/>
      <w:r>
        <w:rPr>
          <w:rFonts w:hint="eastAsia" w:ascii="宋体" w:hAnsi="宋体"/>
          <w:b/>
          <w:sz w:val="24"/>
        </w:rPr>
        <w:t xml:space="preserve">（</w:t>
      </w:r>
      <w:bookmarkStart w:id="19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4" w:name="_Hlk185331222"/>
      <w:r>
        <w:rPr>
          <w:rFonts w:hint="eastAsia" w:ascii="宋体" w:hAnsi="宋体"/>
          <w:b/>
          <w:sz w:val="24"/>
        </w:rPr>
        <w:t xml:space="preserve">或标★内容为实质性要求</w:t>
      </w:r>
      <w:bookmarkEnd w:id="194"/>
      <w:r>
        <w:rPr>
          <w:rFonts w:hint="eastAsia" w:ascii="宋体" w:hAnsi="宋体"/>
          <w:b/>
          <w:sz w:val="24"/>
        </w:rPr>
        <w:t xml:space="preserve">）。</w:t>
      </w:r>
      <w:bookmarkEnd w:id="193"/>
      <w:r>
        <w:rPr>
          <w:rFonts w:ascii="宋体" w:hAnsi="宋体"/>
          <w:bCs/>
          <w:i/>
          <w:sz w:val="24"/>
          <w:u w:val="single"/>
        </w:rPr>
      </w:r>
      <w:r/>
    </w:p>
    <w:p>
      <w:pPr>
        <w:pStyle w:val="910"/>
        <w:spacing w:before="57" w:line="400" w:lineRule="exact"/>
        <w:rPr>
          <w:rFonts w:ascii="宋体" w:hAnsi="宋体"/>
          <w:bCs/>
          <w:sz w:val="24"/>
        </w:rPr>
      </w:pPr>
      <w:r/>
      <w:bookmarkEnd w:id="192"/>
      <w:r>
        <w:rPr>
          <w:rFonts w:hint="eastAsia" w:ascii="宋体" w:hAnsi="宋体"/>
          <w:bCs/>
          <w:sz w:val="24"/>
        </w:rPr>
        <w:t xml:space="preserve">25.1.8投标人被 “信用中国”和“</w:t>
      </w:r>
      <w:r>
        <w:rPr>
          <w:rFonts w:hint="eastAsia" w:ascii="宋体" w:hAnsi="宋体" w:cs="宋体"/>
          <w:sz w:val="24"/>
        </w:rPr>
        <w:t xml:space="preserve">中国政府采购网”</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25.1.</w:t>
      </w:r>
      <w:bookmarkStart w:id="19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5"/>
      <w:r>
        <w:rPr>
          <w:rFonts w:ascii="宋体" w:hAnsi="宋体"/>
          <w:bCs/>
          <w:sz w:val="24"/>
        </w:rPr>
      </w:r>
      <w:r/>
    </w:p>
    <w:p>
      <w:pPr>
        <w:pStyle w:val="910"/>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10"/>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p>
    <w:p>
      <w:pPr>
        <w:pStyle w:val="910"/>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0"/>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0"/>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0"/>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w:t>
      </w:r>
      <w:r>
        <w:rPr>
          <w:rFonts w:hint="eastAsia" w:ascii="宋体" w:hAnsi="宋体"/>
          <w:bCs/>
          <w:sz w:val="24"/>
        </w:rPr>
        <w:t xml:space="preserve">相关规定执行。</w:t>
      </w:r>
      <w:r>
        <w:rPr>
          <w:rFonts w:ascii="宋体" w:hAnsi="宋体"/>
          <w:bCs/>
          <w:sz w:val="24"/>
        </w:rPr>
      </w:r>
      <w:r/>
    </w:p>
    <w:p>
      <w:pPr>
        <w:pStyle w:val="912"/>
        <w:spacing w:before="286" w:after="143" w:line="400" w:lineRule="exact"/>
        <w:rPr>
          <w:rFonts w:ascii="宋体" w:hAnsi="宋体" w:eastAsia="宋体"/>
          <w:sz w:val="32"/>
          <w:szCs w:val="32"/>
        </w:rPr>
      </w:pPr>
      <w:r/>
      <w:bookmarkStart w:id="196" w:name="_Toc12887266"/>
      <w:r/>
      <w:bookmarkStart w:id="197" w:name="_Toc120614219"/>
      <w:r/>
      <w:bookmarkStart w:id="198" w:name="_Toc8485117"/>
      <w:r/>
      <w:bookmarkStart w:id="199" w:name="_Toc9363431"/>
      <w:r/>
      <w:bookmarkStart w:id="200" w:name="_Toc12708976"/>
      <w:r/>
      <w:bookmarkStart w:id="201" w:name="_Toc226126999"/>
      <w:r>
        <w:rPr>
          <w:rFonts w:hint="eastAsia" w:ascii="宋体" w:hAnsi="宋体" w:eastAsia="宋体"/>
          <w:sz w:val="32"/>
          <w:szCs w:val="32"/>
        </w:rPr>
        <w:t xml:space="preserve">六、</w:t>
      </w:r>
      <w:bookmarkEnd w:id="189"/>
      <w:r/>
      <w:bookmarkEnd w:id="190"/>
      <w:r/>
      <w:bookmarkEnd w:id="191"/>
      <w:r>
        <w:rPr>
          <w:rFonts w:hint="eastAsia" w:ascii="宋体" w:hAnsi="宋体" w:eastAsia="宋体"/>
          <w:sz w:val="32"/>
          <w:szCs w:val="32"/>
        </w:rPr>
        <w:t xml:space="preserve">定标</w:t>
      </w:r>
      <w:bookmarkEnd w:id="196"/>
      <w:r/>
      <w:bookmarkEnd w:id="197"/>
      <w:r/>
      <w:bookmarkEnd w:id="198"/>
      <w:r/>
      <w:bookmarkEnd w:id="199"/>
      <w:r/>
      <w:bookmarkEnd w:id="200"/>
      <w:r/>
      <w:bookmarkEnd w:id="201"/>
      <w:r>
        <w:rPr>
          <w:rFonts w:ascii="宋体" w:hAnsi="宋体" w:eastAsia="宋体"/>
          <w:sz w:val="32"/>
          <w:szCs w:val="32"/>
        </w:rPr>
      </w:r>
      <w:r/>
    </w:p>
    <w:p>
      <w:pPr>
        <w:pStyle w:val="913"/>
        <w:spacing w:before="57" w:after="0" w:line="400" w:lineRule="exact"/>
        <w:rPr>
          <w:rFonts w:ascii="宋体" w:hAnsi="宋体"/>
          <w:sz w:val="24"/>
          <w:szCs w:val="24"/>
        </w:rPr>
      </w:pPr>
      <w:r/>
      <w:bookmarkStart w:id="202" w:name="_Toc16938554"/>
      <w:r/>
      <w:bookmarkStart w:id="203" w:name="_Toc20823310"/>
      <w:r/>
      <w:bookmarkStart w:id="204" w:name="_Toc513029238"/>
      <w:r>
        <w:rPr>
          <w:rFonts w:hint="eastAsia" w:ascii="宋体" w:hAnsi="宋体"/>
          <w:sz w:val="24"/>
          <w:szCs w:val="24"/>
        </w:rPr>
        <w:t xml:space="preserve">26、</w:t>
      </w:r>
      <w:bookmarkEnd w:id="204"/>
      <w:r>
        <w:rPr>
          <w:rFonts w:hint="eastAsia" w:ascii="宋体" w:hAnsi="宋体"/>
          <w:sz w:val="24"/>
          <w:szCs w:val="24"/>
        </w:rPr>
        <w:t xml:space="preserve">确定</w:t>
      </w:r>
      <w:bookmarkEnd w:id="202"/>
      <w:r/>
      <w:bookmarkEnd w:id="203"/>
      <w:r>
        <w:rPr>
          <w:rFonts w:hint="eastAsia" w:ascii="宋体" w:hAnsi="宋体"/>
          <w:sz w:val="24"/>
          <w:szCs w:val="24"/>
        </w:rPr>
        <w:t xml:space="preserve">中标单位</w:t>
      </w:r>
      <w:r>
        <w:rPr>
          <w:rFonts w:ascii="宋体" w:hAnsi="宋体"/>
          <w:sz w:val="24"/>
          <w:szCs w:val="24"/>
        </w:rPr>
      </w:r>
      <w:r/>
    </w:p>
    <w:p>
      <w:pPr>
        <w:pStyle w:val="910"/>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0"/>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0"/>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0"/>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w:t>
      </w:r>
      <w:r>
        <w:rPr>
          <w:rFonts w:hint="eastAsia" w:ascii="宋体" w:hAnsi="宋体"/>
          <w:sz w:val="24"/>
        </w:rPr>
        <w:t xml:space="preserve">益的。</w:t>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0"/>
        <w:spacing w:before="57" w:line="400" w:lineRule="exact"/>
        <w:rPr>
          <w:rFonts w:ascii="宋体" w:hAnsi="宋体"/>
          <w:sz w:val="24"/>
        </w:rPr>
      </w:pPr>
      <w:r/>
      <w:bookmarkStart w:id="205"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0"/>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3"/>
        <w:spacing w:before="57" w:after="0" w:line="400" w:lineRule="exact"/>
        <w:rPr>
          <w:rFonts w:ascii="宋体" w:hAnsi="宋体"/>
          <w:sz w:val="24"/>
          <w:szCs w:val="24"/>
        </w:rPr>
      </w:pPr>
      <w:r>
        <w:rPr>
          <w:rFonts w:hint="eastAsia" w:ascii="宋体" w:hAnsi="宋体"/>
          <w:sz w:val="24"/>
          <w:szCs w:val="24"/>
        </w:rPr>
        <w:t xml:space="preserve">27、质疑处理</w:t>
      </w:r>
      <w:bookmarkEnd w:id="205"/>
      <w:r>
        <w:rPr>
          <w:rFonts w:ascii="宋体" w:hAnsi="宋体"/>
          <w:sz w:val="24"/>
          <w:szCs w:val="24"/>
        </w:rPr>
      </w:r>
      <w:r/>
    </w:p>
    <w:p>
      <w:pPr>
        <w:pStyle w:val="910"/>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0"/>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w:t>
      </w:r>
      <w:r>
        <w:rPr>
          <w:rFonts w:ascii="宋体" w:hAnsi="宋体" w:cs="宋体"/>
          <w:sz w:val="24"/>
        </w:rPr>
        <w:t xml:space="preserve">果提出质疑的，为中标或者成交结果公告期限届满之日。</w:t>
      </w:r>
      <w:r>
        <w:rPr>
          <w:rFonts w:hint="eastAsia" w:ascii="宋体" w:hAnsi="宋体" w:cs="宋体"/>
          <w:sz w:val="24"/>
        </w:rPr>
      </w:r>
      <w:r/>
    </w:p>
    <w:p>
      <w:pPr>
        <w:pStyle w:val="910"/>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w:t>
      </w:r>
      <w:r>
        <w:rPr>
          <w:rFonts w:hint="eastAsia" w:ascii="宋体" w:hAnsi="宋体"/>
          <w:sz w:val="24"/>
        </w:rPr>
        <w:t xml:space="preserve">《政府采购质疑和投诉办法》第十二条规定的质疑。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0"/>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w:t>
      </w:r>
      <w:r>
        <w:rPr>
          <w:rFonts w:hint="eastAsia" w:ascii="宋体" w:hAnsi="宋体"/>
          <w:sz w:val="24"/>
        </w:rPr>
        <w:t xml:space="preserve">府采购的有关规定，报请政府采购监管部门对该供应商进行相应的行政处罚和记录该供应商的失信信息。</w:t>
      </w:r>
      <w:r>
        <w:rPr>
          <w:rFonts w:ascii="宋体" w:hAnsi="宋体"/>
          <w:sz w:val="24"/>
        </w:rPr>
      </w:r>
      <w:r/>
    </w:p>
    <w:p>
      <w:pPr>
        <w:pStyle w:val="913"/>
        <w:spacing w:before="57" w:after="0"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0"/>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0"/>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12"/>
        <w:spacing w:before="286" w:after="143" w:line="400" w:lineRule="exact"/>
        <w:rPr>
          <w:rFonts w:ascii="宋体" w:hAnsi="宋体" w:eastAsia="宋体"/>
          <w:sz w:val="32"/>
          <w:szCs w:val="32"/>
        </w:rPr>
      </w:pPr>
      <w:r/>
      <w:bookmarkStart w:id="206" w:name="_Toc8485118"/>
      <w:r/>
      <w:bookmarkStart w:id="207" w:name="_Toc9363432"/>
      <w:r/>
      <w:bookmarkStart w:id="208" w:name="_Toc120614220"/>
      <w:r/>
      <w:bookmarkStart w:id="209" w:name="_Toc226127000"/>
      <w:r/>
      <w:bookmarkStart w:id="210" w:name="_Toc12887267"/>
      <w:r/>
      <w:bookmarkStart w:id="211" w:name="_Toc12708977"/>
      <w:r/>
      <w:bookmarkStart w:id="212" w:name="_Toc16938552"/>
      <w:r/>
      <w:bookmarkStart w:id="213" w:name="_Toc513029236"/>
      <w:r/>
      <w:bookmarkStart w:id="214" w:name="_Toc20823308"/>
      <w:r>
        <w:rPr>
          <w:rFonts w:hint="eastAsia" w:ascii="宋体" w:hAnsi="宋体" w:eastAsia="宋体"/>
          <w:sz w:val="32"/>
          <w:szCs w:val="32"/>
        </w:rPr>
        <w:t xml:space="preserve">七、授予合同</w:t>
      </w:r>
      <w:bookmarkEnd w:id="206"/>
      <w:r/>
      <w:bookmarkEnd w:id="207"/>
      <w:r/>
      <w:bookmarkEnd w:id="208"/>
      <w:r/>
      <w:bookmarkEnd w:id="209"/>
      <w:r/>
      <w:bookmarkEnd w:id="210"/>
      <w:r/>
      <w:bookmarkEnd w:id="211"/>
      <w:r>
        <w:rPr>
          <w:rFonts w:ascii="宋体" w:hAnsi="宋体" w:eastAsia="宋体"/>
          <w:sz w:val="32"/>
          <w:szCs w:val="32"/>
        </w:rPr>
      </w:r>
      <w:r/>
    </w:p>
    <w:p>
      <w:pPr>
        <w:pStyle w:val="913"/>
        <w:spacing w:before="57" w:after="0" w:line="400" w:lineRule="exact"/>
        <w:rPr>
          <w:rFonts w:ascii="宋体" w:hAnsi="宋体"/>
          <w:sz w:val="24"/>
          <w:szCs w:val="24"/>
        </w:rPr>
      </w:pPr>
      <w:r/>
      <w:bookmarkEnd w:id="212"/>
      <w:r/>
      <w:bookmarkEnd w:id="213"/>
      <w:r/>
      <w:bookmarkEnd w:id="214"/>
      <w:r/>
      <w:bookmarkStart w:id="215" w:name="_Toc16938553"/>
      <w:r/>
      <w:bookmarkStart w:id="216" w:name="_Toc513029237"/>
      <w:r/>
      <w:bookmarkStart w:id="217" w:name="_Toc20823309"/>
      <w:r>
        <w:rPr>
          <w:rFonts w:hint="eastAsia" w:ascii="宋体" w:hAnsi="宋体"/>
          <w:sz w:val="24"/>
          <w:szCs w:val="24"/>
        </w:rPr>
        <w:t xml:space="preserve">29. 签订合同</w:t>
      </w:r>
      <w:r>
        <w:rPr>
          <w:rFonts w:ascii="宋体" w:hAnsi="宋体"/>
          <w:sz w:val="24"/>
          <w:szCs w:val="24"/>
        </w:rPr>
      </w:r>
      <w:r/>
    </w:p>
    <w:p>
      <w:pPr>
        <w:pStyle w:val="910"/>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pStyle w:val="910"/>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0"/>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13"/>
        <w:spacing w:before="57" w:after="0" w:line="400" w:lineRule="exact"/>
        <w:rPr>
          <w:rFonts w:ascii="宋体" w:hAnsi="宋体"/>
          <w:color w:val="000000"/>
          <w:sz w:val="24"/>
          <w:szCs w:val="24"/>
        </w:rPr>
      </w:pPr>
      <w:r>
        <w:rPr>
          <w:rFonts w:hint="eastAsia" w:ascii="宋体" w:hAnsi="宋体"/>
          <w:color w:val="000000"/>
          <w:sz w:val="24"/>
          <w:szCs w:val="24"/>
        </w:rPr>
        <w:t xml:space="preserve">30、标的物</w:t>
      </w:r>
      <w:r>
        <w:rPr>
          <w:rFonts w:hint="eastAsia" w:ascii="宋体" w:hAnsi="宋体"/>
          <w:color w:val="000000"/>
          <w:sz w:val="24"/>
          <w:szCs w:val="24"/>
        </w:rPr>
        <w:t xml:space="preserve">的追加</w:t>
      </w:r>
      <w:r>
        <w:rPr>
          <w:rFonts w:ascii="宋体" w:hAnsi="宋体"/>
          <w:color w:val="000000"/>
          <w:sz w:val="24"/>
          <w:szCs w:val="24"/>
        </w:rPr>
      </w:r>
      <w:r/>
    </w:p>
    <w:p>
      <w:pPr>
        <w:pStyle w:val="910"/>
        <w:spacing w:before="57" w:line="400" w:lineRule="exact"/>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10"/>
        <w:spacing w:before="57" w:line="400" w:lineRule="exact"/>
        <w:rPr>
          <w:rFonts w:ascii="宋体" w:hAnsi="宋体"/>
          <w:sz w:val="24"/>
        </w:rPr>
      </w:pPr>
      <w:r>
        <w:rPr>
          <w:rFonts w:ascii="宋体" w:hAnsi="宋体"/>
          <w:sz w:val="24"/>
        </w:rPr>
      </w:r>
      <w:r/>
    </w:p>
    <w:p>
      <w:pPr>
        <w:pStyle w:val="910"/>
        <w:jc w:val="left"/>
        <w:widowControl/>
        <w:rPr>
          <w:rFonts w:ascii="华文中宋" w:hAnsi="华文中宋" w:eastAsia="华文中宋"/>
          <w:b/>
          <w:sz w:val="36"/>
          <w:szCs w:val="36"/>
        </w:rPr>
      </w:pPr>
      <w:r/>
      <w:bookmarkEnd w:id="67"/>
      <w:r/>
      <w:bookmarkEnd w:id="215"/>
      <w:r/>
      <w:bookmarkEnd w:id="216"/>
      <w:r/>
      <w:bookmarkEnd w:id="217"/>
      <w:r/>
      <w:bookmarkStart w:id="218" w:name="_Toc479757207"/>
      <w:r/>
      <w:bookmarkStart w:id="219" w:name="_Toc513029242"/>
      <w:r/>
      <w:bookmarkStart w:id="220" w:name="_Toc8485120"/>
      <w:r/>
      <w:bookmarkStart w:id="221" w:name="_Toc16938558"/>
      <w:r/>
      <w:bookmarkStart w:id="222" w:name="_Toc20823314"/>
      <w:r/>
      <w:bookmarkStart w:id="223" w:name="_Toc120614221"/>
      <w:r>
        <w:rPr>
          <w:rFonts w:ascii="华文中宋" w:hAnsi="华文中宋" w:eastAsia="华文中宋"/>
          <w:b/>
          <w:sz w:val="36"/>
          <w:szCs w:val="36"/>
        </w:rPr>
      </w:r>
      <w:r/>
    </w:p>
    <w:p>
      <w:pPr>
        <w:pStyle w:val="911"/>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8"/>
      <w:r/>
      <w:bookmarkEnd w:id="219"/>
      <w:r/>
      <w:bookmarkEnd w:id="220"/>
      <w:r/>
      <w:bookmarkEnd w:id="221"/>
      <w:r/>
      <w:bookmarkEnd w:id="222"/>
      <w:r/>
      <w:bookmarkEnd w:id="223"/>
      <w:r/>
      <w:bookmarkStart w:id="224" w:name="_Toc226127001"/>
      <w:r/>
      <w:bookmarkStart w:id="225" w:name="_Toc12887270"/>
      <w:r/>
      <w:bookmarkStart w:id="226" w:name="_Toc8485121"/>
      <w:r/>
      <w:bookmarkStart w:id="227" w:name="_Toc12708980"/>
      <w:r/>
      <w:bookmarkStart w:id="228"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4"/>
      <w:r/>
      <w:bookmarkEnd w:id="225"/>
      <w:r/>
      <w:bookmarkEnd w:id="226"/>
      <w:r/>
      <w:bookmarkEnd w:id="227"/>
      <w:r/>
      <w:bookmarkEnd w:id="228"/>
      <w:r>
        <w:rPr>
          <w:rFonts w:ascii="华文中宋" w:hAnsi="华文中宋" w:eastAsia="华文中宋"/>
          <w:b/>
          <w:sz w:val="36"/>
          <w:szCs w:val="36"/>
        </w:rPr>
      </w:r>
      <w:r/>
    </w:p>
    <w:p>
      <w:pPr>
        <w:pStyle w:val="910"/>
        <w:ind w:firstLine="482"/>
        <w:spacing w:line="360" w:lineRule="auto"/>
        <w:rPr>
          <w:rFonts w:ascii="宋体" w:hAnsi="宋体" w:cs="Arial"/>
          <w:b/>
          <w:bCs/>
          <w:color w:val="000000"/>
          <w:sz w:val="24"/>
        </w:rPr>
      </w:pPr>
      <w:r/>
      <w:bookmarkStart w:id="229" w:name="_Toc26554093"/>
      <w:r/>
      <w:bookmarkStart w:id="230" w:name="_Toc120614281"/>
      <w:r/>
      <w:bookmarkStart w:id="231" w:name="_Toc49090575"/>
      <w:r/>
      <w:bookmarkStart w:id="232" w:name="_Hlk174538476"/>
      <w:r/>
      <w:bookmarkStart w:id="233" w:name="_Toc12887271"/>
      <w:r/>
      <w:bookmarkStart w:id="234" w:name="_Hlk172189752"/>
      <w:r/>
      <w:bookmarkStart w:id="235" w:name="_Hlk28691518"/>
      <w:r/>
      <w:bookmarkStart w:id="236" w:name="_Toc9363436"/>
      <w:r/>
      <w:bookmarkStart w:id="237" w:name="_Toc8485122"/>
      <w:r/>
      <w:bookmarkStart w:id="238" w:name="_Toc12887273"/>
      <w:r/>
      <w:bookmarkStart w:id="239" w:name="_Toc12708982"/>
      <w:r>
        <w:rPr>
          <w:rFonts w:hint="eastAsia" w:ascii="宋体" w:hAnsi="宋体" w:cs="Arial"/>
          <w:b/>
          <w:bCs/>
          <w:color w:val="000000"/>
          <w:sz w:val="24"/>
        </w:rPr>
        <w:t xml:space="preserve">采购标的：</w:t>
      </w:r>
      <w:r>
        <w:rPr>
          <w:rFonts w:ascii="宋体" w:hAnsi="宋体" w:cs="Arial"/>
          <w:b/>
          <w:bCs/>
          <w:color w:val="000000"/>
          <w:sz w:val="24"/>
        </w:rPr>
        <w:t xml:space="preserve"> </w:t>
      </w:r>
      <w:r/>
    </w:p>
    <w:tbl>
      <w:tblPr>
        <w:tblW w:w="4642"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835"/>
        <w:gridCol w:w="2991"/>
        <w:gridCol w:w="1910"/>
      </w:tblGrid>
      <w:tr>
        <w:trPr>
          <w:trHeight w:val="538"/>
        </w:trPr>
        <w:tc>
          <w:tcPr>
            <w:tcW w:w="569" w:type="pct"/>
            <w:vAlign w:val="center"/>
            <w:textDirection w:val="lrTb"/>
            <w:noWrap w:val="false"/>
          </w:tcPr>
          <w:p>
            <w:pPr>
              <w:pStyle w:val="910"/>
              <w:jc w:val="center"/>
              <w:spacing w:line="440" w:lineRule="exact"/>
              <w:widowControl/>
              <w:rPr>
                <w:rFonts w:hint="eastAsia" w:ascii="宋体" w:hAnsi="宋体"/>
                <w:color w:val="000000"/>
                <w:sz w:val="24"/>
              </w:rPr>
            </w:pPr>
            <w:r/>
            <w:bookmarkStart w:id="240" w:name="_Hlk210927219"/>
            <w:r>
              <w:rPr>
                <w:rFonts w:hint="eastAsia" w:ascii="宋体" w:hAnsi="宋体"/>
                <w:color w:val="000000"/>
                <w:sz w:val="24"/>
              </w:rPr>
              <w:t xml:space="preserve">序号</w:t>
            </w:r>
            <w:r/>
          </w:p>
        </w:tc>
        <w:tc>
          <w:tcPr>
            <w:tcW w:w="1624" w:type="pct"/>
            <w:vAlign w:val="center"/>
            <w:textDirection w:val="lrTb"/>
            <w:noWrap w:val="false"/>
          </w:tcPr>
          <w:p>
            <w:pPr>
              <w:pStyle w:val="910"/>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910"/>
              <w:jc w:val="center"/>
              <w:spacing w:line="440" w:lineRule="exact"/>
              <w:widowControl/>
              <w:rPr>
                <w:rFonts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rPr>
                <w:rFonts w:ascii="宋体" w:hAnsi="宋体"/>
                <w:color w:val="000000"/>
                <w:sz w:val="24"/>
              </w:rPr>
            </w:r>
            <w:r/>
          </w:p>
        </w:tc>
        <w:tc>
          <w:tcPr>
            <w:tcW w:w="1713" w:type="pct"/>
            <w:vAlign w:val="center"/>
            <w:textDirection w:val="lrTb"/>
            <w:noWrap w:val="false"/>
          </w:tcPr>
          <w:p>
            <w:pPr>
              <w:pStyle w:val="910"/>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10"/>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pct"/>
            <w:vAlign w:val="center"/>
            <w:textDirection w:val="lrTb"/>
            <w:noWrap w:val="false"/>
          </w:tcPr>
          <w:p>
            <w:pPr>
              <w:pStyle w:val="910"/>
              <w:jc w:val="center"/>
              <w:spacing w:line="440" w:lineRule="exact"/>
              <w:widowControl/>
              <w:rPr>
                <w:rFonts w:hint="eastAsia" w:ascii="宋体" w:hAnsi="宋体" w:cs="宋体"/>
                <w:color w:val="000000"/>
                <w:sz w:val="24"/>
              </w:rPr>
            </w:pPr>
            <w:r>
              <w:rPr>
                <w:rFonts w:hint="eastAsia" w:ascii="宋体" w:hAnsi="宋体"/>
                <w:color w:val="000000"/>
                <w:sz w:val="24"/>
              </w:rPr>
              <w:t xml:space="preserve">是否接受进口产品投标</w:t>
            </w:r>
            <w:r>
              <w:rPr>
                <w:rFonts w:hint="eastAsia" w:ascii="宋体" w:hAnsi="宋体" w:cs="宋体"/>
                <w:color w:val="000000"/>
                <w:sz w:val="24"/>
              </w:rPr>
            </w:r>
            <w:r/>
          </w:p>
        </w:tc>
      </w:tr>
      <w:tr>
        <w:trPr>
          <w:trHeight w:val="932"/>
        </w:trPr>
        <w:tc>
          <w:tcPr>
            <w:tcW w:w="569" w:type="pct"/>
            <w:vAlign w:val="center"/>
            <w:textDirection w:val="lrTb"/>
            <w:noWrap w:val="false"/>
          </w:tcPr>
          <w:p>
            <w:pPr>
              <w:pStyle w:val="910"/>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p>
        </w:tc>
        <w:tc>
          <w:tcPr>
            <w:tcW w:w="1624" w:type="pct"/>
            <w:vAlign w:val="center"/>
            <w:textDirection w:val="lrTb"/>
            <w:noWrap w:val="false"/>
          </w:tcPr>
          <w:p>
            <w:pPr>
              <w:pStyle w:val="910"/>
              <w:jc w:val="center"/>
              <w:spacing w:line="440" w:lineRule="exact"/>
              <w:widowControl/>
              <w:rPr>
                <w:rFonts w:ascii="宋体" w:hAnsi="宋体"/>
                <w:b/>
                <w:color w:val="000000"/>
                <w:sz w:val="24"/>
              </w:rPr>
            </w:pPr>
            <w:r>
              <w:rPr>
                <w:rFonts w:hint="eastAsia" w:ascii="宋体" w:hAnsi="宋体"/>
                <w:bCs/>
                <w:color w:val="000000"/>
                <w:sz w:val="24"/>
              </w:rPr>
              <w:t xml:space="preserve">茶苑09号楼公寓改造</w:t>
            </w:r>
            <w:r>
              <w:rPr>
                <w:rFonts w:ascii="宋体" w:hAnsi="宋体"/>
                <w:b/>
                <w:color w:val="000000"/>
                <w:sz w:val="24"/>
              </w:rPr>
            </w:r>
            <w:r/>
          </w:p>
        </w:tc>
        <w:tc>
          <w:tcPr>
            <w:tcW w:w="1713" w:type="pct"/>
            <w:vAlign w:val="center"/>
            <w:textDirection w:val="lrTb"/>
            <w:noWrap w:val="false"/>
          </w:tcPr>
          <w:p>
            <w:pPr>
              <w:pStyle w:val="910"/>
              <w:jc w:val="center"/>
              <w:spacing w:line="440" w:lineRule="exact"/>
              <w:widowControl/>
              <w:rPr>
                <w:rFonts w:hint="eastAsia" w:ascii="宋体" w:hAnsi="宋体" w:cs="宋体"/>
                <w:bCs/>
                <w:color w:val="000000"/>
                <w:sz w:val="24"/>
              </w:rPr>
            </w:pPr>
            <w:r>
              <w:rPr>
                <w:rFonts w:hint="eastAsia" w:ascii="宋体" w:hAnsi="宋体" w:cs="Arial"/>
                <w:color w:val="000000"/>
                <w:sz w:val="24"/>
              </w:rPr>
              <w:t xml:space="preserve">建筑业</w:t>
            </w:r>
            <w:r>
              <w:rPr>
                <w:rFonts w:hint="eastAsia" w:ascii="宋体" w:hAnsi="宋体" w:cs="宋体"/>
                <w:bCs/>
                <w:color w:val="000000"/>
                <w:sz w:val="24"/>
              </w:rPr>
            </w:r>
            <w:r/>
          </w:p>
        </w:tc>
        <w:tc>
          <w:tcPr>
            <w:tcW w:w="1094" w:type="pct"/>
            <w:vAlign w:val="center"/>
            <w:textDirection w:val="lrTb"/>
            <w:noWrap w:val="false"/>
          </w:tcPr>
          <w:p>
            <w:pPr>
              <w:pStyle w:val="910"/>
              <w:jc w:val="center"/>
              <w:spacing w:line="440" w:lineRule="exact"/>
              <w:widowControl/>
              <w:rPr>
                <w:rFonts w:ascii="宋体" w:hAnsi="宋体"/>
                <w:bCs/>
                <w:color w:val="000000"/>
                <w:sz w:val="24"/>
              </w:rPr>
            </w:pPr>
            <w:r>
              <w:rPr>
                <w:rFonts w:hint="eastAsia" w:ascii="宋体" w:hAnsi="宋体"/>
                <w:bCs/>
                <w:color w:val="000000"/>
                <w:sz w:val="24"/>
              </w:rPr>
              <w:t xml:space="preserve">否</w:t>
            </w:r>
            <w:r>
              <w:rPr>
                <w:rFonts w:ascii="宋体" w:hAnsi="宋体"/>
                <w:bCs/>
                <w:color w:val="000000"/>
                <w:sz w:val="24"/>
              </w:rPr>
            </w:r>
            <w:r/>
          </w:p>
        </w:tc>
      </w:tr>
    </w:tbl>
    <w:p>
      <w:pPr>
        <w:pStyle w:val="910"/>
        <w:ind w:firstLine="482"/>
        <w:spacing w:line="360" w:lineRule="auto"/>
        <w:rPr>
          <w:rFonts w:hint="eastAsia" w:ascii="宋体" w:hAnsi="宋体"/>
          <w:b/>
          <w:bCs/>
          <w:color w:val="000000"/>
          <w:sz w:val="24"/>
        </w:rPr>
      </w:pPr>
      <w:r/>
      <w:bookmarkEnd w:id="232"/>
      <w:r/>
      <w:bookmarkStart w:id="241" w:name="_Hlk210927155"/>
      <w:r>
        <w:rPr>
          <w:rFonts w:hint="eastAsia" w:ascii="宋体" w:hAnsi="宋体"/>
          <w:b/>
          <w:bCs/>
          <w:color w:val="000000"/>
          <w:sz w:val="24"/>
        </w:rPr>
        <w:t xml:space="preserve">项目属性：</w:t>
      </w:r>
      <w:r>
        <w:rPr>
          <w:rFonts w:hint="eastAsia" w:ascii="宋体" w:hAnsi="宋体" w:cs="宋体"/>
          <w:bCs/>
          <w:color w:val="000000"/>
          <w:sz w:val="24"/>
        </w:rPr>
        <w:t xml:space="preserve">工程类</w:t>
      </w:r>
      <w:r>
        <w:rPr>
          <w:rFonts w:hint="eastAsia" w:ascii="宋体" w:hAnsi="宋体"/>
          <w:b/>
          <w:bCs/>
          <w:color w:val="000000"/>
          <w:sz w:val="24"/>
        </w:rPr>
      </w:r>
      <w:r/>
    </w:p>
    <w:p>
      <w:pPr>
        <w:pStyle w:val="910"/>
        <w:ind w:firstLine="482"/>
        <w:spacing w:line="520" w:lineRule="exact"/>
        <w:rPr>
          <w:rFonts w:hint="eastAsia" w:ascii="宋体" w:hAnsi="宋体"/>
          <w:b/>
          <w:bCs/>
          <w:color w:val="000000"/>
          <w:sz w:val="24"/>
        </w:rPr>
      </w:pPr>
      <w:r/>
      <w:bookmarkEnd w:id="233"/>
      <w:r/>
      <w:bookmarkEnd w:id="240"/>
      <w:r/>
      <w:bookmarkEnd w:id="241"/>
      <w:r/>
      <w:bookmarkStart w:id="242" w:name="_Hlk174538584"/>
      <w:r>
        <w:rPr>
          <w:rFonts w:hint="eastAsia" w:ascii="宋体" w:hAnsi="宋体"/>
          <w:b/>
          <w:bCs/>
          <w:color w:val="000000"/>
          <w:sz w:val="24"/>
        </w:rPr>
        <w:t xml:space="preserve">一、项目概述</w:t>
      </w:r>
      <w:r/>
    </w:p>
    <w:p>
      <w:pPr>
        <w:pStyle w:val="910"/>
        <w:ind w:firstLine="480"/>
        <w:spacing w:line="520" w:lineRule="exact"/>
        <w:widowControl/>
        <w:rPr>
          <w:rFonts w:hint="eastAsia" w:ascii="宋体" w:hAnsi="宋体"/>
          <w:color w:val="000000"/>
          <w:sz w:val="24"/>
        </w:rPr>
      </w:pPr>
      <w:r>
        <w:rPr>
          <w:rFonts w:hint="eastAsia" w:ascii="宋体" w:hAnsi="宋体"/>
          <w:color w:val="000000"/>
          <w:sz w:val="24"/>
        </w:rPr>
        <w:t xml:space="preserve">1、工程名称：</w:t>
      </w:r>
      <w:r>
        <w:rPr>
          <w:rFonts w:hint="eastAsia" w:ascii="宋体" w:hAnsi="宋体"/>
          <w:bCs/>
          <w:color w:val="000000"/>
          <w:sz w:val="24"/>
        </w:rPr>
        <w:t xml:space="preserve">茶苑09号楼公寓改造</w:t>
      </w:r>
      <w:r>
        <w:rPr>
          <w:rFonts w:hint="eastAsia" w:ascii="宋体" w:hAnsi="宋体"/>
          <w:color w:val="000000"/>
          <w:sz w:val="24"/>
        </w:rPr>
        <w:t xml:space="preserve"> </w:t>
      </w:r>
      <w:r/>
    </w:p>
    <w:p>
      <w:pPr>
        <w:pStyle w:val="910"/>
        <w:ind w:firstLine="480"/>
        <w:spacing w:line="520" w:lineRule="exact"/>
        <w:widowControl/>
        <w:rPr>
          <w:rFonts w:hint="eastAsia" w:ascii="宋体" w:hAnsi="宋体"/>
          <w:color w:val="000000"/>
          <w:sz w:val="24"/>
        </w:rPr>
      </w:pPr>
      <w:r>
        <w:rPr>
          <w:rFonts w:hint="eastAsia" w:ascii="宋体" w:hAnsi="宋体"/>
          <w:color w:val="000000"/>
          <w:sz w:val="24"/>
        </w:rPr>
        <w:t xml:space="preserve">2、施工地点：</w:t>
      </w:r>
      <w:r>
        <w:rPr>
          <w:rFonts w:hint="eastAsia" w:ascii="宋体" w:hAnsi="宋体"/>
          <w:bCs/>
          <w:color w:val="000000"/>
          <w:sz w:val="24"/>
        </w:rPr>
        <w:t xml:space="preserve">南京市栖霞区南京师范大学茶苑，茶</w:t>
      </w:r>
      <w:r>
        <w:rPr>
          <w:rFonts w:hint="eastAsia" w:ascii="宋体" w:hAnsi="宋体"/>
          <w:bCs/>
          <w:color w:val="000000"/>
          <w:sz w:val="24"/>
        </w:rPr>
        <w:t xml:space="preserve">苑09号楼公寓</w:t>
      </w:r>
      <w:r>
        <w:rPr>
          <w:rFonts w:hint="eastAsia" w:ascii="宋体" w:hAnsi="宋体"/>
          <w:color w:val="000000"/>
          <w:sz w:val="24"/>
        </w:rPr>
        <w:t xml:space="preserve"> </w:t>
      </w:r>
      <w:r/>
    </w:p>
    <w:p>
      <w:pPr>
        <w:pStyle w:val="910"/>
        <w:ind w:firstLine="480"/>
        <w:spacing w:line="520" w:lineRule="exact"/>
        <w:widowControl/>
        <w:rPr>
          <w:rFonts w:hint="eastAsia" w:ascii="宋体" w:hAnsi="宋体"/>
          <w:color w:val="000000"/>
          <w:sz w:val="24"/>
        </w:rPr>
      </w:pPr>
      <w:r>
        <w:rPr>
          <w:rFonts w:hint="eastAsia" w:ascii="宋体" w:hAnsi="宋体"/>
          <w:color w:val="000000"/>
          <w:sz w:val="24"/>
        </w:rPr>
        <w:t xml:space="preserve">3、施工内容：南京师范大学仙林校区茶苑09号楼公寓维修改造，包括茶苑09号楼外墙及楼梯间出新、茶苑09号楼室内维修工程；</w:t>
      </w:r>
      <w:r/>
    </w:p>
    <w:p>
      <w:pPr>
        <w:pStyle w:val="1069"/>
        <w:ind w:firstLine="480"/>
        <w:spacing w:line="520" w:lineRule="exact"/>
        <w:rPr>
          <w:rFonts w:ascii="宋体" w:hAnsi="宋体" w:cs="等线 Light"/>
          <w:color w:val="000000"/>
          <w:sz w:val="24"/>
          <w:szCs w:val="24"/>
        </w:rPr>
      </w:pPr>
      <w:r>
        <w:rPr>
          <w:rFonts w:hint="eastAsia" w:ascii="宋体" w:hAnsi="宋体"/>
          <w:color w:val="000000"/>
          <w:sz w:val="24"/>
        </w:rPr>
        <w:t xml:space="preserve">4、质量要求：</w:t>
      </w:r>
      <w:r>
        <w:rPr>
          <w:rFonts w:hint="eastAsia" w:ascii="宋体" w:hAnsi="宋体" w:cs="等线 Light"/>
          <w:color w:val="000000"/>
          <w:sz w:val="24"/>
          <w:szCs w:val="24"/>
        </w:rPr>
        <w:t xml:space="preserve">按国家现行施工规范施工，达到合格标准；工程所需主要材料须选用合格产品，并符合国家相关标准及环保要求；</w:t>
      </w:r>
      <w:r>
        <w:rPr>
          <w:rFonts w:ascii="宋体" w:hAnsi="宋体" w:cs="等线 Light"/>
          <w:color w:val="000000"/>
          <w:sz w:val="24"/>
          <w:szCs w:val="24"/>
        </w:rPr>
      </w:r>
      <w:r/>
    </w:p>
    <w:p>
      <w:pPr>
        <w:pStyle w:val="1069"/>
        <w:ind w:firstLine="480"/>
        <w:spacing w:line="520" w:lineRule="exact"/>
        <w:rPr>
          <w:rFonts w:hint="eastAsia" w:ascii="宋体" w:hAnsi="宋体" w:cs="等线 Light"/>
          <w:color w:val="000000"/>
          <w:sz w:val="24"/>
          <w:szCs w:val="24"/>
        </w:rPr>
      </w:pPr>
      <w:r>
        <w:rPr>
          <w:rFonts w:hint="eastAsia" w:ascii="宋体" w:hAnsi="宋体" w:cs="等线 Light"/>
          <w:color w:val="000000"/>
          <w:sz w:val="24"/>
          <w:szCs w:val="24"/>
        </w:rPr>
        <w:t xml:space="preserve">5、</w:t>
      </w:r>
      <w:r>
        <w:rPr>
          <w:rFonts w:hint="eastAsia" w:ascii="宋体" w:hAnsi="宋体" w:cs="等线 Light"/>
          <w:color w:val="000000"/>
          <w:sz w:val="24"/>
        </w:rPr>
        <w:t xml:space="preserve">工期≤30个日历日。</w:t>
      </w:r>
      <w:r>
        <w:rPr>
          <w:rFonts w:hint="eastAsia" w:ascii="宋体" w:hAnsi="宋体" w:cs="等线 Light"/>
          <w:color w:val="000000"/>
          <w:sz w:val="24"/>
          <w:szCs w:val="24"/>
        </w:rPr>
      </w:r>
      <w:r/>
    </w:p>
    <w:p>
      <w:pPr>
        <w:pStyle w:val="910"/>
        <w:ind w:firstLine="482"/>
        <w:spacing w:line="520" w:lineRule="exact"/>
        <w:rPr>
          <w:rFonts w:hint="eastAsia" w:ascii="宋体" w:hAnsi="宋体"/>
          <w:b/>
          <w:bCs/>
          <w:color w:val="000000"/>
          <w:sz w:val="24"/>
        </w:rPr>
      </w:pPr>
      <w:r>
        <w:rPr>
          <w:rFonts w:hint="eastAsia" w:ascii="宋体" w:hAnsi="宋体"/>
          <w:b/>
          <w:bCs/>
          <w:color w:val="000000"/>
          <w:sz w:val="24"/>
        </w:rPr>
        <w:t xml:space="preserve">二、工程量清单与图纸</w:t>
      </w:r>
      <w:r/>
    </w:p>
    <w:p>
      <w:pPr>
        <w:pStyle w:val="910"/>
        <w:ind w:firstLine="480"/>
        <w:spacing w:line="520" w:lineRule="exact"/>
        <w:widowControl/>
        <w:rPr>
          <w:rFonts w:hint="eastAsia" w:ascii="宋体" w:hAnsi="宋体" w:cs="等线 Light"/>
          <w:color w:val="000000"/>
          <w:sz w:val="24"/>
        </w:rPr>
      </w:pPr>
      <w:r>
        <w:rPr>
          <w:rFonts w:hint="eastAsia" w:ascii="宋体" w:hAnsi="宋体" w:cs="等线 Light"/>
          <w:color w:val="000000"/>
          <w:sz w:val="24"/>
        </w:rPr>
        <w:t xml:space="preserve">详见附件《工程量清单》、《</w:t>
      </w:r>
      <w:r>
        <w:rPr>
          <w:rFonts w:hint="eastAsia" w:ascii="宋体" w:hAnsi="宋体" w:cs="宋体"/>
          <w:color w:val="000000"/>
          <w:sz w:val="24"/>
        </w:rPr>
        <w:t xml:space="preserve">工程量清单编制</w:t>
      </w:r>
      <w:r>
        <w:rPr>
          <w:rFonts w:hint="eastAsia" w:ascii="宋体" w:hAnsi="宋体" w:cs="宋体"/>
          <w:color w:val="000000"/>
          <w:sz w:val="24"/>
        </w:rPr>
        <w:t xml:space="preserve">说明</w:t>
      </w:r>
      <w:r>
        <w:rPr>
          <w:rFonts w:hint="eastAsia" w:ascii="宋体" w:hAnsi="宋体" w:cs="等线 Light"/>
          <w:color w:val="000000"/>
          <w:sz w:val="24"/>
        </w:rPr>
        <w:t xml:space="preserve">》和《图纸》；</w:t>
      </w:r>
      <w:r/>
    </w:p>
    <w:p>
      <w:pPr>
        <w:pStyle w:val="910"/>
        <w:ind w:firstLine="482"/>
        <w:spacing w:line="520" w:lineRule="exact"/>
        <w:rPr>
          <w:rFonts w:hint="eastAsia" w:ascii="宋体" w:hAnsi="宋体" w:cs="等线 Light"/>
          <w:b/>
          <w:bCs/>
          <w:color w:val="000000"/>
          <w:sz w:val="24"/>
        </w:rPr>
      </w:pPr>
      <w:r/>
      <w:bookmarkStart w:id="243" w:name="_Hlk195202488"/>
      <w:r>
        <w:rPr>
          <w:rFonts w:hint="eastAsia" w:ascii="宋体" w:hAnsi="宋体" w:cs="等线 Light"/>
          <w:b/>
          <w:bCs/>
          <w:color w:val="000000"/>
          <w:sz w:val="24"/>
        </w:rPr>
        <w:t xml:space="preserve">★供应商必须按最新工程量清单计价规范要求进行报价，否则按无效</w:t>
      </w:r>
      <w:r>
        <w:rPr>
          <w:rFonts w:hint="eastAsia" w:ascii="宋体" w:hAnsi="宋体" w:cs="等线 Light"/>
          <w:b/>
          <w:bCs/>
          <w:color w:val="000000"/>
          <w:sz w:val="24"/>
        </w:rPr>
        <w:t xml:space="preserve">投标</w:t>
      </w:r>
      <w:r>
        <w:rPr>
          <w:rFonts w:hint="eastAsia" w:ascii="宋体" w:hAnsi="宋体" w:cs="等线 Light"/>
          <w:b/>
          <w:bCs/>
          <w:color w:val="000000"/>
          <w:sz w:val="24"/>
        </w:rPr>
        <w:t xml:space="preserve">处理。</w:t>
      </w:r>
      <w:bookmarkEnd w:id="243"/>
      <w:r>
        <w:rPr>
          <w:rFonts w:hint="eastAsia" w:ascii="宋体" w:hAnsi="宋体" w:cs="等线 Light"/>
          <w:b/>
          <w:bCs/>
          <w:color w:val="000000"/>
          <w:sz w:val="24"/>
        </w:rPr>
      </w:r>
      <w:r/>
    </w:p>
    <w:p>
      <w:pPr>
        <w:pStyle w:val="910"/>
        <w:ind w:firstLine="482"/>
        <w:spacing w:line="520" w:lineRule="exact"/>
        <w:rPr>
          <w:rFonts w:ascii="宋体" w:hAnsi="宋体" w:cs="等线 Light"/>
          <w:b/>
          <w:bCs/>
          <w:color w:val="000000"/>
          <w:sz w:val="24"/>
        </w:rPr>
      </w:pPr>
      <w:r>
        <w:rPr>
          <w:rFonts w:hint="eastAsia" w:ascii="宋体" w:hAnsi="宋体" w:cs="等线 Light"/>
          <w:b/>
          <w:bCs/>
          <w:color w:val="000000"/>
          <w:sz w:val="24"/>
        </w:rPr>
        <w:t xml:space="preserve">三、主材清单一览表</w:t>
      </w:r>
      <w:r>
        <w:rPr>
          <w:rFonts w:ascii="宋体" w:hAnsi="宋体" w:cs="等线 Light"/>
          <w:b/>
          <w:bCs/>
          <w:color w:val="000000"/>
          <w:sz w:val="24"/>
        </w:rPr>
      </w:r>
      <w:r/>
    </w:p>
    <w:p>
      <w:pPr>
        <w:pStyle w:val="910"/>
        <w:ind w:firstLine="480"/>
        <w:spacing w:line="520" w:lineRule="exact"/>
        <w:rPr>
          <w:rFonts w:hint="eastAsia" w:ascii="宋体" w:hAnsi="宋体" w:cs="等线 Light"/>
          <w:color w:val="000000"/>
          <w:sz w:val="24"/>
        </w:rPr>
      </w:pPr>
      <w:r>
        <w:rPr>
          <w:rFonts w:hint="eastAsia" w:ascii="宋体" w:hAnsi="宋体" w:cs="等线 Light"/>
          <w:color w:val="000000"/>
          <w:sz w:val="24"/>
        </w:rPr>
        <w:t xml:space="preserve">（以下为推荐品牌，可使用同档次及以上品牌</w:t>
      </w:r>
      <w:r>
        <w:rPr>
          <w:rFonts w:hint="eastAsia" w:ascii="宋体" w:hAnsi="宋体" w:cs="等线 Light"/>
          <w:color w:val="000000"/>
          <w:sz w:val="24"/>
        </w:rPr>
        <w:t xml:space="preserve">，若投标人在投标文件中未注明品牌的，采购人可在所给品牌中任选或经采购人认可的不低于该档次替换）</w:t>
      </w:r>
      <w:r/>
    </w:p>
    <w:tbl>
      <w:tblPr>
        <w:tblW w:w="89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859"/>
        <w:gridCol w:w="3150"/>
        <w:gridCol w:w="2153"/>
      </w:tblGrid>
      <w:tr>
        <w:trPr>
          <w:trHeight w:val="380"/>
        </w:trPr>
        <w:tc>
          <w:tcPr>
            <w:tcW w:w="750" w:type="dxa"/>
            <w:vAlign w:val="center"/>
            <w:textDirection w:val="lrTb"/>
            <w:noWrap w:val="false"/>
          </w:tcPr>
          <w:p>
            <w:pPr>
              <w:pStyle w:val="910"/>
              <w:jc w:val="center"/>
              <w:spacing w:line="520" w:lineRule="exact"/>
              <w:rPr>
                <w:rFonts w:hint="eastAsia" w:ascii="宋体" w:hAnsi="宋体"/>
                <w:color w:val="000000"/>
                <w:sz w:val="24"/>
              </w:rPr>
            </w:pPr>
            <w:r>
              <w:rPr>
                <w:rFonts w:hint="eastAsia" w:ascii="宋体" w:hAnsi="宋体"/>
                <w:color w:val="000000"/>
                <w:sz w:val="24"/>
              </w:rPr>
              <w:t xml:space="preserve">序号</w:t>
            </w:r>
            <w:r/>
          </w:p>
        </w:tc>
        <w:tc>
          <w:tcPr>
            <w:tcW w:w="2859" w:type="dxa"/>
            <w:vAlign w:val="center"/>
            <w:textDirection w:val="lrTb"/>
            <w:noWrap w:val="false"/>
          </w:tcPr>
          <w:p>
            <w:pPr>
              <w:pStyle w:val="910"/>
              <w:spacing w:line="520" w:lineRule="exact"/>
              <w:rPr>
                <w:rFonts w:hint="eastAsia" w:ascii="宋体" w:hAnsi="宋体"/>
                <w:color w:val="000000"/>
                <w:sz w:val="24"/>
              </w:rPr>
            </w:pPr>
            <w:r>
              <w:rPr>
                <w:rFonts w:hint="eastAsia" w:ascii="宋体" w:hAnsi="宋体"/>
                <w:color w:val="000000"/>
                <w:sz w:val="24"/>
              </w:rPr>
              <w:t xml:space="preserve">材料名称</w:t>
            </w:r>
            <w:r/>
          </w:p>
        </w:tc>
        <w:tc>
          <w:tcPr>
            <w:tcW w:w="3150" w:type="dxa"/>
            <w:vAlign w:val="center"/>
            <w:textDirection w:val="lrTb"/>
            <w:noWrap w:val="false"/>
          </w:tcPr>
          <w:p>
            <w:pPr>
              <w:pStyle w:val="910"/>
              <w:jc w:val="center"/>
              <w:spacing w:line="520" w:lineRule="exact"/>
              <w:rPr>
                <w:rFonts w:hint="eastAsia" w:ascii="宋体" w:hAnsi="宋体"/>
                <w:color w:val="000000"/>
                <w:sz w:val="24"/>
              </w:rPr>
            </w:pPr>
            <w:r>
              <w:rPr>
                <w:rFonts w:hint="eastAsia" w:ascii="宋体" w:hAnsi="宋体"/>
                <w:color w:val="000000"/>
                <w:sz w:val="24"/>
              </w:rPr>
              <w:t xml:space="preserve">推荐品牌</w:t>
            </w:r>
            <w:r/>
          </w:p>
        </w:tc>
        <w:tc>
          <w:tcPr>
            <w:tcW w:w="2153" w:type="dxa"/>
            <w:vAlign w:val="center"/>
            <w:textDirection w:val="lrTb"/>
            <w:noWrap w:val="false"/>
          </w:tcPr>
          <w:p>
            <w:pPr>
              <w:pStyle w:val="910"/>
              <w:jc w:val="center"/>
              <w:spacing w:line="520" w:lineRule="exact"/>
              <w:rPr>
                <w:rFonts w:hint="eastAsia" w:ascii="宋体" w:hAnsi="宋体"/>
                <w:color w:val="000000"/>
                <w:sz w:val="24"/>
              </w:rPr>
            </w:pPr>
            <w:r>
              <w:rPr>
                <w:rFonts w:hint="eastAsia" w:ascii="宋体" w:hAnsi="宋体"/>
                <w:color w:val="000000"/>
                <w:sz w:val="24"/>
              </w:rPr>
              <w:t xml:space="preserve">备注</w:t>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玻璃</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南玻、耀皮、信义</w:t>
              <w:tab/>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2</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铝型材</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伟昌、凤铝，福客莱</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3</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不锈钢</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华诚、信亚、金雅</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4</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乳胶漆</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立邦、多乐士、三棵树</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6</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板材</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绿野，大王椰，亿邦</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7</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灯具</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雷士、欧普、公牛</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8</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铝板吊顶（厚度≥0.8mm）</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奥华、聆听、宝兰</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9</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开关、插座</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西门子、</w:t>
            </w:r>
            <w:r>
              <w:rPr>
                <w:rFonts w:hint="eastAsia" w:ascii="宋体" w:hAnsi="宋体" w:cs="仿宋"/>
                <w:color w:val="000000"/>
                <w:sz w:val="24"/>
              </w:rPr>
              <w:t xml:space="preserve">公牛、施耐德</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10</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电线</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正泰、远东、江南</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11</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木质套装门（实木）</w:t>
            </w:r>
            <w:r/>
          </w:p>
        </w:tc>
        <w:tc>
          <w:tcPr>
            <w:tcW w:w="3150"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欧派，金福聚，志腾</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12</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Pvc地胶</w:t>
            </w:r>
            <w:r/>
          </w:p>
        </w:tc>
        <w:tc>
          <w:tcPr>
            <w:tcW w:w="3150" w:type="dxa"/>
            <w:vAlign w:val="center"/>
            <w:textDirection w:val="lrTb"/>
            <w:noWrap w:val="false"/>
          </w:tcPr>
          <w:p>
            <w:pPr>
              <w:pStyle w:val="910"/>
              <w:spacing w:line="520" w:lineRule="exact"/>
              <w:rPr>
                <w:rFonts w:hint="eastAsia" w:ascii="宋体" w:hAnsi="宋体" w:cs="仿宋"/>
                <w:color w:val="000000"/>
                <w:sz w:val="24"/>
              </w:rPr>
            </w:pPr>
            <w:r>
              <w:rPr>
                <w:rFonts w:hint="eastAsia" w:ascii="宋体" w:hAnsi="宋体" w:cs="仿宋"/>
                <w:color w:val="000000"/>
                <w:sz w:val="24"/>
              </w:rPr>
              <w:t xml:space="preserve">阿姆斯壮、</w:t>
            </w:r>
            <w:r>
              <w:rPr>
                <w:rFonts w:ascii="宋体" w:hAnsi="宋体" w:cs="仿宋"/>
                <w:color w:val="000000"/>
                <w:sz w:val="24"/>
              </w:rPr>
              <w:t xml:space="preserve">LG (LX)</w:t>
            </w:r>
            <w:r>
              <w:rPr>
                <w:rFonts w:hint="eastAsia" w:ascii="宋体" w:hAnsi="宋体" w:cs="仿宋"/>
                <w:color w:val="000000"/>
                <w:sz w:val="24"/>
              </w:rPr>
              <w:t xml:space="preserve">、得嘉</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13</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瓷砖</w:t>
            </w:r>
            <w:r/>
          </w:p>
        </w:tc>
        <w:tc>
          <w:tcPr>
            <w:tcW w:w="3150" w:type="dxa"/>
            <w:vAlign w:val="center"/>
            <w:textDirection w:val="lrTb"/>
            <w:noWrap w:val="false"/>
          </w:tcPr>
          <w:p>
            <w:pPr>
              <w:pStyle w:val="91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格莱斯、东鹏、冠军A陶</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14</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龙头、洁具</w:t>
            </w:r>
            <w:r/>
          </w:p>
        </w:tc>
        <w:tc>
          <w:tcPr>
            <w:tcW w:w="3150" w:type="dxa"/>
            <w:vAlign w:val="center"/>
            <w:textDirection w:val="lrTb"/>
            <w:noWrap w:val="false"/>
          </w:tcPr>
          <w:p>
            <w:pPr>
              <w:pStyle w:val="91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箭牌，九牧，法恩莎</w:t>
              <w:tab/>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r>
        <w:trPr>
          <w:trHeight w:val="380"/>
        </w:trPr>
        <w:tc>
          <w:tcPr>
            <w:tcW w:w="750" w:type="dxa"/>
            <w:vAlign w:val="center"/>
            <w:textDirection w:val="lrTb"/>
            <w:noWrap w:val="false"/>
          </w:tcPr>
          <w:p>
            <w:pPr>
              <w:pStyle w:val="910"/>
              <w:ind w:firstLine="24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15</w:t>
            </w:r>
            <w:r/>
          </w:p>
        </w:tc>
        <w:tc>
          <w:tcPr>
            <w:tcW w:w="2859" w:type="dxa"/>
            <w:vAlign w:val="center"/>
            <w:textDirection w:val="lrTb"/>
            <w:noWrap w:val="false"/>
          </w:tcPr>
          <w:p>
            <w:pPr>
              <w:pStyle w:val="910"/>
              <w:jc w:val="left"/>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水泥</w:t>
            </w:r>
            <w:r/>
          </w:p>
        </w:tc>
        <w:tc>
          <w:tcPr>
            <w:tcW w:w="3150" w:type="dxa"/>
            <w:vAlign w:val="center"/>
            <w:textDirection w:val="lrTb"/>
            <w:noWrap w:val="false"/>
          </w:tcPr>
          <w:p>
            <w:pPr>
              <w:pStyle w:val="910"/>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海螺、江南、鹤林</w:t>
            </w:r>
            <w:r/>
          </w:p>
        </w:tc>
        <w:tc>
          <w:tcPr>
            <w:tcW w:w="2153" w:type="dxa"/>
            <w:vAlign w:val="center"/>
            <w:textDirection w:val="lrTb"/>
            <w:noWrap w:val="false"/>
          </w:tcPr>
          <w:p>
            <w:pPr>
              <w:pStyle w:val="910"/>
              <w:jc w:val="center"/>
              <w:spacing w:line="520" w:lineRule="exact"/>
              <w:tabs>
                <w:tab w:val="left" w:pos="720" w:leader="none"/>
              </w:tabs>
              <w:rPr>
                <w:rFonts w:hint="eastAsia" w:ascii="宋体" w:hAnsi="宋体" w:cs="仿宋"/>
                <w:color w:val="000000"/>
                <w:sz w:val="24"/>
              </w:rPr>
            </w:pPr>
            <w:r>
              <w:rPr>
                <w:rFonts w:hint="eastAsia" w:ascii="宋体" w:hAnsi="宋体" w:cs="仿宋"/>
                <w:color w:val="000000"/>
                <w:sz w:val="24"/>
              </w:rPr>
              <w:t xml:space="preserve">所有产品及规格</w:t>
            </w:r>
            <w:r>
              <w:rPr>
                <w:rFonts w:hint="eastAsia" w:ascii="宋体" w:hAnsi="宋体" w:cs="仿宋"/>
                <w:color w:val="000000"/>
                <w:sz w:val="24"/>
              </w:rPr>
            </w:r>
            <w:r/>
          </w:p>
        </w:tc>
      </w:tr>
    </w:tbl>
    <w:p>
      <w:pPr>
        <w:pStyle w:val="910"/>
        <w:ind w:firstLine="482"/>
        <w:spacing w:line="520" w:lineRule="exact"/>
        <w:rPr>
          <w:rFonts w:ascii="宋体" w:hAnsi="宋体"/>
          <w:b/>
          <w:bCs/>
          <w:color w:val="000000"/>
          <w:sz w:val="24"/>
          <w:szCs w:val="21"/>
        </w:rPr>
      </w:pPr>
      <w:r>
        <w:rPr>
          <w:rFonts w:hint="eastAsia" w:ascii="宋体" w:hAnsi="宋体"/>
          <w:b/>
          <w:bCs/>
          <w:color w:val="000000"/>
          <w:sz w:val="24"/>
          <w:szCs w:val="21"/>
        </w:rPr>
        <w:t xml:space="preserve">备注说明</w:t>
      </w:r>
      <w:r>
        <w:rPr>
          <w:rFonts w:hint="eastAsia" w:ascii="宋体" w:hAnsi="宋体"/>
          <w:b/>
          <w:bCs/>
          <w:color w:val="000000"/>
          <w:sz w:val="24"/>
          <w:szCs w:val="21"/>
        </w:rPr>
        <w:t xml:space="preserve">：</w:t>
      </w:r>
      <w:r>
        <w:rPr>
          <w:rFonts w:hint="eastAsia" w:ascii="宋体" w:hAnsi="宋体"/>
          <w:b/>
          <w:bCs/>
          <w:color w:val="000000"/>
          <w:sz w:val="24"/>
          <w:szCs w:val="21"/>
        </w:rPr>
        <w:t xml:space="preserve">PVC 地胶为同质透心结构，厚度≥3mm，耐磨等级达到T级，燃烧性能符合GB 8624 标准 B1级要求，单位面积重量≥285</w:t>
      </w:r>
      <w:r>
        <w:rPr>
          <w:rFonts w:hint="eastAsia" w:ascii="宋体" w:hAnsi="宋体"/>
          <w:b/>
          <w:bCs/>
          <w:color w:val="000000"/>
          <w:sz w:val="24"/>
          <w:szCs w:val="21"/>
        </w:rPr>
        <w:t xml:space="preserve">0g/</w:t>
      </w:r>
      <w:r>
        <w:rPr>
          <w:rFonts w:hint="eastAsia" w:ascii="宋体" w:hAnsi="宋体"/>
          <w:b/>
          <w:bCs/>
          <w:color w:val="000000"/>
          <w:sz w:val="24"/>
          <w:szCs w:val="21"/>
        </w:rPr>
        <w:t xml:space="preserve">㎡</w:t>
      </w:r>
      <w:r>
        <w:rPr>
          <w:rFonts w:hint="eastAsia" w:ascii="宋体" w:hAnsi="宋体"/>
          <w:b/>
          <w:bCs/>
          <w:color w:val="000000"/>
          <w:sz w:val="24"/>
          <w:szCs w:val="21"/>
        </w:rPr>
        <w:t xml:space="preserve">。中标</w:t>
      </w:r>
      <w:r>
        <w:rPr>
          <w:rFonts w:hint="eastAsia" w:ascii="宋体" w:hAnsi="宋体"/>
          <w:b/>
          <w:bCs/>
          <w:color w:val="000000"/>
          <w:sz w:val="24"/>
          <w:szCs w:val="21"/>
        </w:rPr>
        <w:t xml:space="preserve">供应商应</w:t>
      </w:r>
      <w:r>
        <w:rPr>
          <w:rFonts w:hint="eastAsia" w:ascii="宋体" w:hAnsi="宋体"/>
          <w:b/>
          <w:bCs/>
          <w:color w:val="000000"/>
          <w:sz w:val="24"/>
          <w:szCs w:val="21"/>
        </w:rPr>
        <w:t xml:space="preserve">在项目实施前，提供符合要求的第三方权威检测报告，否则采购人有权拒绝与其签订合同。</w:t>
      </w:r>
      <w:r>
        <w:rPr>
          <w:rFonts w:ascii="宋体" w:hAnsi="宋体"/>
          <w:b/>
          <w:bCs/>
          <w:color w:val="000000"/>
          <w:sz w:val="24"/>
          <w:szCs w:val="21"/>
        </w:rPr>
      </w:r>
      <w:r/>
    </w:p>
    <w:p>
      <w:pPr>
        <w:pStyle w:val="910"/>
        <w:ind w:firstLine="482"/>
        <w:spacing w:line="520" w:lineRule="exact"/>
        <w:tabs>
          <w:tab w:val="left" w:pos="7005" w:leader="none"/>
        </w:tabs>
        <w:rPr>
          <w:rFonts w:ascii="宋体" w:hAnsi="宋体"/>
          <w:color w:val="000000"/>
          <w:sz w:val="24"/>
        </w:rPr>
      </w:pPr>
      <w:r>
        <w:rPr>
          <w:rFonts w:hint="eastAsia" w:ascii="宋体" w:hAnsi="宋体"/>
          <w:b/>
          <w:bCs/>
          <w:color w:val="000000"/>
          <w:sz w:val="24"/>
          <w:szCs w:val="21"/>
        </w:rPr>
        <w:t xml:space="preserve">四</w:t>
      </w:r>
      <w:r>
        <w:rPr>
          <w:rFonts w:hint="eastAsia" w:ascii="宋体" w:hAnsi="宋体"/>
          <w:b/>
          <w:bCs/>
          <w:color w:val="000000"/>
          <w:sz w:val="24"/>
        </w:rPr>
        <w:t xml:space="preserve">、</w:t>
      </w:r>
      <w:r>
        <w:rPr>
          <w:rFonts w:hint="eastAsia" w:ascii="宋体" w:hAnsi="宋体" w:cs="等线 Light"/>
          <w:b/>
          <w:bCs/>
          <w:color w:val="000000"/>
          <w:sz w:val="24"/>
        </w:rPr>
        <w:t xml:space="preserve">商务要求</w:t>
      </w:r>
      <w:r>
        <w:rPr>
          <w:rFonts w:ascii="宋体" w:hAnsi="宋体"/>
          <w:color w:val="000000"/>
          <w:sz w:val="24"/>
        </w:rPr>
      </w:r>
      <w:r/>
    </w:p>
    <w:p>
      <w:pPr>
        <w:pStyle w:val="910"/>
        <w:ind w:firstLine="480"/>
        <w:spacing w:line="520" w:lineRule="exact"/>
        <w:rPr>
          <w:rFonts w:ascii="宋体" w:hAnsi="宋体" w:cs="等线 Light"/>
          <w:color w:val="000000"/>
          <w:sz w:val="24"/>
        </w:rPr>
      </w:pPr>
      <w:r>
        <w:rPr>
          <w:rFonts w:hint="eastAsia" w:ascii="宋体" w:hAnsi="宋体" w:cs="等线 Light"/>
          <w:color w:val="000000"/>
          <w:sz w:val="24"/>
        </w:rPr>
        <w:t xml:space="preserve">1、施工地点：栖霞区南京师范大学茶苑</w:t>
      </w:r>
      <w:r>
        <w:rPr>
          <w:rFonts w:ascii="宋体" w:hAnsi="宋体" w:cs="等线 Light"/>
          <w:color w:val="000000"/>
          <w:sz w:val="24"/>
        </w:rPr>
      </w:r>
      <w:r/>
    </w:p>
    <w:p>
      <w:pPr>
        <w:pStyle w:val="910"/>
        <w:ind w:firstLine="480"/>
        <w:spacing w:line="520" w:lineRule="exact"/>
        <w:rPr>
          <w:rFonts w:hint="eastAsia" w:ascii="宋体" w:hAnsi="宋体" w:cs="等线 Light"/>
          <w:color w:val="000000"/>
          <w:sz w:val="24"/>
        </w:rPr>
      </w:pPr>
      <w:r>
        <w:rPr>
          <w:rFonts w:hint="eastAsia" w:ascii="宋体" w:hAnsi="宋体" w:cs="等线 Light"/>
          <w:color w:val="000000"/>
          <w:sz w:val="24"/>
        </w:rPr>
        <w:t xml:space="preserve">2、付款方式：</w:t>
      </w:r>
      <w:r/>
    </w:p>
    <w:p>
      <w:pPr>
        <w:pStyle w:val="910"/>
        <w:ind w:firstLine="240"/>
        <w:spacing w:line="520" w:lineRule="exact"/>
        <w:rPr>
          <w:rFonts w:hint="eastAsia" w:ascii="宋体" w:hAnsi="宋体" w:cs="等线 Light"/>
          <w:bCs/>
          <w:color w:val="000000"/>
          <w:sz w:val="24"/>
        </w:rPr>
      </w:pPr>
      <w:r>
        <w:rPr>
          <w:rFonts w:hint="eastAsia" w:ascii="宋体" w:hAnsi="宋体" w:cs="等线 Light"/>
          <w:bCs/>
          <w:color w:val="000000"/>
          <w:sz w:val="24"/>
        </w:rPr>
        <w:t xml:space="preserve">（1）合同生效后7个工作日内，支付合同总价款的30%；</w:t>
      </w:r>
      <w:r/>
    </w:p>
    <w:p>
      <w:pPr>
        <w:pStyle w:val="910"/>
        <w:ind w:firstLine="240"/>
        <w:spacing w:line="520" w:lineRule="exact"/>
        <w:rPr>
          <w:rFonts w:hint="eastAsia" w:ascii="宋体" w:hAnsi="宋体" w:cs="等线 Light"/>
          <w:bCs/>
          <w:color w:val="000000"/>
          <w:sz w:val="24"/>
        </w:rPr>
      </w:pPr>
      <w:r>
        <w:rPr>
          <w:rFonts w:hint="eastAsia" w:ascii="宋体" w:hAnsi="宋体" w:cs="等线 Light"/>
          <w:bCs/>
          <w:color w:val="000000"/>
          <w:sz w:val="24"/>
        </w:rPr>
        <w:t xml:space="preserve">（2）工程完毕并验收合格后10个工作日内，支付至合同总价款的70%；</w:t>
      </w:r>
      <w:r/>
    </w:p>
    <w:p>
      <w:pPr>
        <w:pStyle w:val="910"/>
        <w:ind w:firstLine="240"/>
        <w:spacing w:line="520" w:lineRule="exact"/>
        <w:rPr>
          <w:rFonts w:hint="eastAsia" w:ascii="宋体" w:hAnsi="宋体" w:cs="等线 Light"/>
          <w:bCs/>
          <w:color w:val="000000"/>
          <w:sz w:val="24"/>
        </w:rPr>
      </w:pPr>
      <w:r>
        <w:rPr>
          <w:rFonts w:hint="eastAsia" w:ascii="宋体" w:hAnsi="宋体" w:cs="等线 Light"/>
          <w:bCs/>
          <w:color w:val="000000"/>
          <w:sz w:val="24"/>
        </w:rPr>
        <w:t xml:space="preserve">（3）工程审计后20个工作日内，支付至审计决算金额的100%。</w:t>
      </w:r>
      <w:r/>
    </w:p>
    <w:p>
      <w:pPr>
        <w:pStyle w:val="910"/>
        <w:ind w:firstLine="480"/>
        <w:spacing w:line="520" w:lineRule="exact"/>
        <w:rPr>
          <w:rFonts w:hint="eastAsia" w:ascii="宋体" w:hAnsi="宋体" w:cs="等线 Light"/>
          <w:color w:val="000000"/>
          <w:sz w:val="24"/>
        </w:rPr>
      </w:pPr>
      <w:r>
        <w:rPr>
          <w:rFonts w:hint="eastAsia" w:ascii="宋体" w:hAnsi="宋体" w:cs="等线 Light"/>
          <w:color w:val="000000"/>
          <w:sz w:val="24"/>
        </w:rPr>
        <w:t xml:space="preserve">3、履约保证金及质保金：</w:t>
      </w:r>
      <w:r/>
    </w:p>
    <w:p>
      <w:pPr>
        <w:pStyle w:val="910"/>
        <w:ind w:firstLine="480"/>
        <w:jc w:val="left"/>
        <w:spacing w:line="520" w:lineRule="exact"/>
        <w:rPr>
          <w:rFonts w:ascii="宋体" w:hAnsi="宋体"/>
          <w:bCs/>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签订合同前，中标人须向招标人缴纳中标价</w:t>
      </w:r>
      <w:r>
        <w:rPr>
          <w:rFonts w:hint="eastAsia" w:ascii="宋体" w:hAnsi="宋体" w:cs="宋体"/>
          <w:color w:val="000000"/>
          <w:sz w:val="24"/>
          <w:u w:val="single"/>
        </w:rPr>
        <w:t xml:space="preserve">  3  </w:t>
      </w:r>
      <w:r>
        <w:rPr>
          <w:rFonts w:hint="eastAsia" w:ascii="宋体" w:hAnsi="宋体" w:cs="宋体"/>
          <w:color w:val="000000"/>
          <w:sz w:val="24"/>
        </w:rPr>
        <w:t xml:space="preserve">%的履约保证金；</w:t>
      </w:r>
      <w:r>
        <w:rPr>
          <w:rFonts w:hint="eastAsia" w:ascii="宋体" w:hAnsi="宋体"/>
          <w:color w:val="000000"/>
          <w:sz w:val="24"/>
        </w:rPr>
        <w:t xml:space="preserve">如中标供应商未能按本项目合同约定履行义务，采购人有权根据合同约定从履约保证金中取得补偿或赔偿，且不影响采购人要求</w:t>
      </w:r>
      <w:r>
        <w:rPr>
          <w:rFonts w:hint="eastAsia" w:ascii="宋体" w:hAnsi="宋体"/>
          <w:color w:val="000000"/>
          <w:sz w:val="24"/>
        </w:rPr>
        <w:t xml:space="preserve">中标供应商承担合同约定的超过履约保证金的违约责任的权利。</w:t>
      </w:r>
      <w:r>
        <w:rPr>
          <w:rFonts w:ascii="宋体" w:hAnsi="宋体"/>
          <w:bCs/>
          <w:color w:val="000000"/>
          <w:sz w:val="24"/>
        </w:rPr>
      </w:r>
      <w:r/>
    </w:p>
    <w:p>
      <w:pPr>
        <w:pStyle w:val="910"/>
        <w:ind w:firstLine="480"/>
        <w:spacing w:line="520" w:lineRule="exact"/>
        <w:tabs>
          <w:tab w:val="left" w:pos="1793" w:leader="none"/>
        </w:tabs>
        <w:rPr>
          <w:rFonts w:ascii="宋体" w:hAnsi="宋体" w:cs="宋体"/>
          <w:color w:val="000000"/>
          <w:sz w:val="24"/>
        </w:rPr>
      </w:pPr>
      <w:r>
        <w:rPr>
          <w:rFonts w:hint="eastAsia" w:ascii="宋体" w:hAnsi="宋体" w:cs="宋体"/>
          <w:color w:val="000000"/>
          <w:sz w:val="24"/>
        </w:rPr>
        <w:t xml:space="preserve">（2）本项目</w:t>
      </w:r>
      <w:r>
        <w:rPr>
          <w:rFonts w:hint="eastAsia" w:ascii="宋体" w:hAnsi="宋体" w:cs="宋体"/>
          <w:color w:val="000000"/>
          <w:sz w:val="24"/>
        </w:rPr>
        <w:t xml:space="preserve">验收合格后履约保证金</w:t>
      </w:r>
      <w:r>
        <w:rPr>
          <w:rFonts w:hint="eastAsia" w:ascii="宋体" w:hAnsi="宋体" w:cs="宋体"/>
          <w:color w:val="000000"/>
          <w:sz w:val="24"/>
        </w:rPr>
        <w:t xml:space="preserve">自动</w:t>
      </w:r>
      <w:r>
        <w:rPr>
          <w:rFonts w:hint="eastAsia" w:ascii="宋体" w:hAnsi="宋体" w:cs="宋体"/>
          <w:color w:val="000000"/>
          <w:sz w:val="24"/>
        </w:rPr>
        <w:t xml:space="preserve">转为质保金，</w:t>
      </w:r>
      <w:bookmarkStart w:id="244" w:name="_Hlk193315029"/>
      <w:r>
        <w:rPr>
          <w:rFonts w:hint="eastAsia" w:ascii="宋体" w:hAnsi="宋体" w:cs="宋体"/>
          <w:color w:val="000000"/>
          <w:sz w:val="24"/>
        </w:rPr>
        <w:t xml:space="preserve">缺陷责任期</w:t>
      </w:r>
      <w:bookmarkEnd w:id="244"/>
      <w:r>
        <w:rPr>
          <w:rFonts w:hint="eastAsia" w:ascii="宋体" w:hAnsi="宋体" w:cs="宋体"/>
          <w:color w:val="000000"/>
          <w:sz w:val="24"/>
        </w:rPr>
        <w:t xml:space="preserve">内无质量</w:t>
      </w:r>
      <w:r>
        <w:rPr>
          <w:rFonts w:hint="eastAsia" w:ascii="宋体" w:hAnsi="宋体" w:cs="宋体"/>
          <w:color w:val="000000"/>
          <w:sz w:val="24"/>
        </w:rPr>
        <w:t xml:space="preserve">、服务</w:t>
      </w:r>
      <w:r>
        <w:rPr>
          <w:rFonts w:hint="eastAsia" w:ascii="宋体" w:hAnsi="宋体" w:cs="宋体"/>
          <w:color w:val="000000"/>
          <w:sz w:val="24"/>
        </w:rPr>
        <w:t xml:space="preserve">问题的，质保金在缺陷责任期满后且收到中标人合法票据一个月内无息退还（不计息））；</w:t>
      </w:r>
      <w:r>
        <w:rPr>
          <w:rFonts w:ascii="宋体" w:hAnsi="宋体" w:cs="宋体"/>
          <w:color w:val="000000"/>
          <w:sz w:val="24"/>
        </w:rPr>
        <w:t xml:space="preserve"> </w:t>
      </w:r>
      <w:r>
        <w:rPr>
          <w:rFonts w:ascii="宋体" w:hAnsi="宋体" w:cs="宋体"/>
          <w:color w:val="000000"/>
          <w:sz w:val="24"/>
        </w:rPr>
      </w:r>
      <w:r/>
    </w:p>
    <w:p>
      <w:pPr>
        <w:pStyle w:val="910"/>
        <w:ind w:firstLine="480"/>
        <w:spacing w:line="520" w:lineRule="exact"/>
        <w:tabs>
          <w:tab w:val="left" w:pos="1793" w:leader="none"/>
        </w:tabs>
        <w:rPr>
          <w:rFonts w:hint="eastAsia" w:ascii="宋体" w:hAnsi="宋体" w:cs="宋体"/>
          <w:color w:val="000000"/>
          <w:sz w:val="24"/>
        </w:rPr>
      </w:pPr>
      <w:r>
        <w:rPr>
          <w:rFonts w:ascii="宋体" w:hAnsi="宋体" w:cs="宋体"/>
          <w:color w:val="000000"/>
          <w:sz w:val="24"/>
        </w:rPr>
        <w:t xml:space="preserve">如缺陷责任期内出现工程质量问题，</w:t>
      </w:r>
      <w:r>
        <w:rPr>
          <w:rFonts w:hint="eastAsia" w:ascii="宋体" w:hAnsi="宋体" w:cs="宋体"/>
          <w:color w:val="000000"/>
          <w:sz w:val="24"/>
        </w:rPr>
        <w:t xml:space="preserve">供应商</w:t>
      </w:r>
      <w:r>
        <w:rPr>
          <w:rFonts w:ascii="宋体" w:hAnsi="宋体" w:cs="宋体"/>
          <w:color w:val="000000"/>
          <w:sz w:val="24"/>
        </w:rPr>
        <w:t xml:space="preserve">应在接到</w:t>
      </w:r>
      <w:r>
        <w:rPr>
          <w:rFonts w:hint="eastAsia" w:ascii="宋体" w:hAnsi="宋体" w:cs="宋体"/>
          <w:color w:val="000000"/>
          <w:sz w:val="24"/>
        </w:rPr>
        <w:t xml:space="preserve">采购</w:t>
      </w:r>
      <w:r>
        <w:rPr>
          <w:rFonts w:ascii="宋体" w:hAnsi="宋体" w:cs="宋体"/>
          <w:color w:val="000000"/>
          <w:sz w:val="24"/>
        </w:rPr>
        <w:t xml:space="preserve">人通知后</w:t>
      </w:r>
      <w:r>
        <w:rPr>
          <w:rFonts w:hint="eastAsia" w:ascii="宋体" w:hAnsi="宋体" w:cs="宋体"/>
          <w:color w:val="000000"/>
          <w:sz w:val="24"/>
        </w:rPr>
        <w:t xml:space="preserve">3</w:t>
      </w:r>
      <w:r>
        <w:rPr>
          <w:rFonts w:ascii="宋体" w:hAnsi="宋体" w:cs="宋体"/>
          <w:color w:val="000000"/>
          <w:sz w:val="24"/>
        </w:rPr>
        <w:t xml:space="preserve">日内进行维修。</w:t>
      </w:r>
      <w:r>
        <w:rPr>
          <w:rFonts w:hint="eastAsia" w:ascii="宋体" w:hAnsi="宋体" w:cs="宋体"/>
          <w:color w:val="000000"/>
          <w:sz w:val="24"/>
        </w:rPr>
        <w:t xml:space="preserve">供应商</w:t>
      </w:r>
      <w:r>
        <w:rPr>
          <w:rFonts w:ascii="宋体" w:hAnsi="宋体" w:cs="宋体"/>
          <w:color w:val="000000"/>
          <w:sz w:val="24"/>
        </w:rPr>
        <w:t xml:space="preserve">未按约定履行维修义务的，</w:t>
      </w:r>
      <w:r>
        <w:rPr>
          <w:rFonts w:hint="eastAsia" w:ascii="宋体" w:hAnsi="宋体" w:cs="宋体"/>
          <w:color w:val="000000"/>
          <w:sz w:val="24"/>
        </w:rPr>
        <w:t xml:space="preserve">采购</w:t>
      </w:r>
      <w:r>
        <w:rPr>
          <w:rFonts w:ascii="宋体" w:hAnsi="宋体" w:cs="宋体"/>
          <w:color w:val="000000"/>
          <w:sz w:val="24"/>
        </w:rPr>
        <w:t xml:space="preserve">人可自行或委托第三方维修，所发生的合理费用从质保金中扣除，不足部分由</w:t>
      </w:r>
      <w:r>
        <w:rPr>
          <w:rFonts w:hint="eastAsia" w:ascii="宋体" w:hAnsi="宋体" w:cs="宋体"/>
          <w:color w:val="000000"/>
          <w:sz w:val="24"/>
        </w:rPr>
        <w:t xml:space="preserve">供应商</w:t>
      </w:r>
      <w:r>
        <w:rPr>
          <w:rFonts w:ascii="宋体" w:hAnsi="宋体" w:cs="宋体"/>
          <w:color w:val="000000"/>
          <w:sz w:val="24"/>
        </w:rPr>
        <w:t xml:space="preserve">补足。因</w:t>
      </w:r>
      <w:r>
        <w:rPr>
          <w:rFonts w:hint="eastAsia" w:ascii="宋体" w:hAnsi="宋体" w:cs="宋体"/>
          <w:color w:val="000000"/>
          <w:sz w:val="24"/>
        </w:rPr>
        <w:t xml:space="preserve">供应商</w:t>
      </w:r>
      <w:r>
        <w:rPr>
          <w:rFonts w:ascii="宋体" w:hAnsi="宋体" w:cs="宋体"/>
          <w:color w:val="000000"/>
          <w:sz w:val="24"/>
        </w:rPr>
        <w:t xml:space="preserve">原因导致合同无法履行或工程无法推进</w:t>
      </w:r>
      <w:r>
        <w:rPr>
          <w:rFonts w:hint="eastAsia" w:ascii="宋体" w:hAnsi="宋体" w:cs="宋体"/>
          <w:color w:val="000000"/>
          <w:sz w:val="24"/>
        </w:rPr>
        <w:t xml:space="preserve">或缺陷责任期</w:t>
      </w:r>
      <w:r>
        <w:rPr>
          <w:rFonts w:hint="eastAsia" w:ascii="宋体" w:hAnsi="宋体" w:cs="宋体"/>
          <w:color w:val="000000"/>
          <w:sz w:val="24"/>
        </w:rPr>
        <w:t xml:space="preserve">内存在质量问题未及时妥善解决</w:t>
      </w:r>
      <w:r>
        <w:rPr>
          <w:rFonts w:ascii="宋体" w:hAnsi="宋体" w:cs="宋体"/>
          <w:color w:val="000000"/>
          <w:sz w:val="24"/>
        </w:rPr>
        <w:t xml:space="preserve">的，</w:t>
      </w:r>
      <w:r>
        <w:rPr>
          <w:rFonts w:hint="eastAsia" w:ascii="宋体" w:hAnsi="宋体" w:cs="宋体"/>
          <w:color w:val="000000"/>
          <w:sz w:val="24"/>
        </w:rPr>
        <w:t xml:space="preserve">采购</w:t>
      </w:r>
      <w:r>
        <w:rPr>
          <w:rFonts w:ascii="宋体" w:hAnsi="宋体" w:cs="宋体"/>
          <w:color w:val="000000"/>
          <w:sz w:val="24"/>
        </w:rPr>
        <w:t xml:space="preserve">人可根据实际损失情况，从</w:t>
      </w:r>
      <w:r>
        <w:rPr>
          <w:rFonts w:hint="eastAsia" w:ascii="宋体" w:hAnsi="宋体" w:cs="宋体"/>
          <w:color w:val="000000"/>
          <w:sz w:val="24"/>
        </w:rPr>
        <w:t xml:space="preserve">质保</w:t>
      </w:r>
      <w:r>
        <w:rPr>
          <w:rFonts w:ascii="宋体" w:hAnsi="宋体" w:cs="宋体"/>
          <w:color w:val="000000"/>
          <w:sz w:val="24"/>
        </w:rPr>
        <w:t xml:space="preserve">金中扣除相应费用，扣除后的余额退还</w:t>
      </w:r>
      <w:r>
        <w:rPr>
          <w:rFonts w:hint="eastAsia" w:ascii="宋体" w:hAnsi="宋体" w:cs="宋体"/>
          <w:color w:val="000000"/>
          <w:sz w:val="24"/>
        </w:rPr>
        <w:t xml:space="preserve">供应商</w:t>
      </w:r>
      <w:r>
        <w:rPr>
          <w:rFonts w:ascii="宋体" w:hAnsi="宋体" w:cs="宋体"/>
          <w:color w:val="000000"/>
          <w:sz w:val="24"/>
        </w:rPr>
        <w:t xml:space="preserve">。质保金不足以覆盖</w:t>
      </w:r>
      <w:r>
        <w:rPr>
          <w:rFonts w:hint="eastAsia" w:ascii="宋体" w:hAnsi="宋体" w:cs="宋体"/>
          <w:color w:val="000000"/>
          <w:sz w:val="24"/>
        </w:rPr>
        <w:t xml:space="preserve">违约</w:t>
      </w:r>
      <w:r>
        <w:rPr>
          <w:rFonts w:ascii="宋体" w:hAnsi="宋体" w:cs="宋体"/>
          <w:color w:val="000000"/>
          <w:sz w:val="24"/>
        </w:rPr>
        <w:t xml:space="preserve">费用的，</w:t>
      </w:r>
      <w:r>
        <w:rPr>
          <w:rFonts w:hint="eastAsia" w:ascii="宋体" w:hAnsi="宋体" w:cs="宋体"/>
          <w:color w:val="000000"/>
          <w:sz w:val="24"/>
        </w:rPr>
        <w:t xml:space="preserve">采购</w:t>
      </w:r>
      <w:r>
        <w:rPr>
          <w:rFonts w:ascii="宋体" w:hAnsi="宋体" w:cs="宋体"/>
          <w:color w:val="000000"/>
          <w:sz w:val="24"/>
        </w:rPr>
        <w:t xml:space="preserve">人有权向</w:t>
      </w:r>
      <w:r>
        <w:rPr>
          <w:rFonts w:hint="eastAsia" w:ascii="宋体" w:hAnsi="宋体" w:cs="宋体"/>
          <w:color w:val="000000"/>
          <w:sz w:val="24"/>
        </w:rPr>
        <w:t xml:space="preserve">供应商</w:t>
      </w:r>
      <w:r>
        <w:rPr>
          <w:rFonts w:ascii="宋体" w:hAnsi="宋体" w:cs="宋体"/>
          <w:color w:val="000000"/>
          <w:sz w:val="24"/>
        </w:rPr>
        <w:t xml:space="preserve">追偿。</w:t>
      </w:r>
      <w:r>
        <w:rPr>
          <w:rFonts w:hint="eastAsia" w:ascii="宋体" w:hAnsi="宋体" w:cs="宋体"/>
          <w:color w:val="000000"/>
          <w:sz w:val="24"/>
        </w:rPr>
      </w:r>
      <w:r/>
    </w:p>
    <w:p>
      <w:pPr>
        <w:pStyle w:val="910"/>
        <w:ind w:firstLine="480"/>
        <w:spacing w:line="520" w:lineRule="exact"/>
        <w:rPr>
          <w:rFonts w:hint="eastAsia" w:ascii="宋体" w:hAnsi="宋体" w:cs="等线 Light"/>
          <w:color w:val="000000"/>
          <w:sz w:val="24"/>
        </w:rPr>
      </w:pPr>
      <w:r>
        <w:rPr>
          <w:rFonts w:hint="eastAsia" w:ascii="宋体" w:hAnsi="宋体" w:cs="等线 Light"/>
          <w:color w:val="000000"/>
          <w:sz w:val="24"/>
        </w:rPr>
        <w:t xml:space="preserve">4、质量保证期及售后服务要求：</w:t>
      </w:r>
      <w:r/>
    </w:p>
    <w:p>
      <w:pPr>
        <w:pStyle w:val="910"/>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缺陷责任期的具体期限：自实际竣工</w:t>
      </w:r>
      <w:r>
        <w:rPr>
          <w:rFonts w:hint="eastAsia" w:ascii="宋体" w:hAnsi="宋体"/>
          <w:color w:val="000000"/>
          <w:sz w:val="24"/>
          <w:szCs w:val="21"/>
        </w:rPr>
        <w:t xml:space="preserve">验收之</w:t>
      </w:r>
      <w:r>
        <w:rPr>
          <w:rFonts w:hint="eastAsia" w:ascii="宋体" w:hAnsi="宋体"/>
          <w:color w:val="000000"/>
          <w:sz w:val="24"/>
          <w:szCs w:val="21"/>
        </w:rPr>
        <w:t xml:space="preserve">日期起</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rPr>
        <w:t xml:space="preserve">两</w:t>
      </w:r>
      <w:r>
        <w:rPr>
          <w:rFonts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s="等线 Light"/>
          <w:color w:val="000000"/>
          <w:sz w:val="24"/>
        </w:rPr>
        <w:t xml:space="preserve">（装修质保期三年，防水质保期五年），</w:t>
      </w:r>
      <w:bookmarkStart w:id="245" w:name="OLE_LINK4"/>
      <w:r>
        <w:rPr>
          <w:rFonts w:hint="eastAsia" w:ascii="宋体" w:hAnsi="宋体" w:cs="等线 Light"/>
          <w:color w:val="000000"/>
          <w:sz w:val="24"/>
        </w:rPr>
        <w:t xml:space="preserve">售后需维修时，供应商应派维修人员在2小时内应到达现场。</w:t>
      </w:r>
      <w:r>
        <w:rPr>
          <w:rFonts w:hint="eastAsia" w:ascii="宋体" w:hAnsi="宋体"/>
          <w:color w:val="000000"/>
          <w:sz w:val="24"/>
          <w:szCs w:val="21"/>
        </w:rPr>
      </w:r>
      <w:r/>
    </w:p>
    <w:p>
      <w:pPr>
        <w:pStyle w:val="910"/>
        <w:ind w:firstLine="482"/>
        <w:spacing w:line="520" w:lineRule="exact"/>
        <w:rPr>
          <w:rFonts w:hint="eastAsia" w:ascii="宋体" w:hAnsi="宋体"/>
          <w:b/>
          <w:bCs/>
          <w:color w:val="000000"/>
          <w:sz w:val="24"/>
          <w:szCs w:val="21"/>
        </w:rPr>
      </w:pPr>
      <w:r/>
      <w:bookmarkEnd w:id="245"/>
      <w:r>
        <w:rPr>
          <w:rFonts w:hint="eastAsia" w:ascii="宋体" w:hAnsi="宋体"/>
          <w:b/>
          <w:bCs/>
          <w:color w:val="000000"/>
          <w:sz w:val="24"/>
          <w:szCs w:val="21"/>
        </w:rPr>
        <w:t xml:space="preserve">5、报价说明</w:t>
      </w:r>
      <w:r/>
    </w:p>
    <w:p>
      <w:pPr>
        <w:pStyle w:val="910"/>
        <w:ind w:firstLine="480"/>
        <w:spacing w:line="520" w:lineRule="exact"/>
        <w:rPr>
          <w:rFonts w:hint="eastAsia" w:ascii="宋体" w:hAnsi="宋体"/>
          <w:color w:val="000000"/>
          <w:sz w:val="24"/>
        </w:rPr>
      </w:pPr>
      <w:r>
        <w:rPr>
          <w:rFonts w:hint="eastAsia" w:ascii="宋体" w:hAnsi="宋体"/>
          <w:color w:val="000000"/>
          <w:sz w:val="24"/>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w:t>
      </w:r>
      <w:r>
        <w:rPr>
          <w:rFonts w:hint="eastAsia" w:ascii="宋体" w:hAnsi="宋体"/>
          <w:color w:val="000000"/>
          <w:sz w:val="24"/>
        </w:rPr>
        <w:t xml:space="preserve">和义务等），以及管理费、利润等各项所有费用。</w:t>
      </w:r>
      <w:r/>
    </w:p>
    <w:p>
      <w:pPr>
        <w:pStyle w:val="910"/>
        <w:ind w:firstLine="480"/>
        <w:spacing w:line="520" w:lineRule="exact"/>
        <w:rPr>
          <w:rFonts w:hint="eastAsia" w:ascii="宋体" w:hAnsi="宋体"/>
          <w:color w:val="000000"/>
          <w:sz w:val="24"/>
        </w:rPr>
      </w:pPr>
      <w:r>
        <w:rPr>
          <w:rFonts w:hint="eastAsia" w:ascii="宋体" w:hAnsi="宋体"/>
          <w:color w:val="000000"/>
          <w:sz w:val="24"/>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p>
    <w:p>
      <w:pPr>
        <w:pStyle w:val="910"/>
        <w:ind w:firstLine="480"/>
        <w:spacing w:line="520" w:lineRule="exact"/>
        <w:rPr>
          <w:rFonts w:hint="eastAsia" w:ascii="宋体" w:hAnsi="宋体"/>
          <w:color w:val="000000"/>
          <w:sz w:val="24"/>
        </w:rPr>
      </w:pPr>
      <w:r>
        <w:rPr>
          <w:rFonts w:hint="eastAsia" w:ascii="宋体" w:hAnsi="宋体"/>
          <w:color w:val="000000"/>
          <w:sz w:val="24"/>
        </w:rPr>
        <w:t xml:space="preserve">（3）合同价格形式：固定单价合同。</w:t>
      </w:r>
      <w:r/>
    </w:p>
    <w:p>
      <w:pPr>
        <w:pStyle w:val="910"/>
        <w:ind w:firstLine="480"/>
        <w:spacing w:line="520" w:lineRule="exact"/>
        <w:rPr>
          <w:rFonts w:ascii="宋体" w:hAnsi="宋体"/>
          <w:color w:val="000000"/>
          <w:sz w:val="24"/>
        </w:rPr>
      </w:pPr>
      <w:r>
        <w:rPr>
          <w:rFonts w:hint="eastAsia" w:ascii="宋体" w:hAnsi="宋体"/>
          <w:bCs/>
          <w:color w:val="000000"/>
          <w:sz w:val="24"/>
        </w:rPr>
        <w:t xml:space="preserve">（4）</w:t>
      </w:r>
      <w:r>
        <w:rPr>
          <w:rFonts w:hint="eastAsia" w:ascii="宋体" w:hAnsi="宋体"/>
          <w:color w:val="000000"/>
          <w:sz w:val="24"/>
        </w:rPr>
        <w:t xml:space="preserve">价格调整方</w:t>
      </w:r>
      <w:r>
        <w:rPr>
          <w:rFonts w:hint="eastAsia" w:ascii="宋体" w:hAnsi="宋体"/>
          <w:color w:val="000000"/>
          <w:sz w:val="24"/>
        </w:rPr>
        <w:t xml:space="preserve">式：综合单价在合同履行期间不做调整，工程量按实结算。</w:t>
      </w:r>
      <w:r>
        <w:rPr>
          <w:rFonts w:ascii="宋体" w:hAnsi="宋体"/>
          <w:color w:val="000000"/>
          <w:sz w:val="24"/>
        </w:rPr>
      </w:r>
      <w:r/>
    </w:p>
    <w:p>
      <w:pPr>
        <w:pStyle w:val="1069"/>
        <w:ind w:firstLine="480"/>
        <w:spacing w:line="520" w:lineRule="exact"/>
        <w:rPr>
          <w:rFonts w:ascii="宋体" w:hAnsi="宋体" w:cs="等线 Light"/>
          <w:color w:val="000000"/>
          <w:sz w:val="24"/>
          <w:szCs w:val="24"/>
        </w:rPr>
      </w:pPr>
      <w:r>
        <w:rPr>
          <w:rFonts w:hint="eastAsia" w:ascii="宋体" w:hAnsi="宋体" w:cs="等线 Light"/>
          <w:color w:val="000000"/>
          <w:sz w:val="24"/>
          <w:szCs w:val="24"/>
        </w:rPr>
        <w:t xml:space="preserve">6</w:t>
      </w:r>
      <w:r>
        <w:rPr>
          <w:rFonts w:hint="eastAsia" w:ascii="宋体" w:hAnsi="宋体" w:cs="等线 Light"/>
          <w:color w:val="000000"/>
          <w:sz w:val="24"/>
          <w:szCs w:val="24"/>
        </w:rPr>
        <w:t xml:space="preserve">、验收要求：按国家现行施工规范施工，达到合格标准；工程所需主要材料须选用合格产品，并符合国家相关标准及环保要求。</w:t>
      </w:r>
      <w:r>
        <w:rPr>
          <w:rFonts w:ascii="宋体" w:hAnsi="宋体" w:cs="等线 Light"/>
          <w:color w:val="000000"/>
          <w:sz w:val="24"/>
          <w:szCs w:val="24"/>
        </w:rPr>
      </w:r>
      <w:r/>
    </w:p>
    <w:p>
      <w:pPr>
        <w:pStyle w:val="910"/>
        <w:ind w:firstLine="482"/>
        <w:spacing w:line="520" w:lineRule="exact"/>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、其他要求</w:t>
      </w:r>
      <w:r/>
    </w:p>
    <w:p>
      <w:pPr>
        <w:pStyle w:val="910"/>
        <w:ind w:firstLine="480"/>
        <w:spacing w:line="520" w:lineRule="exact"/>
        <w:rPr>
          <w:rFonts w:ascii="宋体" w:hAnsi="宋体"/>
          <w:bCs/>
          <w:color w:val="000000"/>
          <w:sz w:val="24"/>
        </w:rPr>
      </w:pPr>
      <w:r>
        <w:rPr>
          <w:rFonts w:hint="eastAsia" w:ascii="宋体" w:hAnsi="宋体"/>
          <w:bCs/>
          <w:color w:val="000000"/>
          <w:sz w:val="24"/>
        </w:rPr>
        <w:t xml:space="preserve">1、中标人应加强施工人员的安全教育与管理，施工期内发生安全问题，所有责任由中标人承担。</w:t>
      </w:r>
      <w:r>
        <w:rPr>
          <w:rFonts w:ascii="宋体" w:hAnsi="宋体"/>
          <w:bCs/>
          <w:color w:val="000000"/>
          <w:sz w:val="24"/>
        </w:rPr>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2、施工总体方案</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3、分部分项工程的施工方案</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供应商应根据</w:t>
      </w:r>
      <w:r>
        <w:rPr>
          <w:rFonts w:hint="eastAsia" w:ascii="宋体" w:hAnsi="宋体"/>
          <w:bCs/>
          <w:color w:val="000000"/>
          <w:sz w:val="24"/>
        </w:rPr>
        <w:t xml:space="preserve">招</w:t>
      </w:r>
      <w:r>
        <w:rPr>
          <w:rFonts w:hint="eastAsia" w:ascii="宋体" w:hAnsi="宋体"/>
          <w:bCs/>
          <w:color w:val="000000"/>
          <w:sz w:val="24"/>
        </w:rPr>
        <w:t xml:space="preserve">标文件要求提供分部分项工程的施工方案，包括施工前准备、施工内容、主要技术方案等，应服从采购人管理要求，方案应做到详细完整、科学合理，并具备严密性；确保在规定的交付时限内完成： </w:t>
      </w:r>
      <w:r/>
    </w:p>
    <w:p>
      <w:pPr>
        <w:pStyle w:val="910"/>
        <w:ind w:firstLine="480"/>
        <w:spacing w:line="520" w:lineRule="exact"/>
        <w:rPr>
          <w:rFonts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t xml:space="preserve">、安全文明施工及环境保护措施</w:t>
      </w:r>
      <w:r>
        <w:rPr>
          <w:rFonts w:ascii="宋体" w:hAnsi="宋体"/>
          <w:bCs/>
          <w:color w:val="000000"/>
          <w:sz w:val="24"/>
        </w:rPr>
      </w:r>
      <w:r/>
    </w:p>
    <w:p>
      <w:pPr>
        <w:pStyle w:val="910"/>
        <w:ind w:firstLine="480"/>
        <w:spacing w:line="520" w:lineRule="exact"/>
        <w:rPr>
          <w:rFonts w:ascii="宋体" w:hAnsi="宋体"/>
          <w:bCs/>
          <w:color w:val="000000"/>
          <w:sz w:val="24"/>
        </w:rPr>
      </w:pPr>
      <w:r>
        <w:rPr>
          <w:rFonts w:hint="eastAsia" w:ascii="宋体" w:hAnsi="宋体"/>
          <w:bCs/>
          <w:color w:val="000000"/>
          <w:sz w:val="24"/>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hint="eastAsia" w:ascii="宋体" w:hAnsi="宋体"/>
          <w:bCs/>
          <w:color w:val="000000"/>
          <w:sz w:val="24"/>
        </w:rPr>
        <w:t xml:space="preserve">；</w:t>
      </w:r>
      <w:r>
        <w:rPr>
          <w:rFonts w:ascii="宋体" w:hAnsi="宋体"/>
          <w:bCs/>
          <w:color w:val="000000"/>
          <w:sz w:val="24"/>
        </w:rPr>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w:t>
      </w:r>
      <w:r>
        <w:rPr>
          <w:rFonts w:hint="eastAsia" w:ascii="宋体" w:hAnsi="宋体" w:cs="宋体"/>
          <w:bCs/>
          <w:color w:val="000000"/>
          <w:sz w:val="24"/>
        </w:rPr>
        <w:t xml:space="preserve">项目实施的重点、难点分析和解决方案</w:t>
      </w:r>
      <w:r>
        <w:rPr>
          <w:rFonts w:hint="eastAsia" w:ascii="宋体" w:hAnsi="宋体"/>
          <w:bCs/>
          <w:color w:val="000000"/>
          <w:sz w:val="24"/>
        </w:rPr>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t xml:space="preserve">、质量保证措施</w:t>
      </w:r>
      <w:r/>
    </w:p>
    <w:p>
      <w:pPr>
        <w:pStyle w:val="910"/>
        <w:ind w:firstLine="480"/>
        <w:spacing w:line="520" w:lineRule="exact"/>
        <w:rPr>
          <w:rFonts w:ascii="宋体" w:hAnsi="宋体"/>
          <w:bCs/>
          <w:color w:val="000000"/>
          <w:sz w:val="24"/>
        </w:rPr>
      </w:pPr>
      <w:r>
        <w:rPr>
          <w:rFonts w:hint="eastAsia" w:ascii="宋体" w:hAnsi="宋体"/>
          <w:bCs/>
          <w:color w:val="000000"/>
          <w:sz w:val="24"/>
        </w:rPr>
        <w:t xml:space="preserve">供应商应根据</w:t>
      </w:r>
      <w:r>
        <w:rPr>
          <w:rFonts w:hint="eastAsia" w:ascii="宋体" w:hAnsi="宋体"/>
          <w:bCs/>
          <w:color w:val="000000"/>
          <w:sz w:val="24"/>
        </w:rPr>
        <w:t xml:space="preserve">招</w:t>
      </w:r>
      <w:r>
        <w:rPr>
          <w:rFonts w:hint="eastAsia" w:ascii="宋体" w:hAnsi="宋体"/>
          <w:bCs/>
          <w:color w:val="000000"/>
          <w:sz w:val="24"/>
        </w:rPr>
        <w:t xml:space="preserve">标文件要求提供质量保证措施，包括质量管理体系、质量控制程序等：措施具体明确，条理性强、效果达到采购人要求，确保在规定的交付时限内完成；</w:t>
      </w:r>
      <w:r>
        <w:rPr>
          <w:rFonts w:ascii="宋体" w:hAnsi="宋体"/>
          <w:bCs/>
          <w:color w:val="000000"/>
          <w:sz w:val="24"/>
        </w:rPr>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7</w:t>
      </w:r>
      <w:r>
        <w:rPr>
          <w:rFonts w:hint="eastAsia" w:ascii="宋体" w:hAnsi="宋体"/>
          <w:bCs/>
          <w:color w:val="000000"/>
          <w:sz w:val="24"/>
        </w:rPr>
        <w:t xml:space="preserve">、针对本项目的工程进度计划及措施</w:t>
      </w:r>
      <w:r>
        <w:rPr>
          <w:rFonts w:hint="eastAsia" w:ascii="宋体" w:hAnsi="宋体"/>
          <w:bCs/>
          <w:color w:val="000000"/>
          <w:sz w:val="24"/>
        </w:rPr>
        <w:t xml:space="preserve">等方案</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供应商应根据</w:t>
      </w:r>
      <w:r>
        <w:rPr>
          <w:rFonts w:hint="eastAsia" w:ascii="宋体" w:hAnsi="宋体"/>
          <w:bCs/>
          <w:color w:val="000000"/>
          <w:sz w:val="24"/>
        </w:rPr>
        <w:t xml:space="preserve">招</w:t>
      </w:r>
      <w:r>
        <w:rPr>
          <w:rFonts w:hint="eastAsia" w:ascii="宋体" w:hAnsi="宋体"/>
          <w:bCs/>
          <w:color w:val="000000"/>
          <w:sz w:val="24"/>
        </w:rPr>
        <w:t xml:space="preserve">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t xml:space="preserve">、</w:t>
      </w:r>
      <w:r>
        <w:rPr>
          <w:rFonts w:hint="eastAsia" w:ascii="宋体" w:hAnsi="宋体" w:cs="宋体"/>
          <w:bCs/>
          <w:color w:val="000000"/>
          <w:sz w:val="24"/>
        </w:rPr>
        <w:t xml:space="preserve">应急预案及处理措施</w:t>
      </w:r>
      <w:r>
        <w:rPr>
          <w:rFonts w:hint="eastAsia" w:ascii="宋体" w:hAnsi="宋体"/>
          <w:bCs/>
          <w:color w:val="000000"/>
          <w:sz w:val="24"/>
        </w:rPr>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供应商应根据本项目特点，结合现场勘察情况，制订针对本项目的</w:t>
      </w:r>
      <w:r>
        <w:rPr>
          <w:rFonts w:hint="eastAsia" w:ascii="宋体" w:hAnsi="宋体" w:cs="宋体"/>
          <w:bCs/>
          <w:color w:val="000000"/>
          <w:sz w:val="24"/>
        </w:rPr>
        <w:t xml:space="preserve">应急预案及处理措施</w:t>
      </w:r>
      <w:r>
        <w:rPr>
          <w:rFonts w:hint="eastAsia" w:ascii="宋体" w:hAnsi="宋体"/>
          <w:bCs/>
          <w:color w:val="000000"/>
          <w:sz w:val="24"/>
        </w:rPr>
        <w:t xml:space="preserve">，</w:t>
      </w:r>
      <w:r>
        <w:rPr>
          <w:rFonts w:hint="eastAsia" w:ascii="宋体" w:hAnsi="宋体" w:cs="宋体"/>
          <w:bCs/>
          <w:color w:val="000000"/>
          <w:sz w:val="24"/>
        </w:rPr>
        <w:t xml:space="preserve">应急预案及处理措施</w:t>
      </w:r>
      <w:r>
        <w:rPr>
          <w:rFonts w:hint="eastAsia" w:ascii="宋体" w:hAnsi="宋体"/>
          <w:bCs/>
          <w:color w:val="000000"/>
          <w:sz w:val="24"/>
        </w:rPr>
        <w:t xml:space="preserve">应根据不同的紧急事件类别，制订完整详细的应急措施，确保应急预案的实效性。</w:t>
      </w:r>
      <w:r/>
    </w:p>
    <w:p>
      <w:pPr>
        <w:pStyle w:val="910"/>
        <w:ind w:firstLine="480"/>
        <w:spacing w:line="520" w:lineRule="exact"/>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t xml:space="preserve">、针对本项目拟投入资源配备计划</w:t>
      </w:r>
      <w:r/>
    </w:p>
    <w:p>
      <w:pPr>
        <w:pStyle w:val="910"/>
        <w:ind w:firstLine="480"/>
        <w:spacing w:line="520" w:lineRule="exact"/>
        <w:rPr>
          <w:rFonts w:ascii="宋体" w:hAnsi="宋体"/>
          <w:bCs/>
          <w:color w:val="000000"/>
          <w:sz w:val="24"/>
        </w:rPr>
      </w:pPr>
      <w:r>
        <w:rPr>
          <w:rFonts w:hint="eastAsia" w:ascii="宋体" w:hAnsi="宋体"/>
          <w:bCs/>
          <w:color w:val="000000"/>
          <w:sz w:val="24"/>
        </w:rPr>
        <w:t xml:space="preserve">供应商应根据</w:t>
      </w:r>
      <w:r>
        <w:rPr>
          <w:rFonts w:hint="eastAsia" w:ascii="宋体" w:hAnsi="宋体"/>
          <w:bCs/>
          <w:color w:val="000000"/>
          <w:sz w:val="24"/>
        </w:rPr>
        <w:t xml:space="preserve">招</w:t>
      </w:r>
      <w:r>
        <w:rPr>
          <w:rFonts w:hint="eastAsia" w:ascii="宋体" w:hAnsi="宋体"/>
          <w:bCs/>
          <w:color w:val="000000"/>
          <w:sz w:val="24"/>
        </w:rPr>
        <w:t xml:space="preserve">标文件要求提</w:t>
      </w:r>
      <w:r>
        <w:rPr>
          <w:rFonts w:hint="eastAsia" w:ascii="宋体" w:hAnsi="宋体"/>
          <w:bCs/>
          <w:color w:val="000000"/>
          <w:sz w:val="24"/>
        </w:rPr>
        <w:t xml:space="preserve">供针对本项目拟投入资源配备计划，包括采用的设备，工艺材料、技术等方面，计划应做到设备齐全到位；工艺材料安全稳定、技术先进，计划应完整全面、描述详细、科学可行、并有针对性。</w:t>
      </w:r>
      <w:r>
        <w:rPr>
          <w:rFonts w:ascii="宋体" w:hAnsi="宋体"/>
          <w:bCs/>
          <w:color w:val="000000"/>
          <w:sz w:val="24"/>
        </w:rPr>
      </w:r>
      <w:r/>
    </w:p>
    <w:p>
      <w:pPr>
        <w:pStyle w:val="910"/>
        <w:ind w:firstLine="482"/>
        <w:spacing w:line="520" w:lineRule="exact"/>
        <w:rPr>
          <w:rFonts w:hint="eastAsia" w:ascii="宋体" w:hAnsi="宋体"/>
          <w:b/>
          <w:bCs/>
          <w:color w:val="000000"/>
          <w:sz w:val="24"/>
        </w:rPr>
      </w:pPr>
      <w:r>
        <w:rPr>
          <w:rFonts w:hint="eastAsia" w:ascii="宋体" w:hAnsi="宋体" w:cs="Arial"/>
          <w:b/>
          <w:bCs/>
          <w:color w:val="000000"/>
          <w:sz w:val="24"/>
        </w:rPr>
        <w:t xml:space="preserve">10</w:t>
      </w:r>
      <w:r>
        <w:rPr>
          <w:rFonts w:hint="eastAsia" w:ascii="宋体" w:hAnsi="宋体" w:cs="Arial"/>
          <w:b/>
          <w:bCs/>
          <w:color w:val="000000"/>
          <w:sz w:val="24"/>
        </w:rPr>
        <w:t xml:space="preserve">、</w:t>
      </w:r>
      <w:r>
        <w:rPr>
          <w:rFonts w:hint="eastAsia" w:ascii="宋体" w:hAnsi="宋体"/>
          <w:b/>
          <w:bCs/>
          <w:color w:val="000000"/>
          <w:sz w:val="24"/>
        </w:rPr>
        <w:t xml:space="preserve">投标人履约能力</w:t>
      </w:r>
      <w:r/>
    </w:p>
    <w:p>
      <w:pPr>
        <w:pStyle w:val="1028"/>
        <w:ind w:firstLine="480"/>
        <w:spacing w:line="520" w:lineRule="exact"/>
        <w:rPr>
          <w:rFonts w:hint="eastAsia"/>
          <w:color w:val="000000"/>
          <w:sz w:val="24"/>
        </w:rPr>
      </w:pPr>
      <w:r>
        <w:rPr>
          <w:rFonts w:hint="eastAsia"/>
          <w:color w:val="000000"/>
          <w:sz w:val="24"/>
        </w:rPr>
        <w:t xml:space="preserve">（1）</w:t>
      </w:r>
      <w:r>
        <w:rPr>
          <w:rFonts w:hint="eastAsia"/>
          <w:color w:val="000000"/>
          <w:sz w:val="24"/>
        </w:rPr>
        <w:t xml:space="preserve">投标人</w:t>
      </w:r>
      <w:r>
        <w:rPr>
          <w:rFonts w:hint="eastAsia"/>
          <w:color w:val="000000"/>
          <w:sz w:val="24"/>
        </w:rPr>
        <w:t xml:space="preserve">应配备具有相应资质、相关证书和经验的项目管理机构人员，项目管理机构人员具有中级及以上职称证的优先；项目经理承接过类似本项目的装修改造工程项目的优先。</w:t>
      </w:r>
      <w:r/>
    </w:p>
    <w:p>
      <w:pPr>
        <w:pStyle w:val="1028"/>
        <w:ind w:firstLine="480"/>
        <w:spacing w:line="520" w:lineRule="exact"/>
        <w:rPr>
          <w:rFonts w:hint="eastAsia"/>
          <w:color w:val="000000"/>
          <w:sz w:val="24"/>
        </w:rPr>
      </w:pPr>
      <w:r>
        <w:rPr>
          <w:rFonts w:hint="eastAsia"/>
          <w:color w:val="000000"/>
          <w:sz w:val="24"/>
        </w:rPr>
        <w:t xml:space="preserve">（2）投标人应具备承接本项目的经验及能力，承接过类似本项目的装修改造工程项目的优先。</w:t>
      </w:r>
      <w:r/>
    </w:p>
    <w:p>
      <w:pPr>
        <w:pStyle w:val="1028"/>
        <w:ind w:firstLine="482"/>
        <w:spacing w:line="520" w:lineRule="exact"/>
        <w:rPr>
          <w:b/>
          <w:bCs/>
          <w:color w:val="000000"/>
          <w:sz w:val="24"/>
        </w:rPr>
      </w:pPr>
      <w:r>
        <w:rPr>
          <w:rFonts w:hint="eastAsia"/>
          <w:b/>
          <w:bCs/>
          <w:color w:val="000000"/>
          <w:sz w:val="24"/>
        </w:rPr>
        <w:t xml:space="preserve">六、本项目统一现场勘察：</w:t>
      </w:r>
      <w:r>
        <w:rPr>
          <w:b/>
          <w:bCs/>
          <w:color w:val="000000"/>
          <w:sz w:val="24"/>
        </w:rPr>
        <w:t xml:space="preserve"> </w:t>
      </w:r>
      <w:r/>
    </w:p>
    <w:p>
      <w:pPr>
        <w:pStyle w:val="1028"/>
        <w:ind w:firstLine="480"/>
        <w:spacing w:line="520" w:lineRule="exact"/>
        <w:rPr>
          <w:rFonts w:hint="eastAsia"/>
          <w:color w:val="000000"/>
          <w:sz w:val="24"/>
        </w:rPr>
      </w:pPr>
      <w:r>
        <w:rPr>
          <w:rFonts w:hint="eastAsia"/>
          <w:color w:val="000000"/>
          <w:sz w:val="24"/>
        </w:rPr>
        <w:t xml:space="preserve">勘察时间：2026-0</w:t>
      </w:r>
      <w:r>
        <w:rPr>
          <w:rFonts w:hint="eastAsia"/>
          <w:color w:val="000000"/>
          <w:sz w:val="24"/>
        </w:rPr>
        <w:t xml:space="preserve">4</w:t>
      </w:r>
      <w:r>
        <w:rPr>
          <w:rFonts w:hint="eastAsia"/>
          <w:color w:val="000000"/>
          <w:sz w:val="24"/>
        </w:rPr>
        <w:t xml:space="preserve">-</w:t>
      </w:r>
      <w:r>
        <w:rPr>
          <w:rFonts w:hint="eastAsia"/>
          <w:color w:val="000000"/>
          <w:sz w:val="24"/>
        </w:rPr>
        <w:t xml:space="preserve">28</w:t>
      </w:r>
      <w:r>
        <w:rPr>
          <w:rFonts w:hint="eastAsia"/>
          <w:color w:val="000000"/>
          <w:sz w:val="24"/>
        </w:rPr>
        <w:t xml:space="preserve">，</w:t>
      </w:r>
      <w:r>
        <w:rPr>
          <w:rFonts w:hint="eastAsia"/>
          <w:color w:val="000000"/>
          <w:sz w:val="24"/>
        </w:rPr>
        <w:t xml:space="preserve">14</w:t>
      </w:r>
      <w:r>
        <w:rPr>
          <w:rFonts w:hint="eastAsia"/>
          <w:color w:val="000000"/>
          <w:sz w:val="24"/>
        </w:rPr>
        <w:t xml:space="preserve">:00集合</w:t>
      </w:r>
      <w:r/>
    </w:p>
    <w:p>
      <w:pPr>
        <w:pStyle w:val="1028"/>
        <w:ind w:firstLine="480"/>
        <w:spacing w:line="520" w:lineRule="exact"/>
        <w:rPr>
          <w:rFonts w:hint="eastAsia"/>
          <w:color w:val="000000"/>
          <w:sz w:val="24"/>
        </w:rPr>
      </w:pPr>
      <w:r>
        <w:rPr>
          <w:rFonts w:hint="eastAsia"/>
          <w:color w:val="000000"/>
          <w:sz w:val="24"/>
        </w:rPr>
        <w:t xml:space="preserve">勘察地址：南京师范大学仙林校区茶苑西门</w:t>
      </w:r>
      <w:r>
        <w:rPr>
          <w:rFonts w:hint="eastAsia"/>
          <w:bCs/>
          <w:color w:val="000000"/>
          <w:sz w:val="24"/>
        </w:rPr>
        <w:t xml:space="preserve">集合</w:t>
      </w:r>
      <w:r>
        <w:rPr>
          <w:rFonts w:hint="eastAsia"/>
          <w:color w:val="000000"/>
          <w:sz w:val="24"/>
        </w:rPr>
      </w:r>
      <w:r/>
    </w:p>
    <w:p>
      <w:pPr>
        <w:pStyle w:val="1028"/>
        <w:ind w:firstLine="480"/>
        <w:spacing w:line="520" w:lineRule="exact"/>
        <w:rPr>
          <w:rFonts w:cs="宋体"/>
          <w:bCs/>
          <w:color w:val="000000"/>
          <w:sz w:val="24"/>
        </w:rPr>
      </w:pPr>
      <w:r>
        <w:rPr>
          <w:rFonts w:hint="eastAsia"/>
          <w:color w:val="000000"/>
          <w:sz w:val="24"/>
        </w:rPr>
        <w:t xml:space="preserve">联系人（联系电话）：</w:t>
      </w:r>
      <w:r>
        <w:rPr>
          <w:rFonts w:hint="eastAsia"/>
          <w:bCs/>
          <w:color w:val="000000"/>
          <w:sz w:val="24"/>
        </w:rPr>
        <w:t xml:space="preserve">刘老师 025-</w:t>
      </w:r>
      <w:r>
        <w:rPr>
          <w:bCs/>
          <w:color w:val="000000"/>
          <w:sz w:val="24"/>
        </w:rPr>
        <w:t xml:space="preserve">83598507</w:t>
      </w:r>
      <w:r>
        <w:rPr>
          <w:rFonts w:cs="宋体"/>
          <w:bCs/>
          <w:color w:val="000000"/>
          <w:sz w:val="24"/>
        </w:rPr>
      </w:r>
      <w:r/>
    </w:p>
    <w:p>
      <w:pPr>
        <w:pStyle w:val="1028"/>
        <w:ind w:firstLine="480"/>
        <w:spacing w:line="520" w:lineRule="exact"/>
        <w:rPr>
          <w:rFonts w:hint="eastAsia"/>
          <w:color w:val="000000"/>
          <w:sz w:val="24"/>
        </w:rPr>
      </w:pPr>
      <w:r>
        <w:rPr>
          <w:rFonts w:hint="eastAsia"/>
          <w:color w:val="000000"/>
          <w:sz w:val="24"/>
        </w:rPr>
        <w:t xml:space="preserve">投标人需携带本人身份证、企业法人营业执照复印件、法人授权委托书准时到达指定勘察地点。</w:t>
      </w:r>
      <w:r>
        <w:rPr>
          <w:rFonts w:hint="eastAsia"/>
          <w:color w:val="000000"/>
          <w:sz w:val="24"/>
        </w:rPr>
        <w:t xml:space="preserve">投标人</w:t>
      </w:r>
      <w:r>
        <w:rPr>
          <w:rFonts w:hint="eastAsia"/>
          <w:color w:val="000000"/>
          <w:sz w:val="24"/>
        </w:rPr>
        <w:t xml:space="preserve">务必对项目现场和周围环境进行仔细认真地查勘，在随后的采购中，对现场资料和数据所作出的推论、解释和结论及由此造成的后果由供应商负责。</w:t>
      </w:r>
      <w:bookmarkEnd w:id="234"/>
      <w:r/>
      <w:bookmarkEnd w:id="242"/>
      <w:r/>
      <w:bookmarkStart w:id="246" w:name="_Hlk27470857"/>
      <w:r/>
      <w:bookmarkStart w:id="247" w:name="_Hlk172038241"/>
      <w:r/>
      <w:bookmarkStart w:id="248" w:name="_Hlk88135443"/>
      <w:r/>
      <w:bookmarkStart w:id="249" w:name="_Hlk14865109"/>
      <w:r/>
      <w:bookmarkStart w:id="250" w:name="_Hlk14096470"/>
      <w:r/>
      <w:bookmarkStart w:id="251" w:name="_Hlk45477702"/>
      <w:r/>
      <w:bookmarkStart w:id="252" w:name="_Hlk28688386"/>
      <w:r/>
      <w:bookmarkStart w:id="253" w:name="_Hlk47437789"/>
      <w:r>
        <w:rPr>
          <w:rFonts w:hint="eastAsia"/>
          <w:color w:val="000000"/>
          <w:sz w:val="24"/>
        </w:rPr>
      </w:r>
      <w:r/>
    </w:p>
    <w:p>
      <w:pPr>
        <w:pStyle w:val="911"/>
        <w:jc w:val="center"/>
        <w:spacing w:before="286" w:after="286" w:line="520" w:lineRule="exact"/>
        <w:rPr>
          <w:rFonts w:hint="eastAsia" w:ascii="华文中宋" w:hAnsi="华文中宋" w:eastAsia="华文中宋"/>
          <w:b/>
          <w:sz w:val="36"/>
          <w:szCs w:val="36"/>
        </w:rPr>
      </w:pPr>
      <w:r/>
      <w:bookmarkEnd w:id="235"/>
      <w:r/>
      <w:bookmarkEnd w:id="246"/>
      <w:r/>
      <w:bookmarkEnd w:id="247"/>
      <w:r/>
      <w:bookmarkEnd w:id="248"/>
      <w:r/>
      <w:bookmarkEnd w:id="249"/>
      <w:r/>
      <w:bookmarkEnd w:id="250"/>
      <w:r/>
      <w:bookmarkEnd w:id="251"/>
      <w:r/>
      <w:bookmarkEnd w:id="252"/>
      <w:r/>
      <w:bookmarkEnd w:id="253"/>
      <w:r/>
      <w:bookmarkStart w:id="254" w:name="_Toc226127002"/>
      <w:r>
        <w:rPr>
          <w:rFonts w:hint="eastAsia" w:ascii="华文中宋" w:hAnsi="华文中宋" w:eastAsia="华文中宋"/>
          <w:b/>
          <w:sz w:val="36"/>
          <w:szCs w:val="36"/>
        </w:rPr>
        <w:br w:type="page" w:clear="all"/>
        <w:t xml:space="preserve">第四章 评标方法与评标标准</w:t>
      </w:r>
      <w:bookmarkEnd w:id="236"/>
      <w:r/>
      <w:bookmarkEnd w:id="237"/>
      <w:r/>
      <w:bookmarkEnd w:id="238"/>
      <w:r/>
      <w:bookmarkEnd w:id="239"/>
      <w:r/>
      <w:bookmarkEnd w:id="254"/>
      <w:r>
        <w:rPr>
          <w:rFonts w:hint="eastAsia" w:ascii="华文中宋" w:hAnsi="华文中宋" w:eastAsia="华文中宋"/>
          <w:b/>
          <w:sz w:val="36"/>
          <w:szCs w:val="36"/>
        </w:rPr>
      </w:r>
      <w:r/>
    </w:p>
    <w:p>
      <w:pPr>
        <w:pStyle w:val="912"/>
        <w:ind w:firstLine="482"/>
        <w:jc w:val="both"/>
        <w:spacing w:before="0" w:after="0" w:line="360" w:lineRule="auto"/>
        <w:rPr>
          <w:rFonts w:ascii="宋体" w:hAnsi="宋体" w:eastAsia="宋体"/>
          <w:sz w:val="24"/>
          <w:szCs w:val="24"/>
        </w:rPr>
      </w:pPr>
      <w:r/>
      <w:bookmarkStart w:id="255" w:name="_Toc9363437"/>
      <w:r/>
      <w:bookmarkStart w:id="256" w:name="_Toc226127003"/>
      <w:r/>
      <w:bookmarkStart w:id="257" w:name="_Toc47453314"/>
      <w:r/>
      <w:bookmarkStart w:id="258" w:name="_Toc210922447"/>
      <w:r/>
      <w:bookmarkStart w:id="259" w:name="_Toc172203081"/>
      <w:r/>
      <w:bookmarkStart w:id="260" w:name="_Toc12708983"/>
      <w:r/>
      <w:bookmarkStart w:id="261" w:name="_Toc12887274"/>
      <w:r>
        <w:rPr>
          <w:rFonts w:hint="eastAsia" w:ascii="宋体" w:hAnsi="宋体" w:eastAsia="宋体"/>
          <w:sz w:val="24"/>
          <w:szCs w:val="24"/>
        </w:rPr>
        <w:t xml:space="preserve">一、评标方法与定标原则</w:t>
      </w:r>
      <w:bookmarkEnd w:id="255"/>
      <w:r/>
      <w:bookmarkEnd w:id="256"/>
      <w:r/>
      <w:bookmarkEnd w:id="257"/>
      <w:r/>
      <w:bookmarkEnd w:id="258"/>
      <w:r/>
      <w:bookmarkEnd w:id="259"/>
      <w:r/>
      <w:bookmarkEnd w:id="260"/>
      <w:r/>
      <w:bookmarkEnd w:id="261"/>
      <w:r>
        <w:rPr>
          <w:rFonts w:ascii="宋体" w:hAnsi="宋体" w:eastAsia="宋体"/>
          <w:sz w:val="24"/>
          <w:szCs w:val="24"/>
        </w:rPr>
      </w:r>
      <w:r/>
    </w:p>
    <w:p>
      <w:pPr>
        <w:pStyle w:val="1015"/>
        <w:jc w:val="both"/>
        <w:spacing w:before="0" w:after="0"/>
        <w:rPr>
          <w:rFonts w:ascii="宋体" w:hAnsi="宋体"/>
          <w:bCs/>
          <w:color w:val="000000"/>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w:t>
      </w:r>
      <w:r>
        <w:rPr>
          <w:rFonts w:ascii="宋体" w:hAnsi="宋体"/>
          <w:bCs/>
        </w:rPr>
        <w:t xml:space="preserve">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w:t>
      </w:r>
      <w:r>
        <w:rPr>
          <w:rFonts w:ascii="宋体" w:hAnsi="宋体"/>
          <w:bCs/>
          <w:color w:val="000000"/>
        </w:rPr>
        <w:t xml:space="preserve">足招标文件全部实质性要求，且按照评审因素的量化指标</w:t>
      </w:r>
      <w:r>
        <w:rPr>
          <w:rFonts w:hint="eastAsia" w:ascii="宋体" w:hAnsi="宋体"/>
          <w:bCs/>
          <w:color w:val="000000"/>
        </w:rPr>
        <w:t xml:space="preserve">评审得分</w:t>
      </w:r>
      <w:bookmarkStart w:id="262" w:name="_Hlk174711666"/>
      <w:r/>
      <w:bookmarkStart w:id="263" w:name="_Hlk172038253"/>
      <w:r>
        <w:rPr>
          <w:rFonts w:hint="eastAsia" w:ascii="宋体" w:hAnsi="宋体"/>
          <w:bCs/>
          <w:color w:val="000000"/>
        </w:rPr>
        <w:t xml:space="preserve">从高到低确定三名中标</w:t>
      </w:r>
      <w:r>
        <w:rPr>
          <w:rFonts w:hint="eastAsia" w:ascii="宋体" w:hAnsi="宋体"/>
          <w:bCs/>
          <w:color w:val="000000"/>
        </w:rPr>
        <w:t xml:space="preserve">候选供应商</w:t>
      </w:r>
      <w:bookmarkEnd w:id="262"/>
      <w:r>
        <w:rPr>
          <w:rFonts w:ascii="宋体" w:hAnsi="宋体"/>
          <w:bCs/>
          <w:color w:val="000000"/>
        </w:rPr>
        <w:t xml:space="preserve">。</w:t>
      </w:r>
      <w:bookmarkStart w:id="264" w:name="_Hlk150936301"/>
      <w:r>
        <w:rPr>
          <w:rFonts w:ascii="宋体" w:hAnsi="宋体"/>
          <w:bCs/>
          <w:color w:val="000000"/>
        </w:rPr>
      </w:r>
      <w:r/>
    </w:p>
    <w:p>
      <w:pPr>
        <w:pStyle w:val="912"/>
        <w:ind w:firstLine="482"/>
        <w:jc w:val="both"/>
        <w:spacing w:before="0" w:after="0" w:line="360" w:lineRule="auto"/>
        <w:rPr>
          <w:rFonts w:ascii="宋体" w:hAnsi="宋体" w:eastAsia="宋体"/>
          <w:sz w:val="24"/>
          <w:szCs w:val="24"/>
        </w:rPr>
      </w:pPr>
      <w:r/>
      <w:bookmarkEnd w:id="263"/>
      <w:r/>
      <w:bookmarkEnd w:id="264"/>
      <w:r/>
      <w:bookmarkStart w:id="265" w:name="_Toc9363438"/>
      <w:r/>
      <w:bookmarkStart w:id="266" w:name="_Toc12708984"/>
      <w:r/>
      <w:bookmarkStart w:id="267" w:name="_Toc172203082"/>
      <w:r/>
      <w:bookmarkStart w:id="268" w:name="_Toc226127004"/>
      <w:r/>
      <w:bookmarkStart w:id="269" w:name="_Toc12887275"/>
      <w:r/>
      <w:bookmarkStart w:id="270" w:name="_Toc210922448"/>
      <w:r/>
      <w:bookmarkStart w:id="271" w:name="_Toc47453315"/>
      <w:r>
        <w:rPr>
          <w:rFonts w:hint="eastAsia" w:ascii="宋体" w:hAnsi="宋体" w:eastAsia="宋体"/>
          <w:sz w:val="24"/>
          <w:szCs w:val="24"/>
        </w:rPr>
        <w:t xml:space="preserve">二、评标标准</w:t>
      </w:r>
      <w:bookmarkEnd w:id="265"/>
      <w:r/>
      <w:bookmarkEnd w:id="266"/>
      <w:r/>
      <w:bookmarkEnd w:id="267"/>
      <w:r/>
      <w:bookmarkEnd w:id="268"/>
      <w:r/>
      <w:bookmarkEnd w:id="269"/>
      <w:r/>
      <w:bookmarkEnd w:id="270"/>
      <w:r/>
      <w:bookmarkEnd w:id="271"/>
      <w:r>
        <w:rPr>
          <w:rFonts w:ascii="宋体" w:hAnsi="宋体" w:eastAsia="宋体"/>
          <w:sz w:val="24"/>
          <w:szCs w:val="24"/>
        </w:rPr>
      </w:r>
      <w:r/>
    </w:p>
    <w:p>
      <w:pPr>
        <w:pStyle w:val="910"/>
        <w:ind w:firstLine="480"/>
        <w:spacing w:line="360" w:lineRule="auto"/>
        <w:rPr>
          <w:rFonts w:ascii="宋体" w:hAnsi="宋体"/>
          <w:bCs/>
          <w:sz w:val="24"/>
        </w:rPr>
      </w:pPr>
      <w:r/>
      <w:bookmarkStart w:id="272" w:name="_Hlk106725945"/>
      <w:r>
        <w:rPr>
          <w:rFonts w:ascii="宋体" w:hAnsi="宋体"/>
          <w:bCs/>
          <w:sz w:val="24"/>
        </w:rPr>
        <w:t xml:space="preserve">本项目采用综合评分法确定中标候选人。评标委员会将按下列评分办法和标准进行评分，总分值为100分。</w:t>
      </w:r>
      <w:bookmarkStart w:id="273" w:name="_Toc9363439"/>
      <w:r/>
      <w:bookmarkStart w:id="274" w:name="_Toc12708985"/>
      <w:r/>
      <w:bookmarkStart w:id="275" w:name="_Toc47453316"/>
      <w:r/>
      <w:bookmarkStart w:id="276" w:name="_Toc8485125"/>
      <w:r/>
      <w:bookmarkStart w:id="277" w:name="_Toc12887276"/>
      <w:r/>
      <w:bookmarkStart w:id="278" w:name="_Hlk106726583"/>
      <w:r/>
      <w:bookmarkStart w:id="279" w:name="_Hlk106727412"/>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0"/>
              <w:jc w:val="center"/>
              <w:spacing w:line="480" w:lineRule="exact"/>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0"/>
              <w:jc w:val="center"/>
              <w:spacing w:line="480" w:lineRule="exact"/>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0"/>
              <w:jc w:val="center"/>
              <w:spacing w:line="480" w:lineRule="exact"/>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0"/>
              <w:jc w:val="center"/>
              <w:spacing w:line="48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10"/>
              <w:jc w:val="center"/>
              <w:spacing w:line="480" w:lineRule="exact"/>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10"/>
              <w:jc w:val="center"/>
              <w:spacing w:line="480" w:lineRule="exact"/>
              <w:rPr>
                <w:rFonts w:hint="eastAsia" w:ascii="宋体" w:hAnsi="宋体"/>
                <w:color w:val="000000"/>
                <w:sz w:val="24"/>
              </w:rPr>
            </w:pPr>
            <w:r>
              <w:rPr>
                <w:rFonts w:hint="eastAsia" w:ascii="宋体" w:hAnsi="宋体"/>
                <w:color w:val="000000"/>
                <w:sz w:val="24"/>
              </w:rPr>
              <w:t xml:space="preserve">(40分)</w:t>
            </w:r>
            <w:r/>
          </w:p>
        </w:tc>
        <w:tc>
          <w:tcPr>
            <w:tcW w:w="7513" w:type="dxa"/>
            <w:vAlign w:val="center"/>
            <w:textDirection w:val="lrTb"/>
            <w:noWrap w:val="false"/>
          </w:tcPr>
          <w:p>
            <w:pPr>
              <w:pStyle w:val="910"/>
              <w:spacing w:line="480" w:lineRule="exact"/>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报价为评标基准价，其价格分为满分</w:t>
            </w:r>
            <w:r>
              <w:rPr>
                <w:rFonts w:hint="eastAsia" w:ascii="宋体" w:hAnsi="宋体"/>
                <w:bCs/>
                <w:color w:val="000000"/>
                <w:sz w:val="24"/>
              </w:rPr>
              <w:t xml:space="preserve">4</w:t>
            </w:r>
            <w:r>
              <w:rPr>
                <w:rFonts w:ascii="宋体" w:hAnsi="宋体"/>
                <w:bCs/>
                <w:color w:val="000000"/>
                <w:sz w:val="24"/>
              </w:rPr>
              <w:t xml:space="preserve">0分，其它投标人的价格分统一按照以下公式计算：投标报价得分=（评标基准价/该投标人的投标报价</w:t>
            </w:r>
            <w:r>
              <w:rPr>
                <w:rFonts w:ascii="宋体" w:hAnsi="宋体"/>
                <w:bCs/>
                <w:color w:val="000000"/>
                <w:sz w:val="24"/>
              </w:rPr>
              <w:t xml:space="preserve">）×</w:t>
            </w:r>
            <w:r>
              <w:rPr>
                <w:rFonts w:hint="eastAsia" w:ascii="宋体" w:hAnsi="宋体"/>
                <w:bCs/>
                <w:color w:val="000000"/>
                <w:sz w:val="24"/>
              </w:rPr>
              <w:t xml:space="preserve">4</w:t>
            </w:r>
            <w:r>
              <w:rPr>
                <w:rFonts w:ascii="宋体" w:hAnsi="宋体"/>
                <w:bCs/>
                <w:color w:val="000000"/>
                <w:sz w:val="24"/>
              </w:rPr>
              <w:t xml:space="preserve">0分。分值保留小数点后2位。</w:t>
            </w:r>
            <w:r>
              <w:rPr>
                <w:rFonts w:hint="eastAsia" w:ascii="宋体" w:hAnsi="宋体"/>
                <w:bCs/>
                <w:color w:val="000000"/>
                <w:sz w:val="24"/>
              </w:rPr>
            </w:r>
            <w:r/>
          </w:p>
        </w:tc>
        <w:tc>
          <w:tcPr>
            <w:tcW w:w="647" w:type="dxa"/>
            <w:vAlign w:val="center"/>
            <w:textDirection w:val="lrTb"/>
            <w:noWrap w:val="false"/>
          </w:tcPr>
          <w:p>
            <w:pPr>
              <w:pStyle w:val="910"/>
              <w:jc w:val="center"/>
              <w:spacing w:line="480" w:lineRule="exact"/>
              <w:rPr>
                <w:rFonts w:hint="eastAsia"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0</w:t>
            </w:r>
            <w:r>
              <w:rPr>
                <w:rFonts w:hint="eastAsia" w:ascii="宋体" w:hAnsi="宋体"/>
                <w:bCs/>
                <w:color w:val="000000"/>
                <w:sz w:val="24"/>
              </w:rPr>
              <w:t xml:space="preserve"> </w:t>
            </w:r>
            <w:r/>
          </w:p>
        </w:tc>
      </w:tr>
      <w:tr>
        <w:trPr>
          <w:cantSplit/>
          <w:trHeight w:val="20"/>
        </w:trPr>
        <w:tc>
          <w:tcPr>
            <w:tcW w:w="1242" w:type="dxa"/>
            <w:vAlign w:val="center"/>
            <w:vMerge w:val="restart"/>
            <w:textDirection w:val="lrTb"/>
            <w:noWrap w:val="false"/>
          </w:tcPr>
          <w:p>
            <w:pPr>
              <w:pStyle w:val="910"/>
              <w:jc w:val="center"/>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10"/>
              <w:jc w:val="center"/>
              <w:spacing w:line="480" w:lineRule="exact"/>
              <w:rPr>
                <w:rFonts w:ascii="宋体" w:hAnsi="宋体"/>
                <w:color w:val="000000"/>
                <w:sz w:val="24"/>
              </w:rPr>
            </w:pPr>
            <w:r>
              <w:rPr>
                <w:rFonts w:hint="eastAsia" w:ascii="宋体" w:hAnsi="宋体"/>
                <w:color w:val="000000"/>
                <w:sz w:val="24"/>
              </w:rPr>
              <w:t xml:space="preserve">施工组织设计</w:t>
            </w:r>
            <w:r>
              <w:rPr>
                <w:rFonts w:ascii="宋体" w:hAnsi="宋体"/>
                <w:color w:val="000000"/>
                <w:sz w:val="24"/>
              </w:rPr>
            </w:r>
            <w:r/>
          </w:p>
          <w:p>
            <w:pPr>
              <w:pStyle w:val="910"/>
              <w:jc w:val="center"/>
              <w:spacing w:line="480" w:lineRule="exact"/>
              <w:rPr>
                <w:rFonts w:hint="eastAsia" w:ascii="宋体" w:hAnsi="宋体"/>
                <w:color w:val="ff0000"/>
                <w:sz w:val="24"/>
              </w:rPr>
            </w:pPr>
            <w:r>
              <w:rPr>
                <w:rFonts w:hint="eastAsia" w:ascii="宋体" w:hAnsi="宋体"/>
                <w:color w:val="000000"/>
                <w:sz w:val="24"/>
              </w:rPr>
              <w:t xml:space="preserve">(</w:t>
            </w:r>
            <w:r>
              <w:rPr>
                <w:rFonts w:hint="eastAsia" w:ascii="宋体" w:hAnsi="宋体"/>
                <w:color w:val="000000"/>
                <w:sz w:val="24"/>
              </w:rPr>
              <w:t xml:space="preserve">38</w:t>
            </w:r>
            <w:r>
              <w:rPr>
                <w:rFonts w:hint="eastAsia" w:ascii="宋体" w:hAnsi="宋体"/>
                <w:color w:val="000000"/>
                <w:sz w:val="24"/>
              </w:rPr>
              <w:t xml:space="preserve">分)</w:t>
            </w: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sz w:val="24"/>
              </w:rPr>
              <w:t xml:space="preserve">2</w:t>
            </w:r>
            <w:r>
              <w:rPr>
                <w:rFonts w:hint="eastAsia" w:ascii="宋体" w:hAnsi="宋体" w:cs="宋体"/>
                <w:bCs/>
                <w:color w:val="000000"/>
                <w:sz w:val="24"/>
              </w:rPr>
              <w:t xml:space="preserve">.1施工总体方案</w:t>
            </w:r>
            <w:r/>
          </w:p>
          <w:p>
            <w:pPr>
              <w:pStyle w:val="910"/>
              <w:spacing w:line="480" w:lineRule="exact"/>
              <w:rPr>
                <w:rFonts w:hint="eastAsia" w:ascii="宋体" w:hAnsi="宋体"/>
                <w:color w:val="ee0000"/>
                <w:sz w:val="24"/>
              </w:rPr>
            </w:pPr>
            <w:r>
              <w:rPr>
                <w:rFonts w:hint="eastAsia" w:ascii="宋体" w:hAnsi="宋体"/>
                <w:color w:val="000000"/>
                <w:sz w:val="24"/>
              </w:rPr>
              <w:t xml:space="preserve">投标人应根据招标文件要求提供具体详实的</w:t>
            </w:r>
            <w:r>
              <w:rPr>
                <w:rFonts w:hint="eastAsia" w:ascii="宋体" w:hAnsi="宋体" w:cs="宋体"/>
                <w:bCs/>
                <w:color w:val="000000"/>
                <w:sz w:val="24"/>
              </w:rPr>
              <w:t xml:space="preserve">施工总体方案</w:t>
            </w:r>
            <w:r>
              <w:rPr>
                <w:rFonts w:hint="eastAsia" w:ascii="宋体" w:hAnsi="宋体"/>
                <w:color w:val="000000"/>
                <w:sz w:val="24"/>
              </w:rPr>
              <w:t xml:space="preserve">，方案优于招标文件要求的得5分，符合招标文件要求的得</w:t>
            </w:r>
            <w:r>
              <w:rPr>
                <w:rStyle w:val="1077"/>
                <w:rFonts w:hint="eastAsia" w:ascii="宋体" w:hAnsi="宋体"/>
                <w:color w:val="000000"/>
                <w:sz w:val="24"/>
              </w:rPr>
              <w:t xml:space="preserve">2分</w:t>
            </w:r>
            <w:r>
              <w:rPr>
                <w:rFonts w:hint="eastAsia" w:ascii="宋体" w:hAnsi="宋体"/>
                <w:color w:val="000000"/>
                <w:sz w:val="24"/>
              </w:rPr>
              <w:t xml:space="preserve">，不完全符合或未提供的不得分。</w:t>
            </w:r>
            <w:r>
              <w:rPr>
                <w:rFonts w:hint="eastAsia" w:ascii="宋体" w:hAnsi="宋体"/>
                <w:color w:val="ee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25"/>
              <w:ind w:firstLine="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bCs/>
                <w:color w:val="000000"/>
                <w:sz w:val="24"/>
              </w:rPr>
              <w:t xml:space="preserve">分部分项工程的施工方案</w:t>
            </w:r>
            <w:r>
              <w:rPr>
                <w:rFonts w:hint="eastAsia" w:ascii="宋体" w:hAnsi="宋体" w:cs="宋体"/>
                <w:color w:val="000000"/>
                <w:sz w:val="24"/>
                <w:szCs w:val="24"/>
              </w:rPr>
            </w:r>
            <w:r/>
          </w:p>
          <w:p>
            <w:pPr>
              <w:pStyle w:val="910"/>
              <w:spacing w:line="480" w:lineRule="exact"/>
              <w:rPr>
                <w:rFonts w:hint="eastAsia" w:ascii="宋体" w:hAnsi="宋体"/>
                <w:color w:val="000000"/>
                <w:sz w:val="24"/>
              </w:rPr>
            </w:pPr>
            <w:r>
              <w:rPr>
                <w:rFonts w:hint="eastAsia" w:ascii="宋体" w:hAnsi="宋体" w:cs="宋体"/>
                <w:color w:val="000000"/>
                <w:sz w:val="24"/>
              </w:rPr>
              <w:t xml:space="preserve">投标人应根据招标文件要求提供具体详实的</w:t>
            </w:r>
            <w:r>
              <w:rPr>
                <w:rFonts w:hint="eastAsia" w:ascii="宋体" w:hAnsi="宋体"/>
                <w:bCs/>
                <w:color w:val="000000"/>
                <w:sz w:val="24"/>
              </w:rPr>
              <w:t xml:space="preserve">分部分项工程的施工方案</w:t>
            </w:r>
            <w:r>
              <w:rPr>
                <w:rFonts w:hint="eastAsia" w:ascii="宋体" w:hAnsi="宋体" w:cs="宋体"/>
                <w:color w:val="000000"/>
                <w:sz w:val="24"/>
              </w:rPr>
              <w:t xml:space="preserve">，方案优于招标文件要求的得5分，符合招标文件要求的得2分，不完全符合或未提供的不得分。</w:t>
            </w:r>
            <w:r>
              <w:rPr>
                <w:rFonts w:hint="eastAsia" w:ascii="宋体" w:hAnsi="宋体"/>
                <w:color w:val="00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2.3</w:t>
            </w:r>
            <w:r>
              <w:rPr>
                <w:rFonts w:hint="eastAsia" w:ascii="宋体" w:hAnsi="宋体"/>
                <w:bCs/>
                <w:color w:val="000000"/>
                <w:sz w:val="24"/>
              </w:rPr>
              <w:t xml:space="preserve">安全文明施工及环境保护措施</w:t>
            </w:r>
            <w:r>
              <w:rPr>
                <w:rFonts w:hint="eastAsia" w:ascii="宋体" w:hAnsi="宋体" w:cs="宋体"/>
                <w:bCs/>
                <w:color w:val="000000"/>
                <w:sz w:val="24"/>
              </w:rPr>
            </w:r>
            <w:r/>
          </w:p>
          <w:p>
            <w:pPr>
              <w:pStyle w:val="910"/>
              <w:spacing w:line="480" w:lineRule="exact"/>
              <w:rPr>
                <w:rFonts w:hint="eastAsia" w:ascii="宋体" w:hAnsi="宋体"/>
                <w:color w:val="000000"/>
                <w:sz w:val="24"/>
              </w:rPr>
            </w:pPr>
            <w:r>
              <w:rPr>
                <w:rFonts w:hint="eastAsia" w:ascii="宋体" w:hAnsi="宋体" w:cs="宋体"/>
                <w:bCs/>
                <w:color w:val="000000"/>
                <w:sz w:val="24"/>
              </w:rPr>
              <w:t xml:space="preserve">投标人应</w:t>
            </w:r>
            <w:r>
              <w:rPr>
                <w:rFonts w:hint="eastAsia" w:ascii="宋体" w:hAnsi="宋体" w:cs="宋体"/>
                <w:bCs/>
                <w:color w:val="000000"/>
                <w:sz w:val="24"/>
              </w:rPr>
              <w:t xml:space="preserve">根据招标文件要求提供具体详实的</w:t>
            </w:r>
            <w:r>
              <w:rPr>
                <w:rFonts w:hint="eastAsia" w:ascii="宋体" w:hAnsi="宋体"/>
                <w:bCs/>
                <w:color w:val="000000"/>
                <w:sz w:val="24"/>
              </w:rPr>
              <w:t xml:space="preserve">安全文明施工及环境保护措施</w:t>
            </w:r>
            <w:r>
              <w:rPr>
                <w:rFonts w:hint="eastAsia" w:ascii="宋体" w:hAnsi="宋体" w:cs="宋体"/>
                <w:bCs/>
                <w:color w:val="000000"/>
                <w:sz w:val="24"/>
              </w:rPr>
              <w:t xml:space="preserve">，方案优于招标文件要求的得5分，符合招标文件要求的得2分，不完全符合或未提供的不得分。</w:t>
            </w:r>
            <w:r>
              <w:rPr>
                <w:rFonts w:hint="eastAsia" w:ascii="宋体" w:hAnsi="宋体"/>
                <w:color w:val="00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2.4项目实施的重点、难点</w:t>
            </w:r>
            <w:r>
              <w:rPr>
                <w:rFonts w:hint="eastAsia" w:ascii="宋体" w:hAnsi="宋体" w:cs="宋体"/>
                <w:bCs/>
                <w:color w:val="000000"/>
                <w:sz w:val="24"/>
              </w:rPr>
              <w:t xml:space="preserve">分析和解决方案</w:t>
            </w:r>
            <w:r/>
          </w:p>
          <w:p>
            <w:pPr>
              <w:pStyle w:val="910"/>
              <w:spacing w:line="480" w:lineRule="exact"/>
              <w:rPr>
                <w:rFonts w:hint="eastAsia" w:ascii="宋体" w:hAnsi="宋体"/>
                <w:color w:val="000000"/>
                <w:sz w:val="24"/>
              </w:rPr>
            </w:pPr>
            <w:r>
              <w:rPr>
                <w:rFonts w:hint="eastAsia" w:ascii="宋体" w:hAnsi="宋体" w:cs="宋体"/>
                <w:bCs/>
                <w:color w:val="000000"/>
                <w:sz w:val="24"/>
              </w:rPr>
              <w:t xml:space="preserve">投标人应根据招标文件要求提供具体详实的项目实施的重点、难点分析和解决方案，方案优于招标文件要求的得5分，符合招标文件要求的得2分，不完全符合或未提供的不得分。</w:t>
            </w:r>
            <w:r>
              <w:rPr>
                <w:rFonts w:hint="eastAsia" w:ascii="宋体" w:hAnsi="宋体"/>
                <w:color w:val="00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ascii="宋体" w:hAnsi="宋体"/>
                <w:bCs/>
                <w:color w:val="000000"/>
                <w:sz w:val="24"/>
              </w:rPr>
            </w:pPr>
            <w:r>
              <w:rPr>
                <w:rFonts w:hint="eastAsia" w:ascii="宋体" w:hAnsi="宋体"/>
                <w:bCs/>
                <w:color w:val="000000"/>
                <w:sz w:val="24"/>
              </w:rPr>
              <w:t xml:space="preserve">2.5质量保证措施</w:t>
            </w:r>
            <w:r>
              <w:rPr>
                <w:rFonts w:ascii="宋体" w:hAnsi="宋体"/>
                <w:bCs/>
                <w:color w:val="000000"/>
                <w:sz w:val="24"/>
              </w:rPr>
            </w:r>
            <w:r/>
          </w:p>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供应商应根据招标文件要求提供针对本项目的</w:t>
            </w:r>
            <w:r>
              <w:rPr>
                <w:rFonts w:hint="eastAsia" w:ascii="宋体" w:hAnsi="宋体"/>
                <w:bCs/>
                <w:color w:val="000000"/>
                <w:sz w:val="24"/>
              </w:rPr>
              <w:t xml:space="preserve">质量保证措施</w:t>
            </w:r>
            <w:r>
              <w:rPr>
                <w:rFonts w:hint="eastAsia" w:ascii="宋体" w:hAnsi="宋体" w:cs="宋体"/>
                <w:bCs/>
                <w:color w:val="000000"/>
                <w:sz w:val="24"/>
              </w:rPr>
              <w:t xml:space="preserve">，措施优于招标文件要求的得5分，符合招标文件要求的得2分，不完全符合或未提供的不得分。</w:t>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2.6针对本项目的工程进度计划及措施等方案</w:t>
            </w:r>
            <w:r/>
          </w:p>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供应商应根据招标文件要求提供针对本项目的工程进度计划及措施等方案，方案优于招标文件要求的得5分，符合招标文件要求的得2分，不完全符合或未提供的不得分。</w:t>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2.7应急预案及处理措施</w:t>
            </w:r>
            <w:r/>
          </w:p>
          <w:p>
            <w:pPr>
              <w:pStyle w:val="910"/>
              <w:spacing w:line="480" w:lineRule="exact"/>
              <w:rPr>
                <w:rFonts w:hint="eastAsia" w:ascii="宋体" w:hAnsi="宋体"/>
                <w:bCs/>
                <w:color w:val="000000"/>
                <w:sz w:val="24"/>
              </w:rPr>
            </w:pPr>
            <w:r>
              <w:rPr>
                <w:rFonts w:hint="eastAsia" w:ascii="宋体" w:hAnsi="宋体" w:cs="宋体"/>
                <w:bCs/>
                <w:color w:val="000000"/>
                <w:sz w:val="24"/>
              </w:rPr>
              <w:t xml:space="preserve">投标人应根据招标文件要求提供具体详实的应急预案及处理措施，措施优于招标文件要求的得5分，符合招标文件要求的得2分，不完全符合或未提供的不得分。</w:t>
            </w:r>
            <w:r>
              <w:rPr>
                <w:rFonts w:hint="eastAsia" w:ascii="宋体" w:hAnsi="宋体"/>
                <w:bCs/>
                <w:color w:val="00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2.8针对本项目拟投入资源配备计划</w:t>
            </w:r>
            <w:r/>
          </w:p>
          <w:p>
            <w:pPr>
              <w:pStyle w:val="910"/>
              <w:spacing w:line="480" w:lineRule="exact"/>
              <w:rPr>
                <w:rFonts w:hint="eastAsia" w:ascii="宋体" w:hAnsi="宋体" w:cs="宋体"/>
                <w:bCs/>
                <w:color w:val="000000"/>
                <w:sz w:val="24"/>
              </w:rPr>
            </w:pPr>
            <w:r>
              <w:rPr>
                <w:rFonts w:hint="eastAsia" w:ascii="宋体" w:hAnsi="宋体" w:cs="宋体"/>
                <w:bCs/>
                <w:color w:val="000000"/>
                <w:sz w:val="24"/>
              </w:rPr>
              <w:t xml:space="preserve">供应商应根据招标文件要求提供针对本项目拟投入资源配备计划，计划优于招标文件要求的得</w:t>
            </w:r>
            <w:r>
              <w:rPr>
                <w:rFonts w:hint="eastAsia" w:ascii="宋体" w:hAnsi="宋体" w:cs="宋体"/>
                <w:bCs/>
                <w:color w:val="000000"/>
                <w:sz w:val="24"/>
              </w:rPr>
              <w:t xml:space="preserve">3</w:t>
            </w:r>
            <w:r>
              <w:rPr>
                <w:rFonts w:hint="eastAsia" w:ascii="宋体" w:hAnsi="宋体" w:cs="宋体"/>
                <w:bCs/>
                <w:color w:val="000000"/>
                <w:sz w:val="24"/>
              </w:rPr>
              <w:t xml:space="preserve">分，符合招标文件要求的得</w:t>
            </w:r>
            <w:r>
              <w:rPr>
                <w:rFonts w:hint="eastAsia" w:ascii="宋体" w:hAnsi="宋体" w:cs="宋体"/>
                <w:bCs/>
                <w:color w:val="000000"/>
                <w:sz w:val="24"/>
              </w:rPr>
              <w:t xml:space="preserve">1</w:t>
            </w:r>
            <w:r>
              <w:rPr>
                <w:rFonts w:hint="eastAsia" w:ascii="宋体" w:hAnsi="宋体" w:cs="宋体"/>
                <w:bCs/>
                <w:color w:val="000000"/>
                <w:sz w:val="24"/>
              </w:rPr>
              <w:t xml:space="preserve">分，不完全符合或未提供的不得分。</w:t>
            </w:r>
            <w:r>
              <w:rPr>
                <w:rFonts w:hint="eastAsia" w:ascii="宋体" w:hAnsi="宋体" w:cs="宋体"/>
                <w:bCs/>
                <w:color w:val="000000"/>
                <w:sz w:val="24"/>
              </w:rPr>
            </w:r>
            <w:r/>
          </w:p>
        </w:tc>
        <w:tc>
          <w:tcPr>
            <w:tcW w:w="647" w:type="dxa"/>
            <w:vAlign w:val="center"/>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r>
      <w:tr>
        <w:trPr>
          <w:cantSplit/>
          <w:trHeight w:val="20"/>
        </w:trPr>
        <w:tc>
          <w:tcPr>
            <w:tcW w:w="1242" w:type="dxa"/>
            <w:vAlign w:val="center"/>
            <w:vMerge w:val="restart"/>
            <w:textDirection w:val="lrTb"/>
            <w:noWrap w:val="false"/>
          </w:tcPr>
          <w:p>
            <w:pPr>
              <w:pStyle w:val="910"/>
              <w:jc w:val="center"/>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10"/>
              <w:jc w:val="center"/>
              <w:spacing w:line="480" w:lineRule="exact"/>
              <w:rPr>
                <w:rFonts w:ascii="宋体" w:hAnsi="宋体"/>
                <w:color w:val="000000"/>
                <w:sz w:val="24"/>
              </w:rPr>
            </w:pPr>
            <w:r>
              <w:rPr>
                <w:rFonts w:hint="eastAsia" w:ascii="宋体" w:hAnsi="宋体"/>
                <w:color w:val="000000"/>
                <w:sz w:val="24"/>
              </w:rPr>
              <w:t xml:space="preserve">投标人履约能力</w:t>
            </w:r>
            <w:r>
              <w:rPr>
                <w:rFonts w:ascii="宋体" w:hAnsi="宋体"/>
                <w:color w:val="000000"/>
                <w:sz w:val="24"/>
              </w:rPr>
            </w:r>
            <w:r/>
          </w:p>
          <w:p>
            <w:pPr>
              <w:pStyle w:val="910"/>
              <w:jc w:val="center"/>
              <w:spacing w:line="48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2</w:t>
            </w:r>
            <w:r>
              <w:rPr>
                <w:rFonts w:hint="eastAsia" w:ascii="宋体" w:hAnsi="宋体"/>
                <w:color w:val="000000"/>
                <w:sz w:val="24"/>
              </w:rPr>
              <w:t xml:space="preserve">分）</w:t>
            </w:r>
            <w:r/>
          </w:p>
        </w:tc>
        <w:tc>
          <w:tcPr>
            <w:tcW w:w="7513" w:type="dxa"/>
            <w:vAlign w:val="center"/>
            <w:textDirection w:val="lrTb"/>
            <w:noWrap w:val="false"/>
          </w:tcPr>
          <w:p>
            <w:pPr>
              <w:pStyle w:val="910"/>
              <w:spacing w:line="480" w:lineRule="exact"/>
              <w:rPr>
                <w:rFonts w:ascii="宋体" w:hAnsi="宋体"/>
                <w:color w:val="000000"/>
                <w:sz w:val="24"/>
              </w:rPr>
            </w:pPr>
            <w:r>
              <w:rPr>
                <w:rFonts w:hint="eastAsia" w:ascii="宋体" w:hAnsi="宋体"/>
                <w:color w:val="000000"/>
                <w:sz w:val="24"/>
              </w:rPr>
              <w:t xml:space="preserve">3.1项目管理机构人员</w:t>
            </w:r>
            <w:r>
              <w:rPr>
                <w:rFonts w:ascii="宋体" w:hAnsi="宋体"/>
                <w:color w:val="000000"/>
                <w:sz w:val="24"/>
              </w:rPr>
            </w:r>
            <w:r/>
          </w:p>
          <w:p>
            <w:pPr>
              <w:pStyle w:val="910"/>
              <w:spacing w:line="480" w:lineRule="exact"/>
              <w:rPr>
                <w:rFonts w:hint="eastAsia" w:ascii="宋体" w:hAnsi="宋体"/>
                <w:color w:val="000000"/>
                <w:sz w:val="24"/>
              </w:rPr>
            </w:pPr>
            <w:r>
              <w:rPr>
                <w:rFonts w:hint="eastAsia" w:ascii="宋体" w:hAnsi="宋体"/>
                <w:color w:val="000000"/>
                <w:sz w:val="24"/>
              </w:rPr>
              <w:t xml:space="preserve">投标人拟投入的项目管理机构人员具有</w:t>
            </w:r>
            <w:r>
              <w:rPr>
                <w:rFonts w:hint="eastAsia" w:ascii="宋体" w:hAnsi="宋体"/>
                <w:color w:val="000000"/>
                <w:sz w:val="24"/>
              </w:rPr>
              <w:t xml:space="preserve">建设工程类</w:t>
            </w:r>
            <w:r>
              <w:rPr>
                <w:rFonts w:hint="eastAsia" w:ascii="宋体" w:hAnsi="宋体"/>
                <w:color w:val="000000"/>
                <w:sz w:val="24"/>
              </w:rPr>
              <w:t xml:space="preserve">中级</w:t>
            </w:r>
            <w:r>
              <w:rPr>
                <w:rFonts w:hint="eastAsia" w:ascii="宋体" w:hAnsi="宋体"/>
                <w:color w:val="000000"/>
                <w:sz w:val="24"/>
              </w:rPr>
              <w:t xml:space="preserve">职称证的，每提供1人得</w:t>
            </w:r>
            <w:r>
              <w:rPr>
                <w:rFonts w:hint="eastAsia" w:ascii="宋体" w:hAnsi="宋体"/>
                <w:color w:val="000000"/>
                <w:sz w:val="24"/>
              </w:rPr>
              <w:t xml:space="preserve">2</w:t>
            </w:r>
            <w:r>
              <w:rPr>
                <w:rFonts w:hint="eastAsia" w:ascii="宋体" w:hAnsi="宋体"/>
                <w:color w:val="000000"/>
                <w:sz w:val="24"/>
              </w:rPr>
              <w:t xml:space="preserve">分，具备</w:t>
            </w:r>
            <w:r>
              <w:rPr>
                <w:rFonts w:hint="eastAsia" w:ascii="宋体" w:hAnsi="宋体"/>
                <w:color w:val="000000"/>
                <w:sz w:val="24"/>
              </w:rPr>
              <w:t xml:space="preserve">建设工程类</w:t>
            </w:r>
            <w:r>
              <w:rPr>
                <w:rFonts w:hint="eastAsia" w:ascii="宋体" w:hAnsi="宋体"/>
                <w:color w:val="000000"/>
                <w:sz w:val="24"/>
              </w:rPr>
              <w:t xml:space="preserve">高级及以上职称的，每</w:t>
            </w:r>
            <w:r>
              <w:rPr>
                <w:rFonts w:hint="eastAsia" w:ascii="宋体" w:hAnsi="宋体"/>
                <w:color w:val="000000"/>
                <w:sz w:val="24"/>
              </w:rPr>
              <w:t xml:space="preserve">提供</w:t>
            </w:r>
            <w:r>
              <w:rPr>
                <w:rFonts w:hint="eastAsia" w:ascii="宋体" w:hAnsi="宋体"/>
                <w:color w:val="000000"/>
                <w:sz w:val="24"/>
              </w:rPr>
              <w:t xml:space="preserve">1人</w:t>
            </w:r>
            <w:r>
              <w:rPr>
                <w:rFonts w:hint="eastAsia" w:ascii="宋体" w:hAnsi="宋体"/>
                <w:color w:val="000000"/>
                <w:sz w:val="24"/>
              </w:rPr>
              <w:t xml:space="preserve">得3分</w:t>
            </w:r>
            <w:r>
              <w:rPr>
                <w:rFonts w:hint="eastAsia" w:ascii="宋体" w:hAnsi="宋体"/>
                <w:color w:val="000000"/>
                <w:sz w:val="24"/>
              </w:rPr>
              <w:t xml:space="preserve">，本项最高得</w:t>
            </w:r>
            <w:r>
              <w:rPr>
                <w:rFonts w:hint="eastAsia" w:ascii="宋体" w:hAnsi="宋体"/>
                <w:color w:val="000000"/>
                <w:sz w:val="24"/>
              </w:rPr>
              <w:t xml:space="preserve">9</w:t>
            </w:r>
            <w:r>
              <w:rPr>
                <w:rFonts w:hint="eastAsia" w:ascii="宋体" w:hAnsi="宋体"/>
                <w:color w:val="000000"/>
                <w:sz w:val="24"/>
              </w:rPr>
              <w:t xml:space="preserve">分。（提供有效证书复印件以及供应商自2025年10月至今任意一个月为以上人员缴纳社保的证明材料，未按要求提供的不得分。）</w:t>
            </w:r>
            <w:r/>
          </w:p>
        </w:tc>
        <w:tc>
          <w:tcPr>
            <w:tcW w:w="647" w:type="dxa"/>
            <w:vAlign w:val="center"/>
            <w:textDirection w:val="lrTb"/>
            <w:noWrap w:val="false"/>
          </w:tcPr>
          <w:p>
            <w:pPr>
              <w:pStyle w:val="910"/>
              <w:jc w:val="center"/>
              <w:spacing w:line="480" w:lineRule="exact"/>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0"/>
              <w:spacing w:line="480" w:lineRule="exact"/>
              <w:rPr>
                <w:rFonts w:hint="eastAsia" w:ascii="宋体" w:hAnsi="宋体"/>
                <w:color w:val="000000"/>
                <w:sz w:val="24"/>
              </w:rPr>
            </w:pPr>
            <w:r>
              <w:rPr>
                <w:rFonts w:hint="eastAsia" w:ascii="宋体" w:hAnsi="宋体"/>
                <w:color w:val="000000"/>
                <w:sz w:val="24"/>
              </w:rPr>
              <w:t xml:space="preserve">3.2 投标人业绩</w:t>
            </w:r>
            <w:r/>
          </w:p>
          <w:p>
            <w:pPr>
              <w:pStyle w:val="910"/>
              <w:spacing w:line="480" w:lineRule="exact"/>
              <w:rPr>
                <w:rFonts w:hint="eastAsia" w:ascii="宋体" w:hAnsi="宋体"/>
                <w:color w:val="000000"/>
                <w:sz w:val="24"/>
              </w:rPr>
            </w:pPr>
            <w:r>
              <w:rPr>
                <w:rFonts w:hint="eastAsia" w:ascii="宋体" w:hAnsi="宋体"/>
                <w:color w:val="000000"/>
                <w:sz w:val="24"/>
              </w:rPr>
              <w:t xml:space="preserve">投标人提供自2023年1月1日（含）以来：承接的类似本项目的装修改造工程业绩，每提供一个得</w:t>
            </w:r>
            <w:r>
              <w:rPr>
                <w:rFonts w:hint="eastAsia" w:ascii="宋体" w:hAnsi="宋体"/>
                <w:color w:val="000000"/>
                <w:sz w:val="24"/>
              </w:rPr>
              <w:t xml:space="preserve">3</w:t>
            </w:r>
            <w:r>
              <w:rPr>
                <w:rFonts w:hint="eastAsia" w:ascii="宋体" w:hAnsi="宋体"/>
                <w:color w:val="000000"/>
                <w:sz w:val="24"/>
              </w:rPr>
              <w:t xml:space="preserve">分，最高得</w:t>
            </w:r>
            <w:r>
              <w:rPr>
                <w:rFonts w:hint="eastAsia" w:ascii="宋体" w:hAnsi="宋体"/>
                <w:color w:val="000000"/>
                <w:sz w:val="24"/>
              </w:rPr>
              <w:t xml:space="preserve">9</w:t>
            </w:r>
            <w:r>
              <w:rPr>
                <w:rFonts w:hint="eastAsia" w:ascii="宋体" w:hAnsi="宋体"/>
                <w:color w:val="000000"/>
                <w:sz w:val="24"/>
              </w:rPr>
              <w:t xml:space="preserve">分。（需</w:t>
            </w:r>
            <w:r>
              <w:rPr>
                <w:rFonts w:hint="eastAsia" w:ascii="宋体" w:hAnsi="宋体"/>
                <w:color w:val="000000"/>
                <w:sz w:val="24"/>
              </w:rPr>
              <w:t xml:space="preserve">同时</w:t>
            </w:r>
            <w:r>
              <w:rPr>
                <w:rFonts w:hint="eastAsia" w:ascii="宋体" w:hAnsi="宋体"/>
                <w:color w:val="000000"/>
                <w:sz w:val="24"/>
              </w:rPr>
              <w:t xml:space="preserve">提供合同、竣工验收证明复印件加盖投标人公章，时间以竣工验收证明时间为准，提供的证明材料复印件必须能反映出相关数据和内容，未按要求提供的不得分。）</w:t>
            </w:r>
            <w:r/>
          </w:p>
        </w:tc>
        <w:tc>
          <w:tcPr>
            <w:tcW w:w="647" w:type="dxa"/>
            <w:vAlign w:val="center"/>
            <w:textDirection w:val="lrTb"/>
            <w:noWrap w:val="false"/>
          </w:tcPr>
          <w:p>
            <w:pPr>
              <w:pStyle w:val="910"/>
              <w:jc w:val="center"/>
              <w:spacing w:line="480" w:lineRule="exact"/>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910"/>
              <w:jc w:val="center"/>
              <w:spacing w:line="480" w:lineRule="exact"/>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0"/>
              <w:spacing w:line="480" w:lineRule="exact"/>
              <w:rPr>
                <w:rFonts w:hint="eastAsia" w:ascii="宋体" w:hAnsi="宋体"/>
                <w:color w:val="000000"/>
                <w:sz w:val="24"/>
              </w:rPr>
            </w:pPr>
            <w:r>
              <w:rPr>
                <w:rFonts w:hint="eastAsia" w:ascii="宋体" w:hAnsi="宋体"/>
                <w:color w:val="000000"/>
                <w:sz w:val="24"/>
              </w:rPr>
              <w:t xml:space="preserve">3.3 项目经理业绩</w:t>
            </w:r>
            <w:r/>
          </w:p>
          <w:p>
            <w:pPr>
              <w:pStyle w:val="910"/>
              <w:spacing w:line="480" w:lineRule="exact"/>
              <w:rPr>
                <w:rFonts w:hint="eastAsia" w:ascii="宋体" w:hAnsi="宋体"/>
                <w:color w:val="000000"/>
                <w:sz w:val="24"/>
              </w:rPr>
            </w:pPr>
            <w:r>
              <w:rPr>
                <w:rFonts w:hint="eastAsia" w:ascii="宋体" w:hAnsi="宋体"/>
                <w:color w:val="000000"/>
                <w:sz w:val="24"/>
              </w:rPr>
              <w:t xml:space="preserve">投标人提供拟派项目经理自2023年1月1日（含）以来：承接的类似本项目的装修改造工程业绩的</w:t>
            </w:r>
            <w:r>
              <w:rPr>
                <w:rFonts w:hint="eastAsia" w:ascii="宋体" w:hAnsi="宋体"/>
                <w:color w:val="000000"/>
                <w:sz w:val="24"/>
              </w:rPr>
              <w:t xml:space="preserve">，每提供一个得2分，最高得4分。</w:t>
            </w:r>
            <w:r>
              <w:rPr>
                <w:rFonts w:hint="eastAsia" w:ascii="宋体" w:hAnsi="宋体"/>
                <w:color w:val="000000"/>
                <w:sz w:val="24"/>
              </w:rPr>
              <w:t xml:space="preserve">（需</w:t>
            </w:r>
            <w:r>
              <w:rPr>
                <w:rFonts w:hint="eastAsia" w:ascii="宋体" w:hAnsi="宋体"/>
                <w:color w:val="000000"/>
                <w:sz w:val="24"/>
              </w:rPr>
              <w:t xml:space="preserve">同时</w:t>
            </w:r>
            <w:r>
              <w:rPr>
                <w:rFonts w:hint="eastAsia" w:ascii="宋体" w:hAnsi="宋体"/>
                <w:color w:val="000000"/>
                <w:sz w:val="24"/>
              </w:rPr>
              <w:t xml:space="preserve">提供合同、竣工验收证明复印件加盖投标人公章，时间以竣工验收证明时间为准，提供的证明材料复印件必须能反映出相关数据和内容，</w:t>
            </w:r>
            <w:r>
              <w:rPr>
                <w:rFonts w:hint="eastAsia" w:ascii="宋体" w:hAnsi="宋体"/>
                <w:color w:val="000000"/>
                <w:sz w:val="24"/>
              </w:rPr>
              <w:t xml:space="preserve">和</w:t>
            </w:r>
            <w:r>
              <w:rPr>
                <w:rFonts w:hint="eastAsia" w:ascii="宋体" w:hAnsi="宋体"/>
                <w:color w:val="000000"/>
                <w:sz w:val="24"/>
              </w:rPr>
              <w:t xml:space="preserve">项目经理姓名</w:t>
            </w:r>
            <w:r>
              <w:rPr>
                <w:rFonts w:hint="eastAsia" w:ascii="宋体" w:hAnsi="宋体"/>
                <w:color w:val="000000"/>
                <w:sz w:val="24"/>
              </w:rPr>
              <w:t xml:space="preserve">；</w:t>
            </w:r>
            <w:r>
              <w:rPr>
                <w:rFonts w:hint="eastAsia" w:ascii="宋体" w:hAnsi="宋体"/>
                <w:color w:val="000000"/>
                <w:sz w:val="24"/>
              </w:rPr>
              <w:t xml:space="preserve">投标人</w:t>
            </w:r>
            <w:r>
              <w:rPr>
                <w:rFonts w:hint="eastAsia" w:ascii="宋体" w:hAnsi="宋体"/>
                <w:color w:val="000000"/>
                <w:sz w:val="24"/>
              </w:rPr>
              <w:t xml:space="preserve">业绩与项目经理业绩不可重复计分</w:t>
            </w:r>
            <w:r>
              <w:rPr>
                <w:rFonts w:hint="eastAsia" w:ascii="宋体" w:hAnsi="宋体"/>
                <w:color w:val="000000"/>
                <w:sz w:val="24"/>
              </w:rPr>
              <w:t xml:space="preserve">。</w:t>
            </w:r>
            <w:r>
              <w:rPr>
                <w:rFonts w:hint="eastAsia" w:ascii="宋体" w:hAnsi="宋体"/>
                <w:color w:val="000000"/>
                <w:sz w:val="24"/>
              </w:rPr>
              <w:t xml:space="preserve">）</w:t>
            </w:r>
            <w:r/>
          </w:p>
        </w:tc>
        <w:tc>
          <w:tcPr>
            <w:tcW w:w="647" w:type="dxa"/>
            <w:vAlign w:val="center"/>
            <w:textDirection w:val="lrTb"/>
            <w:noWrap w:val="false"/>
          </w:tcPr>
          <w:p>
            <w:pPr>
              <w:pStyle w:val="910"/>
              <w:jc w:val="center"/>
              <w:spacing w:line="480" w:lineRule="exact"/>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r>
    </w:tbl>
    <w:p>
      <w:pPr>
        <w:pStyle w:val="910"/>
        <w:spacing w:line="360" w:lineRule="auto"/>
        <w:rPr>
          <w:rFonts w:hint="eastAsia" w:ascii="宋体" w:hAnsi="宋体"/>
          <w:b/>
          <w:iCs/>
          <w:color w:val="000000"/>
          <w:sz w:val="24"/>
        </w:rPr>
      </w:pPr>
      <w:r>
        <w:rPr>
          <w:rFonts w:hint="eastAsia" w:ascii="宋体" w:hAnsi="宋体"/>
          <w:b/>
          <w:iCs/>
          <w:color w:val="000000"/>
          <w:sz w:val="24"/>
        </w:rPr>
        <w:t xml:space="preserve">注：</w:t>
      </w:r>
      <w:bookmarkEnd w:id="278"/>
      <w:r/>
      <w:bookmarkStart w:id="280"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0"/>
      <w:r>
        <w:rPr>
          <w:rFonts w:hint="eastAsia"/>
          <w:color w:val="000000"/>
        </w:rPr>
        <w:t xml:space="preserve"> </w:t>
      </w:r>
      <w:r>
        <w:rPr>
          <w:rFonts w:hint="eastAsia" w:ascii="宋体" w:hAnsi="宋体"/>
          <w:b/>
          <w:iCs/>
          <w:color w:val="000000"/>
          <w:sz w:val="24"/>
        </w:rPr>
        <w:t xml:space="preserve">按提供虚假材料谋取中标处理。</w:t>
      </w:r>
      <w:bookmarkEnd w:id="272"/>
      <w:r/>
      <w:bookmarkEnd w:id="273"/>
      <w:r/>
      <w:bookmarkEnd w:id="274"/>
      <w:r/>
      <w:bookmarkEnd w:id="275"/>
      <w:r/>
      <w:bookmarkEnd w:id="276"/>
      <w:r/>
      <w:bookmarkEnd w:id="277"/>
      <w:r/>
      <w:bookmarkEnd w:id="279"/>
      <w:r/>
      <w:bookmarkStart w:id="281" w:name="_Hlk60665602"/>
      <w:r>
        <w:rPr>
          <w:rFonts w:hint="eastAsia" w:ascii="宋体" w:hAnsi="宋体"/>
          <w:b/>
          <w:iCs/>
          <w:color w:val="000000"/>
          <w:sz w:val="24"/>
        </w:rPr>
      </w:r>
      <w:r/>
    </w:p>
    <w:p>
      <w:pPr>
        <w:pStyle w:val="910"/>
      </w:pPr>
      <w:r>
        <w:rPr>
          <w:rFonts w:hint="eastAsia" w:ascii="宋体" w:hAnsi="宋体"/>
          <w:bCs/>
          <w:sz w:val="24"/>
        </w:rPr>
        <w:br w:type="page" w:clear="all"/>
      </w:r>
      <w:bookmarkEnd w:id="281"/>
      <w:r/>
      <w:bookmarkStart w:id="282" w:name="_Toc12887277"/>
      <w:r/>
      <w:bookmarkStart w:id="283" w:name="_Toc12708986"/>
      <w:r/>
      <w:bookmarkStart w:id="284" w:name="_Toc9363440"/>
      <w:r/>
      <w:bookmarkStart w:id="285" w:name="_Toc8485126"/>
      <w:r/>
      <w:r/>
    </w:p>
    <w:p>
      <w:pPr>
        <w:pStyle w:val="911"/>
        <w:jc w:val="center"/>
        <w:spacing w:before="286" w:after="286"/>
        <w:rPr>
          <w:rFonts w:ascii="华文中宋" w:hAnsi="华文中宋" w:eastAsia="华文中宋"/>
          <w:b/>
          <w:sz w:val="36"/>
          <w:szCs w:val="36"/>
        </w:rPr>
      </w:pPr>
      <w:r/>
      <w:bookmarkStart w:id="286" w:name="_Toc9363434"/>
      <w:r/>
      <w:bookmarkStart w:id="287" w:name="_Toc12708979"/>
      <w:r/>
      <w:bookmarkStart w:id="288" w:name="_Toc12887269"/>
      <w:r/>
      <w:bookmarkStart w:id="289"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6"/>
      <w:r/>
      <w:bookmarkEnd w:id="287"/>
      <w:r/>
      <w:bookmarkEnd w:id="288"/>
      <w:r/>
      <w:bookmarkEnd w:id="289"/>
      <w:r>
        <w:rPr>
          <w:rFonts w:ascii="华文中宋" w:hAnsi="华文中宋" w:eastAsia="华文中宋"/>
          <w:b/>
          <w:sz w:val="36"/>
          <w:szCs w:val="36"/>
        </w:rPr>
      </w:r>
      <w:r/>
    </w:p>
    <w:p>
      <w:pPr>
        <w:pStyle w:val="910"/>
        <w:ind w:firstLine="480"/>
        <w:spacing w:line="400" w:lineRule="exact"/>
        <w:rPr>
          <w:rFonts w:ascii="宋体" w:hAnsi="宋体"/>
          <w:bCs/>
          <w:sz w:val="24"/>
        </w:rPr>
      </w:pPr>
      <w:r/>
      <w:bookmarkStart w:id="290" w:name="_Toc513029243"/>
      <w:r/>
      <w:bookmarkStart w:id="291" w:name="_Toc20823315"/>
      <w:r/>
      <w:bookmarkStart w:id="292"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10"/>
        <w:ind w:firstLine="480"/>
        <w:spacing w:line="400" w:lineRule="exact"/>
        <w:rPr>
          <w:rFonts w:ascii="宋体" w:hAnsi="宋体"/>
          <w:bCs/>
          <w:sz w:val="24"/>
        </w:rPr>
      </w:pPr>
      <w:r>
        <w:rPr>
          <w:rFonts w:ascii="宋体" w:hAnsi="宋体"/>
          <w:bCs/>
          <w:sz w:val="24"/>
        </w:rPr>
      </w:r>
      <w:r/>
    </w:p>
    <w:p>
      <w:pPr>
        <w:pStyle w:val="910"/>
        <w:jc w:val="right"/>
        <w:spacing w:line="480" w:lineRule="auto"/>
        <w:rPr>
          <w:color w:val="000000"/>
          <w:sz w:val="20"/>
          <w:szCs w:val="20"/>
        </w:rPr>
      </w:pPr>
      <w:r/>
      <w:bookmarkStart w:id="293" w:name="_Toc160033082"/>
      <w:r/>
      <w:bookmarkStart w:id="294" w:name="OLE_LINK2"/>
      <w:r>
        <w:rPr>
          <w:rFonts w:hint="eastAsia"/>
          <w:color w:val="000000"/>
          <w:sz w:val="20"/>
          <w:szCs w:val="20"/>
        </w:rPr>
        <w:t xml:space="preserve">合同编号：</w:t>
      </w:r>
      <w:bookmarkStart w:id="295" w:name="合同编号"/>
      <w:r/>
      <w:bookmarkEnd w:id="295"/>
      <w:r>
        <w:rPr>
          <w:color w:val="000000"/>
          <w:sz w:val="20"/>
          <w:szCs w:val="20"/>
        </w:rPr>
      </w:r>
      <w:r/>
    </w:p>
    <w:tbl>
      <w:tblPr>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8306"/>
      </w:tblGrid>
      <w:tr>
        <w:trPr>
          <w:tblCellSpacing w:w="0" w:type="dxa"/>
          <w:trHeight w:val="450"/>
        </w:trPr>
        <w:tc>
          <w:tcPr>
            <w:tcBorders>
              <w:top w:val="none" w:color="000000" w:sz="0" w:space="0"/>
              <w:left w:val="none" w:color="000000" w:sz="0" w:space="0"/>
              <w:bottom w:val="none" w:color="000000" w:sz="0" w:space="0"/>
              <w:right w:val="none" w:color="000000" w:sz="0" w:space="0"/>
            </w:tcBorders>
            <w:tcW w:w="8306" w:type="auto"/>
            <w:vAlign w:val="center"/>
            <w:textDirection w:val="lrTb"/>
            <w:noWrap w:val="false"/>
          </w:tcPr>
          <w:p>
            <w:pPr>
              <w:pStyle w:val="910"/>
              <w:jc w:val="center"/>
              <w:spacing w:before="100" w:beforeAutospacing="1" w:after="100" w:afterAutospacing="1" w:line="480" w:lineRule="auto"/>
              <w:widowControl/>
              <w:rPr>
                <w:rFonts w:ascii="Arial" w:hAnsi="Arial" w:cs="Arial"/>
                <w:b/>
                <w:bCs/>
                <w:color w:val="000000"/>
                <w:sz w:val="44"/>
                <w:szCs w:val="44"/>
              </w:rPr>
              <w:outlineLvl w:val="1"/>
            </w:pPr>
            <w:r>
              <w:rPr>
                <w:rFonts w:hint="eastAsia" w:ascii="Arial" w:hAnsi="Arial" w:cs="Arial"/>
                <w:b/>
                <w:bCs/>
                <w:color w:val="000000"/>
                <w:sz w:val="44"/>
                <w:szCs w:val="44"/>
              </w:rPr>
              <w:t xml:space="preserve">第一部分 </w:t>
            </w:r>
            <w:r>
              <w:rPr>
                <w:rFonts w:ascii="Arial" w:hAnsi="Arial" w:cs="Arial"/>
                <w:b/>
                <w:bCs/>
                <w:color w:val="000000"/>
                <w:sz w:val="44"/>
                <w:szCs w:val="44"/>
              </w:rPr>
              <w:t xml:space="preserve">南京师范大学工程合同</w:t>
            </w:r>
            <w:r/>
          </w:p>
        </w:tc>
      </w:tr>
      <w:tr>
        <w:trPr>
          <w:tblCellSpacing w:w="0" w:type="dxa"/>
          <w:trHeight w:val="450"/>
        </w:trPr>
        <w:tc>
          <w:tcPr>
            <w:tcBorders>
              <w:top w:val="none" w:color="000000" w:sz="0" w:space="0"/>
              <w:left w:val="none" w:color="000000" w:sz="0" w:space="0"/>
              <w:bottom w:val="none" w:color="000000" w:sz="0" w:space="0"/>
              <w:right w:val="none" w:color="000000" w:sz="0" w:space="0"/>
            </w:tcBorders>
            <w:tcW w:w="8306" w:type="dxa"/>
            <w:vAlign w:val="center"/>
            <w:textDirection w:val="lrTb"/>
            <w:noWrap w:val="false"/>
          </w:tcPr>
          <w:p>
            <w:pPr>
              <w:pStyle w:val="910"/>
              <w:spacing w:line="480" w:lineRule="auto"/>
              <w:rPr>
                <w:rFonts w:ascii="宋体" w:hAnsi="宋体"/>
                <w:color w:val="000000"/>
                <w:sz w:val="24"/>
              </w:rPr>
            </w:pPr>
            <w:r>
              <w:rPr>
                <w:rFonts w:ascii="宋体" w:hAnsi="宋体"/>
                <w:color w:val="000000"/>
                <w:sz w:val="24"/>
              </w:rPr>
            </w:r>
            <w:r/>
          </w:p>
          <w:p>
            <w:pPr>
              <w:pStyle w:val="910"/>
              <w:spacing w:line="480" w:lineRule="auto"/>
              <w:rPr>
                <w:rFonts w:hint="eastAsia" w:ascii="宋体" w:hAnsi="宋体"/>
                <w:color w:val="000000"/>
                <w:sz w:val="24"/>
              </w:rPr>
            </w:pPr>
            <w:r>
              <w:rPr>
                <w:rFonts w:hint="eastAsia" w:ascii="宋体" w:hAnsi="宋体"/>
                <w:color w:val="000000"/>
                <w:sz w:val="24"/>
              </w:rPr>
              <w:t xml:space="preserve">发包方（甲方）： 南京师范大学                       签订地点：        </w:t>
            </w:r>
            <w:r/>
          </w:p>
          <w:p>
            <w:pPr>
              <w:pStyle w:val="910"/>
              <w:spacing w:line="480" w:lineRule="auto"/>
              <w:rPr>
                <w:rFonts w:hint="eastAsia" w:ascii="宋体" w:hAnsi="宋体"/>
                <w:color w:val="000000"/>
                <w:sz w:val="24"/>
              </w:rPr>
            </w:pPr>
            <w:r>
              <w:rPr>
                <w:rFonts w:hint="eastAsia" w:ascii="宋体" w:hAnsi="宋体"/>
                <w:color w:val="000000"/>
                <w:sz w:val="24"/>
              </w:rPr>
              <w:t xml:space="preserve">承包方（乙方）：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签订日期：</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按照《中华人民共和国民法典》、《中华人民共和国建筑法》等有关规定，结合本工程具体情况，双方达成如下协议：</w:t>
            </w:r>
            <w:r/>
          </w:p>
          <w:p>
            <w:pPr>
              <w:pStyle w:val="910"/>
              <w:numPr>
                <w:ilvl w:val="0"/>
                <w:numId w:val="1"/>
              </w:numPr>
              <w:ind w:left="0"/>
              <w:spacing w:line="480" w:lineRule="auto"/>
              <w:tabs>
                <w:tab w:val="left" w:pos="1170" w:leader="none"/>
              </w:tabs>
              <w:rPr>
                <w:rFonts w:hint="eastAsia"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第1条 工程概况                                                       </w:t>
            </w:r>
            <w:r/>
          </w:p>
          <w:p>
            <w:pPr>
              <w:pStyle w:val="910"/>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1.1、工程名称：</w:t>
            </w:r>
            <w:r>
              <w:rPr>
                <w:rFonts w:hint="eastAsia" w:ascii="宋体" w:hAnsi="宋体"/>
                <w:color w:val="000000"/>
                <w:sz w:val="24"/>
                <w:u w:val="single"/>
              </w:rPr>
              <w:t xml:space="preserve">                             </w:t>
            </w:r>
            <w:r>
              <w:rPr>
                <w:rFonts w:hint="eastAsia" w:ascii="宋体" w:hAnsi="宋体"/>
                <w:color w:val="000000"/>
                <w:sz w:val="24"/>
              </w:rPr>
              <w:t xml:space="preserve">（具体到校区、楼宇、房号、路段等）</w:t>
            </w:r>
            <w:r/>
          </w:p>
          <w:p>
            <w:pPr>
              <w:pStyle w:val="910"/>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1.2、工程地点：南京师范大学</w:t>
            </w:r>
            <w:r>
              <w:rPr>
                <w:rFonts w:hint="eastAsia" w:ascii="宋体" w:hAnsi="宋体"/>
                <w:color w:val="000000"/>
                <w:sz w:val="24"/>
                <w:u w:val="single"/>
              </w:rPr>
              <w:t xml:space="preserve">       </w:t>
            </w:r>
            <w:r>
              <w:rPr>
                <w:rFonts w:hint="eastAsia" w:ascii="宋体" w:hAnsi="宋体"/>
                <w:color w:val="000000"/>
                <w:sz w:val="24"/>
              </w:rPr>
              <w:t xml:space="preserve">校区</w:t>
            </w:r>
            <w:r/>
          </w:p>
          <w:p>
            <w:pPr>
              <w:pStyle w:val="910"/>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1.3、承包范围：</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1.4、承包方式：</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1.5、工期：</w:t>
            </w:r>
            <w:r>
              <w:rPr>
                <w:rFonts w:hint="eastAsia" w:ascii="宋体" w:hAnsi="宋体"/>
                <w:color w:val="000000"/>
                <w:sz w:val="24"/>
                <w:u w:val="single"/>
              </w:rPr>
              <w:t xml:space="preserve">   </w:t>
            </w:r>
            <w:r>
              <w:rPr>
                <w:rFonts w:hint="eastAsia" w:ascii="宋体" w:hAnsi="宋体"/>
                <w:color w:val="000000"/>
                <w:sz w:val="24"/>
              </w:rPr>
              <w:t xml:space="preserve">天。开工：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日，竣工：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1.6、工程质量：</w:t>
            </w:r>
            <w:r>
              <w:rPr>
                <w:rFonts w:hint="eastAsia" w:ascii="宋体" w:hAnsi="宋体"/>
                <w:color w:val="000000"/>
                <w:sz w:val="24"/>
                <w:u w:val="single"/>
              </w:rPr>
              <w:t xml:space="preserve">                       </w:t>
            </w:r>
            <w:r>
              <w:rPr>
                <w:rFonts w:hint="eastAsia" w:ascii="宋体" w:hAnsi="宋体"/>
                <w:color w:val="000000"/>
                <w:sz w:val="24"/>
              </w:rPr>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1.7、合同价款（预算价，人民币大写）：</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r>
            <w:r/>
          </w:p>
          <w:p>
            <w:pPr>
              <w:pStyle w:val="1069"/>
              <w:ind w:firstLine="480"/>
              <w:spacing w:line="480" w:lineRule="auto"/>
              <w:rPr>
                <w:rFonts w:hint="eastAsia" w:ascii="宋体" w:hAnsi="宋体"/>
                <w:color w:val="000000"/>
                <w:szCs w:val="21"/>
              </w:rPr>
            </w:pPr>
            <w:r>
              <w:rPr>
                <w:rFonts w:hint="eastAsia" w:ascii="宋体" w:hAnsi="宋体"/>
                <w:color w:val="000000"/>
                <w:sz w:val="24"/>
              </w:rPr>
              <w:t xml:space="preserve">1.8、保修期：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color w:val="000000"/>
                <w:szCs w:val="21"/>
              </w:rPr>
              <w:t xml:space="preserve">自</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日至</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日，具体</w:t>
            </w:r>
            <w:r>
              <w:rPr>
                <w:rFonts w:hint="eastAsia" w:ascii="宋体" w:hAnsi="宋体"/>
                <w:color w:val="000000"/>
                <w:szCs w:val="21"/>
              </w:rPr>
              <w:t xml:space="preserve">自验收合格次日起。</w:t>
            </w:r>
            <w:r/>
          </w:p>
          <w:p>
            <w:pPr>
              <w:pStyle w:val="1069"/>
              <w:ind w:firstLine="480"/>
              <w:spacing w:line="480" w:lineRule="auto"/>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w:t>
            </w:r>
            <w:r>
              <w:rPr>
                <w:rFonts w:hint="eastAsia" w:ascii="宋体" w:hAnsi="宋体"/>
                <w:b/>
                <w:bCs/>
                <w:color w:val="000000"/>
                <w:sz w:val="24"/>
              </w:rPr>
              <w:t xml:space="preserve">本项目不得转包；</w:t>
            </w:r>
            <w:r>
              <w:rPr>
                <w:rFonts w:hint="eastAsia" w:ascii="宋体" w:hAnsi="宋体"/>
                <w:b/>
                <w:bCs/>
                <w:color w:val="000000"/>
                <w:sz w:val="24"/>
              </w:rPr>
              <w:t xml:space="preserve">不得</w:t>
            </w:r>
            <w:r>
              <w:rPr>
                <w:rFonts w:hint="eastAsia" w:ascii="宋体" w:hAnsi="宋体"/>
                <w:b/>
                <w:bCs/>
                <w:color w:val="000000"/>
                <w:sz w:val="24"/>
              </w:rPr>
              <w:t xml:space="preserve">分包。</w:t>
            </w:r>
            <w:r>
              <w:rPr>
                <w:rFonts w:hint="eastAsia" w:ascii="宋体" w:hAnsi="宋体"/>
                <w:color w:val="000000"/>
                <w:sz w:val="24"/>
              </w:rPr>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第2条  甲方工作</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2.1开工前</w:t>
            </w:r>
            <w:r>
              <w:rPr>
                <w:rFonts w:hint="eastAsia" w:ascii="宋体" w:hAnsi="宋体"/>
                <w:color w:val="000000"/>
                <w:sz w:val="24"/>
                <w:u w:val="single"/>
              </w:rPr>
              <w:t xml:space="preserve">   </w:t>
            </w:r>
            <w:r>
              <w:rPr>
                <w:rFonts w:hint="eastAsia" w:ascii="宋体" w:hAnsi="宋体"/>
                <w:color w:val="000000"/>
                <w:sz w:val="24"/>
              </w:rPr>
              <w:t xml:space="preserve">天，向乙方提供经确认的施工图纸或作法说明</w:t>
            </w:r>
            <w:r>
              <w:rPr>
                <w:rFonts w:hint="eastAsia" w:ascii="宋体" w:hAnsi="宋体"/>
                <w:color w:val="000000"/>
                <w:sz w:val="24"/>
                <w:u w:val="single"/>
              </w:rPr>
              <w:t xml:space="preserve">   </w:t>
            </w:r>
            <w:r>
              <w:rPr>
                <w:rFonts w:hint="eastAsia" w:ascii="宋体" w:hAnsi="宋体"/>
                <w:color w:val="000000"/>
                <w:sz w:val="24"/>
              </w:rPr>
              <w:t xml:space="preserve">份，并向乙方进行现场交底。向乙方提供施工所需的水、电接点（费用乙方自理），并说明使用注意事项，办理施工所涉及的各种申请、批件等手续。</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2.2指派</w:t>
            </w:r>
            <w:r>
              <w:rPr>
                <w:rFonts w:hint="eastAsia" w:ascii="宋体" w:hAnsi="宋体"/>
                <w:color w:val="000000"/>
                <w:sz w:val="24"/>
                <w:u w:val="single"/>
              </w:rPr>
              <w:t xml:space="preserve">             </w:t>
            </w:r>
            <w:r>
              <w:rPr>
                <w:rFonts w:hint="eastAsia" w:ascii="宋体" w:hAnsi="宋体"/>
                <w:color w:val="000000"/>
                <w:sz w:val="24"/>
              </w:rPr>
              <w:t xml:space="preserve">为甲方驻工地代表，负责合同履行。对工程质量、进度进行监督检查，办理验收、变更、登记手续和其他事宜。</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2.3委托</w:t>
            </w:r>
            <w:r>
              <w:rPr>
                <w:rFonts w:ascii="宋体" w:hAnsi="宋体"/>
                <w:color w:val="000000"/>
                <w:sz w:val="24"/>
                <w:u w:val="single"/>
              </w:rPr>
              <w:t xml:space="preserve">          </w:t>
            </w:r>
            <w:r>
              <w:rPr>
                <w:rFonts w:hint="eastAsia" w:ascii="宋体" w:hAnsi="宋体"/>
                <w:color w:val="000000"/>
                <w:sz w:val="24"/>
              </w:rPr>
              <w:t xml:space="preserve">监理公司进行工程监理，监理公司任命</w:t>
            </w:r>
            <w:r>
              <w:rPr>
                <w:rFonts w:hint="eastAsia" w:ascii="宋体" w:hAnsi="宋体"/>
                <w:color w:val="000000"/>
                <w:sz w:val="24"/>
                <w:u w:val="single"/>
              </w:rPr>
              <w:t xml:space="preserve">    </w:t>
            </w:r>
            <w:r>
              <w:rPr>
                <w:rFonts w:hint="eastAsia" w:ascii="宋体" w:hAnsi="宋体"/>
                <w:color w:val="000000"/>
                <w:sz w:val="24"/>
              </w:rPr>
              <w:t xml:space="preserve">为监理工程师，其职责在监理合同中应明确，并将合同副本交乙方</w:t>
            </w:r>
            <w:r>
              <w:rPr>
                <w:rFonts w:ascii="宋体" w:hAnsi="宋体"/>
                <w:color w:val="000000"/>
                <w:sz w:val="24"/>
                <w:u w:val="single"/>
              </w:rPr>
              <w:t xml:space="preserve">     </w:t>
            </w:r>
            <w:r>
              <w:rPr>
                <w:rFonts w:hint="eastAsia" w:ascii="宋体" w:hAnsi="宋体"/>
                <w:color w:val="000000"/>
                <w:sz w:val="24"/>
              </w:rPr>
              <w:t xml:space="preserve">份。</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2.4如确实需要拆改原建筑物结构或设备管线，负责到有关部门办理相应审批手续。</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2.5协助乙方做好现场保卫、消防、垃圾处理等工作。</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第3条 乙方工作</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3.1参加甲方组织的施工图纸或作法说明的现场交底，拟定施工方案和进度计划，交甲方审定。</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3.2指派 </w:t>
            </w:r>
            <w:r>
              <w:rPr>
                <w:rFonts w:hint="eastAsia" w:ascii="宋体" w:hAnsi="宋体"/>
                <w:color w:val="000000"/>
                <w:sz w:val="24"/>
                <w:u w:val="single"/>
              </w:rPr>
              <w:t xml:space="preserve">         </w:t>
            </w:r>
            <w:r>
              <w:rPr>
                <w:rFonts w:hint="eastAsia" w:ascii="宋体" w:hAnsi="宋体"/>
                <w:color w:val="000000"/>
                <w:sz w:val="24"/>
              </w:rPr>
              <w:t xml:space="preserve">为乙方驻工地项目经理，负责合同履行。按要求组织施工，保质、保量、按期完成施工任务，解决由</w:t>
            </w:r>
            <w:r>
              <w:rPr>
                <w:rFonts w:hint="eastAsia" w:ascii="宋体" w:hAnsi="宋体"/>
                <w:color w:val="000000"/>
                <w:sz w:val="24"/>
              </w:rPr>
              <w:t xml:space="preserve">乙方负责的各项事宜。</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3.3严格执行施工、操作安全、防火安全、</w:t>
            </w:r>
            <w:r>
              <w:rPr>
                <w:rFonts w:hint="eastAsia" w:ascii="宋体" w:hAnsi="宋体"/>
                <w:color w:val="000000"/>
                <w:sz w:val="24"/>
              </w:rPr>
              <w:t xml:space="preserve">环境保护等规定；严格按照图纸或作法说明进行施工；做好各项质量检查记录；参加竣工验收并提交2套完整的竣工资料，编制工程结算。</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3.5施工中未经甲方同意或有关部门批准，不得随意拆改原建筑物结构及各种设备管线，若发生必须无条件修复并承担一切费用。</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3.6工程竣工未移交甲方之前，负责对现场的一切设施和工程成品进行保护，若有损坏，乙方负责赔偿。</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第4 条  关于工期的约定</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4.1甲方要求比合同约定的工期提前竣工时，应征得乙方同意，并支付乙方因赶工采取的措施费用。</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4.2因甲方未按约定完成工作，影响工期的，工期顺延。</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4.3因乙方责任，不能按期开工或中途无故停工，影响工期的，工期不顺延。</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4.4因设计变更或非乙方原因造成的停电、停水、停气及不可抗力因素影响，导致一周内累计停工8小时以上的，工期相应顺延。</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第5</w:t>
            </w:r>
            <w:r>
              <w:rPr>
                <w:rFonts w:hint="eastAsia" w:ascii="宋体" w:hAnsi="宋体"/>
                <w:b/>
                <w:color w:val="000000"/>
                <w:sz w:val="24"/>
              </w:rPr>
              <w:t xml:space="preserve"> 条 关于工程质量及验收的约定</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5.1本工程以甲、乙</w:t>
            </w:r>
            <w:r>
              <w:rPr>
                <w:rFonts w:hint="eastAsia" w:ascii="宋体" w:hAnsi="宋体"/>
                <w:color w:val="000000"/>
                <w:sz w:val="24"/>
              </w:rPr>
              <w:t xml:space="preserve">双方确认的施工图纸、作法说明、设计变更和《建筑装饰维修工程验收标准》（</w:t>
            </w:r>
            <w:r>
              <w:rPr>
                <w:rFonts w:ascii="宋体" w:hAnsi="宋体"/>
                <w:color w:val="000000"/>
                <w:sz w:val="24"/>
              </w:rPr>
              <w:t xml:space="preserve">GB50210-2018</w:t>
            </w:r>
            <w:r>
              <w:rPr>
                <w:rFonts w:hint="eastAsia" w:ascii="宋体" w:hAnsi="宋体"/>
                <w:color w:val="000000"/>
                <w:sz w:val="24"/>
              </w:rPr>
              <w:t xml:space="preserve">）《建筑工程施工质量评定统一标准》（ GB</w:t>
            </w:r>
            <w:r>
              <w:rPr>
                <w:rFonts w:ascii="宋体" w:hAnsi="宋体"/>
                <w:color w:val="000000"/>
                <w:sz w:val="24"/>
              </w:rPr>
              <w:t xml:space="preserve">50300-2013</w:t>
            </w:r>
            <w:r>
              <w:rPr>
                <w:rFonts w:hint="eastAsia" w:ascii="宋体" w:hAnsi="宋体"/>
                <w:color w:val="000000"/>
                <w:sz w:val="24"/>
              </w:rPr>
              <w:t xml:space="preserve">）等国家制订的施工及验收规范为质量评定验收标准。</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5.2本工程质量应至少达到国家质量评定</w:t>
            </w:r>
            <w:r>
              <w:rPr>
                <w:rFonts w:hint="eastAsia" w:ascii="宋体" w:hAnsi="宋体"/>
                <w:color w:val="000000"/>
                <w:sz w:val="24"/>
                <w:u w:val="single"/>
              </w:rPr>
              <w:t xml:space="preserve">合格</w:t>
            </w:r>
            <w:r>
              <w:rPr>
                <w:rFonts w:hint="eastAsia" w:ascii="宋体" w:hAnsi="宋体"/>
                <w:color w:val="000000"/>
                <w:sz w:val="24"/>
              </w:rPr>
              <w:t xml:space="preserve">标准（工程质量的认定以南京市质检站质检意见为准），若达不到，乙方负责返工直至达到</w:t>
            </w:r>
            <w:r>
              <w:rPr>
                <w:rFonts w:hint="eastAsia" w:ascii="宋体" w:hAnsi="宋体"/>
                <w:color w:val="000000"/>
                <w:sz w:val="24"/>
                <w:u w:val="single"/>
              </w:rPr>
              <w:t xml:space="preserve">此</w:t>
            </w:r>
            <w:r>
              <w:rPr>
                <w:rFonts w:hint="eastAsia" w:ascii="宋体" w:hAnsi="宋体"/>
                <w:color w:val="000000"/>
                <w:sz w:val="24"/>
              </w:rPr>
              <w:t xml:space="preserve">标准，并承担一切费用。</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w:t>
            </w:r>
            <w:r>
              <w:rPr>
                <w:rFonts w:hint="eastAsia" w:ascii="宋体" w:hAnsi="宋体"/>
                <w:color w:val="000000"/>
                <w:sz w:val="24"/>
              </w:rPr>
              <w:t xml:space="preserve">担，但工期也予顺延。</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5.4本工程所用材料、设备，乙方必须负责检测其质量并达到环保要求，不合格的材料、设备不得使用，否则影响工程质量，其返工费用由乙方承担，工期不顺延。</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5.5由于乙方原因造成质量事故，返工费用由乙方承担，工期不顺延。</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5.6工程竣工后，乙方应通知甲方验收，甲方自接到通知1</w:t>
            </w:r>
            <w:r>
              <w:rPr>
                <w:rFonts w:ascii="宋体" w:hAnsi="宋体"/>
                <w:color w:val="000000"/>
                <w:sz w:val="24"/>
              </w:rPr>
              <w:t xml:space="preserve">0</w:t>
            </w:r>
            <w:r>
              <w:rPr>
                <w:rFonts w:hint="eastAsia" w:ascii="宋体" w:hAnsi="宋体"/>
                <w:color w:val="000000"/>
                <w:sz w:val="24"/>
              </w:rPr>
              <w:t xml:space="preserve">个工作日内组织验收，并办理验收</w:t>
            </w:r>
            <w:r>
              <w:rPr>
                <w:rFonts w:hint="eastAsia" w:ascii="宋体" w:hAnsi="宋体"/>
                <w:color w:val="000000"/>
                <w:sz w:val="24"/>
              </w:rPr>
              <w:t xml:space="preserve">，移交手续。如甲方在规定时间内未能组织验收，需及时通知乙方，另定验收日期，但甲方应承</w:t>
            </w:r>
            <w:r>
              <w:rPr>
                <w:rFonts w:hint="eastAsia" w:ascii="宋体" w:hAnsi="宋体"/>
                <w:color w:val="000000"/>
                <w:sz w:val="24"/>
              </w:rPr>
              <w:t xml:space="preserve">认竣工日期，并承担乙方的看管费用和相关费用。</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第6 条 关于工程价款及结算的约定</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6.1  双方商定本合同价款采用下述第</w:t>
            </w:r>
            <w:r>
              <w:rPr>
                <w:rFonts w:hint="eastAsia" w:ascii="宋体" w:hAnsi="宋体"/>
                <w:color w:val="000000"/>
                <w:sz w:val="24"/>
                <w:u w:val="single"/>
              </w:rPr>
              <w:t xml:space="preserve">  （1）  </w:t>
            </w:r>
            <w:r>
              <w:rPr>
                <w:rFonts w:hint="eastAsia" w:ascii="宋体" w:hAnsi="宋体"/>
                <w:color w:val="000000"/>
                <w:sz w:val="24"/>
              </w:rPr>
              <w:t xml:space="preserve">种计价方式。</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1）固定单价</w:t>
            </w:r>
            <w:r>
              <w:rPr>
                <w:rFonts w:hint="eastAsia" w:ascii="宋体" w:hAnsi="宋体"/>
                <w:color w:val="000000"/>
                <w:sz w:val="24"/>
              </w:rPr>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限合同价内按实结算</w:t>
            </w:r>
            <w:r/>
          </w:p>
          <w:p>
            <w:pPr>
              <w:pStyle w:val="910"/>
              <w:ind w:firstLine="480"/>
              <w:spacing w:line="480" w:lineRule="auto"/>
              <w:tabs>
                <w:tab w:val="left" w:pos="630" w:leader="none"/>
                <w:tab w:val="left" w:pos="1050" w:leader="none"/>
              </w:tabs>
              <w:rPr>
                <w:rFonts w:hint="eastAsia" w:ascii="宋体" w:hAnsi="宋体"/>
                <w:color w:val="000000"/>
                <w:sz w:val="24"/>
              </w:rPr>
            </w:pPr>
            <w:r>
              <w:rPr>
                <w:rFonts w:ascii="宋体" w:hAnsi="宋体"/>
                <w:color w:val="000000"/>
                <w:sz w:val="24"/>
              </w:rPr>
              <w:t xml:space="preserve">不满足（1）中条件的工程项目，选择此计价方式。工程量按现场实际施工量计算；综合单价按《建设工程工程量清单</w:t>
            </w:r>
            <w:r>
              <w:rPr>
                <w:rFonts w:ascii="宋体" w:hAnsi="宋体"/>
                <w:color w:val="000000"/>
                <w:sz w:val="24"/>
              </w:rPr>
              <w:t xml:space="preserve">计价规范》、江苏省相关计价表及现行文件规定进行计算。</w:t>
            </w:r>
            <w:r>
              <w:rPr>
                <w:rFonts w:hint="eastAsia" w:ascii="宋体" w:hAnsi="宋体"/>
                <w:color w:val="000000"/>
                <w:sz w:val="24"/>
              </w:rPr>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合同价款中包括的风险范围：施工期间收费的政策性调整、自然灾害以及各类建材的市场风险、人工单价、机械台班价格浮动的风险及招标文件约定部分含有显在的、潜在的一切风险。</w:t>
            </w:r>
            <w:r/>
          </w:p>
          <w:p>
            <w:pPr>
              <w:pStyle w:val="910"/>
              <w:ind w:firstLine="480"/>
              <w:spacing w:line="360" w:lineRule="auto"/>
              <w:tabs>
                <w:tab w:val="left" w:pos="630" w:leader="none"/>
                <w:tab w:val="left" w:pos="1050" w:leader="none"/>
              </w:tabs>
              <w:rPr>
                <w:rFonts w:hint="eastAsia" w:ascii="宋体" w:hAnsi="宋体"/>
                <w:bCs/>
                <w:color w:val="000000"/>
                <w:sz w:val="24"/>
              </w:rPr>
            </w:pPr>
            <w:r>
              <w:rPr>
                <w:rFonts w:hint="eastAsia" w:ascii="宋体" w:hAnsi="宋体"/>
                <w:color w:val="000000"/>
                <w:sz w:val="24"/>
              </w:rPr>
              <w:t xml:space="preserve">计价方式（1）、（2）风险范围以外合同价款调整方法：</w:t>
            </w:r>
            <w:r>
              <w:rPr>
                <w:rFonts w:hint="eastAsia" w:ascii="宋体" w:hAnsi="宋体"/>
                <w:bCs/>
                <w:color w:val="000000"/>
                <w:sz w:val="24"/>
              </w:rPr>
              <w:t xml:space="preserve">（1）甲方认可的工程设计变更；（2）甲方和监理方均认可的现场签证；(3)变更总金额不得超过原合同金额的10%。</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6.2 履约保证金</w:t>
            </w:r>
            <w:r>
              <w:rPr>
                <w:rFonts w:ascii="宋体" w:hAnsi="宋体"/>
                <w:color w:val="000000"/>
                <w:sz w:val="24"/>
              </w:rPr>
              <w:t xml:space="preserve">：</w:t>
            </w:r>
            <w:r>
              <w:rPr>
                <w:rFonts w:hint="eastAsia" w:ascii="宋体" w:hAnsi="宋体"/>
                <w:color w:val="000000"/>
                <w:sz w:val="24"/>
              </w:rPr>
              <w:t xml:space="preserve">签订合同前，乙方</w:t>
            </w:r>
            <w:r>
              <w:rPr>
                <w:rFonts w:hint="eastAsia" w:ascii="宋体" w:hAnsi="宋体"/>
                <w:color w:val="000000"/>
                <w:sz w:val="24"/>
              </w:rPr>
              <w:t xml:space="preserve">须向招标人缴纳中标价</w:t>
            </w:r>
            <w:r>
              <w:rPr>
                <w:rFonts w:hint="eastAsia" w:ascii="宋体" w:hAnsi="宋体"/>
                <w:color w:val="000000"/>
                <w:sz w:val="24"/>
                <w:u w:val="single"/>
              </w:rPr>
              <w:t xml:space="preserve">  3%  </w:t>
            </w:r>
            <w:r>
              <w:rPr>
                <w:rFonts w:hint="eastAsia" w:ascii="宋体" w:hAnsi="宋体"/>
                <w:color w:val="000000"/>
                <w:sz w:val="24"/>
              </w:rPr>
              <w:t xml:space="preserve">的履约保证金；</w:t>
            </w:r>
            <w:r>
              <w:rPr>
                <w:rFonts w:hint="eastAsia" w:ascii="宋体" w:hAnsi="宋体"/>
                <w:color w:val="000000"/>
                <w:sz w:val="24"/>
              </w:rPr>
              <w:t xml:space="preserve">如中标供应商未能按本项目合同约定履行义务，采购人有权根据合同约定从履约保证金中取得补偿或赔偿，且不影响采购人要求中标供应商承担合同约定的超过履约保证金的违约责任的权利。</w:t>
            </w:r>
            <w:r/>
          </w:p>
          <w:p>
            <w:pPr>
              <w:pStyle w:val="910"/>
              <w:ind w:firstLine="480"/>
              <w:spacing w:line="360" w:lineRule="auto"/>
              <w:tabs>
                <w:tab w:val="left" w:pos="1793" w:leader="none"/>
              </w:tabs>
              <w:rPr>
                <w:rFonts w:ascii="宋体" w:hAnsi="宋体" w:cs="宋体"/>
                <w:color w:val="000000"/>
                <w:sz w:val="24"/>
              </w:rPr>
            </w:pPr>
            <w:r>
              <w:rPr>
                <w:rFonts w:hint="eastAsia" w:ascii="宋体" w:hAnsi="宋体" w:cs="宋体"/>
                <w:color w:val="000000"/>
                <w:sz w:val="24"/>
              </w:rPr>
              <w:t xml:space="preserve">本项目验收合格后履约保证金自动转为质保金，缺陷责任期内无质量、服务问题的，质保金在缺陷责任期满后且收到中标人合法票据一个月内无息退还（不计息））；</w:t>
            </w:r>
            <w:r>
              <w:rPr>
                <w:rFonts w:ascii="宋体" w:hAnsi="宋体" w:cs="宋体"/>
                <w:color w:val="000000"/>
                <w:sz w:val="24"/>
              </w:rPr>
              <w:t xml:space="preserve"> </w:t>
            </w:r>
            <w:r/>
          </w:p>
          <w:p>
            <w:pPr>
              <w:pStyle w:val="910"/>
              <w:ind w:firstLine="480"/>
              <w:spacing w:line="360" w:lineRule="auto"/>
              <w:tabs>
                <w:tab w:val="left" w:pos="1793" w:leader="none"/>
              </w:tabs>
              <w:rPr>
                <w:rFonts w:hint="eastAsia" w:ascii="宋体" w:hAnsi="宋体" w:cs="宋体"/>
                <w:color w:val="000000"/>
                <w:sz w:val="24"/>
              </w:rPr>
            </w:pPr>
            <w:r>
              <w:rPr>
                <w:rFonts w:ascii="宋体" w:hAnsi="宋体" w:cs="宋体"/>
                <w:color w:val="000000"/>
                <w:sz w:val="24"/>
              </w:rPr>
              <w:t xml:space="preserve">如缺陷责任期内出现工程质量问题，</w:t>
            </w:r>
            <w:r>
              <w:rPr>
                <w:rFonts w:hint="eastAsia" w:ascii="宋体" w:hAnsi="宋体" w:cs="宋体"/>
                <w:color w:val="000000"/>
                <w:sz w:val="24"/>
              </w:rPr>
              <w:t xml:space="preserve">供应商</w:t>
            </w:r>
            <w:r>
              <w:rPr>
                <w:rFonts w:ascii="宋体" w:hAnsi="宋体" w:cs="宋体"/>
                <w:color w:val="000000"/>
                <w:sz w:val="24"/>
              </w:rPr>
              <w:t xml:space="preserve">应在接到</w:t>
            </w:r>
            <w:r>
              <w:rPr>
                <w:rFonts w:hint="eastAsia" w:ascii="宋体" w:hAnsi="宋体" w:cs="宋体"/>
                <w:color w:val="000000"/>
                <w:sz w:val="24"/>
              </w:rPr>
              <w:t xml:space="preserve">采购</w:t>
            </w:r>
            <w:r>
              <w:rPr>
                <w:rFonts w:ascii="宋体" w:hAnsi="宋体" w:cs="宋体"/>
                <w:color w:val="000000"/>
                <w:sz w:val="24"/>
              </w:rPr>
              <w:t xml:space="preserve">人通知后</w:t>
            </w:r>
            <w:r>
              <w:rPr>
                <w:rFonts w:hint="eastAsia" w:ascii="宋体" w:hAnsi="宋体" w:cs="宋体"/>
                <w:color w:val="000000"/>
                <w:sz w:val="24"/>
              </w:rPr>
              <w:t xml:space="preserve">3</w:t>
            </w:r>
            <w:r>
              <w:rPr>
                <w:rFonts w:ascii="宋体" w:hAnsi="宋体" w:cs="宋体"/>
                <w:color w:val="000000"/>
                <w:sz w:val="24"/>
              </w:rPr>
              <w:t xml:space="preserve">日内进行维修。</w:t>
            </w:r>
            <w:r>
              <w:rPr>
                <w:rFonts w:hint="eastAsia" w:ascii="宋体" w:hAnsi="宋体" w:cs="宋体"/>
                <w:color w:val="000000"/>
                <w:sz w:val="24"/>
              </w:rPr>
              <w:t xml:space="preserve">供应商</w:t>
            </w:r>
            <w:r>
              <w:rPr>
                <w:rFonts w:ascii="宋体" w:hAnsi="宋体" w:cs="宋体"/>
                <w:color w:val="000000"/>
                <w:sz w:val="24"/>
              </w:rPr>
              <w:t xml:space="preserve">未按约定履行维修义务的，</w:t>
            </w:r>
            <w:r>
              <w:rPr>
                <w:rFonts w:hint="eastAsia" w:ascii="宋体" w:hAnsi="宋体" w:cs="宋体"/>
                <w:color w:val="000000"/>
                <w:sz w:val="24"/>
              </w:rPr>
              <w:t xml:space="preserve">采购</w:t>
            </w:r>
            <w:r>
              <w:rPr>
                <w:rFonts w:ascii="宋体" w:hAnsi="宋体" w:cs="宋体"/>
                <w:color w:val="000000"/>
                <w:sz w:val="24"/>
              </w:rPr>
              <w:t xml:space="preserve">人可自行或委托第三方维修，所发生的合理费用从质保金中扣除，不足部分由</w:t>
            </w:r>
            <w:r>
              <w:rPr>
                <w:rFonts w:hint="eastAsia" w:ascii="宋体" w:hAnsi="宋体" w:cs="宋体"/>
                <w:color w:val="000000"/>
                <w:sz w:val="24"/>
              </w:rPr>
              <w:t xml:space="preserve">供应商</w:t>
            </w:r>
            <w:r>
              <w:rPr>
                <w:rFonts w:ascii="宋体" w:hAnsi="宋体" w:cs="宋体"/>
                <w:color w:val="000000"/>
                <w:sz w:val="24"/>
              </w:rPr>
              <w:t xml:space="preserve">补足。因</w:t>
            </w:r>
            <w:r>
              <w:rPr>
                <w:rFonts w:hint="eastAsia" w:ascii="宋体" w:hAnsi="宋体" w:cs="宋体"/>
                <w:color w:val="000000"/>
                <w:sz w:val="24"/>
              </w:rPr>
              <w:t xml:space="preserve">供应商</w:t>
            </w:r>
            <w:r>
              <w:rPr>
                <w:rFonts w:ascii="宋体" w:hAnsi="宋体" w:cs="宋体"/>
                <w:color w:val="000000"/>
                <w:sz w:val="24"/>
              </w:rPr>
              <w:t xml:space="preserve">原因导致合同无法履行或工程无法推进</w:t>
            </w:r>
            <w:r>
              <w:rPr>
                <w:rFonts w:hint="eastAsia" w:ascii="宋体" w:hAnsi="宋体" w:cs="宋体"/>
                <w:color w:val="000000"/>
                <w:sz w:val="24"/>
              </w:rPr>
              <w:t xml:space="preserve">或缺陷责任期内存在质量问题未及时妥善解决</w:t>
            </w:r>
            <w:r>
              <w:rPr>
                <w:rFonts w:ascii="宋体" w:hAnsi="宋体" w:cs="宋体"/>
                <w:color w:val="000000"/>
                <w:sz w:val="24"/>
              </w:rPr>
              <w:t xml:space="preserve">的，</w:t>
            </w:r>
            <w:r>
              <w:rPr>
                <w:rFonts w:hint="eastAsia" w:ascii="宋体" w:hAnsi="宋体" w:cs="宋体"/>
                <w:color w:val="000000"/>
                <w:sz w:val="24"/>
              </w:rPr>
              <w:t xml:space="preserve">采购</w:t>
            </w:r>
            <w:r>
              <w:rPr>
                <w:rFonts w:ascii="宋体" w:hAnsi="宋体" w:cs="宋体"/>
                <w:color w:val="000000"/>
                <w:sz w:val="24"/>
              </w:rPr>
              <w:t xml:space="preserve">人可根据实际损失情况，从</w:t>
            </w:r>
            <w:r>
              <w:rPr>
                <w:rFonts w:hint="eastAsia" w:ascii="宋体" w:hAnsi="宋体" w:cs="宋体"/>
                <w:color w:val="000000"/>
                <w:sz w:val="24"/>
              </w:rPr>
              <w:t xml:space="preserve">质保</w:t>
            </w:r>
            <w:r>
              <w:rPr>
                <w:rFonts w:ascii="宋体" w:hAnsi="宋体" w:cs="宋体"/>
                <w:color w:val="000000"/>
                <w:sz w:val="24"/>
              </w:rPr>
              <w:t xml:space="preserve">金中扣除相应费用，扣除后的余额退还</w:t>
            </w:r>
            <w:r>
              <w:rPr>
                <w:rFonts w:hint="eastAsia" w:ascii="宋体" w:hAnsi="宋体" w:cs="宋体"/>
                <w:color w:val="000000"/>
                <w:sz w:val="24"/>
              </w:rPr>
              <w:t xml:space="preserve">供应商</w:t>
            </w:r>
            <w:r>
              <w:rPr>
                <w:rFonts w:ascii="宋体" w:hAnsi="宋体" w:cs="宋体"/>
                <w:color w:val="000000"/>
                <w:sz w:val="24"/>
              </w:rPr>
              <w:t xml:space="preserve">。质保金不足以覆盖</w:t>
            </w:r>
            <w:r>
              <w:rPr>
                <w:rFonts w:hint="eastAsia" w:ascii="宋体" w:hAnsi="宋体" w:cs="宋体"/>
                <w:color w:val="000000"/>
                <w:sz w:val="24"/>
              </w:rPr>
              <w:t xml:space="preserve">违约</w:t>
            </w:r>
            <w:r>
              <w:rPr>
                <w:rFonts w:ascii="宋体" w:hAnsi="宋体" w:cs="宋体"/>
                <w:color w:val="000000"/>
                <w:sz w:val="24"/>
              </w:rPr>
              <w:t xml:space="preserve">费用的，</w:t>
            </w:r>
            <w:r>
              <w:rPr>
                <w:rFonts w:hint="eastAsia" w:ascii="宋体" w:hAnsi="宋体" w:cs="宋体"/>
                <w:color w:val="000000"/>
                <w:sz w:val="24"/>
              </w:rPr>
              <w:t xml:space="preserve">采购</w:t>
            </w:r>
            <w:r>
              <w:rPr>
                <w:rFonts w:ascii="宋体" w:hAnsi="宋体" w:cs="宋体"/>
                <w:color w:val="000000"/>
                <w:sz w:val="24"/>
              </w:rPr>
              <w:t xml:space="preserve">人有权向</w:t>
            </w:r>
            <w:r>
              <w:rPr>
                <w:rFonts w:hint="eastAsia" w:ascii="宋体" w:hAnsi="宋体" w:cs="宋体"/>
                <w:color w:val="000000"/>
                <w:sz w:val="24"/>
              </w:rPr>
              <w:t xml:space="preserve">供应商</w:t>
            </w:r>
            <w:r>
              <w:rPr>
                <w:rFonts w:ascii="宋体" w:hAnsi="宋体" w:cs="宋体"/>
                <w:color w:val="000000"/>
                <w:sz w:val="24"/>
              </w:rPr>
              <w:t xml:space="preserve">追偿。</w:t>
            </w:r>
            <w:r>
              <w:rPr>
                <w:rFonts w:hint="eastAsia" w:ascii="宋体" w:hAnsi="宋体" w:cs="宋体"/>
                <w:color w:val="000000"/>
                <w:sz w:val="24"/>
              </w:rPr>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履约保证金汇款账户信息如下：</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名称：南京师范大学</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纳税人识别号：123200004660067976</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地址：江苏省南京市文苑路1号</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电话：025-83598180</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开户行：交通银行南京广州路支行</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账号：320006607010149040493</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联行号：3</w:t>
            </w:r>
            <w:r>
              <w:rPr>
                <w:rFonts w:hint="eastAsia" w:ascii="宋体" w:hAnsi="宋体"/>
                <w:color w:val="000000"/>
                <w:sz w:val="24"/>
              </w:rPr>
              <w:t xml:space="preserve">01301000476</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6.3 本合同生效后，甲方凭乙方合法</w:t>
            </w:r>
            <w:r>
              <w:rPr>
                <w:rFonts w:hint="eastAsia" w:ascii="宋体" w:hAnsi="宋体"/>
                <w:color w:val="000000"/>
                <w:sz w:val="24"/>
              </w:rPr>
              <w:t xml:space="preserve">票据按以下约定支付工程款：</w:t>
            </w:r>
            <w:r/>
          </w:p>
          <w:p>
            <w:pPr>
              <w:pStyle w:val="910"/>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（1）合同生效后7个工作日内，支付合同总价款的30%；</w:t>
            </w:r>
            <w:r/>
          </w:p>
          <w:p>
            <w:pPr>
              <w:pStyle w:val="910"/>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（2）工程完毕并验收合格后10个工作日内，支付至合同总价款的70%；</w:t>
            </w:r>
            <w:r/>
          </w:p>
          <w:p>
            <w:pPr>
              <w:pStyle w:val="910"/>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（3）工程审计后20个工作日内，支付至审计决算金额的100%。</w:t>
            </w:r>
            <w:r/>
          </w:p>
          <w:p>
            <w:pPr>
              <w:pStyle w:val="910"/>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6.4工程竣工验收后二十天内，乙方提出工程结算并将有关资料送交甲方。甲方自接到上述资料</w:t>
            </w:r>
            <w:r>
              <w:rPr>
                <w:rFonts w:hint="eastAsia" w:ascii="宋体" w:hAnsi="宋体"/>
                <w:color w:val="000000"/>
                <w:sz w:val="24"/>
                <w:u w:val="single"/>
              </w:rPr>
              <w:t xml:space="preserve">60</w:t>
            </w:r>
            <w:r>
              <w:rPr>
                <w:rFonts w:hint="eastAsia" w:ascii="宋体" w:hAnsi="宋体"/>
                <w:color w:val="000000"/>
                <w:sz w:val="24"/>
              </w:rPr>
              <w:t xml:space="preserve">个工作日内审查完毕。</w:t>
            </w:r>
            <w:r/>
          </w:p>
          <w:p>
            <w:pPr>
              <w:pStyle w:val="910"/>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6.5结算审计时，单项工程核减率超过10%的，其审计费用全部由施工单位承担，并由甲方从应付施工单位工程款中扣除。</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第7 条 关于材料供应的约定</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凡由乙方采购的材料、设备，其品牌、规格、</w:t>
            </w:r>
            <w:r>
              <w:rPr>
                <w:rFonts w:hint="eastAsia" w:ascii="宋体" w:hAnsi="宋体"/>
                <w:color w:val="000000"/>
                <w:sz w:val="24"/>
              </w:rPr>
              <w:t xml:space="preserve">质量须与投标文件一致且必须经甲方和监理方事先认可。如不符合质量要求或规格有差异，甲方和监理方有权禁止其使用。对工程造成的损失由乙方负责。</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第8条  有关安全生产和防火的约定</w:t>
            </w:r>
            <w:r/>
          </w:p>
          <w:p>
            <w:pPr>
              <w:pStyle w:val="910"/>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8.1甲方提供或乙方提供经甲方确认的施工图纸或作法说明，应符合《中华人民共和国消防法》和有关防火设计规范。</w:t>
            </w:r>
            <w:r/>
          </w:p>
          <w:p>
            <w:pPr>
              <w:pStyle w:val="910"/>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8.2乙方在施工期间应严格遵守《中华人民国和国建筑法》、《中华人民共和国消防法》、《</w:t>
            </w:r>
            <w:r>
              <w:rPr>
                <w:rStyle w:val="1005"/>
                <w:rFonts w:hint="eastAsia" w:ascii="Arial" w:hAnsi="Arial" w:cs="Arial"/>
                <w:b/>
                <w:bCs/>
                <w:i w:val="0"/>
                <w:iCs/>
                <w:color w:val="000000"/>
                <w:sz w:val="24"/>
                <w:shd w:val="clear" w:color="auto" w:fill="ffffff"/>
              </w:rPr>
              <w:t xml:space="preserve">建设工程安全生产管理条例》</w:t>
            </w:r>
            <w:r>
              <w:rPr>
                <w:rStyle w:val="1005"/>
                <w:rFonts w:hint="eastAsia" w:ascii="Arial" w:hAnsi="Arial" w:cs="Arial"/>
                <w:b/>
                <w:bCs/>
                <w:i w:val="0"/>
                <w:iCs/>
                <w:color w:val="000000"/>
                <w:shd w:val="clear" w:color="auto" w:fill="ffffff"/>
              </w:rPr>
              <w:t xml:space="preserve">、</w:t>
            </w:r>
            <w:r>
              <w:rPr>
                <w:rFonts w:hint="eastAsia" w:ascii="宋体" w:hAnsi="宋体"/>
                <w:color w:val="000000"/>
                <w:sz w:val="24"/>
              </w:rPr>
              <w:t xml:space="preserve">《</w:t>
            </w:r>
            <w:r>
              <w:rPr>
                <w:rFonts w:hint="eastAsia" w:ascii="Arial" w:hAnsi="Arial" w:cs="Arial"/>
                <w:color w:val="000000"/>
                <w:sz w:val="24"/>
                <w:shd w:val="clear" w:color="auto" w:fill="ffffff"/>
              </w:rPr>
              <w:t xml:space="preserve">建设工程质量管理条例</w:t>
            </w:r>
            <w:r>
              <w:rPr>
                <w:rFonts w:hint="eastAsia" w:ascii="宋体" w:hAnsi="宋体"/>
                <w:color w:val="000000"/>
                <w:sz w:val="24"/>
              </w:rPr>
              <w:t xml:space="preserve">》等法规。由于乙方在施工生产过程中</w:t>
            </w:r>
            <w:r>
              <w:rPr>
                <w:rFonts w:hint="eastAsia" w:ascii="宋体" w:hAnsi="宋体"/>
                <w:color w:val="000000"/>
                <w:sz w:val="24"/>
              </w:rPr>
              <w:t xml:space="preserve">违反有关安全、质量、消防等法规导致发生安全或火灾事故，乙方应承担由此引发的一切经济损</w:t>
            </w:r>
            <w:r>
              <w:rPr>
                <w:rFonts w:hint="eastAsia" w:ascii="宋体" w:hAnsi="宋体"/>
                <w:color w:val="000000"/>
                <w:sz w:val="24"/>
              </w:rPr>
              <w:t xml:space="preserve">失。</w:t>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第9 条  奖励和违约责任</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9.1甲方未能按合同的约定支付款，按最高人民法院关于延期付款的规定向乙方承担违约责任，双方有书面约定的除外。</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9.2由于乙方原因，逾期竣工，每逾期一天，乙方支付甲方</w:t>
            </w:r>
            <w:r>
              <w:rPr>
                <w:rFonts w:ascii="宋体" w:hAnsi="宋体"/>
                <w:color w:val="000000"/>
                <w:sz w:val="24"/>
                <w:u w:val="single"/>
              </w:rPr>
              <w:t xml:space="preserve">1000</w:t>
            </w:r>
            <w:r>
              <w:rPr>
                <w:rFonts w:hint="eastAsia" w:ascii="宋体" w:hAnsi="宋体"/>
                <w:color w:val="000000"/>
                <w:sz w:val="24"/>
              </w:rPr>
              <w:t xml:space="preserve">元违约金（在履约保证金中扣除）。甲方要求提前竣工，除支付赶工措施费外，每提前一天，甲方支付乙方</w:t>
            </w:r>
            <w:r>
              <w:rPr>
                <w:rFonts w:ascii="宋体" w:hAnsi="宋体"/>
                <w:color w:val="000000"/>
                <w:sz w:val="24"/>
                <w:u w:val="single"/>
              </w:rPr>
              <w:t xml:space="preserve">1000</w:t>
            </w:r>
            <w:r>
              <w:rPr>
                <w:rFonts w:hint="eastAsia" w:ascii="宋体" w:hAnsi="宋体"/>
                <w:color w:val="000000"/>
                <w:sz w:val="24"/>
              </w:rPr>
              <w:t xml:space="preserve">元，作为奖励。</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9.3乙方送至现场的材料设备与投标文件中的材料设备（</w:t>
            </w:r>
            <w:r>
              <w:rPr>
                <w:rFonts w:hint="eastAsia" w:ascii="宋体" w:hAnsi="宋体"/>
                <w:bCs/>
                <w:color w:val="000000"/>
                <w:sz w:val="24"/>
              </w:rPr>
              <w:t xml:space="preserve">品牌、生产厂家、规格型号、材质）有不一致的地方，应更换至符合要求，同时甲方有权</w:t>
            </w:r>
            <w:r>
              <w:rPr>
                <w:rFonts w:hint="eastAsia" w:ascii="宋体" w:hAnsi="宋体"/>
                <w:color w:val="000000"/>
                <w:sz w:val="24"/>
              </w:rPr>
              <w:t xml:space="preserve">从履约保证金中</w:t>
            </w:r>
            <w:r>
              <w:rPr>
                <w:rFonts w:hint="eastAsia" w:ascii="宋体" w:hAnsi="宋体"/>
                <w:bCs/>
                <w:color w:val="000000"/>
                <w:sz w:val="24"/>
              </w:rPr>
              <w:t xml:space="preserve">扣除</w:t>
            </w:r>
            <w:r>
              <w:rPr>
                <w:rFonts w:hint="eastAsia" w:ascii="宋体" w:hAnsi="宋体"/>
                <w:color w:val="000000"/>
                <w:sz w:val="24"/>
              </w:rPr>
              <w:t xml:space="preserve">合同总价的5%作为乙方向甲方支付的违约金。</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9.4乙方应妥善保护甲方提供的设备及现场堆放的家具、陈设和工程成品，如造成损失，应照价赔偿。</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9.5甲方未办理任何手续，擅自同意拆改原有建筑物结构或设备管线，由此发生的损失或事故（包括罚款），由甲方负责并承担损失。</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9.6未经甲方同意，乙方擅自拆改原建筑物结构或设备管线，由此发生的损失或事故（包括罚款），由乙方负责并承担损失。</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9.7未办理验收手续，甲方提前使用或擅自动用，造成损失由甲方负责。</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9.8因一方原因，合同无法</w:t>
            </w:r>
            <w:r>
              <w:rPr>
                <w:rFonts w:hint="eastAsia" w:ascii="宋体" w:hAnsi="宋体"/>
                <w:color w:val="000000"/>
                <w:sz w:val="24"/>
              </w:rPr>
              <w:t xml:space="preserve">继续履行时，应通知对方，办理合同终止协议，并由责任方赔偿对方由此造成的经济损失。</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9.9质量未达到要求，乙方应在</w:t>
            </w:r>
            <w:r>
              <w:rPr>
                <w:rFonts w:hint="eastAsia" w:ascii="宋体" w:hAnsi="宋体"/>
                <w:bCs/>
                <w:color w:val="000000"/>
                <w:sz w:val="24"/>
              </w:rPr>
              <w:t xml:space="preserve">规定的期限内</w:t>
            </w:r>
            <w:r>
              <w:rPr>
                <w:rFonts w:hint="eastAsia" w:ascii="宋体" w:hAnsi="宋体"/>
                <w:color w:val="000000"/>
                <w:sz w:val="24"/>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pStyle w:val="910"/>
              <w:ind w:firstLine="480"/>
              <w:spacing w:line="480" w:lineRule="auto"/>
              <w:tabs>
                <w:tab w:val="left" w:pos="3664" w:leader="none"/>
              </w:tabs>
              <w:rPr>
                <w:rFonts w:hint="eastAsia" w:ascii="宋体" w:hAnsi="宋体"/>
                <w:color w:val="000000"/>
                <w:sz w:val="24"/>
              </w:rPr>
            </w:pPr>
            <w:r>
              <w:rPr>
                <w:rFonts w:hint="eastAsia" w:ascii="宋体" w:hAnsi="宋体"/>
                <w:color w:val="000000"/>
                <w:sz w:val="24"/>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pStyle w:val="910"/>
              <w:ind w:firstLine="480"/>
              <w:spacing w:line="480" w:lineRule="auto"/>
              <w:rPr>
                <w:rFonts w:hint="eastAsia" w:ascii="宋体" w:hAnsi="宋体"/>
                <w:color w:val="000000"/>
                <w:sz w:val="24"/>
              </w:rPr>
            </w:pPr>
            <w:r>
              <w:rPr>
                <w:rFonts w:ascii="宋体" w:hAnsi="宋体" w:cs="等线 Light"/>
                <w:color w:val="000000"/>
                <w:sz w:val="24"/>
              </w:rPr>
              <w:t xml:space="preserve">9.11 </w:t>
            </w:r>
            <w:r>
              <w:rPr>
                <w:rFonts w:hint="eastAsia" w:ascii="宋体" w:hAnsi="宋体" w:cs="等线 Light"/>
                <w:color w:val="000000"/>
                <w:sz w:val="24"/>
              </w:rPr>
              <w:t xml:space="preserve">任何一方违反本合同约定，除承担违约金外，还承担守约方向违约方追责所支付的一切费用，包括但不限于律师费、诉讼费、保全费、公告费、鉴定费、交通费、食宿费、保函费等。</w:t>
            </w:r>
            <w:r>
              <w:rPr>
                <w:rFonts w:hint="eastAsia" w:ascii="宋体" w:hAnsi="宋体"/>
                <w:color w:val="000000"/>
                <w:sz w:val="24"/>
              </w:rPr>
            </w:r>
            <w:r/>
          </w:p>
          <w:p>
            <w:pPr>
              <w:pStyle w:val="910"/>
              <w:ind w:firstLine="482"/>
              <w:spacing w:line="480" w:lineRule="auto"/>
              <w:rPr>
                <w:rFonts w:hint="eastAsia" w:ascii="宋体" w:hAnsi="宋体"/>
                <w:b/>
                <w:color w:val="000000"/>
                <w:sz w:val="24"/>
              </w:rPr>
            </w:pPr>
            <w:r>
              <w:rPr>
                <w:rFonts w:hint="eastAsia" w:ascii="宋体" w:hAnsi="宋体"/>
                <w:b/>
                <w:color w:val="000000"/>
                <w:sz w:val="24"/>
              </w:rPr>
              <w:t xml:space="preserve">第10条  争议的解决方式</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在本合同履行过程中发生争议，双方协商解决，协商不成的可依法向工程所在地人民法院起诉。</w:t>
            </w:r>
            <w:r/>
          </w:p>
          <w:p>
            <w:pPr>
              <w:pStyle w:val="910"/>
              <w:ind w:firstLine="482"/>
              <w:spacing w:line="480" w:lineRule="auto"/>
              <w:tabs>
                <w:tab w:val="left" w:pos="3664" w:leader="none"/>
              </w:tabs>
              <w:rPr>
                <w:rFonts w:hint="eastAsia" w:ascii="宋体" w:hAnsi="宋体"/>
                <w:b/>
                <w:color w:val="000000"/>
                <w:sz w:val="24"/>
              </w:rPr>
            </w:pPr>
            <w:r>
              <w:rPr>
                <w:rFonts w:hint="eastAsia" w:ascii="宋体" w:hAnsi="宋体"/>
                <w:b/>
                <w:color w:val="000000"/>
                <w:sz w:val="24"/>
              </w:rPr>
              <w:t xml:space="preserve">第11条 附则</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11.1本合同一式六份，甲方肆份，乙方贰份。</w:t>
            </w:r>
            <w:r/>
          </w:p>
          <w:p>
            <w:pPr>
              <w:pStyle w:val="910"/>
              <w:ind w:firstLine="480"/>
              <w:spacing w:line="480" w:lineRule="auto"/>
              <w:rPr>
                <w:rFonts w:hint="eastAsia" w:ascii="宋体" w:hAnsi="宋体"/>
                <w:color w:val="000000"/>
                <w:sz w:val="24"/>
              </w:rPr>
            </w:pPr>
            <w:r>
              <w:rPr>
                <w:rFonts w:hint="eastAsia" w:ascii="宋体" w:hAnsi="宋体"/>
                <w:color w:val="000000"/>
                <w:sz w:val="24"/>
              </w:rPr>
              <w:t xml:space="preserve">11.2本合同履行完成后自动终止。</w:t>
            </w:r>
            <w:r/>
          </w:p>
          <w:p>
            <w:pPr>
              <w:pStyle w:val="910"/>
              <w:ind w:firstLine="480"/>
              <w:spacing w:line="480" w:lineRule="auto"/>
              <w:rPr>
                <w:rFonts w:hint="eastAsia" w:ascii="宋体" w:hAnsi="宋体" w:cs="宋体"/>
                <w:color w:val="000000"/>
                <w:sz w:val="24"/>
              </w:rPr>
            </w:pPr>
            <w:r>
              <w:rPr>
                <w:rFonts w:hint="eastAsia" w:ascii="宋体" w:hAnsi="宋体" w:cs="宋体"/>
                <w:color w:val="000000"/>
                <w:sz w:val="24"/>
              </w:rPr>
              <w:t xml:space="preserve">11.3形成本合同的采购文件、报价文件、</w:t>
            </w:r>
            <w:r>
              <w:rPr>
                <w:rFonts w:hint="eastAsia" w:ascii="宋体" w:hAnsi="宋体" w:cs="宋体"/>
                <w:color w:val="000000"/>
                <w:sz w:val="24"/>
              </w:rPr>
              <w:t xml:space="preserve">工作量清单、报价预算书、主材清单、服务承诺等，对双方均具有约束力。</w:t>
            </w:r>
            <w:r/>
          </w:p>
          <w:p>
            <w:pPr>
              <w:pStyle w:val="910"/>
              <w:ind w:firstLine="422"/>
              <w:spacing w:line="480" w:lineRule="auto"/>
              <w:rPr>
                <w:b/>
                <w:color w:val="000000"/>
                <w:szCs w:val="21"/>
              </w:rPr>
            </w:pPr>
            <w:r>
              <w:rPr>
                <w:rFonts w:hint="eastAsia"/>
                <w:b/>
                <w:color w:val="000000"/>
                <w:szCs w:val="21"/>
              </w:rPr>
              <w:t xml:space="preserve">附件</w:t>
            </w:r>
            <w:r>
              <w:rPr>
                <w:b/>
                <w:color w:val="000000"/>
                <w:szCs w:val="21"/>
              </w:rPr>
              <w:t xml:space="preserve">一：工程量清单；</w:t>
            </w:r>
            <w:r/>
          </w:p>
          <w:p>
            <w:pPr>
              <w:pStyle w:val="910"/>
              <w:ind w:firstLine="422"/>
              <w:spacing w:line="480" w:lineRule="auto"/>
              <w:rPr>
                <w:rFonts w:hint="eastAsia"/>
                <w:b/>
                <w:color w:val="000000"/>
                <w:szCs w:val="21"/>
              </w:rPr>
            </w:pPr>
            <w:r>
              <w:rPr>
                <w:rFonts w:hint="eastAsia"/>
                <w:b/>
                <w:color w:val="000000"/>
                <w:szCs w:val="21"/>
              </w:rPr>
              <w:t xml:space="preserve">附件</w:t>
            </w:r>
            <w:r>
              <w:rPr>
                <w:b/>
                <w:color w:val="000000"/>
                <w:szCs w:val="21"/>
              </w:rPr>
              <w:t xml:space="preserve">二：售后服务承诺。</w:t>
            </w:r>
            <w:r>
              <w:rPr>
                <w:rFonts w:hint="eastAsia"/>
                <w:b/>
                <w:color w:val="000000"/>
                <w:szCs w:val="21"/>
              </w:rPr>
            </w:r>
            <w:r/>
          </w:p>
        </w:tc>
      </w:tr>
    </w:tbl>
    <w:p>
      <w:pPr>
        <w:pStyle w:val="910"/>
        <w:jc w:val="left"/>
        <w:widowControl/>
        <w:rPr>
          <w:color w:val="000000"/>
        </w:rPr>
      </w:pPr>
      <w:r>
        <w:rPr>
          <w:color w:val="000000"/>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Borders>
              <w:top w:val="single" w:color="000000" w:sz="4" w:space="0"/>
              <w:left w:val="single" w:color="000000" w:sz="4" w:space="0"/>
              <w:bottom w:val="single" w:color="000000" w:sz="4" w:space="0"/>
              <w:right w:val="single" w:color="000000" w:sz="4" w:space="0"/>
            </w:tcBorders>
            <w:tcW w:w="4148" w:type="dxa"/>
            <w:vAlign w:val="top"/>
            <w:textDirection w:val="lrTb"/>
            <w:noWrap w:val="false"/>
          </w:tcPr>
          <w:p>
            <w:pPr>
              <w:pStyle w:val="910"/>
              <w:spacing w:line="480" w:lineRule="auto"/>
              <w:rPr>
                <w:rFonts w:hint="eastAsia" w:ascii="宋体" w:hAnsi="宋体"/>
                <w:color w:val="000000"/>
                <w:sz w:val="24"/>
              </w:rPr>
            </w:pPr>
            <w:r>
              <w:rPr>
                <w:rFonts w:hint="eastAsia" w:ascii="宋体" w:hAnsi="宋体" w:cs="宋体"/>
                <w:color w:val="000000"/>
                <w:sz w:val="24"/>
              </w:rPr>
              <w:t xml:space="preserve">甲方（盖章</w:t>
            </w:r>
            <w:r>
              <w:rPr>
                <w:rFonts w:hint="eastAsia" w:ascii="宋体" w:hAnsi="宋体"/>
                <w:color w:val="000000"/>
                <w:sz w:val="24"/>
              </w:rPr>
              <w:t xml:space="preserve">）：</w:t>
            </w:r>
            <w:r/>
          </w:p>
          <w:p>
            <w:pPr>
              <w:pStyle w:val="910"/>
              <w:spacing w:line="480" w:lineRule="auto"/>
              <w:rPr>
                <w:rFonts w:hint="eastAsia" w:ascii="宋体" w:hAnsi="宋体"/>
                <w:color w:val="000000"/>
                <w:sz w:val="24"/>
              </w:rPr>
            </w:pPr>
            <w:r/>
            <w:bookmarkStart w:id="296" w:name="电子签名"/>
            <w:r/>
            <w:bookmarkEnd w:id="296"/>
            <w:r>
              <w:rPr>
                <w:rFonts w:hint="eastAsia" w:ascii="宋体" w:hAnsi="宋体"/>
                <w:color w:val="000000"/>
                <w:sz w:val="24"/>
              </w:rPr>
            </w:r>
            <w:r/>
          </w:p>
          <w:p>
            <w:pPr>
              <w:pStyle w:val="910"/>
              <w:spacing w:line="480" w:lineRule="auto"/>
              <w:rPr>
                <w:rFonts w:hint="eastAsia" w:ascii="宋体" w:hAnsi="宋体"/>
                <w:color w:val="000000"/>
                <w:sz w:val="24"/>
              </w:rPr>
            </w:pPr>
            <w:r>
              <w:rPr>
                <w:rFonts w:hint="eastAsia" w:ascii="宋体" w:hAnsi="宋体"/>
                <w:color w:val="000000"/>
                <w:sz w:val="24"/>
              </w:rPr>
              <w:t xml:space="preserve">法定代表人：</w:t>
            </w:r>
            <w:r/>
          </w:p>
          <w:p>
            <w:pPr>
              <w:pStyle w:val="910"/>
              <w:spacing w:line="480" w:lineRule="auto"/>
              <w:rPr>
                <w:rFonts w:hint="eastAsia" w:ascii="宋体" w:hAnsi="宋体"/>
                <w:color w:val="000000"/>
                <w:sz w:val="24"/>
              </w:rPr>
            </w:pPr>
            <w:r>
              <w:rPr>
                <w:rFonts w:hint="eastAsia" w:ascii="宋体" w:hAnsi="宋体"/>
                <w:color w:val="000000"/>
                <w:sz w:val="24"/>
              </w:rPr>
              <w:t xml:space="preserve">代理人：</w:t>
            </w:r>
            <w:r/>
          </w:p>
          <w:p>
            <w:pPr>
              <w:pStyle w:val="910"/>
              <w:spacing w:line="480" w:lineRule="auto"/>
              <w:rPr>
                <w:rFonts w:hint="eastAsia" w:ascii="宋体" w:hAnsi="宋体"/>
                <w:color w:val="000000"/>
                <w:sz w:val="24"/>
              </w:rPr>
            </w:pPr>
            <w:r>
              <w:rPr>
                <w:rFonts w:hint="eastAsia" w:ascii="宋体" w:hAnsi="宋体"/>
                <w:color w:val="000000"/>
                <w:sz w:val="24"/>
              </w:rPr>
              <w:t xml:space="preserve">单位地址：</w:t>
            </w:r>
            <w:r/>
          </w:p>
          <w:p>
            <w:pPr>
              <w:pStyle w:val="910"/>
              <w:spacing w:line="480" w:lineRule="auto"/>
              <w:rPr>
                <w:rFonts w:hint="eastAsia" w:ascii="宋体" w:hAnsi="宋体"/>
                <w:color w:val="000000"/>
                <w:sz w:val="24"/>
              </w:rPr>
            </w:pPr>
            <w:r>
              <w:rPr>
                <w:rFonts w:hint="eastAsia" w:ascii="宋体" w:hAnsi="宋体"/>
                <w:color w:val="000000"/>
                <w:sz w:val="24"/>
              </w:rPr>
              <w:t xml:space="preserve">电话：</w:t>
            </w:r>
            <w:r/>
          </w:p>
          <w:p>
            <w:pPr>
              <w:pStyle w:val="910"/>
              <w:spacing w:line="480" w:lineRule="auto"/>
              <w:rPr>
                <w:rFonts w:hint="eastAsia" w:ascii="宋体" w:hAnsi="宋体"/>
                <w:color w:val="000000"/>
                <w:sz w:val="24"/>
              </w:rPr>
            </w:pPr>
            <w:r>
              <w:rPr>
                <w:rFonts w:hint="eastAsia" w:ascii="宋体" w:hAnsi="宋体"/>
                <w:color w:val="000000"/>
                <w:sz w:val="24"/>
              </w:rPr>
              <w:t xml:space="preserve">传真：</w:t>
            </w:r>
            <w:r/>
          </w:p>
          <w:p>
            <w:pPr>
              <w:pStyle w:val="910"/>
              <w:spacing w:line="480" w:lineRule="auto"/>
              <w:rPr>
                <w:rFonts w:hint="eastAsia" w:ascii="宋体" w:hAnsi="宋体"/>
                <w:color w:val="000000"/>
                <w:sz w:val="24"/>
              </w:rPr>
            </w:pPr>
            <w:r>
              <w:rPr>
                <w:rFonts w:hint="eastAsia" w:ascii="宋体" w:hAnsi="宋体"/>
                <w:color w:val="000000"/>
                <w:sz w:val="24"/>
              </w:rPr>
              <w:t xml:space="preserve">邮政编码：</w:t>
            </w:r>
            <w:r/>
          </w:p>
          <w:p>
            <w:pPr>
              <w:pStyle w:val="910"/>
              <w:spacing w:line="480" w:lineRule="auto"/>
              <w:rPr>
                <w:rFonts w:hint="eastAsia" w:ascii="宋体" w:hAnsi="宋体"/>
                <w:color w:val="000000"/>
                <w:sz w:val="24"/>
              </w:rPr>
            </w:pPr>
            <w:r>
              <w:rPr>
                <w:rFonts w:hint="eastAsia" w:ascii="宋体" w:hAnsi="宋体"/>
                <w:color w:val="000000"/>
                <w:sz w:val="24"/>
              </w:rPr>
              <w:t xml:space="preserve">统一社会信用代码：</w:t>
            </w:r>
            <w:r/>
          </w:p>
          <w:p>
            <w:pPr>
              <w:pStyle w:val="910"/>
              <w:spacing w:line="480" w:lineRule="auto"/>
              <w:rPr>
                <w:rFonts w:hint="eastAsia" w:ascii="宋体" w:hAnsi="宋体"/>
                <w:color w:val="000000"/>
                <w:sz w:val="24"/>
              </w:rPr>
            </w:pPr>
            <w:r>
              <w:rPr>
                <w:rFonts w:hint="eastAsia" w:ascii="宋体" w:hAnsi="宋体"/>
                <w:color w:val="000000"/>
                <w:sz w:val="24"/>
              </w:rPr>
              <w:t xml:space="preserve">开户银行：</w:t>
            </w:r>
            <w:r/>
          </w:p>
          <w:p>
            <w:pPr>
              <w:pStyle w:val="910"/>
              <w:spacing w:line="480" w:lineRule="auto"/>
              <w:rPr>
                <w:rFonts w:hint="eastAsia" w:ascii="宋体" w:hAnsi="宋体"/>
                <w:color w:val="000000"/>
                <w:sz w:val="24"/>
              </w:rPr>
            </w:pPr>
            <w:r>
              <w:rPr>
                <w:rFonts w:hint="eastAsia" w:ascii="宋体" w:hAnsi="宋体"/>
                <w:color w:val="000000"/>
                <w:sz w:val="24"/>
              </w:rPr>
              <w:t xml:space="preserve">户名：</w:t>
            </w:r>
            <w:r/>
          </w:p>
          <w:p>
            <w:pPr>
              <w:pStyle w:val="910"/>
              <w:spacing w:line="480" w:lineRule="auto"/>
              <w:rPr>
                <w:rFonts w:hint="eastAsia" w:ascii="宋体" w:hAnsi="宋体"/>
                <w:color w:val="000000"/>
                <w:sz w:val="24"/>
              </w:rPr>
            </w:pPr>
            <w:r>
              <w:rPr>
                <w:rFonts w:hint="eastAsia" w:ascii="宋体" w:hAnsi="宋体"/>
                <w:color w:val="000000"/>
                <w:sz w:val="24"/>
              </w:rPr>
              <w:t xml:space="preserve">帐号：</w:t>
            </w:r>
            <w:r/>
          </w:p>
          <w:p>
            <w:pPr>
              <w:pStyle w:val="910"/>
              <w:spacing w:line="480" w:lineRule="auto"/>
              <w:rPr>
                <w:rFonts w:hint="eastAsia" w:ascii="宋体" w:hAnsi="宋体"/>
                <w:color w:val="000000"/>
                <w:sz w:val="24"/>
              </w:rPr>
            </w:pPr>
            <w:r>
              <w:rPr>
                <w:rFonts w:hint="eastAsia" w:ascii="宋体" w:hAnsi="宋体"/>
                <w:color w:val="000000"/>
                <w:sz w:val="24"/>
              </w:rPr>
              <w:t xml:space="preserve">签定日期：</w:t>
            </w:r>
            <w:r/>
          </w:p>
        </w:tc>
        <w:tc>
          <w:tcPr>
            <w:tcBorders>
              <w:top w:val="single" w:color="000000" w:sz="4" w:space="0"/>
              <w:left w:val="single" w:color="000000" w:sz="4" w:space="0"/>
              <w:bottom w:val="single" w:color="000000" w:sz="4" w:space="0"/>
              <w:right w:val="single" w:color="000000" w:sz="4" w:space="0"/>
            </w:tcBorders>
            <w:tcW w:w="4148" w:type="dxa"/>
            <w:vAlign w:val="top"/>
            <w:textDirection w:val="lrTb"/>
            <w:noWrap w:val="false"/>
          </w:tcPr>
          <w:p>
            <w:pPr>
              <w:pStyle w:val="910"/>
              <w:spacing w:line="480" w:lineRule="auto"/>
              <w:rPr>
                <w:rFonts w:hint="eastAsia" w:ascii="宋体" w:hAnsi="宋体"/>
                <w:color w:val="000000"/>
                <w:sz w:val="24"/>
              </w:rPr>
            </w:pPr>
            <w:r>
              <w:rPr>
                <w:rFonts w:hint="eastAsia" w:ascii="宋体" w:hAnsi="宋体"/>
                <w:color w:val="000000"/>
                <w:sz w:val="24"/>
              </w:rPr>
              <w:t xml:space="preserve">乙方（盖章）：</w:t>
            </w:r>
            <w:r/>
          </w:p>
          <w:p>
            <w:pPr>
              <w:pStyle w:val="910"/>
              <w:spacing w:line="480" w:lineRule="auto"/>
              <w:rPr>
                <w:rFonts w:hint="eastAsia" w:ascii="宋体" w:hAnsi="宋体"/>
                <w:color w:val="000000"/>
                <w:sz w:val="24"/>
              </w:rPr>
            </w:pPr>
            <w:r>
              <w:rPr>
                <w:rFonts w:hint="eastAsia" w:ascii="宋体" w:hAnsi="宋体"/>
                <w:color w:val="000000"/>
                <w:sz w:val="24"/>
              </w:rPr>
            </w:r>
            <w:r/>
          </w:p>
          <w:p>
            <w:pPr>
              <w:pStyle w:val="910"/>
              <w:spacing w:line="480" w:lineRule="auto"/>
              <w:rPr>
                <w:rFonts w:hint="eastAsia" w:ascii="宋体" w:hAnsi="宋体"/>
                <w:color w:val="000000"/>
                <w:sz w:val="24"/>
              </w:rPr>
            </w:pPr>
            <w:r>
              <w:rPr>
                <w:rFonts w:hint="eastAsia" w:ascii="宋体" w:hAnsi="宋体"/>
                <w:color w:val="000000"/>
                <w:sz w:val="24"/>
              </w:rPr>
              <w:t xml:space="preserve">法定代表：</w:t>
            </w:r>
            <w:r/>
          </w:p>
          <w:p>
            <w:pPr>
              <w:pStyle w:val="910"/>
              <w:spacing w:line="480" w:lineRule="auto"/>
              <w:rPr>
                <w:rFonts w:hint="eastAsia" w:ascii="宋体" w:hAnsi="宋体"/>
                <w:color w:val="000000"/>
                <w:sz w:val="24"/>
              </w:rPr>
            </w:pPr>
            <w:r>
              <w:rPr>
                <w:rFonts w:hint="eastAsia" w:ascii="宋体" w:hAnsi="宋体"/>
                <w:color w:val="000000"/>
                <w:sz w:val="24"/>
              </w:rPr>
              <w:t xml:space="preserve">代理人：</w:t>
            </w:r>
            <w:r/>
          </w:p>
          <w:p>
            <w:pPr>
              <w:pStyle w:val="910"/>
              <w:spacing w:line="480" w:lineRule="auto"/>
              <w:rPr>
                <w:rFonts w:hint="eastAsia" w:ascii="宋体" w:hAnsi="宋体"/>
                <w:color w:val="000000"/>
                <w:sz w:val="24"/>
              </w:rPr>
            </w:pPr>
            <w:r>
              <w:rPr>
                <w:rFonts w:hint="eastAsia" w:ascii="宋体" w:hAnsi="宋体"/>
                <w:color w:val="000000"/>
                <w:sz w:val="24"/>
              </w:rPr>
              <w:t xml:space="preserve">单位地址：</w:t>
            </w:r>
            <w:r/>
          </w:p>
          <w:p>
            <w:pPr>
              <w:pStyle w:val="910"/>
              <w:spacing w:line="480" w:lineRule="auto"/>
              <w:rPr>
                <w:rFonts w:hint="eastAsia" w:ascii="宋体" w:hAnsi="宋体"/>
                <w:color w:val="000000"/>
                <w:sz w:val="24"/>
              </w:rPr>
            </w:pPr>
            <w:r>
              <w:rPr>
                <w:rFonts w:hint="eastAsia" w:ascii="宋体" w:hAnsi="宋体"/>
                <w:color w:val="000000"/>
                <w:sz w:val="24"/>
              </w:rPr>
              <w:t xml:space="preserve">电话：</w:t>
            </w:r>
            <w:r/>
          </w:p>
          <w:p>
            <w:pPr>
              <w:pStyle w:val="910"/>
              <w:spacing w:line="480" w:lineRule="auto"/>
              <w:rPr>
                <w:rFonts w:hint="eastAsia" w:ascii="宋体" w:hAnsi="宋体"/>
                <w:color w:val="000000"/>
                <w:sz w:val="24"/>
              </w:rPr>
            </w:pPr>
            <w:r>
              <w:rPr>
                <w:rFonts w:hint="eastAsia" w:ascii="宋体" w:hAnsi="宋体"/>
                <w:color w:val="000000"/>
                <w:sz w:val="24"/>
              </w:rPr>
              <w:t xml:space="preserve">传真：</w:t>
            </w:r>
            <w:r/>
          </w:p>
          <w:p>
            <w:pPr>
              <w:pStyle w:val="910"/>
              <w:spacing w:line="480" w:lineRule="auto"/>
              <w:rPr>
                <w:rFonts w:hint="eastAsia" w:ascii="宋体" w:hAnsi="宋体"/>
                <w:color w:val="000000"/>
                <w:sz w:val="24"/>
              </w:rPr>
            </w:pPr>
            <w:r>
              <w:rPr>
                <w:rFonts w:hint="eastAsia" w:ascii="宋体" w:hAnsi="宋体"/>
                <w:color w:val="000000"/>
                <w:sz w:val="24"/>
              </w:rPr>
              <w:t xml:space="preserve">邮政编码：</w:t>
            </w:r>
            <w:r/>
          </w:p>
          <w:p>
            <w:pPr>
              <w:pStyle w:val="910"/>
              <w:spacing w:line="480" w:lineRule="auto"/>
              <w:rPr>
                <w:rFonts w:hint="eastAsia" w:ascii="宋体" w:hAnsi="宋体"/>
                <w:color w:val="000000"/>
                <w:sz w:val="24"/>
              </w:rPr>
            </w:pPr>
            <w:r>
              <w:rPr>
                <w:rFonts w:hint="eastAsia" w:ascii="宋体" w:hAnsi="宋体"/>
                <w:color w:val="000000"/>
                <w:sz w:val="24"/>
              </w:rPr>
              <w:t xml:space="preserve">统一社会信用代码：</w:t>
            </w:r>
            <w:r/>
          </w:p>
          <w:p>
            <w:pPr>
              <w:pStyle w:val="910"/>
              <w:spacing w:line="480" w:lineRule="auto"/>
              <w:rPr>
                <w:rFonts w:hint="eastAsia" w:ascii="宋体" w:hAnsi="宋体"/>
                <w:color w:val="000000"/>
                <w:sz w:val="24"/>
              </w:rPr>
            </w:pPr>
            <w:r>
              <w:rPr>
                <w:rFonts w:hint="eastAsia" w:ascii="宋体" w:hAnsi="宋体"/>
                <w:color w:val="000000"/>
                <w:sz w:val="24"/>
              </w:rPr>
              <w:t xml:space="preserve">开户银行：</w:t>
            </w:r>
            <w:r/>
          </w:p>
          <w:p>
            <w:pPr>
              <w:pStyle w:val="910"/>
              <w:spacing w:line="480" w:lineRule="auto"/>
              <w:rPr>
                <w:rFonts w:hint="eastAsia" w:ascii="宋体" w:hAnsi="宋体"/>
                <w:color w:val="000000"/>
                <w:sz w:val="24"/>
              </w:rPr>
            </w:pPr>
            <w:r>
              <w:rPr>
                <w:rFonts w:hint="eastAsia" w:ascii="宋体" w:hAnsi="宋体"/>
                <w:color w:val="000000"/>
                <w:sz w:val="24"/>
              </w:rPr>
              <w:t xml:space="preserve">户名：</w:t>
            </w:r>
            <w:r/>
          </w:p>
          <w:p>
            <w:pPr>
              <w:pStyle w:val="910"/>
              <w:spacing w:line="480" w:lineRule="auto"/>
              <w:rPr>
                <w:rFonts w:hint="eastAsia" w:ascii="宋体" w:hAnsi="宋体"/>
                <w:color w:val="000000"/>
                <w:sz w:val="24"/>
              </w:rPr>
            </w:pPr>
            <w:r>
              <w:rPr>
                <w:rFonts w:hint="eastAsia" w:ascii="宋体" w:hAnsi="宋体"/>
                <w:color w:val="000000"/>
                <w:sz w:val="24"/>
              </w:rPr>
              <w:t xml:space="preserve">帐号：</w:t>
            </w:r>
            <w:r/>
          </w:p>
          <w:p>
            <w:pPr>
              <w:pStyle w:val="910"/>
              <w:spacing w:line="480" w:lineRule="auto"/>
              <w:rPr>
                <w:rFonts w:hint="eastAsia" w:ascii="宋体" w:hAnsi="宋体"/>
                <w:color w:val="000000"/>
                <w:sz w:val="24"/>
              </w:rPr>
            </w:pPr>
            <w:r>
              <w:rPr>
                <w:rFonts w:hint="eastAsia" w:ascii="宋体" w:hAnsi="宋体"/>
                <w:color w:val="000000"/>
                <w:sz w:val="24"/>
              </w:rPr>
              <w:t xml:space="preserve">签定日期：</w:t>
            </w:r>
            <w:r/>
          </w:p>
        </w:tc>
      </w:tr>
    </w:tbl>
    <w:p>
      <w:pPr>
        <w:pStyle w:val="1074"/>
        <w:ind w:firstLine="420"/>
        <w:rPr>
          <w:rFonts w:hint="eastAsia"/>
        </w:rPr>
      </w:pPr>
      <w:r/>
      <w:bookmarkEnd w:id="294"/>
      <w:r>
        <w:rPr>
          <w:rFonts w:hint="eastAsia"/>
        </w:rPr>
      </w:r>
      <w:r/>
    </w:p>
    <w:p>
      <w:pPr>
        <w:pStyle w:val="1074"/>
        <w:ind w:firstLine="0"/>
        <w:rPr>
          <w:rFonts w:hint="eastAsia"/>
        </w:rPr>
      </w:pPr>
      <w:r/>
      <w:bookmarkEnd w:id="293"/>
      <w:r>
        <w:rPr>
          <w:rFonts w:hint="eastAsia"/>
        </w:rPr>
        <w:t xml:space="preserve"> </w:t>
      </w:r>
      <w:r/>
    </w:p>
    <w:p>
      <w:pPr>
        <w:pStyle w:val="912"/>
        <w:spacing w:before="286" w:after="143" w:line="400" w:lineRule="exact"/>
        <w:rPr>
          <w:b w:val="0"/>
          <w:color w:val="000000"/>
          <w:sz w:val="32"/>
          <w:szCs w:val="32"/>
        </w:rPr>
      </w:pPr>
      <w:r>
        <w:rPr>
          <w:b w:val="0"/>
          <w:color w:val="000000"/>
          <w:szCs w:val="44"/>
        </w:rPr>
        <w:br w:type="page" w:clear="all"/>
      </w:r>
      <w:bookmarkStart w:id="297" w:name="_Toc38273915"/>
      <w:r/>
      <w:bookmarkStart w:id="298" w:name="_Toc22914125"/>
      <w:r/>
      <w:bookmarkStart w:id="299" w:name="_Toc160033083"/>
      <w:r/>
      <w:bookmarkStart w:id="300" w:name="_Toc351203494"/>
      <w:r>
        <w:rPr>
          <w:rFonts w:ascii="华文中宋" w:hAnsi="华文中宋" w:eastAsia="华文中宋" w:cs="Arial"/>
          <w:bCs/>
          <w:color w:val="000000"/>
          <w:sz w:val="32"/>
          <w:szCs w:val="32"/>
        </w:rPr>
        <w:t xml:space="preserve">第二部分 通用合同条款</w:t>
      </w:r>
      <w:bookmarkEnd w:id="297"/>
      <w:r/>
      <w:bookmarkEnd w:id="298"/>
      <w:r/>
      <w:bookmarkEnd w:id="299"/>
      <w:r/>
      <w:bookmarkEnd w:id="300"/>
      <w:r/>
      <w:bookmarkStart w:id="301" w:name="_Toc337558727"/>
      <w:r>
        <w:rPr>
          <w:b w:val="0"/>
          <w:color w:val="000000"/>
          <w:sz w:val="32"/>
          <w:szCs w:val="32"/>
        </w:rPr>
      </w:r>
      <w:r/>
    </w:p>
    <w:p>
      <w:pPr>
        <w:pStyle w:val="1074"/>
        <w:ind w:firstLine="0"/>
        <w:rPr>
          <w:color w:val="000000"/>
          <w:sz w:val="24"/>
          <w:szCs w:val="24"/>
        </w:rPr>
      </w:pPr>
      <w:r>
        <w:rPr>
          <w:color w:val="000000"/>
          <w:sz w:val="24"/>
          <w:szCs w:val="24"/>
        </w:rPr>
      </w:r>
      <w:r/>
    </w:p>
    <w:p>
      <w:pPr>
        <w:pStyle w:val="1074"/>
        <w:ind w:firstLine="560"/>
        <w:rPr>
          <w:rFonts w:hint="eastAsia" w:ascii="宋体" w:hAnsi="宋体"/>
          <w:color w:val="000000"/>
          <w:sz w:val="28"/>
          <w:szCs w:val="28"/>
        </w:rPr>
      </w:pPr>
      <w:r>
        <w:rPr>
          <w:rFonts w:hint="eastAsia" w:ascii="宋体" w:hAnsi="宋体"/>
          <w:color w:val="000000"/>
          <w:sz w:val="28"/>
          <w:szCs w:val="28"/>
        </w:rPr>
        <w:t xml:space="preserve">详见《建设工程施工合同》示范文本（GF—201</w:t>
      </w:r>
      <w:r>
        <w:rPr>
          <w:rFonts w:ascii="宋体" w:hAnsi="宋体"/>
          <w:color w:val="000000"/>
          <w:sz w:val="28"/>
          <w:szCs w:val="28"/>
        </w:rPr>
        <w:t xml:space="preserve">7</w:t>
      </w:r>
      <w:r>
        <w:rPr>
          <w:rFonts w:hint="eastAsia" w:ascii="宋体" w:hAnsi="宋体"/>
          <w:color w:val="000000"/>
          <w:sz w:val="28"/>
          <w:szCs w:val="28"/>
        </w:rPr>
        <w:t xml:space="preserve">—0201）中《第二部分 通用合同条款》。</w:t>
      </w:r>
      <w:r/>
    </w:p>
    <w:p>
      <w:pPr>
        <w:pStyle w:val="910"/>
        <w:jc w:val="left"/>
        <w:widowControl/>
        <w:rPr>
          <w:rFonts w:hint="eastAsia" w:ascii="宋体" w:hAnsi="宋体" w:cs="Arial"/>
          <w:bCs/>
          <w:color w:val="000000"/>
          <w:sz w:val="32"/>
          <w:szCs w:val="32"/>
        </w:rPr>
      </w:pPr>
      <w:r/>
      <w:bookmarkEnd w:id="301"/>
      <w:r/>
      <w:bookmarkStart w:id="302" w:name="_Toc22914126"/>
      <w:r/>
      <w:bookmarkStart w:id="303" w:name="_Toc38273916"/>
      <w:r/>
      <w:bookmarkStart w:id="304" w:name="_Toc351203632"/>
      <w:r>
        <w:rPr>
          <w:rFonts w:hint="eastAsia" w:ascii="宋体" w:hAnsi="宋体" w:cs="Arial"/>
          <w:bCs/>
          <w:color w:val="000000"/>
          <w:sz w:val="32"/>
          <w:szCs w:val="32"/>
        </w:rPr>
      </w:r>
      <w:r/>
    </w:p>
    <w:p>
      <w:pPr>
        <w:pStyle w:val="912"/>
        <w:spacing w:before="286" w:after="143" w:line="400" w:lineRule="exact"/>
        <w:rPr>
          <w:rFonts w:hint="eastAsia" w:ascii="宋体" w:hAnsi="宋体" w:eastAsia="宋体" w:cs="Arial"/>
          <w:bCs/>
          <w:color w:val="000000"/>
          <w:sz w:val="32"/>
          <w:szCs w:val="32"/>
        </w:rPr>
      </w:pPr>
      <w:r/>
      <w:bookmarkStart w:id="305" w:name="_Toc160033084"/>
      <w:r>
        <w:rPr>
          <w:rFonts w:ascii="宋体" w:hAnsi="宋体" w:eastAsia="宋体" w:cs="Arial"/>
          <w:bCs/>
          <w:color w:val="000000"/>
          <w:sz w:val="32"/>
          <w:szCs w:val="32"/>
        </w:rPr>
        <w:t xml:space="preserve">第三部分 </w:t>
      </w:r>
      <w:r>
        <w:rPr>
          <w:rFonts w:hint="eastAsia" w:ascii="宋体" w:hAnsi="宋体" w:eastAsia="宋体" w:cs="Arial"/>
          <w:bCs/>
          <w:color w:val="000000"/>
          <w:sz w:val="32"/>
          <w:szCs w:val="32"/>
        </w:rPr>
        <w:t xml:space="preserve">专用合同条款</w:t>
      </w:r>
      <w:bookmarkEnd w:id="302"/>
      <w:r/>
      <w:bookmarkEnd w:id="303"/>
      <w:r/>
      <w:bookmarkEnd w:id="304"/>
      <w:r/>
      <w:bookmarkEnd w:id="305"/>
      <w:r>
        <w:rPr>
          <w:rFonts w:hint="eastAsia" w:ascii="宋体" w:hAnsi="宋体" w:eastAsia="宋体" w:cs="Arial"/>
          <w:bCs/>
          <w:color w:val="000000"/>
          <w:sz w:val="32"/>
          <w:szCs w:val="32"/>
        </w:rPr>
      </w:r>
      <w:r/>
    </w:p>
    <w:p>
      <w:pPr>
        <w:pStyle w:val="914"/>
        <w:ind w:firstLine="482"/>
        <w:spacing w:before="0" w:after="0" w:line="300" w:lineRule="auto"/>
        <w:rPr>
          <w:rFonts w:hint="eastAsia" w:ascii="宋体" w:hAnsi="宋体" w:eastAsia="宋体"/>
          <w:bCs w:val="0"/>
          <w:color w:val="000000"/>
          <w:sz w:val="24"/>
          <w:szCs w:val="24"/>
        </w:rPr>
      </w:pPr>
      <w:r/>
      <w:bookmarkStart w:id="306" w:name="_Toc351203633"/>
      <w:r>
        <w:rPr>
          <w:rFonts w:ascii="宋体" w:hAnsi="宋体" w:eastAsia="宋体"/>
          <w:bCs w:val="0"/>
          <w:color w:val="000000"/>
          <w:sz w:val="24"/>
          <w:szCs w:val="24"/>
        </w:rPr>
        <w:t xml:space="preserve">1</w:t>
      </w:r>
      <w:bookmarkStart w:id="307" w:name="_Toc296347155"/>
      <w:r/>
      <w:bookmarkStart w:id="308" w:name="_Toc297120456"/>
      <w:r/>
      <w:bookmarkStart w:id="309" w:name="_Toc292559361"/>
      <w:r/>
      <w:bookmarkStart w:id="310" w:name="_Toc296944495"/>
      <w:r/>
      <w:bookmarkStart w:id="311" w:name="_Toc297048342"/>
      <w:r/>
      <w:bookmarkStart w:id="312" w:name="_Toc296346657"/>
      <w:r/>
      <w:bookmarkStart w:id="313" w:name="_Toc292559866"/>
      <w:r/>
      <w:bookmarkStart w:id="314" w:name="_Toc296891196"/>
      <w:r/>
      <w:bookmarkStart w:id="315" w:name="_Toc296503156"/>
      <w:r/>
      <w:bookmarkStart w:id="316" w:name="_Toc296890984"/>
      <w:r>
        <w:rPr>
          <w:rFonts w:ascii="宋体" w:hAnsi="宋体" w:eastAsia="宋体"/>
          <w:bCs w:val="0"/>
          <w:color w:val="000000"/>
          <w:sz w:val="24"/>
          <w:szCs w:val="24"/>
        </w:rPr>
        <w:t xml:space="preserve">. 一般约定</w:t>
      </w:r>
      <w:bookmarkEnd w:id="306"/>
      <w:r>
        <w:rPr>
          <w:rFonts w:hint="eastAsia" w:ascii="宋体" w:hAnsi="宋体" w:eastAsia="宋体"/>
          <w:bCs w:val="0"/>
          <w:color w:val="000000"/>
          <w:sz w:val="24"/>
          <w:szCs w:val="24"/>
        </w:rPr>
      </w:r>
      <w:r/>
    </w:p>
    <w:p>
      <w:pPr>
        <w:pStyle w:val="910"/>
        <w:ind w:firstLine="480"/>
        <w:spacing w:line="300" w:lineRule="auto"/>
        <w:rPr>
          <w:rFonts w:hint="eastAsia" w:ascii="宋体" w:hAnsi="宋体"/>
          <w:bCs/>
          <w:color w:val="000000"/>
          <w:sz w:val="24"/>
        </w:rPr>
      </w:pPr>
      <w:r/>
      <w:bookmarkEnd w:id="307"/>
      <w:r/>
      <w:bookmarkEnd w:id="308"/>
      <w:r/>
      <w:bookmarkEnd w:id="309"/>
      <w:r/>
      <w:bookmarkEnd w:id="310"/>
      <w:r/>
      <w:bookmarkEnd w:id="311"/>
      <w:r/>
      <w:bookmarkEnd w:id="312"/>
      <w:r/>
      <w:bookmarkEnd w:id="313"/>
      <w:r/>
      <w:bookmarkEnd w:id="314"/>
      <w:r/>
      <w:bookmarkEnd w:id="315"/>
      <w:r/>
      <w:bookmarkEnd w:id="316"/>
      <w:r>
        <w:rPr>
          <w:rFonts w:ascii="宋体" w:hAnsi="宋体"/>
          <w:bCs/>
          <w:color w:val="000000"/>
          <w:sz w:val="24"/>
        </w:rPr>
        <w:t xml:space="preserve">1.1 词语定义</w:t>
      </w:r>
      <w:r>
        <w:rPr>
          <w:rFonts w:hint="eastAsia" w:ascii="宋体" w:hAnsi="宋体"/>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1.1.1合同</w:t>
      </w:r>
      <w:r>
        <w:rPr>
          <w:rFonts w:hint="eastAsia" w:ascii="宋体" w:hAnsi="宋体"/>
          <w:color w:val="000000"/>
          <w:sz w:val="24"/>
        </w:rPr>
      </w:r>
      <w:r/>
    </w:p>
    <w:p>
      <w:pPr>
        <w:pStyle w:val="910"/>
        <w:ind w:firstLine="480"/>
        <w:spacing w:line="300" w:lineRule="auto"/>
        <w:rPr>
          <w:rFonts w:hint="eastAsia" w:ascii="宋体" w:hAnsi="宋体"/>
          <w:bCs/>
          <w:color w:val="000000"/>
          <w:sz w:val="24"/>
          <w:u w:val="single"/>
        </w:rPr>
      </w:pPr>
      <w:r>
        <w:rPr>
          <w:rFonts w:ascii="宋体" w:hAnsi="宋体"/>
          <w:color w:val="000000"/>
          <w:sz w:val="24"/>
        </w:rPr>
        <w:t xml:space="preserve">1.1.1.1其他合同文件包括：</w:t>
      </w:r>
      <w:r>
        <w:rPr>
          <w:rFonts w:hint="eastAsia" w:ascii="宋体" w:hAnsi="宋体"/>
          <w:bCs/>
          <w:color w:val="000000"/>
          <w:sz w:val="24"/>
          <w:u w:val="single"/>
        </w:rPr>
        <w:t xml:space="preserve">1、成交通知书；</w:t>
      </w:r>
      <w:r>
        <w:rPr>
          <w:rFonts w:ascii="宋体" w:hAnsi="宋体"/>
          <w:bCs/>
          <w:color w:val="000000"/>
          <w:sz w:val="24"/>
          <w:u w:val="single"/>
        </w:rPr>
        <w:t xml:space="preserve">2</w:t>
      </w:r>
      <w:r>
        <w:rPr>
          <w:rFonts w:hint="eastAsia" w:ascii="宋体" w:hAnsi="宋体"/>
          <w:bCs/>
          <w:color w:val="000000"/>
          <w:sz w:val="24"/>
          <w:u w:val="single"/>
        </w:rPr>
        <w:t xml:space="preserve">、明确双方权利、义务的纪要、协议；</w:t>
      </w:r>
      <w:r>
        <w:rPr>
          <w:rFonts w:ascii="宋体" w:hAnsi="宋体"/>
          <w:bCs/>
          <w:color w:val="000000"/>
          <w:sz w:val="24"/>
          <w:u w:val="single"/>
        </w:rPr>
        <w:t xml:space="preserve">3</w:t>
      </w:r>
      <w:r>
        <w:rPr>
          <w:rFonts w:hint="eastAsia" w:ascii="宋体" w:hAnsi="宋体"/>
          <w:bCs/>
          <w:color w:val="000000"/>
          <w:sz w:val="24"/>
          <w:u w:val="single"/>
        </w:rPr>
        <w:t xml:space="preserve">、招标文件；</w:t>
      </w:r>
      <w:r>
        <w:rPr>
          <w:rFonts w:ascii="宋体" w:hAnsi="宋体"/>
          <w:bCs/>
          <w:color w:val="000000"/>
          <w:sz w:val="24"/>
          <w:u w:val="single"/>
        </w:rPr>
        <w:t xml:space="preserve">4</w:t>
      </w:r>
      <w:r>
        <w:rPr>
          <w:rFonts w:hint="eastAsia" w:ascii="宋体" w:hAnsi="宋体"/>
          <w:bCs/>
          <w:color w:val="000000"/>
          <w:sz w:val="24"/>
          <w:u w:val="single"/>
        </w:rPr>
        <w:t xml:space="preserve">、投标文件；</w:t>
      </w:r>
      <w:r>
        <w:rPr>
          <w:rFonts w:ascii="宋体" w:hAnsi="宋体"/>
          <w:bCs/>
          <w:color w:val="000000"/>
          <w:sz w:val="24"/>
          <w:u w:val="single"/>
        </w:rPr>
        <w:t xml:space="preserve">5</w:t>
      </w:r>
      <w:r>
        <w:rPr>
          <w:rFonts w:hint="eastAsia" w:ascii="宋体" w:hAnsi="宋体"/>
          <w:bCs/>
          <w:color w:val="000000"/>
          <w:sz w:val="24"/>
          <w:u w:val="single"/>
        </w:rPr>
        <w:t xml:space="preserve">、施工图纸；</w:t>
      </w:r>
      <w:r>
        <w:rPr>
          <w:rFonts w:ascii="宋体" w:hAnsi="宋体"/>
          <w:bCs/>
          <w:color w:val="000000"/>
          <w:sz w:val="24"/>
          <w:u w:val="single"/>
        </w:rPr>
        <w:t xml:space="preserve">6</w:t>
      </w:r>
      <w:r>
        <w:rPr>
          <w:rFonts w:hint="eastAsia" w:ascii="宋体" w:hAnsi="宋体"/>
          <w:bCs/>
          <w:color w:val="000000"/>
          <w:sz w:val="24"/>
          <w:u w:val="single"/>
        </w:rPr>
        <w:t xml:space="preserve">、标准、规范及有关技术文件、技术要求；</w:t>
      </w:r>
      <w:r>
        <w:rPr>
          <w:rFonts w:ascii="宋体" w:hAnsi="宋体"/>
          <w:bCs/>
          <w:color w:val="000000"/>
          <w:sz w:val="24"/>
          <w:u w:val="single"/>
        </w:rPr>
        <w:t xml:space="preserve">7</w:t>
      </w:r>
      <w:r>
        <w:rPr>
          <w:rFonts w:hint="eastAsia" w:ascii="宋体" w:hAnsi="宋体"/>
          <w:bCs/>
          <w:color w:val="000000"/>
          <w:sz w:val="24"/>
          <w:u w:val="single"/>
        </w:rPr>
        <w:t xml:space="preserve">、标价的工程量清单；8、双方有关工程的合同、变更等书面协议或文件等其他经双方同意视为本合同组成的有关文件；</w:t>
      </w:r>
      <w:r/>
    </w:p>
    <w:p>
      <w:pPr>
        <w:pStyle w:val="910"/>
        <w:ind w:firstLine="480"/>
        <w:spacing w:line="300" w:lineRule="auto"/>
        <w:rPr>
          <w:rFonts w:hint="eastAsia" w:ascii="宋体" w:hAnsi="宋体"/>
          <w:color w:val="000000"/>
          <w:sz w:val="24"/>
        </w:rPr>
      </w:pPr>
      <w:r>
        <w:rPr>
          <w:rFonts w:ascii="宋体" w:hAnsi="宋体"/>
          <w:color w:val="000000"/>
          <w:sz w:val="24"/>
        </w:rPr>
        <w:t xml:space="preserve">1.1.2 合同当事人及其他相关方</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1.1.2.1监理人：</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名称：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资质类别和等级：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联系电话：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电子信箱：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通信地址：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1.1.2.</w:t>
      </w:r>
      <w:r>
        <w:rPr>
          <w:rFonts w:ascii="宋体" w:hAnsi="宋体"/>
          <w:color w:val="000000"/>
          <w:sz w:val="24"/>
        </w:rPr>
        <w:t xml:space="preserve">2 设计人：</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名称：</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资质类别和等级：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联系电话：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电子信箱：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通信地址：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1.1.3 工程和设备</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1.1.3.1 作为施工现场组成部分的其他场所包括：</w:t>
      </w:r>
      <w:r>
        <w:rPr>
          <w:rFonts w:hint="eastAsia" w:ascii="宋体" w:hAnsi="宋体"/>
          <w:color w:val="000000"/>
          <w:sz w:val="24"/>
          <w:u w:val="single"/>
        </w:rPr>
        <w:t xml:space="preserve"> </w:t>
      </w:r>
      <w:r>
        <w:rPr>
          <w:rFonts w:hint="eastAsia" w:ascii="宋体" w:hAnsi="宋体"/>
          <w:bCs/>
          <w:color w:val="000000"/>
          <w:sz w:val="24"/>
          <w:u w:val="single"/>
        </w:rPr>
        <w:t xml:space="preserve">具体由发包人和承包人根据现场条件确定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1.1.3.2 永久占地包括：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1.1.3.3 临时占地包括：</w:t>
      </w:r>
      <w:r>
        <w:rPr>
          <w:rFonts w:ascii="宋体" w:hAnsi="宋体"/>
          <w:color w:val="000000"/>
          <w:sz w:val="24"/>
        </w:rPr>
        <w:t xml:space="preserve"> </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1.2法律 </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适用于合同的其他规范性文件：</w:t>
      </w:r>
      <w:r>
        <w:rPr>
          <w:rFonts w:hint="eastAsia" w:ascii="宋体" w:hAnsi="宋体"/>
          <w:color w:val="000000"/>
          <w:sz w:val="24"/>
          <w:u w:val="single"/>
        </w:rPr>
        <w:t xml:space="preserve"> </w:t>
      </w:r>
      <w:r>
        <w:rPr>
          <w:rFonts w:hint="eastAsia" w:ascii="宋体" w:hAnsi="宋体"/>
          <w:bCs/>
          <w:color w:val="000000"/>
          <w:sz w:val="24"/>
          <w:u w:val="single"/>
        </w:rPr>
        <w:t xml:space="preserve">江苏省、南京市现行的规范性文件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1.3标准和规范</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1.3.1适用于工程的标准规范包括：</w:t>
      </w:r>
      <w:r>
        <w:rPr>
          <w:rFonts w:hint="eastAsia" w:ascii="宋体" w:hAnsi="宋体"/>
          <w:color w:val="000000"/>
          <w:sz w:val="24"/>
          <w:u w:val="single"/>
        </w:rPr>
        <w:t xml:space="preserve"> </w:t>
      </w:r>
      <w:r>
        <w:rPr>
          <w:rFonts w:hint="eastAsia" w:ascii="宋体" w:hAnsi="宋体"/>
          <w:bCs/>
          <w:color w:val="000000"/>
          <w:sz w:val="24"/>
          <w:u w:val="single"/>
        </w:rPr>
        <w:t xml:space="preserve">现行施工验收规范、标准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1.3.2 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发包人提供国外标准、规范的份数：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1.3.3发包人对工程的技术标准和功能要求的特殊要求：</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1.4 合同文件的优先顺序</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合同文件组成及优先顺序为：</w:t>
      </w:r>
      <w:r>
        <w:rPr>
          <w:rFonts w:hint="eastAsia" w:ascii="宋体" w:hAnsi="宋体"/>
          <w:bCs/>
          <w:color w:val="000000"/>
          <w:sz w:val="24"/>
          <w:u w:val="single"/>
        </w:rPr>
        <w:t xml:space="preserve">（</w:t>
      </w:r>
      <w:r>
        <w:rPr>
          <w:rFonts w:ascii="宋体" w:hAnsi="宋体"/>
          <w:bCs/>
          <w:color w:val="000000"/>
          <w:sz w:val="24"/>
          <w:u w:val="single"/>
        </w:rPr>
        <w:t xml:space="preserve">1）本合同协议书；（2）</w:t>
      </w:r>
      <w:r>
        <w:rPr>
          <w:rFonts w:hint="eastAsia" w:ascii="宋体" w:hAnsi="宋体"/>
          <w:bCs/>
          <w:color w:val="000000"/>
          <w:sz w:val="24"/>
          <w:u w:val="single"/>
        </w:rPr>
        <w:t xml:space="preserve">成交</w:t>
      </w:r>
      <w:r>
        <w:rPr>
          <w:rFonts w:ascii="宋体" w:hAnsi="宋体"/>
          <w:bCs/>
          <w:color w:val="000000"/>
          <w:sz w:val="24"/>
          <w:u w:val="single"/>
        </w:rPr>
        <w:t xml:space="preserve">通知书；</w:t>
      </w:r>
      <w:r>
        <w:rPr>
          <w:rFonts w:hint="eastAsia" w:ascii="宋体" w:hAnsi="宋体"/>
          <w:bCs/>
          <w:color w:val="000000"/>
          <w:sz w:val="24"/>
          <w:u w:val="single"/>
        </w:rPr>
        <w:t xml:space="preserve">（3）投标函及其附录（如有）</w:t>
      </w:r>
      <w:r>
        <w:rPr>
          <w:rFonts w:ascii="宋体" w:hAnsi="宋体"/>
          <w:bCs/>
          <w:color w:val="000000"/>
          <w:sz w:val="24"/>
          <w:u w:val="single"/>
        </w:rPr>
        <w:t xml:space="preserve">（</w:t>
      </w:r>
      <w:r>
        <w:rPr>
          <w:rFonts w:hint="eastAsia" w:ascii="宋体" w:hAnsi="宋体"/>
          <w:bCs/>
          <w:color w:val="000000"/>
          <w:sz w:val="24"/>
          <w:u w:val="single"/>
        </w:rPr>
        <w:t xml:space="preserve">4</w:t>
      </w:r>
      <w:r>
        <w:rPr>
          <w:rFonts w:ascii="宋体" w:hAnsi="宋体"/>
          <w:bCs/>
          <w:color w:val="000000"/>
          <w:sz w:val="24"/>
          <w:u w:val="single"/>
        </w:rPr>
        <w:t xml:space="preserve">）本合同专用条款</w:t>
      </w:r>
      <w:r>
        <w:rPr>
          <w:rFonts w:hint="eastAsia" w:ascii="宋体" w:hAnsi="宋体"/>
          <w:bCs/>
          <w:color w:val="000000"/>
          <w:sz w:val="24"/>
          <w:u w:val="single"/>
        </w:rPr>
        <w:t xml:space="preserve">及其附件</w:t>
      </w:r>
      <w:r>
        <w:rPr>
          <w:rFonts w:ascii="宋体" w:hAnsi="宋体"/>
          <w:bCs/>
          <w:color w:val="000000"/>
          <w:sz w:val="24"/>
          <w:u w:val="single"/>
        </w:rPr>
        <w:t xml:space="preserve">；（</w:t>
      </w:r>
      <w:r>
        <w:rPr>
          <w:rFonts w:hint="eastAsia" w:ascii="宋体" w:hAnsi="宋体"/>
          <w:bCs/>
          <w:color w:val="000000"/>
          <w:sz w:val="24"/>
          <w:u w:val="single"/>
        </w:rPr>
        <w:t xml:space="preserve">5</w:t>
      </w:r>
      <w:r>
        <w:rPr>
          <w:rFonts w:ascii="宋体" w:hAnsi="宋体"/>
          <w:bCs/>
          <w:color w:val="000000"/>
          <w:sz w:val="24"/>
          <w:u w:val="single"/>
        </w:rPr>
        <w:t xml:space="preserve">）明确双方权利义务的纪要</w:t>
      </w:r>
      <w:r>
        <w:rPr>
          <w:rFonts w:hint="eastAsia" w:ascii="宋体" w:hAnsi="宋体"/>
          <w:bCs/>
          <w:color w:val="000000"/>
          <w:sz w:val="24"/>
          <w:u w:val="single"/>
        </w:rPr>
        <w:t xml:space="preserve">、</w:t>
      </w:r>
      <w:r>
        <w:rPr>
          <w:rFonts w:ascii="宋体" w:hAnsi="宋体"/>
          <w:bCs/>
          <w:color w:val="000000"/>
          <w:sz w:val="24"/>
          <w:u w:val="single"/>
        </w:rPr>
        <w:t xml:space="preserve">承诺或协议等；（</w:t>
      </w:r>
      <w:r>
        <w:rPr>
          <w:rFonts w:hint="eastAsia" w:ascii="宋体" w:hAnsi="宋体"/>
          <w:bCs/>
          <w:color w:val="000000"/>
          <w:sz w:val="24"/>
          <w:u w:val="single"/>
        </w:rPr>
        <w:t xml:space="preserve">6</w:t>
      </w:r>
      <w:r>
        <w:rPr>
          <w:rFonts w:ascii="宋体" w:hAnsi="宋体"/>
          <w:bCs/>
          <w:color w:val="000000"/>
          <w:sz w:val="24"/>
          <w:u w:val="single"/>
        </w:rPr>
        <w:t xml:space="preserve">）</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、投标文件文件</w:t>
      </w:r>
      <w:r>
        <w:rPr>
          <w:rFonts w:ascii="宋体" w:hAnsi="宋体"/>
          <w:bCs/>
          <w:color w:val="000000"/>
          <w:sz w:val="24"/>
          <w:u w:val="single"/>
        </w:rPr>
        <w:t xml:space="preserve">及其附件；（</w:t>
      </w:r>
      <w:r>
        <w:rPr>
          <w:rFonts w:hint="eastAsia" w:ascii="宋体" w:hAnsi="宋体"/>
          <w:bCs/>
          <w:color w:val="000000"/>
          <w:sz w:val="24"/>
          <w:u w:val="single"/>
        </w:rPr>
        <w:t xml:space="preserve">7</w:t>
      </w:r>
      <w:r>
        <w:rPr>
          <w:rFonts w:ascii="宋体" w:hAnsi="宋体"/>
          <w:bCs/>
          <w:color w:val="000000"/>
          <w:sz w:val="24"/>
          <w:u w:val="single"/>
        </w:rPr>
        <w:t xml:space="preserve">）本合同通用条款；（</w:t>
      </w:r>
      <w:r>
        <w:rPr>
          <w:rFonts w:hint="eastAsia" w:ascii="宋体" w:hAnsi="宋体"/>
          <w:bCs/>
          <w:color w:val="000000"/>
          <w:sz w:val="24"/>
          <w:u w:val="single"/>
        </w:rPr>
        <w:t xml:space="preserve">8</w:t>
      </w:r>
      <w:r>
        <w:rPr>
          <w:rFonts w:ascii="宋体" w:hAnsi="宋体"/>
          <w:bCs/>
          <w:color w:val="000000"/>
          <w:sz w:val="24"/>
          <w:u w:val="single"/>
        </w:rPr>
        <w:t xml:space="preserve">）标准、规范及有关技术文件、技术要求；（</w:t>
      </w:r>
      <w:r>
        <w:rPr>
          <w:rFonts w:hint="eastAsia" w:ascii="宋体" w:hAnsi="宋体"/>
          <w:bCs/>
          <w:color w:val="000000"/>
          <w:sz w:val="24"/>
          <w:u w:val="single"/>
        </w:rPr>
        <w:t xml:space="preserve">9</w:t>
      </w:r>
      <w:r>
        <w:rPr>
          <w:rFonts w:ascii="宋体" w:hAnsi="宋体"/>
          <w:bCs/>
          <w:color w:val="000000"/>
          <w:sz w:val="24"/>
          <w:u w:val="single"/>
        </w:rPr>
        <w:t xml:space="preserve">）设计文件以及地勘报告（包括施工图纸、图审意见等</w:t>
      </w:r>
      <w:r>
        <w:rPr>
          <w:rFonts w:hint="eastAsia" w:ascii="宋体" w:hAnsi="宋体"/>
          <w:bCs/>
          <w:color w:val="000000"/>
          <w:sz w:val="24"/>
          <w:u w:val="single"/>
        </w:rPr>
        <w:t xml:space="preserve">，</w:t>
      </w:r>
      <w:r>
        <w:rPr>
          <w:rFonts w:ascii="宋体" w:hAnsi="宋体"/>
          <w:bCs/>
          <w:color w:val="000000"/>
          <w:sz w:val="24"/>
          <w:u w:val="single"/>
        </w:rPr>
        <w:t xml:space="preserve">如有）；（</w:t>
      </w:r>
      <w:r>
        <w:rPr>
          <w:rFonts w:hint="eastAsia" w:ascii="宋体" w:hAnsi="宋体"/>
          <w:bCs/>
          <w:color w:val="000000"/>
          <w:sz w:val="24"/>
          <w:u w:val="single"/>
        </w:rPr>
        <w:t xml:space="preserve">10</w:t>
      </w:r>
      <w:r>
        <w:rPr>
          <w:rFonts w:ascii="宋体" w:hAnsi="宋体"/>
          <w:bCs/>
          <w:color w:val="000000"/>
          <w:sz w:val="24"/>
          <w:u w:val="single"/>
        </w:rPr>
        <w:t xml:space="preserve">）工程报价单或预算书； (11</w:t>
      </w:r>
      <w:r>
        <w:rPr>
          <w:rFonts w:ascii="宋体" w:hAnsi="宋体"/>
          <w:bCs/>
          <w:color w:val="000000"/>
          <w:sz w:val="24"/>
          <w:u w:val="single"/>
        </w:rPr>
        <w:t xml:space="preserve">)其他经双方同意视为本合同组成的有关文件</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1.5 图纸和承包人文件</w:t>
        <w:tab/>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1.5.1 图纸的提供</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发包人向承包人提供图纸的期限：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发包人向承包人提供图纸的数量：</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发包人向承包人提供图纸的内容：</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color w:val="000000"/>
          <w:sz w:val="24"/>
        </w:rPr>
        <w:t xml:space="preserve">；</w:t>
      </w:r>
      <w:r/>
    </w:p>
    <w:p>
      <w:pPr>
        <w:pStyle w:val="910"/>
        <w:ind w:firstLine="480"/>
        <w:spacing w:line="300" w:lineRule="auto"/>
        <w:rPr>
          <w:rFonts w:hint="eastAsia" w:ascii="宋体" w:hAnsi="宋体"/>
          <w:color w:val="000000"/>
          <w:sz w:val="24"/>
        </w:rPr>
      </w:pPr>
      <w:r>
        <w:rPr>
          <w:rFonts w:ascii="宋体" w:hAnsi="宋体"/>
          <w:color w:val="000000"/>
          <w:sz w:val="24"/>
        </w:rPr>
        <w:t xml:space="preserve">1.5.2 承包人文件</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需要由承包人提供的文件，包括：</w:t>
      </w:r>
      <w:r>
        <w:rPr>
          <w:rFonts w:hint="eastAsia" w:ascii="宋体" w:hAnsi="宋体"/>
          <w:color w:val="000000"/>
          <w:sz w:val="24"/>
          <w:u w:val="single"/>
        </w:rPr>
        <w:t xml:space="preserve">按发包人及监理人要求提供</w:t>
      </w:r>
      <w:r>
        <w:rPr>
          <w:rFonts w:hint="eastAsia" w:ascii="宋体" w:hAnsi="宋体"/>
          <w:bCs/>
          <w:color w:val="000000"/>
          <w:sz w:val="24"/>
          <w:u w:val="single"/>
        </w:rPr>
        <w:t xml:space="preserve">施工组织设计和进度计划等</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承包人提供的文件的期限为：</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hint="eastAsia" w:ascii="宋体" w:hAnsi="宋体"/>
          <w:bCs/>
          <w:color w:val="000000"/>
          <w:sz w:val="24"/>
          <w:u w:val="single"/>
        </w:rPr>
        <w:t xml:space="preserve">内</w:t>
      </w:r>
      <w:r>
        <w:rPr>
          <w:rFonts w:ascii="宋体" w:hAnsi="宋体"/>
          <w:bCs/>
          <w:color w:val="000000"/>
          <w:sz w:val="24"/>
          <w:u w:val="single"/>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承包人提供的文件的数量为：</w:t>
      </w:r>
      <w:r>
        <w:rPr>
          <w:rFonts w:hint="eastAsia" w:ascii="宋体" w:hAnsi="宋体"/>
          <w:bCs/>
          <w:color w:val="000000"/>
          <w:sz w:val="24"/>
          <w:u w:val="single"/>
        </w:rPr>
        <w:t xml:space="preserve">另行约定</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承包人提供的文件的形式为：</w:t>
      </w:r>
      <w:r>
        <w:rPr>
          <w:rFonts w:hint="eastAsia" w:ascii="宋体" w:hAnsi="宋体"/>
          <w:bCs/>
          <w:color w:val="000000"/>
          <w:sz w:val="24"/>
          <w:u w:val="single"/>
        </w:rPr>
        <w:t xml:space="preserve">纸质文件和电子档文件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1.5.3 现场图纸准备</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关于现场图纸准备的约定：</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1.6 联络</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1.6.1发包人和承包人应当在</w:t>
      </w:r>
      <w:r>
        <w:rPr>
          <w:rFonts w:ascii="宋体" w:hAnsi="宋体"/>
          <w:bCs/>
          <w:color w:val="000000"/>
          <w:sz w:val="24"/>
          <w:u w:val="single"/>
        </w:rPr>
        <w:t xml:space="preserve"> </w:t>
      </w:r>
      <w:r>
        <w:rPr>
          <w:rFonts w:hint="eastAsia" w:ascii="宋体" w:hAnsi="宋体"/>
          <w:bCs/>
          <w:color w:val="000000"/>
          <w:sz w:val="24"/>
          <w:u w:val="single"/>
        </w:rPr>
        <w:t xml:space="preserve">叁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p>
    <w:p>
      <w:pPr>
        <w:pStyle w:val="910"/>
        <w:ind w:firstLine="480"/>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 发包人接收文件的地点：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监理人接收</w:t>
      </w:r>
      <w:r>
        <w:rPr>
          <w:rFonts w:ascii="宋体" w:hAnsi="宋体"/>
          <w:color w:val="000000"/>
          <w:sz w:val="24"/>
        </w:rPr>
        <w:t xml:space="preserve">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监理人指定的接收人为：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1.7 交通运输</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w:t>
      </w:r>
      <w:bookmarkStart w:id="317" w:name="_Toc300934943"/>
      <w:r/>
      <w:bookmarkStart w:id="318" w:name="_Toc304295521"/>
      <w:r/>
      <w:bookmarkStart w:id="319" w:name="_Toc312677986"/>
      <w:r/>
      <w:bookmarkStart w:id="320" w:name="_Toc318581155"/>
      <w:r/>
      <w:bookmarkStart w:id="321" w:name="_Toc303539100"/>
      <w:r>
        <w:rPr>
          <w:rFonts w:ascii="宋体" w:hAnsi="宋体"/>
          <w:color w:val="000000"/>
          <w:sz w:val="24"/>
        </w:rPr>
        <w:t xml:space="preserve">.7.1 出入现场的权利</w:t>
      </w:r>
      <w:r>
        <w:rPr>
          <w:rFonts w:hint="eastAsia" w:ascii="宋体" w:hAnsi="宋体"/>
          <w:color w:val="000000"/>
          <w:sz w:val="24"/>
        </w:rPr>
      </w:r>
      <w:r/>
    </w:p>
    <w:p>
      <w:pPr>
        <w:pStyle w:val="910"/>
        <w:ind w:firstLine="480"/>
        <w:spacing w:line="300" w:lineRule="auto"/>
        <w:rPr>
          <w:rFonts w:hint="eastAsia" w:ascii="宋体" w:hAnsi="宋体"/>
          <w:color w:val="000000"/>
          <w:szCs w:val="21"/>
          <w:u w:val="single"/>
        </w:rPr>
      </w:pPr>
      <w:r>
        <w:rPr>
          <w:rFonts w:ascii="宋体" w:hAnsi="宋体"/>
          <w:color w:val="000000"/>
          <w:sz w:val="24"/>
        </w:rPr>
        <w:t xml:space="preserve">关于出入现场的权利的约定：</w:t>
      </w:r>
      <w:r>
        <w:rPr>
          <w:rFonts w:hint="eastAsia" w:ascii="宋体" w:hAnsi="宋体"/>
          <w:bCs/>
          <w:color w:val="000000"/>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r>
        <w:rPr>
          <w:rFonts w:hint="eastAsia" w:ascii="宋体" w:hAnsi="宋体"/>
          <w:color w:val="000000"/>
          <w:szCs w:val="21"/>
          <w:u w:val="single"/>
        </w:rPr>
      </w:r>
      <w:r/>
    </w:p>
    <w:p>
      <w:pPr>
        <w:pStyle w:val="910"/>
        <w:ind w:firstLine="480"/>
        <w:jc w:val="left"/>
        <w:spacing w:line="300" w:lineRule="auto"/>
        <w:rPr>
          <w:rFonts w:hint="eastAsia" w:ascii="宋体" w:hAnsi="宋体"/>
          <w:color w:val="000000"/>
          <w:sz w:val="24"/>
        </w:rPr>
      </w:pPr>
      <w:r/>
      <w:bookmarkEnd w:id="317"/>
      <w:r/>
      <w:bookmarkEnd w:id="318"/>
      <w:r/>
      <w:bookmarkEnd w:id="319"/>
      <w:r/>
      <w:bookmarkEnd w:id="320"/>
      <w:r/>
      <w:bookmarkEnd w:id="321"/>
      <w:r>
        <w:rPr>
          <w:rFonts w:ascii="宋体" w:hAnsi="宋体"/>
          <w:color w:val="000000"/>
          <w:sz w:val="24"/>
        </w:rPr>
        <w:t xml:space="preserve">1</w:t>
      </w:r>
      <w:bookmarkStart w:id="322" w:name="_Toc303539101"/>
      <w:r/>
      <w:bookmarkStart w:id="323" w:name="_Toc300934944"/>
      <w:r/>
      <w:bookmarkStart w:id="324" w:name="_Toc318581156"/>
      <w:r/>
      <w:bookmarkStart w:id="325" w:name="_Toc304295522"/>
      <w:r/>
      <w:bookmarkStart w:id="326" w:name="_Toc312677987"/>
      <w:r>
        <w:rPr>
          <w:rFonts w:ascii="宋体" w:hAnsi="宋体"/>
          <w:color w:val="000000"/>
          <w:sz w:val="24"/>
        </w:rPr>
        <w:t xml:space="preserve">.7.2 场内交通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关于场外交通和场内交通的边界的约定：</w:t>
      </w:r>
      <w:r>
        <w:rPr>
          <w:rFonts w:hint="eastAsia" w:ascii="宋体" w:hAnsi="宋体"/>
          <w:bCs/>
          <w:color w:val="000000"/>
          <w:sz w:val="24"/>
          <w:u w:val="single"/>
        </w:rPr>
        <w:t xml:space="preserve">以本项目施工现场大门为界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hint="eastAsia" w:ascii="宋体" w:hAnsi="宋体"/>
          <w:bCs/>
          <w:color w:val="000000"/>
          <w:sz w:val="24"/>
          <w:u w:val="single"/>
        </w:rPr>
        <w:t xml:space="preserve">发包人提供现</w:t>
      </w:r>
      <w:r>
        <w:rPr>
          <w:rFonts w:hint="eastAsia" w:ascii="宋体" w:hAnsi="宋体"/>
          <w:bCs/>
          <w:color w:val="000000"/>
          <w:sz w:val="24"/>
          <w:u w:val="single"/>
        </w:rPr>
        <w:t xml:space="preserve">场已有道路、围墙以及大门等设施，不再提供现场已有条件外的其他设施，如承包人施工期间损坏现有设施，应予以恢复或承担恢复的相关费用</w:t>
      </w:r>
      <w:r>
        <w:rPr>
          <w:rFonts w:ascii="宋体" w:hAnsi="宋体"/>
          <w:color w:val="000000"/>
          <w:sz w:val="24"/>
        </w:rPr>
        <w:t xml:space="preserve">。</w:t>
      </w:r>
      <w:bookmarkEnd w:id="322"/>
      <w:r/>
      <w:bookmarkEnd w:id="323"/>
      <w:r/>
      <w:bookmarkEnd w:id="324"/>
      <w:r/>
      <w:bookmarkEnd w:id="325"/>
      <w:r/>
      <w:bookmarkEnd w:id="326"/>
      <w:r/>
      <w:bookmarkStart w:id="327" w:name="_Toc318581157"/>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超大件和超重件的运输</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hint="eastAsia" w:ascii="宋体" w:hAnsi="宋体"/>
          <w:bCs/>
          <w:color w:val="000000"/>
          <w:sz w:val="24"/>
          <w:u w:val="single"/>
        </w:rPr>
        <w:t xml:space="preserve">承包人</w:t>
      </w:r>
      <w:r>
        <w:rPr>
          <w:rFonts w:ascii="宋体" w:hAnsi="宋体"/>
          <w:color w:val="000000"/>
          <w:sz w:val="24"/>
        </w:rPr>
        <w:t xml:space="preserve">承担。</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327"/>
      <w:r>
        <w:rPr>
          <w:rFonts w:ascii="宋体" w:hAnsi="宋体"/>
          <w:b/>
          <w:bCs/>
          <w:color w:val="000000"/>
          <w:sz w:val="24"/>
        </w:rPr>
        <w:t xml:space="preserve">1.8 知识产权</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color w:val="000000"/>
          <w:sz w:val="24"/>
          <w:u w:val="single"/>
        </w:rPr>
        <w:t xml:space="preserve">发包人或按发包人与第三方签订的有关协议执行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关于发包人</w:t>
      </w:r>
      <w:r>
        <w:rPr>
          <w:rFonts w:ascii="宋体" w:hAnsi="宋体"/>
          <w:color w:val="000000"/>
          <w:sz w:val="24"/>
        </w:rPr>
        <w:t xml:space="preserve">提供的上述文件的使用限制的要求：</w:t>
      </w:r>
      <w:r>
        <w:rPr>
          <w:rFonts w:hint="eastAsia" w:ascii="宋体" w:hAnsi="宋体"/>
          <w:bCs/>
          <w:color w:val="000000"/>
          <w:sz w:val="24"/>
          <w:u w:val="single"/>
        </w:rPr>
        <w:t xml:space="preserve">承包人履行保密义务，</w:t>
      </w:r>
      <w:r>
        <w:rPr>
          <w:rFonts w:hint="eastAsia" w:ascii="宋体" w:hAnsi="宋体"/>
          <w:bCs/>
          <w:color w:val="000000"/>
          <w:sz w:val="24"/>
          <w:u w:val="single"/>
        </w:rPr>
        <w:t xml:space="preserve">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color w:val="000000"/>
          <w:sz w:val="24"/>
          <w:u w:val="single"/>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1.8.2 关于承包人为实施工程所编制文件的著作权的归属：</w:t>
      </w:r>
      <w:r>
        <w:rPr>
          <w:rFonts w:hint="eastAsia" w:ascii="宋体" w:hAnsi="宋体"/>
          <w:bCs/>
          <w:color w:val="000000"/>
          <w:sz w:val="24"/>
          <w:u w:val="single"/>
        </w:rPr>
        <w:t xml:space="preserve">除署名权以外的著作权外，均归属于发包人</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关于承包人提供的上述文件的使用限制的要求：</w:t>
      </w:r>
      <w:r>
        <w:rPr>
          <w:rFonts w:hint="eastAsia" w:ascii="宋体" w:hAnsi="宋体"/>
          <w:bCs/>
          <w:color w:val="000000"/>
          <w:sz w:val="24"/>
          <w:u w:val="single"/>
        </w:rPr>
        <w:t xml:space="preserve">仅限用于本项目</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1.8.3 承包人在施工过程中所采用的专利、专有技术、技术秘密的使用费的承担方式：</w:t>
      </w:r>
      <w:r>
        <w:rPr>
          <w:rFonts w:hint="eastAsia" w:ascii="宋体" w:hAnsi="宋体"/>
          <w:bCs/>
          <w:color w:val="000000"/>
          <w:sz w:val="24"/>
          <w:u w:val="single"/>
        </w:rPr>
        <w:t xml:space="preserve">已含在合同价款中，由承包人承担</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1.9工程量清单</w:t>
      </w:r>
      <w:r>
        <w:rPr>
          <w:rFonts w:ascii="宋体" w:hAnsi="宋体"/>
          <w:b/>
          <w:bCs/>
          <w:color w:val="000000"/>
          <w:sz w:val="24"/>
        </w:rPr>
        <w:t xml:space="preserve">错误的修正</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bCs/>
          <w:color w:val="000000"/>
          <w:sz w:val="24"/>
          <w:u w:val="single"/>
        </w:rPr>
        <w:t xml:space="preserve">按现行清单计价规范相应条款执行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允许调整合同价格的工程量偏差范围：</w:t>
      </w:r>
      <w:r>
        <w:rPr>
          <w:rFonts w:hint="eastAsia" w:ascii="宋体" w:hAnsi="宋体"/>
          <w:bCs/>
          <w:color w:val="000000"/>
          <w:sz w:val="24"/>
          <w:u w:val="single"/>
        </w:rPr>
        <w:t xml:space="preserve"> 发包人、承包人、监理人三方认可的设计变更</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328" w:name="_Toc351203634"/>
      <w:r>
        <w:rPr>
          <w:rFonts w:ascii="宋体" w:hAnsi="宋体" w:eastAsia="宋体"/>
          <w:bCs w:val="0"/>
          <w:color w:val="000000"/>
          <w:sz w:val="24"/>
          <w:szCs w:val="24"/>
        </w:rPr>
        <w:t xml:space="preserve">2</w:t>
      </w:r>
      <w:bookmarkStart w:id="329" w:name="_Toc297120457"/>
      <w:r/>
      <w:bookmarkStart w:id="330" w:name="_Toc296891197"/>
      <w:r/>
      <w:bookmarkStart w:id="331" w:name="_Toc296346658"/>
      <w:r/>
      <w:bookmarkStart w:id="332" w:name="_Toc296944496"/>
      <w:r/>
      <w:bookmarkStart w:id="333" w:name="_Toc297048343"/>
      <w:r/>
      <w:bookmarkStart w:id="334" w:name="_Toc296503157"/>
      <w:r/>
      <w:bookmarkStart w:id="335" w:name="_Toc296890985"/>
      <w:r/>
      <w:bookmarkStart w:id="336" w:name="_Toc292559362"/>
      <w:r/>
      <w:bookmarkStart w:id="337" w:name="_Toc296347156"/>
      <w:r/>
      <w:bookmarkStart w:id="338" w:name="_Toc292559867"/>
      <w:r>
        <w:rPr>
          <w:rFonts w:ascii="宋体" w:hAnsi="宋体" w:eastAsia="宋体"/>
          <w:bCs w:val="0"/>
          <w:color w:val="000000"/>
          <w:sz w:val="24"/>
          <w:szCs w:val="24"/>
        </w:rPr>
        <w:t xml:space="preserve">. 发包人</w:t>
      </w:r>
      <w:bookmarkEnd w:id="328"/>
      <w:r>
        <w:rPr>
          <w:rFonts w:hint="eastAsia" w:ascii="宋体" w:hAnsi="宋体" w:eastAsia="宋体"/>
          <w:bCs w:val="0"/>
          <w:color w:val="000000"/>
          <w:sz w:val="24"/>
          <w:szCs w:val="24"/>
        </w:rPr>
      </w:r>
      <w:r/>
    </w:p>
    <w:p>
      <w:pPr>
        <w:pStyle w:val="910"/>
        <w:ind w:firstLine="482"/>
        <w:spacing w:line="300" w:lineRule="auto"/>
        <w:rPr>
          <w:rFonts w:hint="eastAsia" w:ascii="宋体" w:hAnsi="宋体"/>
          <w:b/>
          <w:bCs/>
          <w:color w:val="000000"/>
          <w:sz w:val="24"/>
        </w:rPr>
      </w:pPr>
      <w:r/>
      <w:bookmarkEnd w:id="329"/>
      <w:r/>
      <w:bookmarkEnd w:id="330"/>
      <w:r/>
      <w:bookmarkEnd w:id="331"/>
      <w:r/>
      <w:bookmarkEnd w:id="332"/>
      <w:r/>
      <w:bookmarkEnd w:id="333"/>
      <w:r/>
      <w:bookmarkEnd w:id="334"/>
      <w:r/>
      <w:bookmarkEnd w:id="335"/>
      <w:r/>
      <w:bookmarkEnd w:id="336"/>
      <w:r/>
      <w:bookmarkEnd w:id="337"/>
      <w:r/>
      <w:bookmarkEnd w:id="338"/>
      <w:r>
        <w:rPr>
          <w:rFonts w:ascii="宋体" w:hAnsi="宋体"/>
          <w:b/>
          <w:bCs/>
          <w:color w:val="000000"/>
          <w:sz w:val="24"/>
        </w:rPr>
        <w:t xml:space="preserve">2.1 发包人代表</w:t>
      </w:r>
      <w:r>
        <w:rPr>
          <w:rFonts w:hint="eastAsia" w:ascii="宋体" w:hAnsi="宋体"/>
          <w:b/>
          <w:bCs/>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发包人代表：</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姓名：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身份证号：</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职务：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联系电话：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电子信箱：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通信地址： </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主持施工现场发包人的工作，包括对施工过程中的合同执行情况进行检查监督。处理在工程施工过程中发生的工期顺延、设计变更及施工条件变更、影响工程</w:t>
      </w:r>
      <w:r>
        <w:rPr>
          <w:rFonts w:hint="eastAsia" w:ascii="宋体" w:hAnsi="宋体"/>
          <w:color w:val="000000"/>
          <w:sz w:val="24"/>
          <w:u w:val="single"/>
        </w:rPr>
        <w:t xml:space="preserve">决算费用等事项；</w:t>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2.2施工现场、施工条件和基础资料的提供</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2.2.1 提供施工现场</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关于发包人移交施工现场的期限要求：</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2.2.2 提供施工条件</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bCs/>
          <w:color w:val="000000"/>
          <w:sz w:val="24"/>
          <w:u w:val="single"/>
        </w:rPr>
        <w:t xml:space="preserve">承包人在投标前已经到工地勘察并充分了解工地位置、邻近建筑物、道路、储存空间、起卸限制及任何其他足以影响响应报价之情况。成交后，承包人不得因以不了解现场情况或误解工地情况提出费用或工期索赔</w:t>
      </w:r>
      <w:r>
        <w:rPr>
          <w:rFonts w:ascii="宋体" w:hAnsi="宋体"/>
          <w:color w:val="000000"/>
          <w:sz w:val="24"/>
        </w:rPr>
        <w:t xml:space="preserve">。</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2.3 资金来源证明及支付担保</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发包人提供资金来源证明的期限要求：</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发包人是否提供支付担保：</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发包人提供支付担保的形式：</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u w:val="single"/>
        </w:rPr>
      </w:r>
      <w:r/>
    </w:p>
    <w:p>
      <w:pPr>
        <w:pStyle w:val="914"/>
        <w:ind w:firstLine="482"/>
        <w:spacing w:before="0" w:after="0" w:line="300" w:lineRule="auto"/>
        <w:rPr>
          <w:rFonts w:hint="eastAsia" w:ascii="宋体" w:hAnsi="宋体" w:eastAsia="宋体"/>
          <w:bCs w:val="0"/>
          <w:color w:val="000000"/>
          <w:sz w:val="24"/>
          <w:szCs w:val="24"/>
        </w:rPr>
      </w:pPr>
      <w:r/>
      <w:bookmarkStart w:id="339" w:name="_Toc351203635"/>
      <w:r>
        <w:rPr>
          <w:rFonts w:ascii="宋体" w:hAnsi="宋体" w:eastAsia="宋体"/>
          <w:bCs w:val="0"/>
          <w:color w:val="000000"/>
          <w:sz w:val="24"/>
          <w:szCs w:val="24"/>
        </w:rPr>
        <w:t xml:space="preserve">3</w:t>
      </w:r>
      <w:bookmarkStart w:id="340" w:name="_Toc297120458"/>
      <w:r/>
      <w:bookmarkStart w:id="341" w:name="_Toc292559363"/>
      <w:r/>
      <w:bookmarkStart w:id="342" w:name="_Toc296503158"/>
      <w:r/>
      <w:bookmarkStart w:id="343" w:name="_Toc292559868"/>
      <w:r/>
      <w:bookmarkStart w:id="344" w:name="_Toc296890986"/>
      <w:r/>
      <w:bookmarkStart w:id="345" w:name="_Toc296944497"/>
      <w:r/>
      <w:bookmarkStart w:id="346" w:name="_Toc296346659"/>
      <w:r/>
      <w:bookmarkStart w:id="347" w:name="_Toc296347157"/>
      <w:r/>
      <w:bookmarkStart w:id="348" w:name="_Toc297048344"/>
      <w:r/>
      <w:bookmarkStart w:id="349" w:name="_Toc296891198"/>
      <w:r>
        <w:rPr>
          <w:rFonts w:ascii="宋体" w:hAnsi="宋体" w:eastAsia="宋体"/>
          <w:bCs w:val="0"/>
          <w:color w:val="000000"/>
          <w:sz w:val="24"/>
          <w:szCs w:val="24"/>
        </w:rPr>
        <w:t xml:space="preserve">. 承包人</w:t>
      </w:r>
      <w:bookmarkEnd w:id="339"/>
      <w:r>
        <w:rPr>
          <w:rFonts w:hint="eastAsia" w:ascii="宋体" w:hAnsi="宋体" w:eastAsia="宋体"/>
          <w:bCs w:val="0"/>
          <w:color w:val="000000"/>
          <w:sz w:val="24"/>
          <w:szCs w:val="24"/>
        </w:rPr>
      </w:r>
      <w:r/>
    </w:p>
    <w:p>
      <w:pPr>
        <w:pStyle w:val="910"/>
        <w:ind w:firstLine="482"/>
        <w:spacing w:line="300" w:lineRule="auto"/>
        <w:rPr>
          <w:rFonts w:hint="eastAsia" w:ascii="宋体" w:hAnsi="宋体"/>
          <w:b/>
          <w:bCs/>
          <w:color w:val="000000"/>
          <w:sz w:val="24"/>
        </w:rPr>
      </w:pPr>
      <w:r/>
      <w:bookmarkEnd w:id="340"/>
      <w:r/>
      <w:bookmarkEnd w:id="341"/>
      <w:r/>
      <w:bookmarkEnd w:id="342"/>
      <w:r/>
      <w:bookmarkEnd w:id="343"/>
      <w:r/>
      <w:bookmarkEnd w:id="344"/>
      <w:r/>
      <w:bookmarkEnd w:id="345"/>
      <w:r/>
      <w:bookmarkEnd w:id="346"/>
      <w:r/>
      <w:bookmarkEnd w:id="347"/>
      <w:r/>
      <w:bookmarkEnd w:id="348"/>
      <w:r/>
      <w:bookmarkEnd w:id="349"/>
      <w:r>
        <w:rPr>
          <w:rFonts w:ascii="宋体" w:hAnsi="宋体"/>
          <w:b/>
          <w:bCs/>
          <w:color w:val="000000"/>
          <w:sz w:val="24"/>
        </w:rPr>
        <w:t xml:space="preserve">3.1 承包人的一般义务</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.1.1</w:t>
      </w:r>
      <w:r>
        <w:rPr>
          <w:rFonts w:ascii="宋体" w:hAnsi="宋体"/>
          <w:color w:val="000000"/>
          <w:sz w:val="24"/>
        </w:rPr>
        <w:t xml:space="preserve">承包人提交的竣工资料的内容：</w:t>
      </w:r>
      <w:r>
        <w:rPr>
          <w:rFonts w:hint="eastAsia" w:ascii="宋体" w:hAnsi="宋体"/>
          <w:bCs/>
          <w:color w:val="000000"/>
          <w:sz w:val="24"/>
          <w:u w:val="single"/>
        </w:rPr>
        <w:t xml:space="preserve">按相关规定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承包人需要提交的竣工资料套数：</w:t>
      </w:r>
      <w:r>
        <w:rPr>
          <w:rFonts w:hint="eastAsia" w:ascii="宋体" w:hAnsi="宋体"/>
          <w:color w:val="000000"/>
          <w:sz w:val="24"/>
          <w:u w:val="single"/>
        </w:rPr>
        <w:t xml:space="preserve"> </w:t>
      </w:r>
      <w:r>
        <w:rPr>
          <w:rFonts w:hint="eastAsia" w:ascii="宋体" w:hAnsi="宋体"/>
          <w:bCs/>
          <w:color w:val="000000"/>
          <w:sz w:val="24"/>
          <w:u w:val="single"/>
        </w:rPr>
        <w:t xml:space="preserve">不少于陆套完整的竣工资料（另附竣工电子文件一套），其中包括竣工图、竣工决算资料等</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承包人提交的竣工资料的费用承担：</w:t>
      </w:r>
      <w:r>
        <w:rPr>
          <w:rFonts w:hint="eastAsia" w:ascii="宋体" w:hAnsi="宋体"/>
          <w:bCs/>
          <w:color w:val="000000"/>
          <w:sz w:val="24"/>
          <w:u w:val="single"/>
        </w:rPr>
        <w:t xml:space="preserve">由承包人承担</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承包人提交的竣工资料移交时间：</w:t>
      </w:r>
      <w:r>
        <w:rPr>
          <w:rFonts w:hint="eastAsia" w:ascii="宋体" w:hAnsi="宋体"/>
          <w:bCs/>
          <w:color w:val="000000"/>
          <w:sz w:val="24"/>
          <w:u w:val="single"/>
        </w:rPr>
        <w:t xml:space="preserve">竣工验收合格后</w:t>
      </w:r>
      <w:r>
        <w:rPr>
          <w:rFonts w:ascii="宋体" w:hAnsi="宋体"/>
          <w:bCs/>
          <w:color w:val="000000"/>
          <w:sz w:val="24"/>
          <w:u w:val="single"/>
        </w:rPr>
        <w:t xml:space="preserve">30</w:t>
      </w:r>
      <w:r>
        <w:rPr>
          <w:rFonts w:hint="eastAsia" w:ascii="宋体" w:hAnsi="宋体"/>
          <w:bCs/>
          <w:color w:val="000000"/>
          <w:sz w:val="24"/>
          <w:u w:val="single"/>
        </w:rPr>
        <w:t xml:space="preserve">日内</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承包人提交的竣工资料形式要求：</w:t>
      </w:r>
      <w:r>
        <w:rPr>
          <w:rFonts w:hint="eastAsia" w:ascii="宋体" w:hAnsi="宋体"/>
          <w:bCs/>
          <w:color w:val="000000"/>
          <w:sz w:val="24"/>
          <w:u w:val="single"/>
        </w:rPr>
        <w:t xml:space="preserve">书面形式（胶装成册）和电子档，所有工程资料必须符合工程验收和档案管理要求，因承包人提供的资料不符合档案管理要求而重新</w:t>
      </w:r>
      <w:r>
        <w:rPr>
          <w:rFonts w:hint="eastAsia" w:ascii="宋体" w:hAnsi="宋体"/>
          <w:bCs/>
          <w:color w:val="000000"/>
          <w:sz w:val="24"/>
          <w:u w:val="single"/>
        </w:rPr>
        <w:t xml:space="preserve">制作整理所产生的费用由承包人自行承担，且承担违约和赔偿责任</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.1.2承包人应履行的其他义务：</w:t>
      </w:r>
      <w:r>
        <w:rPr>
          <w:rFonts w:hint="eastAsia" w:ascii="宋体" w:hAnsi="宋体"/>
          <w:color w:val="000000"/>
          <w:sz w:val="24"/>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承包人必须遵守江苏省及南京市行业主管部门的相关规定，如需办理合同备案、质监、安监、施工许可证等开工前手续的，由承包人负责办理，发包人予以配合协助，发包人按照南京市建设行政主管部门要求，及时提供用于申办本工程备案、报批等手续所需的必要资料，承包人应在发包人提供上述资料后</w:t>
      </w:r>
      <w:r>
        <w:rPr>
          <w:rFonts w:ascii="宋体" w:hAnsi="宋体"/>
          <w:bCs/>
          <w:color w:val="000000"/>
          <w:sz w:val="24"/>
          <w:u w:val="single"/>
        </w:rPr>
        <w:t xml:space="preserve">14天内完成所有备案、报批等开工前必要的手续，因承包人原因逾期未办妥的而导致工期延误，工期不予顺延。</w:t>
      </w:r>
      <w:r>
        <w:rPr>
          <w:rFonts w:hint="eastAsia" w:ascii="宋体" w:hAnsi="宋体"/>
          <w:bCs/>
          <w:color w:val="000000"/>
          <w:sz w:val="24"/>
          <w:u w:val="single"/>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承担发包人上级领导检查、视察工地所需的现场准备工作；配合质监、安监单位的现场检查，并承担由此引起的相关费用。发包人需要时，可能对施工做出某些限制和配</w:t>
      </w:r>
      <w:r>
        <w:rPr>
          <w:rFonts w:ascii="宋体" w:hAnsi="宋体"/>
          <w:bCs/>
          <w:color w:val="000000"/>
          <w:sz w:val="24"/>
          <w:u w:val="single"/>
        </w:rPr>
        <w:t xml:space="preserve">合要求</w:t>
      </w:r>
      <w:r>
        <w:rPr>
          <w:rFonts w:hint="eastAsia" w:ascii="宋体" w:hAnsi="宋体"/>
          <w:bCs/>
          <w:color w:val="000000"/>
          <w:sz w:val="24"/>
          <w:u w:val="single"/>
        </w:rPr>
        <w:t xml:space="preserve">，承包人应按照要求做出必要的配合，并承担有可能因此而引起工效降低需增加的费用。</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（3）承包人必须</w:t>
      </w:r>
      <w:bookmarkStart w:id="350" w:name="_Hlk68079070"/>
      <w:r>
        <w:rPr>
          <w:rFonts w:hint="eastAsia" w:ascii="宋体" w:hAnsi="宋体"/>
          <w:bCs/>
          <w:color w:val="000000"/>
          <w:sz w:val="24"/>
          <w:u w:val="single"/>
        </w:rPr>
        <w:t xml:space="preserve">遵守江苏省及南京市行业主管部门的相关规定</w:t>
      </w:r>
      <w:bookmarkEnd w:id="350"/>
      <w:r>
        <w:rPr>
          <w:rFonts w:hint="eastAsia" w:ascii="宋体" w:hAnsi="宋体"/>
          <w:bCs/>
          <w:color w:val="000000"/>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（4）涉及到的所有</w:t>
      </w:r>
      <w:r>
        <w:rPr>
          <w:rFonts w:hint="eastAsia" w:ascii="宋体" w:hAnsi="宋体"/>
          <w:bCs/>
          <w:color w:val="000000"/>
          <w:sz w:val="24"/>
          <w:u w:val="single"/>
        </w:rPr>
        <w:t xml:space="preserve">交通、环卫、市容、施工噪声及劳务用工管理等各项应办手续及费用，均由承包方自行办理和承</w:t>
      </w:r>
      <w:r>
        <w:rPr>
          <w:rFonts w:hint="eastAsia" w:ascii="宋体" w:hAnsi="宋体"/>
          <w:bCs/>
          <w:color w:val="000000"/>
          <w:sz w:val="24"/>
          <w:u w:val="single"/>
        </w:rPr>
        <w:t xml:space="preserve">担。承包人不得因此而影响工程工期，否则仍须承担违约责任。若因此而产生相应的行政处罚，概由承包人承担。</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（5）承包人所报价格应包含其自身分包引起的各项增加的或额外的费用。</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（7）本合同承包人必须负责施工现场临时用水、用电工作</w:t>
      </w:r>
      <w:r>
        <w:rPr>
          <w:rFonts w:ascii="宋体" w:hAnsi="宋体"/>
          <w:bCs/>
          <w:color w:val="000000"/>
          <w:sz w:val="24"/>
          <w:u w:val="single"/>
        </w:rPr>
        <w:t xml:space="preserve">(发包人指定施工用水用电接入点，承包人布管接线并挂表计量)，并接受发包人统一管理，以及全力</w:t>
      </w:r>
      <w:r>
        <w:rPr>
          <w:rFonts w:hint="eastAsia" w:ascii="宋体" w:hAnsi="宋体"/>
          <w:bCs/>
          <w:color w:val="000000"/>
          <w:sz w:val="24"/>
          <w:u w:val="single"/>
        </w:rPr>
        <w:t xml:space="preserve">配合其他专业承包工程施工单位进行施工，确保双方能按照合同规定的工期完成工程，否则造成的损失由承包人承担。</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8）施工场地清洁卫生的要求：承包人负责工地现场除由承包人自身施工产生的建筑垃圾和生活垃圾清运工作外，如含装饰改造工程的，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w:t>
      </w:r>
      <w:r>
        <w:rPr>
          <w:rFonts w:hint="eastAsia" w:ascii="宋体" w:hAnsi="宋体"/>
          <w:bCs/>
          <w:color w:val="000000"/>
          <w:sz w:val="24"/>
          <w:u w:val="single"/>
        </w:rPr>
        <w:t xml:space="preserve">费用由承包人承担；③收集和处理所有施工现场和生活区域内的所有垃圾，直到竣工交付为止；</w:t>
      </w:r>
      <w:r>
        <w:rPr>
          <w:rFonts w:hint="eastAsia" w:ascii="宋体" w:hAnsi="宋体"/>
          <w:bCs/>
          <w:color w:val="000000"/>
          <w:sz w:val="24"/>
          <w:u w:val="single"/>
        </w:rPr>
        <w:t xml:space="preserve">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color w:val="000000"/>
          <w:sz w:val="24"/>
          <w:u w:val="single"/>
        </w:rPr>
        <w:t xml:space="preserve">万元/次的违约金。⑥竣工交付时应将其排污设施全部拆除并清理至发包人满意，承包人承担其相应的费用。</w:t>
      </w:r>
      <w:r>
        <w:rPr>
          <w:rFonts w:hint="eastAsia" w:ascii="宋体" w:hAnsi="宋体"/>
          <w:bCs/>
          <w:color w:val="000000"/>
          <w:sz w:val="24"/>
          <w:u w:val="single"/>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（9）</w:t>
      </w:r>
      <w:r>
        <w:rPr>
          <w:rFonts w:ascii="宋体" w:hAnsi="宋体"/>
          <w:bCs/>
          <w:color w:val="000000"/>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color w:val="000000"/>
          <w:sz w:val="24"/>
          <w:u w:val="single"/>
        </w:rPr>
        <w:t xml:space="preserve">。</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0</w:t>
      </w:r>
      <w:r>
        <w:rPr>
          <w:rFonts w:hint="eastAsia" w:ascii="宋体" w:hAnsi="宋体"/>
          <w:bCs/>
          <w:color w:val="000000"/>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1</w:t>
      </w:r>
      <w:r>
        <w:rPr>
          <w:rFonts w:hint="eastAsia" w:ascii="宋体" w:hAnsi="宋体"/>
          <w:bCs/>
          <w:color w:val="000000"/>
          <w:sz w:val="24"/>
          <w:u w:val="single"/>
        </w:rPr>
        <w:t xml:space="preserve">）承包人应当服从监理工程师及发包人的现场管理和协调工作，合理调动资源，确保工期、质量目标的实现。</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2</w:t>
      </w:r>
      <w:r>
        <w:rPr>
          <w:rFonts w:hint="eastAsia" w:ascii="宋体" w:hAnsi="宋体"/>
          <w:bCs/>
          <w:color w:val="000000"/>
          <w:sz w:val="24"/>
          <w:u w:val="single"/>
        </w:rPr>
        <w:t xml:space="preserve">）承包人必须在规定的时间之内执行发包人现场代表获得本合同授权而发出的合理的书面指令。若承包人没有在规定时间之内执行指令，</w:t>
      </w:r>
      <w:r>
        <w:rPr>
          <w:rFonts w:hint="eastAsia" w:ascii="宋体" w:hAnsi="宋体"/>
          <w:bCs/>
          <w:color w:val="000000"/>
          <w:sz w:val="24"/>
          <w:u w:val="single"/>
        </w:rPr>
        <w:t xml:space="preserve">且在收到发包人催促执行的书面通知后</w:t>
      </w:r>
      <w:r>
        <w:rPr>
          <w:rFonts w:ascii="宋体" w:hAnsi="宋体"/>
          <w:bCs/>
          <w:color w:val="000000"/>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w:t>
      </w:r>
      <w:r>
        <w:rPr>
          <w:rFonts w:hint="eastAsia" w:ascii="宋体" w:hAnsi="宋体"/>
          <w:bCs/>
          <w:color w:val="000000"/>
          <w:sz w:val="24"/>
          <w:u w:val="single"/>
        </w:rPr>
        <w:t xml:space="preserve">发包人将此损失</w:t>
      </w:r>
      <w:r>
        <w:rPr>
          <w:rFonts w:ascii="宋体" w:hAnsi="宋体"/>
          <w:bCs/>
          <w:color w:val="000000"/>
          <w:sz w:val="24"/>
          <w:u w:val="single"/>
        </w:rPr>
        <w:t xml:space="preserve">作为债务向承包人追讨。</w:t>
      </w:r>
      <w:r>
        <w:rPr>
          <w:rFonts w:hint="eastAsia" w:ascii="宋体" w:hAnsi="宋体"/>
          <w:bCs/>
          <w:color w:val="000000"/>
          <w:sz w:val="24"/>
          <w:u w:val="single"/>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3</w:t>
      </w:r>
      <w:r>
        <w:rPr>
          <w:rFonts w:hint="eastAsia" w:ascii="宋体" w:hAnsi="宋体"/>
          <w:bCs/>
          <w:color w:val="000000"/>
          <w:sz w:val="24"/>
          <w:u w:val="single"/>
        </w:rPr>
        <w:t xml:space="preserve">）</w:t>
      </w:r>
      <w:r>
        <w:rPr>
          <w:rFonts w:ascii="宋体" w:hAnsi="宋体"/>
          <w:bCs/>
          <w:color w:val="000000"/>
          <w:sz w:val="24"/>
          <w:u w:val="single"/>
        </w:rPr>
        <w:t xml:space="preserve">承包人必须签收监理工程师发出的书面资料，如有异议必须在收文之日起3日内书面回复，否则视同认可。</w:t>
      </w:r>
      <w:r>
        <w:rPr>
          <w:rFonts w:hint="eastAsia" w:ascii="宋体" w:hAnsi="宋体"/>
          <w:bCs/>
          <w:color w:val="000000"/>
          <w:sz w:val="24"/>
          <w:u w:val="single"/>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4</w:t>
      </w:r>
      <w:r>
        <w:rPr>
          <w:rFonts w:hint="eastAsia" w:ascii="宋体" w:hAnsi="宋体"/>
          <w:bCs/>
          <w:color w:val="000000"/>
          <w:sz w:val="24"/>
          <w:u w:val="single"/>
        </w:rPr>
        <w:t xml:space="preserve">）</w:t>
      </w:r>
      <w:r>
        <w:rPr>
          <w:rFonts w:ascii="宋体" w:hAnsi="宋体"/>
          <w:bCs/>
          <w:color w:val="000000"/>
          <w:sz w:val="24"/>
          <w:u w:val="single"/>
        </w:rPr>
        <w:t xml:space="preserve">承包人报给监理的所有资料，须同步报发包人并办理签收手续，但发包人不会越过监理直接给承包人回复。</w:t>
      </w:r>
      <w:r>
        <w:rPr>
          <w:rFonts w:hint="eastAsia" w:ascii="宋体" w:hAnsi="宋体"/>
          <w:bCs/>
          <w:color w:val="000000"/>
          <w:sz w:val="24"/>
          <w:u w:val="single"/>
        </w:rPr>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5</w:t>
      </w:r>
      <w:r>
        <w:rPr>
          <w:rFonts w:hint="eastAsia" w:ascii="宋体" w:hAnsi="宋体"/>
          <w:bCs/>
          <w:color w:val="000000"/>
          <w:sz w:val="24"/>
          <w:u w:val="single"/>
        </w:rPr>
        <w:t xml:space="preserve">）</w:t>
      </w:r>
      <w:r>
        <w:rPr>
          <w:rFonts w:ascii="宋体" w:hAnsi="宋体"/>
          <w:bCs/>
          <w:color w:val="000000"/>
          <w:sz w:val="24"/>
          <w:u w:val="single"/>
        </w:rPr>
        <w:t xml:space="preserve">对承包人因违约应支付的违约金</w:t>
      </w:r>
      <w:r>
        <w:rPr>
          <w:rFonts w:hint="eastAsia" w:ascii="宋体" w:hAnsi="宋体"/>
          <w:bCs/>
          <w:color w:val="000000"/>
          <w:sz w:val="24"/>
          <w:u w:val="single"/>
        </w:rPr>
        <w:t xml:space="preserve">，发包人有权从当期节点付款时扣除。</w:t>
      </w:r>
      <w:r/>
    </w:p>
    <w:p>
      <w:pPr>
        <w:pStyle w:val="910"/>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6</w:t>
      </w:r>
      <w:r>
        <w:rPr>
          <w:rFonts w:hint="eastAsia" w:ascii="宋体" w:hAnsi="宋体"/>
          <w:bCs/>
          <w:color w:val="000000"/>
          <w:sz w:val="24"/>
          <w:u w:val="single"/>
        </w:rPr>
        <w:t xml:space="preserve">）任何时候、任何人未经发包人和监理同意，施工人员不得住在改造出新建筑内。</w:t>
      </w:r>
      <w:r/>
    </w:p>
    <w:p>
      <w:pPr>
        <w:pStyle w:val="910"/>
        <w:ind w:firstLine="480"/>
        <w:spacing w:line="300" w:lineRule="auto"/>
        <w:rPr>
          <w:rFonts w:hint="eastAsia" w:ascii="宋体" w:hAnsi="宋体"/>
          <w:color w:val="000000"/>
          <w:sz w:val="24"/>
        </w:rPr>
      </w:pPr>
      <w:r>
        <w:rPr>
          <w:rFonts w:hint="eastAsia" w:ascii="宋体" w:hAnsi="宋体"/>
          <w:bCs/>
          <w:color w:val="000000"/>
          <w:sz w:val="24"/>
          <w:u w:val="single"/>
        </w:rPr>
        <w:t xml:space="preserve">（1</w:t>
      </w:r>
      <w:r>
        <w:rPr>
          <w:rFonts w:ascii="宋体" w:hAnsi="宋体"/>
          <w:bCs/>
          <w:color w:val="000000"/>
          <w:sz w:val="24"/>
          <w:u w:val="single"/>
        </w:rPr>
        <w:t xml:space="preserve">7</w:t>
      </w:r>
      <w:r>
        <w:rPr>
          <w:rFonts w:hint="eastAsia" w:ascii="宋体" w:hAnsi="宋体"/>
          <w:bCs/>
          <w:color w:val="000000"/>
          <w:sz w:val="24"/>
          <w:u w:val="single"/>
        </w:rPr>
        <w:t xml:space="preserve">）双方另行协商的其他义务</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3.2 项目</w:t>
      </w:r>
      <w:r>
        <w:rPr>
          <w:rFonts w:hint="eastAsia" w:ascii="宋体" w:hAnsi="宋体"/>
          <w:b/>
          <w:bCs/>
          <w:color w:val="000000"/>
          <w:sz w:val="24"/>
        </w:rPr>
        <w:t xml:space="preserve">经理</w:t>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3.2.1 项目</w:t>
      </w:r>
      <w:r>
        <w:rPr>
          <w:rFonts w:hint="eastAsia" w:ascii="宋体" w:hAnsi="宋体"/>
          <w:color w:val="000000"/>
          <w:sz w:val="24"/>
        </w:rPr>
        <w:t xml:space="preserve">经理</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身份证号：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建造师执业资格等级：</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建造师注册证书号：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建造师执业印章号：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安全生产考核合格证书号：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承包人对项目</w:t>
      </w:r>
      <w:r>
        <w:rPr>
          <w:rFonts w:hint="eastAsia" w:ascii="宋体" w:hAnsi="宋体"/>
          <w:color w:val="000000"/>
          <w:sz w:val="24"/>
        </w:rPr>
        <w:t xml:space="preserve">经理</w:t>
      </w:r>
      <w:r>
        <w:rPr>
          <w:rFonts w:ascii="宋体" w:hAnsi="宋体"/>
          <w:color w:val="000000"/>
          <w:sz w:val="24"/>
        </w:rPr>
        <w:t xml:space="preserve">的授权范围如下：</w:t>
      </w:r>
      <w:r>
        <w:rPr>
          <w:rFonts w:hint="eastAsia" w:ascii="宋体" w:hAnsi="宋体"/>
          <w:bCs/>
          <w:color w:val="000000"/>
          <w:sz w:val="24"/>
          <w:u w:val="single"/>
        </w:rPr>
        <w:t xml:space="preserve">组织与协调现场施工管理工作，履行承包人的权利与义务，且该项目经理必须是投标书中明确的项目经理</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关于项目</w:t>
      </w:r>
      <w:r>
        <w:rPr>
          <w:rFonts w:hint="eastAsia" w:ascii="宋体" w:hAnsi="宋体"/>
          <w:color w:val="000000"/>
          <w:sz w:val="24"/>
        </w:rPr>
        <w:t xml:space="preserve">经理</w:t>
      </w:r>
      <w:r>
        <w:rPr>
          <w:rFonts w:ascii="宋体" w:hAnsi="宋体"/>
          <w:color w:val="000000"/>
          <w:sz w:val="24"/>
        </w:rPr>
        <w:t xml:space="preserve">每月在施工现场的时间要求：</w:t>
      </w:r>
      <w:r>
        <w:rPr>
          <w:rFonts w:hint="eastAsia" w:ascii="宋体" w:hAnsi="宋体"/>
          <w:bCs/>
          <w:color w:val="000000"/>
          <w:sz w:val="24"/>
          <w:u w:val="single"/>
        </w:rPr>
        <w:t xml:space="preserve">项目经理必须常驻施工现场，要求其本人每周不少于</w:t>
      </w:r>
      <w:r>
        <w:rPr>
          <w:rFonts w:ascii="宋体" w:hAnsi="宋体"/>
          <w:bCs/>
          <w:color w:val="000000"/>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承包人未提交劳动合同，以及没有为项目</w:t>
      </w:r>
      <w:r>
        <w:rPr>
          <w:rFonts w:hint="eastAsia" w:ascii="宋体" w:hAnsi="宋体"/>
          <w:color w:val="000000"/>
          <w:sz w:val="24"/>
        </w:rPr>
        <w:t xml:space="preserve">经理</w:t>
      </w:r>
      <w:r>
        <w:rPr>
          <w:rFonts w:ascii="宋体" w:hAnsi="宋体"/>
          <w:color w:val="000000"/>
          <w:sz w:val="24"/>
        </w:rPr>
        <w:t xml:space="preserve">缴纳社会保险证明的违约责任：</w:t>
      </w:r>
      <w:r>
        <w:rPr>
          <w:rFonts w:hint="eastAsia" w:ascii="宋体" w:hAnsi="宋体"/>
          <w:bCs/>
          <w:color w:val="000000"/>
          <w:sz w:val="24"/>
          <w:u w:val="single"/>
        </w:rPr>
        <w:t xml:space="preserve">按照通用条款执行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项目</w:t>
      </w:r>
      <w:r>
        <w:rPr>
          <w:rFonts w:hint="eastAsia" w:ascii="宋体" w:hAnsi="宋体"/>
          <w:color w:val="000000"/>
          <w:sz w:val="24"/>
        </w:rPr>
        <w:t xml:space="preserve">经理</w:t>
      </w:r>
      <w:r>
        <w:rPr>
          <w:rFonts w:ascii="宋体" w:hAnsi="宋体"/>
          <w:color w:val="000000"/>
          <w:sz w:val="24"/>
        </w:rPr>
        <w:t xml:space="preserve">未经批准，擅自离开施工现场</w:t>
      </w:r>
      <w:r>
        <w:rPr>
          <w:rFonts w:ascii="宋体" w:hAnsi="宋体"/>
          <w:color w:val="000000"/>
          <w:sz w:val="24"/>
        </w:rPr>
        <w:t xml:space="preserve">的违约责任：</w:t>
      </w:r>
      <w:r>
        <w:rPr>
          <w:rFonts w:hint="eastAsia" w:ascii="宋体" w:hAnsi="宋体"/>
          <w:bCs/>
          <w:color w:val="000000"/>
          <w:sz w:val="24"/>
          <w:u w:val="single"/>
        </w:rPr>
        <w:t xml:space="preserve">承包人按2000元/次支付违约金，且采购人有权就此行为向有关部门和单位举报和投诉</w:t>
      </w:r>
      <w:r>
        <w:rPr>
          <w:rFonts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3.2.2 承包人擅自更换项目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承包人的项目经理不得擅自更换，如有特殊原因确需更换，承包人应向发包人提出书面申请，经发包人同意后方可更换，否则将追究承包人违约责任，同时承包人支付违约金2</w:t>
      </w:r>
      <w:r>
        <w:rPr>
          <w:rFonts w:ascii="宋体" w:hAnsi="宋体"/>
          <w:bCs/>
          <w:color w:val="000000"/>
          <w:sz w:val="24"/>
          <w:u w:val="single"/>
        </w:rPr>
        <w:t xml:space="preserve">万元整（从当期进度款中扣除）。项目经理变更还必须符合江苏省、南京市的相关规定并办理相关手续报发包人</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3.2.3 承包人无正当理由拒绝更换项目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发包人将给予</w:t>
      </w:r>
      <w:r>
        <w:rPr>
          <w:rFonts w:ascii="宋体" w:hAnsi="宋体"/>
          <w:bCs/>
          <w:color w:val="000000"/>
          <w:sz w:val="24"/>
          <w:u w:val="single"/>
        </w:rPr>
        <w:t xml:space="preserve">2万元整的经济处罚（从当期进度款中扣除），且发包人有权终止本合同，追究承包人的违约责任（包括承担发包人的直接损失和间接损失），</w:t>
      </w:r>
      <w:r>
        <w:rPr>
          <w:rFonts w:hint="eastAsia" w:ascii="宋体" w:hAnsi="宋体"/>
          <w:bCs/>
          <w:color w:val="000000"/>
          <w:sz w:val="24"/>
          <w:u w:val="single"/>
        </w:rPr>
        <w:t xml:space="preserve">并按江苏省、南京市的相关规定</w:t>
      </w:r>
      <w:r>
        <w:rPr>
          <w:rFonts w:ascii="宋体" w:hAnsi="宋体"/>
          <w:bCs/>
          <w:color w:val="000000"/>
          <w:sz w:val="24"/>
          <w:u w:val="single"/>
        </w:rPr>
        <w:t xml:space="preserve">报建设主管部门备案</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3.3 承包人人员</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3.3.1 承包人提交项目管理机构及施工现场管理人员安排报告的期限：</w:t>
      </w:r>
      <w:r>
        <w:rPr>
          <w:rFonts w:hint="eastAsia" w:ascii="宋体" w:hAnsi="宋体"/>
          <w:bCs/>
          <w:color w:val="000000"/>
          <w:sz w:val="24"/>
          <w:u w:val="single"/>
        </w:rPr>
        <w:t xml:space="preserve">接到开工通知</w:t>
      </w:r>
      <w:r>
        <w:rPr>
          <w:rFonts w:ascii="宋体" w:hAnsi="宋体"/>
          <w:bCs/>
          <w:color w:val="000000"/>
          <w:sz w:val="24"/>
          <w:u w:val="single"/>
        </w:rPr>
        <w:t xml:space="preserve">7天内</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3.3.2 承包人无正当理由拒绝撤换主要施工管理人员的违约责任：</w:t>
      </w:r>
      <w:r>
        <w:rPr>
          <w:rFonts w:hint="eastAsia" w:ascii="宋体" w:hAnsi="宋体"/>
          <w:bCs/>
          <w:color w:val="000000"/>
          <w:sz w:val="24"/>
          <w:u w:val="single"/>
        </w:rPr>
        <w:t xml:space="preserve">承包人按照每人次</w:t>
      </w:r>
      <w:r>
        <w:rPr>
          <w:rFonts w:ascii="宋体" w:hAnsi="宋体"/>
          <w:bCs/>
          <w:color w:val="000000"/>
          <w:sz w:val="24"/>
          <w:u w:val="single"/>
        </w:rPr>
        <w:t xml:space="preserve">5000元向发包人支付违约金（从当期进度款扣除）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3.3.3承包人主要施工管理人员离开施工现场的批准要求：</w:t>
      </w:r>
      <w:r>
        <w:rPr>
          <w:rFonts w:ascii="宋体" w:hAnsi="宋体"/>
          <w:bCs/>
          <w:color w:val="000000"/>
          <w:sz w:val="24"/>
          <w:u w:val="single"/>
        </w:rPr>
        <w:t xml:space="preserve">提前一天</w:t>
      </w:r>
      <w:r>
        <w:rPr>
          <w:rFonts w:hint="eastAsia" w:ascii="宋体" w:hAnsi="宋体"/>
          <w:bCs/>
          <w:color w:val="000000"/>
          <w:sz w:val="24"/>
          <w:u w:val="single"/>
        </w:rPr>
        <w:t xml:space="preserve">经发包人和监理单位书面批准后方可离开现场</w:t>
      </w:r>
      <w:r>
        <w:rPr>
          <w:rFonts w:ascii="宋体" w:hAnsi="宋体"/>
          <w:color w:val="000000"/>
          <w:sz w:val="24"/>
        </w:rPr>
        <w:t xml:space="preserve">。</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3.</w:t>
      </w:r>
      <w:r>
        <w:rPr>
          <w:rFonts w:ascii="宋体" w:hAnsi="宋体"/>
          <w:color w:val="000000"/>
          <w:sz w:val="24"/>
        </w:rPr>
        <w:t xml:space="preserve">3.4承包人擅自更换主要施工管理人员的违约责任：</w:t>
      </w:r>
      <w:r>
        <w:rPr>
          <w:rFonts w:hint="eastAsia" w:ascii="宋体" w:hAnsi="宋体"/>
          <w:bCs/>
          <w:color w:val="000000"/>
          <w:sz w:val="24"/>
          <w:u w:val="single"/>
        </w:rPr>
        <w:t xml:space="preserve">投标文件中约定的施工管理人员不得擅自更换，如有特殊原因确需更换，承包人应向发包人提出书面申请，发包人同意后方可更换，否则将追究承包人违约责任，违约金为每人次</w:t>
      </w:r>
      <w:r>
        <w:rPr>
          <w:rFonts w:ascii="宋体" w:hAnsi="宋体"/>
          <w:bCs/>
          <w:color w:val="000000"/>
          <w:sz w:val="24"/>
          <w:u w:val="single"/>
        </w:rPr>
        <w:t xml:space="preserve">5000元（从当期进度款中扣除）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bCs/>
          <w:color w:val="000000"/>
          <w:sz w:val="24"/>
          <w:u w:val="single"/>
        </w:rPr>
        <w:t xml:space="preserve">如承包人主要施工管理人员未经发包人批准擅自离开施工现场，每缺勤一天承担违约金10</w:t>
      </w:r>
      <w:r>
        <w:rPr>
          <w:rFonts w:ascii="宋体" w:hAnsi="宋体"/>
          <w:bCs/>
          <w:color w:val="000000"/>
          <w:sz w:val="24"/>
          <w:u w:val="single"/>
        </w:rPr>
        <w:t xml:space="preserve">00元/人次</w:t>
      </w:r>
      <w:r>
        <w:rPr>
          <w:rFonts w:hint="eastAsia" w:ascii="宋体" w:hAnsi="宋体"/>
          <w:bCs/>
          <w:color w:val="000000"/>
          <w:sz w:val="24"/>
          <w:u w:val="single"/>
        </w:rPr>
        <w:t xml:space="preserve">，连续五天或施工期内累计10天不在现场，发包人有权终止本合同，并追究违约责任</w:t>
      </w:r>
      <w:r>
        <w:rPr>
          <w:rFonts w:ascii="宋体" w:hAnsi="宋体"/>
          <w:color w:val="000000"/>
          <w:sz w:val="24"/>
        </w:rPr>
        <w:t xml:space="preserve">。</w:t>
      </w:r>
      <w:r>
        <w:rPr>
          <w:rFonts w:hint="eastAsia" w:ascii="宋体" w:hAnsi="宋体"/>
          <w:color w:val="000000"/>
          <w:sz w:val="24"/>
        </w:rPr>
        <w:t xml:space="preserve"> </w:t>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3</w:t>
      </w:r>
      <w:bookmarkStart w:id="351" w:name="_Toc292559869"/>
      <w:r/>
      <w:bookmarkStart w:id="352" w:name="_Toc296346660"/>
      <w:r/>
      <w:bookmarkStart w:id="353" w:name="_Toc296347158"/>
      <w:r/>
      <w:bookmarkStart w:id="354" w:name="_Toc292559364"/>
      <w:r/>
      <w:bookmarkStart w:id="355" w:name="_Toc296890987"/>
      <w:r/>
      <w:bookmarkStart w:id="356" w:name="_Toc312677988"/>
      <w:r/>
      <w:bookmarkStart w:id="357" w:name="_Toc296891199"/>
      <w:r/>
      <w:bookmarkStart w:id="358" w:name="_Toc297048345"/>
      <w:r/>
      <w:bookmarkStart w:id="359" w:name="_Toc297120459"/>
      <w:r/>
      <w:bookmarkStart w:id="360" w:name="_Toc297123492"/>
      <w:r/>
      <w:bookmarkStart w:id="361" w:name="_Toc296503159"/>
      <w:r/>
      <w:bookmarkStart w:id="362" w:name="_Toc297216151"/>
      <w:r/>
      <w:bookmarkStart w:id="363" w:name="_Toc296944498"/>
      <w:r/>
      <w:bookmarkStart w:id="364" w:name="_Toc300934945"/>
      <w:r/>
      <w:bookmarkStart w:id="365" w:name="_Toc303539102"/>
      <w:r/>
      <w:bookmarkStart w:id="366" w:name="_Toc304295523"/>
      <w:r>
        <w:rPr>
          <w:rFonts w:ascii="宋体" w:hAnsi="宋体"/>
          <w:b/>
          <w:bCs/>
          <w:color w:val="000000"/>
          <w:sz w:val="24"/>
        </w:rPr>
        <w:t xml:space="preserve">.5 分包</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ascii="宋体" w:hAnsi="宋体"/>
          <w:color w:val="000000"/>
          <w:sz w:val="24"/>
        </w:rPr>
        <w:t xml:space="preserve">3</w:t>
      </w:r>
      <w:bookmarkStart w:id="367" w:name="_Toc297123493"/>
      <w:r/>
      <w:bookmarkStart w:id="368" w:name="_Toc300934946"/>
      <w:r/>
      <w:bookmarkStart w:id="369" w:name="_Toc296347159"/>
      <w:r/>
      <w:bookmarkStart w:id="370" w:name="_Toc296891200"/>
      <w:r/>
      <w:bookmarkStart w:id="371" w:name="_Toc292559365"/>
      <w:r/>
      <w:bookmarkStart w:id="372" w:name="_Toc312677989"/>
      <w:r/>
      <w:bookmarkStart w:id="373" w:name="_Toc318581158"/>
      <w:r/>
      <w:bookmarkStart w:id="374" w:name="_Toc292559870"/>
      <w:r/>
      <w:bookmarkStart w:id="375" w:name="_Toc296503160"/>
      <w:r/>
      <w:bookmarkStart w:id="376" w:name="_Toc304295524"/>
      <w:r/>
      <w:bookmarkStart w:id="377" w:name="_Toc297216152"/>
      <w:r/>
      <w:bookmarkStart w:id="378" w:name="_Toc297120460"/>
      <w:r/>
      <w:bookmarkStart w:id="379" w:name="_Toc296890988"/>
      <w:r/>
      <w:bookmarkStart w:id="380" w:name="_Toc296944499"/>
      <w:r/>
      <w:bookmarkStart w:id="381" w:name="_Toc303539103"/>
      <w:r/>
      <w:bookmarkStart w:id="382" w:name="_Toc296346661"/>
      <w:r/>
      <w:bookmarkStart w:id="383" w:name="_Toc297048346"/>
      <w:r>
        <w:rPr>
          <w:rFonts w:ascii="宋体" w:hAnsi="宋体"/>
          <w:color w:val="000000"/>
          <w:sz w:val="24"/>
        </w:rPr>
        <w:t xml:space="preserve">.5.1 分包的一般约定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禁止分包的工程包括：</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主体结构、关键性工作的范围：</w:t>
      </w:r>
      <w:bookmarkEnd w:id="367"/>
      <w:r/>
      <w:bookmarkEnd w:id="368"/>
      <w:r/>
      <w:bookmarkEnd w:id="369"/>
      <w:r/>
      <w:bookmarkEnd w:id="370"/>
      <w:r/>
      <w:bookmarkEnd w:id="371"/>
      <w:r/>
      <w:bookmarkEnd w:id="374"/>
      <w:r/>
      <w:bookmarkEnd w:id="375"/>
      <w:r/>
      <w:bookmarkEnd w:id="376"/>
      <w:r/>
      <w:bookmarkEnd w:id="377"/>
      <w:r/>
      <w:bookmarkEnd w:id="378"/>
      <w:r/>
      <w:bookmarkEnd w:id="379"/>
      <w:r/>
      <w:bookmarkEnd w:id="380"/>
      <w:r/>
      <w:bookmarkEnd w:id="381"/>
      <w:r/>
      <w:bookmarkEnd w:id="382"/>
      <w:r/>
      <w:bookmarkEnd w:id="383"/>
      <w:r/>
      <w:bookmarkStart w:id="384" w:name="_Toc297123494"/>
      <w:r/>
      <w:bookmarkStart w:id="385" w:name="_Toc296503161"/>
      <w:r/>
      <w:bookmarkStart w:id="386" w:name="_Toc296944500"/>
      <w:r/>
      <w:bookmarkStart w:id="387" w:name="_Toc297048347"/>
      <w:r/>
      <w:bookmarkStart w:id="388" w:name="_Toc304295525"/>
      <w:r/>
      <w:bookmarkStart w:id="389" w:name="_Toc296890989"/>
      <w:r/>
      <w:bookmarkStart w:id="390" w:name="_Toc297216153"/>
      <w:r/>
      <w:bookmarkStart w:id="391" w:name="_Toc296891201"/>
      <w:r/>
      <w:bookmarkStart w:id="392" w:name="_Toc296346662"/>
      <w:r/>
      <w:bookmarkStart w:id="393" w:name="_Toc300934947"/>
      <w:r/>
      <w:bookmarkStart w:id="394" w:name="_Toc303539104"/>
      <w:r/>
      <w:bookmarkStart w:id="395" w:name="_Toc297120461"/>
      <w:r/>
      <w:bookmarkStart w:id="396" w:name="_Toc296347160"/>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bookmarkEnd w:id="372"/>
      <w:r/>
      <w:bookmarkEnd w:id="37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color w:val="000000"/>
          <w:sz w:val="24"/>
        </w:rPr>
        <w:t xml:space="preserve">3</w:t>
      </w:r>
      <w:bookmarkStart w:id="397" w:name="_Toc318581159"/>
      <w:r/>
      <w:bookmarkStart w:id="398" w:name="_Toc312677990"/>
      <w:r>
        <w:rPr>
          <w:rFonts w:ascii="宋体" w:hAnsi="宋体"/>
          <w:color w:val="000000"/>
          <w:sz w:val="24"/>
        </w:rPr>
        <w:t xml:space="preserve">.5.2分包的确定</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允许分包的专业工程包括：</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其他关于分包的约定：</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3.5.3 分包合同价款</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关于分包合同价款支付的约定：</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397"/>
      <w:r/>
      <w:bookmarkEnd w:id="398"/>
      <w:r>
        <w:rPr>
          <w:rFonts w:ascii="宋体" w:hAnsi="宋体"/>
          <w:b/>
          <w:bCs/>
          <w:color w:val="000000"/>
          <w:sz w:val="24"/>
        </w:rPr>
        <w:t xml:space="preserve">3.6 工程照管与成品、半成品保护</w:t>
      </w:r>
      <w:r>
        <w:rPr>
          <w:rFonts w:hint="eastAsia" w:ascii="宋体" w:hAnsi="宋体"/>
          <w:b/>
          <w:bCs/>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bCs/>
          <w:color w:val="000000"/>
          <w:sz w:val="24"/>
          <w:u w:val="single"/>
        </w:rPr>
        <w:t xml:space="preserve">竣工交付前，由承包人负责，由此产生的相关费用由承包人承担</w:t>
      </w:r>
      <w:r>
        <w:rPr>
          <w:rFonts w:ascii="宋体" w:hAnsi="宋体"/>
          <w:color w:val="000000"/>
          <w:sz w:val="24"/>
        </w:rPr>
        <w:t xml:space="preserve">。</w:t>
      </w:r>
      <w:r>
        <w:rPr>
          <w:rFonts w:hint="eastAsia" w:ascii="宋体" w:hAnsi="宋体"/>
          <w:color w:val="000000"/>
          <w:sz w:val="24"/>
          <w:u w:val="single"/>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3.7 履约担保</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承包人是否提供履约担保：</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bookmarkStart w:id="399" w:name="_Toc351203636"/>
      <w:r>
        <w:rPr>
          <w:rFonts w:hint="eastAsia" w:ascii="宋体" w:hAnsi="宋体"/>
          <w:color w:val="000000"/>
          <w:sz w:val="24"/>
          <w:u w:val="single"/>
        </w:rPr>
      </w:r>
      <w:r/>
    </w:p>
    <w:p>
      <w:pPr>
        <w:pStyle w:val="914"/>
        <w:ind w:firstLine="482"/>
        <w:spacing w:before="0" w:after="0" w:line="300" w:lineRule="auto"/>
        <w:rPr>
          <w:rFonts w:hint="eastAsia" w:ascii="宋体" w:hAnsi="宋体" w:eastAsia="宋体"/>
          <w:bCs w:val="0"/>
          <w:color w:val="000000"/>
          <w:sz w:val="24"/>
          <w:szCs w:val="24"/>
        </w:rPr>
      </w:pPr>
      <w:r>
        <w:rPr>
          <w:rFonts w:ascii="宋体" w:hAnsi="宋体" w:eastAsia="宋体"/>
          <w:bCs w:val="0"/>
          <w:color w:val="000000"/>
          <w:sz w:val="24"/>
          <w:szCs w:val="24"/>
        </w:rPr>
        <w:t xml:space="preserve">4</w:t>
      </w:r>
      <w:bookmarkStart w:id="400" w:name="_Toc297048348"/>
      <w:r/>
      <w:bookmarkStart w:id="401" w:name="_Toc292559366"/>
      <w:r/>
      <w:bookmarkStart w:id="402" w:name="_Toc296346663"/>
      <w:r/>
      <w:bookmarkStart w:id="403" w:name="_Toc292559871"/>
      <w:r/>
      <w:bookmarkStart w:id="404" w:name="_Toc296944501"/>
      <w:r/>
      <w:bookmarkStart w:id="405" w:name="_Toc267251413"/>
      <w:r/>
      <w:bookmarkStart w:id="406" w:name="_Toc296347161"/>
      <w:r/>
      <w:bookmarkStart w:id="407" w:name="_Toc296891202"/>
      <w:r/>
      <w:bookmarkStart w:id="408" w:name="_Toc296503162"/>
      <w:r/>
      <w:bookmarkStart w:id="409" w:name="_Toc296890990"/>
      <w:r/>
      <w:bookmarkStart w:id="410" w:name="_Toc297120462"/>
      <w:r>
        <w:rPr>
          <w:rFonts w:ascii="宋体" w:hAnsi="宋体" w:eastAsia="宋体"/>
          <w:bCs w:val="0"/>
          <w:color w:val="000000"/>
          <w:sz w:val="24"/>
          <w:szCs w:val="24"/>
        </w:rPr>
        <w:t xml:space="preserve">. 监</w:t>
      </w:r>
      <w:bookmarkEnd w:id="400"/>
      <w:r/>
      <w:bookmarkEnd w:id="401"/>
      <w:r/>
      <w:bookmarkEnd w:id="402"/>
      <w:r/>
      <w:bookmarkEnd w:id="403"/>
      <w:r/>
      <w:bookmarkEnd w:id="404"/>
      <w:r/>
      <w:bookmarkEnd w:id="405"/>
      <w:r/>
      <w:bookmarkEnd w:id="406"/>
      <w:r/>
      <w:bookmarkEnd w:id="407"/>
      <w:r/>
      <w:bookmarkEnd w:id="408"/>
      <w:r/>
      <w:bookmarkEnd w:id="409"/>
      <w:r/>
      <w:bookmarkEnd w:id="410"/>
      <w:r>
        <w:rPr>
          <w:rFonts w:ascii="宋体" w:hAnsi="宋体" w:eastAsia="宋体"/>
          <w:bCs w:val="0"/>
          <w:color w:val="000000"/>
          <w:sz w:val="24"/>
          <w:szCs w:val="24"/>
        </w:rPr>
        <w:t xml:space="preserve">理人</w:t>
      </w:r>
      <w:bookmarkEnd w:id="399"/>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4.1监理人的一般规定</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关于监理人的监理内容：</w:t>
      </w:r>
      <w:r>
        <w:rPr>
          <w:rFonts w:hint="eastAsia" w:ascii="宋体" w:hAnsi="宋体"/>
          <w:bCs/>
          <w:color w:val="000000"/>
          <w:sz w:val="24"/>
          <w:u w:val="single"/>
        </w:rPr>
        <w:t xml:space="preserve">四控两管一协调，即对工程进行进度、质量、投资、安全四控制，合同管理、信息管理，监督安全生产，协调施工现场各方面关系</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关于监理人的监理权限：</w:t>
      </w:r>
      <w:r>
        <w:rPr>
          <w:rFonts w:hint="eastAsia" w:ascii="宋体" w:hAnsi="宋体"/>
          <w:bCs/>
          <w:color w:val="000000"/>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关于监理人在施工现场的办公场所、生活场所的提供和费用承担的约定：</w:t>
      </w:r>
      <w:r>
        <w:rPr>
          <w:rFonts w:hint="eastAsia" w:ascii="宋体" w:hAnsi="宋体"/>
          <w:color w:val="000000"/>
          <w:sz w:val="24"/>
          <w:u w:val="single"/>
        </w:rPr>
        <w:t xml:space="preserve"> / </w:t>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4.2 监理人员</w:t>
      </w:r>
      <w:r>
        <w:rPr>
          <w:rFonts w:hint="eastAsia" w:ascii="宋体" w:hAnsi="宋体"/>
          <w:b/>
          <w:bCs/>
          <w:color w:val="000000"/>
          <w:sz w:val="24"/>
        </w:rPr>
      </w:r>
      <w:r/>
    </w:p>
    <w:p>
      <w:pPr>
        <w:pStyle w:val="910"/>
        <w:ind w:firstLine="480"/>
        <w:spacing w:line="300" w:lineRule="auto"/>
        <w:rPr>
          <w:rFonts w:hint="eastAsia" w:ascii="宋体" w:hAnsi="宋体"/>
          <w:color w:val="000000"/>
          <w:sz w:val="24"/>
          <w:u w:val="single"/>
        </w:rPr>
      </w:pPr>
      <w:r>
        <w:rPr>
          <w:rFonts w:ascii="宋体" w:hAnsi="宋体"/>
          <w:color w:val="000000"/>
          <w:sz w:val="24"/>
        </w:rPr>
        <w:t xml:space="preserve">总监理工程师：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职务：</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监理工程师执业资格证书号：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pStyle w:val="910"/>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关于监</w:t>
      </w:r>
      <w:r>
        <w:rPr>
          <w:rFonts w:ascii="宋体" w:hAnsi="宋体"/>
          <w:color w:val="000000"/>
          <w:sz w:val="24"/>
        </w:rPr>
        <w:t xml:space="preserve">理人的其他约定：</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4.3 商定或确定</w:t>
      </w:r>
      <w:r>
        <w:rPr>
          <w:rFonts w:hint="eastAsia" w:ascii="宋体" w:hAnsi="宋体"/>
          <w:b/>
          <w:bCs/>
          <w:color w:val="000000"/>
          <w:sz w:val="24"/>
        </w:rPr>
      </w:r>
      <w:r/>
    </w:p>
    <w:p>
      <w:pPr>
        <w:pStyle w:val="910"/>
        <w:ind w:firstLine="480"/>
        <w:spacing w:line="300" w:lineRule="auto"/>
        <w:rPr>
          <w:rFonts w:hint="eastAsia" w:ascii="宋体" w:hAnsi="宋体"/>
          <w:color w:val="000000"/>
          <w:sz w:val="24"/>
        </w:rPr>
      </w:pPr>
      <w:r/>
      <w:bookmarkStart w:id="411" w:name="_Toc267251418"/>
      <w:r>
        <w:rPr>
          <w:rFonts w:ascii="宋体" w:hAnsi="宋体"/>
          <w:color w:val="000000"/>
          <w:sz w:val="24"/>
        </w:rPr>
        <w:t xml:space="preserve">在发包人和承包人不能通过协商达成一致意见时，发包人授权监理人对以下事项进行确定：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bCs/>
          <w:color w:val="000000"/>
          <w:sz w:val="24"/>
          <w:u w:val="single"/>
        </w:rPr>
        <w:t xml:space="preserve">按监理合同专用条款执行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412" w:name="_Toc351203637"/>
      <w:r>
        <w:rPr>
          <w:rFonts w:ascii="宋体" w:hAnsi="宋体" w:eastAsia="宋体"/>
          <w:bCs w:val="0"/>
          <w:color w:val="000000"/>
          <w:sz w:val="24"/>
          <w:szCs w:val="24"/>
        </w:rPr>
        <w:t xml:space="preserve">5</w:t>
      </w:r>
      <w:bookmarkEnd w:id="411"/>
      <w:r/>
      <w:bookmarkStart w:id="413" w:name="_Toc296891203"/>
      <w:r/>
      <w:bookmarkStart w:id="414" w:name="_Toc296346664"/>
      <w:r/>
      <w:bookmarkStart w:id="415" w:name="_Toc296944502"/>
      <w:r/>
      <w:bookmarkStart w:id="416" w:name="_Toc296890991"/>
      <w:r/>
      <w:bookmarkStart w:id="417" w:name="_Toc292559367"/>
      <w:r/>
      <w:bookmarkStart w:id="418" w:name="_Toc297048349"/>
      <w:r/>
      <w:bookmarkStart w:id="419" w:name="_Toc292559872"/>
      <w:r/>
      <w:bookmarkStart w:id="420" w:name="_Toc296347162"/>
      <w:r/>
      <w:bookmarkStart w:id="421" w:name="_Toc296503163"/>
      <w:r/>
      <w:bookmarkStart w:id="422" w:name="_Toc297120463"/>
      <w:r>
        <w:rPr>
          <w:rFonts w:ascii="宋体" w:hAnsi="宋体" w:eastAsia="宋体"/>
          <w:bCs w:val="0"/>
          <w:color w:val="000000"/>
          <w:sz w:val="24"/>
          <w:szCs w:val="24"/>
        </w:rPr>
        <w:t xml:space="preserve">. 工程质量</w:t>
      </w:r>
      <w:bookmarkEnd w:id="412"/>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5.1 质量要求</w:t>
      </w:r>
      <w:r>
        <w:rPr>
          <w:rFonts w:hint="eastAsia" w:ascii="宋体" w:hAnsi="宋体"/>
          <w:b/>
          <w:color w:val="000000"/>
          <w:sz w:val="24"/>
        </w:rPr>
      </w:r>
      <w:r/>
    </w:p>
    <w:p>
      <w:pPr>
        <w:pStyle w:val="910"/>
        <w:ind w:firstLine="480"/>
        <w:jc w:val="left"/>
        <w:spacing w:line="300" w:lineRule="auto"/>
        <w:rPr>
          <w:rFonts w:hint="eastAsia" w:ascii="宋体" w:hAnsi="宋体"/>
          <w:bCs/>
          <w:color w:val="000000"/>
          <w:sz w:val="24"/>
          <w:u w:val="single"/>
        </w:rPr>
      </w:pPr>
      <w:r>
        <w:rPr>
          <w:rFonts w:ascii="宋体" w:hAnsi="宋体"/>
          <w:color w:val="000000"/>
          <w:sz w:val="24"/>
        </w:rPr>
        <w:t xml:space="preserve">5</w:t>
      </w:r>
      <w:bookmarkStart w:id="423" w:name="_Toc304295527"/>
      <w:r/>
      <w:bookmarkStart w:id="424" w:name="_Toc297123496"/>
      <w:r/>
      <w:bookmarkStart w:id="425" w:name="_Toc300934949"/>
      <w:r/>
      <w:bookmarkStart w:id="426" w:name="_Toc303539106"/>
      <w:r/>
      <w:bookmarkStart w:id="427" w:name="_Toc318581164"/>
      <w:r/>
      <w:bookmarkStart w:id="428" w:name="_Toc312677997"/>
      <w:r/>
      <w:bookmarkStart w:id="429" w:name="_Toc297216155"/>
      <w:r>
        <w:rPr>
          <w:rFonts w:ascii="宋体" w:hAnsi="宋体"/>
          <w:color w:val="000000"/>
          <w:sz w:val="24"/>
        </w:rPr>
        <w:t xml:space="preserve">.1.1 特殊质量标准和要求：</w:t>
      </w:r>
      <w:r>
        <w:rPr>
          <w:rFonts w:hint="eastAsia" w:ascii="宋体" w:hAnsi="宋体"/>
          <w:bCs/>
          <w:color w:val="000000"/>
          <w:sz w:val="24"/>
          <w:u w:val="single"/>
        </w:rPr>
        <w:t xml:space="preserve">工程质量符合现行相关规定</w:t>
      </w:r>
      <w:r>
        <w:rPr>
          <w:rFonts w:ascii="宋体" w:hAnsi="宋体"/>
          <w:bCs/>
          <w:color w:val="000000"/>
          <w:sz w:val="24"/>
          <w:u w:val="single"/>
        </w:rPr>
        <w:t xml:space="preserve">，并达到投标承诺的质量标准等级</w:t>
      </w:r>
      <w:r>
        <w:rPr>
          <w:rFonts w:ascii="宋体" w:hAnsi="宋体"/>
          <w:color w:val="000000"/>
          <w:sz w:val="24"/>
        </w:rPr>
        <w:t xml:space="preserve">。</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关于工程奖项的约定：</w:t>
      </w:r>
      <w:r>
        <w:rPr>
          <w:rFonts w:hint="eastAsia" w:ascii="宋体" w:hAnsi="宋体"/>
          <w:bCs/>
          <w:color w:val="000000"/>
          <w:sz w:val="24"/>
          <w:u w:val="single"/>
        </w:rPr>
        <w:t xml:space="preserve"> / </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5.2隐蔽工程检查</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5.2.1承包人提前通知监理人隐蔽工程检查的期限的约定：</w:t>
      </w:r>
      <w:r>
        <w:rPr>
          <w:rFonts w:hint="eastAsia" w:ascii="宋体" w:hAnsi="宋体"/>
          <w:bCs/>
          <w:color w:val="000000"/>
          <w:sz w:val="24"/>
          <w:u w:val="single"/>
        </w:rPr>
        <w:t xml:space="preserve">工程具备隐蔽条件或达到中间验收部位，承包人进行自检，并在隐蔽或中间验收前</w:t>
      </w:r>
      <w:r>
        <w:rPr>
          <w:rFonts w:ascii="宋体" w:hAnsi="宋体"/>
          <w:bCs/>
          <w:color w:val="000000"/>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监理人不能按时进行检查时，应提前</w:t>
      </w:r>
      <w:r>
        <w:rPr>
          <w:rFonts w:ascii="宋体" w:hAnsi="宋体"/>
          <w:bCs/>
          <w:color w:val="000000"/>
          <w:sz w:val="24"/>
          <w:u w:val="single"/>
        </w:rPr>
        <w:t xml:space="preserve">24</w:t>
      </w:r>
      <w:r>
        <w:rPr>
          <w:rFonts w:ascii="宋体" w:hAnsi="宋体"/>
          <w:color w:val="000000"/>
          <w:sz w:val="24"/>
        </w:rPr>
        <w:t xml:space="preserve">小时提交书面延期要求。</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关于延期最长不得超过：</w:t>
      </w:r>
      <w:r>
        <w:rPr>
          <w:rFonts w:hint="eastAsia" w:ascii="宋体" w:hAnsi="宋体"/>
          <w:bCs/>
          <w:color w:val="000000"/>
          <w:sz w:val="24"/>
          <w:u w:val="single"/>
        </w:rPr>
        <w:t xml:space="preserve">24</w:t>
      </w:r>
      <w:r>
        <w:rPr>
          <w:rFonts w:ascii="宋体" w:hAnsi="宋体"/>
          <w:color w:val="000000"/>
          <w:sz w:val="24"/>
        </w:rPr>
        <w:t xml:space="preserve">小时。</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430" w:name="_Toc351203638"/>
      <w:r>
        <w:rPr>
          <w:rFonts w:ascii="宋体" w:hAnsi="宋体" w:eastAsia="宋体"/>
          <w:bCs w:val="0"/>
          <w:color w:val="000000"/>
          <w:sz w:val="24"/>
          <w:szCs w:val="24"/>
        </w:rPr>
        <w:t xml:space="preserve">6. 安全文明施工与环境保护</w:t>
      </w:r>
      <w:bookmarkEnd w:id="430"/>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6.1安全文明施工</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6.1.1 项目安全生产的达标目标及相应事项的约定：</w:t>
      </w:r>
      <w:r>
        <w:rPr>
          <w:rFonts w:hint="eastAsia" w:ascii="宋体" w:hAnsi="宋体"/>
          <w:bCs/>
          <w:color w:val="000000"/>
          <w:sz w:val="24"/>
          <w:u w:val="single"/>
        </w:rPr>
        <w:t xml:space="preserve">承包人在现场的安全管理、教育和安全事故责任由承包人负责，费用含在安全文明施工费中。承包人负责施工现场的安全及第三方的</w:t>
      </w:r>
      <w:r>
        <w:rPr>
          <w:rFonts w:hint="eastAsia" w:ascii="宋体" w:hAnsi="宋体"/>
          <w:bCs/>
          <w:color w:val="000000"/>
          <w:sz w:val="24"/>
          <w:u w:val="single"/>
        </w:rPr>
        <w:t xml:space="preserve">人身财产安全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6.1.2 关于治安保卫的特别约定：</w:t>
      </w:r>
      <w:r>
        <w:rPr>
          <w:rFonts w:hint="eastAsia" w:ascii="宋体" w:hAnsi="宋体"/>
          <w:bCs/>
          <w:color w:val="000000"/>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color w:val="000000"/>
          <w:sz w:val="24"/>
          <w:u w:val="single"/>
        </w:rPr>
        <w:t xml:space="preserve">24小时看管</w:t>
      </w:r>
      <w:r>
        <w:rPr>
          <w:rFonts w:hint="eastAsia" w:ascii="宋体" w:hAnsi="宋体"/>
          <w:bCs/>
          <w:color w:val="000000"/>
          <w:sz w:val="24"/>
          <w:u w:val="single"/>
        </w:rPr>
        <w:t xml:space="preserve">；设置治安管理小组，各级职能分工明确，确保现场施工秩序井然，</w:t>
      </w:r>
      <w:r>
        <w:rPr>
          <w:rFonts w:ascii="宋体" w:hAnsi="宋体"/>
          <w:bCs/>
          <w:color w:val="000000"/>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color w:val="000000"/>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color w:val="000000"/>
          <w:sz w:val="24"/>
          <w:u w:val="single"/>
        </w:rPr>
        <w:t xml:space="preserve">万元(直接从工程进度款中扣除)；每发生一起人身伤亡事故，承包人除接受政府相关部门处罚、承担处理事故费用外，承包人还</w:t>
      </w:r>
      <w:r>
        <w:rPr>
          <w:rFonts w:ascii="宋体" w:hAnsi="宋体"/>
          <w:bCs/>
          <w:color w:val="000000"/>
          <w:sz w:val="24"/>
          <w:u w:val="single"/>
        </w:rPr>
        <w:t xml:space="preserve">将赔偿发包人违约金</w:t>
      </w:r>
      <w:r>
        <w:rPr>
          <w:rFonts w:hint="eastAsia" w:ascii="宋体" w:hAnsi="宋体"/>
          <w:bCs/>
          <w:color w:val="000000"/>
          <w:sz w:val="24"/>
          <w:u w:val="single"/>
        </w:rPr>
        <w:t xml:space="preserve">1</w:t>
      </w:r>
      <w:r>
        <w:rPr>
          <w:rFonts w:ascii="宋体" w:hAnsi="宋体"/>
          <w:bCs/>
          <w:color w:val="000000"/>
          <w:sz w:val="24"/>
          <w:u w:val="single"/>
        </w:rPr>
        <w:t xml:space="preserve">万元(直接从工程进度款中扣除)；每发生一起重大质量安全事故，承包人除接受政府相关部门处</w:t>
      </w:r>
      <w:r>
        <w:rPr>
          <w:rFonts w:hint="eastAsia" w:ascii="宋体" w:hAnsi="宋体"/>
          <w:bCs/>
          <w:color w:val="000000"/>
          <w:sz w:val="24"/>
          <w:u w:val="single"/>
        </w:rPr>
        <w:t xml:space="preserve">罚、承担处理事故费用外，承包人还将赔偿发包人违约金2</w:t>
      </w:r>
      <w:r>
        <w:rPr>
          <w:rFonts w:ascii="宋体" w:hAnsi="宋体"/>
          <w:bCs/>
          <w:color w:val="000000"/>
          <w:sz w:val="24"/>
          <w:u w:val="single"/>
        </w:rPr>
        <w:t xml:space="preserve">万元(直接从工程进度款中扣除)。</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关于编制施工场地治安管理计划的约定：</w:t>
      </w:r>
      <w:r>
        <w:rPr>
          <w:rFonts w:hint="eastAsia" w:ascii="宋体" w:hAnsi="宋体"/>
          <w:bCs/>
          <w:color w:val="000000"/>
          <w:sz w:val="24"/>
          <w:u w:val="single"/>
        </w:rPr>
        <w:t xml:space="preserve">由承包人负责施工现场内治安保卫工作，包括：（</w:t>
      </w:r>
      <w:r>
        <w:rPr>
          <w:rFonts w:ascii="宋体" w:hAnsi="宋体"/>
          <w:bCs/>
          <w:color w:val="000000"/>
          <w:sz w:val="24"/>
          <w:u w:val="single"/>
        </w:rPr>
        <w:t xml:space="preserve">1）对进入到施工现场的参建单位相关人员的管理；（2）配合公安、交警等部门的管理；（3）</w:t>
      </w:r>
      <w:r>
        <w:rPr>
          <w:rFonts w:hint="eastAsia" w:ascii="宋体" w:hAnsi="宋体"/>
          <w:bCs/>
          <w:color w:val="000000"/>
          <w:sz w:val="24"/>
          <w:u w:val="single"/>
        </w:rPr>
        <w:t xml:space="preserve">施工现场设立紧急预案小组，并制定切实有效的紧急预案措施。（4）</w:t>
      </w:r>
      <w:r>
        <w:rPr>
          <w:rFonts w:ascii="宋体" w:hAnsi="宋体"/>
          <w:bCs/>
          <w:color w:val="000000"/>
          <w:sz w:val="24"/>
          <w:u w:val="single"/>
        </w:rPr>
        <w:t xml:space="preserve">承担治安管理工作相关费用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6.1.</w:t>
      </w:r>
      <w:r>
        <w:rPr>
          <w:rFonts w:ascii="宋体" w:hAnsi="宋体"/>
          <w:color w:val="000000"/>
          <w:sz w:val="24"/>
        </w:rPr>
        <w:t xml:space="preserve">3</w:t>
      </w:r>
      <w:r>
        <w:rPr>
          <w:rFonts w:hint="eastAsia" w:ascii="宋体" w:hAnsi="宋体"/>
          <w:color w:val="000000"/>
          <w:sz w:val="24"/>
        </w:rPr>
        <w:t xml:space="preserve"> 文明施工</w:t>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合同当事人对文明施工的要求：</w:t>
      </w:r>
      <w:r>
        <w:rPr>
          <w:rFonts w:hint="eastAsia" w:ascii="宋体" w:hAnsi="宋体"/>
          <w:bCs/>
          <w:color w:val="000000"/>
          <w:sz w:val="24"/>
          <w:u w:val="single"/>
        </w:rPr>
        <w:t xml:space="preserve">施工场地须符合南京有关主管部门规定的标准化施工现场和文明工地要求，同时应满足市政、市容等相关主管部门的有关规定，承包人违反规定造成的损失和罚款由承包人负责</w:t>
      </w:r>
      <w:r>
        <w:rPr>
          <w:rFonts w:hint="eastAsia" w:ascii="宋体" w:hAnsi="宋体"/>
          <w:color w:val="000000"/>
          <w:sz w:val="24"/>
        </w:rPr>
        <w:t xml:space="preserve">。</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6.1.4 关于安全文明施工费支付比例和支付期限的约定：</w:t>
      </w:r>
      <w:r>
        <w:rPr>
          <w:rFonts w:hint="eastAsia" w:ascii="宋体" w:hAnsi="宋体"/>
          <w:bCs/>
          <w:color w:val="000000"/>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423"/>
      <w:r/>
      <w:bookmarkEnd w:id="424"/>
      <w:r/>
      <w:bookmarkEnd w:id="425"/>
      <w:r/>
      <w:bookmarkEnd w:id="426"/>
      <w:r/>
      <w:bookmarkEnd w:id="427"/>
      <w:r/>
      <w:bookmarkEnd w:id="428"/>
      <w:r/>
      <w:bookmarkEnd w:id="429"/>
      <w:r/>
      <w:bookmarkStart w:id="431" w:name="_Toc351203639"/>
      <w:r>
        <w:rPr>
          <w:rFonts w:ascii="宋体" w:hAnsi="宋体" w:eastAsia="宋体"/>
          <w:bCs w:val="0"/>
          <w:color w:val="000000"/>
          <w:sz w:val="24"/>
          <w:szCs w:val="24"/>
        </w:rPr>
        <w:t xml:space="preserve">7. 工期和进度</w:t>
      </w:r>
      <w:bookmarkEnd w:id="431"/>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7.1 施工组织设计</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7.1.</w:t>
      </w:r>
      <w:r>
        <w:rPr>
          <w:rFonts w:hint="eastAsia" w:ascii="宋体" w:hAnsi="宋体"/>
          <w:color w:val="000000"/>
          <w:sz w:val="24"/>
        </w:rPr>
        <w:t xml:space="preserve">1 合</w:t>
      </w:r>
      <w:r>
        <w:rPr>
          <w:rFonts w:hint="eastAsia" w:ascii="宋体" w:hAnsi="宋体"/>
          <w:color w:val="000000"/>
          <w:sz w:val="24"/>
        </w:rPr>
        <w:t xml:space="preserve">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bCs/>
          <w:color w:val="000000"/>
          <w:sz w:val="24"/>
          <w:u w:val="single"/>
        </w:rPr>
        <w:t xml:space="preserve">施工进度计划，施工平面布置图、现场项目部组成、施工现场全方位智能监控</w:t>
      </w:r>
      <w:r>
        <w:rPr>
          <w:rFonts w:hint="eastAsia" w:ascii="宋体" w:hAnsi="宋体"/>
          <w:bCs/>
          <w:color w:val="000000"/>
          <w:sz w:val="24"/>
          <w:u w:val="single"/>
        </w:rPr>
        <w:t xml:space="preserve">布置，施工劳务安排、施工机械安排等。因承包人在投标前已自行踏勘现场并获得相关技术图纸，作为有经验的承包商已经充分考虑到现场实际情况及施工过程中可能出现的难点，成交后承包人提供的施工组织设计及施工方案不得作为增加合同价款的依据</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7.1.2 </w:t>
      </w:r>
      <w:r>
        <w:rPr>
          <w:rFonts w:ascii="宋体" w:hAnsi="宋体"/>
          <w:color w:val="000000"/>
          <w:sz w:val="24"/>
        </w:rPr>
        <w:t xml:space="preserve">施工组织设计的提交和修改</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承包人提交详细施工组织设计的期限的约定：</w:t>
      </w:r>
      <w:r>
        <w:rPr>
          <w:rFonts w:hint="eastAsia" w:ascii="宋体" w:hAnsi="宋体"/>
          <w:bCs/>
          <w:color w:val="000000"/>
          <w:sz w:val="24"/>
          <w:u w:val="single"/>
        </w:rPr>
        <w:t xml:space="preserve">承包人于开工前</w:t>
      </w:r>
      <w:r>
        <w:rPr>
          <w:rFonts w:ascii="宋体" w:hAnsi="宋体"/>
          <w:bCs/>
          <w:color w:val="000000"/>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432" w:name="_Toc300934966"/>
      <w:r/>
      <w:bookmarkStart w:id="433" w:name="_Toc297123514"/>
      <w:r/>
      <w:bookmarkStart w:id="434" w:name="_Toc297216173"/>
      <w:r/>
      <w:bookmarkStart w:id="435" w:name="_Toc304295541"/>
      <w:r/>
      <w:bookmarkStart w:id="436" w:name="_Toc312677479"/>
      <w:r/>
      <w:bookmarkStart w:id="437" w:name="_Toc303539123"/>
      <w:r/>
      <w:bookmarkStart w:id="438" w:name="_Toc312678005"/>
      <w:r>
        <w:rPr>
          <w:rFonts w:ascii="宋体" w:hAnsi="宋体"/>
          <w:b/>
          <w:bCs/>
          <w:color w:val="000000"/>
          <w:sz w:val="24"/>
        </w:rPr>
        <w:t xml:space="preserve">.2 施工进度计划</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7.2.1 施工进度计划的修订</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7.3 开工</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7.3.1 开工准备</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关于承包人提交</w:t>
      </w:r>
      <w:r>
        <w:rPr>
          <w:rFonts w:ascii="宋体" w:hAnsi="宋体"/>
          <w:color w:val="000000"/>
          <w:sz w:val="24"/>
        </w:rPr>
        <w:t xml:space="preserve">工程开工报审表的期限：</w:t>
      </w:r>
      <w:r>
        <w:rPr>
          <w:rFonts w:hint="eastAsia" w:ascii="宋体" w:hAnsi="宋体"/>
          <w:bCs/>
          <w:color w:val="000000"/>
          <w:sz w:val="24"/>
          <w:u w:val="single"/>
        </w:rPr>
        <w:t xml:space="preserve">接到开工令后</w:t>
      </w:r>
      <w:r>
        <w:rPr>
          <w:rFonts w:ascii="宋体" w:hAnsi="宋体"/>
          <w:bCs/>
          <w:color w:val="000000"/>
          <w:sz w:val="24"/>
          <w:u w:val="single"/>
        </w:rPr>
        <w:t xml:space="preserve">3日内</w:t>
      </w:r>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关于发包人应完成的其他开工准备工作及期限：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关于承包人应完成的其他开工准备工作及期限：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7.3.2开工通知</w:t>
      </w:r>
      <w:r>
        <w:rPr>
          <w:rFonts w:hint="eastAsia" w:ascii="宋体" w:hAnsi="宋体"/>
          <w:color w:val="000000"/>
          <w:sz w:val="24"/>
        </w:rPr>
        <w:t xml:space="preserve"> </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因发包人原因造成监理人未能在计划开工日期之日起</w:t>
      </w:r>
      <w:r>
        <w:rPr>
          <w:rFonts w:hint="eastAsia" w:ascii="宋体" w:hAnsi="宋体"/>
          <w:bCs/>
          <w:color w:val="000000"/>
          <w:sz w:val="24"/>
          <w:u w:val="single"/>
        </w:rPr>
        <w:t xml:space="preserve"> </w:t>
      </w:r>
      <w:r>
        <w:rPr>
          <w:rFonts w:ascii="宋体" w:hAnsi="宋体"/>
          <w:bCs/>
          <w:color w:val="000000"/>
          <w:sz w:val="24"/>
          <w:u w:val="single"/>
        </w:rPr>
        <w:t xml:space="preserve">/</w:t>
      </w:r>
      <w:r>
        <w:rPr>
          <w:rFonts w:ascii="宋体" w:hAnsi="宋体"/>
          <w:color w:val="000000"/>
          <w:sz w:val="24"/>
        </w:rPr>
        <w:t xml:space="preserve">天内发出开工通知的，承包人有权提出价格调整要求，或者解除合同。</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432"/>
      <w:r/>
      <w:bookmarkEnd w:id="433"/>
      <w:r/>
      <w:bookmarkEnd w:id="434"/>
      <w:r/>
      <w:bookmarkEnd w:id="435"/>
      <w:r/>
      <w:bookmarkEnd w:id="436"/>
      <w:r/>
      <w:bookmarkEnd w:id="437"/>
      <w:r/>
      <w:bookmarkEnd w:id="438"/>
      <w:r>
        <w:rPr>
          <w:rFonts w:ascii="宋体" w:hAnsi="宋体"/>
          <w:b/>
          <w:bCs/>
          <w:color w:val="000000"/>
          <w:sz w:val="24"/>
        </w:rPr>
        <w:t xml:space="preserve">7.4 测量放线</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7</w:t>
      </w:r>
      <w:r>
        <w:rPr>
          <w:rFonts w:ascii="宋体" w:hAnsi="宋体"/>
          <w:color w:val="000000"/>
          <w:sz w:val="24"/>
        </w:rPr>
        <w:t xml:space="preserve">.4.1发包人通过监理人向承包人提供测量基准点、基准线和水准点及其书面资料的期限：</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u w:val="single"/>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439" w:name="_Toc300934968"/>
      <w:r/>
      <w:bookmarkStart w:id="440" w:name="_Toc297123516"/>
      <w:r/>
      <w:bookmarkStart w:id="441" w:name="_Toc304295546"/>
      <w:r/>
      <w:bookmarkStart w:id="442" w:name="_Toc312678010"/>
      <w:r/>
      <w:bookmarkStart w:id="443" w:name="_Toc303539125"/>
      <w:r/>
      <w:bookmarkStart w:id="444" w:name="_Toc297216175"/>
      <w:r/>
      <w:bookmarkStart w:id="445" w:name="_Toc312677484"/>
      <w:r>
        <w:rPr>
          <w:rFonts w:ascii="宋体" w:hAnsi="宋体"/>
          <w:b/>
          <w:bCs/>
          <w:color w:val="000000"/>
          <w:sz w:val="24"/>
        </w:rPr>
        <w:t xml:space="preserve">.5 工期延误</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439"/>
      <w:r/>
      <w:bookmarkEnd w:id="440"/>
      <w:r/>
      <w:bookmarkEnd w:id="441"/>
      <w:r/>
      <w:bookmarkEnd w:id="442"/>
      <w:r/>
      <w:bookmarkEnd w:id="443"/>
      <w:r/>
      <w:bookmarkEnd w:id="444"/>
      <w:r/>
      <w:bookmarkEnd w:id="445"/>
      <w:r>
        <w:rPr>
          <w:rFonts w:ascii="宋体" w:hAnsi="宋体"/>
          <w:color w:val="000000"/>
          <w:sz w:val="24"/>
        </w:rPr>
        <w:t xml:space="preserve">7.5.1 因发包人原因导致工期延误</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7.5.1.1因发包人原因导致工期延误的其他情形：</w:t>
      </w:r>
      <w:r>
        <w:rPr>
          <w:rFonts w:hint="eastAsia" w:ascii="宋体" w:hAnsi="宋体"/>
          <w:bCs/>
          <w:color w:val="000000"/>
          <w:sz w:val="24"/>
          <w:u w:val="single"/>
        </w:rPr>
        <w:t xml:space="preserve">①发包人未能及时提供设计变更修改图；②一周内因发包人原因停水、停电、停气造成停工累计超过</w:t>
      </w:r>
      <w:r>
        <w:rPr>
          <w:rFonts w:ascii="宋体" w:hAnsi="宋体"/>
          <w:bCs/>
          <w:color w:val="000000"/>
          <w:sz w:val="24"/>
          <w:u w:val="single"/>
        </w:rPr>
        <w:t xml:space="preserve">8小时。③不可抗力；④其余按本合同《通用条款》执行。由于发包人原因延误工期的，工期相应顺延，但无费用索赔</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w:t>
      </w:r>
      <w:bookmarkStart w:id="446" w:name="_Toc297216177"/>
      <w:r/>
      <w:bookmarkStart w:id="447" w:name="_Toc297123518"/>
      <w:r/>
      <w:bookmarkStart w:id="448" w:name="_Toc300934970"/>
      <w:r/>
      <w:bookmarkStart w:id="449" w:name="_Toc303539127"/>
      <w:r/>
      <w:bookmarkStart w:id="450" w:name="_Toc318581169"/>
      <w:r/>
      <w:bookmarkStart w:id="451" w:name="_Toc312677486"/>
      <w:r/>
      <w:bookmarkStart w:id="452" w:name="_Toc304295548"/>
      <w:r/>
      <w:bookmarkStart w:id="453" w:name="_Toc312678012"/>
      <w:r>
        <w:rPr>
          <w:rFonts w:ascii="宋体" w:hAnsi="宋体"/>
          <w:color w:val="000000"/>
          <w:sz w:val="24"/>
        </w:rPr>
        <w:t xml:space="preserve">.5.2 因承包人原因导致工期延误</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bookmarkEnd w:id="450"/>
      <w:r/>
      <w:bookmarkEnd w:id="451"/>
      <w:r/>
      <w:bookmarkEnd w:id="453"/>
      <w:r>
        <w:rPr>
          <w:rFonts w:ascii="宋体" w:hAnsi="宋体"/>
          <w:color w:val="000000"/>
          <w:sz w:val="24"/>
        </w:rPr>
        <w:t xml:space="preserve">因</w:t>
      </w:r>
      <w:bookmarkStart w:id="454" w:name="_Toc318581170"/>
      <w:r/>
      <w:bookmarkStart w:id="455" w:name="_Toc312677487"/>
      <w:r/>
      <w:bookmarkStart w:id="456" w:name="_Toc312678013"/>
      <w:r>
        <w:rPr>
          <w:rFonts w:ascii="宋体" w:hAnsi="宋体"/>
          <w:color w:val="000000"/>
          <w:sz w:val="24"/>
        </w:rPr>
        <w:t xml:space="preserve">承包人原因造成工期延误，逾期竣工违约金的计算方法为：</w:t>
      </w:r>
      <w:r>
        <w:rPr>
          <w:rFonts w:ascii="宋体" w:hAnsi="宋体"/>
          <w:bCs/>
          <w:color w:val="000000"/>
          <w:sz w:val="24"/>
          <w:u w:val="single"/>
        </w:rPr>
        <w:t xml:space="preserve"> </w:t>
      </w:r>
      <w:bookmarkEnd w:id="446"/>
      <w:r/>
      <w:bookmarkEnd w:id="447"/>
      <w:r/>
      <w:bookmarkEnd w:id="448"/>
      <w:r/>
      <w:bookmarkEnd w:id="449"/>
      <w:r/>
      <w:bookmarkEnd w:id="452"/>
      <w:r/>
      <w:bookmarkEnd w:id="455"/>
      <w:r/>
      <w:bookmarkEnd w:id="456"/>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bookmarkEnd w:id="454"/>
      <w:r>
        <w:rPr>
          <w:rFonts w:ascii="宋体" w:hAnsi="宋体"/>
          <w:color w:val="000000"/>
          <w:sz w:val="24"/>
        </w:rPr>
        <w:t xml:space="preserve">因承包人原因造成工期延误，逾</w:t>
      </w:r>
      <w:bookmarkStart w:id="457" w:name="_Toc318581171"/>
      <w:r/>
      <w:bookmarkStart w:id="458" w:name="_Toc312678014"/>
      <w:r>
        <w:rPr>
          <w:rFonts w:ascii="宋体" w:hAnsi="宋体"/>
          <w:color w:val="000000"/>
          <w:sz w:val="24"/>
        </w:rPr>
        <w:t xml:space="preserve">期竣工违约金的上限：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457"/>
      <w:r/>
      <w:bookmarkEnd w:id="458"/>
      <w:r>
        <w:rPr>
          <w:rFonts w:ascii="宋体" w:hAnsi="宋体"/>
          <w:b/>
          <w:bCs/>
          <w:color w:val="000000"/>
          <w:sz w:val="24"/>
        </w:rPr>
        <w:t xml:space="preserve">7</w:t>
      </w:r>
      <w:bookmarkStart w:id="459" w:name="_Toc303539128"/>
      <w:r/>
      <w:bookmarkStart w:id="460" w:name="_Toc304295549"/>
      <w:r/>
      <w:bookmarkStart w:id="461" w:name="_Toc297123519"/>
      <w:r/>
      <w:bookmarkStart w:id="462" w:name="_Toc297216178"/>
      <w:r/>
      <w:bookmarkStart w:id="463" w:name="_Toc312678015"/>
      <w:r/>
      <w:bookmarkStart w:id="464" w:name="_Toc300934971"/>
      <w:r>
        <w:rPr>
          <w:rFonts w:ascii="宋体" w:hAnsi="宋体"/>
          <w:b/>
          <w:bCs/>
          <w:color w:val="000000"/>
          <w:sz w:val="24"/>
        </w:rPr>
        <w:t xml:space="preserve">.6 不</w:t>
      </w:r>
      <w:bookmarkEnd w:id="459"/>
      <w:r/>
      <w:bookmarkEnd w:id="460"/>
      <w:r/>
      <w:bookmarkEnd w:id="461"/>
      <w:r/>
      <w:bookmarkEnd w:id="462"/>
      <w:r/>
      <w:bookmarkEnd w:id="463"/>
      <w:r/>
      <w:bookmarkEnd w:id="464"/>
      <w:r>
        <w:rPr>
          <w:rFonts w:ascii="宋体" w:hAnsi="宋体"/>
          <w:b/>
          <w:bCs/>
          <w:color w:val="000000"/>
          <w:sz w:val="24"/>
        </w:rPr>
        <w:t xml:space="preserve">利物质条件</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Start w:id="465" w:name="_Toc297123520"/>
      <w:r/>
      <w:bookmarkStart w:id="466" w:name="_Toc297216179"/>
      <w:r/>
      <w:bookmarkStart w:id="467" w:name="_Toc312678016"/>
      <w:r/>
      <w:bookmarkStart w:id="468" w:name="_Toc318581172"/>
      <w:r/>
      <w:bookmarkStart w:id="469" w:name="_Toc304295550"/>
      <w:r/>
      <w:bookmarkStart w:id="470" w:name="_Toc300934972"/>
      <w:r/>
      <w:bookmarkStart w:id="471" w:name="_Toc303539129"/>
      <w:r>
        <w:rPr>
          <w:rFonts w:ascii="宋体" w:hAnsi="宋体"/>
          <w:color w:val="000000"/>
          <w:sz w:val="24"/>
        </w:rPr>
        <w:t xml:space="preserve">不利物质条件的其他情形和有关约定：</w:t>
      </w:r>
      <w:r>
        <w:rPr>
          <w:rFonts w:ascii="宋体" w:hAnsi="宋体"/>
          <w:bCs/>
          <w:color w:val="000000"/>
          <w:sz w:val="24"/>
          <w:u w:val="single"/>
        </w:rPr>
        <w:t xml:space="preserve"> 按本合同《通用条款》执行</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465"/>
      <w:r/>
      <w:bookmarkEnd w:id="466"/>
      <w:r/>
      <w:bookmarkEnd w:id="467"/>
      <w:r/>
      <w:bookmarkEnd w:id="468"/>
      <w:r/>
      <w:bookmarkEnd w:id="469"/>
      <w:r/>
      <w:bookmarkEnd w:id="470"/>
      <w:r/>
      <w:bookmarkEnd w:id="471"/>
      <w:r>
        <w:rPr>
          <w:rFonts w:ascii="宋体" w:hAnsi="宋体"/>
          <w:b/>
          <w:bCs/>
          <w:color w:val="000000"/>
          <w:sz w:val="24"/>
        </w:rPr>
        <w:t xml:space="preserve">7</w:t>
      </w:r>
      <w:bookmarkStart w:id="472" w:name="_Toc297216180"/>
      <w:r/>
      <w:bookmarkStart w:id="473" w:name="_Toc300934973"/>
      <w:r/>
      <w:bookmarkStart w:id="474" w:name="_Toc312678017"/>
      <w:r/>
      <w:bookmarkStart w:id="475" w:name="_Toc303539130"/>
      <w:r/>
      <w:bookmarkStart w:id="476" w:name="_Toc297123521"/>
      <w:r/>
      <w:bookmarkStart w:id="477" w:name="_Toc304295551"/>
      <w:r>
        <w:rPr>
          <w:rFonts w:ascii="宋体" w:hAnsi="宋体"/>
          <w:b/>
          <w:bCs/>
          <w:color w:val="000000"/>
          <w:sz w:val="24"/>
        </w:rPr>
        <w:t xml:space="preserve">.7异常恶劣的气候条件</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472"/>
      <w:r/>
      <w:bookmarkEnd w:id="473"/>
      <w:r/>
      <w:bookmarkEnd w:id="474"/>
      <w:r/>
      <w:bookmarkEnd w:id="475"/>
      <w:r/>
      <w:bookmarkEnd w:id="476"/>
      <w:r/>
      <w:bookmarkEnd w:id="477"/>
      <w:r>
        <w:rPr>
          <w:rFonts w:ascii="宋体" w:hAnsi="宋体"/>
          <w:color w:val="000000"/>
          <w:sz w:val="24"/>
        </w:rPr>
        <w:t xml:space="preserve">发包人和承包人同意以下情形视为异常恶劣的气候条件：</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.7.1 </w:t>
      </w:r>
      <w:r>
        <w:rPr>
          <w:rFonts w:ascii="宋体" w:hAnsi="宋体"/>
          <w:bCs/>
          <w:color w:val="000000"/>
          <w:sz w:val="24"/>
          <w:u w:val="single"/>
        </w:rPr>
        <w:t xml:space="preserve">11级以上大风</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.7.2</w:t>
      </w:r>
      <w:r>
        <w:rPr>
          <w:rFonts w:hint="eastAsia" w:ascii="宋体" w:hAnsi="宋体"/>
          <w:color w:val="000000"/>
          <w:sz w:val="24"/>
        </w:rPr>
        <w:t xml:space="preserve"> </w:t>
      </w:r>
      <w:r>
        <w:rPr>
          <w:rFonts w:ascii="宋体" w:hAnsi="宋体"/>
          <w:bCs/>
          <w:color w:val="000000"/>
          <w:sz w:val="24"/>
          <w:u w:val="single"/>
        </w:rPr>
        <w:t xml:space="preserve">24小时降雨量超过150mm；24小时积雪厚度大于400mm；当地气象部门认定的50年一遇的雨、雪、洪灾</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.7.3 </w:t>
      </w:r>
      <w:r>
        <w:rPr>
          <w:rFonts w:hint="eastAsia" w:ascii="宋体" w:hAnsi="宋体"/>
          <w:bCs/>
          <w:color w:val="000000"/>
          <w:sz w:val="24"/>
          <w:u w:val="single"/>
        </w:rPr>
        <w:t xml:space="preserve">六级及以上地震；非发包人、承包人责任造成的爆炸、火灾</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7.8提前竣工的奖励</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7.8.1提前竣工的奖励：</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478" w:name="_Toc351203640"/>
      <w:r>
        <w:rPr>
          <w:rFonts w:ascii="宋体" w:hAnsi="宋体" w:eastAsia="宋体"/>
          <w:bCs w:val="0"/>
          <w:color w:val="000000"/>
          <w:sz w:val="24"/>
          <w:szCs w:val="24"/>
        </w:rPr>
        <w:t xml:space="preserve">8. 材料与设备</w:t>
      </w:r>
      <w:bookmarkEnd w:id="478"/>
      <w:r>
        <w:rPr>
          <w:rFonts w:hint="eastAsia" w:ascii="宋体" w:hAnsi="宋体" w:eastAsia="宋体"/>
          <w:bCs w:val="0"/>
          <w:color w:val="000000"/>
          <w:sz w:val="24"/>
          <w:szCs w:val="24"/>
        </w:rPr>
      </w:r>
      <w:r/>
    </w:p>
    <w:p>
      <w:pPr>
        <w:pStyle w:val="910"/>
        <w:ind w:firstLine="482"/>
        <w:spacing w:line="300" w:lineRule="auto"/>
        <w:rPr>
          <w:rFonts w:hint="eastAsia" w:ascii="宋体" w:hAnsi="宋体"/>
          <w:b/>
          <w:bCs/>
          <w:color w:val="000000"/>
          <w:sz w:val="24"/>
        </w:rPr>
      </w:pPr>
      <w:r/>
      <w:bookmarkEnd w:id="413"/>
      <w:r/>
      <w:bookmarkEnd w:id="414"/>
      <w:r/>
      <w:bookmarkEnd w:id="415"/>
      <w:r/>
      <w:bookmarkEnd w:id="416"/>
      <w:r/>
      <w:bookmarkEnd w:id="417"/>
      <w:r/>
      <w:bookmarkEnd w:id="418"/>
      <w:r/>
      <w:bookmarkEnd w:id="419"/>
      <w:r/>
      <w:bookmarkEnd w:id="420"/>
      <w:r/>
      <w:bookmarkEnd w:id="421"/>
      <w:r/>
      <w:bookmarkEnd w:id="422"/>
      <w:r>
        <w:rPr>
          <w:rFonts w:ascii="宋体" w:hAnsi="宋体"/>
          <w:b/>
          <w:bCs/>
          <w:color w:val="000000"/>
          <w:sz w:val="24"/>
        </w:rPr>
        <w:t xml:space="preserve">8</w:t>
      </w:r>
      <w:bookmarkStart w:id="479" w:name="_Toc296503167"/>
      <w:r/>
      <w:bookmarkStart w:id="480" w:name="_Toc296944506"/>
      <w:r/>
      <w:bookmarkStart w:id="481" w:name="_Toc312677493"/>
      <w:r/>
      <w:bookmarkStart w:id="482" w:name="_Toc292559877"/>
      <w:r/>
      <w:bookmarkStart w:id="483" w:name="_Toc292559372"/>
      <w:r/>
      <w:bookmarkStart w:id="484" w:name="_Toc296347166"/>
      <w:r/>
      <w:bookmarkStart w:id="485" w:name="_Toc297048353"/>
      <w:r/>
      <w:bookmarkStart w:id="486" w:name="_Toc297216186"/>
      <w:r/>
      <w:bookmarkStart w:id="487" w:name="_Toc303539136"/>
      <w:r/>
      <w:bookmarkStart w:id="488" w:name="_Toc300934979"/>
      <w:r/>
      <w:bookmarkStart w:id="489" w:name="_Toc296890995"/>
      <w:r/>
      <w:bookmarkStart w:id="490" w:name="_Toc312678019"/>
      <w:r/>
      <w:bookmarkStart w:id="491" w:name="_Toc297120467"/>
      <w:r/>
      <w:bookmarkStart w:id="492" w:name="_Toc304295556"/>
      <w:r/>
      <w:bookmarkStart w:id="493" w:name="_Toc280868655"/>
      <w:r/>
      <w:bookmarkStart w:id="494" w:name="_Toc280868656"/>
      <w:r/>
      <w:bookmarkStart w:id="495" w:name="_Toc267251424"/>
      <w:r/>
      <w:bookmarkStart w:id="496" w:name="_Toc296891207"/>
      <w:r/>
      <w:bookmarkStart w:id="497" w:name="_Toc297123527"/>
      <w:r/>
      <w:bookmarkStart w:id="498" w:name="_Toc296346668"/>
      <w:r/>
      <w:bookmarkStart w:id="499" w:name="_Toc280868654"/>
      <w:r>
        <w:rPr>
          <w:rFonts w:ascii="宋体" w:hAnsi="宋体"/>
          <w:b/>
          <w:bCs/>
          <w:color w:val="000000"/>
          <w:sz w:val="24"/>
        </w:rPr>
        <w:t xml:space="preserve">.1材料与工程设备的保管与使用</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6"/>
      <w:r/>
      <w:bookmarkEnd w:id="497"/>
      <w:r/>
      <w:bookmarkEnd w:id="498"/>
      <w:r/>
      <w:bookmarkEnd w:id="499"/>
      <w:r>
        <w:rPr>
          <w:rFonts w:ascii="宋体" w:hAnsi="宋体"/>
          <w:color w:val="000000"/>
          <w:sz w:val="24"/>
        </w:rPr>
        <w:t xml:space="preserve">8</w:t>
      </w:r>
      <w:bookmarkStart w:id="500" w:name="_Toc312678020"/>
      <w:r/>
      <w:bookmarkStart w:id="501" w:name="_Toc304295557"/>
      <w:r/>
      <w:bookmarkStart w:id="502" w:name="_Toc303539137"/>
      <w:r/>
      <w:bookmarkStart w:id="503" w:name="_Toc312677494"/>
      <w:r/>
      <w:bookmarkStart w:id="504" w:name="_Toc292559373"/>
      <w:r/>
      <w:bookmarkStart w:id="505" w:name="_Toc296891208"/>
      <w:r/>
      <w:bookmarkStart w:id="506" w:name="_Toc296890996"/>
      <w:r/>
      <w:bookmarkStart w:id="507" w:name="_Toc297123528"/>
      <w:r/>
      <w:bookmarkStart w:id="508" w:name="_Toc296944507"/>
      <w:r/>
      <w:bookmarkStart w:id="509" w:name="_Toc297120468"/>
      <w:r/>
      <w:bookmarkStart w:id="510" w:name="_Toc292559878"/>
      <w:r/>
      <w:bookmarkStart w:id="511" w:name="_Toc296503168"/>
      <w:r/>
      <w:bookmarkStart w:id="512" w:name="_Toc297048354"/>
      <w:r/>
      <w:bookmarkStart w:id="513" w:name="_Toc318581173"/>
      <w:r/>
      <w:bookmarkStart w:id="514" w:name="_Toc296347167"/>
      <w:r/>
      <w:bookmarkStart w:id="515" w:name="_Toc300934980"/>
      <w:r/>
      <w:bookmarkStart w:id="516" w:name="_Toc297216187"/>
      <w:r/>
      <w:bookmarkStart w:id="517" w:name="_Toc296346669"/>
      <w:r>
        <w:rPr>
          <w:rFonts w:ascii="宋体" w:hAnsi="宋体"/>
          <w:color w:val="000000"/>
          <w:sz w:val="24"/>
        </w:rPr>
        <w:t xml:space="preserve">.1.1发包人供应的材料设备的保管费用的承担：</w:t>
      </w:r>
      <w:r>
        <w:rPr>
          <w:rFonts w:hint="eastAsia" w:ascii="宋体" w:hAnsi="宋体"/>
          <w:bCs/>
          <w:color w:val="000000"/>
          <w:sz w:val="24"/>
          <w:u w:val="single"/>
        </w:rPr>
        <w:t xml:space="preserve">发包人供应的材料设备的保管费用含在响应报价中，发包人不另行支付，承包人承担所供应设备的保管费用 </w:t>
      </w:r>
      <w:r>
        <w:rPr>
          <w:rFonts w:ascii="宋体" w:hAnsi="宋体"/>
          <w:color w:val="000000"/>
          <w:sz w:val="24"/>
        </w:rPr>
        <w:t xml:space="preserve">。</w:t>
      </w:r>
      <w:bookmarkEnd w:id="504"/>
      <w:r/>
      <w:bookmarkEnd w:id="510"/>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8.2样品</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8.2.1样品的报送</w:t>
      </w:r>
      <w:r>
        <w:rPr>
          <w:rFonts w:hint="eastAsia" w:ascii="宋体" w:hAnsi="宋体"/>
          <w:color w:val="000000"/>
          <w:sz w:val="24"/>
        </w:rPr>
        <w:t xml:space="preserve">与封存</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需要承包人报送样品的材料或工程设备，样品的种类、名称、规格、数量要求：</w:t>
      </w:r>
      <w:r>
        <w:rPr>
          <w:rFonts w:hint="eastAsia" w:ascii="宋体" w:hAnsi="宋体"/>
          <w:bCs/>
          <w:color w:val="000000"/>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8.3 施工设备和临时设施</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8.3.1 承包人提供的施工设备和临时设施</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关于修建临时设施费用承担的约定：</w:t>
      </w:r>
      <w:r>
        <w:rPr>
          <w:rFonts w:hint="eastAsia" w:ascii="宋体" w:hAnsi="宋体"/>
          <w:bCs/>
          <w:color w:val="000000"/>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w:t>
      </w:r>
      <w:r>
        <w:rPr>
          <w:rFonts w:hint="eastAsia" w:ascii="宋体" w:hAnsi="宋体"/>
          <w:bCs/>
          <w:color w:val="000000"/>
          <w:sz w:val="24"/>
          <w:u w:val="single"/>
        </w:rPr>
        <w:t xml:space="preserve">价中</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500"/>
      <w:r/>
      <w:bookmarkEnd w:id="501"/>
      <w:r/>
      <w:bookmarkEnd w:id="502"/>
      <w:r/>
      <w:bookmarkEnd w:id="503"/>
      <w:r/>
      <w:bookmarkEnd w:id="505"/>
      <w:r/>
      <w:bookmarkEnd w:id="506"/>
      <w:r/>
      <w:bookmarkEnd w:id="507"/>
      <w:r/>
      <w:bookmarkEnd w:id="508"/>
      <w:r/>
      <w:bookmarkEnd w:id="509"/>
      <w:r/>
      <w:bookmarkEnd w:id="511"/>
      <w:r/>
      <w:bookmarkEnd w:id="512"/>
      <w:r/>
      <w:bookmarkEnd w:id="513"/>
      <w:r/>
      <w:bookmarkEnd w:id="514"/>
      <w:r/>
      <w:bookmarkEnd w:id="515"/>
      <w:r/>
      <w:bookmarkEnd w:id="516"/>
      <w:r/>
      <w:bookmarkEnd w:id="517"/>
      <w:r/>
      <w:bookmarkStart w:id="518" w:name="_Toc351203641"/>
      <w:r>
        <w:rPr>
          <w:rFonts w:ascii="宋体" w:hAnsi="宋体" w:eastAsia="宋体"/>
          <w:bCs w:val="0"/>
          <w:color w:val="000000"/>
          <w:sz w:val="24"/>
          <w:szCs w:val="24"/>
        </w:rPr>
        <w:t xml:space="preserve">9</w:t>
      </w:r>
      <w:bookmarkEnd w:id="493"/>
      <w:r/>
      <w:bookmarkEnd w:id="494"/>
      <w:r/>
      <w:bookmarkEnd w:id="495"/>
      <w:r/>
      <w:bookmarkStart w:id="519" w:name="_Toc292559883"/>
      <w:r/>
      <w:bookmarkStart w:id="520" w:name="_Toc267251428"/>
      <w:r/>
      <w:bookmarkStart w:id="521" w:name="_Toc267251427"/>
      <w:r/>
      <w:bookmarkStart w:id="522" w:name="_Toc296346674"/>
      <w:r/>
      <w:bookmarkStart w:id="523" w:name="_Toc296891213"/>
      <w:r/>
      <w:bookmarkStart w:id="524" w:name="_Toc296944512"/>
      <w:r/>
      <w:bookmarkStart w:id="525" w:name="_Toc296347172"/>
      <w:r/>
      <w:bookmarkStart w:id="526" w:name="_Toc292559378"/>
      <w:r/>
      <w:bookmarkStart w:id="527" w:name="_Toc297120473"/>
      <w:r/>
      <w:bookmarkStart w:id="528" w:name="_Toc296891001"/>
      <w:r/>
      <w:bookmarkStart w:id="529" w:name="_Toc312678021"/>
      <w:r/>
      <w:bookmarkStart w:id="530" w:name="_Toc303539139"/>
      <w:r/>
      <w:bookmarkStart w:id="531" w:name="_Toc304295559"/>
      <w:r/>
      <w:bookmarkStart w:id="532" w:name="_Toc300934982"/>
      <w:r/>
      <w:bookmarkStart w:id="533" w:name="_Toc297216192"/>
      <w:r/>
      <w:bookmarkStart w:id="534" w:name="_Toc297123533"/>
      <w:r/>
      <w:bookmarkStart w:id="535" w:name="_Toc312677495"/>
      <w:r/>
      <w:bookmarkStart w:id="536" w:name="_Toc297048359"/>
      <w:r/>
      <w:bookmarkStart w:id="537" w:name="_Toc296503173"/>
      <w:r>
        <w:rPr>
          <w:rFonts w:ascii="宋体" w:hAnsi="宋体" w:eastAsia="宋体"/>
          <w:bCs w:val="0"/>
          <w:color w:val="000000"/>
          <w:sz w:val="24"/>
          <w:szCs w:val="24"/>
        </w:rPr>
        <w:t xml:space="preserve">. 试验与检验</w:t>
      </w:r>
      <w:bookmarkEnd w:id="518"/>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529"/>
      <w:r/>
      <w:bookmarkEnd w:id="530"/>
      <w:r/>
      <w:bookmarkEnd w:id="531"/>
      <w:r/>
      <w:bookmarkEnd w:id="532"/>
      <w:r/>
      <w:bookmarkEnd w:id="533"/>
      <w:r/>
      <w:bookmarkEnd w:id="534"/>
      <w:r/>
      <w:bookmarkEnd w:id="535"/>
      <w:r>
        <w:rPr>
          <w:rFonts w:ascii="宋体" w:hAnsi="宋体"/>
          <w:b/>
          <w:color w:val="000000"/>
          <w:sz w:val="24"/>
        </w:rPr>
        <w:t xml:space="preserve">9</w:t>
      </w:r>
      <w:bookmarkStart w:id="538" w:name="_Toc297216193"/>
      <w:r/>
      <w:bookmarkStart w:id="539" w:name="_Toc304295560"/>
      <w:r/>
      <w:bookmarkStart w:id="540" w:name="_Toc297123534"/>
      <w:r/>
      <w:bookmarkStart w:id="541" w:name="_Toc312677496"/>
      <w:r/>
      <w:bookmarkStart w:id="542" w:name="_Toc312678022"/>
      <w:r/>
      <w:bookmarkStart w:id="543" w:name="_Toc300934983"/>
      <w:r/>
      <w:bookmarkStart w:id="544" w:name="_Toc303539140"/>
      <w:r>
        <w:rPr>
          <w:rFonts w:ascii="宋体" w:hAnsi="宋体"/>
          <w:b/>
          <w:color w:val="000000"/>
          <w:sz w:val="24"/>
        </w:rPr>
        <w:t xml:space="preserve">.1试验设备与试验人员</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bookmarkEnd w:id="538"/>
      <w:r/>
      <w:bookmarkEnd w:id="539"/>
      <w:r/>
      <w:bookmarkEnd w:id="540"/>
      <w:r/>
      <w:bookmarkEnd w:id="541"/>
      <w:r/>
      <w:bookmarkEnd w:id="542"/>
      <w:r/>
      <w:bookmarkEnd w:id="543"/>
      <w:r/>
      <w:bookmarkEnd w:id="544"/>
      <w:r>
        <w:rPr>
          <w:rFonts w:ascii="宋体" w:hAnsi="宋体"/>
          <w:color w:val="000000"/>
          <w:sz w:val="24"/>
        </w:rPr>
        <w:t xml:space="preserve">9</w:t>
      </w:r>
      <w:bookmarkStart w:id="545" w:name="_Toc312677497"/>
      <w:r/>
      <w:bookmarkStart w:id="546" w:name="_Toc300934984"/>
      <w:r/>
      <w:bookmarkStart w:id="547" w:name="_Toc312678023"/>
      <w:r/>
      <w:bookmarkStart w:id="548" w:name="_Toc297216194"/>
      <w:r/>
      <w:bookmarkStart w:id="549" w:name="_Toc303539141"/>
      <w:r/>
      <w:bookmarkStart w:id="550" w:name="_Toc304295561"/>
      <w:r/>
      <w:bookmarkStart w:id="551" w:name="_Toc297123535"/>
      <w:r/>
      <w:bookmarkStart w:id="552" w:name="_Toc318581174"/>
      <w:r>
        <w:rPr>
          <w:rFonts w:ascii="宋体" w:hAnsi="宋体"/>
          <w:color w:val="000000"/>
          <w:sz w:val="24"/>
        </w:rPr>
        <w:t xml:space="preserve">.1.1试验设备</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施工现场需要配置的试验场所：</w:t>
      </w:r>
      <w:bookmarkEnd w:id="545"/>
      <w:r/>
      <w:bookmarkEnd w:id="546"/>
      <w:r/>
      <w:bookmarkEnd w:id="547"/>
      <w:r/>
      <w:bookmarkEnd w:id="548"/>
      <w:r/>
      <w:bookmarkEnd w:id="549"/>
      <w:r/>
      <w:bookmarkEnd w:id="550"/>
      <w:r/>
      <w:bookmarkEnd w:id="551"/>
      <w:r/>
      <w:bookmarkStart w:id="553" w:name="_Toc297216195"/>
      <w:r/>
      <w:bookmarkStart w:id="554" w:name="_Toc300934985"/>
      <w:r/>
      <w:bookmarkStart w:id="555" w:name="_Toc303539142"/>
      <w:r/>
      <w:bookmarkStart w:id="556" w:name="_Toc297123536"/>
      <w:r/>
      <w:bookmarkStart w:id="557" w:name="_Toc312677498"/>
      <w:r/>
      <w:bookmarkStart w:id="558" w:name="_Toc312678024"/>
      <w:r/>
      <w:bookmarkStart w:id="559" w:name="_Toc304295562"/>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t xml:space="preserve"> </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施工现场需要配备的试验设备：</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施工现场需要具备的其他试验条件：</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9.2现场工艺试验</w:t>
      </w:r>
      <w:r>
        <w:rPr>
          <w:rFonts w:hint="eastAsia" w:ascii="宋体" w:hAnsi="宋体"/>
          <w:b/>
          <w:bCs/>
          <w:color w:val="000000"/>
          <w:sz w:val="24"/>
        </w:rPr>
        <w:t xml:space="preserve"> </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现场工艺试验的有关约定：</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552"/>
      <w:r/>
      <w:bookmarkEnd w:id="553"/>
      <w:r/>
      <w:bookmarkEnd w:id="554"/>
      <w:r/>
      <w:bookmarkEnd w:id="555"/>
      <w:r/>
      <w:bookmarkEnd w:id="556"/>
      <w:r/>
      <w:bookmarkEnd w:id="557"/>
      <w:r/>
      <w:bookmarkEnd w:id="558"/>
      <w:r/>
      <w:bookmarkEnd w:id="559"/>
      <w:r/>
      <w:bookmarkStart w:id="560" w:name="_Toc351203642"/>
      <w:r>
        <w:rPr>
          <w:rFonts w:ascii="宋体" w:hAnsi="宋体" w:eastAsia="宋体"/>
          <w:bCs w:val="0"/>
          <w:color w:val="000000"/>
          <w:sz w:val="24"/>
          <w:szCs w:val="24"/>
        </w:rPr>
        <w:t xml:space="preserve">1</w:t>
      </w:r>
      <w:bookmarkEnd w:id="519"/>
      <w:r/>
      <w:bookmarkEnd w:id="520"/>
      <w:r/>
      <w:bookmarkEnd w:id="521"/>
      <w:r/>
      <w:bookmarkEnd w:id="522"/>
      <w:r/>
      <w:bookmarkEnd w:id="523"/>
      <w:r/>
      <w:bookmarkEnd w:id="524"/>
      <w:r/>
      <w:bookmarkEnd w:id="525"/>
      <w:r/>
      <w:bookmarkEnd w:id="526"/>
      <w:r/>
      <w:bookmarkEnd w:id="527"/>
      <w:r/>
      <w:bookmarkEnd w:id="528"/>
      <w:r/>
      <w:bookmarkEnd w:id="536"/>
      <w:r/>
      <w:bookmarkEnd w:id="537"/>
      <w:r/>
      <w:bookmarkStart w:id="561" w:name="_Toc296891233"/>
      <w:r/>
      <w:bookmarkStart w:id="562" w:name="_Toc297048379"/>
      <w:r/>
      <w:bookmarkStart w:id="563" w:name="_Toc297216199"/>
      <w:r/>
      <w:bookmarkStart w:id="564" w:name="_Toc300934989"/>
      <w:r/>
      <w:bookmarkStart w:id="565" w:name="_Toc303539146"/>
      <w:r/>
      <w:bookmarkStart w:id="566" w:name="_Toc312678025"/>
      <w:r/>
      <w:bookmarkStart w:id="567" w:name="_Toc312677499"/>
      <w:r/>
      <w:bookmarkStart w:id="568" w:name="_Toc296346694"/>
      <w:r/>
      <w:bookmarkStart w:id="569" w:name="_Toc267251439"/>
      <w:r/>
      <w:bookmarkStart w:id="570" w:name="_Toc267251435"/>
      <w:r/>
      <w:bookmarkStart w:id="571" w:name="_Toc267251433"/>
      <w:r/>
      <w:bookmarkStart w:id="572" w:name="_Toc267251440"/>
      <w:r/>
      <w:bookmarkStart w:id="573" w:name="_Toc267251441"/>
      <w:r/>
      <w:bookmarkStart w:id="574" w:name="_Toc267251437"/>
      <w:r/>
      <w:bookmarkStart w:id="575" w:name="_Toc267251442"/>
      <w:r/>
      <w:bookmarkStart w:id="576" w:name="_Toc292559398"/>
      <w:r/>
      <w:bookmarkStart w:id="577" w:name="_Toc292559903"/>
      <w:r/>
      <w:bookmarkStart w:id="578" w:name="_Toc296347192"/>
      <w:r/>
      <w:bookmarkStart w:id="579" w:name="_Toc297120493"/>
      <w:r/>
      <w:bookmarkStart w:id="580" w:name="_Toc296891021"/>
      <w:r/>
      <w:bookmarkStart w:id="581" w:name="_Toc296503193"/>
      <w:r/>
      <w:bookmarkStart w:id="582" w:name="_Toc297123540"/>
      <w:r/>
      <w:bookmarkStart w:id="583" w:name="_Toc304295566"/>
      <w:r/>
      <w:bookmarkStart w:id="584" w:name="_Toc296944532"/>
      <w:r>
        <w:rPr>
          <w:rFonts w:ascii="宋体" w:hAnsi="宋体" w:eastAsia="宋体"/>
          <w:bCs w:val="0"/>
          <w:color w:val="000000"/>
          <w:sz w:val="24"/>
          <w:szCs w:val="24"/>
        </w:rPr>
        <w:t xml:space="preserve">0. 变更</w:t>
      </w:r>
      <w:bookmarkEnd w:id="560"/>
      <w:r/>
      <w:bookmarkEnd w:id="561"/>
      <w:r/>
      <w:bookmarkEnd w:id="562"/>
      <w:r/>
      <w:bookmarkEnd w:id="563"/>
      <w:r/>
      <w:bookmarkEnd w:id="564"/>
      <w:r/>
      <w:bookmarkEnd w:id="565"/>
      <w:r/>
      <w:bookmarkEnd w:id="568"/>
      <w:r/>
      <w:bookmarkEnd w:id="576"/>
      <w:r/>
      <w:bookmarkEnd w:id="577"/>
      <w:r/>
      <w:bookmarkEnd w:id="578"/>
      <w:r/>
      <w:bookmarkEnd w:id="579"/>
      <w:r/>
      <w:bookmarkEnd w:id="580"/>
      <w:r/>
      <w:bookmarkEnd w:id="581"/>
      <w:r/>
      <w:bookmarkEnd w:id="582"/>
      <w:r/>
      <w:bookmarkEnd w:id="583"/>
      <w:r/>
      <w:bookmarkEnd w:id="584"/>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566"/>
      <w:r/>
      <w:bookmarkEnd w:id="567"/>
      <w:r>
        <w:rPr>
          <w:rFonts w:ascii="宋体" w:hAnsi="宋体"/>
          <w:b/>
          <w:color w:val="000000"/>
          <w:sz w:val="24"/>
        </w:rPr>
        <w:t xml:space="preserve">1</w:t>
      </w:r>
      <w:bookmarkStart w:id="585" w:name="_Toc300934990"/>
      <w:r/>
      <w:bookmarkStart w:id="586" w:name="_Toc303539147"/>
      <w:r/>
      <w:bookmarkStart w:id="587" w:name="_Toc296891234"/>
      <w:r/>
      <w:bookmarkStart w:id="588" w:name="_Toc297048380"/>
      <w:r/>
      <w:bookmarkStart w:id="589" w:name="_Toc312677500"/>
      <w:r/>
      <w:bookmarkStart w:id="590" w:name="_Toc292559399"/>
      <w:r/>
      <w:bookmarkStart w:id="591" w:name="_Toc296347193"/>
      <w:r/>
      <w:bookmarkStart w:id="592" w:name="_Toc297120494"/>
      <w:r/>
      <w:bookmarkStart w:id="593" w:name="_Toc296944533"/>
      <w:r/>
      <w:bookmarkStart w:id="594" w:name="_Toc296891022"/>
      <w:r/>
      <w:bookmarkStart w:id="595" w:name="_Toc304295567"/>
      <w:r/>
      <w:bookmarkStart w:id="596" w:name="_Toc296346695"/>
      <w:r/>
      <w:bookmarkStart w:id="597" w:name="_Toc292559904"/>
      <w:r/>
      <w:bookmarkStart w:id="598" w:name="_Toc297123541"/>
      <w:r/>
      <w:bookmarkStart w:id="599" w:name="_Toc296503194"/>
      <w:r/>
      <w:bookmarkStart w:id="600" w:name="_Toc312678026"/>
      <w:r/>
      <w:bookmarkStart w:id="601" w:name="_Toc297216200"/>
      <w:r>
        <w:rPr>
          <w:rFonts w:ascii="宋体" w:hAnsi="宋体"/>
          <w:b/>
          <w:color w:val="000000"/>
          <w:sz w:val="24"/>
        </w:rPr>
        <w:t xml:space="preserve">0.1变更的范围</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关于变更的范围的约定：</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1）施工中发包人需对原工程</w:t>
      </w:r>
      <w:r>
        <w:rPr>
          <w:rFonts w:hint="eastAsia" w:ascii="宋体" w:hAnsi="宋体"/>
          <w:bCs/>
          <w:color w:val="000000"/>
          <w:sz w:val="24"/>
          <w:u w:val="single"/>
        </w:rPr>
        <w:t xml:space="preserve">进行</w:t>
      </w:r>
      <w:r>
        <w:rPr>
          <w:rFonts w:ascii="宋体" w:hAnsi="宋体"/>
          <w:bCs/>
          <w:color w:val="000000"/>
          <w:sz w:val="24"/>
          <w:u w:val="single"/>
        </w:rPr>
        <w:t xml:space="preserve">设计变更，应提前</w:t>
      </w:r>
      <w:r>
        <w:rPr>
          <w:rFonts w:hint="eastAsia" w:ascii="宋体" w:hAnsi="宋体"/>
          <w:bCs/>
          <w:color w:val="000000"/>
          <w:sz w:val="24"/>
          <w:u w:val="single"/>
        </w:rPr>
        <w:t xml:space="preserve">7</w:t>
      </w:r>
      <w:r>
        <w:rPr>
          <w:rFonts w:ascii="宋体" w:hAnsi="宋体"/>
          <w:bCs/>
          <w:color w:val="000000"/>
          <w:sz w:val="24"/>
          <w:u w:val="single"/>
        </w:rPr>
        <w:t xml:space="preserve">天以书面形式向承包人发出变更通知。变更超过原设计标准或批准的建设规模需要重新报批或重新审图时，发包人应报规划管理部门和其他相关部门重新审查</w:t>
      </w:r>
      <w:r>
        <w:rPr>
          <w:rFonts w:hint="eastAsia" w:ascii="宋体" w:hAnsi="宋体"/>
          <w:bCs/>
          <w:color w:val="000000"/>
          <w:sz w:val="24"/>
          <w:u w:val="single"/>
        </w:rPr>
        <w:t xml:space="preserve">批</w:t>
      </w:r>
      <w:r>
        <w:rPr>
          <w:rFonts w:ascii="宋体" w:hAnsi="宋体"/>
          <w:bCs/>
          <w:color w:val="000000"/>
          <w:sz w:val="24"/>
          <w:u w:val="single"/>
        </w:rPr>
        <w:t xml:space="preserve">准，并由原设计单位提供变更的相应图纸及说明。</w:t>
      </w:r>
      <w:r>
        <w:rPr>
          <w:rFonts w:hint="eastAsia" w:ascii="宋体" w:hAnsi="宋体"/>
          <w:bCs/>
          <w:color w:val="000000"/>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2）承包人不得对原设计</w:t>
      </w:r>
      <w:r>
        <w:rPr>
          <w:rFonts w:hint="eastAsia" w:ascii="宋体" w:hAnsi="宋体"/>
          <w:bCs/>
          <w:color w:val="000000"/>
          <w:sz w:val="24"/>
          <w:u w:val="single"/>
        </w:rPr>
        <w:t xml:space="preserve">擅自</w:t>
      </w:r>
      <w:r>
        <w:rPr>
          <w:rFonts w:ascii="宋体" w:hAnsi="宋体"/>
          <w:bCs/>
          <w:color w:val="000000"/>
          <w:sz w:val="24"/>
          <w:u w:val="single"/>
        </w:rPr>
        <w:t xml:space="preserve">进行变更，由此造成</w:t>
      </w:r>
      <w:r>
        <w:rPr>
          <w:rFonts w:hint="eastAsia" w:ascii="宋体" w:hAnsi="宋体"/>
          <w:bCs/>
          <w:color w:val="000000"/>
          <w:sz w:val="24"/>
          <w:u w:val="single"/>
        </w:rPr>
        <w:t xml:space="preserve">的</w:t>
      </w:r>
      <w:r>
        <w:rPr>
          <w:rFonts w:ascii="宋体" w:hAnsi="宋体"/>
          <w:bCs/>
          <w:color w:val="000000"/>
          <w:sz w:val="24"/>
          <w:u w:val="single"/>
        </w:rPr>
        <w:t xml:space="preserve">经济损失及工期延后由承包人</w:t>
      </w:r>
      <w:r>
        <w:rPr>
          <w:rFonts w:hint="eastAsia" w:ascii="宋体" w:hAnsi="宋体"/>
          <w:bCs/>
          <w:color w:val="000000"/>
          <w:sz w:val="24"/>
          <w:u w:val="single"/>
        </w:rPr>
        <w:t xml:space="preserve">自行</w:t>
      </w:r>
      <w:r>
        <w:rPr>
          <w:rFonts w:ascii="宋体" w:hAnsi="宋体"/>
          <w:bCs/>
          <w:color w:val="000000"/>
          <w:sz w:val="24"/>
          <w:u w:val="single"/>
        </w:rPr>
        <w:t xml:space="preserve">承担，并赔偿发包人有关损失。</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3）承包人在施工中提出合理化建议及涉及到对设计图纸或施工组织设计的更</w:t>
      </w:r>
      <w:r>
        <w:rPr>
          <w:rFonts w:ascii="宋体" w:hAnsi="宋体"/>
          <w:bCs/>
          <w:color w:val="000000"/>
          <w:sz w:val="24"/>
          <w:u w:val="single"/>
        </w:rPr>
        <w:t xml:space="preserve">改及对材料、设备的</w:t>
      </w:r>
      <w:r>
        <w:rPr>
          <w:rFonts w:hint="eastAsia" w:ascii="宋体" w:hAnsi="宋体"/>
          <w:bCs/>
          <w:color w:val="000000"/>
          <w:sz w:val="24"/>
          <w:u w:val="single"/>
        </w:rPr>
        <w:t xml:space="preserve">更换</w:t>
      </w:r>
      <w:r>
        <w:rPr>
          <w:rFonts w:ascii="宋体" w:hAnsi="宋体"/>
          <w:bCs/>
          <w:color w:val="000000"/>
          <w:sz w:val="24"/>
          <w:u w:val="single"/>
        </w:rPr>
        <w:t xml:space="preserve">，须经设计单位、总监理工程师及发包人书面同意。未经同意擅自更改</w:t>
      </w:r>
      <w:r>
        <w:rPr>
          <w:rFonts w:hint="eastAsia" w:ascii="宋体" w:hAnsi="宋体"/>
          <w:bCs/>
          <w:color w:val="000000"/>
          <w:sz w:val="24"/>
          <w:u w:val="single"/>
        </w:rPr>
        <w:t xml:space="preserve">的</w:t>
      </w:r>
      <w:r>
        <w:rPr>
          <w:rFonts w:ascii="宋体" w:hAnsi="宋体"/>
          <w:bCs/>
          <w:color w:val="000000"/>
          <w:sz w:val="24"/>
          <w:u w:val="single"/>
        </w:rPr>
        <w:t xml:space="preserve">，承包人承担由此发生</w:t>
      </w:r>
      <w:r>
        <w:rPr>
          <w:rFonts w:hint="eastAsia" w:ascii="宋体" w:hAnsi="宋体"/>
          <w:bCs/>
          <w:color w:val="000000"/>
          <w:sz w:val="24"/>
          <w:u w:val="single"/>
        </w:rPr>
        <w:t xml:space="preserve">的</w:t>
      </w:r>
      <w:r>
        <w:rPr>
          <w:rFonts w:ascii="宋体" w:hAnsi="宋体"/>
          <w:bCs/>
          <w:color w:val="000000"/>
          <w:sz w:val="24"/>
          <w:u w:val="single"/>
        </w:rPr>
        <w:t xml:space="preserve">费用，并赔偿发包人有关损失，</w:t>
      </w:r>
      <w:r>
        <w:rPr>
          <w:rFonts w:hint="eastAsia" w:ascii="宋体" w:hAnsi="宋体"/>
          <w:bCs/>
          <w:color w:val="000000"/>
          <w:sz w:val="24"/>
          <w:u w:val="single"/>
        </w:rPr>
        <w:t xml:space="preserve">且</w:t>
      </w:r>
      <w:r>
        <w:rPr>
          <w:rFonts w:ascii="宋体" w:hAnsi="宋体"/>
          <w:bCs/>
          <w:color w:val="000000"/>
          <w:sz w:val="24"/>
          <w:u w:val="single"/>
        </w:rPr>
        <w:t xml:space="preserve">工期不得延后。</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发包人采用承包人合理化建议，所发生的费用和获得的收益，发包人、承包人另行约定。</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4）合同履行中发包人要求变更工程质量标准及发生其他实质性变更，由双方协商解决。</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5）发包人保</w:t>
      </w:r>
      <w:r>
        <w:rPr>
          <w:rFonts w:hint="eastAsia" w:ascii="宋体" w:hAnsi="宋体"/>
          <w:bCs/>
          <w:color w:val="000000"/>
          <w:sz w:val="24"/>
          <w:u w:val="single"/>
        </w:rPr>
        <w:t xml:space="preserve">留变更或调整工程量的权力，承包人不得拒绝变更，更不得以变更为由提出不合理的要求；</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7）因设计变更导致工期的顺延以监理工程师审核、发包人批准为准。</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10.2 变更估价</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2</w:t>
      </w:r>
      <w:r>
        <w:rPr>
          <w:rFonts w:hint="eastAsia" w:ascii="宋体" w:hAnsi="宋体"/>
          <w:color w:val="000000"/>
          <w:sz w:val="24"/>
        </w:rPr>
        <w:t xml:space="preserve">.1 变更估价原则</w:t>
      </w:r>
      <w:r/>
    </w:p>
    <w:p>
      <w:pPr>
        <w:pStyle w:val="910"/>
        <w:ind w:firstLine="480"/>
        <w:jc w:val="left"/>
        <w:spacing w:line="300" w:lineRule="auto"/>
        <w:rPr>
          <w:rFonts w:hint="eastAsia" w:ascii="宋体" w:hAnsi="宋体"/>
          <w:bCs/>
          <w:color w:val="000000"/>
          <w:sz w:val="24"/>
          <w:u w:val="single"/>
        </w:rPr>
      </w:pPr>
      <w:r>
        <w:rPr>
          <w:rFonts w:ascii="宋体" w:hAnsi="宋体"/>
          <w:color w:val="000000"/>
          <w:sz w:val="24"/>
        </w:rPr>
        <w:t xml:space="preserve">关于变更估价的约定:</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1）已标价工程量清单中有适用于变更工程的子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目，采用该子</w:t>
      </w:r>
      <w:r>
        <w:rPr>
          <w:rFonts w:hint="eastAsia" w:ascii="宋体" w:hAnsi="宋体"/>
          <w:bCs/>
          <w:color w:val="000000"/>
          <w:sz w:val="24"/>
          <w:u w:val="single"/>
        </w:rPr>
        <w:t xml:space="preserve">项</w:t>
      </w:r>
      <w:r>
        <w:rPr>
          <w:rFonts w:ascii="宋体" w:hAnsi="宋体"/>
          <w:bCs/>
          <w:color w:val="000000"/>
          <w:sz w:val="24"/>
          <w:u w:val="single"/>
        </w:rPr>
        <w:t xml:space="preserve">目的单价。</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2）已标价工程量清单中无适用于变更工程的子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目，但有类似子</w:t>
      </w:r>
      <w:r>
        <w:rPr>
          <w:rFonts w:hint="eastAsia" w:ascii="宋体" w:hAnsi="宋体"/>
          <w:bCs/>
          <w:color w:val="000000"/>
          <w:sz w:val="24"/>
          <w:u w:val="single"/>
        </w:rPr>
        <w:t xml:space="preserve">项</w:t>
      </w:r>
      <w:r>
        <w:rPr>
          <w:rFonts w:ascii="宋体" w:hAnsi="宋体"/>
          <w:bCs/>
          <w:color w:val="000000"/>
          <w:sz w:val="24"/>
          <w:u w:val="single"/>
        </w:rPr>
        <w:t xml:space="preserve">目，可在合理</w:t>
      </w:r>
      <w:r>
        <w:rPr>
          <w:rFonts w:ascii="宋体" w:hAnsi="宋体"/>
          <w:bCs/>
          <w:color w:val="000000"/>
          <w:sz w:val="24"/>
          <w:u w:val="single"/>
        </w:rPr>
        <w:t xml:space="preserve">范围内参照类似子目的单价，由监理、</w:t>
      </w:r>
      <w:r>
        <w:rPr>
          <w:rFonts w:hint="eastAsia" w:ascii="宋体" w:hAnsi="宋体"/>
          <w:bCs/>
          <w:color w:val="000000"/>
          <w:sz w:val="24"/>
          <w:u w:val="single"/>
        </w:rPr>
        <w:t xml:space="preserve">跟踪审计</w:t>
      </w:r>
      <w:r>
        <w:rPr>
          <w:rFonts w:ascii="宋体" w:hAnsi="宋体"/>
          <w:bCs/>
          <w:color w:val="000000"/>
          <w:sz w:val="24"/>
          <w:u w:val="single"/>
        </w:rPr>
        <w:t xml:space="preserve">核定综合单价报发包人批准或者由发包人与承包人商定。</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上述“与响应报价中项目类似的”新增项目，指与响应分部分项工程量清单项目编码一至九位完全相同的新增的分部分项工程。</w:t>
      </w:r>
      <w:r/>
    </w:p>
    <w:p>
      <w:pPr>
        <w:pStyle w:val="910"/>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3）已标价工程量清单中无适用或类似子</w:t>
      </w:r>
      <w:r>
        <w:rPr>
          <w:rFonts w:hint="eastAsia" w:ascii="宋体" w:hAnsi="宋体"/>
          <w:bCs/>
          <w:color w:val="000000"/>
          <w:sz w:val="24"/>
          <w:u w:val="single"/>
        </w:rPr>
        <w:t xml:space="preserve">项</w:t>
      </w:r>
      <w:r>
        <w:rPr>
          <w:rFonts w:ascii="宋体" w:hAnsi="宋体"/>
          <w:bCs/>
          <w:color w:val="000000"/>
          <w:sz w:val="24"/>
          <w:u w:val="single"/>
        </w:rPr>
        <w:t xml:space="preserve">目的单价，由承包人编制变更综合单价，经监理、跟踪审计核定综合单价，并报发包人批准后作为结算依据。计价原则：（1）《</w:t>
      </w:r>
      <w:r>
        <w:rPr>
          <w:rFonts w:hint="eastAsia" w:ascii="宋体" w:hAnsi="宋体"/>
          <w:bCs/>
          <w:color w:val="000000"/>
          <w:sz w:val="24"/>
          <w:u w:val="single"/>
        </w:rPr>
        <w:t xml:space="preserve">建设工程工程量清单计价规范》（</w:t>
      </w:r>
      <w:r>
        <w:rPr>
          <w:rFonts w:ascii="宋体" w:hAnsi="宋体"/>
          <w:bCs/>
          <w:color w:val="000000"/>
          <w:sz w:val="24"/>
          <w:u w:val="single"/>
        </w:rPr>
        <w:t xml:space="preserve">GB50500-2013）、《江苏省建筑与装饰工程计价表》、《江苏省安装工程计价表》（2014）（缺项部分参照相关行业定额），以及江苏省、南京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color w:val="000000"/>
          <w:sz w:val="24"/>
          <w:u w:val="single"/>
        </w:rPr>
        <w:t xml:space="preserve">响应</w:t>
      </w:r>
      <w:r>
        <w:rPr>
          <w:rFonts w:ascii="宋体" w:hAnsi="宋体"/>
          <w:bCs/>
          <w:color w:val="000000"/>
          <w:sz w:val="24"/>
          <w:u w:val="single"/>
        </w:rPr>
        <w:t xml:space="preserve">报价水平（单价或费率）。新增子</w:t>
      </w:r>
      <w:r>
        <w:rPr>
          <w:rFonts w:hint="eastAsia" w:ascii="宋体" w:hAnsi="宋体"/>
          <w:bCs/>
          <w:color w:val="000000"/>
          <w:sz w:val="24"/>
          <w:u w:val="single"/>
        </w:rPr>
        <w:t xml:space="preserve">项</w:t>
      </w:r>
      <w:r>
        <w:rPr>
          <w:rFonts w:ascii="宋体" w:hAnsi="宋体"/>
          <w:bCs/>
          <w:color w:val="000000"/>
          <w:sz w:val="24"/>
          <w:u w:val="single"/>
        </w:rPr>
        <w:t xml:space="preserve">目的综合单价及材料单价由承包人提出，经监理、</w:t>
      </w:r>
      <w:r>
        <w:rPr>
          <w:rFonts w:hint="eastAsia" w:ascii="宋体" w:hAnsi="宋体"/>
          <w:bCs/>
          <w:color w:val="000000"/>
          <w:sz w:val="24"/>
          <w:u w:val="single"/>
        </w:rPr>
        <w:t xml:space="preserve">跟踪审计</w:t>
      </w:r>
      <w:r>
        <w:rPr>
          <w:rFonts w:ascii="宋体" w:hAnsi="宋体"/>
          <w:bCs/>
          <w:color w:val="000000"/>
          <w:sz w:val="24"/>
          <w:u w:val="single"/>
        </w:rPr>
        <w:t xml:space="preserve">审核后，报发包人批准作为最终结算依据；（4）措施项目费调整按清单计价规</w:t>
      </w:r>
      <w:r>
        <w:rPr>
          <w:rFonts w:hint="eastAsia" w:ascii="宋体" w:hAnsi="宋体"/>
          <w:bCs/>
          <w:color w:val="000000"/>
          <w:sz w:val="24"/>
          <w:u w:val="single"/>
        </w:rPr>
        <w:t xml:space="preserve">范执行</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Start w:id="602" w:name="_Toc297048383"/>
      <w:r/>
      <w:bookmarkStart w:id="603" w:name="_Toc296944536"/>
      <w:r/>
      <w:bookmarkStart w:id="604" w:name="_Toc296347196"/>
      <w:r/>
      <w:bookmarkStart w:id="605" w:name="_Toc297120497"/>
      <w:r/>
      <w:bookmarkStart w:id="606" w:name="_Toc312677503"/>
      <w:r/>
      <w:bookmarkStart w:id="607" w:name="_Toc312678029"/>
      <w:r/>
      <w:bookmarkStart w:id="608" w:name="_Toc304295570"/>
      <w:r/>
      <w:bookmarkStart w:id="609" w:name="_Toc296503197"/>
      <w:r/>
      <w:bookmarkStart w:id="610" w:name="_Toc303539150"/>
      <w:r/>
      <w:bookmarkStart w:id="611" w:name="_Toc296346698"/>
      <w:r/>
      <w:bookmarkStart w:id="612" w:name="_Toc292559907"/>
      <w:r/>
      <w:bookmarkStart w:id="613" w:name="_Toc296891237"/>
      <w:r/>
      <w:bookmarkStart w:id="614" w:name="_Toc297123544"/>
      <w:r/>
      <w:bookmarkStart w:id="615" w:name="_Toc297216203"/>
      <w:r/>
      <w:bookmarkStart w:id="616" w:name="_Toc292559402"/>
      <w:r/>
      <w:bookmarkStart w:id="617" w:name="_Toc296891025"/>
      <w:r/>
      <w:bookmarkStart w:id="618" w:name="_Toc300934993"/>
      <w:r>
        <w:rPr>
          <w:rFonts w:ascii="宋体" w:hAnsi="宋体"/>
          <w:b/>
          <w:bCs/>
          <w:color w:val="000000"/>
          <w:sz w:val="24"/>
        </w:rPr>
        <w:t xml:space="preserve">0.3承</w:t>
      </w:r>
      <w:bookmarkEnd w:id="602"/>
      <w:r/>
      <w:bookmarkEnd w:id="603"/>
      <w:r/>
      <w:bookmarkEnd w:id="604"/>
      <w:r/>
      <w:bookmarkEnd w:id="605"/>
      <w:r/>
      <w:bookmarkEnd w:id="609"/>
      <w:r/>
      <w:bookmarkEnd w:id="610"/>
      <w:r/>
      <w:bookmarkEnd w:id="611"/>
      <w:r/>
      <w:bookmarkEnd w:id="612"/>
      <w:r/>
      <w:bookmarkEnd w:id="613"/>
      <w:r/>
      <w:bookmarkEnd w:id="614"/>
      <w:r/>
      <w:bookmarkEnd w:id="615"/>
      <w:r/>
      <w:bookmarkEnd w:id="616"/>
      <w:r/>
      <w:bookmarkEnd w:id="617"/>
      <w:r/>
      <w:bookmarkEnd w:id="618"/>
      <w:r/>
      <w:bookmarkStart w:id="619" w:name="_Toc296346704"/>
      <w:r/>
      <w:bookmarkStart w:id="620" w:name="_Toc297216204"/>
      <w:r/>
      <w:bookmarkStart w:id="621" w:name="_Toc296891243"/>
      <w:r/>
      <w:bookmarkStart w:id="622" w:name="_Toc303539151"/>
      <w:r/>
      <w:bookmarkStart w:id="623" w:name="_Toc296891031"/>
      <w:r/>
      <w:bookmarkStart w:id="624" w:name="_Toc296944542"/>
      <w:r/>
      <w:bookmarkStart w:id="625" w:name="_Toc297120503"/>
      <w:r/>
      <w:bookmarkStart w:id="626" w:name="_Toc296503203"/>
      <w:r/>
      <w:bookmarkStart w:id="627" w:name="_Toc292559913"/>
      <w:r/>
      <w:bookmarkStart w:id="628" w:name="_Toc297048389"/>
      <w:r/>
      <w:bookmarkStart w:id="629" w:name="_Toc292559408"/>
      <w:r/>
      <w:bookmarkStart w:id="630" w:name="_Toc297123545"/>
      <w:r/>
      <w:bookmarkStart w:id="631" w:name="_Toc300934994"/>
      <w:r/>
      <w:bookmarkStart w:id="632" w:name="_Toc296347202"/>
      <w:r>
        <w:rPr>
          <w:rFonts w:ascii="宋体" w:hAnsi="宋体"/>
          <w:b/>
          <w:bCs/>
          <w:color w:val="000000"/>
          <w:sz w:val="24"/>
        </w:rPr>
        <w:t xml:space="preserve">包人的合理化建议</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606"/>
      <w:r/>
      <w:bookmarkEnd w:id="607"/>
      <w:r/>
      <w:bookmarkEnd w:id="60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rFonts w:ascii="宋体" w:hAnsi="宋体"/>
          <w:color w:val="000000"/>
          <w:sz w:val="24"/>
        </w:rPr>
        <w:t xml:space="preserve">监理人审查承包人合理化建议的期限：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发包人审批承包人合理化建议的期限：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承</w:t>
      </w:r>
      <w:bookmarkStart w:id="633" w:name="_Toc318581175"/>
      <w:r/>
      <w:bookmarkStart w:id="634" w:name="_Toc304295571"/>
      <w:r/>
      <w:bookmarkStart w:id="635" w:name="_Toc296347203"/>
      <w:r/>
      <w:bookmarkStart w:id="636" w:name="_Toc300934995"/>
      <w:r/>
      <w:bookmarkStart w:id="637" w:name="_Toc297048390"/>
      <w:r/>
      <w:bookmarkStart w:id="638" w:name="_Toc312677504"/>
      <w:r/>
      <w:bookmarkStart w:id="639" w:name="_Toc297216205"/>
      <w:r/>
      <w:bookmarkStart w:id="640" w:name="_Toc292559914"/>
      <w:r/>
      <w:bookmarkStart w:id="641" w:name="_Toc296891032"/>
      <w:r/>
      <w:bookmarkStart w:id="642" w:name="_Toc296346705"/>
      <w:r/>
      <w:bookmarkStart w:id="643" w:name="_Toc297123546"/>
      <w:r/>
      <w:bookmarkStart w:id="644" w:name="_Toc296503204"/>
      <w:r/>
      <w:bookmarkStart w:id="645" w:name="_Toc312678030"/>
      <w:r/>
      <w:bookmarkStart w:id="646" w:name="_Toc292559409"/>
      <w:r/>
      <w:bookmarkStart w:id="647" w:name="_Toc303539152"/>
      <w:r/>
      <w:bookmarkStart w:id="648" w:name="_Toc297120504"/>
      <w:r/>
      <w:bookmarkStart w:id="649" w:name="_Toc296944543"/>
      <w:r/>
      <w:bookmarkStart w:id="650" w:name="_Toc296891244"/>
      <w:r>
        <w:rPr>
          <w:rFonts w:ascii="宋体" w:hAnsi="宋体"/>
          <w:color w:val="000000"/>
          <w:sz w:val="24"/>
        </w:rPr>
        <w:t xml:space="preserve">包人提出</w:t>
      </w:r>
      <w:r>
        <w:rPr>
          <w:rFonts w:ascii="宋体" w:hAnsi="宋体"/>
          <w:color w:val="000000"/>
          <w:sz w:val="24"/>
        </w:rPr>
        <w:t xml:space="preserve">的合理化建议降低了合同价格或者提高了工程经济效益的奖励的方法和金额为：</w:t>
      </w:r>
      <w:r>
        <w:rPr>
          <w:rFonts w:hint="eastAsia" w:ascii="宋体" w:hAnsi="宋体"/>
          <w:bCs/>
          <w:color w:val="000000"/>
          <w:sz w:val="24"/>
          <w:u w:val="single"/>
        </w:rPr>
        <w:t xml:space="preserve">双方另行协商</w:t>
      </w:r>
      <w:r>
        <w:rPr>
          <w:rFonts w:ascii="宋体" w:hAnsi="宋体"/>
          <w:color w:val="000000"/>
          <w:sz w:val="24"/>
        </w:rPr>
        <w:t xml:space="preserve">。</w:t>
      </w:r>
      <w:r>
        <w:rPr>
          <w:rFonts w:hint="eastAsia" w:ascii="宋体" w:hAnsi="宋体"/>
          <w:color w:val="000000"/>
          <w:sz w:val="24"/>
          <w:u w:val="single"/>
        </w:rPr>
      </w:r>
      <w:r/>
    </w:p>
    <w:p>
      <w:pPr>
        <w:pStyle w:val="910"/>
        <w:ind w:firstLine="482"/>
        <w:spacing w:line="300" w:lineRule="auto"/>
        <w:rPr>
          <w:rFonts w:hint="eastAsia" w:ascii="宋体" w:hAnsi="宋体"/>
          <w:b/>
          <w:bCs/>
          <w:color w:val="000000"/>
          <w:sz w:val="24"/>
        </w:rPr>
      </w:pPr>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Pr>
          <w:rFonts w:ascii="宋体" w:hAnsi="宋体"/>
          <w:b/>
          <w:bCs/>
          <w:color w:val="000000"/>
          <w:sz w:val="24"/>
        </w:rPr>
        <w:t xml:space="preserve">1</w:t>
      </w:r>
      <w:bookmarkStart w:id="651" w:name="_Toc296346700"/>
      <w:r/>
      <w:bookmarkStart w:id="652" w:name="_Toc297216207"/>
      <w:r/>
      <w:bookmarkStart w:id="653" w:name="_Toc304295574"/>
      <w:r/>
      <w:bookmarkStart w:id="654" w:name="_Toc296503199"/>
      <w:r/>
      <w:bookmarkStart w:id="655" w:name="_Toc292559909"/>
      <w:r/>
      <w:bookmarkStart w:id="656" w:name="_Toc296944538"/>
      <w:r/>
      <w:bookmarkStart w:id="657" w:name="_Toc297123548"/>
      <w:r/>
      <w:bookmarkStart w:id="658" w:name="_Toc312677507"/>
      <w:r/>
      <w:bookmarkStart w:id="659" w:name="_Toc296891239"/>
      <w:r/>
      <w:bookmarkStart w:id="660" w:name="_Toc296347198"/>
      <w:r/>
      <w:bookmarkStart w:id="661" w:name="_Toc292559404"/>
      <w:r/>
      <w:bookmarkStart w:id="662" w:name="_Toc312678033"/>
      <w:r/>
      <w:bookmarkStart w:id="663" w:name="_Toc297048385"/>
      <w:r/>
      <w:bookmarkStart w:id="664" w:name="_Toc297120499"/>
      <w:r/>
      <w:bookmarkStart w:id="665" w:name="_Toc296891027"/>
      <w:r/>
      <w:bookmarkStart w:id="666" w:name="_Toc300934997"/>
      <w:r/>
      <w:bookmarkStart w:id="667" w:name="_Toc303539154"/>
      <w:r>
        <w:rPr>
          <w:rFonts w:ascii="宋体" w:hAnsi="宋体"/>
          <w:b/>
          <w:bCs/>
          <w:color w:val="000000"/>
          <w:sz w:val="24"/>
        </w:rPr>
        <w:t xml:space="preserve">0.4 暂估价</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rFonts w:ascii="宋体" w:hAnsi="宋体"/>
          <w:color w:val="000000"/>
          <w:sz w:val="24"/>
        </w:rPr>
        <w:t xml:space="preserve">暂</w:t>
      </w:r>
      <w:bookmarkStart w:id="668" w:name="_Toc318581176"/>
      <w:r/>
      <w:bookmarkStart w:id="669" w:name="_Toc312678034"/>
      <w:r/>
      <w:bookmarkStart w:id="670" w:name="_Toc312677508"/>
      <w:r>
        <w:rPr>
          <w:rFonts w:ascii="宋体" w:hAnsi="宋体"/>
          <w:color w:val="000000"/>
          <w:sz w:val="24"/>
        </w:rPr>
        <w:t xml:space="preserve">估价材料和工程设备的明细详见</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bookmarkEnd w:id="668"/>
      <w:r/>
      <w:bookmarkEnd w:id="669"/>
      <w:r/>
      <w:bookmarkEnd w:id="670"/>
      <w:r>
        <w:rPr>
          <w:rFonts w:ascii="宋体" w:hAnsi="宋体"/>
          <w:color w:val="000000"/>
          <w:sz w:val="24"/>
        </w:rPr>
        <w:t xml:space="preserve">1</w:t>
      </w:r>
      <w:bookmarkStart w:id="671" w:name="_Toc312677509"/>
      <w:r/>
      <w:bookmarkStart w:id="672" w:name="_Toc312678035"/>
      <w:r/>
      <w:bookmarkStart w:id="673" w:name="_Toc318581177"/>
      <w:r>
        <w:rPr>
          <w:rFonts w:ascii="宋体" w:hAnsi="宋体"/>
          <w:color w:val="000000"/>
          <w:sz w:val="24"/>
        </w:rPr>
        <w:t xml:space="preserve">0.4.1 依法必须招标的暂估价项目</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bookmarkEnd w:id="671"/>
      <w:r/>
      <w:bookmarkEnd w:id="672"/>
      <w:r/>
      <w:bookmarkEnd w:id="673"/>
      <w:r>
        <w:rPr>
          <w:rFonts w:ascii="宋体" w:hAnsi="宋体"/>
          <w:color w:val="000000"/>
          <w:sz w:val="24"/>
        </w:rPr>
        <w:t xml:space="preserve">对于依法必须招标的暂估价项目的确认和批准采取第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10.4.2 不属于依法必须招标的暂估价项目</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对于不属于依法必须招标的暂估价项目的确认和批准采取第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第3种方式：</w:t>
      </w:r>
      <w:r>
        <w:rPr>
          <w:rFonts w:ascii="宋体" w:hAnsi="宋体"/>
          <w:color w:val="000000"/>
          <w:sz w:val="24"/>
        </w:rPr>
        <w:t xml:space="preserve">承包人直接实施的暂估价项目</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承包人直接实施的暂估价项目的约定：</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10.5暂列金额</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bCs/>
          <w:color w:val="000000"/>
          <w:sz w:val="24"/>
          <w:u w:val="single"/>
        </w:rPr>
        <w:t xml:space="preserve">暂列金使用权归发包人所有，若施工期间没有发生额外费用的支出，则从竣工结算款中扣除</w:t>
      </w:r>
      <w:r>
        <w:rPr>
          <w:rFonts w:hint="eastAsia" w:ascii="宋体" w:hAnsi="宋体"/>
          <w:color w:val="000000"/>
          <w:sz w:val="24"/>
        </w:rPr>
        <w:t xml:space="preserve">。</w:t>
      </w:r>
      <w:r/>
    </w:p>
    <w:p>
      <w:pPr>
        <w:pStyle w:val="914"/>
        <w:ind w:firstLine="482"/>
        <w:spacing w:before="0" w:after="0" w:line="300" w:lineRule="auto"/>
        <w:rPr>
          <w:rFonts w:hint="eastAsia" w:ascii="宋体" w:hAnsi="宋体" w:eastAsia="宋体"/>
          <w:bCs w:val="0"/>
          <w:color w:val="000000"/>
          <w:sz w:val="24"/>
          <w:szCs w:val="24"/>
        </w:rPr>
      </w:pPr>
      <w:r/>
      <w:bookmarkStart w:id="674" w:name="_Toc351203643"/>
      <w:r>
        <w:rPr>
          <w:rFonts w:ascii="宋体" w:hAnsi="宋体" w:eastAsia="宋体"/>
          <w:bCs w:val="0"/>
          <w:color w:val="000000"/>
          <w:sz w:val="24"/>
          <w:szCs w:val="24"/>
        </w:rPr>
        <w:t xml:space="preserve">11. 价格调整</w:t>
      </w:r>
      <w:bookmarkEnd w:id="674"/>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Start w:id="675" w:name="_Toc312678039"/>
      <w:r/>
      <w:bookmarkStart w:id="676" w:name="_Toc292559406"/>
      <w:r/>
      <w:bookmarkStart w:id="677" w:name="_Toc297123550"/>
      <w:r/>
      <w:bookmarkStart w:id="678" w:name="_Toc296944540"/>
      <w:r/>
      <w:bookmarkStart w:id="679" w:name="_Toc296346702"/>
      <w:r/>
      <w:bookmarkStart w:id="680" w:name="_Toc303539157"/>
      <w:r/>
      <w:bookmarkStart w:id="681" w:name="_Toc296891029"/>
      <w:r/>
      <w:bookmarkStart w:id="682" w:name="_Toc297216209"/>
      <w:r/>
      <w:bookmarkStart w:id="683" w:name="_Toc304295577"/>
      <w:r/>
      <w:bookmarkStart w:id="684" w:name="_Toc296891241"/>
      <w:r/>
      <w:bookmarkStart w:id="685" w:name="_Toc300935000"/>
      <w:r/>
      <w:bookmarkStart w:id="686" w:name="_Toc297048387"/>
      <w:r/>
      <w:bookmarkStart w:id="687" w:name="_Toc296347200"/>
      <w:r/>
      <w:bookmarkStart w:id="688" w:name="_Toc296503201"/>
      <w:r/>
      <w:bookmarkStart w:id="689" w:name="_Toc297120501"/>
      <w:r/>
      <w:bookmarkStart w:id="690" w:name="_Toc292559911"/>
      <w:r>
        <w:rPr>
          <w:rFonts w:ascii="宋体" w:hAnsi="宋体"/>
          <w:b/>
          <w:color w:val="000000"/>
          <w:sz w:val="24"/>
        </w:rPr>
        <w:t xml:space="preserve">11.1 市场价格波动引起的调整</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ascii="宋体" w:hAnsi="宋体"/>
          <w:color w:val="000000"/>
          <w:sz w:val="24"/>
        </w:rPr>
        <w:t xml:space="preserve">市场价格波动是否调整合同价格的约定：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因市场价格波动调整合同价格，采用以下第</w:t>
      </w:r>
      <w:r>
        <w:rPr>
          <w:rFonts w:ascii="宋体" w:hAnsi="宋体"/>
          <w:bCs/>
          <w:color w:val="000000"/>
          <w:sz w:val="24"/>
          <w:u w:val="single"/>
        </w:rPr>
        <w:t xml:space="preserve">   </w:t>
      </w:r>
      <w:r>
        <w:rPr>
          <w:rFonts w:ascii="宋体" w:hAnsi="宋体"/>
          <w:color w:val="000000"/>
          <w:sz w:val="24"/>
        </w:rPr>
        <w:t xml:space="preserve">种方式对合同价格进行调整：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bCs/>
          <w:color w:val="000000"/>
          <w:sz w:val="24"/>
          <w:u w:val="single"/>
        </w:rPr>
        <w:t xml:space="preserve">/</w:t>
      </w:r>
      <w:r>
        <w:rPr>
          <w:rFonts w:ascii="宋体" w:hAnsi="宋体"/>
          <w:color w:val="000000"/>
          <w:sz w:val="24"/>
        </w:rPr>
        <w:t xml:space="preserve">；  </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（1）关于基准价格的约定：</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专用合同条款</w:t>
      </w:r>
      <w:r>
        <w:rPr>
          <w:rFonts w:hint="eastAsia" w:ascii="宋体" w:hAnsi="宋体" w:cs="宋体"/>
          <w:color w:val="000000"/>
          <w:sz w:val="24"/>
        </w:rPr>
        <w:t xml:space="preserve">①</w:t>
      </w:r>
      <w:r>
        <w:rPr>
          <w:rFonts w:ascii="宋体" w:hAnsi="宋体"/>
          <w:color w:val="000000"/>
          <w:sz w:val="24"/>
        </w:rPr>
        <w:t xml:space="preserve">承包人在已标价工程量清单或预算书中载明的材料单价低于基准价格的：专用合同条款合同履行期间</w:t>
      </w:r>
      <w:r>
        <w:rPr>
          <w:rFonts w:ascii="宋体" w:hAnsi="宋体"/>
          <w:color w:val="000000"/>
          <w:sz w:val="24"/>
        </w:rPr>
        <w:t xml:space="preserve">材料单价涨幅以基准价格为基础超过</w:t>
      </w:r>
      <w:r>
        <w:rPr>
          <w:rFonts w:ascii="宋体" w:hAnsi="宋体"/>
          <w:bCs/>
          <w:color w:val="000000"/>
          <w:sz w:val="24"/>
          <w:u w:val="single"/>
        </w:rPr>
        <w:t xml:space="preserve">/</w:t>
      </w:r>
      <w:r>
        <w:rPr>
          <w:rFonts w:ascii="宋体" w:hAnsi="宋体"/>
          <w:color w:val="000000"/>
          <w:sz w:val="24"/>
        </w:rPr>
        <w:t xml:space="preserve">%时，或材料单价跌幅以已标价工程量清单或预算书中载明材料单价为基础超过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承包人在已标价工程量清单或预算书中载明的材料单价高于基准价格的：专用合同条款合同履行期间材料单价跌幅以基准价格为基础超过</w:t>
      </w:r>
      <w:r>
        <w:rPr>
          <w:rFonts w:ascii="宋体" w:hAnsi="宋体"/>
          <w:bCs/>
          <w:color w:val="000000"/>
          <w:sz w:val="24"/>
          <w:u w:val="single"/>
        </w:rPr>
        <w:t xml:space="preserve">/</w:t>
      </w:r>
      <w:r>
        <w:rPr>
          <w:rFonts w:ascii="宋体" w:hAnsi="宋体"/>
          <w:color w:val="000000"/>
          <w:sz w:val="24"/>
        </w:rPr>
        <w:t xml:space="preserve">%时，材料单价涨幅以已标价工程量清单或预算书中载明材料单价为基础超过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s="宋体"/>
          <w:color w:val="000000"/>
          <w:sz w:val="24"/>
        </w:rPr>
        <w:t xml:space="preserve">③</w:t>
      </w:r>
      <w:r>
        <w:rPr>
          <w:rFonts w:ascii="宋体" w:hAnsi="宋体"/>
          <w:color w:val="000000"/>
          <w:sz w:val="24"/>
        </w:rPr>
        <w:t xml:space="preserve">承包人在已标价工程量清单或预算书中载明的材料单价等于基准单价的：专用合同条款合同履行期间材料单价涨跌幅以基准单价为基础超过±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bookmarkStart w:id="691" w:name="_Hlk68781323"/>
      <w:r>
        <w:rPr>
          <w:rFonts w:ascii="宋体" w:hAnsi="宋体"/>
          <w:color w:val="000000"/>
          <w:sz w:val="24"/>
        </w:rPr>
        <w:t xml:space="preserve">第3种方式：其他价格调整方式：</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569"/>
      <w:r/>
      <w:bookmarkEnd w:id="570"/>
      <w:r/>
      <w:bookmarkEnd w:id="571"/>
      <w:r/>
      <w:bookmarkEnd w:id="572"/>
      <w:r/>
      <w:bookmarkEnd w:id="573"/>
      <w:r/>
      <w:bookmarkEnd w:id="574"/>
      <w:r/>
      <w:bookmarkEnd w:id="691"/>
      <w:r/>
      <w:bookmarkStart w:id="692" w:name="_Toc351203644"/>
      <w:r/>
      <w:bookmarkStart w:id="693" w:name="_Toc312678040"/>
      <w:r/>
      <w:bookmarkStart w:id="694" w:name="_Toc303539159"/>
      <w:r/>
      <w:bookmarkStart w:id="695" w:name="_Toc297123552"/>
      <w:r/>
      <w:bookmarkStart w:id="696" w:name="_Toc300935002"/>
      <w:r/>
      <w:bookmarkStart w:id="697" w:name="_Toc304295579"/>
      <w:r/>
      <w:bookmarkStart w:id="698" w:name="_Toc297216211"/>
      <w:r/>
      <w:bookmarkStart w:id="699" w:name="_Toc296944544"/>
      <w:r/>
      <w:bookmarkStart w:id="700" w:name="_Toc292559410"/>
      <w:r/>
      <w:bookmarkStart w:id="701" w:name="_Toc296891245"/>
      <w:r/>
      <w:bookmarkStart w:id="702" w:name="_Toc296347204"/>
      <w:r/>
      <w:bookmarkStart w:id="703" w:name="_Toc297120505"/>
      <w:r/>
      <w:bookmarkStart w:id="704" w:name="_Toc296503205"/>
      <w:r/>
      <w:bookmarkStart w:id="705" w:name="_Toc296891033"/>
      <w:r/>
      <w:bookmarkStart w:id="706" w:name="_Toc292559915"/>
      <w:r/>
      <w:bookmarkStart w:id="707" w:name="_Toc297048391"/>
      <w:r/>
      <w:bookmarkStart w:id="708" w:name="_Toc296346706"/>
      <w:r>
        <w:rPr>
          <w:rFonts w:ascii="宋体" w:hAnsi="宋体" w:eastAsia="宋体"/>
          <w:bCs w:val="0"/>
          <w:color w:val="000000"/>
          <w:sz w:val="24"/>
          <w:szCs w:val="24"/>
        </w:rPr>
        <w:t xml:space="preserve">12. </w:t>
      </w:r>
      <w:bookmarkEnd w:id="699"/>
      <w:r/>
      <w:bookmarkEnd w:id="700"/>
      <w:r/>
      <w:bookmarkEnd w:id="701"/>
      <w:r/>
      <w:bookmarkEnd w:id="702"/>
      <w:r/>
      <w:bookmarkEnd w:id="703"/>
      <w:r/>
      <w:bookmarkEnd w:id="704"/>
      <w:r/>
      <w:bookmarkEnd w:id="705"/>
      <w:r/>
      <w:bookmarkEnd w:id="706"/>
      <w:r/>
      <w:bookmarkEnd w:id="707"/>
      <w:r/>
      <w:bookmarkEnd w:id="708"/>
      <w:r>
        <w:rPr>
          <w:rFonts w:ascii="宋体" w:hAnsi="宋体" w:eastAsia="宋体"/>
          <w:bCs w:val="0"/>
          <w:color w:val="000000"/>
          <w:sz w:val="24"/>
          <w:szCs w:val="24"/>
        </w:rPr>
        <w:t xml:space="preserve">合同价格、计量与支付</w:t>
      </w:r>
      <w:bookmarkEnd w:id="692"/>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693"/>
      <w:r/>
      <w:bookmarkEnd w:id="694"/>
      <w:r/>
      <w:bookmarkEnd w:id="695"/>
      <w:r/>
      <w:bookmarkEnd w:id="696"/>
      <w:r/>
      <w:bookmarkEnd w:id="697"/>
      <w:r/>
      <w:bookmarkEnd w:id="698"/>
      <w:r/>
      <w:bookmarkStart w:id="709" w:name="_Toc296891034"/>
      <w:r/>
      <w:bookmarkStart w:id="710" w:name="_Toc296944545"/>
      <w:r/>
      <w:bookmarkStart w:id="711" w:name="_Toc297048392"/>
      <w:r/>
      <w:bookmarkStart w:id="712" w:name="_Toc296346707"/>
      <w:r/>
      <w:bookmarkStart w:id="713" w:name="_Toc296347205"/>
      <w:r/>
      <w:bookmarkStart w:id="714" w:name="_Toc296503206"/>
      <w:r/>
      <w:bookmarkStart w:id="715" w:name="_Toc297120506"/>
      <w:r/>
      <w:bookmarkStart w:id="716" w:name="_Toc296891246"/>
      <w:r/>
      <w:bookmarkStart w:id="717" w:name="_Toc300935003"/>
      <w:r/>
      <w:bookmarkStart w:id="718" w:name="_Toc304295580"/>
      <w:r/>
      <w:bookmarkStart w:id="719" w:name="_Toc297123553"/>
      <w:r/>
      <w:bookmarkStart w:id="720" w:name="_Toc297216212"/>
      <w:r/>
      <w:bookmarkStart w:id="721" w:name="_Toc303539160"/>
      <w:r/>
      <w:bookmarkStart w:id="722" w:name="_Toc312678041"/>
      <w:r/>
      <w:bookmarkStart w:id="723" w:name="_Toc292559916"/>
      <w:r/>
      <w:bookmarkStart w:id="724" w:name="_Toc292559411"/>
      <w:r/>
      <w:bookmarkStart w:id="725" w:name="_Toc267251461"/>
      <w:r>
        <w:rPr>
          <w:rFonts w:ascii="宋体" w:hAnsi="宋体"/>
          <w:b/>
          <w:color w:val="000000"/>
          <w:sz w:val="24"/>
        </w:rPr>
        <w:t xml:space="preserve">12.1 合</w:t>
      </w:r>
      <w:bookmarkEnd w:id="723"/>
      <w:r/>
      <w:bookmarkEnd w:id="724"/>
      <w:r/>
      <w:bookmarkEnd w:id="725"/>
      <w:r>
        <w:rPr>
          <w:rFonts w:ascii="宋体" w:hAnsi="宋体"/>
          <w:b/>
          <w:color w:val="000000"/>
          <w:sz w:val="24"/>
        </w:rPr>
        <w:t xml:space="preserve">同价</w:t>
      </w:r>
      <w:bookmarkEnd w:id="709"/>
      <w:r/>
      <w:bookmarkEnd w:id="710"/>
      <w:r/>
      <w:bookmarkEnd w:id="711"/>
      <w:r/>
      <w:bookmarkEnd w:id="712"/>
      <w:r/>
      <w:bookmarkEnd w:id="713"/>
      <w:r/>
      <w:bookmarkEnd w:id="714"/>
      <w:r/>
      <w:bookmarkEnd w:id="715"/>
      <w:r/>
      <w:bookmarkEnd w:id="716"/>
      <w:r>
        <w:rPr>
          <w:rFonts w:ascii="宋体" w:hAnsi="宋体"/>
          <w:b/>
          <w:color w:val="000000"/>
          <w:sz w:val="24"/>
        </w:rPr>
        <w:t xml:space="preserve">格形式</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bookmarkEnd w:id="717"/>
      <w:r/>
      <w:bookmarkEnd w:id="718"/>
      <w:r/>
      <w:bookmarkEnd w:id="719"/>
      <w:r/>
      <w:bookmarkEnd w:id="720"/>
      <w:r/>
      <w:bookmarkEnd w:id="721"/>
      <w:r/>
      <w:bookmarkEnd w:id="722"/>
      <w:r>
        <w:rPr>
          <w:rFonts w:ascii="宋体" w:hAnsi="宋体"/>
          <w:color w:val="000000"/>
          <w:sz w:val="24"/>
        </w:rPr>
        <w:t xml:space="preserve">12.1.1单价合同。</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综合单价包含的风险范围：</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(1)各类人工费、机械台班、建材的市场价格波动风险；</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(2)工程量发生变更时，相同子</w:t>
      </w:r>
      <w:r>
        <w:rPr>
          <w:rFonts w:hint="eastAsia" w:ascii="宋体" w:hAnsi="宋体"/>
          <w:bCs/>
          <w:color w:val="000000"/>
          <w:sz w:val="24"/>
          <w:u w:val="single"/>
        </w:rPr>
        <w:t xml:space="preserve">项</w:t>
      </w:r>
      <w:r>
        <w:rPr>
          <w:rFonts w:ascii="宋体" w:hAnsi="宋体"/>
          <w:bCs/>
          <w:color w:val="000000"/>
          <w:sz w:val="24"/>
          <w:u w:val="single"/>
        </w:rPr>
        <w:t xml:space="preserve">目综合单价不予调整的风险；</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(3)因承包人自身施工管理等原因造成工期、误工费用增加的风险；</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(4)作为有丰富经验的承包商应该可以预见到的风险；</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w:t>
      </w:r>
      <w:r>
        <w:rPr>
          <w:rFonts w:hint="eastAsia" w:ascii="宋体" w:hAnsi="宋体"/>
          <w:bCs/>
          <w:color w:val="000000"/>
          <w:sz w:val="24"/>
          <w:u w:val="single"/>
        </w:rPr>
        <w:t xml:space="preserve">招标</w:t>
      </w:r>
      <w:r>
        <w:rPr>
          <w:rFonts w:ascii="宋体" w:hAnsi="宋体"/>
          <w:bCs/>
          <w:color w:val="000000"/>
          <w:sz w:val="24"/>
          <w:u w:val="single"/>
        </w:rPr>
        <w:t xml:space="preserve">文件中明示和暗示的风险费用</w:t>
      </w:r>
      <w:r>
        <w:rPr>
          <w:rFonts w:hint="eastAsia" w:ascii="宋体" w:hAnsi="宋体"/>
          <w:bCs/>
          <w:color w:val="000000"/>
          <w:sz w:val="24"/>
          <w:u w:val="single"/>
        </w:rPr>
        <w:t xml:space="preserve">；</w:t>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(6)施工组织设计的各项技术、安全措施；</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(7)施工期间的各类政策性</w:t>
      </w:r>
      <w:r>
        <w:rPr>
          <w:rFonts w:ascii="宋体" w:hAnsi="宋体"/>
          <w:bCs/>
          <w:color w:val="000000"/>
          <w:sz w:val="24"/>
          <w:u w:val="single"/>
        </w:rPr>
        <w:t xml:space="preserve">调整；</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承包人在响应报价时已经知晓上述风险范围，已经考虑相应的风险费用计入报价</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风险范围以外合同价格的调整方法：</w:t>
      </w:r>
      <w:r>
        <w:rPr>
          <w:rFonts w:hint="eastAsia" w:ascii="宋体" w:hAnsi="宋体"/>
          <w:color w:val="000000"/>
          <w:sz w:val="24"/>
          <w:u w:val="single"/>
        </w:rPr>
        <w:t xml:space="preserve">由发包人和承包人另行协商。</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12.1.2总价合同。</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总价包含的风险范围：</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风险范围以外合同价格的调整方法：</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12.1.3其他价格方式：</w:t>
      </w:r>
      <w:r>
        <w:rPr>
          <w:rFonts w:hint="eastAsia"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Start w:id="726" w:name="_Toc296346708"/>
      <w:r/>
      <w:bookmarkStart w:id="727" w:name="_Toc297048393"/>
      <w:r/>
      <w:bookmarkStart w:id="728" w:name="_Toc297120507"/>
      <w:r/>
      <w:bookmarkStart w:id="729" w:name="_Toc292559412"/>
      <w:r/>
      <w:bookmarkStart w:id="730" w:name="_Toc292559917"/>
      <w:r/>
      <w:bookmarkStart w:id="731" w:name="_Toc296891035"/>
      <w:r/>
      <w:bookmarkStart w:id="732" w:name="_Toc296503207"/>
      <w:r/>
      <w:bookmarkStart w:id="733" w:name="_Toc300935004"/>
      <w:r/>
      <w:bookmarkStart w:id="734" w:name="_Toc296891247"/>
      <w:r/>
      <w:bookmarkStart w:id="735" w:name="_Toc303539161"/>
      <w:r/>
      <w:bookmarkStart w:id="736" w:name="_Toc312678042"/>
      <w:r/>
      <w:bookmarkStart w:id="737" w:name="_Toc304295581"/>
      <w:r/>
      <w:bookmarkStart w:id="738" w:name="_Toc297123554"/>
      <w:r/>
      <w:bookmarkStart w:id="739" w:name="_Toc297216213"/>
      <w:r/>
      <w:bookmarkStart w:id="740" w:name="_Toc296347206"/>
      <w:r/>
      <w:bookmarkStart w:id="741" w:name="_Toc296944546"/>
      <w:r>
        <w:rPr>
          <w:rFonts w:ascii="宋体" w:hAnsi="宋体"/>
          <w:b/>
          <w:bCs/>
          <w:color w:val="000000"/>
          <w:sz w:val="24"/>
        </w:rPr>
        <w:t xml:space="preserve">12.2 预付款</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733"/>
      <w:r/>
      <w:bookmarkEnd w:id="735"/>
      <w:r/>
      <w:bookmarkEnd w:id="736"/>
      <w:r/>
      <w:bookmarkEnd w:id="737"/>
      <w:r/>
      <w:bookmarkEnd w:id="738"/>
      <w:r/>
      <w:bookmarkEnd w:id="739"/>
      <w:r>
        <w:rPr>
          <w:rFonts w:ascii="宋体" w:hAnsi="宋体"/>
          <w:color w:val="000000"/>
          <w:sz w:val="24"/>
        </w:rPr>
        <w:t xml:space="preserve">12.2.1 预付款的支付</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预付款支付比例或金额：</w:t>
      </w:r>
      <w:r>
        <w:rPr>
          <w:rFonts w:hint="eastAsia" w:ascii="宋体" w:hAnsi="宋体"/>
          <w:bCs/>
          <w:color w:val="000000"/>
          <w:sz w:val="24"/>
          <w:u w:val="single"/>
        </w:rPr>
        <w:t xml:space="preserve"> 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预付款支付期限：</w:t>
      </w:r>
      <w:r>
        <w:rPr>
          <w:rFonts w:hint="eastAsia" w:ascii="宋体" w:hAnsi="宋体"/>
          <w:bCs/>
          <w:color w:val="000000"/>
          <w:sz w:val="24"/>
          <w:u w:val="single"/>
        </w:rPr>
        <w:t xml:space="preserve">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预付款扣回的方式：</w:t>
      </w:r>
      <w:r>
        <w:rPr>
          <w:rFonts w:hint="eastAsia" w:ascii="宋体" w:hAnsi="宋体"/>
          <w:bCs/>
          <w:color w:val="000000"/>
          <w:sz w:val="24"/>
          <w:u w:val="single"/>
        </w:rPr>
        <w:t xml:space="preserve"> 抵充工程款，不扣回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12.2.2 预付款担保</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承包人提交预付款担保的期限：</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预付款担保的形式为：</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726"/>
      <w:r/>
      <w:bookmarkEnd w:id="727"/>
      <w:r/>
      <w:bookmarkEnd w:id="728"/>
      <w:r/>
      <w:bookmarkEnd w:id="729"/>
      <w:r/>
      <w:bookmarkEnd w:id="730"/>
      <w:r/>
      <w:bookmarkEnd w:id="731"/>
      <w:r/>
      <w:bookmarkEnd w:id="732"/>
      <w:r/>
      <w:bookmarkEnd w:id="734"/>
      <w:r/>
      <w:bookmarkEnd w:id="740"/>
      <w:r/>
      <w:bookmarkEnd w:id="741"/>
      <w:r>
        <w:rPr>
          <w:rFonts w:ascii="宋体" w:hAnsi="宋体"/>
          <w:b/>
          <w:bCs/>
          <w:color w:val="000000"/>
          <w:sz w:val="24"/>
        </w:rPr>
        <w:t xml:space="preserve">12.3 计量</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12.3.1 计量原则</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工程量计算规则：</w:t>
      </w:r>
      <w:r>
        <w:rPr>
          <w:rFonts w:hint="eastAsia" w:ascii="宋体" w:hAnsi="宋体"/>
          <w:bCs/>
          <w:color w:val="000000"/>
          <w:sz w:val="24"/>
          <w:u w:val="single"/>
        </w:rPr>
        <w:t xml:space="preserve">除合同、招标文件、工程量清单有特殊约定外，按照《建设工程工程量清单计价规范》（</w:t>
      </w:r>
      <w:r>
        <w:rPr>
          <w:rFonts w:ascii="宋体" w:hAnsi="宋体"/>
          <w:bCs/>
          <w:color w:val="000000"/>
          <w:sz w:val="24"/>
          <w:u w:val="single"/>
        </w:rPr>
        <w:t xml:space="preserve">2013）、2014年《江苏省建筑装饰工程计价表》、2014年《江苏省安装工程计价表》计量</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12.3.2 计量周期</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关于计量周期的约定：</w:t>
      </w:r>
      <w:r>
        <w:rPr>
          <w:rFonts w:hint="eastAsia" w:ascii="宋体" w:hAnsi="宋体"/>
          <w:bCs/>
          <w:color w:val="000000"/>
          <w:sz w:val="24"/>
          <w:u w:val="single"/>
        </w:rPr>
        <w:t xml:space="preserve">每月</w:t>
      </w:r>
      <w:r>
        <w:rPr>
          <w:rFonts w:ascii="宋体" w:hAnsi="宋体"/>
          <w:bCs/>
          <w:color w:val="000000"/>
          <w:sz w:val="24"/>
          <w:u w:val="single"/>
        </w:rPr>
        <w:t xml:space="preserve">5日前承包人向发包人、监理、跟踪审计提交上月已完</w:t>
      </w:r>
      <w:r>
        <w:rPr>
          <w:rFonts w:hint="eastAsia" w:ascii="宋体" w:hAnsi="宋体"/>
          <w:bCs/>
          <w:color w:val="000000"/>
          <w:sz w:val="24"/>
          <w:u w:val="single"/>
        </w:rPr>
        <w:t xml:space="preserve">成</w:t>
      </w:r>
      <w:r>
        <w:rPr>
          <w:rFonts w:ascii="宋体" w:hAnsi="宋体"/>
          <w:bCs/>
          <w:color w:val="000000"/>
          <w:sz w:val="24"/>
          <w:u w:val="single"/>
        </w:rPr>
        <w:t xml:space="preserve">工程量报告，其他按通用条款执行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12.3.3 单价合同的计量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关于单价合同计量的约定：</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1）计量的范围与要求</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①只能对工程量清单、变更工程、计日工等合同规定支付的项目计量，此范围以外的不得进行计量；</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②计量必须严格按合同规定的方法、范围、内容、单位进行；</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③工程质量未经检验或检验不合格的，不得计量；因承包人原因造成返工的工程量不予计量；</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④无论一般的和当地的习惯如何，除合同中另有规定，工程的计量应以净值为准。因此，属于承包人超出设计图纸范围的工程量不予计量；</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⑤按合同</w:t>
      </w:r>
      <w:r>
        <w:rPr>
          <w:rFonts w:ascii="宋体" w:hAnsi="宋体"/>
          <w:bCs/>
          <w:color w:val="000000"/>
          <w:sz w:val="24"/>
          <w:u w:val="single"/>
        </w:rPr>
        <w:t xml:space="preserve">5.2[ 隐蔽工程检查]、13.1[分部分项工程验收]条款的约定需计量的中间部位、隐蔽工程、拆除工程。</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2）单价合同的计量</w:t>
      </w:r>
      <w:r>
        <w:rPr>
          <w:rFonts w:hint="eastAsia" w:ascii="宋体" w:hAnsi="宋体"/>
          <w:bCs/>
          <w:color w:val="000000"/>
          <w:sz w:val="24"/>
          <w:u w:val="single"/>
        </w:rPr>
        <w:t xml:space="preserve">方法</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①已标价工程量清单中的单价子项目工程量为估算工程量。结算工程量是以竣工结算审计结论为准的承包人实际完成的，并按合同约定的计量方法进行计量的工程量</w:t>
      </w:r>
      <w:r>
        <w:rPr>
          <w:rFonts w:ascii="宋体" w:hAnsi="宋体"/>
          <w:bCs/>
          <w:color w:val="000000"/>
          <w:sz w:val="24"/>
          <w:u w:val="single"/>
        </w:rPr>
        <w:t xml:space="preserve"> 。</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②承包人对已完成的工程进行计量，向监理人提交进度付款申请单、已完成工程量报表和有关计量资料。</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w:t>
      </w:r>
      <w:r>
        <w:rPr>
          <w:rFonts w:hint="eastAsia" w:ascii="宋体" w:hAnsi="宋体"/>
          <w:bCs/>
          <w:color w:val="000000"/>
          <w:sz w:val="24"/>
          <w:u w:val="single"/>
        </w:rPr>
        <w:t xml:space="preserve">成的估算工程量。</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④监理人认为有必要时，可通知承包人共同进行联合测量、计量，承包人应遵照执行。</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承包人完成工程量清单中每个子项目的工程量后，监理人应要求承包人派员共同对每个子项目的历次计量报表进行汇总，以核实最终结算工程量。监理人可要求承包人提供补充计量资料，以确定最后一次进度付款的准确工程量。承包人未按监理人要求派员参加的，监理人最终核实的工程量视为承包人完成该子项目的估算工程量。</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⑥承包人未在已标价工程量清单中填入单价或总额价的工程子项目，将被认为其已包含在本合同的其他子项目的单价和总额价中，发包人将不另行支付。</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color w:val="000000"/>
          <w:sz w:val="24"/>
        </w:rPr>
        <w:t xml:space="preserve">。</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12.3.4 总价合同的计量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关于总价合同计量的约定：</w:t>
      </w:r>
      <w:r>
        <w:rPr>
          <w:rFonts w:hint="eastAsia" w:ascii="宋体" w:hAnsi="宋体"/>
          <w:bCs/>
          <w:color w:val="000000"/>
          <w:sz w:val="24"/>
          <w:u w:val="single"/>
        </w:rPr>
        <w:t xml:space="preserve">不采用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12.3.5总价合同采用支付分解表计量支付的，是否适用第</w:t>
      </w:r>
      <w:r>
        <w:rPr>
          <w:rFonts w:ascii="宋体" w:hAnsi="宋体"/>
          <w:color w:val="000000"/>
          <w:sz w:val="24"/>
        </w:rPr>
        <w:t xml:space="preserve">12.3.4 </w:t>
      </w:r>
      <w:r>
        <w:rPr>
          <w:rFonts w:ascii="宋体" w:hAnsi="宋体"/>
          <w:color w:val="000000"/>
          <w:sz w:val="24"/>
        </w:rPr>
        <w:t xml:space="preserve">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hint="eastAsia" w:ascii="宋体" w:hAnsi="宋体"/>
          <w:bCs/>
          <w:color w:val="000000"/>
          <w:sz w:val="24"/>
          <w:u w:val="single"/>
        </w:rPr>
        <w:t xml:space="preserve">不采用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12.3.6 其他价格形式合同的计量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其他价格形式的计量方式和程序：</w:t>
      </w:r>
      <w:r>
        <w:rPr>
          <w:rFonts w:hint="eastAsia" w:ascii="宋体" w:hAnsi="宋体"/>
          <w:bCs/>
          <w:color w:val="000000"/>
          <w:sz w:val="24"/>
          <w:u w:val="single"/>
        </w:rPr>
        <w:t xml:space="preserve">不采用</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12.4 工程进度款支付</w:t>
      </w:r>
      <w:r>
        <w:rPr>
          <w:rFonts w:hint="eastAsia" w:ascii="宋体" w:hAnsi="宋体"/>
          <w:b/>
          <w:bCs/>
          <w:color w:val="000000"/>
          <w:sz w:val="24"/>
        </w:rPr>
      </w:r>
      <w:r/>
    </w:p>
    <w:p>
      <w:pPr>
        <w:pStyle w:val="910"/>
        <w:ind w:firstLine="482"/>
        <w:jc w:val="left"/>
        <w:spacing w:line="300" w:lineRule="auto"/>
        <w:rPr>
          <w:rFonts w:hint="eastAsia" w:ascii="宋体" w:hAnsi="宋体"/>
          <w:b/>
          <w:bCs/>
          <w:color w:val="000000"/>
          <w:sz w:val="24"/>
        </w:rPr>
      </w:pPr>
      <w:r/>
      <w:bookmarkStart w:id="742" w:name="_Toc296891251"/>
      <w:r/>
      <w:bookmarkStart w:id="743" w:name="_Toc296503211"/>
      <w:r/>
      <w:bookmarkStart w:id="744" w:name="_Toc297120511"/>
      <w:r/>
      <w:bookmarkStart w:id="745" w:name="_Toc296346712"/>
      <w:r/>
      <w:bookmarkStart w:id="746" w:name="_Toc297123556"/>
      <w:r/>
      <w:bookmarkStart w:id="747" w:name="_Toc297048397"/>
      <w:r/>
      <w:bookmarkStart w:id="748" w:name="_Toc296347210"/>
      <w:r/>
      <w:bookmarkStart w:id="749" w:name="_Toc297216215"/>
      <w:r/>
      <w:bookmarkStart w:id="750" w:name="_Toc300935006"/>
      <w:r/>
      <w:bookmarkStart w:id="751" w:name="_Toc296944550"/>
      <w:r/>
      <w:bookmarkStart w:id="752" w:name="_Toc292559921"/>
      <w:r/>
      <w:bookmarkStart w:id="753" w:name="_Toc296891039"/>
      <w:r/>
      <w:bookmarkStart w:id="754" w:name="_Toc303539163"/>
      <w:r/>
      <w:bookmarkStart w:id="755" w:name="_Toc292559416"/>
      <w:r>
        <w:rPr>
          <w:rFonts w:ascii="宋体" w:hAnsi="宋体"/>
          <w:b/>
          <w:bCs/>
          <w:color w:val="000000"/>
          <w:sz w:val="24"/>
        </w:rPr>
        <w:t xml:space="preserve">12.4.1 付款周期</w:t>
      </w:r>
      <w:r>
        <w:rPr>
          <w:rFonts w:hint="eastAsia" w:ascii="宋体" w:hAnsi="宋体"/>
          <w:b/>
          <w:bCs/>
          <w:color w:val="000000"/>
          <w:sz w:val="24"/>
        </w:rPr>
      </w:r>
      <w:r/>
    </w:p>
    <w:p>
      <w:pPr>
        <w:pStyle w:val="910"/>
        <w:ind w:firstLine="482"/>
        <w:jc w:val="left"/>
        <w:spacing w:line="300" w:lineRule="auto"/>
        <w:rPr>
          <w:rFonts w:hint="eastAsia" w:ascii="宋体" w:hAnsi="宋体"/>
          <w:color w:val="000000"/>
          <w:sz w:val="24"/>
        </w:rPr>
      </w:pPr>
      <w:r>
        <w:rPr>
          <w:rFonts w:ascii="宋体" w:hAnsi="宋体"/>
          <w:b/>
          <w:bCs/>
          <w:color w:val="000000"/>
          <w:sz w:val="24"/>
        </w:rPr>
        <w:t xml:space="preserve">关于付款周期的约定：</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12.4.2 进度付款申请单的编制</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关于进度付款申请单编制的约定：</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color w:val="000000"/>
          <w:sz w:val="24"/>
        </w:rPr>
        <w:t xml:space="preserve">2.4.3 进度付款申请单的提交</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不采用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（3）其他价格形式合同进度付款申请单提交的约定：</w:t>
      </w:r>
      <w:r>
        <w:rPr>
          <w:rFonts w:hint="eastAsia" w:ascii="宋体" w:hAnsi="宋体"/>
          <w:bCs/>
          <w:color w:val="000000"/>
          <w:sz w:val="24"/>
          <w:u w:val="single"/>
        </w:rPr>
        <w:t xml:space="preserve">不采用</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12.4.4 进度款审核和支付</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（1）监理人审查并报送发包人的期限：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发包人完成审批并签发进度款支付证书的期限：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（2）发包人支付进度款的期限：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发包人逾期支付进度款的违约金的计算方式：</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12.4.5 支付分解表的编制</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总价合同支付分解表的编制与审批：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t xml:space="preserve"> </w:t>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单价合同的总价项目支付分解表的编制与审批：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575"/>
      <w:r/>
      <w:bookmarkStart w:id="756" w:name="_Toc296347218"/>
      <w:r/>
      <w:bookmarkStart w:id="757" w:name="_Toc296891259"/>
      <w:r/>
      <w:bookmarkStart w:id="758" w:name="_Toc303539172"/>
      <w:r/>
      <w:bookmarkStart w:id="759" w:name="_Toc304295593"/>
      <w:r/>
      <w:bookmarkStart w:id="760" w:name="_Toc292559424"/>
      <w:r/>
      <w:bookmarkStart w:id="761" w:name="_Toc297123564"/>
      <w:r/>
      <w:bookmarkStart w:id="762" w:name="_Toc296346720"/>
      <w:r/>
      <w:bookmarkStart w:id="763" w:name="_Toc351203645"/>
      <w:r/>
      <w:bookmarkStart w:id="764" w:name="_Toc296503219"/>
      <w:r/>
      <w:bookmarkStart w:id="765" w:name="_Toc312678053"/>
      <w:r/>
      <w:bookmarkStart w:id="766" w:name="_Toc297216223"/>
      <w:r/>
      <w:bookmarkStart w:id="767" w:name="_Toc296891047"/>
      <w:r/>
      <w:bookmarkStart w:id="768" w:name="_Toc296944558"/>
      <w:r/>
      <w:bookmarkStart w:id="769" w:name="_Toc297048405"/>
      <w:r/>
      <w:bookmarkStart w:id="770" w:name="_Toc297120519"/>
      <w:r/>
      <w:bookmarkStart w:id="771" w:name="_Toc292559929"/>
      <w:r/>
      <w:bookmarkStart w:id="772" w:name="_Toc300935015"/>
      <w:r>
        <w:rPr>
          <w:rFonts w:ascii="宋体" w:hAnsi="宋体" w:eastAsia="宋体"/>
          <w:bCs w:val="0"/>
          <w:color w:val="000000"/>
          <w:sz w:val="24"/>
          <w:szCs w:val="24"/>
        </w:rPr>
        <w:t xml:space="preserve">13.</w:t>
      </w:r>
      <w:r>
        <w:rPr>
          <w:rFonts w:hint="eastAsia" w:ascii="宋体" w:hAnsi="宋体" w:eastAsia="宋体"/>
          <w:bCs w:val="0"/>
          <w:color w:val="000000"/>
          <w:sz w:val="24"/>
          <w:szCs w:val="24"/>
        </w:rPr>
        <w:t xml:space="preserve"> </w:t>
      </w:r>
      <w:r>
        <w:rPr>
          <w:rFonts w:ascii="宋体" w:hAnsi="宋体" w:eastAsia="宋体"/>
          <w:bCs w:val="0"/>
          <w:color w:val="000000"/>
          <w:sz w:val="24"/>
          <w:szCs w:val="24"/>
        </w:rPr>
        <w:t xml:space="preserve">验收和工程试车</w:t>
      </w:r>
      <w:bookmarkEnd w:id="763"/>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756"/>
      <w:r/>
      <w:bookmarkEnd w:id="757"/>
      <w:r/>
      <w:bookmarkEnd w:id="758"/>
      <w:r/>
      <w:bookmarkEnd w:id="759"/>
      <w:r/>
      <w:bookmarkEnd w:id="760"/>
      <w:r/>
      <w:bookmarkEnd w:id="761"/>
      <w:r/>
      <w:bookmarkEnd w:id="762"/>
      <w:r/>
      <w:bookmarkEnd w:id="764"/>
      <w:r/>
      <w:bookmarkEnd w:id="765"/>
      <w:r/>
      <w:bookmarkEnd w:id="766"/>
      <w:r/>
      <w:bookmarkEnd w:id="767"/>
      <w:r/>
      <w:bookmarkEnd w:id="768"/>
      <w:r/>
      <w:bookmarkEnd w:id="769"/>
      <w:r/>
      <w:bookmarkEnd w:id="770"/>
      <w:r/>
      <w:bookmarkEnd w:id="771"/>
      <w:r/>
      <w:bookmarkEnd w:id="772"/>
      <w:r>
        <w:rPr>
          <w:rFonts w:ascii="宋体" w:hAnsi="宋体"/>
          <w:b/>
          <w:color w:val="000000"/>
          <w:sz w:val="24"/>
        </w:rPr>
        <w:t xml:space="preserve">13.1 分部分项工程验收</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13.1.1监理人不能按时进行验收时，应提前</w:t>
      </w:r>
      <w:r>
        <w:rPr>
          <w:rFonts w:ascii="宋体" w:hAnsi="宋体"/>
          <w:bCs/>
          <w:color w:val="000000"/>
          <w:sz w:val="24"/>
          <w:u w:val="single"/>
        </w:rPr>
        <w:t xml:space="preserve">24</w:t>
      </w:r>
      <w:r>
        <w:rPr>
          <w:rFonts w:ascii="宋体" w:hAnsi="宋体"/>
          <w:color w:val="000000"/>
          <w:sz w:val="24"/>
        </w:rPr>
        <w:t xml:space="preserve">小时提交书面延期要求。</w:t>
      </w:r>
      <w:r>
        <w:rPr>
          <w:rFonts w:hint="eastAsia" w:ascii="宋体" w:hAnsi="宋体"/>
          <w:color w:val="000000"/>
          <w:sz w:val="24"/>
        </w:rPr>
      </w:r>
      <w:r/>
    </w:p>
    <w:p>
      <w:pPr>
        <w:pStyle w:val="910"/>
        <w:ind w:firstLine="480"/>
        <w:jc w:val="left"/>
        <w:spacing w:line="300" w:lineRule="auto"/>
        <w:rPr>
          <w:rFonts w:hint="eastAsia" w:ascii="宋体" w:hAnsi="宋体"/>
          <w:b/>
          <w:color w:val="000000"/>
          <w:sz w:val="24"/>
        </w:rPr>
      </w:pPr>
      <w:r>
        <w:rPr>
          <w:rFonts w:ascii="宋体" w:hAnsi="宋体"/>
          <w:color w:val="000000"/>
          <w:sz w:val="24"/>
        </w:rPr>
        <w:t xml:space="preserve">关于延期最长不得超过：</w:t>
      </w:r>
      <w:r>
        <w:rPr>
          <w:rFonts w:ascii="宋体" w:hAnsi="宋体"/>
          <w:bCs/>
          <w:color w:val="000000"/>
          <w:sz w:val="24"/>
          <w:u w:val="single"/>
        </w:rPr>
        <w:t xml:space="preserve">48</w:t>
      </w:r>
      <w:r>
        <w:rPr>
          <w:rFonts w:ascii="宋体" w:hAnsi="宋体"/>
          <w:color w:val="000000"/>
          <w:sz w:val="24"/>
        </w:rPr>
        <w:t xml:space="preserve">小时。</w:t>
      </w:r>
      <w:r>
        <w:rPr>
          <w:rFonts w:hint="eastAsia" w:ascii="宋体" w:hAnsi="宋体"/>
          <w:b/>
          <w:color w:val="000000"/>
          <w:sz w:val="24"/>
        </w:rPr>
      </w:r>
      <w:r/>
    </w:p>
    <w:p>
      <w:pPr>
        <w:pStyle w:val="910"/>
        <w:ind w:firstLine="482"/>
        <w:spacing w:line="300" w:lineRule="auto"/>
        <w:rPr>
          <w:rFonts w:hint="eastAsia" w:ascii="宋体" w:hAnsi="宋体"/>
          <w:b/>
          <w:bCs/>
          <w:color w:val="000000"/>
          <w:sz w:val="24"/>
        </w:rPr>
      </w:pPr>
      <w:r/>
      <w:bookmarkStart w:id="773" w:name="_Toc297048409"/>
      <w:r/>
      <w:bookmarkStart w:id="774" w:name="_Toc296347222"/>
      <w:r/>
      <w:bookmarkStart w:id="775" w:name="_Toc304295596"/>
      <w:r/>
      <w:bookmarkStart w:id="776" w:name="_Toc296891263"/>
      <w:r/>
      <w:bookmarkStart w:id="777" w:name="_Toc296891051"/>
      <w:r/>
      <w:bookmarkStart w:id="778" w:name="_Toc312678056"/>
      <w:r/>
      <w:bookmarkStart w:id="779" w:name="_Toc267251474"/>
      <w:r/>
      <w:bookmarkStart w:id="780" w:name="_Toc267251473"/>
      <w:r/>
      <w:bookmarkStart w:id="781" w:name="_Toc267251472"/>
      <w:r/>
      <w:bookmarkStart w:id="782" w:name="_Toc296944562"/>
      <w:r/>
      <w:bookmarkStart w:id="783" w:name="_Toc267251470"/>
      <w:r/>
      <w:bookmarkStart w:id="784" w:name="_Toc267251476"/>
      <w:r/>
      <w:bookmarkStart w:id="785" w:name="_Toc267251475"/>
      <w:r/>
      <w:bookmarkStart w:id="786" w:name="_Toc296503223"/>
      <w:r/>
      <w:bookmarkStart w:id="787" w:name="_Toc300935016"/>
      <w:r/>
      <w:bookmarkStart w:id="788" w:name="_Toc303539173"/>
      <w:r/>
      <w:bookmarkStart w:id="789" w:name="_Toc297216224"/>
      <w:r/>
      <w:bookmarkStart w:id="790" w:name="_Toc297123565"/>
      <w:r/>
      <w:bookmarkStart w:id="791" w:name="_Toc292559933"/>
      <w:r/>
      <w:bookmarkStart w:id="792" w:name="_Toc292559428"/>
      <w:r/>
      <w:bookmarkStart w:id="793" w:name="_Toc296346724"/>
      <w:r/>
      <w:bookmarkStart w:id="794" w:name="_Toc297120523"/>
      <w:r/>
      <w:bookmarkStart w:id="795" w:name="_Toc267251471"/>
      <w:r>
        <w:rPr>
          <w:rFonts w:ascii="宋体" w:hAnsi="宋体"/>
          <w:b/>
          <w:bCs/>
          <w:color w:val="000000"/>
          <w:sz w:val="24"/>
        </w:rPr>
        <w:t xml:space="preserve">13.2 竣工验收</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773"/>
      <w:r/>
      <w:bookmarkEnd w:id="774"/>
      <w:r/>
      <w:bookmarkEnd w:id="775"/>
      <w:r/>
      <w:bookmarkEnd w:id="776"/>
      <w:r/>
      <w:bookmarkEnd w:id="777"/>
      <w:r/>
      <w:bookmarkEnd w:id="778"/>
      <w:r/>
      <w:bookmarkEnd w:id="782"/>
      <w:r/>
      <w:bookmarkEnd w:id="786"/>
      <w:r/>
      <w:bookmarkEnd w:id="787"/>
      <w:r/>
      <w:bookmarkEnd w:id="788"/>
      <w:r/>
      <w:bookmarkEnd w:id="789"/>
      <w:r/>
      <w:bookmarkEnd w:id="790"/>
      <w:r/>
      <w:bookmarkEnd w:id="791"/>
      <w:r/>
      <w:bookmarkEnd w:id="792"/>
      <w:r/>
      <w:bookmarkEnd w:id="793"/>
      <w:r/>
      <w:bookmarkEnd w:id="794"/>
      <w:r/>
      <w:bookmarkStart w:id="796" w:name="_Toc280868704"/>
      <w:r/>
      <w:bookmarkStart w:id="797" w:name="_Toc280868705"/>
      <w:r/>
      <w:bookmarkStart w:id="798" w:name="_Toc280868706"/>
      <w:r/>
      <w:bookmarkStart w:id="799" w:name="_Toc280868707"/>
      <w:r/>
      <w:bookmarkStart w:id="800" w:name="_Toc280868708"/>
      <w:r/>
      <w:bookmarkStart w:id="801" w:name="_Toc280868709"/>
      <w:r>
        <w:rPr>
          <w:rFonts w:ascii="宋体" w:hAnsi="宋体"/>
          <w:color w:val="000000"/>
          <w:sz w:val="24"/>
        </w:rPr>
        <w:t xml:space="preserve">13.2.1竣工验收程序</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bookmarkEnd w:id="796"/>
      <w:r>
        <w:rPr>
          <w:rFonts w:ascii="宋体" w:hAnsi="宋体"/>
          <w:color w:val="000000"/>
          <w:sz w:val="24"/>
        </w:rPr>
        <w:t xml:space="preserve">关于竣工验收程序的约定：</w:t>
      </w:r>
      <w:r>
        <w:rPr>
          <w:rFonts w:hint="eastAsia" w:ascii="宋体" w:hAnsi="宋体"/>
          <w:bCs/>
          <w:color w:val="000000"/>
          <w:sz w:val="24"/>
          <w:u w:val="single"/>
        </w:rPr>
        <w:t xml:space="preserve">按通用条款执行，并符合下列要求：</w:t>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1、竣工验收按照承包人自评、设计单位认可、监理核</w:t>
      </w:r>
      <w:r>
        <w:rPr>
          <w:rFonts w:ascii="宋体" w:hAnsi="宋体"/>
          <w:bCs/>
          <w:color w:val="000000"/>
          <w:sz w:val="24"/>
          <w:u w:val="single"/>
        </w:rPr>
        <w:t xml:space="preserve">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2、发包人收到上述资料后组织有关部门进行全面验收。承包人提供的验收资料</w:t>
      </w:r>
      <w:r>
        <w:rPr>
          <w:rFonts w:hint="eastAsia" w:ascii="宋体" w:hAnsi="宋体"/>
          <w:bCs/>
          <w:color w:val="000000"/>
          <w:sz w:val="24"/>
          <w:u w:val="single"/>
        </w:rPr>
        <w:t xml:space="preserve">须完整且</w:t>
      </w:r>
      <w:r>
        <w:rPr>
          <w:rFonts w:ascii="宋体" w:hAnsi="宋体"/>
          <w:bCs/>
          <w:color w:val="000000"/>
          <w:sz w:val="24"/>
          <w:u w:val="single"/>
        </w:rPr>
        <w:t xml:space="preserve">符合</w:t>
      </w:r>
      <w:r>
        <w:rPr>
          <w:rFonts w:hint="eastAsia" w:ascii="宋体" w:hAnsi="宋体"/>
          <w:bCs/>
          <w:color w:val="000000"/>
          <w:sz w:val="24"/>
          <w:u w:val="single"/>
        </w:rPr>
        <w:t xml:space="preserve">相关</w:t>
      </w:r>
      <w:r>
        <w:rPr>
          <w:rFonts w:ascii="宋体" w:hAnsi="宋体"/>
          <w:bCs/>
          <w:color w:val="000000"/>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color w:val="000000"/>
          <w:sz w:val="24"/>
          <w:u w:val="single"/>
        </w:rPr>
        <w:t xml:space="preserve">用，完成后再次申报。</w:t>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3、承包人提供竣工图的约定：</w:t>
      </w:r>
      <w:r>
        <w:rPr>
          <w:rFonts w:hint="eastAsia" w:ascii="宋体" w:hAnsi="宋体"/>
          <w:bCs/>
          <w:color w:val="000000"/>
          <w:sz w:val="24"/>
          <w:u w:val="single"/>
        </w:rPr>
        <w:t xml:space="preserve">工程竣工验收合格之日起30日内提供能够反映各类变更和工程实际情况的竣工图陆套，包含电子稿</w:t>
      </w:r>
      <w:r>
        <w:rPr>
          <w:rFonts w:ascii="宋体" w:hAnsi="宋体"/>
          <w:bCs/>
          <w:color w:val="000000"/>
          <w:sz w:val="24"/>
          <w:u w:val="single"/>
        </w:rPr>
        <w:t xml:space="preserve">。</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4、竣工交付使用的过程必须符合下列要求：</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工程所用的设备和主材料、构配件具有产品质量出</w:t>
      </w:r>
      <w:r>
        <w:rPr>
          <w:rFonts w:hint="eastAsia" w:ascii="宋体" w:hAnsi="宋体"/>
          <w:bCs/>
          <w:color w:val="000000"/>
          <w:sz w:val="24"/>
          <w:u w:val="single"/>
        </w:rPr>
        <w:t xml:space="preserve">厂</w:t>
      </w:r>
      <w:r>
        <w:rPr>
          <w:rFonts w:ascii="宋体" w:hAnsi="宋体"/>
          <w:bCs/>
          <w:color w:val="000000"/>
          <w:sz w:val="24"/>
          <w:u w:val="single"/>
        </w:rPr>
        <w:t xml:space="preserve">检验</w:t>
      </w:r>
      <w:r>
        <w:rPr>
          <w:rFonts w:hint="eastAsia" w:ascii="宋体" w:hAnsi="宋体"/>
          <w:bCs/>
          <w:color w:val="000000"/>
          <w:sz w:val="24"/>
          <w:u w:val="single"/>
        </w:rPr>
        <w:t xml:space="preserve">合格证明、技术标准、必要的进场试验报告，并达到相应的验收标准。</w:t>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（3）</w:t>
      </w:r>
      <w:r>
        <w:rPr>
          <w:rFonts w:ascii="宋体" w:hAnsi="宋体"/>
          <w:bCs/>
          <w:color w:val="000000"/>
          <w:sz w:val="24"/>
          <w:u w:val="single"/>
        </w:rPr>
        <w:t xml:space="preserve">具有完整的工程技术档案和</w:t>
      </w:r>
      <w:r>
        <w:rPr>
          <w:rFonts w:hint="eastAsia" w:ascii="宋体" w:hAnsi="宋体"/>
          <w:bCs/>
          <w:color w:val="000000"/>
          <w:sz w:val="24"/>
          <w:u w:val="single"/>
        </w:rPr>
        <w:t xml:space="preserve">竣工图</w:t>
      </w:r>
      <w:r>
        <w:rPr>
          <w:rFonts w:ascii="宋体" w:hAnsi="宋体"/>
          <w:bCs/>
          <w:color w:val="000000"/>
          <w:sz w:val="24"/>
          <w:u w:val="single"/>
        </w:rPr>
        <w:t xml:space="preserve">，已办理工程竣工交付使用的有关手续。</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（4）</w:t>
      </w:r>
      <w:r>
        <w:rPr>
          <w:rFonts w:ascii="宋体" w:hAnsi="宋体"/>
          <w:bCs/>
          <w:color w:val="000000"/>
          <w:sz w:val="24"/>
          <w:u w:val="single"/>
        </w:rPr>
        <w:t xml:space="preserve">已签署工程保修书。</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5、工程竣工验收一次性通过，承包人送交竣工验收报告的日期为实际</w:t>
      </w:r>
      <w:r>
        <w:rPr>
          <w:rFonts w:ascii="宋体" w:hAnsi="宋体"/>
          <w:bCs/>
          <w:color w:val="000000"/>
          <w:sz w:val="24"/>
          <w:u w:val="single"/>
        </w:rPr>
        <w:t xml:space="preserve">竣工日期。工程首次验收</w:t>
      </w:r>
      <w:r>
        <w:rPr>
          <w:rFonts w:hint="eastAsia" w:ascii="宋体" w:hAnsi="宋体"/>
          <w:bCs/>
          <w:color w:val="000000"/>
          <w:sz w:val="24"/>
          <w:u w:val="single"/>
        </w:rPr>
        <w:t xml:space="preserve">未通过</w:t>
      </w:r>
      <w:r>
        <w:rPr>
          <w:rFonts w:ascii="宋体" w:hAnsi="宋体"/>
          <w:bCs/>
          <w:color w:val="000000"/>
          <w:sz w:val="24"/>
          <w:u w:val="single"/>
        </w:rPr>
        <w:t xml:space="preserve">，实际竣工日期为承包人整改后</w:t>
      </w:r>
      <w:r>
        <w:rPr>
          <w:rFonts w:hint="eastAsia" w:ascii="宋体" w:hAnsi="宋体"/>
          <w:bCs/>
          <w:color w:val="000000"/>
          <w:sz w:val="24"/>
          <w:u w:val="single"/>
        </w:rPr>
        <w:t xml:space="preserve">再次验收合格之日</w:t>
      </w:r>
      <w:r>
        <w:rPr>
          <w:rFonts w:ascii="宋体" w:hAnsi="宋体"/>
          <w:bCs/>
          <w:color w:val="000000"/>
          <w:sz w:val="24"/>
          <w:u w:val="single"/>
        </w:rPr>
        <w:t xml:space="preserve">。</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发包人不按照本项约定组织竣工验收、颁发工程</w:t>
      </w:r>
      <w:r>
        <w:rPr>
          <w:rFonts w:hint="eastAsia" w:ascii="宋体" w:hAnsi="宋体"/>
          <w:color w:val="000000"/>
          <w:sz w:val="24"/>
        </w:rPr>
        <w:t xml:space="preserve">验</w:t>
      </w:r>
      <w:r>
        <w:rPr>
          <w:rFonts w:ascii="宋体" w:hAnsi="宋体"/>
          <w:color w:val="000000"/>
          <w:sz w:val="24"/>
        </w:rPr>
        <w:t xml:space="preserve">收证书的违约金的计算方法：</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bookmarkEnd w:id="797"/>
      <w:r>
        <w:rPr>
          <w:rFonts w:ascii="宋体" w:hAnsi="宋体"/>
          <w:color w:val="000000"/>
          <w:sz w:val="24"/>
        </w:rPr>
        <w:t xml:space="preserve">13.2.2移交、接收全部与部分工程</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bookmarkEnd w:id="798"/>
      <w:r>
        <w:rPr>
          <w:rFonts w:hint="eastAsia" w:ascii="宋体" w:hAnsi="宋体"/>
          <w:color w:val="000000"/>
          <w:sz w:val="24"/>
        </w:rPr>
        <w:t xml:space="preserve">承包人向发包人移交工程的期限：</w:t>
      </w:r>
      <w:r>
        <w:rPr>
          <w:rFonts w:hint="eastAsia" w:ascii="宋体" w:hAnsi="宋体"/>
          <w:bCs/>
          <w:color w:val="000000"/>
          <w:sz w:val="24"/>
          <w:u w:val="single"/>
        </w:rPr>
        <w:t xml:space="preserve">按照发包人要求，或竣工验收合格后</w:t>
      </w:r>
      <w:r>
        <w:rPr>
          <w:rFonts w:ascii="宋体" w:hAnsi="宋体"/>
          <w:bCs/>
          <w:color w:val="000000"/>
          <w:sz w:val="24"/>
          <w:u w:val="single"/>
        </w:rPr>
        <w:t xml:space="preserve">28天内</w:t>
      </w:r>
      <w:r>
        <w:rPr>
          <w:rFonts w:hint="eastAsia"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发包人未按本合同约定接收全部或部分工程的，违约金的计算方法为：</w:t>
      </w:r>
      <w:bookmarkStart w:id="802" w:name="_Hlk68179099"/>
      <w:r>
        <w:rPr>
          <w:rFonts w:hint="eastAsia" w:ascii="宋体" w:hAnsi="宋体"/>
          <w:bCs/>
          <w:color w:val="000000"/>
          <w:sz w:val="24"/>
          <w:u w:val="single"/>
        </w:rPr>
        <w:t xml:space="preserve">按通用条款执行</w:t>
      </w:r>
      <w:bookmarkEnd w:id="802"/>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bookmarkEnd w:id="799"/>
      <w:r>
        <w:rPr>
          <w:rFonts w:ascii="宋体" w:hAnsi="宋体"/>
          <w:color w:val="000000"/>
          <w:sz w:val="24"/>
        </w:rPr>
        <w:t xml:space="preserve">承包人未按时移交工程的，违约金的计算方法为：</w:t>
      </w:r>
      <w:r>
        <w:rPr>
          <w:rFonts w:hint="eastAsia" w:ascii="宋体" w:hAnsi="宋体"/>
          <w:bCs/>
          <w:color w:val="000000"/>
          <w:sz w:val="24"/>
          <w:u w:val="single"/>
        </w:rPr>
        <w:t xml:space="preserve">双方另行协商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13.3 工程试车</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bookmarkEnd w:id="800"/>
      <w:r>
        <w:rPr>
          <w:rFonts w:ascii="宋体" w:hAnsi="宋体"/>
          <w:color w:val="000000"/>
          <w:sz w:val="24"/>
        </w:rPr>
        <w:t xml:space="preserve">13.3.1 试车程序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工程试车内容：</w:t>
      </w:r>
      <w:r>
        <w:rPr>
          <w:rFonts w:hint="eastAsia" w:ascii="宋体" w:hAnsi="宋体"/>
          <w:bCs/>
          <w:color w:val="000000"/>
          <w:sz w:val="24"/>
          <w:u w:val="single"/>
        </w:rPr>
        <w:t xml:space="preserve">按验收要求</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（1）单机无负荷试车费用由</w:t>
      </w:r>
      <w:r>
        <w:rPr>
          <w:rFonts w:hint="eastAsia" w:ascii="宋体" w:hAnsi="宋体"/>
          <w:bCs/>
          <w:color w:val="000000"/>
          <w:sz w:val="24"/>
          <w:u w:val="single"/>
        </w:rPr>
        <w:t xml:space="preserve">承包人</w:t>
      </w:r>
      <w:r>
        <w:rPr>
          <w:rFonts w:ascii="宋体" w:hAnsi="宋体"/>
          <w:color w:val="000000"/>
          <w:sz w:val="24"/>
        </w:rPr>
        <w:t xml:space="preserve">承担；</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（2）无负荷联动试车费用由</w:t>
      </w:r>
      <w:r>
        <w:rPr>
          <w:rFonts w:hint="eastAsia" w:ascii="宋体" w:hAnsi="宋体"/>
          <w:bCs/>
          <w:color w:val="000000"/>
          <w:sz w:val="24"/>
          <w:u w:val="single"/>
        </w:rPr>
        <w:t xml:space="preserve">承包人</w:t>
      </w:r>
      <w:r>
        <w:rPr>
          <w:rFonts w:ascii="宋体" w:hAnsi="宋体"/>
          <w:color w:val="000000"/>
          <w:sz w:val="24"/>
        </w:rPr>
        <w:t xml:space="preserve">承担。</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13.3.2 投料试车</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关于投料试车相关事项的约定：</w:t>
      </w:r>
      <w:r>
        <w:rPr>
          <w:rFonts w:hint="eastAsia" w:ascii="宋体" w:hAnsi="宋体"/>
          <w:bCs/>
          <w:color w:val="000000"/>
          <w:sz w:val="24"/>
          <w:u w:val="single"/>
        </w:rPr>
        <w:t xml:space="preserve">另行协商</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13.4 竣工退场</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13.4.1 竣工退场</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承包人完成竣工退场的期限：</w:t>
      </w:r>
      <w:r>
        <w:rPr>
          <w:rFonts w:hint="eastAsia" w:ascii="宋体" w:hAnsi="宋体"/>
          <w:bCs/>
          <w:color w:val="000000"/>
          <w:sz w:val="24"/>
          <w:u w:val="single"/>
        </w:rPr>
        <w:t xml:space="preserve">发包人颁发工程接收证书后</w:t>
      </w:r>
      <w:r>
        <w:rPr>
          <w:rFonts w:ascii="宋体" w:hAnsi="宋体"/>
          <w:bCs/>
          <w:color w:val="000000"/>
          <w:sz w:val="24"/>
          <w:u w:val="single"/>
        </w:rPr>
        <w:t xml:space="preserve">30天内</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803" w:name="_Toc351203646"/>
      <w:r>
        <w:rPr>
          <w:rFonts w:ascii="宋体" w:hAnsi="宋体" w:eastAsia="宋体"/>
          <w:bCs w:val="0"/>
          <w:color w:val="000000"/>
          <w:sz w:val="24"/>
          <w:szCs w:val="24"/>
        </w:rPr>
        <w:t xml:space="preserve">14. 竣工结算</w:t>
      </w:r>
      <w:bookmarkEnd w:id="803"/>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14.1 竣工付款申请</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承包人提交竣工付款申请单的期限：</w:t>
      </w:r>
      <w:r>
        <w:rPr>
          <w:rFonts w:hint="eastAsia" w:ascii="宋体" w:hAnsi="宋体"/>
          <w:bCs/>
          <w:color w:val="000000"/>
          <w:sz w:val="24"/>
          <w:u w:val="single"/>
        </w:rPr>
        <w:t xml:space="preserve">竣工验收合格且承包人向发包人移交工程后</w:t>
      </w:r>
      <w:r>
        <w:rPr>
          <w:rFonts w:ascii="宋体" w:hAnsi="宋体"/>
          <w:bCs/>
          <w:color w:val="000000"/>
          <w:sz w:val="24"/>
          <w:u w:val="single"/>
        </w:rPr>
        <w:t xml:space="preserve">28天内</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竣工付款申请单应包括的内容：</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1）竣工结算书原件、工程量计算书。</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2）施工合同</w:t>
      </w:r>
      <w:r>
        <w:rPr>
          <w:rFonts w:hint="eastAsia" w:ascii="宋体" w:hAnsi="宋体"/>
          <w:bCs/>
          <w:color w:val="000000"/>
          <w:sz w:val="24"/>
          <w:u w:val="single"/>
        </w:rPr>
        <w:t xml:space="preserve">、</w:t>
      </w:r>
      <w:r>
        <w:rPr>
          <w:rFonts w:ascii="宋体" w:hAnsi="宋体"/>
          <w:bCs/>
          <w:color w:val="000000"/>
          <w:sz w:val="24"/>
          <w:u w:val="single"/>
        </w:rPr>
        <w:t xml:space="preserve">中标通知书复印件。</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招标</w:t>
      </w:r>
      <w:r>
        <w:rPr>
          <w:rFonts w:ascii="宋体" w:hAnsi="宋体"/>
          <w:bCs/>
          <w:color w:val="000000"/>
          <w:sz w:val="24"/>
          <w:u w:val="single"/>
        </w:rPr>
        <w:t xml:space="preserve">答疑</w:t>
      </w:r>
      <w:r>
        <w:rPr>
          <w:rFonts w:hint="eastAsia" w:ascii="宋体" w:hAnsi="宋体"/>
          <w:bCs/>
          <w:color w:val="000000"/>
          <w:sz w:val="24"/>
          <w:u w:val="single"/>
        </w:rPr>
        <w:t xml:space="preserve">文件</w:t>
      </w:r>
      <w:r>
        <w:rPr>
          <w:rFonts w:ascii="宋体" w:hAnsi="宋体"/>
          <w:bCs/>
          <w:color w:val="000000"/>
          <w:sz w:val="24"/>
          <w:u w:val="single"/>
        </w:rPr>
        <w:t xml:space="preserve">、</w:t>
      </w:r>
      <w:r>
        <w:rPr>
          <w:rFonts w:hint="eastAsia" w:ascii="宋体" w:hAnsi="宋体"/>
          <w:bCs/>
          <w:color w:val="000000"/>
          <w:sz w:val="24"/>
          <w:u w:val="single"/>
        </w:rPr>
        <w:t xml:space="preserve">响应</w:t>
      </w:r>
      <w:r>
        <w:rPr>
          <w:rFonts w:ascii="宋体" w:hAnsi="宋体"/>
          <w:bCs/>
          <w:color w:val="000000"/>
          <w:sz w:val="24"/>
          <w:u w:val="single"/>
        </w:rPr>
        <w:t xml:space="preserve">文件。</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4）竣工图纸</w:t>
      </w:r>
      <w:r>
        <w:rPr>
          <w:rFonts w:ascii="宋体" w:hAnsi="宋体"/>
          <w:bCs/>
          <w:color w:val="000000"/>
          <w:sz w:val="24"/>
          <w:u w:val="single"/>
        </w:rPr>
        <w:t xml:space="preserve">；</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5）竣工资料原件（包括开竣工报告、分部分项工程验收记录以及材料检测等资料，经监理核查装订成册，拟报档案</w:t>
      </w:r>
      <w:r>
        <w:rPr>
          <w:rFonts w:hint="eastAsia" w:ascii="宋体" w:hAnsi="宋体"/>
          <w:bCs/>
          <w:color w:val="000000"/>
          <w:sz w:val="24"/>
          <w:u w:val="single"/>
        </w:rPr>
        <w:t xml:space="preserve">馆</w:t>
      </w:r>
      <w:r>
        <w:rPr>
          <w:rFonts w:ascii="宋体" w:hAnsi="宋体"/>
          <w:bCs/>
          <w:color w:val="000000"/>
          <w:sz w:val="24"/>
          <w:u w:val="single"/>
        </w:rPr>
        <w:t xml:space="preserve">存档的资料）；</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6）设计变更、工程签证、图纸会审、会议纪要等结算资料；</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7）电子文件（包括投标报价、竣工结算书、施工图纸等）；</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8）甲供材料结算单、水电费结算单（如有）</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14.2 竣工结算审核</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竣工付款申请单的期限：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发包人完成竣工付款的期限：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ff0000"/>
          <w:sz w:val="24"/>
        </w:rPr>
      </w:pPr>
      <w:r>
        <w:rPr>
          <w:rFonts w:hint="eastAsia" w:ascii="宋体" w:hAnsi="宋体"/>
          <w:color w:val="000000"/>
          <w:sz w:val="24"/>
        </w:rPr>
        <w:t xml:space="preserve">关于竣工付款证书异议部分复核的方式和程序：</w:t>
      </w:r>
      <w:r>
        <w:rPr>
          <w:rFonts w:hint="eastAsia" w:ascii="宋体" w:hAnsi="宋体"/>
          <w:color w:val="000000"/>
          <w:sz w:val="24"/>
          <w:u w:val="single"/>
        </w:rPr>
        <w:t xml:space="preserve">                  。</w:t>
      </w:r>
      <w:r>
        <w:rPr>
          <w:rFonts w:hint="eastAsia" w:ascii="宋体" w:hAnsi="宋体"/>
          <w:color w:val="ff0000"/>
          <w:sz w:val="24"/>
        </w:rPr>
        <w:t xml:space="preserve"> </w:t>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14.3最终结清</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14.3.1 最终结清申请单</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承包人提交最终结清申请单的份数：</w:t>
      </w:r>
      <w:r>
        <w:rPr>
          <w:rFonts w:ascii="宋体" w:hAnsi="宋体"/>
          <w:bCs/>
          <w:color w:val="000000"/>
          <w:sz w:val="24"/>
          <w:u w:val="single"/>
        </w:rPr>
        <w:t xml:space="preserve">3</w:t>
      </w:r>
      <w:r>
        <w:rPr>
          <w:rFonts w:hint="eastAsia" w:ascii="宋体" w:hAnsi="宋体"/>
          <w:bCs/>
          <w:color w:val="000000"/>
          <w:sz w:val="24"/>
          <w:u w:val="single"/>
        </w:rPr>
        <w:t xml:space="preserve">份</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承包人提交最终结算申请单的期限：</w:t>
      </w:r>
      <w:r>
        <w:rPr>
          <w:rFonts w:hint="eastAsia" w:ascii="宋体" w:hAnsi="宋体"/>
          <w:bCs/>
          <w:color w:val="000000"/>
          <w:sz w:val="24"/>
          <w:u w:val="single"/>
        </w:rPr>
        <w:t xml:space="preserve">按通用条款执行</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14.4.2 最终结清证书和支付</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（1）发包人完成最终结清申请单的</w:t>
      </w:r>
      <w:r>
        <w:rPr>
          <w:rFonts w:hint="eastAsia" w:ascii="宋体" w:hAnsi="宋体"/>
          <w:color w:val="000000"/>
          <w:sz w:val="24"/>
        </w:rPr>
        <w:t xml:space="preserve">审批</w:t>
      </w:r>
      <w:r>
        <w:rPr>
          <w:rFonts w:ascii="宋体" w:hAnsi="宋体"/>
          <w:color w:val="000000"/>
          <w:sz w:val="24"/>
        </w:rPr>
        <w:t xml:space="preserve">并颁发最终结清证书的期限：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（2）发包人完成支付的期限：</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779"/>
      <w:r/>
      <w:bookmarkEnd w:id="780"/>
      <w:r/>
      <w:bookmarkEnd w:id="781"/>
      <w:r/>
      <w:bookmarkEnd w:id="783"/>
      <w:r/>
      <w:bookmarkEnd w:id="784"/>
      <w:r/>
      <w:bookmarkEnd w:id="785"/>
      <w:r/>
      <w:bookmarkEnd w:id="795"/>
      <w:r/>
      <w:bookmarkEnd w:id="801"/>
      <w:r/>
      <w:bookmarkStart w:id="804" w:name="_Toc267251491"/>
      <w:r/>
      <w:bookmarkStart w:id="805" w:name="_Toc267251485"/>
      <w:r/>
      <w:bookmarkStart w:id="806" w:name="_Toc267251489"/>
      <w:r/>
      <w:bookmarkStart w:id="807" w:name="_Toc267251488"/>
      <w:r/>
      <w:bookmarkStart w:id="808" w:name="_Toc267251502"/>
      <w:r/>
      <w:bookmarkStart w:id="809" w:name="_Toc267251501"/>
      <w:r/>
      <w:bookmarkStart w:id="810" w:name="_Toc267251503"/>
      <w:r/>
      <w:bookmarkStart w:id="811" w:name="_Toc267251495"/>
      <w:r/>
      <w:bookmarkStart w:id="812" w:name="_Toc267251497"/>
      <w:r/>
      <w:bookmarkStart w:id="813" w:name="_Toc267251504"/>
      <w:r/>
      <w:bookmarkStart w:id="814" w:name="_Toc267251499"/>
      <w:r/>
      <w:bookmarkStart w:id="815" w:name="_Toc267251496"/>
      <w:r/>
      <w:bookmarkStart w:id="816" w:name="_Toc267251492"/>
      <w:r/>
      <w:bookmarkStart w:id="817" w:name="_Toc267251493"/>
      <w:r/>
      <w:bookmarkStart w:id="818" w:name="_Toc267251494"/>
      <w:r/>
      <w:bookmarkStart w:id="819" w:name="_Toc267251498"/>
      <w:r/>
      <w:bookmarkStart w:id="820" w:name="_Toc267251486"/>
      <w:r/>
      <w:bookmarkStart w:id="821" w:name="_Toc267251506"/>
      <w:r/>
      <w:bookmarkStart w:id="822" w:name="_Toc267251490"/>
      <w:r/>
      <w:bookmarkStart w:id="823" w:name="_Toc267251507"/>
      <w:r/>
      <w:bookmarkStart w:id="824" w:name="_Toc267251508"/>
      <w:r/>
      <w:bookmarkStart w:id="825" w:name="_Toc267251510"/>
      <w:r/>
      <w:bookmarkStart w:id="826" w:name="_Toc267251511"/>
      <w:r/>
      <w:bookmarkStart w:id="827" w:name="_Toc267251513"/>
      <w:r/>
      <w:bookmarkStart w:id="828" w:name="_Toc267251515"/>
      <w:r/>
      <w:bookmarkStart w:id="829" w:name="_Toc267251514"/>
      <w:r/>
      <w:bookmarkStart w:id="830" w:name="_Toc267251509"/>
      <w:r/>
      <w:bookmarkStart w:id="831" w:name="_Toc351203647"/>
      <w:r/>
      <w:bookmarkStart w:id="832" w:name="_Toc267251483"/>
      <w:r/>
      <w:bookmarkStart w:id="833" w:name="_Toc267251484"/>
      <w:r/>
      <w:bookmarkStart w:id="834" w:name="_Toc267251482"/>
      <w:r>
        <w:rPr>
          <w:rFonts w:ascii="宋体" w:hAnsi="宋体" w:eastAsia="宋体"/>
          <w:bCs w:val="0"/>
          <w:color w:val="000000"/>
          <w:sz w:val="24"/>
          <w:szCs w:val="24"/>
        </w:rPr>
        <w:t xml:space="preserve">15. 缺陷责任期与保修</w:t>
      </w:r>
      <w:bookmarkEnd w:id="831"/>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15.1缺陷责任期</w:t>
      </w:r>
      <w:bookmarkEnd w:id="832"/>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缺陷责任期的具体期限：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15.2 质量保证金</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关于是否扣留质量保证金的约定：</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hint="eastAsia" w:ascii="宋体" w:hAnsi="宋体"/>
          <w:color w:val="000000"/>
          <w:sz w:val="24"/>
        </w:rPr>
        <w:t xml:space="preserve">在工程项目竣工前，承包人按专用合同条款第3.7条提供履约担保</w:t>
      </w:r>
      <w:r>
        <w:rPr>
          <w:rFonts w:hint="eastAsia" w:ascii="宋体" w:hAnsi="宋体"/>
          <w:color w:val="000000"/>
          <w:sz w:val="24"/>
        </w:rPr>
        <w:t xml:space="preserve">的，发包人不得同时预留工程质量保证金。</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15.2.1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种方式：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（1）质量保证金保函，保证金额为：</w:t>
      </w:r>
      <w:r>
        <w:rPr>
          <w:rFonts w:ascii="宋体" w:hAnsi="宋体"/>
          <w:bCs/>
          <w:color w:val="000000"/>
          <w:sz w:val="24"/>
          <w:u w:val="single"/>
        </w:rPr>
        <w:t xml:space="preserve">/</w:t>
      </w:r>
      <w:r>
        <w:rPr>
          <w:rFonts w:ascii="宋体" w:hAnsi="宋体"/>
          <w:color w:val="000000"/>
          <w:sz w:val="24"/>
        </w:rPr>
        <w:t xml:space="preserve">；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%的工程款；</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bCs/>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15.2.2 质量保证金的扣留 </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质量保证金的扣留采取以下第</w:t>
      </w:r>
      <w:r>
        <w:rPr>
          <w:rFonts w:hint="eastAsia" w:ascii="宋体" w:hAnsi="宋体"/>
          <w:bCs/>
          <w:color w:val="000000"/>
          <w:sz w:val="24"/>
          <w:u w:val="single"/>
        </w:rPr>
        <w:t xml:space="preserve"> /</w:t>
      </w:r>
      <w:r>
        <w:rPr>
          <w:rFonts w:ascii="宋体" w:hAnsi="宋体"/>
          <w:color w:val="000000"/>
          <w:sz w:val="24"/>
        </w:rPr>
        <w:t xml:space="preserve">种方式：</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（2）工程竣工结算时一次性扣留质量保证金；</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（3）其他扣留方式:</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关于质量保证金的补充约定：</w:t>
      </w:r>
      <w:r>
        <w:rPr>
          <w:rFonts w:ascii="宋体" w:hAnsi="宋体"/>
          <w:color w:val="000000"/>
          <w:sz w:val="24"/>
        </w:rPr>
        <w:t xml:space="preserve">:</w:t>
      </w:r>
      <w:r>
        <w:rPr>
          <w:rFonts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bookmarkEnd w:id="833"/>
      <w:r/>
      <w:bookmarkEnd w:id="834"/>
      <w:r>
        <w:rPr>
          <w:rFonts w:ascii="宋体" w:hAnsi="宋体"/>
          <w:b/>
          <w:bCs/>
          <w:color w:val="000000"/>
          <w:sz w:val="24"/>
        </w:rPr>
        <w:t xml:space="preserve">15.4保修</w:t>
      </w:r>
      <w:r>
        <w:rPr>
          <w:rFonts w:hint="eastAsia" w:ascii="宋体" w:hAnsi="宋体"/>
          <w:b/>
          <w:bCs/>
          <w:color w:val="000000"/>
          <w:sz w:val="24"/>
        </w:rPr>
      </w:r>
      <w:r/>
    </w:p>
    <w:p>
      <w:pPr>
        <w:pStyle w:val="910"/>
        <w:ind w:firstLine="482"/>
        <w:jc w:val="left"/>
        <w:spacing w:line="300" w:lineRule="auto"/>
        <w:rPr>
          <w:rFonts w:hint="eastAsia" w:ascii="宋体" w:hAnsi="宋体"/>
          <w:b/>
          <w:bCs/>
          <w:color w:val="000000"/>
          <w:sz w:val="24"/>
        </w:rPr>
      </w:pPr>
      <w:r/>
      <w:bookmarkEnd w:id="805"/>
      <w:r>
        <w:rPr>
          <w:rFonts w:ascii="宋体" w:hAnsi="宋体"/>
          <w:b/>
          <w:bCs/>
          <w:color w:val="000000"/>
          <w:sz w:val="24"/>
        </w:rPr>
        <w:t xml:space="preserve">15.4.1 保修责任</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工程保修期为：</w:t>
      </w:r>
      <w:r>
        <w:rPr>
          <w:rFonts w:hint="eastAsia" w:ascii="宋体" w:hAnsi="宋体"/>
          <w:bCs/>
          <w:color w:val="000000"/>
          <w:sz w:val="24"/>
          <w:u w:val="single"/>
        </w:rPr>
        <w:t xml:space="preserve">按附件</w:t>
      </w:r>
      <w:r>
        <w:rPr>
          <w:rFonts w:ascii="宋体" w:hAnsi="宋体"/>
          <w:bCs/>
          <w:color w:val="000000"/>
          <w:sz w:val="24"/>
          <w:u w:val="single"/>
        </w:rPr>
        <w:t xml:space="preserve">《工程质量保修书》约定执行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15.4.2修复通知</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承包人收到保修通知并到达工程现场的合理时间：</w:t>
      </w:r>
      <w:r>
        <w:rPr>
          <w:rFonts w:hint="eastAsia" w:ascii="宋体" w:hAnsi="宋体"/>
          <w:bCs/>
          <w:color w:val="000000"/>
          <w:sz w:val="24"/>
          <w:u w:val="single"/>
        </w:rPr>
        <w:t xml:space="preserve">24</w:t>
      </w:r>
      <w:r>
        <w:rPr>
          <w:rFonts w:ascii="宋体" w:hAnsi="宋体"/>
          <w:bCs/>
          <w:color w:val="000000"/>
          <w:sz w:val="24"/>
          <w:u w:val="single"/>
        </w:rPr>
        <w:t xml:space="preserve">小时内</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806"/>
      <w:r/>
      <w:bookmarkEnd w:id="807"/>
      <w:r/>
      <w:bookmarkEnd w:id="820"/>
      <w:r/>
      <w:bookmarkEnd w:id="822"/>
      <w:r/>
      <w:bookmarkStart w:id="835" w:name="_Toc280868717"/>
      <w:r/>
      <w:bookmarkStart w:id="836" w:name="_Toc280868718"/>
      <w:r/>
      <w:bookmarkStart w:id="837" w:name="_Toc351203648"/>
      <w:r>
        <w:rPr>
          <w:rFonts w:ascii="宋体" w:hAnsi="宋体" w:eastAsia="宋体"/>
          <w:bCs w:val="0"/>
          <w:color w:val="000000"/>
          <w:sz w:val="24"/>
          <w:szCs w:val="24"/>
        </w:rPr>
        <w:t xml:space="preserve">16. 违约</w:t>
      </w:r>
      <w:bookmarkEnd w:id="837"/>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16.1 发包人违约</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16.1.1发包人违约的情形</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发包人违约的其他情形：</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16.1.2 发包人违约的责任</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发包人违约责任的承担方式和计算方法：</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（2）因发包人原因未能按合同约定支付合同价款的违约责任：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（3）发包</w:t>
      </w:r>
      <w:r>
        <w:rPr>
          <w:rFonts w:ascii="宋体" w:hAnsi="宋体"/>
          <w:color w:val="000000"/>
          <w:sz w:val="24"/>
        </w:rPr>
        <w:t xml:space="preserve">人违反</w:t>
      </w:r>
      <w:r>
        <w:rPr>
          <w:rFonts w:hint="eastAsia" w:ascii="宋体" w:hAnsi="宋体"/>
          <w:color w:val="000000"/>
          <w:sz w:val="24"/>
        </w:rPr>
        <w:t xml:space="preserve">通用合同条款</w:t>
      </w:r>
      <w:r>
        <w:rPr>
          <w:rFonts w:ascii="宋体" w:hAnsi="宋体"/>
          <w:color w:val="000000"/>
          <w:sz w:val="24"/>
        </w:rPr>
        <w:t xml:space="preserve">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16.1.3 因发包人违约解除合同</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bCs/>
          <w:color w:val="000000"/>
          <w:sz w:val="24"/>
          <w:u w:val="single"/>
        </w:rPr>
        <w:t xml:space="preserve">56</w:t>
      </w:r>
      <w:r>
        <w:rPr>
          <w:rFonts w:ascii="宋体" w:hAnsi="宋体"/>
          <w:color w:val="000000"/>
          <w:sz w:val="24"/>
        </w:rPr>
        <w:t xml:space="preserve">天后发包人仍不纠正其违约行为并致使合同目的不能实现的，承包人有权解除合同。</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16.2 承包人违约</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16.2.1 承包人违约的情形</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承包人违约的其他情形：</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1）、若发现承包人有违反施工图纸及相应技术规范或偷工减料的行为，发包人有权对承包人处以每次</w:t>
      </w:r>
      <w:r>
        <w:rPr>
          <w:rFonts w:hint="eastAsia" w:ascii="宋体" w:hAnsi="宋体"/>
          <w:bCs/>
          <w:color w:val="000000"/>
          <w:sz w:val="24"/>
          <w:u w:val="single"/>
        </w:rPr>
        <w:t xml:space="preserve">1</w:t>
      </w:r>
      <w:r>
        <w:rPr>
          <w:rFonts w:ascii="宋体" w:hAnsi="宋体"/>
          <w:bCs/>
          <w:color w:val="000000"/>
          <w:sz w:val="24"/>
          <w:u w:val="single"/>
        </w:rPr>
        <w:t xml:space="preserve">万元以下的罚款，承包人需无条件返工至设计图纸及相关现行规范要求； </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2）、合同工期按承包人</w:t>
      </w:r>
      <w:r>
        <w:rPr>
          <w:rFonts w:hint="eastAsia" w:ascii="宋体" w:hAnsi="宋体"/>
          <w:bCs/>
          <w:color w:val="000000"/>
          <w:sz w:val="24"/>
          <w:u w:val="single"/>
        </w:rPr>
        <w:t xml:space="preserve">响应</w:t>
      </w:r>
      <w:r>
        <w:rPr>
          <w:rFonts w:ascii="宋体" w:hAnsi="宋体"/>
          <w:bCs/>
          <w:color w:val="000000"/>
          <w:sz w:val="24"/>
          <w:u w:val="single"/>
        </w:rPr>
        <w:t xml:space="preserve">文件中的自报工期，如承包人原因延误工期，承包人应承担违约责任并向发包人支付赔偿费，赔偿费支付办法按</w:t>
      </w:r>
      <w:r>
        <w:rPr>
          <w:rFonts w:hint="eastAsia" w:ascii="宋体" w:hAnsi="宋体"/>
          <w:bCs/>
          <w:color w:val="000000"/>
          <w:sz w:val="24"/>
          <w:u w:val="single"/>
        </w:rPr>
        <w:t xml:space="preserve">本项目专用合</w:t>
      </w:r>
      <w:r>
        <w:rPr>
          <w:rFonts w:hint="eastAsia" w:ascii="宋体" w:hAnsi="宋体"/>
          <w:bCs/>
          <w:color w:val="000000"/>
          <w:sz w:val="24"/>
          <w:u w:val="single"/>
        </w:rPr>
        <w:t xml:space="preserve">同条款7</w:t>
      </w:r>
      <w:r>
        <w:rPr>
          <w:rFonts w:ascii="宋体" w:hAnsi="宋体"/>
          <w:bCs/>
          <w:color w:val="000000"/>
          <w:sz w:val="24"/>
          <w:u w:val="single"/>
        </w:rPr>
        <w:t xml:space="preserve">.5</w:t>
      </w:r>
      <w:r>
        <w:rPr>
          <w:rFonts w:hint="eastAsia" w:ascii="宋体" w:hAnsi="宋体"/>
          <w:bCs/>
          <w:color w:val="000000"/>
          <w:sz w:val="24"/>
          <w:u w:val="single"/>
        </w:rPr>
        <w:t xml:space="preserve">执行</w:t>
      </w:r>
      <w:r>
        <w:rPr>
          <w:rFonts w:ascii="宋体" w:hAnsi="宋体"/>
          <w:bCs/>
          <w:color w:val="000000"/>
          <w:sz w:val="24"/>
          <w:u w:val="single"/>
        </w:rPr>
        <w:t xml:space="preserve">，支付赔偿费不能解除承包人应完成本工程的责任以及合同规定的其他相关责任；</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3）、若工程首次</w:t>
      </w:r>
      <w:r>
        <w:rPr>
          <w:rFonts w:hint="eastAsia" w:ascii="宋体" w:hAnsi="宋体"/>
          <w:bCs/>
          <w:color w:val="000000"/>
          <w:sz w:val="24"/>
          <w:u w:val="single"/>
        </w:rPr>
        <w:t xml:space="preserve">竣工验收未通过，承包人必须按照发包人要求及相关规范、标准整改到位并承担合同总价的</w:t>
      </w:r>
      <w:r>
        <w:rPr>
          <w:rFonts w:ascii="宋体" w:hAnsi="宋体"/>
          <w:bCs/>
          <w:color w:val="000000"/>
          <w:sz w:val="24"/>
          <w:u w:val="single"/>
        </w:rPr>
        <w:t xml:space="preserve">0.1%的罚款，从工程竣工结算款中直接扣除</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16.2.2承包人违约的责任</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承包人违约责任的承担方式和计算方法：</w:t>
      </w:r>
      <w:r>
        <w:rPr>
          <w:rFonts w:hint="eastAsia" w:ascii="宋体" w:hAnsi="宋体"/>
          <w:bCs/>
          <w:color w:val="000000"/>
          <w:sz w:val="24"/>
          <w:u w:val="single"/>
        </w:rPr>
        <w:t xml:space="preserve">承包人承担因其违约行为给发包人造成的实际损失和延误的工期</w:t>
      </w:r>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16.2.3 因承包人违约解除合同</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关于承包人违约解除合同的特别约定：</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bCs/>
          <w:color w:val="000000"/>
          <w:sz w:val="24"/>
          <w:u w:val="single"/>
        </w:rPr>
        <w:t xml:space="preserve">按通用条款执行</w:t>
      </w:r>
      <w:r>
        <w:rPr>
          <w:rFonts w:hint="eastAsia" w:ascii="宋体" w:hAnsi="宋体"/>
          <w:color w:val="000000"/>
          <w:sz w:val="24"/>
        </w:rPr>
        <w:t xml:space="preserve">。</w:t>
      </w:r>
      <w:r/>
    </w:p>
    <w:p>
      <w:pPr>
        <w:pStyle w:val="914"/>
        <w:ind w:firstLine="482"/>
        <w:spacing w:before="0" w:after="0" w:line="300" w:lineRule="auto"/>
        <w:rPr>
          <w:rFonts w:hint="eastAsia" w:ascii="宋体" w:hAnsi="宋体" w:eastAsia="宋体"/>
          <w:bCs w:val="0"/>
          <w:color w:val="000000"/>
          <w:sz w:val="24"/>
          <w:szCs w:val="24"/>
        </w:rPr>
      </w:pPr>
      <w:r/>
      <w:bookmarkStart w:id="838" w:name="_Toc351203649"/>
      <w:r>
        <w:rPr>
          <w:rFonts w:ascii="宋体" w:hAnsi="宋体" w:eastAsia="宋体"/>
          <w:bCs w:val="0"/>
          <w:color w:val="000000"/>
          <w:sz w:val="24"/>
          <w:szCs w:val="24"/>
        </w:rPr>
        <w:t xml:space="preserve">17. 不可抗力</w:t>
      </w:r>
      <w:bookmarkEnd w:id="838"/>
      <w:r>
        <w:rPr>
          <w:rFonts w:ascii="宋体" w:hAnsi="宋体" w:eastAsia="宋体"/>
          <w:bCs w:val="0"/>
          <w:color w:val="000000"/>
          <w:sz w:val="24"/>
          <w:szCs w:val="24"/>
        </w:rPr>
        <w:t xml:space="preserve"> </w:t>
      </w:r>
      <w:bookmarkEnd w:id="835"/>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rPr>
          <w:rFonts w:ascii="宋体" w:hAnsi="宋体"/>
          <w:b/>
          <w:color w:val="000000"/>
          <w:sz w:val="24"/>
        </w:rPr>
        <w:t xml:space="preserve">17.1 不可抗力的确认</w:t>
      </w:r>
      <w:r>
        <w:rPr>
          <w:rFonts w:hint="eastAsia" w:ascii="宋体" w:hAnsi="宋体"/>
          <w:b/>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除通用合同条款约定的不可抗力事件之外，视为不可抗力的其他情形：</w:t>
      </w:r>
      <w:r>
        <w:rPr>
          <w:rFonts w:hint="eastAsia" w:ascii="宋体" w:hAnsi="宋体"/>
          <w:bCs/>
          <w:color w:val="000000"/>
          <w:sz w:val="24"/>
          <w:u w:val="single"/>
        </w:rPr>
        <w:t xml:space="preserve">空中飞行物体坠落或其他非发包人、承包人责任造成的爆炸、火灾，以及当地气象部门认定的</w:t>
      </w:r>
      <w:r>
        <w:rPr>
          <w:rFonts w:ascii="宋体" w:hAnsi="宋体"/>
          <w:bCs/>
          <w:color w:val="000000"/>
          <w:sz w:val="24"/>
          <w:u w:val="single"/>
        </w:rPr>
        <w:t xml:space="preserve">50年一遇风、雨、雪、洪</w:t>
      </w:r>
      <w:r>
        <w:rPr>
          <w:rFonts w:hint="eastAsia" w:ascii="宋体" w:hAnsi="宋体"/>
          <w:bCs/>
          <w:color w:val="000000"/>
          <w:sz w:val="24"/>
          <w:u w:val="single"/>
        </w:rPr>
        <w:t xml:space="preserve">水</w:t>
      </w:r>
      <w:r>
        <w:rPr>
          <w:rFonts w:ascii="宋体" w:hAnsi="宋体"/>
          <w:bCs/>
          <w:color w:val="000000"/>
          <w:sz w:val="24"/>
          <w:u w:val="single"/>
        </w:rPr>
        <w:t xml:space="preserve">、</w:t>
      </w:r>
      <w:r>
        <w:rPr>
          <w:rFonts w:hint="eastAsia" w:ascii="宋体" w:hAnsi="宋体"/>
          <w:bCs/>
          <w:color w:val="000000"/>
          <w:sz w:val="24"/>
          <w:u w:val="single"/>
        </w:rPr>
        <w:t xml:space="preserve">地</w:t>
      </w:r>
      <w:r>
        <w:rPr>
          <w:rFonts w:ascii="宋体" w:hAnsi="宋体"/>
          <w:bCs/>
          <w:color w:val="000000"/>
          <w:sz w:val="24"/>
          <w:u w:val="single"/>
        </w:rPr>
        <w:t xml:space="preserve">震等自然灾害</w:t>
      </w:r>
      <w:r>
        <w:rPr>
          <w:rFonts w:ascii="宋体" w:hAnsi="宋体"/>
          <w:color w:val="000000"/>
          <w:sz w:val="24"/>
        </w:rPr>
        <w:t xml:space="preserve">。</w:t>
      </w:r>
      <w:r>
        <w:rPr>
          <w:rFonts w:hint="eastAsia" w:ascii="宋体" w:hAnsi="宋体"/>
          <w:color w:val="000000"/>
          <w:sz w:val="24"/>
          <w:u w:val="single"/>
        </w:rPr>
      </w:r>
      <w:r/>
    </w:p>
    <w:p>
      <w:pPr>
        <w:pStyle w:val="910"/>
        <w:ind w:firstLine="480"/>
        <w:spacing w:line="300" w:lineRule="auto"/>
        <w:rPr>
          <w:rFonts w:hint="eastAsia" w:ascii="宋体" w:hAnsi="宋体"/>
          <w:color w:val="000000"/>
          <w:sz w:val="24"/>
        </w:rPr>
      </w:pPr>
      <w:r>
        <w:rPr>
          <w:rFonts w:ascii="宋体" w:hAnsi="宋体"/>
          <w:color w:val="000000"/>
          <w:sz w:val="24"/>
        </w:rPr>
        <w:t xml:space="preserve">17.2 因不可抗力解除合同</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bCs/>
          <w:color w:val="000000"/>
          <w:sz w:val="24"/>
          <w:u w:val="single"/>
        </w:rPr>
        <w:t xml:space="preserve">28</w:t>
      </w:r>
      <w:r>
        <w:rPr>
          <w:rFonts w:ascii="宋体" w:hAnsi="宋体"/>
          <w:color w:val="000000"/>
          <w:sz w:val="24"/>
        </w:rPr>
        <w:t xml:space="preserve">天内完成款项的支付。</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Start w:id="839" w:name="_Toc351203650"/>
      <w:r>
        <w:rPr>
          <w:rFonts w:ascii="宋体" w:hAnsi="宋体" w:eastAsia="宋体"/>
          <w:bCs w:val="0"/>
          <w:color w:val="000000"/>
          <w:sz w:val="24"/>
          <w:szCs w:val="24"/>
        </w:rPr>
        <w:t xml:space="preserve">18. 保险</w:t>
      </w:r>
      <w:bookmarkEnd w:id="839"/>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836"/>
      <w:r>
        <w:rPr>
          <w:rFonts w:ascii="宋体" w:hAnsi="宋体"/>
          <w:b/>
          <w:color w:val="000000"/>
          <w:sz w:val="24"/>
        </w:rPr>
        <w:t xml:space="preserve">18.1 工程保险</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关于工程保险的特别约定：</w:t>
      </w:r>
      <w:r>
        <w:rPr>
          <w:rFonts w:hint="eastAsia" w:ascii="宋体" w:hAnsi="宋体"/>
          <w:bCs/>
          <w:color w:val="000000"/>
          <w:sz w:val="24"/>
          <w:u w:val="single"/>
        </w:rPr>
        <w:t xml:space="preserve">由承包人办理工程一切险和第三者责任险，并承担</w:t>
      </w:r>
      <w:r>
        <w:rPr>
          <w:rFonts w:hint="eastAsia" w:ascii="宋体" w:hAnsi="宋体"/>
          <w:bCs/>
          <w:color w:val="000000"/>
          <w:sz w:val="24"/>
          <w:u w:val="single"/>
        </w:rPr>
        <w:t xml:space="preserve">相应保费</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18.2其他保险</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关于其他保险的约定：</w:t>
      </w:r>
      <w:r>
        <w:rPr>
          <w:rFonts w:hint="eastAsia" w:ascii="宋体" w:hAnsi="宋体"/>
          <w:color w:val="000000"/>
          <w:sz w:val="24"/>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color w:val="000000"/>
          <w:sz w:val="24"/>
          <w:u w:val="single"/>
        </w:rPr>
      </w:r>
      <w:r/>
    </w:p>
    <w:p>
      <w:pPr>
        <w:pStyle w:val="910"/>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color w:val="000000"/>
          <w:sz w:val="24"/>
          <w:u w:val="single"/>
        </w:rPr>
      </w:r>
      <w:r/>
    </w:p>
    <w:p>
      <w:pPr>
        <w:pStyle w:val="910"/>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3）承包人须对本工程进行期间发生的</w:t>
      </w:r>
      <w:r>
        <w:rPr>
          <w:rFonts w:hint="eastAsia" w:ascii="宋体" w:hAnsi="宋体"/>
          <w:bCs/>
          <w:color w:val="000000"/>
          <w:sz w:val="24"/>
          <w:u w:val="single"/>
        </w:rPr>
        <w:t xml:space="preserve">与本工程有关的</w:t>
      </w:r>
      <w:r>
        <w:rPr>
          <w:rFonts w:ascii="宋体" w:hAnsi="宋体"/>
          <w:bCs/>
          <w:color w:val="000000"/>
          <w:sz w:val="24"/>
          <w:u w:val="single"/>
        </w:rPr>
        <w:t xml:space="preserve">人身伤亡及财产损坏负费用、损失、索偿或诉讼等法律责任，并保障发包人免负该等责任，除非有关</w:t>
      </w:r>
      <w:r>
        <w:rPr>
          <w:rFonts w:hint="eastAsia" w:ascii="宋体" w:hAnsi="宋体"/>
          <w:bCs/>
          <w:color w:val="000000"/>
          <w:sz w:val="24"/>
          <w:u w:val="single"/>
        </w:rPr>
        <w:t xml:space="preserve">伤亡是发包人所引致的</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承包人是否应为其施工设备等办理财产保险：</w:t>
      </w:r>
      <w:r>
        <w:rPr>
          <w:rFonts w:hint="eastAsia" w:ascii="宋体" w:hAnsi="宋体"/>
          <w:bCs/>
          <w:color w:val="000000"/>
          <w:sz w:val="24"/>
          <w:u w:val="single"/>
        </w:rPr>
        <w:t xml:space="preserve">由承包人承担</w:t>
      </w:r>
      <w:r>
        <w:rPr>
          <w:rFonts w:ascii="宋体" w:hAnsi="宋体"/>
          <w:color w:val="000000"/>
          <w:sz w:val="24"/>
        </w:rPr>
        <w:t xml:space="preserve">。</w:t>
      </w:r>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ascii="宋体" w:hAnsi="宋体"/>
          <w:b/>
          <w:bCs/>
          <w:color w:val="000000"/>
          <w:sz w:val="24"/>
        </w:rPr>
        <w:t xml:space="preserve">18.3通知义务</w:t>
      </w:r>
      <w:r>
        <w:rPr>
          <w:rFonts w:hint="eastAsia" w:ascii="宋体" w:hAnsi="宋体"/>
          <w:b/>
          <w:bCs/>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关于变更保险合同时的通知义务的约定：</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r>
      <w:r/>
    </w:p>
    <w:p>
      <w:pPr>
        <w:pStyle w:val="914"/>
        <w:ind w:firstLine="482"/>
        <w:spacing w:before="0" w:after="0" w:line="300" w:lineRule="auto"/>
        <w:rPr>
          <w:rFonts w:hint="eastAsia" w:ascii="宋体" w:hAnsi="宋体" w:eastAsia="宋体"/>
          <w:bCs w:val="0"/>
          <w:color w:val="000000"/>
          <w:sz w:val="24"/>
          <w:szCs w:val="24"/>
        </w:rPr>
      </w:pPr>
      <w:r/>
      <w:bookmarkEnd w:id="804"/>
      <w:r/>
      <w:bookmarkEnd w:id="808"/>
      <w:r/>
      <w:bookmarkEnd w:id="809"/>
      <w:r/>
      <w:bookmarkEnd w:id="810"/>
      <w:r/>
      <w:bookmarkEnd w:id="811"/>
      <w:r/>
      <w:bookmarkEnd w:id="812"/>
      <w:r/>
      <w:bookmarkEnd w:id="814"/>
      <w:r/>
      <w:bookmarkEnd w:id="815"/>
      <w:r/>
      <w:bookmarkEnd w:id="816"/>
      <w:r/>
      <w:bookmarkEnd w:id="817"/>
      <w:r/>
      <w:bookmarkEnd w:id="818"/>
      <w:r/>
      <w:bookmarkEnd w:id="819"/>
      <w:r/>
      <w:bookmarkStart w:id="840" w:name="_Toc351203651"/>
      <w:r>
        <w:rPr>
          <w:rFonts w:ascii="宋体" w:hAnsi="宋体" w:eastAsia="宋体"/>
          <w:bCs w:val="0"/>
          <w:color w:val="000000"/>
          <w:sz w:val="24"/>
          <w:szCs w:val="24"/>
        </w:rPr>
        <w:t xml:space="preserve">19. 争议解决</w:t>
      </w:r>
      <w:bookmarkEnd w:id="840"/>
      <w:r>
        <w:rPr>
          <w:rFonts w:hint="eastAsia" w:ascii="宋体" w:hAnsi="宋体" w:eastAsia="宋体"/>
          <w:bCs w:val="0"/>
          <w:color w:val="000000"/>
          <w:sz w:val="24"/>
          <w:szCs w:val="24"/>
        </w:rPr>
      </w:r>
      <w:r/>
    </w:p>
    <w:p>
      <w:pPr>
        <w:pStyle w:val="910"/>
        <w:ind w:firstLine="482"/>
        <w:spacing w:line="300" w:lineRule="auto"/>
        <w:rPr>
          <w:rFonts w:hint="eastAsia" w:ascii="宋体" w:hAnsi="宋体"/>
          <w:b/>
          <w:color w:val="000000"/>
          <w:sz w:val="24"/>
        </w:rPr>
      </w:pPr>
      <w:r/>
      <w:bookmarkEnd w:id="813"/>
      <w:r/>
      <w:bookmarkEnd w:id="821"/>
      <w:r>
        <w:rPr>
          <w:rFonts w:ascii="宋体" w:hAnsi="宋体"/>
          <w:b/>
          <w:color w:val="000000"/>
          <w:sz w:val="24"/>
        </w:rPr>
        <w:t xml:space="preserve">19.1 争</w:t>
      </w:r>
      <w:bookmarkEnd w:id="823"/>
      <w:r>
        <w:rPr>
          <w:rFonts w:ascii="宋体" w:hAnsi="宋体"/>
          <w:b/>
          <w:color w:val="000000"/>
          <w:sz w:val="24"/>
        </w:rPr>
        <w:t xml:space="preserve">议评审</w:t>
      </w:r>
      <w:r>
        <w:rPr>
          <w:rFonts w:hint="eastAsia" w:ascii="宋体" w:hAnsi="宋体"/>
          <w:b/>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bCs/>
          <w:color w:val="000000"/>
          <w:sz w:val="24"/>
          <w:u w:val="single"/>
        </w:rPr>
        <w:t xml:space="preserve">不采用</w:t>
      </w:r>
      <w:r>
        <w:rPr>
          <w:rFonts w:hint="eastAsia" w:ascii="宋体" w:hAnsi="宋体"/>
          <w:color w:val="000000"/>
          <w:sz w:val="24"/>
        </w:rPr>
        <w:t xml:space="preserve">。  </w:t>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19.1.1 争议评审小组的确定</w:t>
      </w:r>
      <w:r>
        <w:rPr>
          <w:rFonts w:hint="eastAsia" w:ascii="宋体" w:hAnsi="宋体"/>
          <w:color w:val="000000"/>
          <w:sz w:val="24"/>
        </w:rPr>
      </w:r>
      <w:r/>
    </w:p>
    <w:p>
      <w:pPr>
        <w:pStyle w:val="910"/>
        <w:ind w:firstLine="480"/>
        <w:jc w:val="left"/>
        <w:spacing w:line="300" w:lineRule="auto"/>
        <w:rPr>
          <w:rFonts w:hint="eastAsia" w:ascii="宋体" w:hAnsi="宋体"/>
          <w:color w:val="000000"/>
          <w:sz w:val="24"/>
          <w:u w:val="single"/>
        </w:rPr>
      </w:pPr>
      <w:r>
        <w:rPr>
          <w:rFonts w:ascii="宋体" w:hAnsi="宋体"/>
          <w:color w:val="000000"/>
          <w:sz w:val="24"/>
        </w:rPr>
        <w:t xml:space="preserve">争议评审小组成员的确定：</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u w:val="single"/>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选定争议评审员的期限：</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争议评审小组成员的报酬承担方式：</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其他事项的约定：</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19.1.2 争议评审小组的决定</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合同当事人关于本项的约定：</w:t>
      </w:r>
      <w:r>
        <w:rPr>
          <w:rFonts w:ascii="宋体" w:hAnsi="宋体"/>
          <w:bCs/>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19</w:t>
      </w:r>
      <w:r>
        <w:rPr>
          <w:rFonts w:ascii="宋体" w:hAnsi="宋体"/>
          <w:color w:val="000000"/>
          <w:sz w:val="24"/>
        </w:rPr>
        <w:t xml:space="preserve">.1.3仲裁或诉讼</w:t>
      </w:r>
      <w:bookmarkEnd w:id="824"/>
      <w:r>
        <w:rPr>
          <w:rFonts w:hint="eastAsia" w:ascii="宋体" w:hAnsi="宋体"/>
          <w:color w:val="000000"/>
          <w:sz w:val="24"/>
        </w:rPr>
      </w:r>
      <w:r/>
    </w:p>
    <w:p>
      <w:pPr>
        <w:pStyle w:val="910"/>
        <w:ind w:firstLine="480"/>
        <w:spacing w:line="300" w:lineRule="auto"/>
        <w:rPr>
          <w:rFonts w:hint="eastAsia" w:ascii="宋体" w:hAnsi="宋体"/>
          <w:color w:val="000000"/>
          <w:sz w:val="24"/>
        </w:rPr>
      </w:pPr>
      <w:r>
        <w:rPr>
          <w:rFonts w:ascii="宋体" w:hAnsi="宋体"/>
          <w:color w:val="000000"/>
          <w:sz w:val="24"/>
        </w:rPr>
        <w:t xml:space="preserve">因合同及合同有关事项发生的争议，按下列第</w:t>
      </w:r>
      <w:r>
        <w:rPr>
          <w:rFonts w:ascii="宋体" w:hAnsi="宋体"/>
          <w:bCs/>
          <w:color w:val="000000"/>
          <w:sz w:val="24"/>
          <w:u w:val="single"/>
        </w:rPr>
        <w:t xml:space="preserve">2</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仲裁委员会申请仲裁；</w:t>
      </w:r>
      <w:r>
        <w:rPr>
          <w:rFonts w:hint="eastAsia" w:ascii="宋体" w:hAnsi="宋体"/>
          <w:color w:val="000000"/>
          <w:sz w:val="24"/>
        </w:rPr>
      </w:r>
      <w:r/>
    </w:p>
    <w:p>
      <w:pPr>
        <w:pStyle w:val="910"/>
        <w:ind w:firstLine="480"/>
        <w:jc w:val="left"/>
        <w:spacing w:line="300" w:lineRule="auto"/>
        <w:rPr>
          <w:rFonts w:hint="eastAsia" w:ascii="宋体" w:hAnsi="宋体"/>
          <w:color w:val="000000"/>
          <w:sz w:val="24"/>
        </w:rPr>
      </w:pPr>
      <w:r>
        <w:rPr>
          <w:rFonts w:ascii="宋体" w:hAnsi="宋体"/>
          <w:color w:val="000000"/>
          <w:sz w:val="24"/>
        </w:rPr>
        <w:t xml:space="preserve">（2）向</w:t>
      </w:r>
      <w:r>
        <w:rPr>
          <w:rFonts w:hint="eastAsia" w:ascii="宋体" w:hAnsi="宋体"/>
          <w:bCs/>
          <w:color w:val="000000"/>
          <w:sz w:val="24"/>
          <w:u w:val="single"/>
        </w:rPr>
        <w:t xml:space="preserve">工程所在地有管辖权的</w:t>
      </w:r>
      <w:r>
        <w:rPr>
          <w:rFonts w:ascii="宋体" w:hAnsi="宋体"/>
          <w:color w:val="000000"/>
          <w:sz w:val="24"/>
        </w:rPr>
        <w:t xml:space="preserve">人民法院起诉。</w:t>
      </w:r>
      <w:bookmarkEnd w:id="825"/>
      <w:r/>
      <w:bookmarkEnd w:id="826"/>
      <w:r/>
      <w:bookmarkEnd w:id="827"/>
      <w:r/>
      <w:bookmarkEnd w:id="828"/>
      <w:r/>
      <w:bookmarkEnd w:id="829"/>
      <w:r/>
      <w:bookmarkEnd w:id="830"/>
      <w:r>
        <w:rPr>
          <w:rFonts w:hint="eastAsia" w:ascii="宋体" w:hAnsi="宋体"/>
          <w:color w:val="000000"/>
          <w:sz w:val="24"/>
        </w:rPr>
      </w:r>
      <w:r/>
    </w:p>
    <w:p>
      <w:pPr>
        <w:pStyle w:val="910"/>
        <w:ind w:firstLine="482"/>
        <w:spacing w:line="300" w:lineRule="auto"/>
        <w:rPr>
          <w:rFonts w:hint="eastAsia"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0.</w:t>
      </w:r>
      <w:r>
        <w:rPr>
          <w:rFonts w:hint="eastAsia" w:ascii="宋体" w:hAnsi="宋体"/>
          <w:b/>
          <w:bCs/>
          <w:color w:val="000000"/>
          <w:sz w:val="24"/>
        </w:rPr>
        <w:t xml:space="preserve">补充条款</w:t>
      </w:r>
      <w:r/>
    </w:p>
    <w:p>
      <w:pPr>
        <w:pStyle w:val="910"/>
        <w:ind w:firstLine="480"/>
        <w:jc w:val="left"/>
        <w:spacing w:line="300" w:lineRule="auto"/>
        <w:rPr>
          <w:rFonts w:hint="eastAsia" w:ascii="宋体" w:hAnsi="宋体"/>
          <w:color w:val="000000"/>
          <w:sz w:val="24"/>
        </w:rPr>
      </w:pP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pStyle w:val="910"/>
        <w:ind w:firstLine="480"/>
        <w:spacing w:line="360" w:lineRule="auto"/>
        <w:rPr>
          <w:rFonts w:hint="eastAsia" w:ascii="宋体" w:hAnsi="宋体"/>
          <w:color w:val="000000"/>
          <w:sz w:val="24"/>
        </w:rPr>
      </w:pP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邮政编码：       </w:t>
      </w:r>
      <w:r>
        <w:rPr>
          <w:rFonts w:hint="eastAsia" w:ascii="宋体" w:hAnsi="宋体"/>
          <w:color w:val="000000"/>
          <w:sz w:val="24"/>
        </w:rPr>
        <w:t xml:space="preserve">                       邮政编码：</w:t>
      </w:r>
      <w:r/>
    </w:p>
    <w:p>
      <w:pPr>
        <w:pStyle w:val="910"/>
        <w:ind w:firstLine="480"/>
        <w:jc w:val="left"/>
        <w:spacing w:line="300" w:lineRule="auto"/>
        <w:rPr>
          <w:rFonts w:hint="eastAsia" w:ascii="等线" w:hAnsi="等线" w:eastAsia="等线"/>
          <w:color w:val="000000"/>
          <w:sz w:val="24"/>
        </w:rPr>
      </w:pPr>
      <w:r>
        <w:rPr>
          <w:rFonts w:hint="eastAsia" w:ascii="等线" w:hAnsi="等线" w:eastAsia="等线"/>
          <w:color w:val="000000"/>
          <w:sz w:val="24"/>
        </w:rPr>
      </w:r>
      <w:r/>
    </w:p>
    <w:p>
      <w:pPr>
        <w:pStyle w:val="910"/>
        <w:jc w:val="left"/>
        <w:widowControl/>
        <w:rPr>
          <w:rFonts w:hint="eastAsia" w:ascii="微软雅黑" w:hAnsi="微软雅黑" w:eastAsia="微软雅黑"/>
          <w:b/>
          <w:color w:val="000000"/>
          <w:sz w:val="28"/>
          <w:szCs w:val="28"/>
        </w:rPr>
      </w:pPr>
      <w:r>
        <w:rPr>
          <w:rFonts w:hint="eastAsia" w:ascii="微软雅黑" w:hAnsi="微软雅黑" w:eastAsia="微软雅黑"/>
          <w:b/>
          <w:color w:val="000000"/>
          <w:sz w:val="28"/>
          <w:szCs w:val="28"/>
        </w:rPr>
      </w:r>
      <w:r/>
    </w:p>
    <w:p>
      <w:pPr>
        <w:pStyle w:val="910"/>
        <w:jc w:val="left"/>
        <w:widowControl/>
        <w:rPr>
          <w:rFonts w:hint="eastAsia" w:ascii="宋体" w:hAnsi="宋体"/>
          <w:b/>
          <w:color w:val="000000"/>
          <w:sz w:val="24"/>
        </w:rPr>
      </w:pPr>
      <w:r>
        <w:rPr>
          <w:rFonts w:hint="eastAsia" w:ascii="宋体" w:hAnsi="宋体"/>
          <w:b/>
          <w:color w:val="000000"/>
          <w:sz w:val="24"/>
        </w:rPr>
      </w:r>
      <w:r/>
    </w:p>
    <w:p>
      <w:pPr>
        <w:pStyle w:val="910"/>
        <w:spacing w:line="360" w:lineRule="auto"/>
        <w:rPr>
          <w:rFonts w:hint="eastAsia" w:ascii="微软雅黑" w:hAnsi="微软雅黑" w:eastAsia="微软雅黑"/>
          <w:b/>
          <w:color w:val="000000"/>
        </w:rPr>
      </w:pPr>
      <w:r>
        <w:rPr>
          <w:rFonts w:hint="eastAsia" w:ascii="宋体" w:hAnsi="宋体"/>
          <w:b/>
          <w:color w:val="000000"/>
          <w:sz w:val="24"/>
        </w:rPr>
        <w:br w:type="page" w:clear="all"/>
        <w:t xml:space="preserve">合同附件1：</w:t>
      </w:r>
      <w:r>
        <w:rPr>
          <w:rFonts w:hint="eastAsia" w:ascii="微软雅黑" w:hAnsi="微软雅黑" w:eastAsia="微软雅黑"/>
          <w:b/>
          <w:color w:val="000000"/>
        </w:rPr>
      </w:r>
      <w:r/>
    </w:p>
    <w:p>
      <w:pPr>
        <w:pStyle w:val="914"/>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工程质量保修书</w:t>
      </w:r>
      <w:r/>
    </w:p>
    <w:p>
      <w:pPr>
        <w:pStyle w:val="910"/>
        <w:spacing w:line="420" w:lineRule="exact"/>
        <w:rPr>
          <w:rFonts w:hint="eastAsia" w:ascii="宋体" w:hAnsi="宋体"/>
          <w:b/>
          <w:color w:val="000000"/>
          <w:szCs w:val="21"/>
        </w:rPr>
      </w:pPr>
      <w:r>
        <w:rPr>
          <w:rFonts w:hint="eastAsia" w:ascii="宋体" w:hAnsi="宋体"/>
          <w:b/>
          <w:color w:val="000000"/>
          <w:szCs w:val="21"/>
        </w:rPr>
      </w:r>
      <w:r/>
    </w:p>
    <w:p>
      <w:pPr>
        <w:pStyle w:val="910"/>
        <w:ind w:firstLine="482"/>
        <w:spacing w:line="360" w:lineRule="auto"/>
        <w:rPr>
          <w:rFonts w:hint="eastAsia" w:ascii="宋体" w:hAnsi="宋体"/>
          <w:b/>
          <w:color w:val="000000"/>
          <w:sz w:val="24"/>
          <w:u w:val="single"/>
        </w:rPr>
      </w:pPr>
      <w:r>
        <w:rPr>
          <w:rFonts w:hint="eastAsia" w:ascii="宋体" w:hAnsi="宋体"/>
          <w:b/>
          <w:color w:val="000000"/>
          <w:sz w:val="24"/>
        </w:rPr>
        <w:t xml:space="preserve">发包人（全称）：</w:t>
      </w:r>
      <w:r>
        <w:rPr>
          <w:rFonts w:hint="eastAsia" w:ascii="宋体" w:hAnsi="宋体"/>
          <w:b/>
          <w:color w:val="000000"/>
          <w:sz w:val="24"/>
          <w:u w:val="single"/>
        </w:rPr>
        <w:t xml:space="preserve"> </w:t>
      </w:r>
      <w:r>
        <w:rPr>
          <w:rFonts w:ascii="宋体" w:hAnsi="宋体"/>
          <w:b/>
          <w:color w:val="000000"/>
          <w:sz w:val="24"/>
          <w:u w:val="single"/>
        </w:rPr>
        <w:t xml:space="preserve">                            </w:t>
      </w:r>
      <w:r>
        <w:rPr>
          <w:rStyle w:val="1255"/>
        </w:rPr>
        <w:t xml:space="preserve">  </w:t>
      </w:r>
      <w:r>
        <w:rPr>
          <w:rStyle w:val="1255"/>
          <w:rFonts w:hint="eastAsia"/>
        </w:rPr>
        <w:t xml:space="preserve"> </w:t>
      </w:r>
      <w:r>
        <w:rPr>
          <w:rFonts w:hint="eastAsia" w:ascii="宋体" w:hAnsi="宋体"/>
          <w:b/>
          <w:color w:val="000000"/>
          <w:sz w:val="24"/>
          <w:u w:val="single"/>
        </w:rPr>
      </w:r>
      <w:r/>
    </w:p>
    <w:p>
      <w:pPr>
        <w:pStyle w:val="910"/>
        <w:ind w:firstLine="482"/>
        <w:spacing w:line="360" w:lineRule="auto"/>
        <w:rPr>
          <w:rStyle w:val="1255"/>
          <w:rFonts w:hint="eastAsia"/>
        </w:rPr>
      </w:pPr>
      <w:r>
        <w:rPr>
          <w:rFonts w:hint="eastAsia" w:ascii="宋体" w:hAnsi="宋体"/>
          <w:b/>
          <w:color w:val="000000"/>
          <w:sz w:val="24"/>
        </w:rPr>
        <w:t xml:space="preserve">承包人（全称）：</w:t>
      </w:r>
      <w:r>
        <w:rPr>
          <w:rStyle w:val="1255"/>
          <w:rFonts w:hint="eastAsia"/>
        </w:rPr>
        <w:t xml:space="preserve">                                </w:t>
      </w:r>
      <w:r/>
    </w:p>
    <w:p>
      <w:pPr>
        <w:pStyle w:val="910"/>
        <w:ind w:firstLine="482"/>
        <w:spacing w:line="360" w:lineRule="auto"/>
        <w:rPr>
          <w:rFonts w:hint="eastAsia" w:ascii="宋体" w:hAnsi="宋体"/>
          <w:b/>
          <w:color w:val="000000"/>
          <w:sz w:val="24"/>
          <w:u w:val="single"/>
        </w:rPr>
      </w:pPr>
      <w:r>
        <w:rPr>
          <w:rFonts w:hint="eastAsia" w:ascii="宋体" w:hAnsi="宋体"/>
          <w:b/>
          <w:color w:val="000000"/>
          <w:sz w:val="24"/>
          <w:u w:val="single"/>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项目签订工程质量保修书。</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一、工程质量保修范围和内容</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承包人在质量保修期内，按照有关法律规定和合同约定，承担工程质量保修责任。</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u w:val="single"/>
        </w:rPr>
        <w:t xml:space="preserve">本合同约定承包范围内属于承包人责任而引起的质量保修，由承包人负责。</w:t>
      </w: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二、质量保修期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根据《建设工程质量管理条例》及有关规定，工程的质量保修期如下：</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1．地基基础工程和主体结构工程为设计文件规定的工程合理使用年限；</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2．屋面防水工程、有防水要求的卫生间、房间和外墙面的防渗为</w:t>
      </w:r>
      <w:r>
        <w:rPr>
          <w:rFonts w:hint="eastAsia" w:ascii="宋体" w:hAnsi="宋体"/>
          <w:color w:val="000000"/>
          <w:sz w:val="24"/>
          <w:u w:val="single"/>
        </w:rPr>
        <w:t xml:space="preserve">5</w:t>
      </w:r>
      <w:r>
        <w:rPr>
          <w:rFonts w:hint="eastAsia" w:ascii="宋体" w:hAnsi="宋体"/>
          <w:color w:val="000000"/>
          <w:sz w:val="24"/>
        </w:rPr>
        <w:t xml:space="preserve">年；</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3．装修工程为</w:t>
      </w:r>
      <w:r>
        <w:rPr>
          <w:rFonts w:hint="eastAsia" w:ascii="宋体" w:hAnsi="宋体"/>
          <w:color w:val="000000"/>
          <w:sz w:val="24"/>
          <w:u w:val="single"/>
        </w:rPr>
        <w:t xml:space="preserve">3</w:t>
      </w:r>
      <w:r>
        <w:rPr>
          <w:rFonts w:hint="eastAsia" w:ascii="宋体" w:hAnsi="宋体"/>
          <w:color w:val="000000"/>
          <w:sz w:val="24"/>
        </w:rPr>
        <w:t xml:space="preserve">年；</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4．电气管线、给排水管道、设备安装工程为</w:t>
      </w:r>
      <w:r>
        <w:rPr>
          <w:rFonts w:hint="eastAsia" w:ascii="宋体" w:hAnsi="宋体"/>
          <w:color w:val="000000"/>
          <w:sz w:val="24"/>
          <w:u w:val="single"/>
        </w:rPr>
        <w:t xml:space="preserve">2</w:t>
      </w:r>
      <w:r>
        <w:rPr>
          <w:rFonts w:hint="eastAsia" w:ascii="宋体" w:hAnsi="宋体"/>
          <w:color w:val="000000"/>
          <w:sz w:val="24"/>
        </w:rPr>
        <w:t xml:space="preserve">年；</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5．供热与供冷系统为</w:t>
      </w:r>
      <w:r>
        <w:rPr>
          <w:rFonts w:hint="eastAsia" w:ascii="宋体" w:hAnsi="宋体"/>
          <w:color w:val="000000"/>
          <w:sz w:val="24"/>
          <w:u w:val="single"/>
        </w:rPr>
        <w:t xml:space="preserve">2</w:t>
      </w:r>
      <w:r>
        <w:rPr>
          <w:rFonts w:hint="eastAsia" w:ascii="宋体" w:hAnsi="宋体"/>
          <w:color w:val="000000"/>
          <w:sz w:val="24"/>
        </w:rPr>
        <w:t xml:space="preserve">个采暖期、供冷期；</w:t>
      </w:r>
      <w:r/>
    </w:p>
    <w:p>
      <w:pPr>
        <w:pStyle w:val="910"/>
        <w:ind w:firstLine="480"/>
        <w:spacing w:line="360" w:lineRule="auto"/>
        <w:rPr>
          <w:rFonts w:hint="eastAsia" w:ascii="宋体" w:hAnsi="宋体"/>
          <w:color w:val="000000"/>
          <w:sz w:val="24"/>
          <w:u w:val="single"/>
        </w:rPr>
      </w:pPr>
      <w:r>
        <w:rPr>
          <w:rFonts w:ascii="宋体" w:hAnsi="宋体"/>
          <w:color w:val="000000"/>
          <w:sz w:val="24"/>
        </w:rPr>
        <w:t xml:space="preserve">6</w:t>
      </w:r>
      <w:r>
        <w:rPr>
          <w:rFonts w:hint="eastAsia" w:ascii="宋体" w:hAnsi="宋体"/>
          <w:color w:val="000000"/>
          <w:sz w:val="24"/>
        </w:rPr>
        <w:t xml:space="preserve">．其他项目保修期限约定如下：</w:t>
      </w:r>
      <w:r>
        <w:rPr>
          <w:rFonts w:hint="eastAsia" w:ascii="宋体" w:hAnsi="宋体"/>
          <w:color w:val="000000"/>
          <w:sz w:val="24"/>
          <w:u w:val="single"/>
        </w:rPr>
        <w:t xml:space="preserve">由发、承包人共同约定</w:t>
      </w:r>
      <w:r>
        <w:rPr>
          <w:rFonts w:hint="eastAsia" w:ascii="宋体" w:hAnsi="宋体"/>
          <w:color w:val="000000"/>
          <w:sz w:val="24"/>
        </w:rPr>
        <w:t xml:space="preserve">。</w:t>
      </w:r>
      <w:r>
        <w:rPr>
          <w:rFonts w:hint="eastAsia" w:ascii="宋体" w:hAnsi="宋体"/>
          <w:color w:val="000000"/>
          <w:sz w:val="24"/>
          <w:u w:val="single"/>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质量保修期自工程竣工验收合格之日起计算。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三、缺陷责任期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工程缺陷责任期为</w:t>
      </w:r>
      <w:r>
        <w:rPr>
          <w:rFonts w:ascii="宋体" w:hAnsi="宋体"/>
          <w:color w:val="000000"/>
          <w:sz w:val="24"/>
          <w:u w:val="single"/>
        </w:rPr>
        <w:t xml:space="preserve">   </w:t>
      </w:r>
      <w:r>
        <w:rPr>
          <w:rFonts w:hint="eastAsia" w:ascii="宋体" w:hAnsi="宋体"/>
          <w:color w:val="000000"/>
          <w:sz w:val="24"/>
        </w:rPr>
        <w:t xml:space="preserve">个月，缺陷责任期自工程通过竣工验收之日起计算。单位工程先于全部工程进行验收，单位工程缺陷责任期自单位工程验收合格之日起算。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缺陷责任期终止后，发包人应退还剩余的质量保证金。</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四、质量保修责任</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1．属于保修范围、内容的项目，承包人应当在接到保修通知之日起7天内派人保修。承包人不在约定期限内派人保修的，发包人可以委托他人修理。</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2．发生紧急事故需抢修的，承包人在接到事故通知后，应当立即到达事故现场抢修。</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4．质量保修完成后，由发包人组织验收。</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五、保修费用</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保修费用由造成质量缺陷的责任方承担。</w:t>
      </w:r>
      <w:r/>
    </w:p>
    <w:p>
      <w:pPr>
        <w:pStyle w:val="910"/>
        <w:ind w:firstLine="480"/>
        <w:jc w:val="left"/>
        <w:spacing w:line="360" w:lineRule="auto"/>
        <w:rPr>
          <w:rFonts w:hint="eastAsia" w:ascii="宋体" w:hAnsi="宋体"/>
          <w:color w:val="000000"/>
          <w:sz w:val="24"/>
        </w:rPr>
      </w:pPr>
      <w:r>
        <w:rPr>
          <w:rFonts w:hint="eastAsia" w:ascii="宋体" w:hAnsi="宋体"/>
          <w:color w:val="000000"/>
          <w:sz w:val="24"/>
        </w:rPr>
        <w:t xml:space="preserve">六、双方约定的其他工程质量保修事项：付清质保金并不意味着承包人应该承担的保修义务结束。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工程</w:t>
      </w:r>
      <w:r>
        <w:rPr>
          <w:rFonts w:hint="eastAsia" w:ascii="宋体" w:hAnsi="宋体"/>
          <w:color w:val="000000"/>
          <w:sz w:val="24"/>
        </w:rPr>
        <w:t xml:space="preserve">质量保修书由发包人、承包人在工程竣工验收前共同签署，作为施工合同附件，其有效期限至保修期满。</w:t>
      </w:r>
      <w:r/>
    </w:p>
    <w:p>
      <w:pPr>
        <w:pStyle w:val="910"/>
        <w:ind w:firstLine="480"/>
        <w:spacing w:line="360" w:lineRule="auto"/>
        <w:rPr>
          <w:rFonts w:hint="eastAsia" w:ascii="宋体" w:hAnsi="宋体"/>
          <w:color w:val="000000"/>
          <w:sz w:val="24"/>
        </w:rPr>
      </w:pP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邮政编码：                              邮政编码：</w:t>
      </w:r>
      <w:r/>
    </w:p>
    <w:p>
      <w:pPr>
        <w:pStyle w:val="910"/>
        <w:jc w:val="left"/>
        <w:widowControl/>
        <w:rPr>
          <w:rFonts w:hint="eastAsia" w:ascii="宋体" w:hAnsi="宋体"/>
          <w:color w:val="000000"/>
          <w:sz w:val="24"/>
        </w:rPr>
      </w:pPr>
      <w:r>
        <w:rPr>
          <w:rFonts w:ascii="宋体" w:hAnsi="宋体"/>
          <w:color w:val="000000"/>
          <w:sz w:val="24"/>
        </w:rPr>
        <w:br w:type="page" w:clear="all"/>
      </w:r>
      <w:r>
        <w:rPr>
          <w:rFonts w:hint="eastAsia" w:ascii="宋体" w:hAnsi="宋体"/>
          <w:b/>
          <w:color w:val="000000"/>
          <w:sz w:val="24"/>
        </w:rPr>
        <w:t xml:space="preserve">合同附件</w:t>
      </w:r>
      <w:r>
        <w:rPr>
          <w:rFonts w:ascii="宋体" w:hAnsi="宋体"/>
          <w:b/>
          <w:color w:val="000000"/>
          <w:sz w:val="24"/>
        </w:rPr>
        <w:t xml:space="preserve">2</w:t>
      </w:r>
      <w:r>
        <w:rPr>
          <w:rFonts w:hint="eastAsia" w:ascii="宋体" w:hAnsi="宋体"/>
          <w:b/>
          <w:color w:val="000000"/>
          <w:sz w:val="24"/>
        </w:rPr>
        <w:t xml:space="preserve">：</w:t>
      </w:r>
      <w:r>
        <w:rPr>
          <w:rFonts w:hint="eastAsia" w:ascii="宋体" w:hAnsi="宋体"/>
          <w:color w:val="000000"/>
          <w:sz w:val="24"/>
        </w:rPr>
      </w:r>
      <w:r/>
    </w:p>
    <w:p>
      <w:pPr>
        <w:pStyle w:val="914"/>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建设工程安全生产责任书</w:t>
      </w:r>
      <w:r/>
    </w:p>
    <w:p>
      <w:pPr>
        <w:pStyle w:val="910"/>
        <w:ind w:firstLine="480"/>
        <w:spacing w:line="360" w:lineRule="auto"/>
        <w:rPr>
          <w:rFonts w:hint="eastAsia" w:ascii="宋体" w:hAnsi="宋体"/>
          <w:color w:val="000000"/>
          <w:sz w:val="24"/>
        </w:rPr>
      </w:pP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为认真贯彻“安全第一、预防为主”的方针，做到施工安全管理工作的标准化与规范化，确保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项目建设项目安全、优质</w:t>
      </w:r>
      <w:r>
        <w:rPr>
          <w:rFonts w:hint="eastAsia" w:ascii="宋体" w:hAnsi="宋体"/>
          <w:color w:val="000000"/>
          <w:sz w:val="24"/>
        </w:rPr>
        <w:t xml:space="preserve">、按期完成，同时为进一步明确安全职责，提高建设工程安全管理的整体水平，杜绝重大伤亡事故的发生，保证国家与人民的财产与人身安全。根据《中华人民共和国建筑法》、《江苏省建筑工程管理条例》、《南京市施工现场管理规定》等有关国家法令法规，订立如下安全生产责任书：</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2、施工现场必须建立健全安全生产责任制，工程项目经理为施工现场安全管理第一责任人，负责本项目安全生产的组织与实施。</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3、实行总包的建筑工程，总包单位对施工现场的施工安全全面负责，分包单位对分包工程的施工安全负责，并接受总包单位的统一监督管理。</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4、承包人必须依法加强对安全生产的监督管理，执行国家、省、市有关规范标准，积极采取措施，落实各项安全技术措施要求，防止伤亡和其它安全生产事故的发生。</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5、承包人应当落实安全生产教育培训制度，加强对职工安全生产的培训教育，提高职工的安全防范意识。未经安全生产教育培训的人员，不得上岗作业。</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特种作业人员应当经国家规定的有关部</w:t>
      </w:r>
      <w:r>
        <w:rPr>
          <w:rFonts w:hint="eastAsia" w:ascii="宋体" w:hAnsi="宋体"/>
          <w:color w:val="000000"/>
          <w:sz w:val="24"/>
        </w:rPr>
        <w:t xml:space="preserve">门组织培训，经考核合格，取得上岗证书后，方可上岗作业。</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6、承包人及其工程项目部必须按规定设置专职安全员从事安全管理。专职安全员应持证上岗，并按规定独立行使职权。</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10、承包人及施工现场应严格执行国家及建设行政主管部门有关建筑安全的各</w:t>
      </w:r>
      <w:r>
        <w:rPr>
          <w:rFonts w:hint="eastAsia" w:ascii="宋体" w:hAnsi="宋体"/>
          <w:color w:val="000000"/>
          <w:sz w:val="24"/>
        </w:rPr>
        <w:t xml:space="preserve">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11、承包人应根据季节和生产情况的变化，定期或不定期组织安全生产全面检查或专项检查，对存在的事故隐患应当及时整改。</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12、承包人应当依据不同施工阶段的施工防护要求，采取相应的施工安全防护措施。现场施工安全防护措施应当符合国家劳动安全、卫生及消防标准。</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重大事故书面报告应当包括以下内容：</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①事故发生的时间、地点、工程项目、企业名称；</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②事故发生的简要经过、伤亡人数和直接经济损失的初步估计；</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③事故发生原因的初步判断；</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④事故发生后采取的措施及事故控制情况；</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⑤事故报告单位。</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14、事故发生后，事故发生单位和建设行政主管部门应当严格保护事故现场，采取有效措施抢救人员和财产，防止事态扩大，重大事故的调查处理按照国家有关规定执行。</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15、事故发生后，承包人要积极配合事故联合调查组的调查，不得隐瞒不报、谎报、故意拖延报告期限，不得破坏事故现场。</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16、、承包人应根据中华人民共和国建筑法第五章四十八条的规定，对施工人员进行意外伤害、伤亡保险，支付保险费。</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本责任书一式二份，发包人、承包人各执一份。</w:t>
      </w:r>
      <w:r/>
    </w:p>
    <w:p>
      <w:pPr>
        <w:pStyle w:val="910"/>
        <w:ind w:firstLine="480"/>
        <w:spacing w:line="360" w:lineRule="auto"/>
        <w:rPr>
          <w:rFonts w:hint="eastAsia" w:ascii="宋体" w:hAnsi="宋体"/>
          <w:color w:val="000000"/>
          <w:sz w:val="24"/>
        </w:rPr>
      </w:pPr>
      <w:r>
        <w:rPr>
          <w:rFonts w:hint="eastAsia" w:ascii="宋体" w:hAnsi="宋体"/>
          <w:color w:val="000000"/>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发包人（盖章）：                         承包人（盖章）：</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法定代表人（或委托代理人）：             法定代表人（或委托代理人）：</w:t>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日期：</w:t>
      </w:r>
      <w:r/>
    </w:p>
    <w:p>
      <w:pPr>
        <w:pStyle w:val="955"/>
        <w:spacing w:before="120" w:after="120" w:line="0" w:lineRule="atLeast"/>
        <w:rPr>
          <w:rFonts w:hAnsi="宋体" w:cs="宋体"/>
          <w:color w:val="000000"/>
          <w:sz w:val="24"/>
        </w:rPr>
      </w:pPr>
      <w:r/>
      <w:bookmarkEnd w:id="290"/>
      <w:r/>
      <w:bookmarkEnd w:id="291"/>
      <w:r/>
      <w:bookmarkEnd w:id="292"/>
      <w:r>
        <w:rPr>
          <w:rFonts w:hAnsi="宋体" w:cs="宋体"/>
          <w:color w:val="000000"/>
          <w:sz w:val="24"/>
        </w:rPr>
      </w:r>
      <w:r/>
    </w:p>
    <w:p>
      <w:pPr>
        <w:pStyle w:val="910"/>
        <w:jc w:val="left"/>
        <w:widowControl/>
        <w:rPr>
          <w:rFonts w:ascii="楷体_GB2312" w:eastAsia="楷体_GB2312"/>
          <w:sz w:val="28"/>
          <w:szCs w:val="28"/>
        </w:rPr>
      </w:pPr>
      <w:r>
        <w:rPr>
          <w:rFonts w:ascii="楷体_GB2312" w:eastAsia="楷体_GB2312"/>
          <w:sz w:val="28"/>
          <w:szCs w:val="28"/>
        </w:rPr>
      </w:r>
      <w:r/>
    </w:p>
    <w:p>
      <w:pPr>
        <w:pStyle w:val="911"/>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841"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29"/>
      <w:r/>
      <w:bookmarkEnd w:id="230"/>
      <w:r/>
      <w:bookmarkEnd w:id="231"/>
      <w:r>
        <w:rPr>
          <w:rFonts w:hint="eastAsia" w:ascii="华文中宋" w:hAnsi="华文中宋" w:eastAsia="华文中宋"/>
          <w:b/>
          <w:sz w:val="36"/>
          <w:szCs w:val="36"/>
        </w:rPr>
        <w:t xml:space="preserve">文件格式</w:t>
      </w:r>
      <w:bookmarkEnd w:id="282"/>
      <w:r/>
      <w:bookmarkEnd w:id="283"/>
      <w:r/>
      <w:bookmarkEnd w:id="284"/>
      <w:r/>
      <w:bookmarkEnd w:id="285"/>
      <w:r/>
      <w:bookmarkEnd w:id="841"/>
      <w:r>
        <w:rPr>
          <w:rFonts w:ascii="华文中宋" w:hAnsi="华文中宋" w:eastAsia="华文中宋"/>
          <w:b/>
          <w:sz w:val="36"/>
          <w:szCs w:val="36"/>
        </w:rPr>
      </w:r>
      <w:r/>
    </w:p>
    <w:p>
      <w:pPr>
        <w:pStyle w:val="910"/>
        <w:jc w:val="center"/>
        <w:rPr>
          <w:rFonts w:ascii="宋体" w:hAnsi="宋体"/>
          <w:b/>
          <w:sz w:val="72"/>
        </w:rPr>
      </w:pPr>
      <w:r/>
      <w:bookmarkStart w:id="844" w:name="_Hlt26671244"/>
      <w:r/>
      <w:bookmarkEnd w:id="844"/>
      <w:r/>
      <w:bookmarkStart w:id="845" w:name="_Hlt26955039"/>
      <w:r/>
      <w:bookmarkEnd w:id="845"/>
      <w:r>
        <w:rPr>
          <w:rFonts w:ascii="宋体" w:hAnsi="宋体"/>
          <w:b/>
          <w:sz w:val="72"/>
        </w:rPr>
      </w:r>
      <w:r/>
    </w:p>
    <w:p>
      <w:pPr>
        <w:pStyle w:val="101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0"/>
        <w:rPr>
          <w:rFonts w:ascii="微软雅黑" w:hAnsi="微软雅黑" w:eastAsia="微软雅黑"/>
          <w:bCs/>
          <w:sz w:val="36"/>
          <w:szCs w:val="21"/>
        </w:rPr>
      </w:pPr>
      <w:r>
        <w:rPr>
          <w:rFonts w:ascii="微软雅黑" w:hAnsi="微软雅黑" w:eastAsia="微软雅黑"/>
          <w:bCs/>
          <w:sz w:val="36"/>
          <w:szCs w:val="21"/>
        </w:rPr>
      </w:r>
      <w:r/>
    </w:p>
    <w:p>
      <w:pPr>
        <w:pStyle w:val="910"/>
        <w:rPr>
          <w:rFonts w:hint="eastAsia" w:ascii="华文中宋" w:hAnsi="华文中宋" w:eastAsia="华文中宋"/>
          <w:b/>
          <w:sz w:val="72"/>
        </w:rPr>
      </w:pPr>
      <w:r>
        <w:rPr>
          <w:rFonts w:hint="eastAsia" w:ascii="华文中宋" w:hAnsi="华文中宋" w:eastAsia="华文中宋"/>
          <w:b/>
          <w:sz w:val="72"/>
        </w:rPr>
      </w:r>
      <w:r/>
    </w:p>
    <w:p>
      <w:pPr>
        <w:pStyle w:val="910"/>
        <w:rPr>
          <w:rFonts w:hint="eastAsia" w:ascii="华文中宋" w:hAnsi="华文中宋" w:eastAsia="华文中宋"/>
          <w:b/>
          <w:sz w:val="36"/>
        </w:rPr>
      </w:pPr>
      <w:r>
        <w:rPr>
          <w:rFonts w:hint="eastAsia" w:ascii="华文中宋" w:hAnsi="华文中宋" w:eastAsia="华文中宋"/>
          <w:b/>
          <w:sz w:val="36"/>
        </w:rPr>
      </w:r>
      <w:r/>
    </w:p>
    <w:p>
      <w:pPr>
        <w:pStyle w:val="910"/>
        <w:jc w:val="center"/>
        <w:rPr>
          <w:rFonts w:ascii="华文中宋" w:hAnsi="华文中宋" w:eastAsia="华文中宋"/>
          <w:b/>
          <w:sz w:val="36"/>
        </w:rPr>
      </w:pPr>
      <w:r>
        <w:rPr>
          <w:rFonts w:ascii="华文中宋" w:hAnsi="华文中宋" w:eastAsia="华文中宋"/>
          <w:b/>
          <w:sz w:val="36"/>
        </w:rPr>
      </w:r>
      <w:r/>
    </w:p>
    <w:p>
      <w:pPr>
        <w:pStyle w:val="101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1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1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1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0"/>
        <w:jc w:val="left"/>
        <w:widowControl/>
        <w:rPr>
          <w:rFonts w:ascii="宋体" w:hAnsi="宋体"/>
          <w:b/>
          <w:sz w:val="32"/>
          <w:szCs w:val="32"/>
        </w:rPr>
      </w:pPr>
      <w:r>
        <w:rPr>
          <w:rFonts w:ascii="宋体" w:hAnsi="宋体"/>
          <w:b/>
          <w:sz w:val="32"/>
          <w:szCs w:val="32"/>
        </w:rPr>
      </w:r>
      <w:r/>
    </w:p>
    <w:p>
      <w:pPr>
        <w:pStyle w:val="912"/>
        <w:spacing w:before="0" w:after="0" w:line="360" w:lineRule="auto"/>
        <w:rPr>
          <w:rFonts w:ascii="宋体" w:hAnsi="宋体" w:eastAsia="宋体"/>
          <w:sz w:val="28"/>
          <w:szCs w:val="28"/>
        </w:rPr>
      </w:pPr>
      <w:r>
        <w:br w:type="page" w:clear="all"/>
      </w:r>
      <w:bookmarkStart w:id="850" w:name="_Toc226127008"/>
      <w:r/>
      <w:bookmarkStart w:id="851" w:name="_Toc12887280"/>
      <w:r>
        <w:rPr>
          <w:rFonts w:hint="eastAsia" w:ascii="宋体" w:hAnsi="宋体" w:eastAsia="宋体"/>
          <w:sz w:val="28"/>
          <w:szCs w:val="28"/>
        </w:rPr>
        <w:t xml:space="preserve">资格审查内容</w:t>
      </w:r>
      <w:bookmarkEnd w:id="850"/>
      <w:r>
        <w:rPr>
          <w:rFonts w:ascii="宋体" w:hAnsi="宋体" w:eastAsia="宋体"/>
          <w:sz w:val="28"/>
          <w:szCs w:val="28"/>
        </w:rPr>
      </w:r>
      <w:r/>
    </w:p>
    <w:p>
      <w:pPr>
        <w:pStyle w:val="1074"/>
        <w:ind w:firstLine="482"/>
        <w:spacing w:line="360" w:lineRule="auto"/>
        <w:rPr>
          <w:rFonts w:ascii="宋体" w:hAnsi="宋体"/>
          <w:b/>
          <w:bCs/>
          <w:sz w:val="24"/>
          <w:szCs w:val="24"/>
        </w:rPr>
      </w:pPr>
      <w:r/>
      <w:bookmarkEnd w:id="851"/>
      <w:r>
        <w:rPr>
          <w:rFonts w:hint="eastAsia" w:ascii="宋体" w:hAnsi="宋体"/>
          <w:b/>
          <w:bCs/>
          <w:sz w:val="24"/>
          <w:szCs w:val="24"/>
        </w:rPr>
        <w:t xml:space="preserve">（一）满足《中华人民共和国政府采购法》第二十二条规定的通用资格要求:</w:t>
      </w:r>
      <w:r>
        <w:rPr>
          <w:rFonts w:ascii="宋体" w:hAnsi="宋体"/>
          <w:b/>
          <w:bCs/>
          <w:sz w:val="24"/>
          <w:szCs w:val="24"/>
        </w:rPr>
      </w:r>
      <w:r/>
    </w:p>
    <w:p>
      <w:pPr>
        <w:pStyle w:val="1074"/>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w:t>
      </w:r>
      <w:r>
        <w:rPr>
          <w:rFonts w:hint="eastAsia" w:ascii="宋体" w:hAnsi="宋体"/>
          <w:sz w:val="24"/>
          <w:szCs w:val="24"/>
        </w:rPr>
        <w:t xml:space="preserve">；如投标人为自然人的，需提供身份证明（复印件）；</w:t>
      </w:r>
      <w:r/>
    </w:p>
    <w:p>
      <w:pPr>
        <w:pStyle w:val="1074"/>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74"/>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3.在提交投标文件截止时间前一年内（至少一个月），依法缴纳税收（如增值税或营业税、企业所得税等）的有效证明材料（复印件，供应商依法享受缓缴、免缴税收的，须提供有效证明材料）；</w:t>
      </w:r>
      <w:r/>
    </w:p>
    <w:p>
      <w:pPr>
        <w:pStyle w:val="1074"/>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74"/>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74"/>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1074"/>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（二）特定资格要求：</w:t>
      </w:r>
      <w:r>
        <w:rPr>
          <w:rFonts w:ascii="宋体" w:hAnsi="宋体"/>
          <w:b/>
          <w:bCs/>
          <w:color w:val="000000"/>
          <w:sz w:val="24"/>
          <w:szCs w:val="24"/>
        </w:rPr>
      </w:r>
      <w:r/>
    </w:p>
    <w:p>
      <w:pPr>
        <w:pStyle w:val="910"/>
        <w:ind w:firstLine="723"/>
        <w:spacing w:line="360" w:lineRule="auto"/>
        <w:rPr>
          <w:rFonts w:ascii="宋体" w:hAnsi="宋体" w:cs="宋体"/>
          <w:b/>
          <w:bCs/>
          <w:color w:val="000000"/>
          <w:sz w:val="24"/>
        </w:rPr>
      </w:pPr>
      <w:r>
        <w:rPr>
          <w:rFonts w:hint="eastAsia" w:ascii="宋体" w:hAnsi="宋体" w:cs="宋体"/>
          <w:b/>
          <w:bCs/>
          <w:color w:val="000000"/>
          <w:sz w:val="24"/>
        </w:rPr>
        <w:t xml:space="preserve">1.投标人具有建筑装修装饰工程专业承包二级及以上资质或建筑工程施工总承包三级及以上资质并取得安全生产许可证。（提供有效证书复印件）</w:t>
      </w:r>
      <w:r>
        <w:rPr>
          <w:rFonts w:ascii="宋体" w:hAnsi="宋体" w:cs="宋体"/>
          <w:b/>
          <w:bCs/>
          <w:color w:val="000000"/>
          <w:sz w:val="24"/>
        </w:rPr>
      </w:r>
      <w:r/>
    </w:p>
    <w:p>
      <w:pPr>
        <w:pStyle w:val="910"/>
        <w:ind w:firstLine="482"/>
        <w:spacing w:line="360" w:lineRule="auto"/>
        <w:rPr>
          <w:rFonts w:ascii="宋体" w:hAnsi="宋体" w:cs="宋体"/>
          <w:b/>
          <w:bCs/>
          <w:color w:val="000000"/>
          <w:sz w:val="24"/>
        </w:rPr>
      </w:pPr>
      <w:r>
        <w:rPr>
          <w:rFonts w:hint="eastAsia" w:ascii="宋体" w:hAnsi="宋体" w:cs="宋体"/>
          <w:b/>
          <w:bCs/>
          <w:color w:val="000000"/>
          <w:sz w:val="24"/>
        </w:rPr>
        <w:t xml:space="preserve">2.投标人拟派项经理具有二级及以上注册建造师（建筑工程专业）并具有安全生产考核合格证书（B类）。（提供有效证书复印件及投标人</w:t>
      </w:r>
      <w:r>
        <w:rPr>
          <w:rFonts w:hint="eastAsia" w:ascii="宋体" w:hAnsi="宋体" w:cs="宋体"/>
          <w:b/>
          <w:bCs/>
          <w:color w:val="000000"/>
          <w:sz w:val="24"/>
        </w:rPr>
        <w:t xml:space="preserve">自2025年10月至今任意一个月为其缴纳社保的证明材料）</w:t>
      </w:r>
      <w:r>
        <w:rPr>
          <w:rFonts w:ascii="宋体" w:hAnsi="宋体" w:cs="宋体"/>
          <w:b/>
          <w:bCs/>
          <w:color w:val="000000"/>
          <w:sz w:val="24"/>
        </w:rPr>
      </w:r>
      <w:r/>
    </w:p>
    <w:p>
      <w:pPr>
        <w:pStyle w:val="910"/>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3.项目经理必须满足下列条件（符合并提供加盖供应商电子公章的承诺书）：</w:t>
      </w:r>
      <w:r/>
    </w:p>
    <w:p>
      <w:pPr>
        <w:pStyle w:val="910"/>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a.项目经理不得同时在两个或者两个以上单位受聘或者执业（包括但不仅限于以下两种情形）：①同时在两个及以上单位签订劳动合同或缴纳社会保险；②将本人执（职）业资格证书同时注册在两个及以上单位；</w:t>
      </w:r>
      <w:r/>
    </w:p>
    <w:p>
      <w:pPr>
        <w:pStyle w:val="910"/>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10"/>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c.项目经理无行贿犯罪行为记录；或者有行贿犯罪行为记录，但自记录之日起已超过5年的。</w:t>
      </w:r>
      <w:r/>
    </w:p>
    <w:p>
      <w:pPr>
        <w:pStyle w:val="1074"/>
        <w:ind w:firstLine="482"/>
        <w:spacing w:line="360" w:lineRule="auto"/>
        <w:rPr>
          <w:rFonts w:ascii="宋体" w:hAnsi="宋体"/>
          <w:b/>
          <w:bCs/>
          <w:sz w:val="24"/>
          <w:szCs w:val="24"/>
        </w:rPr>
      </w:pPr>
      <w:r>
        <w:rPr>
          <w:rFonts w:hint="eastAsia" w:ascii="宋体" w:hAnsi="宋体"/>
          <w:b/>
          <w:bCs/>
          <w:sz w:val="24"/>
          <w:szCs w:val="24"/>
        </w:rPr>
        <w:t xml:space="preserve">（三）其他资格要求：</w:t>
      </w:r>
      <w:r>
        <w:rPr>
          <w:rFonts w:ascii="宋体" w:hAnsi="宋体"/>
          <w:b/>
          <w:bCs/>
          <w:sz w:val="24"/>
          <w:szCs w:val="24"/>
        </w:rPr>
      </w:r>
      <w:r/>
    </w:p>
    <w:p>
      <w:pPr>
        <w:pStyle w:val="1074"/>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案件当事人名单、政府采购严重失信行为记录名单及其他不符合《中华人民共和国政府采购法》第二十二条规定条件的信用记录（由代理机构在评审</w:t>
      </w:r>
      <w:r>
        <w:rPr>
          <w:rFonts w:hint="eastAsia" w:ascii="宋体" w:hAnsi="宋体"/>
          <w:sz w:val="24"/>
          <w:szCs w:val="24"/>
        </w:rPr>
        <w:t xml:space="preserve">时查询投标人的信用记录并留存，投标文件中无需提供相关证明材料）；</w:t>
      </w:r>
      <w:r>
        <w:rPr>
          <w:rFonts w:ascii="宋体" w:hAnsi="宋体"/>
          <w:sz w:val="24"/>
          <w:szCs w:val="24"/>
        </w:rPr>
      </w:r>
      <w:r/>
    </w:p>
    <w:p>
      <w:pPr>
        <w:pStyle w:val="1074"/>
        <w:ind w:firstLine="480"/>
        <w:spacing w:line="360" w:lineRule="auto"/>
        <w:rPr>
          <w:rFonts w:hint="eastAsia" w:ascii="宋体" w:hAnsi="宋体"/>
          <w:sz w:val="24"/>
          <w:szCs w:val="24"/>
        </w:rPr>
      </w:pPr>
      <w:r>
        <w:rPr>
          <w:rFonts w:hint="eastAsia" w:ascii="宋体" w:hAnsi="宋体"/>
          <w:sz w:val="24"/>
          <w:szCs w:val="24"/>
        </w:rPr>
        <w:t xml:space="preserve">2.法人授权书（格式见附件）；</w:t>
      </w:r>
      <w:r/>
    </w:p>
    <w:p>
      <w:pPr>
        <w:pStyle w:val="1074"/>
        <w:ind w:firstLine="480"/>
        <w:spacing w:line="360" w:lineRule="auto"/>
        <w:rPr>
          <w:rFonts w:ascii="宋体" w:hAnsi="宋体"/>
          <w:sz w:val="24"/>
          <w:szCs w:val="24"/>
        </w:rPr>
      </w:pPr>
      <w:r>
        <w:rPr>
          <w:rFonts w:hint="eastAsia" w:ascii="宋体" w:hAnsi="宋体"/>
          <w:sz w:val="24"/>
          <w:szCs w:val="24"/>
        </w:rPr>
        <w:t xml:space="preserve">3.投标函（盖章原件，格式见附件）；</w:t>
      </w:r>
      <w:r>
        <w:rPr>
          <w:rFonts w:ascii="宋体" w:hAnsi="宋体"/>
          <w:sz w:val="24"/>
          <w:szCs w:val="24"/>
        </w:rPr>
      </w:r>
      <w:r/>
    </w:p>
    <w:p>
      <w:pPr>
        <w:pStyle w:val="10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落实政府采购政策需满足的资格要求：提供《中小微企业声明函》或《残疾人福利性单位声明函》或提供由省级以上监狱管理局、戒毒管理局(含新疆生产建设兵团)出具的属于监狱企业的证明文件（格式见附件）；</w:t>
      </w:r>
      <w:r/>
    </w:p>
    <w:p>
      <w:pPr>
        <w:pStyle w:val="1074"/>
        <w:ind w:firstLine="480"/>
        <w:spacing w:line="360" w:lineRule="auto"/>
        <w:rPr>
          <w:rFonts w:ascii="宋体" w:hAnsi="宋体"/>
          <w:color w:val="000000"/>
          <w:sz w:val="24"/>
        </w:rPr>
      </w:pPr>
      <w:r>
        <w:rPr>
          <w:rFonts w:hint="eastAsia" w:ascii="宋体" w:hAnsi="宋体"/>
          <w:sz w:val="24"/>
          <w:szCs w:val="24"/>
        </w:rPr>
        <w:t xml:space="preserve">5.</w:t>
      </w:r>
      <w:r>
        <w:rPr>
          <w:rFonts w:ascii="宋体" w:hAnsi="宋体"/>
          <w:sz w:val="24"/>
          <w:szCs w:val="24"/>
        </w:rPr>
        <w:t xml:space="preserve"> *****</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1074"/>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hint="eastAsia" w:ascii="宋体" w:hAnsi="宋体"/>
          <w:b/>
          <w:bCs/>
          <w:sz w:val="24"/>
        </w:rPr>
        <w:t xml:space="preserve">。</w:t>
      </w:r>
      <w:r>
        <w:rPr>
          <w:rFonts w:ascii="宋体" w:hAnsi="宋体"/>
          <w:b/>
          <w:bCs/>
          <w:sz w:val="24"/>
        </w:rPr>
      </w:r>
      <w:r/>
    </w:p>
    <w:p>
      <w:pPr>
        <w:pStyle w:val="1074"/>
        <w:ind w:firstLine="420"/>
        <w:rPr>
          <w:sz w:val="24"/>
          <w:szCs w:val="24"/>
        </w:rPr>
      </w:pPr>
      <w:r>
        <w:rPr>
          <w:rFonts w:hint="eastAsia"/>
        </w:rPr>
        <w:br w:type="page" w:clear="all"/>
      </w:r>
      <w:r>
        <w:rPr>
          <w:rFonts w:hint="eastAsia"/>
          <w:sz w:val="24"/>
          <w:szCs w:val="24"/>
        </w:rPr>
        <w:t xml:space="preserve">附件：</w:t>
      </w:r>
      <w:r>
        <w:rPr>
          <w:sz w:val="24"/>
          <w:szCs w:val="24"/>
        </w:rPr>
      </w:r>
      <w:r/>
    </w:p>
    <w:p>
      <w:pPr>
        <w:pStyle w:val="1074"/>
        <w:ind w:firstLine="480"/>
        <w:rPr>
          <w:rFonts w:hint="eastAsia"/>
          <w:sz w:val="24"/>
          <w:szCs w:val="24"/>
        </w:rPr>
      </w:pPr>
      <w:r>
        <w:rPr>
          <w:rFonts w:hint="eastAsia"/>
          <w:sz w:val="24"/>
          <w:szCs w:val="24"/>
        </w:rPr>
      </w:r>
      <w:r/>
    </w:p>
    <w:p>
      <w:pPr>
        <w:pStyle w:val="912"/>
        <w:spacing w:before="286" w:after="143" w:line="360" w:lineRule="auto"/>
        <w:rPr>
          <w:rFonts w:ascii="宋体" w:hAnsi="宋体" w:eastAsia="宋体"/>
          <w:sz w:val="28"/>
          <w:szCs w:val="28"/>
        </w:rPr>
      </w:pPr>
      <w:r/>
      <w:bookmarkStart w:id="857" w:name="_Toc226127009"/>
      <w:r>
        <w:rPr>
          <w:rFonts w:hint="eastAsia" w:ascii="宋体" w:hAnsi="宋体" w:eastAsia="宋体"/>
          <w:sz w:val="28"/>
          <w:szCs w:val="28"/>
        </w:rPr>
        <w:t xml:space="preserve">开标一览表</w:t>
      </w:r>
      <w:bookmarkEnd w:id="857"/>
      <w:r>
        <w:rPr>
          <w:rFonts w:ascii="宋体" w:hAnsi="宋体" w:eastAsia="宋体"/>
          <w:sz w:val="28"/>
          <w:szCs w:val="28"/>
        </w:rPr>
      </w:r>
      <w:r/>
    </w:p>
    <w:p>
      <w:pPr>
        <w:pStyle w:val="925"/>
      </w:pPr>
      <w:r/>
      <w:r/>
    </w:p>
    <w:p>
      <w:pPr>
        <w:pStyle w:val="910"/>
        <w:rPr>
          <w:rFonts w:hint="eastAsia" w:eastAsia="仿宋_GB2312"/>
          <w:sz w:val="24"/>
          <w:szCs w:val="20"/>
        </w:rPr>
      </w:pPr>
      <w:r>
        <w:rPr>
          <w:rFonts w:hint="eastAsia" w:eastAsia="仿宋_GB2312"/>
          <w:sz w:val="24"/>
          <w:szCs w:val="20"/>
        </w:rPr>
      </w:r>
      <w:r/>
    </w:p>
    <w:p>
      <w:pPr>
        <w:pStyle w:val="910"/>
        <w:ind w:firstLine="288"/>
        <w:spacing w:line="360" w:lineRule="auto"/>
        <w:rPr>
          <w:rFonts w:hint="eastAsia" w:ascii="宋体" w:hAnsi="宋体"/>
          <w:sz w:val="24"/>
        </w:rPr>
      </w:pPr>
      <w:r>
        <w:rPr>
          <w:rFonts w:hint="eastAsia" w:ascii="宋体" w:hAnsi="宋体"/>
          <w:sz w:val="24"/>
        </w:rPr>
        <w:t xml:space="preserve">投标人全称（（加盖CA电子公章）：</w:t>
      </w:r>
      <w:r/>
    </w:p>
    <w:p>
      <w:pPr>
        <w:pStyle w:val="910"/>
        <w:ind w:firstLine="288"/>
        <w:spacing w:line="360" w:lineRule="auto"/>
        <w:rPr>
          <w:sz w:val="24"/>
        </w:rPr>
      </w:pPr>
      <w:r>
        <w:rPr>
          <w:rFonts w:hint="eastAsia"/>
          <w:sz w:val="24"/>
        </w:rPr>
        <w:t xml:space="preserve">项目名称：</w:t>
      </w:r>
      <w:r>
        <w:rPr>
          <w:sz w:val="24"/>
        </w:rPr>
      </w:r>
      <w:r/>
    </w:p>
    <w:p>
      <w:pPr>
        <w:pStyle w:val="910"/>
        <w:ind w:firstLine="288"/>
        <w:spacing w:line="360" w:lineRule="auto"/>
        <w:rPr>
          <w:sz w:val="24"/>
        </w:rPr>
      </w:pPr>
      <w:r>
        <w:rPr>
          <w:rFonts w:hint="eastAsia"/>
          <w:sz w:val="24"/>
        </w:rPr>
        <w:t xml:space="preserve">项目编号： </w:t>
      </w:r>
      <w:r>
        <w:rPr>
          <w:sz w:val="24"/>
        </w:rPr>
      </w:r>
      <w:r/>
    </w:p>
    <w:p>
      <w:pPr>
        <w:pStyle w:val="910"/>
        <w:ind w:firstLine="288"/>
        <w:spacing w:line="360" w:lineRule="auto"/>
        <w:rPr>
          <w:sz w:val="24"/>
        </w:rPr>
      </w:pP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990"/>
        </w:trPr>
        <w:tc>
          <w:tcPr>
            <w:tcW w:w="8488" w:type="dxa"/>
            <w:vAlign w:val="center"/>
            <w:textDirection w:val="lrTb"/>
            <w:noWrap w:val="false"/>
          </w:tcPr>
          <w:p>
            <w:pPr>
              <w:pStyle w:val="910"/>
              <w:jc w:val="center"/>
              <w:rPr>
                <w:rFonts w:hint="eastAsia" w:ascii="宋体" w:hAnsi="宋体"/>
                <w:b/>
                <w:bCs/>
                <w:sz w:val="24"/>
              </w:rPr>
            </w:pPr>
            <w:r>
              <w:rPr>
                <w:rFonts w:hint="eastAsia" w:ascii="宋体" w:hAnsi="宋体"/>
                <w:b/>
                <w:bCs/>
                <w:sz w:val="24"/>
              </w:rPr>
              <w:t xml:space="preserve">投标总报价</w:t>
            </w:r>
            <w:r/>
          </w:p>
        </w:tc>
      </w:tr>
      <w:tr>
        <w:trPr>
          <w:cantSplit/>
          <w:trHeight w:val="830"/>
        </w:trPr>
        <w:tc>
          <w:tcPr>
            <w:tcW w:w="8488" w:type="dxa"/>
            <w:vAlign w:val="center"/>
            <w:textDirection w:val="lrTb"/>
            <w:noWrap w:val="false"/>
          </w:tcPr>
          <w:p>
            <w:pPr>
              <w:pStyle w:val="910"/>
              <w:jc w:val="left"/>
              <w:spacing w:line="500" w:lineRule="exact"/>
              <w:rPr>
                <w:rFonts w:hint="eastAsia" w:ascii="宋体" w:hAnsi="宋体"/>
                <w:sz w:val="24"/>
                <w:szCs w:val="21"/>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（人民币：元）</w:t>
            </w:r>
            <w:r>
              <w:rPr>
                <w:rFonts w:hint="eastAsia" w:ascii="宋体" w:hAnsi="宋体"/>
                <w:sz w:val="24"/>
                <w:szCs w:val="21"/>
              </w:rPr>
            </w:r>
            <w:r/>
          </w:p>
        </w:tc>
      </w:tr>
    </w:tbl>
    <w:p>
      <w:pPr>
        <w:pStyle w:val="925"/>
        <w:ind w:firstLine="0"/>
        <w:rPr>
          <w:rFonts w:hint="eastAsia"/>
        </w:rPr>
      </w:pPr>
      <w:r>
        <w:rPr>
          <w:rFonts w:hint="eastAsia"/>
        </w:rPr>
      </w:r>
      <w:r/>
    </w:p>
    <w:p>
      <w:pPr>
        <w:pStyle w:val="910"/>
        <w:ind w:firstLine="480"/>
        <w:jc w:val="right"/>
        <w:rPr>
          <w:rFonts w:ascii="宋体" w:hAnsi="宋体"/>
          <w:sz w:val="24"/>
        </w:rPr>
      </w:pPr>
      <w:r>
        <w:rPr>
          <w:rFonts w:ascii="宋体" w:hAnsi="宋体"/>
          <w:sz w:val="24"/>
        </w:rPr>
      </w:r>
      <w:r/>
    </w:p>
    <w:p>
      <w:pPr>
        <w:pStyle w:val="1074"/>
        <w:ind w:firstLine="0"/>
      </w:pPr>
      <w:r>
        <w:rPr>
          <w:highlight w:val="yellow"/>
        </w:rPr>
        <w:br w:type="page" w:clear="all"/>
      </w:r>
      <w:r>
        <w:rPr>
          <w:rFonts w:hint="eastAsia"/>
          <w:sz w:val="24"/>
          <w:szCs w:val="24"/>
        </w:rPr>
        <w:t xml:space="preserve">附件：</w:t>
      </w:r>
      <w:r/>
    </w:p>
    <w:p>
      <w:pPr>
        <w:pStyle w:val="912"/>
        <w:spacing w:before="286" w:after="143" w:line="360" w:lineRule="auto"/>
        <w:rPr>
          <w:rFonts w:ascii="宋体" w:hAnsi="宋体" w:eastAsia="宋体"/>
          <w:sz w:val="28"/>
          <w:szCs w:val="28"/>
        </w:rPr>
      </w:pPr>
      <w:r/>
      <w:bookmarkStart w:id="858" w:name="_Toc226127010"/>
      <w:r>
        <w:rPr>
          <w:rFonts w:hint="eastAsia" w:ascii="宋体" w:hAnsi="宋体" w:eastAsia="宋体"/>
          <w:sz w:val="28"/>
          <w:szCs w:val="28"/>
        </w:rPr>
        <w:t xml:space="preserve">投标分项报价表</w:t>
      </w:r>
      <w:bookmarkEnd w:id="858"/>
      <w:r>
        <w:rPr>
          <w:rFonts w:ascii="宋体" w:hAnsi="宋体" w:eastAsia="宋体"/>
          <w:sz w:val="28"/>
          <w:szCs w:val="28"/>
        </w:rPr>
      </w:r>
      <w:r/>
    </w:p>
    <w:p>
      <w:pPr>
        <w:pStyle w:val="910"/>
        <w:ind w:firstLine="482"/>
        <w:spacing w:line="360" w:lineRule="auto"/>
        <w:rPr>
          <w:rFonts w:hint="eastAsia" w:ascii="宋体" w:hAnsi="宋体"/>
          <w:b/>
          <w:sz w:val="24"/>
        </w:rPr>
      </w:pPr>
      <w:r>
        <w:rPr>
          <w:rFonts w:hint="eastAsia" w:ascii="宋体" w:hAnsi="宋体"/>
          <w:b/>
          <w:sz w:val="24"/>
        </w:rPr>
        <w:t xml:space="preserve">供应商必须按最新工程量清单计价规范要求进行报价，要求表格齐全，数据详实。主要材料的价格、品牌、型号规格需体现在“承包人供应材料一览表”中。</w:t>
      </w:r>
      <w:r/>
    </w:p>
    <w:p>
      <w:pPr>
        <w:pStyle w:val="910"/>
      </w:pPr>
      <w:r/>
      <w:r/>
    </w:p>
    <w:p>
      <w:pPr>
        <w:pStyle w:val="910"/>
        <w:rPr>
          <w:rFonts w:hint="eastAsia" w:ascii="宋体" w:hAnsi="宋体"/>
          <w:color w:val="ff0000"/>
          <w:sz w:val="24"/>
        </w:rPr>
      </w:pPr>
      <w:r>
        <w:rPr>
          <w:rFonts w:hint="eastAsia" w:ascii="宋体" w:hAnsi="宋体"/>
          <w:color w:val="ff0000"/>
          <w:sz w:val="24"/>
        </w:rPr>
      </w:r>
      <w:r/>
    </w:p>
    <w:p>
      <w:pPr>
        <w:pStyle w:val="910"/>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12"/>
        <w:spacing w:before="286" w:after="143" w:line="360" w:lineRule="auto"/>
        <w:rPr>
          <w:rFonts w:ascii="宋体" w:hAnsi="宋体" w:eastAsia="宋体"/>
          <w:sz w:val="28"/>
          <w:szCs w:val="28"/>
        </w:rPr>
      </w:pPr>
      <w:r/>
      <w:bookmarkStart w:id="859" w:name="_Hlk47437482"/>
      <w:r>
        <w:rPr>
          <w:rFonts w:hint="eastAsia" w:ascii="宋体" w:hAnsi="宋体" w:eastAsia="宋体"/>
          <w:sz w:val="28"/>
          <w:szCs w:val="28"/>
        </w:rPr>
        <w:t xml:space="preserve">技术要求响应及偏离表</w:t>
      </w:r>
      <w:bookmarkEnd w:id="85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0"/>
              <w:jc w:val="center"/>
              <w:spacing w:line="400" w:lineRule="exact"/>
              <w:rPr>
                <w:rFonts w:ascii="宋体" w:hAnsi="宋体"/>
                <w:b/>
                <w:sz w:val="24"/>
              </w:rPr>
            </w:pPr>
            <w:r/>
            <w:bookmarkStart w:id="860"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0"/>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0"/>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0"/>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bl>
    <w:p>
      <w:pPr>
        <w:pStyle w:val="910"/>
        <w:jc w:val="left"/>
        <w:spacing w:line="300" w:lineRule="auto"/>
        <w:rPr>
          <w:rFonts w:ascii="宋体" w:hAnsi="宋体"/>
          <w:b/>
          <w:sz w:val="24"/>
        </w:rPr>
      </w:pPr>
      <w:r/>
      <w:bookmarkEnd w:id="860"/>
      <w:r>
        <w:rPr>
          <w:rFonts w:hint="eastAsia" w:ascii="宋体" w:hAnsi="宋体"/>
          <w:b/>
          <w:sz w:val="24"/>
        </w:rPr>
        <w:t xml:space="preserve">附件（如有证明材料）：……</w:t>
      </w:r>
      <w:r>
        <w:rPr>
          <w:rFonts w:ascii="宋体" w:hAnsi="宋体"/>
          <w:b/>
          <w:sz w:val="24"/>
        </w:rPr>
      </w:r>
      <w:r/>
    </w:p>
    <w:p>
      <w:pPr>
        <w:pStyle w:val="910"/>
        <w:jc w:val="left"/>
        <w:spacing w:line="300" w:lineRule="auto"/>
        <w:rPr>
          <w:rFonts w:hint="eastAsia" w:ascii="宋体" w:hAnsi="宋体"/>
          <w:b/>
          <w:sz w:val="24"/>
        </w:rPr>
      </w:pPr>
      <w:r>
        <w:rPr>
          <w:rFonts w:hint="eastAsia" w:ascii="宋体" w:hAnsi="宋体"/>
          <w:b/>
          <w:sz w:val="24"/>
        </w:rPr>
      </w:r>
      <w:r/>
    </w:p>
    <w:p>
      <w:pPr>
        <w:pStyle w:val="910"/>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0"/>
        <w:numPr>
          <w:ilvl w:val="0"/>
          <w:numId w:val="2"/>
        </w:numPr>
        <w:jc w:val="left"/>
        <w:spacing w:line="360" w:lineRule="auto"/>
        <w:rPr>
          <w:rFonts w:ascii="宋体" w:hAnsi="宋体"/>
          <w:sz w:val="24"/>
        </w:rPr>
      </w:pPr>
      <w:r/>
      <w:bookmarkStart w:id="861" w:name="_Hlk171012259"/>
      <w:r>
        <w:rPr>
          <w:rFonts w:hint="eastAsia" w:ascii="宋体" w:hAnsi="宋体"/>
          <w:sz w:val="24"/>
        </w:rPr>
        <w:t xml:space="preserve">投标人需对本招标文件</w:t>
      </w:r>
      <w:bookmarkEnd w:id="861"/>
      <w:r/>
      <w:bookmarkStart w:id="862" w:name="_Hlk171012238"/>
      <w:r>
        <w:rPr>
          <w:rFonts w:hint="eastAsia" w:ascii="宋体" w:hAnsi="宋体"/>
          <w:sz w:val="24"/>
        </w:rPr>
        <w:t xml:space="preserve">中</w:t>
      </w:r>
      <w:bookmarkStart w:id="863" w:name="_Hlk172202898"/>
      <w:r>
        <w:rPr>
          <w:rFonts w:hint="eastAsia" w:ascii="宋体" w:hAnsi="宋体"/>
          <w:sz w:val="24"/>
        </w:rPr>
        <w:t xml:space="preserve">“第三章 项目需求”</w:t>
      </w:r>
      <w:bookmarkStart w:id="864" w:name="_Hlk172203447"/>
      <w:r>
        <w:rPr>
          <w:rFonts w:hint="eastAsia" w:ascii="宋体" w:hAnsi="宋体"/>
          <w:sz w:val="24"/>
        </w:rPr>
        <w:t xml:space="preserve">中</w:t>
      </w:r>
      <w:r>
        <w:rPr>
          <w:rFonts w:hint="eastAsia" w:ascii="宋体" w:hAnsi="宋体"/>
          <w:color w:val="000000"/>
          <w:sz w:val="24"/>
        </w:rPr>
        <w:t xml:space="preserve">的“</w:t>
      </w:r>
      <w:bookmarkEnd w:id="862"/>
      <w:r/>
      <w:bookmarkEnd w:id="863"/>
      <w:r/>
      <w:bookmarkEnd w:id="864"/>
      <w:r>
        <w:rPr>
          <w:rFonts w:hint="eastAsia" w:ascii="宋体" w:hAnsi="宋体"/>
          <w:color w:val="000000"/>
          <w:sz w:val="24"/>
        </w:rPr>
        <w:t xml:space="preserve">一</w:t>
      </w:r>
      <w:r>
        <w:rPr>
          <w:rFonts w:hint="eastAsia" w:ascii="宋体" w:hAnsi="宋体"/>
          <w:color w:val="000000"/>
          <w:sz w:val="24"/>
        </w:rPr>
        <w:t xml:space="preserve">、三</w:t>
      </w:r>
      <w:r>
        <w:rPr>
          <w:rFonts w:hint="eastAsia" w:ascii="宋体" w:hAnsi="宋体"/>
          <w:color w:val="000000"/>
          <w:sz w:val="24"/>
        </w:rPr>
        <w:t xml:space="preserve">项”（其中</w:t>
      </w:r>
      <w:r>
        <w:rPr>
          <w:rFonts w:hint="eastAsia" w:ascii="宋体" w:hAnsi="宋体"/>
          <w:b/>
          <w:bCs/>
          <w:i/>
          <w:iCs/>
          <w:color w:val="000000"/>
          <w:sz w:val="24"/>
          <w:u w:val="single"/>
        </w:rPr>
        <w:t xml:space="preserve">斜体</w:t>
      </w:r>
      <w:r>
        <w:rPr>
          <w:rFonts w:hint="eastAsia" w:ascii="宋体" w:hAnsi="宋体"/>
          <w:b/>
          <w:bCs/>
          <w:i/>
          <w:iCs/>
          <w:sz w:val="24"/>
          <w:u w:val="single"/>
        </w:rPr>
        <w:t xml:space="preserve">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0"/>
        <w:numPr>
          <w:ilvl w:val="0"/>
          <w:numId w:val="2"/>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0"/>
        <w:ind w:left="360" w:hanging="360"/>
        <w:spacing w:line="360" w:lineRule="auto"/>
        <w:rPr>
          <w:rFonts w:hint="eastAsia" w:ascii="宋体" w:hAnsi="宋体"/>
          <w:color w:val="ff0000"/>
          <w:sz w:val="24"/>
        </w:rPr>
      </w:pPr>
      <w:r>
        <w:rPr>
          <w:rFonts w:hint="eastAsia" w:ascii="宋体" w:hAnsi="宋体"/>
          <w:color w:val="ff0000"/>
          <w:sz w:val="24"/>
        </w:rPr>
      </w:r>
      <w:r/>
    </w:p>
    <w:p>
      <w:pPr>
        <w:pStyle w:val="910"/>
      </w:pPr>
      <w:r>
        <w:br w:type="page" w:clear="all"/>
      </w:r>
      <w:r>
        <w:rPr>
          <w:rFonts w:hint="eastAsia"/>
          <w:sz w:val="24"/>
        </w:rPr>
        <w:t xml:space="preserve">附件：</w:t>
      </w:r>
      <w:r/>
    </w:p>
    <w:p>
      <w:pPr>
        <w:pStyle w:val="912"/>
        <w:spacing w:before="286" w:after="143" w:line="360" w:lineRule="auto"/>
        <w:rPr>
          <w:rFonts w:ascii="宋体" w:hAnsi="宋体" w:eastAsia="宋体"/>
          <w:sz w:val="28"/>
          <w:szCs w:val="28"/>
        </w:rPr>
      </w:pPr>
      <w:r/>
      <w:bookmarkStart w:id="865" w:name="_Toc210922458"/>
      <w:r>
        <w:rPr>
          <w:rFonts w:hint="eastAsia" w:ascii="宋体" w:hAnsi="宋体" w:eastAsia="宋体"/>
          <w:sz w:val="28"/>
          <w:szCs w:val="28"/>
        </w:rPr>
        <w:t xml:space="preserve">商务要求响应及偏离表</w:t>
      </w:r>
      <w:bookmarkEnd w:id="86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0"/>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0"/>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0"/>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0"/>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0"/>
              <w:jc w:val="center"/>
              <w:rPr>
                <w:rFonts w:ascii="宋体" w:hAnsi="宋体"/>
                <w:sz w:val="24"/>
              </w:rPr>
            </w:pPr>
            <w:r>
              <w:rPr>
                <w:rFonts w:ascii="宋体" w:hAnsi="宋体"/>
                <w:sz w:val="24"/>
              </w:rPr>
            </w:r>
            <w:r/>
          </w:p>
        </w:tc>
        <w:tc>
          <w:tcPr>
            <w:tcW w:w="3063" w:type="dxa"/>
            <w:vAlign w:val="top"/>
            <w:textDirection w:val="lrTb"/>
            <w:noWrap w:val="false"/>
          </w:tcPr>
          <w:p>
            <w:pPr>
              <w:pStyle w:val="910"/>
              <w:jc w:val="center"/>
              <w:rPr>
                <w:rFonts w:ascii="宋体" w:hAnsi="宋体"/>
                <w:sz w:val="24"/>
              </w:rPr>
            </w:pPr>
            <w:r>
              <w:rPr>
                <w:rFonts w:ascii="宋体" w:hAnsi="宋体"/>
                <w:sz w:val="24"/>
              </w:rPr>
            </w:r>
            <w:r/>
          </w:p>
        </w:tc>
        <w:tc>
          <w:tcPr>
            <w:tcW w:w="2891"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c>
          <w:tcPr>
            <w:tcW w:w="1205" w:type="dxa"/>
            <w:vAlign w:val="top"/>
            <w:textDirection w:val="lrTb"/>
            <w:noWrap w:val="false"/>
          </w:tcPr>
          <w:p>
            <w:pPr>
              <w:pStyle w:val="910"/>
              <w:jc w:val="center"/>
              <w:rPr>
                <w:rFonts w:ascii="宋体" w:hAnsi="宋体"/>
                <w:sz w:val="24"/>
              </w:rPr>
            </w:pPr>
            <w:r>
              <w:rPr>
                <w:rFonts w:ascii="宋体" w:hAnsi="宋体"/>
                <w:sz w:val="24"/>
              </w:rPr>
            </w:r>
            <w:r/>
          </w:p>
        </w:tc>
      </w:tr>
    </w:tbl>
    <w:p>
      <w:pPr>
        <w:pStyle w:val="910"/>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0"/>
        <w:jc w:val="left"/>
        <w:spacing w:line="300" w:lineRule="auto"/>
        <w:rPr>
          <w:rFonts w:hint="eastAsia" w:ascii="宋体" w:hAnsi="宋体"/>
          <w:b/>
          <w:sz w:val="24"/>
        </w:rPr>
      </w:pPr>
      <w:r>
        <w:rPr>
          <w:rFonts w:hint="eastAsia" w:ascii="宋体" w:hAnsi="宋体"/>
          <w:b/>
          <w:sz w:val="24"/>
        </w:rPr>
      </w:r>
      <w:r/>
    </w:p>
    <w:p>
      <w:pPr>
        <w:pStyle w:val="910"/>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0"/>
        <w:numPr>
          <w:ilvl w:val="0"/>
          <w:numId w:val="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color w:val="000000"/>
          <w:sz w:val="24"/>
        </w:rPr>
        <w:t xml:space="preserve">”中的“</w:t>
      </w:r>
      <w:r>
        <w:rPr>
          <w:rFonts w:hint="eastAsia" w:ascii="宋体" w:hAnsi="宋体"/>
          <w:color w:val="000000"/>
          <w:sz w:val="24"/>
        </w:rPr>
        <w:t xml:space="preserve">四、</w:t>
      </w:r>
      <w:r>
        <w:rPr>
          <w:rFonts w:hint="eastAsia" w:ascii="宋体" w:hAnsi="宋体"/>
          <w:sz w:val="24"/>
        </w:rPr>
        <w:t xml:space="preserve">商务要求</w:t>
      </w:r>
      <w:r>
        <w:rPr>
          <w:rFonts w:hint="eastAsia" w:ascii="宋体" w:hAnsi="宋体"/>
          <w:color w:val="000000"/>
          <w:sz w:val="24"/>
        </w:rPr>
        <w:t xml:space="preserve">”（其中</w:t>
      </w:r>
      <w:r>
        <w:rPr>
          <w:rFonts w:hint="eastAsia" w:ascii="宋体" w:hAnsi="宋体"/>
          <w:b/>
          <w:bCs/>
          <w:i/>
          <w:iCs/>
          <w:color w:val="000000"/>
          <w:sz w:val="24"/>
          <w:u w:val="single"/>
        </w:rPr>
        <w:t xml:space="preserve">斜体且有下划</w:t>
      </w:r>
      <w:r>
        <w:rPr>
          <w:rFonts w:hint="eastAsia" w:ascii="宋体" w:hAnsi="宋体"/>
          <w:b/>
          <w:bCs/>
          <w:i/>
          <w:iCs/>
          <w:sz w:val="24"/>
          <w:u w:val="single"/>
        </w:rPr>
        <w:t xml:space="preserve">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0"/>
        <w:numPr>
          <w:ilvl w:val="0"/>
          <w:numId w:val="3"/>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0"/>
        <w:rPr>
          <w:rFonts w:hint="eastAsia"/>
        </w:rPr>
      </w:pPr>
      <w:r>
        <w:rPr>
          <w:rFonts w:hint="eastAsia"/>
        </w:rPr>
      </w:r>
      <w:r/>
    </w:p>
    <w:p>
      <w:pPr>
        <w:pStyle w:val="1074"/>
        <w:ind w:firstLine="0"/>
      </w:pPr>
      <w:r>
        <w:br w:type="page" w:clear="all"/>
      </w:r>
      <w:r>
        <w:rPr>
          <w:rFonts w:hint="eastAsia"/>
          <w:sz w:val="24"/>
          <w:szCs w:val="24"/>
        </w:rPr>
        <w:t xml:space="preserve">附件：</w:t>
      </w:r>
      <w:r/>
    </w:p>
    <w:p>
      <w:pPr>
        <w:pStyle w:val="912"/>
        <w:spacing w:before="286" w:after="143" w:line="360" w:lineRule="auto"/>
        <w:rPr>
          <w:rFonts w:hint="eastAsia" w:ascii="宋体" w:hAnsi="宋体" w:eastAsia="宋体"/>
          <w:sz w:val="28"/>
          <w:szCs w:val="28"/>
        </w:rPr>
      </w:pPr>
      <w:r/>
      <w:bookmarkStart w:id="866" w:name="_Toc226127011"/>
      <w:r>
        <w:rPr>
          <w:rFonts w:hint="eastAsia" w:ascii="宋体" w:hAnsi="宋体" w:eastAsia="宋体"/>
          <w:sz w:val="28"/>
          <w:szCs w:val="28"/>
        </w:rPr>
        <w:t xml:space="preserve">符合性审查响应对照表</w:t>
      </w:r>
      <w:bookmarkEnd w:id="866"/>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0"/>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0"/>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0"/>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0"/>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0"/>
              <w:rPr>
                <w:rFonts w:ascii="宋体" w:hAnsi="宋体"/>
                <w:sz w:val="24"/>
              </w:rPr>
            </w:pPr>
            <w:r>
              <w:rPr>
                <w:rFonts w:ascii="宋体" w:hAnsi="宋体"/>
                <w:sz w:val="24"/>
              </w:rPr>
            </w:r>
            <w:r/>
          </w:p>
        </w:tc>
        <w:tc>
          <w:tcPr>
            <w:tcW w:w="1417" w:type="dxa"/>
            <w:vAlign w:val="center"/>
            <w:textDirection w:val="lrTb"/>
            <w:noWrap w:val="false"/>
          </w:tcPr>
          <w:p>
            <w:pPr>
              <w:pStyle w:val="910"/>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0"/>
              <w:rPr>
                <w:rFonts w:ascii="宋体" w:hAnsi="宋体"/>
                <w:sz w:val="24"/>
              </w:rPr>
            </w:pPr>
            <w:r>
              <w:rPr>
                <w:rFonts w:ascii="宋体" w:hAnsi="宋体"/>
                <w:sz w:val="24"/>
              </w:rPr>
            </w:r>
            <w:r/>
          </w:p>
        </w:tc>
        <w:tc>
          <w:tcPr>
            <w:tcW w:w="1417" w:type="dxa"/>
            <w:vAlign w:val="center"/>
            <w:textDirection w:val="lrTb"/>
            <w:noWrap w:val="false"/>
          </w:tcPr>
          <w:p>
            <w:pPr>
              <w:pStyle w:val="91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0"/>
              <w:rPr>
                <w:rFonts w:ascii="宋体" w:hAnsi="宋体"/>
                <w:sz w:val="24"/>
              </w:rPr>
            </w:pPr>
            <w:r>
              <w:rPr>
                <w:rFonts w:ascii="宋体" w:hAnsi="宋体"/>
                <w:sz w:val="24"/>
              </w:rPr>
            </w:r>
            <w:r/>
          </w:p>
        </w:tc>
        <w:tc>
          <w:tcPr>
            <w:tcW w:w="1417" w:type="dxa"/>
            <w:vAlign w:val="center"/>
            <w:textDirection w:val="lrTb"/>
            <w:noWrap w:val="false"/>
          </w:tcPr>
          <w:p>
            <w:pPr>
              <w:pStyle w:val="91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0"/>
              <w:rPr>
                <w:rFonts w:ascii="宋体" w:hAnsi="宋体"/>
                <w:sz w:val="24"/>
              </w:rPr>
            </w:pPr>
            <w:r>
              <w:rPr>
                <w:rFonts w:ascii="宋体" w:hAnsi="宋体"/>
                <w:sz w:val="24"/>
              </w:rPr>
            </w:r>
            <w:r/>
          </w:p>
        </w:tc>
        <w:tc>
          <w:tcPr>
            <w:tcW w:w="1417" w:type="dxa"/>
            <w:vAlign w:val="center"/>
            <w:textDirection w:val="lrTb"/>
            <w:noWrap w:val="false"/>
          </w:tcPr>
          <w:p>
            <w:pPr>
              <w:pStyle w:val="91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0"/>
              <w:rPr>
                <w:rFonts w:ascii="宋体" w:hAnsi="宋体"/>
                <w:sz w:val="24"/>
              </w:rPr>
            </w:pPr>
            <w:r>
              <w:rPr>
                <w:rFonts w:ascii="宋体" w:hAnsi="宋体"/>
                <w:sz w:val="24"/>
              </w:rPr>
            </w:r>
            <w:r/>
          </w:p>
        </w:tc>
        <w:tc>
          <w:tcPr>
            <w:tcW w:w="1417" w:type="dxa"/>
            <w:vAlign w:val="center"/>
            <w:textDirection w:val="lrTb"/>
            <w:noWrap w:val="false"/>
          </w:tcPr>
          <w:p>
            <w:pPr>
              <w:pStyle w:val="910"/>
              <w:rPr>
                <w:rFonts w:ascii="宋体" w:hAnsi="宋体"/>
                <w:sz w:val="24"/>
              </w:rPr>
            </w:pPr>
            <w:r>
              <w:rPr>
                <w:rFonts w:ascii="宋体" w:hAnsi="宋体"/>
                <w:sz w:val="24"/>
              </w:rPr>
            </w:r>
            <w:r/>
          </w:p>
        </w:tc>
      </w:tr>
    </w:tbl>
    <w:p>
      <w:pPr>
        <w:pStyle w:val="910"/>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0"/>
        <w:spacing w:line="360" w:lineRule="auto"/>
        <w:rPr>
          <w:rFonts w:hint="eastAsia"/>
          <w:b/>
          <w:sz w:val="24"/>
        </w:rPr>
      </w:pPr>
      <w:r>
        <w:rPr>
          <w:rFonts w:hint="eastAsia"/>
          <w:b/>
          <w:sz w:val="24"/>
        </w:rPr>
      </w:r>
      <w:r/>
    </w:p>
    <w:p>
      <w:pPr>
        <w:pStyle w:val="910"/>
        <w:jc w:val="left"/>
        <w:spacing w:after="57" w:line="300" w:lineRule="auto"/>
        <w:rPr>
          <w:b/>
          <w:sz w:val="24"/>
        </w:rPr>
      </w:pPr>
      <w:r>
        <w:rPr>
          <w:rFonts w:hint="eastAsia"/>
          <w:b/>
          <w:sz w:val="24"/>
        </w:rPr>
        <w:t xml:space="preserve">注：</w:t>
      </w:r>
      <w:r>
        <w:rPr>
          <w:b/>
          <w:sz w:val="24"/>
        </w:rPr>
      </w:r>
      <w:r/>
    </w:p>
    <w:p>
      <w:pPr>
        <w:pStyle w:val="910"/>
        <w:numPr>
          <w:ilvl w:val="0"/>
          <w:numId w:val="4"/>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0"/>
        <w:numPr>
          <w:ilvl w:val="0"/>
          <w:numId w:val="4"/>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0"/>
        <w:numPr>
          <w:ilvl w:val="0"/>
          <w:numId w:val="4"/>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10"/>
        <w:numPr>
          <w:ilvl w:val="0"/>
          <w:numId w:val="4"/>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10"/>
        <w:jc w:val="left"/>
        <w:spacing w:line="360" w:lineRule="auto"/>
        <w:rPr>
          <w:sz w:val="24"/>
        </w:rPr>
      </w:pPr>
      <w:r>
        <w:rPr>
          <w:sz w:val="24"/>
        </w:rPr>
      </w:r>
      <w:r/>
    </w:p>
    <w:p>
      <w:pPr>
        <w:pStyle w:val="910"/>
        <w:ind w:left="288" w:hanging="288"/>
        <w:spacing w:line="360" w:lineRule="auto"/>
        <w:rPr>
          <w:sz w:val="24"/>
        </w:rPr>
      </w:pPr>
      <w:r>
        <w:rPr>
          <w:sz w:val="24"/>
        </w:rPr>
      </w:r>
      <w:r/>
    </w:p>
    <w:p>
      <w:pPr>
        <w:pStyle w:val="910"/>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74"/>
        <w:ind w:firstLine="0"/>
        <w:rPr>
          <w:sz w:val="24"/>
          <w:szCs w:val="24"/>
        </w:rPr>
      </w:pPr>
      <w:r>
        <w:rPr>
          <w:highlight w:val="yellow"/>
        </w:rPr>
        <w:br w:type="page" w:clear="all"/>
      </w:r>
      <w:r>
        <w:rPr>
          <w:rFonts w:hint="eastAsia"/>
          <w:sz w:val="24"/>
          <w:szCs w:val="24"/>
        </w:rPr>
        <w:t xml:space="preserve">附件：</w:t>
      </w:r>
      <w:r>
        <w:rPr>
          <w:sz w:val="24"/>
          <w:szCs w:val="24"/>
        </w:rPr>
      </w:r>
      <w:r/>
    </w:p>
    <w:p>
      <w:pPr>
        <w:pStyle w:val="1074"/>
        <w:ind w:firstLine="0"/>
        <w:rPr>
          <w:rFonts w:hint="eastAsia"/>
        </w:rPr>
      </w:pPr>
      <w:r>
        <w:rPr>
          <w:rFonts w:hint="eastAsia"/>
        </w:rPr>
      </w:r>
      <w:r/>
    </w:p>
    <w:p>
      <w:pPr>
        <w:pStyle w:val="912"/>
        <w:spacing w:before="286" w:after="143" w:line="360" w:lineRule="auto"/>
        <w:rPr>
          <w:rFonts w:ascii="宋体" w:hAnsi="宋体" w:eastAsia="宋体"/>
          <w:sz w:val="28"/>
          <w:szCs w:val="28"/>
        </w:rPr>
      </w:pPr>
      <w:r/>
      <w:bookmarkStart w:id="867" w:name="_Toc226127012"/>
      <w:r>
        <w:rPr>
          <w:rFonts w:hint="eastAsia" w:ascii="宋体" w:hAnsi="宋体" w:eastAsia="宋体"/>
          <w:sz w:val="28"/>
          <w:szCs w:val="28"/>
        </w:rPr>
        <w:t xml:space="preserve">具备履行合同所必需的设备和专业技术能力的书面声明</w:t>
      </w:r>
      <w:bookmarkEnd w:id="867"/>
      <w:r>
        <w:rPr>
          <w:rFonts w:ascii="宋体" w:hAnsi="宋体" w:eastAsia="宋体"/>
          <w:sz w:val="28"/>
          <w:szCs w:val="28"/>
        </w:rPr>
      </w:r>
      <w:r/>
    </w:p>
    <w:p>
      <w:pPr>
        <w:pStyle w:val="910"/>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0"/>
        <w:ind w:firstLine="480"/>
        <w:spacing w:before="57" w:line="360" w:lineRule="auto"/>
        <w:rPr>
          <w:rFonts w:ascii="宋体" w:hAnsi="宋体"/>
          <w:bCs/>
          <w:sz w:val="24"/>
        </w:rPr>
      </w:pPr>
      <w:r>
        <w:rPr>
          <w:rFonts w:hint="eastAsia" w:ascii="宋体" w:hAnsi="宋体"/>
          <w:bCs/>
          <w:sz w:val="24"/>
        </w:rPr>
        <w:t xml:space="preserve">主要</w:t>
      </w:r>
      <w:r>
        <w:rPr>
          <w:rFonts w:hint="eastAsia" w:ascii="宋体" w:hAnsi="宋体"/>
          <w:bCs/>
          <w:sz w:val="24"/>
        </w:rPr>
        <w:t xml:space="preserve">设备有：******</w:t>
      </w:r>
      <w:r>
        <w:rPr>
          <w:rFonts w:ascii="宋体" w:hAnsi="宋体"/>
          <w:bCs/>
          <w:sz w:val="24"/>
        </w:rPr>
      </w:r>
      <w:r/>
    </w:p>
    <w:p>
      <w:pPr>
        <w:pStyle w:val="910"/>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0"/>
        <w:ind w:firstLine="480"/>
        <w:spacing w:before="143" w:line="360" w:lineRule="auto"/>
        <w:rPr>
          <w:rFonts w:ascii="宋体" w:hAnsi="宋体"/>
          <w:bCs/>
          <w:sz w:val="24"/>
        </w:rPr>
      </w:pPr>
      <w:r>
        <w:rPr>
          <w:rFonts w:ascii="宋体" w:hAnsi="宋体"/>
          <w:bCs/>
          <w:sz w:val="24"/>
        </w:rPr>
      </w:r>
      <w:r/>
    </w:p>
    <w:p>
      <w:pPr>
        <w:pStyle w:val="910"/>
        <w:ind w:firstLine="480"/>
        <w:spacing w:before="143" w:line="360" w:lineRule="auto"/>
        <w:rPr>
          <w:rFonts w:ascii="宋体" w:hAnsi="宋体"/>
          <w:bCs/>
          <w:sz w:val="24"/>
        </w:rPr>
      </w:pPr>
      <w:r>
        <w:rPr>
          <w:rFonts w:ascii="宋体" w:hAnsi="宋体"/>
          <w:bCs/>
          <w:sz w:val="24"/>
        </w:rPr>
      </w:r>
      <w:r/>
    </w:p>
    <w:p>
      <w:pPr>
        <w:pStyle w:val="910"/>
        <w:ind w:firstLine="480"/>
        <w:spacing w:before="143" w:line="360" w:lineRule="auto"/>
        <w:rPr>
          <w:rFonts w:ascii="宋体" w:hAnsi="宋体"/>
          <w:bCs/>
          <w:sz w:val="24"/>
        </w:rPr>
      </w:pPr>
      <w:r>
        <w:rPr>
          <w:rFonts w:ascii="宋体" w:hAnsi="宋体"/>
          <w:bCs/>
          <w:sz w:val="24"/>
        </w:rPr>
      </w:r>
      <w:r/>
    </w:p>
    <w:p>
      <w:pPr>
        <w:pStyle w:val="910"/>
        <w:ind w:firstLine="480"/>
        <w:spacing w:before="143" w:line="400" w:lineRule="exact"/>
        <w:rPr>
          <w:rFonts w:ascii="宋体" w:hAnsi="宋体"/>
          <w:bCs/>
          <w:sz w:val="24"/>
        </w:rPr>
      </w:pPr>
      <w:r>
        <w:rPr>
          <w:rFonts w:ascii="宋体" w:hAnsi="宋体"/>
          <w:bCs/>
          <w:sz w:val="24"/>
        </w:rPr>
      </w:r>
      <w:r/>
    </w:p>
    <w:p>
      <w:pPr>
        <w:pStyle w:val="910"/>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0"/>
        <w:jc w:val="left"/>
        <w:widowControl/>
        <w:rPr>
          <w:rFonts w:hint="eastAsia" w:ascii="宋体" w:hAnsi="宋体"/>
          <w:bCs/>
          <w:sz w:val="24"/>
        </w:rPr>
      </w:pPr>
      <w:r>
        <w:rPr>
          <w:rFonts w:hint="eastAsia" w:ascii="宋体" w:hAnsi="宋体"/>
          <w:bCs/>
          <w:sz w:val="24"/>
        </w:rPr>
      </w:r>
      <w:r/>
    </w:p>
    <w:p>
      <w:pPr>
        <w:pStyle w:val="910"/>
        <w:spacing w:line="360" w:lineRule="auto"/>
      </w:pPr>
      <w:r>
        <w:br w:type="page" w:clear="all"/>
      </w:r>
      <w:r>
        <w:rPr>
          <w:rFonts w:hint="eastAsia"/>
          <w:sz w:val="24"/>
        </w:rPr>
        <w:t xml:space="preserve">附件：</w:t>
      </w:r>
      <w:r/>
    </w:p>
    <w:p>
      <w:pPr>
        <w:pStyle w:val="910"/>
        <w:spacing w:line="360" w:lineRule="auto"/>
      </w:pPr>
      <w:r/>
      <w:r/>
    </w:p>
    <w:p>
      <w:pPr>
        <w:pStyle w:val="912"/>
        <w:spacing w:before="286" w:after="143" w:line="360" w:lineRule="auto"/>
        <w:rPr>
          <w:rFonts w:ascii="宋体" w:hAnsi="宋体" w:eastAsia="宋体"/>
          <w:sz w:val="28"/>
          <w:szCs w:val="28"/>
        </w:rPr>
      </w:pPr>
      <w:r/>
      <w:bookmarkStart w:id="868" w:name="_Toc226127013"/>
      <w:r>
        <w:rPr>
          <w:rFonts w:hint="eastAsia" w:ascii="宋体" w:hAnsi="宋体" w:eastAsia="宋体"/>
          <w:sz w:val="28"/>
          <w:szCs w:val="28"/>
        </w:rPr>
        <w:t xml:space="preserve">参加本次政府采购活动前3年内在经营活动中没有重大违法记录的书面声明</w:t>
      </w:r>
      <w:bookmarkEnd w:id="868"/>
      <w:r>
        <w:rPr>
          <w:rFonts w:ascii="宋体" w:hAnsi="宋体" w:eastAsia="宋体"/>
          <w:sz w:val="28"/>
          <w:szCs w:val="28"/>
        </w:rPr>
      </w:r>
      <w:r/>
    </w:p>
    <w:p>
      <w:pPr>
        <w:pStyle w:val="910"/>
        <w:ind w:firstLine="480"/>
        <w:spacing w:before="57" w:line="480" w:lineRule="auto"/>
        <w:rPr>
          <w:rFonts w:ascii="宋体" w:hAnsi="宋体"/>
          <w:bCs/>
          <w:sz w:val="24"/>
        </w:rPr>
      </w:pPr>
      <w:r>
        <w:rPr>
          <w:rFonts w:ascii="宋体" w:hAnsi="宋体"/>
          <w:bCs/>
          <w:sz w:val="24"/>
        </w:rPr>
      </w:r>
      <w:r/>
    </w:p>
    <w:p>
      <w:pPr>
        <w:pStyle w:val="910"/>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0"/>
        <w:ind w:firstLine="480"/>
        <w:spacing w:before="57" w:line="360" w:lineRule="auto"/>
        <w:rPr>
          <w:rFonts w:ascii="宋体" w:hAnsi="宋体"/>
          <w:bCs/>
          <w:sz w:val="24"/>
        </w:rPr>
      </w:pPr>
      <w:r>
        <w:rPr>
          <w:rFonts w:ascii="宋体" w:hAnsi="宋体"/>
          <w:bCs/>
          <w:sz w:val="24"/>
        </w:rPr>
      </w:r>
      <w:r/>
    </w:p>
    <w:p>
      <w:pPr>
        <w:pStyle w:val="910"/>
        <w:ind w:firstLine="480"/>
        <w:spacing w:before="57" w:line="360" w:lineRule="auto"/>
        <w:rPr>
          <w:rFonts w:ascii="宋体" w:hAnsi="宋体"/>
          <w:bCs/>
          <w:sz w:val="24"/>
        </w:rPr>
      </w:pPr>
      <w:r>
        <w:rPr>
          <w:rFonts w:ascii="宋体" w:hAnsi="宋体"/>
          <w:bCs/>
          <w:sz w:val="24"/>
        </w:rPr>
      </w:r>
      <w:r/>
    </w:p>
    <w:p>
      <w:pPr>
        <w:pStyle w:val="910"/>
        <w:ind w:firstLine="480"/>
        <w:spacing w:before="57" w:line="360" w:lineRule="auto"/>
        <w:rPr>
          <w:rFonts w:ascii="宋体" w:hAnsi="宋体"/>
          <w:bCs/>
          <w:sz w:val="24"/>
        </w:rPr>
      </w:pPr>
      <w:r>
        <w:rPr>
          <w:rFonts w:ascii="宋体" w:hAnsi="宋体"/>
          <w:bCs/>
          <w:sz w:val="24"/>
        </w:rPr>
      </w:r>
      <w:r/>
    </w:p>
    <w:p>
      <w:pPr>
        <w:pStyle w:val="1074"/>
        <w:ind w:firstLine="0"/>
      </w:pPr>
      <w:r>
        <w:br w:type="page" w:clear="all"/>
      </w:r>
      <w:r>
        <w:rPr>
          <w:rFonts w:hint="eastAsia"/>
          <w:sz w:val="24"/>
          <w:szCs w:val="24"/>
        </w:rPr>
        <w:t xml:space="preserve">附件：</w:t>
      </w:r>
      <w:r/>
    </w:p>
    <w:p>
      <w:pPr>
        <w:pStyle w:val="912"/>
        <w:spacing w:before="286" w:after="143" w:line="360" w:lineRule="auto"/>
        <w:rPr>
          <w:rFonts w:ascii="宋体" w:hAnsi="宋体" w:eastAsia="宋体"/>
          <w:sz w:val="28"/>
          <w:szCs w:val="28"/>
        </w:rPr>
      </w:pPr>
      <w:r/>
      <w:bookmarkStart w:id="869" w:name="_Toc226127014"/>
      <w:r>
        <w:rPr>
          <w:rFonts w:hint="eastAsia" w:ascii="宋体" w:hAnsi="宋体" w:eastAsia="宋体"/>
          <w:sz w:val="28"/>
          <w:szCs w:val="28"/>
        </w:rPr>
        <w:t xml:space="preserve">法人授权书</w:t>
      </w:r>
      <w:bookmarkEnd w:id="869"/>
      <w:r>
        <w:rPr>
          <w:rFonts w:ascii="宋体" w:hAnsi="宋体" w:eastAsia="宋体"/>
          <w:sz w:val="28"/>
          <w:szCs w:val="28"/>
        </w:rPr>
      </w:r>
      <w:r/>
    </w:p>
    <w:p>
      <w:pPr>
        <w:pStyle w:val="1039"/>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39"/>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9"/>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9"/>
        <w:spacing w:before="85"/>
        <w:rPr>
          <w:rFonts w:ascii="宋体" w:hAnsi="宋体"/>
        </w:rPr>
      </w:pPr>
      <w:r>
        <w:rPr>
          <w:rFonts w:ascii="宋体" w:hAnsi="宋体"/>
        </w:rPr>
      </w:r>
      <w:r/>
    </w:p>
    <w:p>
      <w:pPr>
        <w:pStyle w:val="1039"/>
        <w:ind w:firstLine="0"/>
        <w:jc w:val="both"/>
        <w:spacing w:before="85"/>
        <w:tabs>
          <w:tab w:val="clear" w:pos="360" w:leader="none"/>
        </w:tabs>
        <w:rPr>
          <w:rFonts w:ascii="宋体" w:hAnsi="宋体"/>
          <w:szCs w:val="20"/>
          <w:u w:val="none"/>
        </w:rPr>
      </w:pPr>
      <w:r>
        <w:rPr>
          <w:rFonts w:ascii="宋体" w:hAnsi="宋体"/>
          <w:szCs w:val="20"/>
          <w:u w:val="none"/>
        </w:rPr>
      </w:r>
      <w:r/>
    </w:p>
    <w:p>
      <w:pPr>
        <w:pStyle w:val="1039"/>
        <w:ind w:firstLine="0"/>
        <w:jc w:val="both"/>
        <w:spacing w:before="85"/>
        <w:tabs>
          <w:tab w:val="clear" w:pos="360" w:leader="none"/>
        </w:tabs>
        <w:rPr>
          <w:rFonts w:ascii="宋体" w:hAnsi="宋体"/>
          <w:szCs w:val="20"/>
          <w:u w:val="none"/>
        </w:rPr>
      </w:pPr>
      <w:r>
        <w:rPr>
          <w:rFonts w:ascii="宋体" w:hAnsi="宋体"/>
          <w:szCs w:val="20"/>
          <w:u w:val="none"/>
        </w:rPr>
      </w:r>
      <w:r/>
    </w:p>
    <w:p>
      <w:pPr>
        <w:pStyle w:val="1039"/>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39"/>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9"/>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39"/>
        <w:ind w:firstLine="480"/>
        <w:jc w:val="both"/>
        <w:spacing w:line="360" w:lineRule="auto"/>
        <w:rPr>
          <w:rFonts w:hint="eastAsia" w:ascii="宋体" w:hAnsi="宋体"/>
          <w:u w:val="none"/>
        </w:rPr>
      </w:pPr>
      <w:r>
        <w:rPr>
          <w:rFonts w:hint="eastAsia" w:ascii="宋体" w:hAnsi="宋体"/>
          <w:u w:val="none"/>
        </w:rPr>
        <w:t xml:space="preserve">通讯地址：</w:t>
      </w:r>
      <w:r/>
    </w:p>
    <w:p>
      <w:pPr>
        <w:pStyle w:val="1039"/>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0"/>
        <w:jc w:val="left"/>
        <w:widowControl/>
        <w:rPr>
          <w:rFonts w:ascii="黑体" w:hAnsi="黑体" w:eastAsia="黑体"/>
          <w:b/>
          <w:sz w:val="32"/>
          <w:szCs w:val="32"/>
        </w:rPr>
      </w:pPr>
      <w:r>
        <w:rPr>
          <w:rFonts w:ascii="黑体" w:hAnsi="黑体" w:eastAsia="黑体"/>
          <w:b/>
          <w:sz w:val="32"/>
          <w:szCs w:val="32"/>
        </w:rPr>
      </w:r>
      <w:r/>
    </w:p>
    <w:p>
      <w:pPr>
        <w:pStyle w:val="1074"/>
        <w:ind w:firstLine="0"/>
        <w:rPr>
          <w:sz w:val="24"/>
          <w:szCs w:val="24"/>
        </w:rPr>
      </w:pPr>
      <w:r>
        <w:br w:type="page" w:clear="all"/>
      </w:r>
      <w:r>
        <w:rPr>
          <w:rFonts w:hint="eastAsia"/>
          <w:sz w:val="24"/>
          <w:szCs w:val="24"/>
        </w:rPr>
        <w:t xml:space="preserve">附件：</w:t>
      </w:r>
      <w:r>
        <w:rPr>
          <w:sz w:val="24"/>
          <w:szCs w:val="24"/>
        </w:rPr>
      </w:r>
      <w:r/>
    </w:p>
    <w:p>
      <w:pPr>
        <w:pStyle w:val="1074"/>
        <w:ind w:firstLine="0"/>
        <w:rPr>
          <w:rFonts w:hint="eastAsia"/>
        </w:rPr>
      </w:pPr>
      <w:r>
        <w:rPr>
          <w:rFonts w:hint="eastAsia"/>
        </w:rPr>
      </w:r>
      <w:r/>
    </w:p>
    <w:p>
      <w:pPr>
        <w:pStyle w:val="912"/>
        <w:spacing w:before="286" w:after="143" w:line="360" w:lineRule="auto"/>
        <w:rPr>
          <w:rFonts w:ascii="宋体" w:hAnsi="宋体" w:eastAsia="宋体"/>
          <w:sz w:val="28"/>
          <w:szCs w:val="28"/>
        </w:rPr>
      </w:pPr>
      <w:r/>
      <w:bookmarkStart w:id="870" w:name="_Toc226127015"/>
      <w:r>
        <w:rPr>
          <w:rFonts w:hint="eastAsia" w:ascii="宋体" w:hAnsi="宋体" w:eastAsia="宋体"/>
          <w:sz w:val="28"/>
          <w:szCs w:val="28"/>
        </w:rPr>
        <w:t xml:space="preserve">投标函</w:t>
      </w:r>
      <w:bookmarkEnd w:id="870"/>
      <w:r>
        <w:rPr>
          <w:rFonts w:ascii="宋体" w:hAnsi="宋体" w:eastAsia="宋体"/>
          <w:sz w:val="28"/>
          <w:szCs w:val="28"/>
        </w:rPr>
      </w:r>
      <w:r/>
    </w:p>
    <w:p>
      <w:pPr>
        <w:pStyle w:val="910"/>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w:t>
      </w:r>
      <w:r>
        <w:rPr>
          <w:rFonts w:hint="eastAsia" w:ascii="宋体" w:hAnsi="宋体"/>
          <w:sz w:val="24"/>
        </w:rPr>
        <w:t xml:space="preserve">汇采项目管理有限公司</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w:t>
      </w:r>
      <w:r>
        <w:rPr>
          <w:rFonts w:hint="eastAsia" w:ascii="宋体" w:hAnsi="宋体"/>
          <w:sz w:val="24"/>
        </w:rPr>
        <w:t xml:space="preserve">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0"/>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0"/>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0"/>
        <w:ind w:firstLine="480"/>
        <w:spacing w:line="360" w:lineRule="auto"/>
        <w:rPr>
          <w:rFonts w:hint="eastAsia" w:ascii="宋体" w:hAnsi="宋体"/>
          <w:color w:val="000000"/>
          <w:sz w:val="24"/>
        </w:rPr>
      </w:pPr>
      <w:r>
        <w:rPr>
          <w:rFonts w:hint="eastAsia" w:ascii="宋体" w:hAnsi="宋体"/>
          <w:color w:val="000000"/>
          <w:sz w:val="24"/>
        </w:rPr>
        <w:t xml:space="preserve">8.我们不存在和我单位负责人为同一人，或者和我单位存在直接控股、管理关系的其他供应商，参加本项目同一合同项下的政府采购活动的情形。</w:t>
      </w:r>
      <w:r/>
    </w:p>
    <w:p>
      <w:pPr>
        <w:pStyle w:val="910"/>
        <w:ind w:firstLine="480"/>
        <w:spacing w:line="360" w:lineRule="auto"/>
        <w:rPr>
          <w:rFonts w:ascii="宋体" w:hAnsi="宋体"/>
          <w:color w:val="000000"/>
          <w:sz w:val="24"/>
        </w:rPr>
      </w:pPr>
      <w:r>
        <w:rPr>
          <w:rFonts w:hint="eastAsia" w:ascii="宋体" w:hAnsi="宋体"/>
          <w:color w:val="000000"/>
          <w:sz w:val="24"/>
        </w:rPr>
        <w:t xml:space="preserve">9.我们不是为本项目提供整体设计、规范编制或者项目管理、监理、检测等服务的供应商。</w:t>
      </w:r>
      <w:r>
        <w:rPr>
          <w:rFonts w:ascii="宋体" w:hAnsi="宋体"/>
          <w:color w:val="000000"/>
          <w:sz w:val="24"/>
        </w:rPr>
      </w:r>
      <w:r/>
    </w:p>
    <w:p>
      <w:pPr>
        <w:pStyle w:val="910"/>
        <w:spacing w:line="360" w:lineRule="auto"/>
        <w:rPr>
          <w:rFonts w:hint="eastAsia" w:ascii="宋体" w:hAnsi="宋体"/>
          <w:sz w:val="24"/>
        </w:rPr>
      </w:pPr>
      <w:r>
        <w:rPr>
          <w:rFonts w:hint="eastAsia" w:ascii="宋体" w:hAnsi="宋体"/>
          <w:sz w:val="24"/>
        </w:rPr>
      </w:r>
      <w:r/>
    </w:p>
    <w:p>
      <w:pPr>
        <w:pStyle w:val="1074"/>
        <w:ind w:firstLine="0"/>
        <w:rPr>
          <w:color w:val="000000"/>
          <w:sz w:val="24"/>
          <w:szCs w:val="24"/>
        </w:rPr>
      </w:pPr>
      <w:r>
        <w:rPr>
          <w:rFonts w:hint="eastAsia"/>
        </w:rPr>
        <w:t xml:space="preserve"> </w:t>
        <w:br w:type="page" w:clear="all"/>
      </w:r>
      <w:r>
        <w:rPr>
          <w:rFonts w:hint="eastAsia"/>
          <w:sz w:val="24"/>
          <w:szCs w:val="24"/>
        </w:rPr>
        <w:t xml:space="preserve">附件：</w:t>
      </w:r>
      <w:r>
        <w:rPr>
          <w:color w:val="000000"/>
          <w:sz w:val="24"/>
          <w:szCs w:val="24"/>
        </w:rPr>
      </w:r>
      <w:r/>
    </w:p>
    <w:p>
      <w:pPr>
        <w:pStyle w:val="913"/>
        <w:jc w:val="center"/>
        <w:spacing w:before="143" w:after="0" w:line="360" w:lineRule="auto"/>
        <w:rPr>
          <w:rFonts w:hint="eastAsia" w:ascii="宋体" w:hAnsi="宋体"/>
          <w:bCs/>
          <w:color w:val="000000"/>
        </w:rPr>
      </w:pPr>
      <w:r>
        <w:rPr>
          <w:rFonts w:hint="eastAsia" w:ascii="宋体" w:hAnsi="宋体"/>
          <w:color w:val="000000"/>
        </w:rPr>
        <w:t xml:space="preserve">中小微企业声明函（工程类项目）</w:t>
      </w:r>
      <w:r>
        <w:rPr>
          <w:rFonts w:hint="eastAsia" w:ascii="宋体" w:hAnsi="宋体"/>
          <w:bCs/>
          <w:color w:val="000000"/>
        </w:rPr>
      </w:r>
      <w:r/>
    </w:p>
    <w:p>
      <w:pPr>
        <w:pStyle w:val="94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本公司郑重声明，根据《政府采购促进中小企业发</w:t>
      </w:r>
      <w:r>
        <w:rPr>
          <w:rFonts w:ascii="宋体" w:hAnsi="宋体" w:eastAsia="宋体"/>
          <w:color w:val="000000"/>
          <w:sz w:val="24"/>
          <w:szCs w:val="24"/>
        </w:rPr>
        <w:t xml:space="preserve">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w:t>
      </w:r>
      <w:r>
        <w:rPr>
          <w:rFonts w:hint="eastAsia" w:ascii="宋体" w:hAnsi="宋体" w:eastAsia="宋体"/>
          <w:color w:val="000000"/>
          <w:sz w:val="24"/>
          <w:szCs w:val="24"/>
        </w:rPr>
        <w:t xml:space="preserve">工程的施工单位</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承建</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p>
    <w:p>
      <w:pPr>
        <w:pStyle w:val="1069"/>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w:t>
      </w:r>
      <w:r>
        <w:rPr>
          <w:rFonts w:hint="eastAsia" w:ascii="宋体" w:hAnsi="宋体"/>
          <w:color w:val="000000"/>
          <w:sz w:val="24"/>
          <w:szCs w:val="24"/>
          <w:u w:val="single"/>
        </w:rPr>
        <w:t xml:space="preserve">招标</w:t>
      </w:r>
      <w:r>
        <w:rPr>
          <w:rFonts w:hint="eastAsia" w:ascii="宋体" w:hAnsi="宋体"/>
          <w:color w:val="000000"/>
          <w:sz w:val="24"/>
          <w:szCs w:val="24"/>
          <w:u w:val="single"/>
        </w:rPr>
        <w:t xml:space="preserve">文件第三章中明确的标的名称]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采购文件中明确的所属行业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承建企业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069"/>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w:t>
      </w:r>
      <w:r>
        <w:rPr>
          <w:rFonts w:hint="eastAsia" w:ascii="宋体" w:hAnsi="宋体"/>
          <w:color w:val="000000"/>
          <w:sz w:val="24"/>
          <w:szCs w:val="24"/>
          <w:u w:val="single"/>
        </w:rPr>
        <w:t xml:space="preserve">招标</w:t>
      </w:r>
      <w:r>
        <w:rPr>
          <w:rFonts w:hint="eastAsia" w:ascii="宋体" w:hAnsi="宋体"/>
          <w:color w:val="000000"/>
          <w:sz w:val="24"/>
          <w:szCs w:val="24"/>
          <w:u w:val="single"/>
        </w:rPr>
        <w:t xml:space="preserve">文件第三章中明确的标的名称]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采购文件中明确的所属行业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承建企业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4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94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olor w:val="000000"/>
          <w:sz w:val="24"/>
          <w:szCs w:val="24"/>
        </w:rPr>
      </w:r>
      <w:r/>
    </w:p>
    <w:p>
      <w:pPr>
        <w:pStyle w:val="94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p>
    <w:p>
      <w:pPr>
        <w:pStyle w:val="94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hint="eastAsia" w:ascii="宋体" w:hAnsi="宋体" w:eastAsia="宋体"/>
          <w:color w:val="000000"/>
          <w:sz w:val="24"/>
          <w:szCs w:val="24"/>
        </w:rPr>
      </w:r>
      <w:r/>
    </w:p>
    <w:p>
      <w:pPr>
        <w:pStyle w:val="910"/>
        <w:ind w:left="5250"/>
        <w:jc w:val="left"/>
        <w:spacing w:line="360" w:lineRule="auto"/>
        <w:rPr>
          <w:rFonts w:hint="eastAsia" w:ascii="宋体" w:hAnsi="宋体"/>
          <w:color w:val="000000"/>
          <w:sz w:val="24"/>
          <w:szCs w:val="21"/>
        </w:rPr>
      </w:pPr>
      <w:r>
        <w:rPr>
          <w:rFonts w:hint="eastAsia" w:ascii="宋体" w:hAnsi="宋体"/>
          <w:color w:val="000000"/>
          <w:sz w:val="24"/>
          <w:szCs w:val="21"/>
        </w:rPr>
      </w:r>
      <w:r/>
    </w:p>
    <w:p>
      <w:pPr>
        <w:pStyle w:val="910"/>
        <w:ind w:left="5250"/>
        <w:jc w:val="left"/>
        <w:spacing w:line="360" w:lineRule="auto"/>
        <w:rPr>
          <w:rFonts w:hint="eastAsia" w:ascii="宋体" w:hAnsi="宋体"/>
          <w:color w:val="000000"/>
          <w:sz w:val="24"/>
        </w:rPr>
      </w:pPr>
      <w:r>
        <w:rPr>
          <w:rFonts w:hint="eastAsia" w:ascii="宋体" w:hAnsi="宋体"/>
          <w:color w:val="000000"/>
          <w:sz w:val="24"/>
          <w:szCs w:val="21"/>
        </w:rPr>
        <w:t xml:space="preserve">企</w:t>
      </w:r>
      <w:r>
        <w:rPr>
          <w:rFonts w:hint="eastAsia" w:ascii="宋体" w:hAnsi="宋体"/>
          <w:color w:val="000000"/>
          <w:sz w:val="24"/>
          <w:szCs w:val="21"/>
        </w:rPr>
        <w:t xml:space="preserve">业名称</w:t>
      </w:r>
      <w:r>
        <w:rPr>
          <w:rFonts w:hint="eastAsia" w:ascii="宋体" w:hAnsi="宋体"/>
          <w:color w:val="000000"/>
          <w:sz w:val="24"/>
        </w:rPr>
        <w:t xml:space="preserve">（加盖CA电子公章）：</w:t>
      </w:r>
      <w:r/>
    </w:p>
    <w:p>
      <w:pPr>
        <w:pStyle w:val="910"/>
        <w:ind w:left="5250"/>
        <w:jc w:val="left"/>
        <w:spacing w:line="360" w:lineRule="auto"/>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p>
    <w:p>
      <w:pPr>
        <w:ind w:left="0" w:right="0" w:firstLine="0"/>
        <w:jc w:val="both"/>
        <w:spacing w:before="0" w:after="0" w:line="71"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71"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(2)上述“相关企业”含联合体中的中小企业、签订分包意向协议的中小企业；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建企业的规模类型；</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2"/>
        </w:rPr>
        <w:t xml:space="preserve">专门面向中小微型企业采购的项目，供应商如不提供此声明函，则不能通过资格审查；非专门面向中小微型企业采购的项目，供应商如不提供此声明函，价格将不做相应扣除。中标供应商如享受本项目小微企业扶持政策的，其《中小企业声明函》将随本项目的中标结果同时公告，接受社会监督。 </w:t>
      </w:r>
      <w:r/>
    </w:p>
    <w:p>
      <w:pPr>
        <w:pStyle w:val="1074"/>
        <w:ind w:firstLine="0"/>
        <w:rPr>
          <w:color w:val="000000"/>
          <w:sz w:val="24"/>
          <w:szCs w:val="24"/>
        </w:rPr>
      </w:pPr>
      <w:r>
        <w:rPr>
          <w:color w:val="000000"/>
        </w:rPr>
        <w:br w:type="page" w:clear="all"/>
      </w:r>
      <w:r>
        <w:rPr>
          <w:color w:val="000000"/>
          <w:sz w:val="24"/>
          <w:szCs w:val="24"/>
        </w:rPr>
      </w:r>
      <w:r/>
    </w:p>
    <w:p>
      <w:pPr>
        <w:pStyle w:val="1074"/>
        <w:ind w:firstLine="0"/>
        <w:rPr>
          <w:color w:val="000000"/>
        </w:rPr>
      </w:pPr>
      <w:r>
        <w:rPr>
          <w:rFonts w:hint="eastAsia"/>
          <w:color w:val="000000"/>
          <w:sz w:val="24"/>
          <w:szCs w:val="24"/>
        </w:rPr>
        <w:t xml:space="preserve">附件：</w:t>
      </w:r>
      <w:r>
        <w:rPr>
          <w:color w:val="000000"/>
        </w:rPr>
      </w:r>
      <w:r/>
    </w:p>
    <w:p>
      <w:pPr>
        <w:pStyle w:val="912"/>
        <w:spacing w:before="286" w:after="143" w:line="360" w:lineRule="auto"/>
        <w:rPr>
          <w:rFonts w:ascii="宋体" w:hAnsi="宋体" w:eastAsia="宋体"/>
          <w:color w:val="000000"/>
          <w:sz w:val="32"/>
          <w:szCs w:val="32"/>
        </w:rPr>
      </w:pPr>
      <w:r/>
      <w:bookmarkStart w:id="872" w:name="_Toc226127020"/>
      <w:r>
        <w:rPr>
          <w:rFonts w:hint="eastAsia" w:ascii="宋体" w:hAnsi="宋体" w:eastAsia="宋体"/>
          <w:color w:val="000000"/>
          <w:sz w:val="32"/>
          <w:szCs w:val="32"/>
        </w:rPr>
        <w:t xml:space="preserve">残疾人福利性单位声明函</w:t>
      </w:r>
      <w:bookmarkEnd w:id="872"/>
      <w:r>
        <w:rPr>
          <w:rFonts w:ascii="宋体" w:hAnsi="宋体" w:eastAsia="宋体"/>
          <w:color w:val="000000"/>
          <w:sz w:val="32"/>
          <w:szCs w:val="32"/>
        </w:rPr>
      </w:r>
      <w:r/>
    </w:p>
    <w:p>
      <w:pPr>
        <w:pStyle w:val="910"/>
        <w:ind w:firstLine="480"/>
        <w:spacing w:before="57" w:line="480" w:lineRule="auto"/>
        <w:rPr>
          <w:rFonts w:ascii="宋体" w:hAnsi="宋体"/>
          <w:sz w:val="24"/>
        </w:rPr>
      </w:pPr>
      <w:r>
        <w:rPr>
          <w:rFonts w:ascii="宋体" w:hAnsi="宋体"/>
          <w:sz w:val="24"/>
        </w:rPr>
      </w:r>
      <w:r/>
    </w:p>
    <w:p>
      <w:pPr>
        <w:pStyle w:val="910"/>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w:t>
      </w:r>
      <w:r>
        <w:rPr>
          <w:rFonts w:hint="eastAsia" w:ascii="宋体" w:hAnsi="宋体"/>
          <w:sz w:val="24"/>
        </w:rPr>
        <w:t xml:space="preserve">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0"/>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0"/>
        <w:ind w:firstLine="480"/>
        <w:spacing w:before="57" w:line="360" w:lineRule="auto"/>
        <w:rPr>
          <w:rFonts w:ascii="宋体" w:hAnsi="宋体"/>
          <w:sz w:val="24"/>
        </w:rPr>
      </w:pPr>
      <w:r>
        <w:rPr>
          <w:rFonts w:ascii="宋体" w:hAnsi="宋体"/>
          <w:sz w:val="24"/>
        </w:rPr>
      </w:r>
      <w:r/>
    </w:p>
    <w:p>
      <w:pPr>
        <w:pStyle w:val="910"/>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t xml:space="preserve">；</w:t>
      </w:r>
      <w:r>
        <w:rPr>
          <w:rFonts w:hint="eastAsia" w:ascii="宋体" w:hAnsi="宋体" w:eastAsia="宋体"/>
          <w:sz w:val="22"/>
          <w:szCs w:val="22"/>
        </w:rPr>
      </w:r>
      <w:r/>
    </w:p>
    <w:p>
      <w:pPr>
        <w:pStyle w:val="94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4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hint="eastAsia" w:ascii="宋体" w:hAnsi="宋体" w:eastAsia="宋体"/>
          <w:sz w:val="22"/>
          <w:szCs w:val="22"/>
        </w:rPr>
        <w:t xml:space="preserve">。</w:t>
      </w:r>
      <w:r>
        <w:rPr>
          <w:rFonts w:ascii="宋体" w:hAnsi="宋体" w:eastAsia="宋体"/>
          <w:sz w:val="22"/>
          <w:szCs w:val="22"/>
        </w:rPr>
      </w:r>
      <w:r/>
    </w:p>
    <w:p>
      <w:pPr>
        <w:pStyle w:val="91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0"/>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0"/>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2"/>
        <w:jc w:val="left"/>
        <w:spacing w:before="286" w:after="143" w:line="360" w:lineRule="auto"/>
        <w:rPr>
          <w:rFonts w:ascii="宋体" w:hAnsi="宋体" w:cs="宋体"/>
          <w:b w:val="0"/>
          <w:bCs/>
          <w:color w:val="000000"/>
          <w:sz w:val="24"/>
        </w:rPr>
      </w:pPr>
      <w:r>
        <w:br w:type="page" w:clear="all"/>
      </w:r>
      <w:bookmarkStart w:id="873" w:name="_Toc226127021"/>
      <w:r>
        <w:rPr>
          <w:rFonts w:hint="eastAsia" w:ascii="宋体" w:hAnsi="宋体" w:eastAsia="宋体"/>
          <w:b w:val="0"/>
          <w:bCs/>
          <w:sz w:val="24"/>
          <w:szCs w:val="24"/>
        </w:rPr>
        <w:t xml:space="preserve">《中小微企业声明函》附件：</w:t>
      </w:r>
      <w:bookmarkEnd w:id="873"/>
      <w:r>
        <w:rPr>
          <w:rFonts w:ascii="宋体" w:hAnsi="宋体" w:cs="宋体"/>
          <w:b w:val="0"/>
          <w:bCs/>
          <w:color w:val="000000"/>
          <w:sz w:val="24"/>
        </w:rPr>
      </w:r>
      <w:r/>
    </w:p>
    <w:p>
      <w:pPr>
        <w:pStyle w:val="990"/>
        <w:ind w:firstLine="562"/>
        <w:jc w:val="center"/>
        <w:spacing w:before="0" w:beforeAutospacing="0" w:after="0" w:afterAutospacing="0" w:line="360" w:lineRule="auto"/>
        <w:shd w:val="clear" w:color="auto" w:fill="ffffff"/>
        <w:rPr>
          <w:rFonts w:hint="eastAsia"/>
          <w:color w:val="000000"/>
          <w:sz w:val="28"/>
          <w:szCs w:val="28"/>
        </w:rPr>
      </w:pPr>
      <w:r>
        <w:rPr>
          <w:rStyle w:val="1001"/>
          <w:rFonts w:hint="eastAsia"/>
          <w:color w:val="000000"/>
          <w:sz w:val="28"/>
          <w:szCs w:val="28"/>
        </w:rPr>
        <w:t xml:space="preserve">中小企业划型标准规定</w:t>
      </w:r>
      <w:r>
        <w:rPr>
          <w:rFonts w:hint="eastAsia"/>
          <w:color w:val="000000"/>
          <w:sz w:val="28"/>
          <w:szCs w:val="28"/>
        </w:rPr>
      </w:r>
      <w:r/>
    </w:p>
    <w:p>
      <w:pPr>
        <w:pStyle w:val="910"/>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w:t>
      </w:r>
      <w:r>
        <w:rPr>
          <w:rFonts w:hint="eastAsia" w:ascii="宋体" w:hAnsi="宋体"/>
          <w:color w:val="000000"/>
          <w:sz w:val="24"/>
        </w:rPr>
        <w:t xml:space="preserve">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0"/>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w:t>
      </w:r>
      <w:r>
        <w:rPr>
          <w:rFonts w:ascii="宋体" w:hAnsi="宋体"/>
          <w:sz w:val="24"/>
        </w:rPr>
        <w:t xml:space="preserve">入300万元以下的为微型企业。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w:t>
      </w:r>
      <w:r>
        <w:rPr>
          <w:rFonts w:ascii="宋体" w:hAnsi="宋体"/>
          <w:sz w:val="24"/>
        </w:rPr>
        <w:t xml:space="preserve">员20人及以上，且营业收入200万元及以上的为小型企业；从业人员20人以下或营业收入200万元以下的为微型企业。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w:t>
      </w:r>
      <w:r>
        <w:rPr>
          <w:rFonts w:ascii="宋体" w:hAnsi="宋体"/>
          <w:sz w:val="24"/>
        </w:rPr>
        <w:t xml:space="preserve">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w:t>
      </w:r>
      <w:r>
        <w:rPr>
          <w:rFonts w:ascii="宋体" w:hAnsi="宋体"/>
          <w:sz w:val="24"/>
        </w:rPr>
        <w:t xml:space="preserve">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0"/>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0"/>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七、本规定的中型企业标准上限即为大型企业标准的下限，国家统计部门据此</w:t>
      </w:r>
      <w:r>
        <w:rPr>
          <w:rFonts w:hint="eastAsia" w:ascii="宋体" w:hAnsi="宋体"/>
          <w:color w:val="000000"/>
          <w:sz w:val="24"/>
        </w:rPr>
        <w:t xml:space="preserve">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12"/>
        <w:spacing w:before="286" w:after="143" w:line="360" w:lineRule="auto"/>
        <w:rPr>
          <w:bCs/>
        </w:rPr>
      </w:pPr>
      <w:r>
        <w:br w:type="page" w:clear="all"/>
      </w:r>
      <w:bookmarkStart w:id="874" w:name="_Toc226127022"/>
      <w:r>
        <w:rPr>
          <w:rFonts w:hint="eastAsia" w:ascii="宋体" w:hAnsi="宋体" w:eastAsia="宋体"/>
          <w:sz w:val="28"/>
          <w:szCs w:val="28"/>
        </w:rPr>
        <w:t xml:space="preserve">质疑函范本</w:t>
      </w:r>
      <w:bookmarkEnd w:id="874"/>
      <w:r>
        <w:rPr>
          <w:bCs/>
        </w:rPr>
      </w:r>
      <w:r/>
    </w:p>
    <w:p>
      <w:pPr>
        <w:pStyle w:val="910"/>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0"/>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0"/>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0"/>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0"/>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0"/>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0"/>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0"/>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0"/>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0"/>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0"/>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0"/>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0"/>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0"/>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0"/>
        <w:spacing w:line="400" w:lineRule="exact"/>
        <w:rPr>
          <w:rFonts w:ascii="宋体" w:hAnsi="宋体"/>
          <w:sz w:val="24"/>
        </w:rPr>
      </w:pPr>
      <w:r>
        <w:rPr>
          <w:rFonts w:ascii="宋体" w:hAnsi="宋体"/>
          <w:sz w:val="24"/>
        </w:rPr>
      </w:r>
      <w:r/>
    </w:p>
    <w:p>
      <w:pPr>
        <w:pStyle w:val="910"/>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0"/>
        <w:spacing w:line="400" w:lineRule="exact"/>
        <w:rPr>
          <w:rFonts w:ascii="宋体" w:hAnsi="宋体"/>
          <w:sz w:val="24"/>
        </w:rPr>
      </w:pPr>
      <w:r>
        <w:rPr>
          <w:rFonts w:ascii="宋体" w:hAnsi="宋体"/>
          <w:sz w:val="24"/>
        </w:rPr>
      </w:r>
      <w:r/>
    </w:p>
    <w:p>
      <w:pPr>
        <w:pStyle w:val="910"/>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0"/>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0"/>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0"/>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0"/>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0"/>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0"/>
        <w:spacing w:line="320" w:lineRule="exact"/>
        <w:widowControl/>
        <w:rPr>
          <w:rFonts w:ascii="宋体" w:hAnsi="宋体"/>
        </w:rPr>
      </w:pPr>
      <w:r>
        <w:rPr>
          <w:rFonts w:hint="eastAsia" w:ascii="宋体" w:hAnsi="宋体"/>
        </w:rPr>
        <w:t xml:space="preserve">6.质疑供应商为自然人的，质疑函</w:t>
      </w:r>
      <w:r>
        <w:rPr>
          <w:rFonts w:hint="eastAsia" w:ascii="宋体" w:hAnsi="宋体"/>
        </w:rPr>
        <w:t xml:space="preserve">应由本人签字；质疑供应商为法人或者其他组织的，质疑函应由法定代表人、主要负责人，或者其授权代表签字或者盖章，并加盖公章。</w:t>
      </w:r>
      <w:r>
        <w:rPr>
          <w:rFonts w:ascii="宋体" w:hAnsi="宋体"/>
        </w:rPr>
      </w:r>
      <w:r/>
    </w:p>
    <w:p>
      <w:pPr>
        <w:pStyle w:val="1074"/>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SimSun">
    <w:panose1 w:val="02010600030101010101"/>
  </w:font>
  <w:font w:name="Helvetica">
    <w:panose1 w:val="020B0604020202020204"/>
  </w:font>
  <w:font w:name="Georgia">
    <w:panose1 w:val="02040502050405020303"/>
  </w:font>
  <w:font w:name="Calibri Light">
    <w:panose1 w:val="020F0302020204030204"/>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42</w:t>
    </w:r>
    <w:r>
      <w:fldChar w:fldCharType="end"/>
    </w:r>
    <w:r>
      <w:rPr>
        <w:rStyle w:val="1003"/>
      </w:rPr>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0"/>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0"/>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0"/>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9"/>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0"/>
        <w:ind w:left="360" w:hanging="360"/>
      </w:pPr>
      <w:rPr>
        <w:rFonts w:ascii="Calibri" w:hAnsi="Calibri" w:cs="Times New Roman"/>
      </w:rPr>
    </w:lvl>
    <w:lvl w:ilvl="1">
      <w:start w:val="1"/>
      <w:numFmt w:val="lowerLetter"/>
      <w:isLgl w:val="false"/>
      <w:suff w:val="tab"/>
      <w:lvlText w:val="%2)"/>
      <w:lvlJc w:val="left"/>
      <w:pPr>
        <w:pStyle w:val="910"/>
        <w:ind w:left="880" w:hanging="440"/>
      </w:pPr>
    </w:lvl>
    <w:lvl w:ilvl="2">
      <w:start w:val="1"/>
      <w:numFmt w:val="lowerRoman"/>
      <w:isLgl w:val="false"/>
      <w:suff w:val="tab"/>
      <w:lvlText w:val="%3."/>
      <w:lvlJc w:val="right"/>
      <w:pPr>
        <w:pStyle w:val="910"/>
        <w:ind w:left="1320" w:hanging="440"/>
      </w:pPr>
    </w:lvl>
    <w:lvl w:ilvl="3">
      <w:start w:val="1"/>
      <w:numFmt w:val="decimal"/>
      <w:isLgl w:val="false"/>
      <w:suff w:val="tab"/>
      <w:lvlText w:val="%4."/>
      <w:lvlJc w:val="left"/>
      <w:pPr>
        <w:pStyle w:val="910"/>
        <w:ind w:left="1760" w:hanging="440"/>
      </w:pPr>
    </w:lvl>
    <w:lvl w:ilvl="4">
      <w:start w:val="1"/>
      <w:numFmt w:val="lowerLetter"/>
      <w:isLgl w:val="false"/>
      <w:suff w:val="tab"/>
      <w:lvlText w:val="%5)"/>
      <w:lvlJc w:val="left"/>
      <w:pPr>
        <w:pStyle w:val="910"/>
        <w:ind w:left="2200" w:hanging="440"/>
      </w:pPr>
    </w:lvl>
    <w:lvl w:ilvl="5">
      <w:start w:val="1"/>
      <w:numFmt w:val="lowerRoman"/>
      <w:isLgl w:val="false"/>
      <w:suff w:val="tab"/>
      <w:lvlText w:val="%6."/>
      <w:lvlJc w:val="right"/>
      <w:pPr>
        <w:pStyle w:val="910"/>
        <w:ind w:left="2640" w:hanging="440"/>
      </w:pPr>
    </w:lvl>
    <w:lvl w:ilvl="6">
      <w:start w:val="1"/>
      <w:numFmt w:val="decimal"/>
      <w:isLgl w:val="false"/>
      <w:suff w:val="tab"/>
      <w:lvlText w:val="%7."/>
      <w:lvlJc w:val="left"/>
      <w:pPr>
        <w:pStyle w:val="910"/>
        <w:ind w:left="3080" w:hanging="440"/>
      </w:pPr>
    </w:lvl>
    <w:lvl w:ilvl="7">
      <w:start w:val="1"/>
      <w:numFmt w:val="lowerLetter"/>
      <w:isLgl w:val="false"/>
      <w:suff w:val="tab"/>
      <w:lvlText w:val="%8)"/>
      <w:lvlJc w:val="left"/>
      <w:pPr>
        <w:pStyle w:val="910"/>
        <w:ind w:left="3520" w:hanging="440"/>
      </w:pPr>
    </w:lvl>
    <w:lvl w:ilvl="8">
      <w:start w:val="1"/>
      <w:numFmt w:val="lowerRoman"/>
      <w:isLgl w:val="false"/>
      <w:suff w:val="tab"/>
      <w:lvlText w:val="%9."/>
      <w:lvlJc w:val="right"/>
      <w:pPr>
        <w:pStyle w:val="910"/>
        <w:ind w:left="3960" w:hanging="440"/>
      </w:pPr>
    </w:lvl>
  </w:abstractNum>
  <w:abstractNum w:abstractNumId="1">
    <w:multiLevelType w:val="hybridMultilevel"/>
    <w:lvl w:ilvl="0">
      <w:start w:val="1"/>
      <w:numFmt w:val="decimal"/>
      <w:isLgl w:val="false"/>
      <w:suff w:val="tab"/>
      <w:lvlText w:val="第%1条"/>
      <w:lvlJc w:val="left"/>
      <w:pPr>
        <w:pStyle w:val="910"/>
        <w:ind w:left="1170" w:hanging="855"/>
        <w:tabs>
          <w:tab w:val="num" w:pos="1170" w:leader="none"/>
        </w:tabs>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0"/>
        <w:ind w:left="360" w:hanging="360"/>
      </w:pPr>
    </w:lvl>
    <w:lvl w:ilvl="1">
      <w:start w:val="1"/>
      <w:numFmt w:val="lowerLetter"/>
      <w:isLgl w:val="false"/>
      <w:suff w:val="tab"/>
      <w:lvlText w:val="%2)"/>
      <w:lvlJc w:val="left"/>
      <w:pPr>
        <w:pStyle w:val="910"/>
        <w:ind w:left="880" w:hanging="440"/>
      </w:pPr>
    </w:lvl>
    <w:lvl w:ilvl="2">
      <w:start w:val="1"/>
      <w:numFmt w:val="lowerRoman"/>
      <w:isLgl w:val="false"/>
      <w:suff w:val="tab"/>
      <w:lvlText w:val="%3."/>
      <w:lvlJc w:val="right"/>
      <w:pPr>
        <w:pStyle w:val="910"/>
        <w:ind w:left="1320" w:hanging="440"/>
      </w:pPr>
    </w:lvl>
    <w:lvl w:ilvl="3">
      <w:start w:val="1"/>
      <w:numFmt w:val="decimal"/>
      <w:isLgl w:val="false"/>
      <w:suff w:val="tab"/>
      <w:lvlText w:val="%4."/>
      <w:lvlJc w:val="left"/>
      <w:pPr>
        <w:pStyle w:val="910"/>
        <w:ind w:left="1760" w:hanging="440"/>
      </w:pPr>
    </w:lvl>
    <w:lvl w:ilvl="4">
      <w:start w:val="1"/>
      <w:numFmt w:val="lowerLetter"/>
      <w:isLgl w:val="false"/>
      <w:suff w:val="tab"/>
      <w:lvlText w:val="%5)"/>
      <w:lvlJc w:val="left"/>
      <w:pPr>
        <w:pStyle w:val="910"/>
        <w:ind w:left="2200" w:hanging="440"/>
      </w:pPr>
    </w:lvl>
    <w:lvl w:ilvl="5">
      <w:start w:val="1"/>
      <w:numFmt w:val="lowerRoman"/>
      <w:isLgl w:val="false"/>
      <w:suff w:val="tab"/>
      <w:lvlText w:val="%6."/>
      <w:lvlJc w:val="right"/>
      <w:pPr>
        <w:pStyle w:val="910"/>
        <w:ind w:left="2640" w:hanging="440"/>
      </w:pPr>
    </w:lvl>
    <w:lvl w:ilvl="6">
      <w:start w:val="1"/>
      <w:numFmt w:val="decimal"/>
      <w:isLgl w:val="false"/>
      <w:suff w:val="tab"/>
      <w:lvlText w:val="%7."/>
      <w:lvlJc w:val="left"/>
      <w:pPr>
        <w:pStyle w:val="910"/>
        <w:ind w:left="3080" w:hanging="440"/>
      </w:pPr>
    </w:lvl>
    <w:lvl w:ilvl="7">
      <w:start w:val="1"/>
      <w:numFmt w:val="lowerLetter"/>
      <w:isLgl w:val="false"/>
      <w:suff w:val="tab"/>
      <w:lvlText w:val="%8)"/>
      <w:lvlJc w:val="left"/>
      <w:pPr>
        <w:pStyle w:val="910"/>
        <w:ind w:left="3520" w:hanging="440"/>
      </w:pPr>
    </w:lvl>
    <w:lvl w:ilvl="8">
      <w:start w:val="1"/>
      <w:numFmt w:val="lowerRoman"/>
      <w:isLgl w:val="false"/>
      <w:suff w:val="tab"/>
      <w:lvlText w:val="%9."/>
      <w:lvlJc w:val="right"/>
      <w:pPr>
        <w:pStyle w:val="910"/>
        <w:ind w:left="3960" w:hanging="440"/>
      </w:pPr>
    </w:lvl>
  </w:abstractNum>
  <w:abstractNum w:abstractNumId="3">
    <w:multiLevelType w:val="hybridMultilevel"/>
    <w:lvl w:ilvl="0">
      <w:start w:val="1"/>
      <w:numFmt w:val="decimal"/>
      <w:isLgl w:val="false"/>
      <w:suff w:val="tab"/>
      <w:lvlText w:val="%1、"/>
      <w:lvlJc w:val="left"/>
      <w:pPr>
        <w:pStyle w:val="910"/>
        <w:ind w:left="360" w:hanging="360"/>
      </w:pPr>
    </w:lvl>
    <w:lvl w:ilvl="1">
      <w:start w:val="1"/>
      <w:numFmt w:val="lowerLetter"/>
      <w:isLgl w:val="false"/>
      <w:suff w:val="tab"/>
      <w:lvlText w:val="%2)"/>
      <w:lvlJc w:val="left"/>
      <w:pPr>
        <w:pStyle w:val="910"/>
        <w:ind w:left="880" w:hanging="440"/>
      </w:pPr>
    </w:lvl>
    <w:lvl w:ilvl="2">
      <w:start w:val="1"/>
      <w:numFmt w:val="lowerRoman"/>
      <w:isLgl w:val="false"/>
      <w:suff w:val="tab"/>
      <w:lvlText w:val="%3."/>
      <w:lvlJc w:val="right"/>
      <w:pPr>
        <w:pStyle w:val="910"/>
        <w:ind w:left="1320" w:hanging="440"/>
      </w:pPr>
    </w:lvl>
    <w:lvl w:ilvl="3">
      <w:start w:val="1"/>
      <w:numFmt w:val="decimal"/>
      <w:isLgl w:val="false"/>
      <w:suff w:val="tab"/>
      <w:lvlText w:val="%4."/>
      <w:lvlJc w:val="left"/>
      <w:pPr>
        <w:pStyle w:val="910"/>
        <w:ind w:left="1760" w:hanging="440"/>
      </w:pPr>
    </w:lvl>
    <w:lvl w:ilvl="4">
      <w:start w:val="1"/>
      <w:numFmt w:val="lowerLetter"/>
      <w:isLgl w:val="false"/>
      <w:suff w:val="tab"/>
      <w:lvlText w:val="%5)"/>
      <w:lvlJc w:val="left"/>
      <w:pPr>
        <w:pStyle w:val="910"/>
        <w:ind w:left="2200" w:hanging="440"/>
      </w:pPr>
    </w:lvl>
    <w:lvl w:ilvl="5">
      <w:start w:val="1"/>
      <w:numFmt w:val="lowerRoman"/>
      <w:isLgl w:val="false"/>
      <w:suff w:val="tab"/>
      <w:lvlText w:val="%6."/>
      <w:lvlJc w:val="right"/>
      <w:pPr>
        <w:pStyle w:val="910"/>
        <w:ind w:left="2640" w:hanging="440"/>
      </w:pPr>
    </w:lvl>
    <w:lvl w:ilvl="6">
      <w:start w:val="1"/>
      <w:numFmt w:val="decimal"/>
      <w:isLgl w:val="false"/>
      <w:suff w:val="tab"/>
      <w:lvlText w:val="%7."/>
      <w:lvlJc w:val="left"/>
      <w:pPr>
        <w:pStyle w:val="910"/>
        <w:ind w:left="3080" w:hanging="440"/>
      </w:pPr>
    </w:lvl>
    <w:lvl w:ilvl="7">
      <w:start w:val="1"/>
      <w:numFmt w:val="lowerLetter"/>
      <w:isLgl w:val="false"/>
      <w:suff w:val="tab"/>
      <w:lvlText w:val="%8)"/>
      <w:lvlJc w:val="left"/>
      <w:pPr>
        <w:pStyle w:val="910"/>
        <w:ind w:left="3520" w:hanging="440"/>
      </w:pPr>
    </w:lvl>
    <w:lvl w:ilvl="8">
      <w:start w:val="1"/>
      <w:numFmt w:val="lowerRoman"/>
      <w:isLgl w:val="false"/>
      <w:suff w:val="tab"/>
      <w:lvlText w:val="%9."/>
      <w:lvlJc w:val="right"/>
      <w:pPr>
        <w:pStyle w:val="910"/>
        <w:ind w:left="3960" w:hanging="440"/>
      </w:pPr>
    </w:lvl>
  </w:abstractNum>
  <w:num w:numId="1">
    <w:abstractNumId w:val="1"/>
    <w:lvlOverride w:ilvl="0">
      <w:startOverride w:val="1"/>
    </w:lvlOverride>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0"/>
    <w:next w:val="910"/>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0"/>
    <w:next w:val="910"/>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0"/>
    <w:next w:val="910"/>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0"/>
    <w:next w:val="910"/>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0"/>
    <w:next w:val="910"/>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0"/>
    <w:next w:val="910"/>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0"/>
    <w:next w:val="910"/>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0"/>
    <w:next w:val="910"/>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0"/>
    <w:next w:val="910"/>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0"/>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0"/>
    <w:next w:val="910"/>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0"/>
    <w:next w:val="910"/>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0"/>
    <w:next w:val="910"/>
    <w:link w:val="766"/>
    <w:uiPriority w:val="29"/>
    <w:qFormat/>
    <w:pPr>
      <w:ind w:left="720" w:right="720"/>
    </w:pPr>
    <w:rPr>
      <w:i/>
    </w:rPr>
  </w:style>
  <w:style w:type="character" w:styleId="766">
    <w:name w:val="Quote Char"/>
    <w:link w:val="765"/>
    <w:uiPriority w:val="29"/>
    <w:rPr>
      <w:i/>
    </w:rPr>
  </w:style>
  <w:style w:type="paragraph" w:styleId="767">
    <w:name w:val="Intense Quote"/>
    <w:basedOn w:val="910"/>
    <w:next w:val="910"/>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0"/>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0"/>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0"/>
    <w:next w:val="910"/>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0"/>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0"/>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0"/>
    <w:link w:val="910"/>
    <w:qFormat/>
    <w:pPr>
      <w:jc w:val="both"/>
      <w:widowControl w:val="off"/>
    </w:pPr>
    <w:rPr>
      <w:sz w:val="21"/>
      <w:szCs w:val="24"/>
      <w:lang w:val="en-US" w:eastAsia="zh-CN" w:bidi="ar-SA"/>
    </w:rPr>
  </w:style>
  <w:style w:type="paragraph" w:styleId="911">
    <w:name w:val="标题 1"/>
    <w:basedOn w:val="910"/>
    <w:next w:val="910"/>
    <w:link w:val="923"/>
    <w:qFormat/>
    <w:pPr>
      <w:keepNext/>
      <w:outlineLvl w:val="0"/>
    </w:pPr>
    <w:rPr>
      <w:rFonts w:ascii="楷体_GB2312" w:eastAsia="楷体_GB2312"/>
      <w:sz w:val="28"/>
      <w:szCs w:val="20"/>
    </w:rPr>
  </w:style>
  <w:style w:type="paragraph" w:styleId="912">
    <w:name w:val="标题 2"/>
    <w:basedOn w:val="910"/>
    <w:next w:val="925"/>
    <w:link w:val="924"/>
    <w:qFormat/>
    <w:pPr>
      <w:jc w:val="center"/>
      <w:keepLines/>
      <w:keepNext/>
      <w:spacing w:before="260" w:after="260" w:line="416" w:lineRule="auto"/>
      <w:outlineLvl w:val="1"/>
    </w:pPr>
    <w:rPr>
      <w:rFonts w:ascii="Arial" w:hAnsi="Arial" w:eastAsia="幼圆"/>
      <w:b/>
      <w:sz w:val="44"/>
      <w:szCs w:val="20"/>
    </w:rPr>
  </w:style>
  <w:style w:type="paragraph" w:styleId="913">
    <w:name w:val="标题 3"/>
    <w:basedOn w:val="910"/>
    <w:next w:val="925"/>
    <w:link w:val="927"/>
    <w:qFormat/>
    <w:pPr>
      <w:keepLines/>
      <w:keepNext/>
      <w:spacing w:before="260" w:after="260" w:line="416" w:lineRule="auto"/>
      <w:outlineLvl w:val="2"/>
    </w:pPr>
    <w:rPr>
      <w:b/>
      <w:sz w:val="32"/>
      <w:szCs w:val="20"/>
    </w:rPr>
  </w:style>
  <w:style w:type="paragraph" w:styleId="914">
    <w:name w:val="标题 4"/>
    <w:basedOn w:val="910"/>
    <w:next w:val="925"/>
    <w:link w:val="928"/>
    <w:qFormat/>
    <w:pPr>
      <w:keepLines/>
      <w:keepNext/>
      <w:spacing w:before="280" w:after="290" w:line="376" w:lineRule="auto"/>
      <w:outlineLvl w:val="3"/>
    </w:pPr>
    <w:rPr>
      <w:rFonts w:ascii="Arial" w:hAnsi="Arial" w:eastAsia="黑体"/>
      <w:b/>
      <w:bCs/>
      <w:sz w:val="28"/>
      <w:szCs w:val="28"/>
    </w:rPr>
  </w:style>
  <w:style w:type="paragraph" w:styleId="915">
    <w:name w:val="标题 5"/>
    <w:basedOn w:val="910"/>
    <w:next w:val="910"/>
    <w:link w:val="929"/>
    <w:qFormat/>
    <w:pPr>
      <w:keepNext/>
      <w:outlineLvl w:val="4"/>
    </w:pPr>
    <w:rPr>
      <w:rFonts w:ascii="宋体" w:hAnsi="宋体"/>
      <w:b/>
      <w:bCs/>
    </w:rPr>
  </w:style>
  <w:style w:type="paragraph" w:styleId="916">
    <w:name w:val="标题 6"/>
    <w:basedOn w:val="910"/>
    <w:next w:val="910"/>
    <w:link w:val="930"/>
    <w:qFormat/>
    <w:pPr>
      <w:numPr>
        <w:ilvl w:val="0"/>
        <w:numId w:val="0"/>
      </w:numPr>
      <w:keepLines/>
      <w:keepNext/>
      <w:spacing w:before="240" w:after="64" w:line="320" w:lineRule="auto"/>
      <w:outlineLvl w:val="5"/>
    </w:pPr>
    <w:rPr>
      <w:rFonts w:ascii="Arial" w:hAnsi="Arial" w:eastAsia="黑体"/>
      <w:b/>
      <w:bCs/>
      <w:sz w:val="24"/>
    </w:rPr>
  </w:style>
  <w:style w:type="paragraph" w:styleId="917">
    <w:name w:val="标题 7"/>
    <w:basedOn w:val="910"/>
    <w:next w:val="910"/>
    <w:link w:val="931"/>
    <w:qFormat/>
    <w:pPr>
      <w:numPr>
        <w:ilvl w:val="0"/>
        <w:numId w:val="0"/>
      </w:numPr>
      <w:keepLines/>
      <w:keepNext/>
      <w:spacing w:before="240" w:after="64" w:line="320" w:lineRule="auto"/>
      <w:outlineLvl w:val="6"/>
    </w:pPr>
    <w:rPr>
      <w:rFonts w:ascii="Times New Roman" w:hAnsi="Times New Roman"/>
      <w:b/>
      <w:bCs/>
      <w:sz w:val="24"/>
    </w:rPr>
  </w:style>
  <w:style w:type="paragraph" w:styleId="918">
    <w:name w:val="标题 8"/>
    <w:basedOn w:val="910"/>
    <w:next w:val="910"/>
    <w:link w:val="932"/>
    <w:qFormat/>
    <w:pPr>
      <w:numPr>
        <w:ilvl w:val="0"/>
        <w:numId w:val="0"/>
      </w:numPr>
      <w:keepLines/>
      <w:keepNext/>
      <w:spacing w:before="240" w:after="64" w:line="320" w:lineRule="auto"/>
      <w:outlineLvl w:val="7"/>
    </w:pPr>
    <w:rPr>
      <w:rFonts w:ascii="Arial" w:hAnsi="Arial" w:eastAsia="黑体"/>
      <w:sz w:val="24"/>
    </w:rPr>
  </w:style>
  <w:style w:type="paragraph" w:styleId="919">
    <w:name w:val="标题 9"/>
    <w:basedOn w:val="910"/>
    <w:next w:val="910"/>
    <w:link w:val="933"/>
    <w:qFormat/>
    <w:pPr>
      <w:numPr>
        <w:ilvl w:val="0"/>
        <w:numId w:val="0"/>
      </w:numPr>
      <w:keepLines/>
      <w:keepNext/>
      <w:spacing w:before="240" w:after="64" w:line="320" w:lineRule="auto"/>
      <w:outlineLvl w:val="8"/>
    </w:pPr>
    <w:rPr>
      <w:rFonts w:ascii="Arial" w:hAnsi="Arial" w:eastAsia="黑体"/>
      <w:szCs w:val="21"/>
    </w:rPr>
  </w:style>
  <w:style w:type="character" w:styleId="920">
    <w:name w:val="默认段落字体"/>
    <w:next w:val="920"/>
    <w:link w:val="910"/>
    <w:semiHidden/>
  </w:style>
  <w:style w:type="table" w:styleId="921">
    <w:name w:val="普通表格"/>
    <w:next w:val="921"/>
    <w:link w:val="910"/>
    <w:semiHidden/>
    <w:tblPr/>
  </w:style>
  <w:style w:type="numbering" w:styleId="922">
    <w:name w:val="无列表"/>
    <w:next w:val="922"/>
    <w:link w:val="910"/>
    <w:uiPriority w:val="99"/>
    <w:semiHidden/>
    <w:unhideWhenUsed/>
  </w:style>
  <w:style w:type="character" w:styleId="923">
    <w:name w:val="标题 1 字符"/>
    <w:next w:val="923"/>
    <w:link w:val="911"/>
    <w:qFormat/>
    <w:rPr>
      <w:rFonts w:ascii="楷体_GB2312" w:eastAsia="楷体_GB2312"/>
      <w:sz w:val="28"/>
      <w:lang w:val="en-US" w:eastAsia="zh-CN" w:bidi="ar-SA"/>
    </w:rPr>
  </w:style>
  <w:style w:type="character" w:styleId="924">
    <w:name w:val="标题 2 字符"/>
    <w:next w:val="924"/>
    <w:link w:val="912"/>
    <w:qFormat/>
    <w:rPr>
      <w:rFonts w:ascii="Arial" w:hAnsi="Arial" w:eastAsia="幼圆"/>
      <w:b/>
      <w:sz w:val="44"/>
    </w:rPr>
  </w:style>
  <w:style w:type="paragraph" w:styleId="925">
    <w:name w:val="正文缩进"/>
    <w:basedOn w:val="910"/>
    <w:next w:val="925"/>
    <w:link w:val="926"/>
    <w:qFormat/>
    <w:pPr>
      <w:ind w:firstLine="420"/>
    </w:pPr>
    <w:rPr>
      <w:szCs w:val="20"/>
    </w:rPr>
  </w:style>
  <w:style w:type="character" w:styleId="926">
    <w:name w:val="正文缩进 字符"/>
    <w:next w:val="926"/>
    <w:link w:val="925"/>
    <w:qFormat/>
    <w:rPr>
      <w:rFonts w:eastAsia="宋体"/>
      <w:sz w:val="21"/>
      <w:lang w:val="en-US" w:eastAsia="zh-CN" w:bidi="ar-SA"/>
    </w:rPr>
  </w:style>
  <w:style w:type="character" w:styleId="927">
    <w:name w:val="标题 3 字符"/>
    <w:next w:val="927"/>
    <w:link w:val="913"/>
    <w:qFormat/>
    <w:rPr>
      <w:b/>
      <w:sz w:val="32"/>
    </w:rPr>
  </w:style>
  <w:style w:type="character" w:styleId="928">
    <w:name w:val="标题 4 字符"/>
    <w:next w:val="928"/>
    <w:link w:val="914"/>
    <w:qFormat/>
    <w:rPr>
      <w:rFonts w:ascii="Arial" w:hAnsi="Arial" w:eastAsia="黑体"/>
      <w:b/>
      <w:bCs/>
      <w:sz w:val="28"/>
      <w:szCs w:val="28"/>
    </w:rPr>
  </w:style>
  <w:style w:type="character" w:styleId="929">
    <w:name w:val="标题 5 字符"/>
    <w:next w:val="929"/>
    <w:link w:val="915"/>
    <w:qFormat/>
    <w:rPr>
      <w:rFonts w:ascii="宋体" w:hAnsi="宋体"/>
      <w:b/>
      <w:bCs/>
      <w:sz w:val="21"/>
      <w:szCs w:val="24"/>
    </w:rPr>
  </w:style>
  <w:style w:type="character" w:styleId="930">
    <w:name w:val="标题 6 字符"/>
    <w:next w:val="930"/>
    <w:link w:val="916"/>
    <w:rPr>
      <w:rFonts w:ascii="Arial" w:hAnsi="Arial" w:eastAsia="黑体"/>
      <w:b/>
      <w:bCs/>
      <w:sz w:val="24"/>
      <w:szCs w:val="24"/>
    </w:rPr>
  </w:style>
  <w:style w:type="character" w:styleId="931">
    <w:name w:val="标题 7 字符"/>
    <w:next w:val="931"/>
    <w:link w:val="917"/>
    <w:qFormat/>
    <w:rPr>
      <w:rFonts w:ascii="Times New Roman" w:hAnsi="Times New Roman"/>
      <w:b/>
      <w:bCs/>
      <w:sz w:val="24"/>
      <w:szCs w:val="24"/>
    </w:rPr>
  </w:style>
  <w:style w:type="character" w:styleId="932">
    <w:name w:val="标题 8 字符"/>
    <w:next w:val="932"/>
    <w:link w:val="918"/>
    <w:qFormat/>
    <w:rPr>
      <w:rFonts w:ascii="Arial" w:hAnsi="Arial" w:eastAsia="黑体"/>
      <w:sz w:val="24"/>
      <w:szCs w:val="24"/>
    </w:rPr>
  </w:style>
  <w:style w:type="character" w:styleId="933">
    <w:name w:val="标题 9 字符"/>
    <w:next w:val="933"/>
    <w:link w:val="919"/>
    <w:qFormat/>
    <w:rPr>
      <w:rFonts w:ascii="Arial" w:hAnsi="Arial" w:eastAsia="黑体"/>
      <w:sz w:val="21"/>
      <w:szCs w:val="21"/>
    </w:rPr>
  </w:style>
  <w:style w:type="paragraph" w:styleId="934">
    <w:name w:val="列表 3"/>
    <w:basedOn w:val="910"/>
    <w:next w:val="934"/>
    <w:link w:val="910"/>
    <w:pPr>
      <w:ind w:left="100" w:hanging="200"/>
    </w:pPr>
    <w:rPr>
      <w:rFonts w:ascii="Times New Roman" w:hAnsi="Times New Roman"/>
      <w:szCs w:val="21"/>
    </w:rPr>
  </w:style>
  <w:style w:type="paragraph" w:styleId="935">
    <w:name w:val="toc 7"/>
    <w:basedOn w:val="910"/>
    <w:next w:val="910"/>
    <w:link w:val="910"/>
    <w:semiHidden/>
    <w:pPr>
      <w:ind w:left="2520"/>
    </w:pPr>
  </w:style>
  <w:style w:type="paragraph" w:styleId="936">
    <w:name w:val="列表编号 2"/>
    <w:basedOn w:val="910"/>
    <w:next w:val="936"/>
    <w:link w:val="910"/>
    <w:pPr>
      <w:ind w:left="1440" w:hanging="1440"/>
      <w:spacing w:line="360" w:lineRule="auto"/>
      <w:tabs>
        <w:tab w:val="left" w:pos="1440" w:leader="none"/>
      </w:tabs>
    </w:pPr>
    <w:rPr>
      <w:sz w:val="24"/>
    </w:rPr>
  </w:style>
  <w:style w:type="paragraph" w:styleId="937">
    <w:name w:val="列表编号"/>
    <w:basedOn w:val="910"/>
    <w:next w:val="937"/>
    <w:link w:val="910"/>
    <w:uiPriority w:val="99"/>
    <w:qFormat/>
    <w:pPr>
      <w:ind w:left="2952" w:hanging="432"/>
      <w:tabs>
        <w:tab w:val="left" w:pos="2952" w:leader="none"/>
      </w:tabs>
    </w:pPr>
  </w:style>
  <w:style w:type="paragraph" w:styleId="938">
    <w:name w:val="文档结构图"/>
    <w:basedOn w:val="910"/>
    <w:next w:val="938"/>
    <w:link w:val="939"/>
    <w:qFormat/>
    <w:pPr>
      <w:shd w:val="clear" w:color="auto" w:fill="000080"/>
    </w:pPr>
  </w:style>
  <w:style w:type="character" w:styleId="939">
    <w:name w:val="文档结构图 字符"/>
    <w:next w:val="939"/>
    <w:link w:val="938"/>
    <w:qFormat/>
    <w:rPr>
      <w:sz w:val="21"/>
      <w:szCs w:val="24"/>
      <w:shd w:val="clear" w:color="auto" w:fill="000080"/>
    </w:rPr>
  </w:style>
  <w:style w:type="paragraph" w:styleId="940">
    <w:name w:val="批注文字"/>
    <w:basedOn w:val="910"/>
    <w:next w:val="940"/>
    <w:link w:val="941"/>
    <w:uiPriority w:val="99"/>
    <w:qFormat/>
    <w:pPr>
      <w:jc w:val="left"/>
    </w:pPr>
  </w:style>
  <w:style w:type="character" w:styleId="941">
    <w:name w:val="批注文字 字符"/>
    <w:next w:val="941"/>
    <w:link w:val="940"/>
    <w:uiPriority w:val="99"/>
    <w:qFormat/>
    <w:rPr>
      <w:sz w:val="21"/>
      <w:szCs w:val="24"/>
    </w:rPr>
  </w:style>
  <w:style w:type="paragraph" w:styleId="942">
    <w:name w:val="称呼"/>
    <w:basedOn w:val="910"/>
    <w:next w:val="910"/>
    <w:link w:val="943"/>
    <w:uiPriority w:val="99"/>
    <w:qFormat/>
    <w:rPr>
      <w:rFonts w:ascii="仿宋_GB2312" w:eastAsia="仿宋_GB2312"/>
      <w:sz w:val="28"/>
      <w:szCs w:val="20"/>
    </w:rPr>
  </w:style>
  <w:style w:type="character" w:styleId="943">
    <w:name w:val="称呼 字符"/>
    <w:next w:val="943"/>
    <w:link w:val="942"/>
    <w:uiPriority w:val="99"/>
    <w:rPr>
      <w:rFonts w:ascii="仿宋_GB2312" w:eastAsia="仿宋_GB2312"/>
      <w:sz w:val="28"/>
    </w:rPr>
  </w:style>
  <w:style w:type="paragraph" w:styleId="944">
    <w:name w:val="正文文本 3"/>
    <w:basedOn w:val="910"/>
    <w:next w:val="944"/>
    <w:link w:val="945"/>
    <w:qFormat/>
    <w:rPr>
      <w:rFonts w:ascii="仿宋_GB2312" w:hAnsi="Arial" w:eastAsia="仿宋_GB2312"/>
      <w:sz w:val="32"/>
      <w:szCs w:val="20"/>
    </w:rPr>
  </w:style>
  <w:style w:type="character" w:styleId="945">
    <w:name w:val="正文文本 3 字符"/>
    <w:next w:val="945"/>
    <w:link w:val="944"/>
    <w:rPr>
      <w:rFonts w:ascii="仿宋_GB2312" w:hAnsi="Arial" w:eastAsia="仿宋_GB2312"/>
      <w:sz w:val="32"/>
    </w:rPr>
  </w:style>
  <w:style w:type="paragraph" w:styleId="946">
    <w:name w:val="正文文本"/>
    <w:basedOn w:val="910"/>
    <w:next w:val="946"/>
    <w:link w:val="947"/>
    <w:qFormat/>
    <w:rPr>
      <w:rFonts w:ascii="楷体_GB2312" w:hAnsi="Arial" w:eastAsia="楷体_GB2312"/>
      <w:sz w:val="28"/>
      <w:szCs w:val="20"/>
    </w:rPr>
  </w:style>
  <w:style w:type="character" w:styleId="947">
    <w:name w:val="正文文本 字符1"/>
    <w:next w:val="947"/>
    <w:link w:val="946"/>
    <w:rPr>
      <w:rFonts w:ascii="楷体_GB2312" w:hAnsi="Arial" w:eastAsia="楷体_GB2312"/>
      <w:sz w:val="28"/>
    </w:rPr>
  </w:style>
  <w:style w:type="paragraph" w:styleId="948">
    <w:name w:val="正文文本缩进"/>
    <w:basedOn w:val="910"/>
    <w:next w:val="948"/>
    <w:link w:val="949"/>
    <w:qFormat/>
    <w:pPr>
      <w:ind w:firstLine="645"/>
    </w:pPr>
    <w:rPr>
      <w:rFonts w:ascii="楷体_GB2312" w:eastAsia="楷体_GB2312"/>
      <w:sz w:val="32"/>
      <w:szCs w:val="20"/>
    </w:rPr>
  </w:style>
  <w:style w:type="character" w:styleId="949">
    <w:name w:val="正文文本缩进 字符1"/>
    <w:next w:val="949"/>
    <w:link w:val="948"/>
    <w:rPr>
      <w:rFonts w:ascii="楷体_GB2312" w:eastAsia="楷体_GB2312"/>
      <w:sz w:val="32"/>
    </w:rPr>
  </w:style>
  <w:style w:type="paragraph" w:styleId="950">
    <w:name w:val="列表 2"/>
    <w:basedOn w:val="910"/>
    <w:next w:val="950"/>
    <w:link w:val="910"/>
    <w:pPr>
      <w:ind w:left="100" w:hanging="200"/>
    </w:pPr>
    <w:rPr>
      <w:rFonts w:ascii="Times New Roman" w:hAnsi="Times New Roman"/>
      <w:szCs w:val="21"/>
    </w:rPr>
  </w:style>
  <w:style w:type="paragraph" w:styleId="951">
    <w:name w:val="文本块"/>
    <w:basedOn w:val="910"/>
    <w:next w:val="910"/>
    <w:link w:val="910"/>
    <w:unhideWhenUsed/>
    <w:qFormat/>
  </w:style>
  <w:style w:type="paragraph" w:styleId="952">
    <w:name w:val="索引 4"/>
    <w:basedOn w:val="910"/>
    <w:next w:val="910"/>
    <w:link w:val="910"/>
    <w:pPr>
      <w:ind w:left="1260"/>
    </w:pPr>
    <w:rPr>
      <w:szCs w:val="20"/>
    </w:rPr>
  </w:style>
  <w:style w:type="paragraph" w:styleId="953">
    <w:name w:val="toc 5"/>
    <w:basedOn w:val="910"/>
    <w:next w:val="910"/>
    <w:link w:val="910"/>
    <w:semiHidden/>
    <w:pPr>
      <w:ind w:left="1680"/>
    </w:pPr>
  </w:style>
  <w:style w:type="paragraph" w:styleId="954">
    <w:name w:val="toc 3"/>
    <w:basedOn w:val="910"/>
    <w:next w:val="910"/>
    <w:link w:val="910"/>
    <w:pPr>
      <w:ind w:left="539"/>
      <w:jc w:val="left"/>
      <w:spacing w:line="240" w:lineRule="exact"/>
      <w:tabs>
        <w:tab w:val="right" w:pos="9440" w:leader="dot"/>
      </w:tabs>
    </w:pPr>
    <w:rPr>
      <w:rFonts w:ascii="黑体" w:hAnsi="宋体" w:eastAsia="黑体"/>
      <w:bCs/>
      <w:iCs/>
      <w:sz w:val="18"/>
      <w:szCs w:val="32"/>
    </w:rPr>
  </w:style>
  <w:style w:type="paragraph" w:styleId="955">
    <w:name w:val="纯文本"/>
    <w:basedOn w:val="910"/>
    <w:next w:val="955"/>
    <w:link w:val="956"/>
    <w:qFormat/>
    <w:rPr>
      <w:rFonts w:ascii="宋体" w:hAnsi="Courier New"/>
      <w:szCs w:val="20"/>
    </w:rPr>
  </w:style>
  <w:style w:type="character" w:styleId="956">
    <w:name w:val="纯文本 字符"/>
    <w:next w:val="956"/>
    <w:link w:val="955"/>
    <w:qFormat/>
    <w:rPr>
      <w:rFonts w:ascii="宋体" w:hAnsi="Courier New"/>
      <w:sz w:val="21"/>
    </w:rPr>
  </w:style>
  <w:style w:type="paragraph" w:styleId="957">
    <w:name w:val="列表项目符号 5"/>
    <w:basedOn w:val="910"/>
    <w:next w:val="957"/>
    <w:link w:val="910"/>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958">
    <w:name w:val="toc 8"/>
    <w:basedOn w:val="910"/>
    <w:next w:val="910"/>
    <w:link w:val="910"/>
    <w:semiHidden/>
    <w:pPr>
      <w:ind w:left="2940"/>
    </w:pPr>
  </w:style>
  <w:style w:type="paragraph" w:styleId="959">
    <w:name w:val="日期"/>
    <w:basedOn w:val="910"/>
    <w:next w:val="910"/>
    <w:link w:val="960"/>
    <w:qFormat/>
    <w:rPr>
      <w:sz w:val="24"/>
      <w:szCs w:val="20"/>
    </w:rPr>
  </w:style>
  <w:style w:type="character" w:styleId="960">
    <w:name w:val="日期 字符"/>
    <w:next w:val="960"/>
    <w:link w:val="959"/>
    <w:rPr>
      <w:sz w:val="24"/>
    </w:rPr>
  </w:style>
  <w:style w:type="paragraph" w:styleId="961">
    <w:name w:val="正文文本缩进 2"/>
    <w:basedOn w:val="910"/>
    <w:next w:val="961"/>
    <w:link w:val="962"/>
    <w:uiPriority w:val="99"/>
    <w:qFormat/>
    <w:pPr>
      <w:ind w:firstLine="560"/>
    </w:pPr>
    <w:rPr>
      <w:rFonts w:ascii="宋体" w:hAnsi="宋体"/>
      <w:sz w:val="28"/>
    </w:rPr>
  </w:style>
  <w:style w:type="character" w:styleId="962">
    <w:name w:val="正文文本缩进 2 字符"/>
    <w:next w:val="962"/>
    <w:link w:val="961"/>
    <w:uiPriority w:val="99"/>
    <w:qFormat/>
    <w:rPr>
      <w:rFonts w:ascii="宋体" w:hAnsi="宋体"/>
      <w:sz w:val="28"/>
      <w:szCs w:val="24"/>
    </w:rPr>
  </w:style>
  <w:style w:type="paragraph" w:styleId="963">
    <w:name w:val="尾注文本"/>
    <w:basedOn w:val="910"/>
    <w:next w:val="963"/>
    <w:link w:val="964"/>
    <w:pPr>
      <w:jc w:val="left"/>
    </w:pPr>
    <w:rPr>
      <w:sz w:val="20"/>
    </w:rPr>
  </w:style>
  <w:style w:type="character" w:styleId="964">
    <w:name w:val="尾注文本 字符"/>
    <w:next w:val="964"/>
    <w:link w:val="963"/>
    <w:rPr>
      <w:szCs w:val="24"/>
    </w:rPr>
  </w:style>
  <w:style w:type="paragraph" w:styleId="965">
    <w:name w:val="批注框文本"/>
    <w:basedOn w:val="910"/>
    <w:next w:val="965"/>
    <w:link w:val="966"/>
    <w:qFormat/>
    <w:rPr>
      <w:sz w:val="18"/>
      <w:szCs w:val="18"/>
    </w:rPr>
  </w:style>
  <w:style w:type="character" w:styleId="966">
    <w:name w:val="批注框文本 字符"/>
    <w:next w:val="966"/>
    <w:link w:val="965"/>
    <w:rPr>
      <w:sz w:val="18"/>
      <w:szCs w:val="18"/>
    </w:rPr>
  </w:style>
  <w:style w:type="paragraph" w:styleId="967">
    <w:name w:val="页脚"/>
    <w:basedOn w:val="910"/>
    <w:next w:val="967"/>
    <w:link w:val="968"/>
    <w:uiPriority w:val="99"/>
    <w:qFormat/>
    <w:pPr>
      <w:jc w:val="left"/>
      <w:tabs>
        <w:tab w:val="center" w:pos="4153" w:leader="none"/>
        <w:tab w:val="right" w:pos="8306" w:leader="none"/>
      </w:tabs>
    </w:pPr>
    <w:rPr>
      <w:sz w:val="18"/>
      <w:szCs w:val="20"/>
    </w:rPr>
  </w:style>
  <w:style w:type="character" w:styleId="968">
    <w:name w:val="页脚 字符"/>
    <w:next w:val="968"/>
    <w:link w:val="967"/>
    <w:uiPriority w:val="99"/>
    <w:qFormat/>
    <w:rPr>
      <w:sz w:val="18"/>
    </w:rPr>
  </w:style>
  <w:style w:type="paragraph" w:styleId="969">
    <w:name w:val="页眉"/>
    <w:basedOn w:val="910"/>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字符"/>
    <w:next w:val="970"/>
    <w:link w:val="969"/>
    <w:rPr>
      <w:sz w:val="18"/>
      <w:szCs w:val="18"/>
    </w:rPr>
  </w:style>
  <w:style w:type="paragraph" w:styleId="971">
    <w:name w:val="签名"/>
    <w:basedOn w:val="910"/>
    <w:next w:val="971"/>
    <w:link w:val="972"/>
    <w:pPr>
      <w:jc w:val="center"/>
      <w:spacing w:after="600" w:line="312" w:lineRule="atLeast"/>
    </w:pPr>
    <w:rPr>
      <w:rFonts w:eastAsia="仿宋_GB2312"/>
      <w:sz w:val="24"/>
      <w:szCs w:val="20"/>
    </w:rPr>
  </w:style>
  <w:style w:type="character" w:styleId="972">
    <w:name w:val="签名 字符"/>
    <w:next w:val="972"/>
    <w:link w:val="971"/>
    <w:rPr>
      <w:rFonts w:eastAsia="仿宋_GB2312"/>
      <w:sz w:val="24"/>
    </w:rPr>
  </w:style>
  <w:style w:type="paragraph" w:styleId="973">
    <w:name w:val="toc 1"/>
    <w:basedOn w:val="910"/>
    <w:next w:val="910"/>
    <w:link w:val="910"/>
    <w:uiPriority w:val="39"/>
    <w:pPr>
      <w:jc w:val="left"/>
      <w:spacing w:before="120" w:after="120" w:line="300" w:lineRule="exact"/>
      <w:tabs>
        <w:tab w:val="right" w:pos="9440" w:leader="dot"/>
      </w:tabs>
    </w:pPr>
    <w:rPr>
      <w:rFonts w:ascii="黑体" w:eastAsia="黑体"/>
      <w:b/>
      <w:caps/>
      <w:sz w:val="18"/>
      <w:szCs w:val="28"/>
    </w:rPr>
  </w:style>
  <w:style w:type="paragraph" w:styleId="974">
    <w:name w:val="toc 4"/>
    <w:basedOn w:val="910"/>
    <w:next w:val="910"/>
    <w:link w:val="910"/>
    <w:semiHidden/>
    <w:pPr>
      <w:ind w:left="1260"/>
    </w:pPr>
  </w:style>
  <w:style w:type="paragraph" w:styleId="975">
    <w:name w:val="副标题"/>
    <w:basedOn w:val="910"/>
    <w:next w:val="910"/>
    <w:link w:val="976"/>
    <w:qFormat/>
    <w:pPr>
      <w:jc w:val="left"/>
      <w:spacing w:after="600" w:line="276" w:lineRule="auto"/>
      <w:widowControl/>
    </w:pPr>
    <w:rPr>
      <w:rFonts w:ascii="Cambria" w:hAnsi="Cambria"/>
      <w:i/>
      <w:iCs/>
      <w:spacing w:val="13"/>
      <w:sz w:val="24"/>
      <w:lang w:eastAsia="en-US" w:bidi="en-US"/>
    </w:rPr>
  </w:style>
  <w:style w:type="character" w:styleId="976">
    <w:name w:val="副标题 字符1"/>
    <w:next w:val="976"/>
    <w:link w:val="975"/>
    <w:rPr>
      <w:rFonts w:ascii="Cambria" w:hAnsi="Cambria"/>
      <w:i/>
      <w:iCs/>
      <w:spacing w:val="13"/>
      <w:sz w:val="24"/>
      <w:szCs w:val="24"/>
      <w:lang w:eastAsia="en-US" w:bidi="en-US"/>
    </w:rPr>
  </w:style>
  <w:style w:type="paragraph" w:styleId="977">
    <w:name w:val="列表"/>
    <w:basedOn w:val="910"/>
    <w:next w:val="977"/>
    <w:link w:val="910"/>
    <w:pPr>
      <w:ind w:left="200" w:hanging="200"/>
    </w:pPr>
    <w:rPr>
      <w:rFonts w:ascii="Times New Roman" w:hAnsi="Times New Roman"/>
      <w:szCs w:val="21"/>
    </w:rPr>
  </w:style>
  <w:style w:type="paragraph" w:styleId="978">
    <w:name w:val="脚注文本"/>
    <w:basedOn w:val="910"/>
    <w:next w:val="978"/>
    <w:link w:val="979"/>
    <w:pPr>
      <w:jc w:val="left"/>
    </w:pPr>
    <w:rPr>
      <w:sz w:val="18"/>
      <w:szCs w:val="18"/>
    </w:rPr>
  </w:style>
  <w:style w:type="character" w:styleId="979">
    <w:name w:val="脚注文本 字符"/>
    <w:next w:val="979"/>
    <w:link w:val="978"/>
    <w:rPr>
      <w:sz w:val="18"/>
      <w:szCs w:val="18"/>
    </w:rPr>
  </w:style>
  <w:style w:type="paragraph" w:styleId="980">
    <w:name w:val="toc 6"/>
    <w:basedOn w:val="910"/>
    <w:next w:val="910"/>
    <w:link w:val="910"/>
    <w:semiHidden/>
    <w:pPr>
      <w:ind w:left="2100"/>
    </w:pPr>
  </w:style>
  <w:style w:type="paragraph" w:styleId="981">
    <w:name w:val="正文文本缩进 3"/>
    <w:basedOn w:val="910"/>
    <w:next w:val="981"/>
    <w:link w:val="982"/>
    <w:pPr>
      <w:ind w:firstLine="523"/>
    </w:pPr>
    <w:rPr>
      <w:rFonts w:ascii="仿宋_GB2312" w:hAnsi="宋体" w:eastAsia="仿宋_GB2312"/>
      <w:sz w:val="24"/>
    </w:rPr>
  </w:style>
  <w:style w:type="character" w:styleId="982">
    <w:name w:val="正文文本缩进 3 字符"/>
    <w:next w:val="982"/>
    <w:link w:val="981"/>
    <w:qFormat/>
    <w:rPr>
      <w:rFonts w:ascii="仿宋_GB2312" w:hAnsi="宋体" w:eastAsia="仿宋_GB2312"/>
      <w:sz w:val="24"/>
      <w:szCs w:val="24"/>
    </w:rPr>
  </w:style>
  <w:style w:type="paragraph" w:styleId="983">
    <w:name w:val="图表目录"/>
    <w:basedOn w:val="910"/>
    <w:next w:val="910"/>
    <w:link w:val="910"/>
    <w:pPr>
      <w:ind w:left="840" w:hanging="420"/>
    </w:pPr>
    <w:rPr>
      <w:rFonts w:ascii="Times New Roman" w:hAnsi="Times New Roman"/>
      <w:szCs w:val="21"/>
    </w:rPr>
  </w:style>
  <w:style w:type="paragraph" w:styleId="984">
    <w:name w:val="toc 2"/>
    <w:basedOn w:val="910"/>
    <w:next w:val="910"/>
    <w:link w:val="910"/>
    <w:uiPriority w:val="39"/>
    <w:pPr>
      <w:jc w:val="left"/>
      <w:spacing w:line="260" w:lineRule="exact"/>
      <w:tabs>
        <w:tab w:val="right" w:pos="9440" w:leader="dot"/>
      </w:tabs>
    </w:pPr>
    <w:rPr>
      <w:rFonts w:ascii="黑体" w:eastAsia="黑体"/>
      <w:b/>
      <w:bCs/>
      <w:smallCaps/>
      <w:sz w:val="18"/>
      <w:szCs w:val="44"/>
    </w:rPr>
  </w:style>
  <w:style w:type="paragraph" w:styleId="985">
    <w:name w:val="toc 9"/>
    <w:basedOn w:val="910"/>
    <w:next w:val="910"/>
    <w:link w:val="910"/>
    <w:semiHidden/>
    <w:pPr>
      <w:ind w:left="3360"/>
    </w:pPr>
  </w:style>
  <w:style w:type="paragraph" w:styleId="986">
    <w:name w:val="正文文本 2"/>
    <w:basedOn w:val="910"/>
    <w:next w:val="986"/>
    <w:link w:val="987"/>
    <w:uiPriority w:val="99"/>
    <w:qFormat/>
    <w:pPr>
      <w:jc w:val="center"/>
    </w:pPr>
    <w:rPr>
      <w:rFonts w:ascii="仿宋_GB2312" w:eastAsia="仿宋_GB2312"/>
      <w:sz w:val="44"/>
    </w:rPr>
  </w:style>
  <w:style w:type="character" w:styleId="987">
    <w:name w:val="正文文本 2 字符"/>
    <w:next w:val="987"/>
    <w:link w:val="986"/>
    <w:uiPriority w:val="99"/>
    <w:rPr>
      <w:rFonts w:ascii="仿宋_GB2312" w:eastAsia="仿宋_GB2312"/>
      <w:sz w:val="44"/>
      <w:szCs w:val="24"/>
    </w:rPr>
  </w:style>
  <w:style w:type="paragraph" w:styleId="988">
    <w:name w:val="HTML 预设格式"/>
    <w:basedOn w:val="910"/>
    <w:next w:val="988"/>
    <w:link w:val="98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89">
    <w:name w:val="HTML 预设格式 字符"/>
    <w:next w:val="989"/>
    <w:link w:val="988"/>
    <w:qFormat/>
    <w:rPr>
      <w:rFonts w:ascii="黑体" w:hAnsi="Courier New" w:eastAsia="黑体" w:cs="Courier New"/>
    </w:rPr>
  </w:style>
  <w:style w:type="paragraph" w:styleId="990">
    <w:name w:val="普通(网站)"/>
    <w:basedOn w:val="910"/>
    <w:next w:val="990"/>
    <w:link w:val="910"/>
    <w:uiPriority w:val="99"/>
    <w:unhideWhenUsed/>
    <w:qFormat/>
    <w:pPr>
      <w:jc w:val="left"/>
      <w:spacing w:before="100" w:beforeAutospacing="1" w:after="100" w:afterAutospacing="1"/>
      <w:widowControl/>
    </w:pPr>
    <w:rPr>
      <w:rFonts w:ascii="宋体" w:hAnsi="宋体" w:cs="宋体"/>
      <w:sz w:val="24"/>
    </w:rPr>
  </w:style>
  <w:style w:type="paragraph" w:styleId="991">
    <w:name w:val="索引 1"/>
    <w:basedOn w:val="910"/>
    <w:next w:val="910"/>
    <w:link w:val="910"/>
    <w:rPr>
      <w:rFonts w:ascii="宋体" w:hAnsi="宋体"/>
      <w:szCs w:val="18"/>
    </w:rPr>
  </w:style>
  <w:style w:type="paragraph" w:styleId="992">
    <w:name w:val="标题"/>
    <w:basedOn w:val="910"/>
    <w:next w:val="992"/>
    <w:link w:val="993"/>
    <w:uiPriority w:val="10"/>
    <w:qFormat/>
    <w:pPr>
      <w:jc w:val="center"/>
      <w:spacing w:line="420" w:lineRule="exact"/>
      <w:widowControl/>
    </w:pPr>
    <w:rPr>
      <w:rFonts w:eastAsia="黑体"/>
      <w:b/>
      <w:sz w:val="28"/>
      <w:szCs w:val="20"/>
      <w:lang w:val="en-GB"/>
    </w:rPr>
  </w:style>
  <w:style w:type="character" w:styleId="993">
    <w:name w:val="标题 字符1"/>
    <w:next w:val="993"/>
    <w:link w:val="992"/>
    <w:uiPriority w:val="10"/>
    <w:qFormat/>
    <w:rPr>
      <w:rFonts w:eastAsia="黑体"/>
      <w:b/>
      <w:sz w:val="28"/>
      <w:lang w:val="en-GB"/>
    </w:rPr>
  </w:style>
  <w:style w:type="paragraph" w:styleId="994">
    <w:name w:val="批注主题"/>
    <w:basedOn w:val="940"/>
    <w:next w:val="940"/>
    <w:link w:val="995"/>
    <w:qFormat/>
    <w:rPr>
      <w:b/>
      <w:bCs/>
    </w:rPr>
  </w:style>
  <w:style w:type="character" w:styleId="995">
    <w:name w:val="批注主题 字符"/>
    <w:next w:val="995"/>
    <w:link w:val="994"/>
    <w:qFormat/>
    <w:rPr>
      <w:b/>
      <w:bCs/>
      <w:sz w:val="21"/>
      <w:szCs w:val="24"/>
    </w:rPr>
  </w:style>
  <w:style w:type="paragraph" w:styleId="996">
    <w:name w:val="正文文本首行缩进"/>
    <w:basedOn w:val="910"/>
    <w:next w:val="996"/>
    <w:link w:val="997"/>
    <w:pPr>
      <w:ind w:firstLine="200"/>
      <w:spacing w:line="360" w:lineRule="auto"/>
    </w:pPr>
    <w:rPr>
      <w:rFonts w:ascii="仿宋_GB2312" w:hAnsi="Times New Roman" w:eastAsia="仿宋_GB2312"/>
      <w:sz w:val="30"/>
      <w:szCs w:val="30"/>
    </w:rPr>
  </w:style>
  <w:style w:type="character" w:styleId="997">
    <w:name w:val="正文文本首行缩进 字符"/>
    <w:next w:val="997"/>
    <w:link w:val="996"/>
    <w:rPr>
      <w:rFonts w:ascii="仿宋_GB2312" w:hAnsi="Times New Roman" w:eastAsia="仿宋_GB2312"/>
      <w:sz w:val="30"/>
      <w:szCs w:val="30"/>
    </w:rPr>
  </w:style>
  <w:style w:type="paragraph" w:styleId="998">
    <w:name w:val="正文文本首行缩进 2"/>
    <w:basedOn w:val="948"/>
    <w:next w:val="998"/>
    <w:link w:val="999"/>
    <w:pPr>
      <w:ind w:firstLine="420"/>
      <w:spacing w:line="360" w:lineRule="auto"/>
    </w:pPr>
    <w:rPr>
      <w:rFonts w:ascii="宋体" w:hAnsi="宋体"/>
      <w:sz w:val="21"/>
    </w:rPr>
  </w:style>
  <w:style w:type="character" w:styleId="999">
    <w:name w:val="正文文本首行缩进 2 字符"/>
    <w:next w:val="999"/>
    <w:link w:val="998"/>
    <w:rPr>
      <w:rFonts w:ascii="宋体" w:hAnsi="宋体" w:eastAsia="楷体_GB2312"/>
      <w:sz w:val="21"/>
    </w:rPr>
  </w:style>
  <w:style w:type="table" w:styleId="1000">
    <w:name w:val="网格型"/>
    <w:basedOn w:val="921"/>
    <w:next w:val="1000"/>
    <w:link w:val="910"/>
    <w:qFormat/>
    <w:pPr>
      <w:jc w:val="both"/>
      <w:widowControl w:val="off"/>
    </w:pPr>
    <w:tblPr/>
  </w:style>
  <w:style w:type="character" w:styleId="1001">
    <w:name w:val="要点"/>
    <w:next w:val="1001"/>
    <w:link w:val="910"/>
    <w:qFormat/>
    <w:rPr>
      <w:b/>
      <w:bCs/>
    </w:rPr>
  </w:style>
  <w:style w:type="character" w:styleId="1002">
    <w:name w:val="尾注引用"/>
    <w:next w:val="1002"/>
    <w:link w:val="910"/>
    <w:rPr>
      <w:vertAlign w:val="superscript"/>
    </w:rPr>
  </w:style>
  <w:style w:type="character" w:styleId="1003">
    <w:name w:val="页码"/>
    <w:next w:val="1003"/>
    <w:link w:val="910"/>
  </w:style>
  <w:style w:type="character" w:styleId="1004">
    <w:name w:val="访问过的超链接"/>
    <w:next w:val="1004"/>
    <w:link w:val="910"/>
    <w:rPr>
      <w:color w:val="800080"/>
      <w:u w:val="single"/>
    </w:rPr>
  </w:style>
  <w:style w:type="character" w:styleId="1005">
    <w:name w:val="强调"/>
    <w:next w:val="1005"/>
    <w:link w:val="910"/>
    <w:uiPriority w:val="20"/>
    <w:qFormat/>
    <w:rPr>
      <w:i/>
    </w:rPr>
  </w:style>
  <w:style w:type="character" w:styleId="1006">
    <w:name w:val="行号"/>
    <w:next w:val="1006"/>
    <w:link w:val="910"/>
  </w:style>
  <w:style w:type="character" w:styleId="1007">
    <w:name w:val="HTML 打字机"/>
    <w:next w:val="1007"/>
    <w:link w:val="910"/>
    <w:rPr>
      <w:rFonts w:ascii="宋体" w:hAnsi="宋体" w:eastAsia="宋体" w:cs="宋体"/>
      <w:sz w:val="24"/>
      <w:szCs w:val="24"/>
    </w:rPr>
  </w:style>
  <w:style w:type="character" w:styleId="1008">
    <w:name w:val="超链接"/>
    <w:next w:val="1008"/>
    <w:link w:val="910"/>
    <w:uiPriority w:val="99"/>
    <w:qFormat/>
    <w:rPr>
      <w:color w:val="0000ff"/>
      <w:u w:val="single"/>
    </w:rPr>
  </w:style>
  <w:style w:type="character" w:styleId="1009">
    <w:name w:val="批注引用"/>
    <w:next w:val="1009"/>
    <w:link w:val="910"/>
    <w:qFormat/>
    <w:rPr>
      <w:sz w:val="21"/>
      <w:szCs w:val="21"/>
    </w:rPr>
  </w:style>
  <w:style w:type="character" w:styleId="1010">
    <w:name w:val="脚注引用"/>
    <w:next w:val="1010"/>
    <w:link w:val="910"/>
    <w:rPr>
      <w:vertAlign w:val="superscript"/>
    </w:rPr>
  </w:style>
  <w:style w:type="character" w:styleId="1011">
    <w:name w:val="HTML 样本"/>
    <w:next w:val="1011"/>
    <w:link w:val="910"/>
    <w:rPr>
      <w:rFonts w:ascii="Courier New" w:hAnsi="宋体" w:eastAsia="宋体" w:cs="Courier New"/>
    </w:rPr>
  </w:style>
  <w:style w:type="character" w:styleId="1012">
    <w:name w:val="标题2 Char"/>
    <w:next w:val="1012"/>
    <w:link w:val="910"/>
    <w:rPr>
      <w:rFonts w:ascii="方正楷体_GBK" w:hAnsi="Book Antiqua" w:eastAsia="方正楷体_GBK"/>
      <w:sz w:val="32"/>
      <w:lang w:val="en-US" w:eastAsia="zh-CN" w:bidi="ar-SA"/>
    </w:rPr>
  </w:style>
  <w:style w:type="character" w:styleId="1013">
    <w:name w:val="font5 Char"/>
    <w:next w:val="1013"/>
    <w:link w:val="910"/>
    <w:rPr>
      <w:rFonts w:ascii="宋体" w:hAnsi="宋体" w:eastAsia="宋体"/>
      <w:sz w:val="28"/>
      <w:szCs w:val="28"/>
      <w:lang w:val="en-US" w:eastAsia="zh-CN" w:bidi="ar-SA"/>
    </w:rPr>
  </w:style>
  <w:style w:type="character" w:styleId="1014">
    <w:name w:val="普通正文 Char"/>
    <w:next w:val="1014"/>
    <w:link w:val="1015"/>
    <w:qFormat/>
    <w:rPr>
      <w:rFonts w:ascii="Arial" w:hAnsi="Arial"/>
      <w:sz w:val="24"/>
      <w:szCs w:val="24"/>
    </w:rPr>
  </w:style>
  <w:style w:type="paragraph" w:styleId="1015">
    <w:name w:val="普通正文"/>
    <w:basedOn w:val="910"/>
    <w:next w:val="1015"/>
    <w:link w:val="1014"/>
    <w:qFormat/>
    <w:pPr>
      <w:ind w:firstLine="480"/>
      <w:jc w:val="left"/>
      <w:spacing w:before="120" w:after="120" w:line="360" w:lineRule="auto"/>
    </w:pPr>
    <w:rPr>
      <w:rFonts w:ascii="Arial" w:hAnsi="Arial"/>
      <w:sz w:val="24"/>
    </w:rPr>
  </w:style>
  <w:style w:type="character" w:styleId="1016">
    <w:name w:val="二级目录 Char"/>
    <w:next w:val="1016"/>
    <w:link w:val="1017"/>
    <w:qFormat/>
    <w:rPr>
      <w:b/>
      <w:sz w:val="30"/>
      <w:szCs w:val="28"/>
      <w:lang w:val="en-US" w:eastAsia="zh-CN" w:bidi="ar-SA"/>
    </w:rPr>
  </w:style>
  <w:style w:type="paragraph" w:styleId="1017">
    <w:name w:val="二级目录"/>
    <w:next w:val="910"/>
    <w:link w:val="1016"/>
    <w:qFormat/>
    <w:pPr>
      <w:ind w:left="907" w:hanging="907"/>
      <w:tabs>
        <w:tab w:val="left" w:pos="907" w:leader="none"/>
        <w:tab w:val="left" w:pos="1145" w:leader="none"/>
      </w:tabs>
      <w:outlineLvl w:val="1"/>
    </w:pPr>
    <w:rPr>
      <w:b/>
      <w:sz w:val="30"/>
      <w:szCs w:val="28"/>
      <w:lang w:val="en-US" w:eastAsia="zh-CN" w:bidi="ar-SA"/>
    </w:rPr>
  </w:style>
  <w:style w:type="character" w:styleId="1018">
    <w:name w:val="正文文本缩进 字符"/>
    <w:next w:val="1018"/>
    <w:link w:val="910"/>
    <w:qFormat/>
    <w:rPr>
      <w:rFonts w:ascii="楷体_GB2312" w:hAnsi="Times New Roman" w:eastAsia="楷体_GB2312" w:cs="Times New Roman"/>
      <w:sz w:val="32"/>
      <w:szCs w:val="32"/>
    </w:rPr>
  </w:style>
  <w:style w:type="character" w:styleId="1019">
    <w:name w:val="纯文本 字符1"/>
    <w:next w:val="1019"/>
    <w:link w:val="910"/>
    <w:qFormat/>
    <w:rPr>
      <w:rFonts w:ascii="等线" w:hAnsi="Courier New" w:cs="Courier New"/>
      <w:szCs w:val="21"/>
    </w:rPr>
  </w:style>
  <w:style w:type="character" w:styleId="1020">
    <w:name w:val="列出段落 Char,Bullet List Char,numbered Char,FooterText Char,List Paragraph1 Char,Paragraphe de liste1 Char"/>
    <w:next w:val="1020"/>
    <w:link w:val="1021"/>
    <w:uiPriority w:val="34"/>
    <w:rPr>
      <w:rFonts w:ascii="Calibri" w:hAnsi="Calibri"/>
      <w:sz w:val="24"/>
      <w:szCs w:val="24"/>
      <w:lang w:eastAsia="en-US" w:bidi="en-US"/>
    </w:rPr>
  </w:style>
  <w:style w:type="paragraph" w:styleId="1021">
    <w:name w:val="列出段落1"/>
    <w:basedOn w:val="910"/>
    <w:next w:val="1021"/>
    <w:link w:val="1020"/>
    <w:uiPriority w:val="99"/>
    <w:qFormat/>
    <w:pPr>
      <w:contextualSpacing/>
      <w:ind w:left="720"/>
      <w:jc w:val="left"/>
      <w:widowControl/>
    </w:pPr>
    <w:rPr>
      <w:sz w:val="24"/>
      <w:lang w:eastAsia="en-US" w:bidi="en-US"/>
    </w:rPr>
  </w:style>
  <w:style w:type="character" w:styleId="1022">
    <w:name w:val="jj1"/>
    <w:next w:val="1022"/>
    <w:link w:val="910"/>
    <w:rPr>
      <w:sz w:val="20"/>
      <w:szCs w:val="20"/>
      <w:u w:val="none"/>
    </w:rPr>
  </w:style>
  <w:style w:type="character" w:styleId="1023">
    <w:name w:val="正文文本 字符"/>
    <w:next w:val="1023"/>
    <w:link w:val="910"/>
    <w:rPr>
      <w:rFonts w:ascii="楷体_GB2312" w:hAnsi="Arial" w:eastAsia="楷体_GB2312" w:cs="Times New Roman"/>
      <w:sz w:val="28"/>
      <w:szCs w:val="28"/>
    </w:rPr>
  </w:style>
  <w:style w:type="character" w:styleId="1024">
    <w:name w:val="纯文本 Char"/>
    <w:next w:val="1024"/>
    <w:link w:val="910"/>
    <w:qFormat/>
    <w:rPr>
      <w:rFonts w:ascii="宋体" w:hAnsi="Courier New" w:cs="Courier New"/>
      <w:sz w:val="21"/>
      <w:szCs w:val="21"/>
    </w:rPr>
  </w:style>
  <w:style w:type="paragraph" w:styleId="1025">
    <w:name w:val="font6"/>
    <w:basedOn w:val="910"/>
    <w:next w:val="1025"/>
    <w:link w:val="910"/>
    <w:pPr>
      <w:jc w:val="left"/>
      <w:spacing w:before="100" w:beforeAutospacing="1" w:after="100" w:afterAutospacing="1"/>
      <w:widowControl/>
    </w:pPr>
    <w:rPr>
      <w:rFonts w:hint="eastAsia" w:ascii="宋体" w:hAnsi="宋体"/>
      <w:sz w:val="28"/>
      <w:szCs w:val="28"/>
      <w:u w:val="single"/>
    </w:rPr>
  </w:style>
  <w:style w:type="paragraph" w:styleId="1026">
    <w:name w:val="font7"/>
    <w:basedOn w:val="910"/>
    <w:next w:val="1026"/>
    <w:link w:val="910"/>
    <w:pPr>
      <w:jc w:val="left"/>
      <w:spacing w:before="100" w:beforeAutospacing="1" w:after="100" w:afterAutospacing="1"/>
      <w:widowControl/>
    </w:pPr>
    <w:rPr>
      <w:rFonts w:hint="eastAsia" w:ascii="宋体" w:hAnsi="宋体"/>
      <w:sz w:val="18"/>
      <w:szCs w:val="18"/>
    </w:rPr>
  </w:style>
  <w:style w:type="paragraph" w:styleId="1027">
    <w:name w:val="图标"/>
    <w:basedOn w:val="910"/>
    <w:next w:val="910"/>
    <w:link w:val="91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8">
    <w:name w:val="招标"/>
    <w:basedOn w:val="910"/>
    <w:next w:val="1028"/>
    <w:link w:val="910"/>
    <w:qFormat/>
    <w:pPr>
      <w:ind w:firstLine="420"/>
      <w:jc w:val="left"/>
      <w:spacing w:line="400" w:lineRule="exact"/>
    </w:pPr>
    <w:rPr>
      <w:rFonts w:ascii="宋体" w:hAnsi="宋体"/>
    </w:rPr>
  </w:style>
  <w:style w:type="paragraph" w:styleId="1029">
    <w:name w:val="4"/>
    <w:basedOn w:val="910"/>
    <w:next w:val="981"/>
    <w:link w:val="910"/>
    <w:pPr>
      <w:ind w:firstLine="420"/>
      <w:spacing w:line="360" w:lineRule="auto"/>
    </w:pPr>
    <w:rPr>
      <w:rFonts w:ascii="Times New Roman" w:hAnsi="Times New Roman"/>
      <w:color w:val="ff0000"/>
      <w:sz w:val="24"/>
    </w:rPr>
  </w:style>
  <w:style w:type="paragraph" w:styleId="1030">
    <w:name w:val="Char Char Char Char"/>
    <w:basedOn w:val="938"/>
    <w:next w:val="1030"/>
    <w:link w:val="910"/>
    <w:pPr>
      <w:spacing w:line="360" w:lineRule="auto"/>
    </w:pPr>
    <w:rPr>
      <w:rFonts w:ascii="Tahoma" w:hAnsi="Tahoma"/>
      <w:sz w:val="24"/>
    </w:rPr>
  </w:style>
  <w:style w:type="paragraph" w:styleId="1031">
    <w:name w:val="正文 1.1.1"/>
    <w:basedOn w:val="910"/>
    <w:next w:val="910"/>
    <w:link w:val="910"/>
    <w:pPr>
      <w:numPr>
        <w:ilvl w:val="0"/>
        <w:numId w:val="0"/>
      </w:numPr>
      <w:spacing w:line="360" w:lineRule="auto"/>
      <w:tabs>
        <w:tab w:val="left" w:pos="851" w:leader="none"/>
      </w:tabs>
      <w:outlineLvl w:val="2"/>
    </w:pPr>
    <w:rPr>
      <w:rFonts w:ascii="宋体" w:hAnsi="宋体"/>
      <w:color w:val="000000"/>
      <w:sz w:val="28"/>
      <w:szCs w:val="21"/>
    </w:rPr>
  </w:style>
  <w:style w:type="paragraph" w:styleId="1032">
    <w:name w:val="普通 (Web)"/>
    <w:basedOn w:val="910"/>
    <w:next w:val="1032"/>
    <w:link w:val="910"/>
    <w:pPr>
      <w:jc w:val="left"/>
      <w:spacing w:before="100" w:beforeAutospacing="1" w:after="100" w:afterAutospacing="1"/>
      <w:widowControl/>
    </w:pPr>
    <w:rPr>
      <w:rFonts w:ascii="宋体" w:hAnsi="宋体"/>
      <w:sz w:val="24"/>
    </w:rPr>
  </w:style>
  <w:style w:type="paragraph" w:styleId="1033">
    <w:name w:val="xl24"/>
    <w:basedOn w:val="910"/>
    <w:next w:val="1033"/>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4">
    <w:name w:val="xl28"/>
    <w:basedOn w:val="910"/>
    <w:next w:val="1034"/>
    <w:link w:val="9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5">
    <w:name w:val="正文空2格  1."/>
    <w:basedOn w:val="910"/>
    <w:next w:val="1035"/>
    <w:link w:val="910"/>
    <w:pPr>
      <w:ind w:firstLine="480"/>
      <w:spacing w:line="360" w:lineRule="auto"/>
    </w:pPr>
    <w:rPr>
      <w:rFonts w:ascii="宋体" w:eastAsia="仿宋" w:cs="宋体"/>
      <w:sz w:val="28"/>
      <w:szCs w:val="20"/>
    </w:rPr>
  </w:style>
  <w:style w:type="paragraph" w:styleId="1036">
    <w:name w:val="xl25"/>
    <w:basedOn w:val="910"/>
    <w:next w:val="1036"/>
    <w:link w:val="910"/>
    <w:pPr>
      <w:jc w:val="center"/>
      <w:spacing w:before="100" w:beforeAutospacing="1" w:after="100" w:afterAutospacing="1"/>
      <w:widowControl/>
    </w:pPr>
    <w:rPr>
      <w:rFonts w:ascii="Arial Unicode MS" w:hAnsi="Arial Unicode MS" w:eastAsia="Arial Unicode MS" w:cs="Arial Unicode MS"/>
      <w:sz w:val="24"/>
    </w:rPr>
  </w:style>
  <w:style w:type="paragraph" w:styleId="1037">
    <w:name w:val="xl26"/>
    <w:basedOn w:val="910"/>
    <w:next w:val="1037"/>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8">
    <w:name w:val="默认段落字体 Para Char Char Char Char Char Char Char Char Char1 Char Char Char Char Char Char Char"/>
    <w:basedOn w:val="938"/>
    <w:next w:val="1038"/>
    <w:link w:val="910"/>
    <w:rPr>
      <w:rFonts w:ascii="Tahoma" w:hAnsi="Tahoma"/>
      <w:sz w:val="24"/>
    </w:rPr>
  </w:style>
  <w:style w:type="paragraph" w:styleId="1039">
    <w:name w:val="Char"/>
    <w:basedOn w:val="910"/>
    <w:next w:val="1039"/>
    <w:link w:val="910"/>
    <w:qFormat/>
    <w:pPr>
      <w:ind w:firstLine="561"/>
      <w:jc w:val="left"/>
      <w:tabs>
        <w:tab w:val="left" w:pos="360" w:leader="none"/>
      </w:tabs>
    </w:pPr>
    <w:rPr>
      <w:sz w:val="24"/>
      <w:u w:val="single"/>
    </w:rPr>
  </w:style>
  <w:style w:type="paragraph" w:styleId="1040">
    <w:name w:val="样式1"/>
    <w:basedOn w:val="910"/>
    <w:next w:val="1040"/>
    <w:link w:val="910"/>
    <w:uiPriority w:val="99"/>
    <w:qFormat/>
    <w:pPr>
      <w:numPr>
        <w:ilvl w:val="0"/>
        <w:numId w:val="0"/>
      </w:numPr>
      <w:tabs>
        <w:tab w:val="left" w:pos="709" w:leader="none"/>
      </w:tabs>
    </w:pPr>
    <w:rPr>
      <w:rFonts w:ascii="宋体" w:hAnsi="宋体"/>
      <w:szCs w:val="21"/>
    </w:rPr>
  </w:style>
  <w:style w:type="paragraph" w:styleId="1041">
    <w:name w:val="xl47"/>
    <w:basedOn w:val="910"/>
    <w:next w:val="1041"/>
    <w:link w:val="910"/>
    <w:pPr>
      <w:jc w:val="center"/>
      <w:spacing w:before="100" w:beforeAutospacing="1" w:after="100" w:afterAutospacing="1"/>
      <w:widowControl/>
    </w:pPr>
    <w:rPr>
      <w:rFonts w:hint="eastAsia" w:ascii="方正姚体" w:hAnsi="宋体" w:eastAsia="方正姚体"/>
      <w:b/>
      <w:bCs/>
      <w:sz w:val="36"/>
      <w:szCs w:val="36"/>
    </w:rPr>
  </w:style>
  <w:style w:type="paragraph" w:styleId="1042">
    <w:name w:val="Char Char Char Char Char Char Char Char"/>
    <w:basedOn w:val="910"/>
    <w:next w:val="1042"/>
    <w:link w:val="910"/>
    <w:pPr>
      <w:jc w:val="left"/>
      <w:spacing w:after="160" w:line="240" w:lineRule="exact"/>
      <w:widowControl/>
    </w:pPr>
    <w:rPr>
      <w:rFonts w:ascii="Verdana" w:hAnsi="Verdana"/>
      <w:sz w:val="20"/>
      <w:szCs w:val="20"/>
      <w:lang w:eastAsia="en-US"/>
    </w:rPr>
  </w:style>
  <w:style w:type="paragraph" w:styleId="1043">
    <w:name w:val="标题1"/>
    <w:basedOn w:val="910"/>
    <w:next w:val="910"/>
    <w:link w:val="910"/>
    <w:pPr>
      <w:jc w:val="center"/>
      <w:spacing w:line="700" w:lineRule="atLeast"/>
      <w:tabs>
        <w:tab w:val="left" w:pos="9193" w:leader="none"/>
        <w:tab w:val="left" w:pos="9827" w:leader="none"/>
      </w:tabs>
    </w:pPr>
    <w:rPr>
      <w:rFonts w:eastAsia="方正小标宋_GBK"/>
      <w:sz w:val="44"/>
    </w:rPr>
  </w:style>
  <w:style w:type="paragraph" w:styleId="1044">
    <w:name w:val="标书正文格式"/>
    <w:next w:val="1044"/>
    <w:link w:val="910"/>
    <w:pPr>
      <w:ind w:firstLine="200"/>
      <w:spacing w:line="360" w:lineRule="auto"/>
    </w:pPr>
    <w:rPr>
      <w:rFonts w:eastAsia="楷体_GB2312"/>
      <w:sz w:val="24"/>
      <w:szCs w:val="24"/>
      <w:lang w:val="en-US" w:eastAsia="zh-CN" w:bidi="ar-SA"/>
    </w:rPr>
  </w:style>
  <w:style w:type="paragraph" w:styleId="1045">
    <w:name w:val="正文 1.1"/>
    <w:basedOn w:val="910"/>
    <w:next w:val="1031"/>
    <w:link w:val="910"/>
    <w:pPr>
      <w:numPr>
        <w:ilvl w:val="0"/>
        <w:numId w:val="0"/>
      </w:numPr>
      <w:ind w:left="980" w:hanging="980"/>
      <w:spacing w:line="360" w:lineRule="auto"/>
      <w:outlineLvl w:val="1"/>
    </w:pPr>
    <w:rPr>
      <w:rFonts w:ascii="仿宋" w:hAnsi="仿宋" w:eastAsia="仿宋"/>
      <w:b/>
      <w:sz w:val="28"/>
      <w:szCs w:val="21"/>
    </w:rPr>
  </w:style>
  <w:style w:type="paragraph" w:styleId="1046">
    <w:name w:val="网格表 31"/>
    <w:basedOn w:val="911"/>
    <w:next w:val="910"/>
    <w:link w:val="910"/>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7">
    <w:name w:val="正文 第一章"/>
    <w:basedOn w:val="910"/>
    <w:next w:val="1045"/>
    <w:link w:val="910"/>
    <w:pPr>
      <w:numPr>
        <w:ilvl w:val="0"/>
        <w:numId w:val="0"/>
      </w:numPr>
      <w:jc w:val="center"/>
      <w:pageBreakBefore/>
      <w:spacing w:before="240" w:after="240" w:line="480" w:lineRule="auto"/>
      <w:outlineLvl w:val="0"/>
    </w:pPr>
    <w:rPr>
      <w:rFonts w:ascii="黑体" w:hAnsi="宋体" w:eastAsia="黑体"/>
      <w:sz w:val="36"/>
      <w:szCs w:val="21"/>
    </w:rPr>
  </w:style>
  <w:style w:type="paragraph" w:styleId="1048">
    <w:name w:val="附录1"/>
    <w:next w:val="1048"/>
    <w:link w:val="910"/>
    <w:pPr>
      <w:spacing w:before="240" w:line="600" w:lineRule="atLeast"/>
      <w:tabs>
        <w:tab w:val="left" w:pos="907" w:leader="none"/>
      </w:tabs>
    </w:pPr>
    <w:rPr>
      <w:b/>
      <w:i/>
      <w:sz w:val="28"/>
      <w:lang w:val="en-US" w:eastAsia="zh-CN" w:bidi="ar-SA"/>
    </w:rPr>
  </w:style>
  <w:style w:type="paragraph" w:styleId="1049">
    <w:name w:val="Char Char Char Char1 Char Char Char"/>
    <w:basedOn w:val="938"/>
    <w:next w:val="1049"/>
    <w:link w:val="910"/>
    <w:pPr>
      <w:spacing w:line="360" w:lineRule="auto"/>
    </w:pPr>
    <w:rPr>
      <w:rFonts w:ascii="Tahoma" w:hAnsi="Tahoma"/>
      <w:sz w:val="24"/>
    </w:rPr>
  </w:style>
  <w:style w:type="paragraph" w:styleId="1050">
    <w:name w:val=" Char"/>
    <w:basedOn w:val="910"/>
    <w:next w:val="1050"/>
    <w:link w:val="910"/>
    <w:rPr>
      <w:rFonts w:ascii="Tahoma" w:hAnsi="Tahoma"/>
      <w:sz w:val="24"/>
      <w:szCs w:val="20"/>
    </w:rPr>
  </w:style>
  <w:style w:type="paragraph" w:styleId="1051">
    <w:name w:val="第四级"/>
    <w:basedOn w:val="910"/>
    <w:next w:val="910"/>
    <w:link w:val="910"/>
    <w:pPr>
      <w:numPr>
        <w:ilvl w:val="0"/>
        <w:numId w:val="0"/>
      </w:numPr>
      <w:spacing w:line="360" w:lineRule="auto"/>
      <w:tabs>
        <w:tab w:val="left" w:pos="1134" w:leader="none"/>
      </w:tabs>
    </w:pPr>
    <w:rPr>
      <w:rFonts w:ascii="宋体" w:hAnsi="宋体" w:eastAsia="仿宋"/>
      <w:sz w:val="28"/>
      <w:szCs w:val="21"/>
    </w:rPr>
  </w:style>
  <w:style w:type="paragraph" w:styleId="1052">
    <w:name w:val="HTML 预先格式化"/>
    <w:basedOn w:val="910"/>
    <w:next w:val="1052"/>
    <w:link w:val="9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3">
    <w:name w:val="Coms Alinea"/>
    <w:next w:val="1053"/>
    <w:link w:val="910"/>
    <w:pPr>
      <w:widowControl w:val="off"/>
    </w:pPr>
    <w:rPr>
      <w:rFonts w:ascii="Arial" w:hAnsi="Arial" w:cs="Arial"/>
      <w:lang w:val="en-US" w:eastAsia="zh-CN" w:bidi="ar-SA"/>
    </w:rPr>
  </w:style>
  <w:style w:type="paragraph" w:styleId="1054">
    <w:name w:val="标题2"/>
    <w:basedOn w:val="910"/>
    <w:next w:val="910"/>
    <w:link w:val="910"/>
    <w:pPr>
      <w:jc w:val="center"/>
    </w:pPr>
    <w:rPr>
      <w:rFonts w:eastAsia="方正楷体_GBK"/>
    </w:rPr>
  </w:style>
  <w:style w:type="paragraph" w:styleId="1055">
    <w:name w:val="浅色网格 - 着色 31"/>
    <w:basedOn w:val="910"/>
    <w:next w:val="1055"/>
    <w:link w:val="910"/>
    <w:uiPriority w:val="34"/>
    <w:qFormat/>
    <w:pPr>
      <w:ind w:firstLine="420"/>
    </w:pPr>
    <w:rPr>
      <w:rFonts w:ascii="Calibri" w:hAnsi="Calibri"/>
      <w:szCs w:val="22"/>
    </w:rPr>
  </w:style>
  <w:style w:type="paragraph" w:styleId="1056">
    <w:name w:val="Table Text"/>
    <w:next w:val="1056"/>
    <w:link w:val="910"/>
    <w:pPr>
      <w:jc w:val="center"/>
      <w:spacing w:before="143" w:after="80"/>
    </w:pPr>
    <w:rPr>
      <w:rFonts w:ascii="仿宋_GB2312" w:hAnsi="宋体" w:eastAsia="仿宋_GB2312"/>
      <w:sz w:val="24"/>
      <w:lang w:val="en-US" w:eastAsia="zh-CN" w:bidi="ar-SA"/>
    </w:rPr>
  </w:style>
  <w:style w:type="paragraph" w:styleId="1057">
    <w:name w:val="标题3"/>
    <w:basedOn w:val="910"/>
    <w:next w:val="910"/>
    <w:link w:val="910"/>
    <w:rPr>
      <w:rFonts w:eastAsia="方正黑体_GBK"/>
    </w:rPr>
  </w:style>
  <w:style w:type="paragraph" w:styleId="1058">
    <w:name w:val="BioQuote Tekst"/>
    <w:basedOn w:val="910"/>
    <w:next w:val="1058"/>
    <w:link w:val="910"/>
    <w:pPr>
      <w:ind w:right="-1"/>
    </w:pPr>
    <w:rPr>
      <w:rFonts w:ascii="Arial" w:hAnsi="Arial"/>
      <w:sz w:val="22"/>
      <w:szCs w:val="20"/>
      <w:lang w:eastAsia="en-US"/>
    </w:rPr>
  </w:style>
  <w:style w:type="paragraph" w:styleId="1059">
    <w:name w:val=" Char Char Char Char1 Char Char"/>
    <w:basedOn w:val="910"/>
    <w:next w:val="1059"/>
    <w:link w:val="910"/>
    <w:pPr>
      <w:tabs>
        <w:tab w:val="left" w:pos="360" w:leader="none"/>
      </w:tabs>
    </w:pPr>
    <w:rPr>
      <w:sz w:val="24"/>
    </w:rPr>
  </w:style>
  <w:style w:type="paragraph" w:styleId="1060">
    <w:name w:val="font5"/>
    <w:basedOn w:val="910"/>
    <w:next w:val="1060"/>
    <w:link w:val="910"/>
    <w:uiPriority w:val="99"/>
    <w:qFormat/>
    <w:pPr>
      <w:jc w:val="left"/>
      <w:spacing w:before="100" w:beforeAutospacing="1" w:after="100" w:afterAutospacing="1"/>
      <w:widowControl/>
    </w:pPr>
    <w:rPr>
      <w:rFonts w:hint="eastAsia" w:ascii="宋体" w:hAnsi="宋体"/>
      <w:sz w:val="28"/>
      <w:szCs w:val="28"/>
    </w:rPr>
  </w:style>
  <w:style w:type="paragraph" w:styleId="1061">
    <w:name w:val="Body Text(ch)"/>
    <w:basedOn w:val="910"/>
    <w:next w:val="946"/>
    <w:link w:val="910"/>
    <w:pPr>
      <w:spacing w:after="120"/>
    </w:pPr>
    <w:rPr>
      <w:rFonts w:ascii="宋体" w:hAnsi="Arial"/>
      <w:bCs/>
      <w:iCs/>
    </w:rPr>
  </w:style>
  <w:style w:type="paragraph" w:styleId="1062">
    <w:name w:val="xl27"/>
    <w:basedOn w:val="910"/>
    <w:next w:val="1062"/>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3">
    <w:name w:val="xl29"/>
    <w:basedOn w:val="910"/>
    <w:next w:val="1063"/>
    <w:link w:val="910"/>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4">
    <w:name w:val="xl30"/>
    <w:basedOn w:val="910"/>
    <w:next w:val="1064"/>
    <w:link w:val="910"/>
    <w:pPr>
      <w:jc w:val="center"/>
      <w:spacing w:before="100" w:beforeAutospacing="1" w:after="100" w:afterAutospacing="1"/>
      <w:widowControl/>
    </w:pPr>
    <w:rPr>
      <w:rFonts w:ascii="宋体" w:hAnsi="宋体"/>
      <w:b/>
      <w:bCs/>
      <w:sz w:val="36"/>
      <w:szCs w:val="36"/>
    </w:rPr>
  </w:style>
  <w:style w:type="paragraph" w:styleId="1065">
    <w:name w:val="table_1stline"/>
    <w:basedOn w:val="910"/>
    <w:next w:val="1065"/>
    <w:link w:val="910"/>
    <w:pPr>
      <w:jc w:val="left"/>
      <w:spacing w:before="120"/>
      <w:widowControl/>
    </w:pPr>
    <w:rPr>
      <w:rFonts w:ascii="Times New Roman" w:hAnsi="Times New Roman"/>
      <w:bCs/>
      <w:sz w:val="20"/>
      <w:szCs w:val="20"/>
      <w:lang w:val="de-DE" w:eastAsia="de-DE"/>
    </w:rPr>
  </w:style>
  <w:style w:type="paragraph" w:styleId="1066">
    <w:name w:val="table_lines"/>
    <w:basedOn w:val="910"/>
    <w:next w:val="1066"/>
    <w:link w:val="910"/>
    <w:pPr>
      <w:jc w:val="left"/>
      <w:widowControl/>
    </w:pPr>
    <w:rPr>
      <w:rFonts w:ascii="Times New Roman" w:hAnsi="Times New Roman"/>
      <w:sz w:val="20"/>
      <w:szCs w:val="20"/>
      <w:lang w:val="de-DE" w:eastAsia="de-DE"/>
    </w:rPr>
  </w:style>
  <w:style w:type="paragraph" w:styleId="1067">
    <w:name w:val="Char Char Char Char Char Char Char Char Char Char"/>
    <w:basedOn w:val="910"/>
    <w:next w:val="1067"/>
    <w:link w:val="910"/>
    <w:pPr>
      <w:spacing w:line="360" w:lineRule="auto"/>
    </w:pPr>
    <w:rPr>
      <w:rFonts w:ascii="Times New Roman" w:hAnsi="Times New Roman"/>
      <w:sz w:val="24"/>
      <w:szCs w:val="20"/>
    </w:rPr>
  </w:style>
  <w:style w:type="paragraph" w:styleId="1068">
    <w:name w:val="_Style 89"/>
    <w:basedOn w:val="910"/>
    <w:next w:val="1055"/>
    <w:link w:val="910"/>
    <w:uiPriority w:val="34"/>
    <w:qFormat/>
    <w:pPr>
      <w:ind w:firstLine="420"/>
    </w:pPr>
    <w:rPr>
      <w:rFonts w:ascii="Times New Roman" w:hAnsi="Times New Roman"/>
    </w:rPr>
  </w:style>
  <w:style w:type="paragraph" w:styleId="1069">
    <w:name w:val="列表段落"/>
    <w:basedOn w:val="910"/>
    <w:next w:val="1069"/>
    <w:link w:val="1070"/>
    <w:uiPriority w:val="1"/>
    <w:qFormat/>
    <w:pPr>
      <w:ind w:firstLine="420"/>
    </w:pPr>
    <w:rPr>
      <w:szCs w:val="22"/>
    </w:rPr>
  </w:style>
  <w:style w:type="character" w:styleId="1070">
    <w:name w:val="列表段落 字符"/>
    <w:next w:val="1070"/>
    <w:link w:val="1069"/>
    <w:uiPriority w:val="34"/>
    <w:qFormat/>
    <w:rPr>
      <w:sz w:val="21"/>
      <w:szCs w:val="22"/>
    </w:rPr>
  </w:style>
  <w:style w:type="character" w:styleId="1071">
    <w:name w:val="未处理的提及"/>
    <w:next w:val="1071"/>
    <w:link w:val="910"/>
    <w:uiPriority w:val="99"/>
    <w:unhideWhenUsed/>
    <w:rPr>
      <w:color w:val="605e5c"/>
      <w:shd w:val="clear" w:color="auto" w:fill="e1dfdd"/>
    </w:rPr>
  </w:style>
  <w:style w:type="character" w:styleId="1072">
    <w:name w:val="正文缩进 字符1"/>
    <w:next w:val="1072"/>
    <w:link w:val="910"/>
    <w:qFormat/>
    <w:rPr>
      <w:rFonts w:eastAsia="宋体"/>
      <w:sz w:val="21"/>
      <w:lang w:val="en-US" w:eastAsia="zh-CN" w:bidi="ar-SA"/>
    </w:rPr>
  </w:style>
  <w:style w:type="paragraph" w:styleId="1073">
    <w:name w:val="修订"/>
    <w:next w:val="1073"/>
    <w:link w:val="910"/>
    <w:unhideWhenUsed/>
    <w:rPr>
      <w:sz w:val="21"/>
      <w:szCs w:val="24"/>
      <w:lang w:val="en-US" w:eastAsia="zh-CN" w:bidi="ar-SA"/>
    </w:rPr>
  </w:style>
  <w:style w:type="paragraph" w:styleId="1074">
    <w:name w:val="0正文"/>
    <w:next w:val="1074"/>
    <w:link w:val="1075"/>
    <w:qFormat/>
    <w:pPr>
      <w:ind w:firstLine="200"/>
    </w:pPr>
    <w:rPr>
      <w:rFonts w:ascii="Times New Roman" w:hAnsi="Times New Roman"/>
      <w:sz w:val="21"/>
      <w:szCs w:val="21"/>
      <w:lang w:val="en-US" w:eastAsia="zh-CN" w:bidi="ar-SA"/>
    </w:rPr>
  </w:style>
  <w:style w:type="character" w:styleId="1075">
    <w:name w:val="0正文 Char"/>
    <w:next w:val="1075"/>
    <w:link w:val="1074"/>
    <w:rPr>
      <w:rFonts w:ascii="Times New Roman" w:hAnsi="Times New Roman"/>
      <w:sz w:val="21"/>
      <w:szCs w:val="21"/>
    </w:rPr>
  </w:style>
  <w:style w:type="paragraph" w:styleId="1076">
    <w:name w:val="AONormal"/>
    <w:next w:val="1076"/>
    <w:link w:val="910"/>
    <w:qFormat/>
    <w:pPr>
      <w:ind w:firstLine="440"/>
      <w:spacing w:line="400" w:lineRule="exact"/>
    </w:pPr>
    <w:rPr>
      <w:rFonts w:ascii="华文楷体" w:hAnsi="华文楷体" w:eastAsia="华文楷体" w:cs="华文楷体"/>
      <w:sz w:val="22"/>
      <w:szCs w:val="21"/>
      <w:lang w:val="en-US" w:eastAsia="zh-CN" w:bidi="ar-SA"/>
    </w:rPr>
  </w:style>
  <w:style w:type="character" w:styleId="1077">
    <w:name w:val="NormalCharacter1"/>
    <w:next w:val="1077"/>
    <w:link w:val="910"/>
    <w:qFormat/>
  </w:style>
  <w:style w:type="paragraph" w:styleId="1078">
    <w:name w:val="Char Char Char Char1 Char Char"/>
    <w:basedOn w:val="910"/>
    <w:next w:val="1078"/>
    <w:link w:val="910"/>
    <w:pPr>
      <w:tabs>
        <w:tab w:val="left" w:pos="360" w:leader="none"/>
      </w:tabs>
    </w:pPr>
    <w:rPr>
      <w:sz w:val="24"/>
    </w:rPr>
  </w:style>
  <w:style w:type="paragraph" w:styleId="1079">
    <w:name w:val="公文标题 1"/>
    <w:basedOn w:val="910"/>
    <w:next w:val="910"/>
    <w:link w:val="910"/>
    <w:qFormat/>
    <w:pPr>
      <w:ind w:left="480"/>
      <w:tabs>
        <w:tab w:val="left" w:pos="480" w:leader="none"/>
      </w:tabs>
      <w:outlineLvl w:val="0"/>
    </w:pPr>
    <w:rPr>
      <w:rFonts w:ascii="仿宋_GB2312" w:hAnsi="宋体" w:eastAsia="仿宋_GB2312"/>
      <w:sz w:val="28"/>
    </w:rPr>
  </w:style>
  <w:style w:type="character" w:styleId="1080">
    <w:name w:val="批注主题 Char3"/>
    <w:next w:val="1080"/>
    <w:link w:val="910"/>
    <w:rPr>
      <w:b/>
      <w:bCs/>
      <w:sz w:val="21"/>
      <w:szCs w:val="24"/>
    </w:rPr>
  </w:style>
  <w:style w:type="character" w:styleId="1081">
    <w:name w:val="纯文本 Char2"/>
    <w:next w:val="1081"/>
    <w:link w:val="910"/>
    <w:qFormat/>
    <w:rPr>
      <w:rFonts w:ascii="宋体" w:hAnsi="Courier New"/>
      <w:sz w:val="21"/>
    </w:rPr>
  </w:style>
  <w:style w:type="character" w:styleId="1082">
    <w:name w:val="标题 1 Char2"/>
    <w:next w:val="1082"/>
    <w:link w:val="910"/>
    <w:rPr>
      <w:rFonts w:ascii="楷体_GB2312" w:eastAsia="楷体_GB2312"/>
      <w:sz w:val="28"/>
      <w:lang w:val="en-US" w:eastAsia="zh-CN" w:bidi="ar-SA"/>
    </w:rPr>
  </w:style>
  <w:style w:type="character" w:styleId="1083">
    <w:name w:val="批注文字 Char3"/>
    <w:next w:val="1083"/>
    <w:link w:val="910"/>
    <w:rPr>
      <w:sz w:val="21"/>
      <w:szCs w:val="24"/>
    </w:rPr>
  </w:style>
  <w:style w:type="character" w:styleId="1084">
    <w:name w:val="标题 2 Char1"/>
    <w:next w:val="1084"/>
    <w:link w:val="910"/>
    <w:rPr>
      <w:rFonts w:ascii="Arial" w:hAnsi="Arial" w:eastAsia="幼圆"/>
      <w:b/>
      <w:sz w:val="44"/>
    </w:rPr>
  </w:style>
  <w:style w:type="character" w:styleId="1085">
    <w:name w:val="标题 3 Char3"/>
    <w:next w:val="1085"/>
    <w:link w:val="910"/>
    <w:rPr>
      <w:b/>
      <w:sz w:val="32"/>
    </w:rPr>
  </w:style>
  <w:style w:type="character" w:styleId="1086">
    <w:name w:val="Table Text Char Char Char Char Char Char"/>
    <w:next w:val="1086"/>
    <w:link w:val="1087"/>
    <w:semiHidden/>
    <w:qFormat/>
    <w:rPr>
      <w:rFonts w:ascii="Arial" w:hAnsi="Arial" w:cs="Arial"/>
      <w:sz w:val="18"/>
      <w:szCs w:val="24"/>
    </w:rPr>
  </w:style>
  <w:style w:type="paragraph" w:styleId="1087">
    <w:name w:val="Table Text Char Char Char Char"/>
    <w:next w:val="1087"/>
    <w:link w:val="1086"/>
    <w:semiHidden/>
    <w:qFormat/>
    <w:pPr>
      <w:spacing w:before="80" w:after="80"/>
    </w:pPr>
    <w:rPr>
      <w:rFonts w:ascii="Arial" w:hAnsi="Arial" w:cs="Arial"/>
      <w:sz w:val="18"/>
      <w:szCs w:val="24"/>
      <w:lang w:val="en-US" w:eastAsia="zh-CN" w:bidi="ar-SA"/>
    </w:rPr>
  </w:style>
  <w:style w:type="character" w:styleId="1088">
    <w:name w:val="标题 Char2"/>
    <w:next w:val="1088"/>
    <w:link w:val="910"/>
    <w:uiPriority w:val="99"/>
    <w:rPr>
      <w:rFonts w:ascii="Calibri Light" w:hAnsi="Calibri Light" w:eastAsia="宋体" w:cs="Times New Roman"/>
      <w:b/>
      <w:bCs/>
      <w:sz w:val="32"/>
      <w:szCs w:val="32"/>
    </w:rPr>
  </w:style>
  <w:style w:type="character" w:styleId="1089">
    <w:name w:val="文档结构图 Char1"/>
    <w:next w:val="1089"/>
    <w:link w:val="910"/>
    <w:rPr>
      <w:rFonts w:ascii="宋体" w:hAnsi="Calibri" w:eastAsia="宋体" w:cs="Times New Roman"/>
      <w:sz w:val="18"/>
      <w:szCs w:val="18"/>
    </w:rPr>
  </w:style>
  <w:style w:type="character" w:styleId="1090">
    <w:name w:val="普通文字1 Char,普通文字2 Char,普通文字3 Char,普通文字4 Char,普通文字5 Char,普通文字6 Char,普通文字11 Char,普通文字21 Char,普通文字31 Char,普通文字41 Char,普通文字7 Char Char,普通文字 Char1"/>
    <w:next w:val="1090"/>
    <w:link w:val="910"/>
    <w:rPr>
      <w:rFonts w:ascii="宋体" w:eastAsia="宋体"/>
      <w:sz w:val="21"/>
      <w:szCs w:val="21"/>
      <w:lang w:val="en-US" w:eastAsia="zh-CN" w:bidi="ar-SA"/>
    </w:rPr>
  </w:style>
  <w:style w:type="character" w:styleId="1091">
    <w:name w:val="正文，首行缩进: Char Char"/>
    <w:next w:val="1091"/>
    <w:link w:val="1092"/>
    <w:semiHidden/>
    <w:qFormat/>
    <w:rPr>
      <w:rFonts w:ascii="Arial" w:hAnsi="Arial" w:eastAsia="仿宋_GB2312" w:cs="宋体"/>
      <w:sz w:val="24"/>
    </w:rPr>
  </w:style>
  <w:style w:type="paragraph" w:styleId="1092">
    <w:name w:val="正文，首行缩进:"/>
    <w:basedOn w:val="910"/>
    <w:next w:val="1092"/>
    <w:link w:val="1091"/>
    <w:semiHidden/>
    <w:qFormat/>
    <w:pPr>
      <w:ind w:firstLine="480"/>
      <w:jc w:val="left"/>
      <w:spacing w:line="360" w:lineRule="auto"/>
    </w:pPr>
    <w:rPr>
      <w:rFonts w:ascii="Arial" w:hAnsi="Arial" w:eastAsia="仿宋_GB2312" w:cs="宋体"/>
      <w:sz w:val="24"/>
      <w:szCs w:val="20"/>
    </w:rPr>
  </w:style>
  <w:style w:type="character" w:styleId="1093">
    <w:name w:val="A2"/>
    <w:next w:val="1093"/>
    <w:link w:val="910"/>
    <w:rPr>
      <w:rFonts w:cs="Helvetica"/>
      <w:color w:val="000000"/>
      <w:sz w:val="18"/>
      <w:szCs w:val="18"/>
    </w:rPr>
  </w:style>
  <w:style w:type="character" w:styleId="1094">
    <w:name w:val="ask-title"/>
    <w:next w:val="1094"/>
    <w:link w:val="910"/>
  </w:style>
  <w:style w:type="character" w:styleId="1095">
    <w:name w:val="批注框文本 Char"/>
    <w:next w:val="1095"/>
    <w:link w:val="910"/>
    <w:qFormat/>
    <w:rPr>
      <w:rFonts w:ascii="Calibri" w:hAnsi="Calibri" w:eastAsia="宋体" w:cs="Times New Roman"/>
      <w:sz w:val="18"/>
      <w:szCs w:val="18"/>
    </w:rPr>
  </w:style>
  <w:style w:type="character" w:styleId="1096">
    <w:name w:val="Title1 Char,H1 Char,Normal + Font: Helvetica Char,Bold Char,Space Before 12 pt Char,Not Bold Char,h1 Char,H11 Char,H12 Char,H111 Char,H13 Char,H112 Char,1 Char,h:1 Char,h:1app Char,level 1 Char,Level 1 Head Char,heading 1 Char,Huvudrubrik Char,章 Char"/>
    <w:next w:val="1096"/>
    <w:link w:val="910"/>
    <w:rPr>
      <w:rFonts w:eastAsia="宋体"/>
      <w:b/>
      <w:bCs/>
      <w:sz w:val="44"/>
      <w:szCs w:val="44"/>
      <w:lang w:val="en-US" w:eastAsia="zh-CN" w:bidi="ar-SA"/>
    </w:rPr>
  </w:style>
  <w:style w:type="character" w:styleId="1097">
    <w:name w:val="Char Char21"/>
    <w:next w:val="1097"/>
    <w:link w:val="910"/>
    <w:rPr>
      <w:rFonts w:ascii="Arial" w:hAnsi="Arial" w:eastAsia="黑体"/>
      <w:sz w:val="24"/>
      <w:szCs w:val="24"/>
    </w:rPr>
  </w:style>
  <w:style w:type="character" w:styleId="1098">
    <w:name w:val="Char Char25"/>
    <w:next w:val="1098"/>
    <w:link w:val="910"/>
    <w:rPr>
      <w:rFonts w:ascii="Arial" w:hAnsi="Arial" w:eastAsia="黑体"/>
      <w:b/>
      <w:sz w:val="28"/>
    </w:rPr>
  </w:style>
  <w:style w:type="character" w:styleId="1099">
    <w:name w:val="标题4 Char Char"/>
    <w:next w:val="1099"/>
    <w:link w:val="910"/>
    <w:rPr>
      <w:rFonts w:ascii="Arial" w:hAnsi="Arial"/>
      <w:b/>
      <w:bCs/>
      <w:sz w:val="24"/>
      <w:szCs w:val="32"/>
    </w:rPr>
  </w:style>
  <w:style w:type="character" w:styleId="1100">
    <w:name w:val="sub_title1"/>
    <w:next w:val="1100"/>
    <w:link w:val="910"/>
    <w:qFormat/>
    <w:rPr>
      <w:rFonts w:ascii="Arial" w:hAnsi="Arial" w:eastAsia="宋体" w:cs="Arial"/>
      <w:color w:val="000000"/>
      <w:sz w:val="15"/>
      <w:szCs w:val="15"/>
      <w:lang w:val="en-US" w:eastAsia="zh-CN"/>
    </w:rPr>
  </w:style>
  <w:style w:type="character" w:styleId="1101">
    <w:name w:val="新图表正文 Char Char"/>
    <w:next w:val="1101"/>
    <w:link w:val="1102"/>
    <w:rPr>
      <w:rFonts w:ascii="宋体" w:hAnsi="宋体"/>
      <w:sz w:val="18"/>
      <w:szCs w:val="21"/>
    </w:rPr>
  </w:style>
  <w:style w:type="paragraph" w:styleId="1102">
    <w:name w:val="新图表正文"/>
    <w:next w:val="1102"/>
    <w:link w:val="1101"/>
    <w:pPr>
      <w:jc w:val="both"/>
    </w:pPr>
    <w:rPr>
      <w:rFonts w:ascii="宋体" w:hAnsi="宋体"/>
      <w:sz w:val="18"/>
      <w:szCs w:val="21"/>
      <w:lang w:val="en-US" w:eastAsia="zh-CN" w:bidi="ar-SA"/>
    </w:rPr>
  </w:style>
  <w:style w:type="character" w:styleId="1103">
    <w:name w:val="日期 Char"/>
    <w:next w:val="1103"/>
    <w:link w:val="910"/>
    <w:qFormat/>
    <w:rPr>
      <w:rFonts w:ascii="Calibri" w:hAnsi="Calibri" w:eastAsia="宋体" w:cs="Times New Roman"/>
    </w:rPr>
  </w:style>
  <w:style w:type="character" w:styleId="1104">
    <w:name w:val="正文（首行缩进两字） Char Char Char Char Char Char Char Char Char Char Char Char Char Char Char"/>
    <w:next w:val="1104"/>
    <w:link w:val="910"/>
    <w:qFormat/>
    <w:rPr>
      <w:rFonts w:hint="eastAsia" w:ascii="宋体" w:hAnsi="宋体" w:eastAsia="宋体"/>
      <w:sz w:val="21"/>
      <w:szCs w:val="24"/>
      <w:lang w:val="en-US" w:eastAsia="zh-CN"/>
    </w:rPr>
  </w:style>
  <w:style w:type="character" w:styleId="1105">
    <w:name w:val="正文文本缩进 Char_0"/>
    <w:next w:val="1105"/>
    <w:link w:val="1106"/>
    <w:uiPriority w:val="99"/>
    <w:qFormat/>
    <w:rPr>
      <w:szCs w:val="24"/>
    </w:rPr>
  </w:style>
  <w:style w:type="paragraph" w:styleId="1106">
    <w:name w:val="正文文本缩进_0"/>
    <w:basedOn w:val="1107"/>
    <w:next w:val="1106"/>
    <w:link w:val="1105"/>
    <w:uiPriority w:val="99"/>
    <w:qFormat/>
    <w:pPr>
      <w:ind w:left="420"/>
      <w:spacing w:after="120"/>
    </w:pPr>
    <w:rPr>
      <w:szCs w:val="24"/>
    </w:rPr>
  </w:style>
  <w:style w:type="paragraph" w:styleId="1107">
    <w:name w:val="正文_0"/>
    <w:next w:val="1107"/>
    <w:link w:val="910"/>
    <w:uiPriority w:val="99"/>
    <w:qFormat/>
    <w:pPr>
      <w:jc w:val="both"/>
      <w:widowControl w:val="off"/>
    </w:pPr>
    <w:rPr>
      <w:lang w:val="en-US" w:eastAsia="zh-CN" w:bidi="ar-SA"/>
    </w:rPr>
  </w:style>
  <w:style w:type="character" w:styleId="1108">
    <w:name w:val="纯文本 Char Char Char"/>
    <w:next w:val="1108"/>
    <w:link w:val="910"/>
    <w:rPr>
      <w:rFonts w:ascii="宋体" w:hAnsi="Courier New" w:eastAsia="宋体"/>
      <w:sz w:val="21"/>
      <w:szCs w:val="21"/>
      <w:lang w:val="en-US" w:eastAsia="zh-CN" w:bidi="ar-SA"/>
    </w:rPr>
  </w:style>
  <w:style w:type="character" w:styleId="1109">
    <w:name w:val="明显引用 字符1"/>
    <w:next w:val="1109"/>
    <w:link w:val="1110"/>
    <w:rPr>
      <w:b/>
      <w:bCs/>
      <w:i/>
      <w:iCs/>
      <w:sz w:val="22"/>
      <w:szCs w:val="22"/>
      <w:lang w:eastAsia="en-US" w:bidi="en-US"/>
    </w:rPr>
  </w:style>
  <w:style w:type="paragraph" w:styleId="1110">
    <w:name w:val="明显引用"/>
    <w:basedOn w:val="910"/>
    <w:next w:val="910"/>
    <w:link w:val="1109"/>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11">
    <w:name w:val="明显引用 字符"/>
    <w:next w:val="1111"/>
    <w:link w:val="910"/>
    <w:uiPriority w:val="99"/>
    <w:rPr>
      <w:i/>
      <w:iCs/>
      <w:color w:val="4472c4"/>
      <w:sz w:val="21"/>
      <w:szCs w:val="24"/>
    </w:rPr>
  </w:style>
  <w:style w:type="character" w:styleId="1112">
    <w:name w:val="!标题3 Ctrl+3 Char Char"/>
    <w:next w:val="1112"/>
    <w:link w:val="1113"/>
    <w:semiHidden/>
    <w:qFormat/>
    <w:rPr>
      <w:rFonts w:ascii="Arial" w:hAnsi="Arial" w:eastAsia="黑体" w:cs="Arial"/>
      <w:b/>
      <w:sz w:val="32"/>
      <w:szCs w:val="32"/>
    </w:rPr>
  </w:style>
  <w:style w:type="paragraph" w:styleId="1113">
    <w:name w:val="!标题3 Ctrl+3"/>
    <w:basedOn w:val="913"/>
    <w:next w:val="1114"/>
    <w:link w:val="1112"/>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14">
    <w:name w:val="!我的正文 Ctr+Q"/>
    <w:basedOn w:val="910"/>
    <w:next w:val="1114"/>
    <w:link w:val="1115"/>
    <w:uiPriority w:val="99"/>
    <w:semiHidden/>
    <w:qFormat/>
    <w:pPr>
      <w:ind w:firstLine="480"/>
      <w:spacing w:line="360" w:lineRule="auto"/>
    </w:pPr>
    <w:rPr>
      <w:rFonts w:ascii="Arial" w:hAnsi="Arial" w:cs="Arial"/>
      <w:sz w:val="24"/>
      <w:szCs w:val="21"/>
    </w:rPr>
  </w:style>
  <w:style w:type="character" w:styleId="1115">
    <w:name w:val="!我的正文 Ctr+Q Char Char"/>
    <w:next w:val="1115"/>
    <w:link w:val="1114"/>
    <w:uiPriority w:val="99"/>
    <w:semiHidden/>
    <w:qFormat/>
    <w:rPr>
      <w:rFonts w:ascii="Arial" w:hAnsi="Arial" w:cs="Arial"/>
      <w:sz w:val="24"/>
      <w:szCs w:val="21"/>
    </w:rPr>
  </w:style>
  <w:style w:type="character" w:styleId="1116">
    <w:name w:val="ih151"/>
    <w:next w:val="1116"/>
    <w:link w:val="910"/>
    <w:rPr>
      <w:color w:val="666666"/>
      <w:sz w:val="18"/>
      <w:szCs w:val="18"/>
      <w:u w:val="none"/>
    </w:rPr>
  </w:style>
  <w:style w:type="character" w:styleId="1117">
    <w:name w:val="华宇段落1 Char Char Char"/>
    <w:next w:val="1117"/>
    <w:link w:val="910"/>
    <w:rPr>
      <w:rFonts w:eastAsia="宋体"/>
      <w:bCs/>
      <w:sz w:val="24"/>
      <w:szCs w:val="24"/>
      <w:lang w:val="en-US" w:eastAsia="zh-CN" w:bidi="ar-SA"/>
    </w:rPr>
  </w:style>
  <w:style w:type="character" w:styleId="1118">
    <w:name w:val="不明显强调"/>
    <w:next w:val="1118"/>
    <w:link w:val="910"/>
    <w:qFormat/>
    <w:rPr>
      <w:i/>
      <w:iCs/>
    </w:rPr>
  </w:style>
  <w:style w:type="character" w:styleId="1119">
    <w:name w:val="样式 首行缩进:  2 字符 Char"/>
    <w:next w:val="1119"/>
    <w:link w:val="910"/>
    <w:rPr>
      <w:rFonts w:eastAsia="宋体" w:cs="宋体"/>
      <w:sz w:val="24"/>
      <w:lang w:val="en-US" w:eastAsia="zh-CN" w:bidi="ar-SA"/>
    </w:rPr>
  </w:style>
  <w:style w:type="character" w:styleId="1120">
    <w:name w:val="明显参考"/>
    <w:next w:val="1120"/>
    <w:link w:val="910"/>
    <w:qFormat/>
    <w:rPr>
      <w:smallCaps/>
      <w:spacing w:val="5"/>
      <w:u w:val="single"/>
    </w:rPr>
  </w:style>
  <w:style w:type="character" w:styleId="1121">
    <w:name w:val="小四 段落 宋体 Char Char Char Char Char Char"/>
    <w:next w:val="1121"/>
    <w:link w:val="910"/>
    <w:rPr>
      <w:rFonts w:eastAsia="宋体"/>
      <w:sz w:val="24"/>
      <w:szCs w:val="24"/>
      <w:lang w:val="en-US" w:eastAsia="zh-CN" w:bidi="ar-SA"/>
    </w:rPr>
  </w:style>
  <w:style w:type="character" w:styleId="1122">
    <w:name w:val="f12"/>
    <w:next w:val="1122"/>
    <w:link w:val="910"/>
    <w:qFormat/>
  </w:style>
  <w:style w:type="character" w:styleId="1123">
    <w:name w:val="标题 21"/>
    <w:next w:val="1123"/>
    <w:link w:val="910"/>
    <w:qFormat/>
    <w:rPr>
      <w:rFonts w:ascii="Times New Roman" w:hAnsi="Times New Roman" w:eastAsia="宋体" w:cs="Times New Roman"/>
      <w:b/>
      <w:sz w:val="32"/>
      <w:szCs w:val="24"/>
      <w:lang w:val="en-US" w:eastAsia="zh-CN"/>
    </w:rPr>
  </w:style>
  <w:style w:type="character" w:styleId="1124">
    <w:name w:val="章节二 Char Char"/>
    <w:next w:val="1124"/>
    <w:link w:val="1125"/>
    <w:semiHidden/>
    <w:qFormat/>
    <w:rPr>
      <w:rFonts w:ascii="黑体" w:hAnsi="黑体" w:eastAsia="黑体" w:cs="黑体"/>
    </w:rPr>
  </w:style>
  <w:style w:type="paragraph" w:styleId="1125">
    <w:name w:val="章节二"/>
    <w:basedOn w:val="910"/>
    <w:next w:val="1125"/>
    <w:link w:val="1124"/>
    <w:semiHidden/>
    <w:qFormat/>
    <w:rPr>
      <w:rFonts w:ascii="黑体" w:hAnsi="黑体" w:eastAsia="黑体" w:cs="黑体"/>
      <w:sz w:val="20"/>
      <w:szCs w:val="20"/>
    </w:rPr>
  </w:style>
  <w:style w:type="character" w:styleId="1126">
    <w:name w:val="称呼 字符1"/>
    <w:next w:val="1126"/>
    <w:link w:val="910"/>
    <w:rPr>
      <w:sz w:val="21"/>
      <w:szCs w:val="24"/>
    </w:rPr>
  </w:style>
  <w:style w:type="character" w:styleId="1127">
    <w:name w:val="3zw"/>
    <w:next w:val="1127"/>
    <w:link w:val="910"/>
  </w:style>
  <w:style w:type="character" w:styleId="1128">
    <w:name w:val="title_emph1"/>
    <w:next w:val="1128"/>
    <w:link w:val="910"/>
    <w:rPr>
      <w:rFonts w:ascii="Arial" w:cs="Arial"/>
      <w:b/>
      <w:bCs/>
      <w:sz w:val="18"/>
      <w:szCs w:val="18"/>
    </w:rPr>
  </w:style>
  <w:style w:type="character" w:styleId="1129">
    <w:name w:val="tablebody1"/>
    <w:next w:val="1129"/>
    <w:link w:val="910"/>
    <w:qFormat/>
    <w:rPr>
      <w:rFonts w:ascii="Arial" w:hAnsi="Arial" w:cs="Arial"/>
      <w:sz w:val="22"/>
      <w:szCs w:val="22"/>
    </w:rPr>
  </w:style>
  <w:style w:type="character" w:styleId="1130">
    <w:name w:val="标准文本 Char"/>
    <w:next w:val="1130"/>
    <w:link w:val="910"/>
    <w:rPr>
      <w:rFonts w:eastAsia="宋体" w:cs="宋体"/>
      <w:sz w:val="24"/>
      <w:szCs w:val="24"/>
      <w:lang w:val="en-US" w:eastAsia="zh-CN" w:bidi="ar-SA"/>
    </w:rPr>
  </w:style>
  <w:style w:type="character" w:styleId="1131">
    <w:name w:val="样式 非加粗"/>
    <w:next w:val="1131"/>
    <w:link w:val="910"/>
    <w:rPr>
      <w:rFonts w:eastAsia="宋体"/>
      <w:sz w:val="28"/>
    </w:rPr>
  </w:style>
  <w:style w:type="character" w:styleId="1132">
    <w:name w:val="样式3 Char Char"/>
    <w:next w:val="1132"/>
    <w:link w:val="910"/>
    <w:rPr>
      <w:rFonts w:hint="eastAsia" w:ascii="宋体" w:hAnsi="宋体" w:eastAsia="宋体"/>
      <w:sz w:val="24"/>
      <w:szCs w:val="24"/>
      <w:lang w:val="en-US" w:eastAsia="zh-CN"/>
    </w:rPr>
  </w:style>
  <w:style w:type="character" w:styleId="1133">
    <w:name w:val="正文首行缩进 2 Char"/>
    <w:next w:val="1133"/>
    <w:link w:val="1134"/>
    <w:semiHidden/>
    <w:qFormat/>
    <w:rPr>
      <w:rFonts w:ascii="宋体" w:hAnsi="宋体" w:eastAsia="楷体_GB2312"/>
      <w:sz w:val="24"/>
      <w:szCs w:val="32"/>
    </w:rPr>
  </w:style>
  <w:style w:type="paragraph" w:styleId="1134">
    <w:name w:val="正文首行缩进 21"/>
    <w:basedOn w:val="910"/>
    <w:next w:val="1134"/>
    <w:link w:val="1133"/>
    <w:semiHidden/>
    <w:qFormat/>
    <w:rPr>
      <w:rFonts w:ascii="宋体" w:hAnsi="宋体" w:eastAsia="楷体_GB2312"/>
      <w:sz w:val="24"/>
      <w:szCs w:val="32"/>
    </w:rPr>
  </w:style>
  <w:style w:type="character" w:styleId="1135">
    <w:name w:val="不明显参考"/>
    <w:next w:val="1135"/>
    <w:link w:val="910"/>
    <w:qFormat/>
    <w:rPr>
      <w:smallCaps/>
    </w:rPr>
  </w:style>
  <w:style w:type="character" w:styleId="1136">
    <w:name w:val="表格抬头 Char"/>
    <w:next w:val="1136"/>
    <w:link w:val="1137"/>
    <w:rPr>
      <w:rFonts w:ascii="黑体" w:eastAsia="黑体"/>
      <w:b/>
      <w:sz w:val="21"/>
    </w:rPr>
  </w:style>
  <w:style w:type="paragraph" w:styleId="1137">
    <w:name w:val="表格抬头"/>
    <w:basedOn w:val="910"/>
    <w:next w:val="1137"/>
    <w:link w:val="1136"/>
    <w:pPr>
      <w:jc w:val="center"/>
    </w:pPr>
    <w:rPr>
      <w:rFonts w:ascii="黑体" w:eastAsia="黑体"/>
      <w:b/>
      <w:szCs w:val="20"/>
    </w:rPr>
  </w:style>
  <w:style w:type="character" w:styleId="1138">
    <w:name w:val="style31"/>
    <w:next w:val="1138"/>
    <w:link w:val="910"/>
    <w:qFormat/>
    <w:rPr>
      <w:sz w:val="23"/>
      <w:szCs w:val="23"/>
    </w:rPr>
  </w:style>
  <w:style w:type="character" w:styleId="1139">
    <w:name w:val="正文文本 Char"/>
    <w:next w:val="1139"/>
    <w:link w:val="910"/>
    <w:qFormat/>
    <w:rPr>
      <w:rFonts w:ascii="Calibri" w:hAnsi="Calibri" w:eastAsia="宋体" w:cs="Times New Roman"/>
    </w:rPr>
  </w:style>
  <w:style w:type="character" w:styleId="1140">
    <w:name w:val="样式5 Char Char"/>
    <w:next w:val="1140"/>
    <w:link w:val="910"/>
    <w:qFormat/>
    <w:rPr>
      <w:rFonts w:hint="eastAsia" w:ascii="宋体" w:hAnsi="宋体" w:eastAsia="宋体"/>
      <w:sz w:val="24"/>
      <w:szCs w:val="30"/>
      <w:lang w:val="en-US" w:eastAsia="zh-CN"/>
    </w:rPr>
  </w:style>
  <w:style w:type="character" w:styleId="1141">
    <w:name w:val="subtitle1"/>
    <w:next w:val="1141"/>
    <w:link w:val="910"/>
    <w:rPr>
      <w:rFonts w:ascii="Georgia" w:hAnsi="Georgia"/>
      <w:b/>
      <w:bCs/>
      <w:color w:val="666666"/>
      <w:sz w:val="18"/>
      <w:szCs w:val="18"/>
    </w:rPr>
  </w:style>
  <w:style w:type="character" w:styleId="1142">
    <w:name w:val="webtrans_meaning1"/>
    <w:next w:val="1142"/>
    <w:link w:val="910"/>
    <w:qFormat/>
    <w:rPr>
      <w:rFonts w:ascii="Arial" w:hAnsi="Arial" w:cs="Arial"/>
      <w:sz w:val="24"/>
      <w:szCs w:val="24"/>
    </w:rPr>
  </w:style>
  <w:style w:type="character" w:styleId="1143">
    <w:name w:val="Char Char28"/>
    <w:next w:val="1143"/>
    <w:link w:val="910"/>
    <w:rPr>
      <w:rFonts w:ascii="Arial" w:hAnsi="Arial" w:eastAsia="黑体" w:cs="Arial"/>
      <w:b/>
      <w:bCs/>
      <w:sz w:val="32"/>
      <w:szCs w:val="32"/>
    </w:rPr>
  </w:style>
  <w:style w:type="character" w:styleId="1144">
    <w:name w:val="style1"/>
    <w:next w:val="1144"/>
    <w:link w:val="910"/>
    <w:qFormat/>
  </w:style>
  <w:style w:type="character" w:styleId="1145">
    <w:name w:val="小四 段落 宋体 Char Char Char Char Char"/>
    <w:next w:val="1145"/>
    <w:link w:val="910"/>
    <w:rPr>
      <w:rFonts w:eastAsia="宋体"/>
      <w:sz w:val="24"/>
      <w:szCs w:val="24"/>
      <w:lang w:val="en-US" w:eastAsia="zh-CN" w:bidi="ar-SA"/>
    </w:rPr>
  </w:style>
  <w:style w:type="character" w:styleId="1146">
    <w:name w:val="Char Char29"/>
    <w:next w:val="1146"/>
    <w:link w:val="910"/>
    <w:rPr>
      <w:rFonts w:ascii="Times New Roman" w:hAnsi="Times New Roman" w:eastAsia="宋体" w:cs="Times New Roman"/>
      <w:b/>
      <w:bCs/>
      <w:sz w:val="44"/>
      <w:szCs w:val="44"/>
    </w:rPr>
  </w:style>
  <w:style w:type="character" w:styleId="1147">
    <w:name w:val="normalfont1"/>
    <w:next w:val="1147"/>
    <w:link w:val="910"/>
    <w:rPr>
      <w:rFonts w:ascii="ˎ̥" w:hAnsi="ˎ̥"/>
      <w:sz w:val="18"/>
      <w:szCs w:val="18"/>
      <w:u w:val="none"/>
    </w:rPr>
  </w:style>
  <w:style w:type="character" w:styleId="1148">
    <w:name w:val="Char Char26"/>
    <w:next w:val="1148"/>
    <w:link w:val="910"/>
    <w:rPr>
      <w:b/>
      <w:bCs/>
      <w:sz w:val="32"/>
      <w:szCs w:val="32"/>
    </w:rPr>
  </w:style>
  <w:style w:type="character" w:styleId="1149">
    <w:name w:val="listbenefit"/>
    <w:next w:val="1149"/>
    <w:link w:val="910"/>
  </w:style>
  <w:style w:type="character" w:styleId="1150">
    <w:name w:val="正文缩进 Char1"/>
    <w:next w:val="1150"/>
    <w:link w:val="1151"/>
  </w:style>
  <w:style w:type="paragraph" w:styleId="1151">
    <w:name w:val="正文缩进1"/>
    <w:basedOn w:val="910"/>
    <w:next w:val="1151"/>
    <w:link w:val="1150"/>
    <w:pPr>
      <w:ind w:firstLine="420"/>
    </w:pPr>
    <w:rPr>
      <w:sz w:val="20"/>
      <w:szCs w:val="20"/>
    </w:rPr>
  </w:style>
  <w:style w:type="character" w:styleId="1152">
    <w:name w:val="样式 标题 22nd levelh22Header 2l2H2部分标题H2 CharTitre2标题2节名... Char Char"/>
    <w:next w:val="1152"/>
    <w:link w:val="1153"/>
    <w:semiHidden/>
    <w:qFormat/>
    <w:rPr>
      <w:rFonts w:ascii="宋体" w:hAnsi="宋体" w:cs="宋体"/>
      <w:b/>
      <w:bCs/>
      <w:sz w:val="30"/>
    </w:rPr>
  </w:style>
  <w:style w:type="paragraph" w:styleId="1153">
    <w:name w:val="样式 标题 22nd levelh22Header 2l2H2部分标题H2 CharTitre2标题2节名..."/>
    <w:basedOn w:val="912"/>
    <w:next w:val="1153"/>
    <w:link w:val="1152"/>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154">
    <w:name w:val="正文文本 3 Char1"/>
    <w:next w:val="1154"/>
    <w:link w:val="910"/>
    <w:qFormat/>
    <w:rPr>
      <w:rFonts w:ascii="Calibri" w:hAnsi="Calibri" w:cs="黑体"/>
      <w:sz w:val="16"/>
      <w:szCs w:val="16"/>
    </w:rPr>
  </w:style>
  <w:style w:type="character" w:styleId="1155">
    <w:name w:val="Char Char27"/>
    <w:next w:val="1155"/>
    <w:link w:val="910"/>
    <w:rPr>
      <w:b/>
      <w:bCs/>
      <w:sz w:val="44"/>
      <w:szCs w:val="44"/>
    </w:rPr>
  </w:style>
  <w:style w:type="character" w:styleId="1156">
    <w:name w:val="一级目录 Char"/>
    <w:next w:val="1156"/>
    <w:link w:val="1157"/>
    <w:qFormat/>
    <w:rPr>
      <w:rFonts w:ascii="黑体" w:hAnsi="黑体" w:eastAsia="黑体"/>
      <w:b/>
      <w:sz w:val="44"/>
      <w:szCs w:val="44"/>
    </w:rPr>
  </w:style>
  <w:style w:type="paragraph" w:styleId="1157">
    <w:name w:val="一级目录"/>
    <w:next w:val="910"/>
    <w:link w:val="1156"/>
    <w:qFormat/>
    <w:pPr>
      <w:jc w:val="center"/>
      <w:outlineLvl w:val="0"/>
    </w:pPr>
    <w:rPr>
      <w:rFonts w:ascii="黑体" w:hAnsi="黑体" w:eastAsia="黑体"/>
      <w:b/>
      <w:sz w:val="44"/>
      <w:szCs w:val="44"/>
      <w:lang w:val="en-US" w:eastAsia="zh-CN" w:bidi="ar-SA"/>
    </w:rPr>
  </w:style>
  <w:style w:type="character" w:styleId="1158">
    <w:name w:val="标题 3 Char2"/>
    <w:next w:val="1158"/>
    <w:link w:val="910"/>
    <w:rPr>
      <w:rFonts w:ascii="宋体" w:hAnsi="宋体" w:eastAsia="宋体"/>
      <w:b/>
      <w:sz w:val="21"/>
      <w:szCs w:val="21"/>
      <w:shd w:val="clear" w:color="auto" w:fill="ffffff"/>
    </w:rPr>
  </w:style>
  <w:style w:type="character" w:styleId="1159">
    <w:name w:val="无间隔 字符"/>
    <w:next w:val="1159"/>
    <w:link w:val="1160"/>
    <w:qFormat/>
    <w:rPr>
      <w:rFonts w:eastAsia="微软雅黑"/>
      <w:sz w:val="24"/>
      <w:szCs w:val="22"/>
    </w:rPr>
  </w:style>
  <w:style w:type="paragraph" w:styleId="1160">
    <w:name w:val="无间隔"/>
    <w:next w:val="1160"/>
    <w:link w:val="1159"/>
    <w:qFormat/>
    <w:pPr>
      <w:jc w:val="both"/>
      <w:widowControl w:val="off"/>
    </w:pPr>
    <w:rPr>
      <w:rFonts w:eastAsia="微软雅黑"/>
      <w:sz w:val="24"/>
      <w:szCs w:val="22"/>
      <w:lang w:val="en-US" w:eastAsia="zh-CN" w:bidi="ar-SA"/>
    </w:rPr>
  </w:style>
  <w:style w:type="character" w:styleId="1161">
    <w:name w:val="Char Char23"/>
    <w:next w:val="1161"/>
    <w:link w:val="910"/>
    <w:rPr>
      <w:rFonts w:ascii="Arial" w:hAnsi="Arial" w:eastAsia="黑体"/>
      <w:b/>
      <w:bCs/>
      <w:sz w:val="24"/>
      <w:szCs w:val="24"/>
    </w:rPr>
  </w:style>
  <w:style w:type="character" w:styleId="1162">
    <w:name w:val="纯文本 Char_0"/>
    <w:next w:val="1162"/>
    <w:link w:val="1163"/>
    <w:qFormat/>
    <w:rPr>
      <w:rFonts w:ascii="宋体" w:hAnsi="Courier New"/>
      <w:sz w:val="28"/>
    </w:rPr>
  </w:style>
  <w:style w:type="paragraph" w:styleId="1163">
    <w:name w:val="纯文本_0"/>
    <w:basedOn w:val="1107"/>
    <w:next w:val="1163"/>
    <w:link w:val="1162"/>
    <w:qFormat/>
    <w:rPr>
      <w:rFonts w:ascii="宋体" w:hAnsi="Courier New"/>
      <w:sz w:val="28"/>
    </w:rPr>
  </w:style>
  <w:style w:type="character" w:styleId="1164">
    <w:name w:val="引用 字符1"/>
    <w:next w:val="1164"/>
    <w:link w:val="1165"/>
    <w:rPr>
      <w:i/>
      <w:iCs/>
      <w:sz w:val="22"/>
      <w:szCs w:val="22"/>
      <w:lang w:eastAsia="en-US" w:bidi="en-US"/>
    </w:rPr>
  </w:style>
  <w:style w:type="paragraph" w:styleId="1165">
    <w:name w:val="引用"/>
    <w:basedOn w:val="910"/>
    <w:next w:val="910"/>
    <w:link w:val="1164"/>
    <w:qFormat/>
    <w:pPr>
      <w:ind w:left="360" w:right="360"/>
      <w:jc w:val="left"/>
      <w:spacing w:before="200" w:line="276" w:lineRule="auto"/>
      <w:widowControl/>
    </w:pPr>
    <w:rPr>
      <w:i/>
      <w:iCs/>
      <w:sz w:val="22"/>
      <w:szCs w:val="22"/>
      <w:lang w:eastAsia="en-US" w:bidi="en-US"/>
    </w:rPr>
  </w:style>
  <w:style w:type="character" w:styleId="1166">
    <w:name w:val="引用 字符"/>
    <w:next w:val="1166"/>
    <w:link w:val="910"/>
    <w:uiPriority w:val="99"/>
    <w:rPr>
      <w:i/>
      <w:iCs/>
      <w:color w:val="404040"/>
      <w:sz w:val="21"/>
      <w:szCs w:val="24"/>
    </w:rPr>
  </w:style>
  <w:style w:type="character" w:styleId="1167">
    <w:name w:val="text1"/>
    <w:next w:val="1167"/>
    <w:link w:val="910"/>
    <w:qFormat/>
    <w:rPr>
      <w:rFonts w:hint="eastAsia" w:ascii="宋体" w:hAnsi="宋体" w:eastAsia="宋体"/>
      <w:sz w:val="24"/>
      <w:szCs w:val="24"/>
      <w:lang w:val="en-US" w:eastAsia="zh-CN"/>
    </w:rPr>
  </w:style>
  <w:style w:type="character" w:styleId="1168">
    <w:name w:val="111111 Char"/>
    <w:next w:val="1168"/>
    <w:link w:val="1169"/>
    <w:rPr>
      <w:rFonts w:ascii="宋体" w:hAnsi="宋体" w:eastAsia="黑体" w:cs="宋体"/>
      <w:b/>
      <w:bCs/>
      <w:sz w:val="21"/>
      <w:szCs w:val="21"/>
    </w:rPr>
  </w:style>
  <w:style w:type="paragraph" w:styleId="1169">
    <w:name w:val="111111"/>
    <w:basedOn w:val="910"/>
    <w:next w:val="1169"/>
    <w:link w:val="1168"/>
    <w:pPr>
      <w:jc w:val="center"/>
      <w:spacing w:before="120" w:after="120"/>
    </w:pPr>
    <w:rPr>
      <w:rFonts w:ascii="宋体" w:hAnsi="宋体" w:eastAsia="黑体" w:cs="宋体"/>
      <w:b/>
      <w:bCs/>
      <w:szCs w:val="21"/>
    </w:rPr>
  </w:style>
  <w:style w:type="character" w:styleId="1170">
    <w:name w:val="point_normal1"/>
    <w:next w:val="1170"/>
    <w:link w:val="910"/>
    <w:rPr>
      <w:rFonts w:ascii="Arial" w:hAnsi="Arial" w:cs="Arial"/>
      <w:sz w:val="18"/>
      <w:szCs w:val="18"/>
    </w:rPr>
  </w:style>
  <w:style w:type="character" w:styleId="1171">
    <w:name w:val="二级目录 Char Char"/>
    <w:next w:val="1171"/>
    <w:link w:val="910"/>
    <w:rPr>
      <w:rFonts w:eastAsia="Times New Roman"/>
      <w:b/>
      <w:sz w:val="30"/>
      <w:szCs w:val="28"/>
      <w:lang w:val="en-US" w:eastAsia="zh-CN" w:bidi="ar-SA"/>
    </w:rPr>
  </w:style>
  <w:style w:type="character" w:styleId="1172">
    <w:name w:val="样式 宋体 小四"/>
    <w:next w:val="1172"/>
    <w:link w:val="910"/>
    <w:rPr>
      <w:rFonts w:ascii="宋体" w:hAnsi="宋体"/>
      <w:sz w:val="24"/>
    </w:rPr>
  </w:style>
  <w:style w:type="character" w:styleId="1173">
    <w:name w:val="concon"/>
    <w:next w:val="1173"/>
    <w:link w:val="910"/>
  </w:style>
  <w:style w:type="character" w:styleId="1174">
    <w:name w:val="标题 Char1"/>
    <w:next w:val="1174"/>
    <w:link w:val="910"/>
    <w:qFormat/>
    <w:rPr>
      <w:rFonts w:ascii="Cambria" w:eastAsia="宋体" w:cs="Times New Roman"/>
      <w:b/>
      <w:bCs/>
      <w:sz w:val="32"/>
      <w:szCs w:val="32"/>
    </w:rPr>
  </w:style>
  <w:style w:type="character" w:styleId="1175">
    <w:name w:val="textcontents"/>
    <w:next w:val="1175"/>
    <w:link w:val="910"/>
  </w:style>
  <w:style w:type="character" w:styleId="1176">
    <w:name w:val="书籍标题"/>
    <w:next w:val="1176"/>
    <w:link w:val="910"/>
    <w:qFormat/>
    <w:rPr>
      <w:i/>
      <w:iCs/>
      <w:smallCaps/>
      <w:spacing w:val="5"/>
    </w:rPr>
  </w:style>
  <w:style w:type="character" w:styleId="1177">
    <w:name w:val="批注文字 Char1"/>
    <w:next w:val="1177"/>
    <w:link w:val="910"/>
    <w:uiPriority w:val="99"/>
    <w:semiHidden/>
    <w:rPr>
      <w:rFonts w:ascii="Calibri" w:hAnsi="Calibri" w:eastAsia="宋体" w:cs="Times New Roman"/>
    </w:rPr>
  </w:style>
  <w:style w:type="character" w:styleId="1178">
    <w:name w:val="Char Char17"/>
    <w:next w:val="1178"/>
    <w:link w:val="910"/>
    <w:rPr>
      <w:rFonts w:ascii="宋体" w:hAnsi="Courier New"/>
      <w:sz w:val="21"/>
      <w:szCs w:val="21"/>
    </w:rPr>
  </w:style>
  <w:style w:type="character" w:styleId="1179">
    <w:name w:val="标题 字符"/>
    <w:next w:val="1179"/>
    <w:link w:val="910"/>
    <w:rPr>
      <w:rFonts w:ascii="等线 Light" w:hAnsi="等线 Light" w:cs="Times New Roman"/>
      <w:b/>
      <w:bCs/>
      <w:sz w:val="32"/>
      <w:szCs w:val="32"/>
    </w:rPr>
  </w:style>
  <w:style w:type="character" w:styleId="1180">
    <w:name w:val="case31"/>
    <w:next w:val="1180"/>
    <w:link w:val="910"/>
    <w:rPr>
      <w:sz w:val="21"/>
      <w:szCs w:val="21"/>
    </w:rPr>
  </w:style>
  <w:style w:type="character" w:styleId="1181">
    <w:name w:val="注释标题 Char"/>
    <w:next w:val="1181"/>
    <w:link w:val="1182"/>
    <w:semiHidden/>
    <w:qFormat/>
    <w:rPr>
      <w:sz w:val="28"/>
      <w:szCs w:val="24"/>
    </w:rPr>
  </w:style>
  <w:style w:type="paragraph" w:styleId="1182">
    <w:name w:val="注释标题1"/>
    <w:basedOn w:val="910"/>
    <w:next w:val="910"/>
    <w:link w:val="1181"/>
    <w:semiHidden/>
    <w:qFormat/>
    <w:pPr>
      <w:jc w:val="center"/>
      <w:tabs>
        <w:tab w:val="left" w:pos="266" w:leader="none"/>
      </w:tabs>
    </w:pPr>
    <w:rPr>
      <w:sz w:val="28"/>
    </w:rPr>
  </w:style>
  <w:style w:type="character" w:styleId="1183">
    <w:name w:val="blacktext"/>
    <w:next w:val="1183"/>
    <w:link w:val="910"/>
    <w:qFormat/>
    <w:rPr>
      <w:rFonts w:hint="eastAsia" w:ascii="宋体" w:hAnsi="宋体" w:eastAsia="宋体"/>
      <w:sz w:val="24"/>
      <w:szCs w:val="24"/>
      <w:lang w:val="en-US" w:eastAsia="zh-CN"/>
    </w:rPr>
  </w:style>
  <w:style w:type="character" w:styleId="1184">
    <w:name w:val="标题 3 Char Char"/>
    <w:next w:val="1184"/>
    <w:link w:val="910"/>
    <w:rPr>
      <w:rFonts w:eastAsia="仿宋_GB2312"/>
      <w:b/>
      <w:bCs/>
      <w:sz w:val="28"/>
      <w:szCs w:val="32"/>
      <w:lang w:val="en-US" w:eastAsia="zh-CN" w:bidi="ar-SA"/>
    </w:rPr>
  </w:style>
  <w:style w:type="character" w:styleId="1185">
    <w:name w:val="文一 Char Char"/>
    <w:next w:val="1185"/>
    <w:link w:val="1186"/>
    <w:semiHidden/>
    <w:qFormat/>
    <w:rPr>
      <w:spacing w:val="4"/>
      <w:sz w:val="24"/>
      <w:szCs w:val="24"/>
    </w:rPr>
  </w:style>
  <w:style w:type="paragraph" w:styleId="1186">
    <w:name w:val="文一"/>
    <w:basedOn w:val="910"/>
    <w:next w:val="1186"/>
    <w:link w:val="1185"/>
    <w:semiHidden/>
    <w:qFormat/>
    <w:pPr>
      <w:ind w:firstLine="200"/>
      <w:spacing w:line="360" w:lineRule="auto"/>
    </w:pPr>
    <w:rPr>
      <w:spacing w:val="4"/>
      <w:sz w:val="24"/>
    </w:rPr>
  </w:style>
  <w:style w:type="character" w:styleId="1187">
    <w:name w:val="华宇段落1 Char Char"/>
    <w:next w:val="1187"/>
    <w:link w:val="910"/>
    <w:rPr>
      <w:rFonts w:eastAsia="宋体"/>
      <w:bCs/>
      <w:sz w:val="24"/>
      <w:szCs w:val="24"/>
      <w:lang w:val="en-US" w:eastAsia="zh-CN" w:bidi="ar-SA"/>
    </w:rPr>
  </w:style>
  <w:style w:type="character" w:styleId="1188">
    <w:name w:val="正文 + 宋体 Char,小四 Char,黑色 Char,行距: 1.5 倍行距 Char"/>
    <w:next w:val="1188"/>
    <w:link w:val="910"/>
    <w:rPr>
      <w:rFonts w:eastAsia="宋体"/>
      <w:sz w:val="21"/>
      <w:szCs w:val="24"/>
      <w:lang w:val="en-US" w:eastAsia="zh-CN" w:bidi="ar-SA"/>
    </w:rPr>
  </w:style>
  <w:style w:type="character" w:styleId="1189">
    <w:name w:val="bold1"/>
    <w:next w:val="1189"/>
    <w:link w:val="910"/>
    <w:qFormat/>
    <w:rPr>
      <w:rFonts w:hint="eastAsia" w:ascii="宋体" w:hAnsi="宋体" w:eastAsia="宋体"/>
      <w:b/>
      <w:bCs/>
      <w:sz w:val="24"/>
      <w:szCs w:val="24"/>
      <w:lang w:val="en-US" w:eastAsia="zh-CN"/>
    </w:rPr>
  </w:style>
  <w:style w:type="character" w:styleId="1190">
    <w:name w:val="content"/>
    <w:next w:val="1190"/>
    <w:link w:val="910"/>
  </w:style>
  <w:style w:type="character" w:styleId="1191">
    <w:name w:val="已访问的超链接1"/>
    <w:next w:val="1191"/>
    <w:link w:val="910"/>
    <w:rPr>
      <w:color w:val="000000"/>
      <w:u w:val="none"/>
    </w:rPr>
  </w:style>
  <w:style w:type="character" w:styleId="1192">
    <w:name w:val="h Char Char"/>
    <w:next w:val="1192"/>
    <w:link w:val="910"/>
    <w:rPr>
      <w:rFonts w:eastAsia="宋体"/>
      <w:sz w:val="18"/>
      <w:szCs w:val="18"/>
      <w:lang w:val="en-US" w:eastAsia="zh-CN" w:bidi="ar-SA"/>
    </w:rPr>
  </w:style>
  <w:style w:type="character" w:styleId="1193">
    <w:name w:val="小四 段落 宋体 Char1"/>
    <w:next w:val="1193"/>
    <w:link w:val="910"/>
    <w:rPr>
      <w:rFonts w:eastAsia="宋体"/>
      <w:sz w:val="24"/>
      <w:szCs w:val="24"/>
      <w:lang w:val="en-US" w:eastAsia="zh-CN" w:bidi="ar-SA"/>
    </w:rPr>
  </w:style>
  <w:style w:type="character" w:styleId="1194">
    <w:name w:val="!标题2 Ctrl+2 Char Char"/>
    <w:next w:val="1194"/>
    <w:link w:val="1195"/>
    <w:semiHidden/>
    <w:qFormat/>
    <w:rPr>
      <w:rFonts w:ascii="Arial" w:hAnsi="Arial" w:eastAsia="黑体" w:cs="Arial"/>
      <w:b/>
      <w:sz w:val="36"/>
      <w:szCs w:val="36"/>
    </w:rPr>
  </w:style>
  <w:style w:type="paragraph" w:styleId="1195">
    <w:name w:val="!标题2 Ctrl+2"/>
    <w:basedOn w:val="912"/>
    <w:next w:val="1114"/>
    <w:link w:val="1194"/>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196">
    <w:name w:val="样式 标题 1 Char Char"/>
    <w:next w:val="1196"/>
    <w:link w:val="910"/>
    <w:qFormat/>
    <w:rPr>
      <w:rFonts w:hint="eastAsia" w:ascii="宋体" w:hAnsi="宋体" w:eastAsia="宋体"/>
      <w:b/>
      <w:bCs/>
      <w:sz w:val="32"/>
      <w:lang w:val="en-US" w:eastAsia="zh-CN"/>
    </w:rPr>
  </w:style>
  <w:style w:type="character" w:styleId="1197">
    <w:name w:val="标题 1 Char1"/>
    <w:next w:val="1197"/>
    <w:link w:val="910"/>
    <w:qFormat/>
    <w:rPr>
      <w:rFonts w:hint="eastAsia" w:ascii="宋体" w:hAnsi="宋体" w:eastAsia="宋体"/>
      <w:b/>
      <w:bCs/>
      <w:sz w:val="28"/>
      <w:lang w:val="en-US" w:eastAsia="zh-CN"/>
    </w:rPr>
  </w:style>
  <w:style w:type="character" w:styleId="1198">
    <w:name w:val="小四 段落 宋体 Char Char Char Char1"/>
    <w:next w:val="1198"/>
    <w:link w:val="910"/>
    <w:rPr>
      <w:rFonts w:eastAsia="宋体"/>
      <w:sz w:val="24"/>
      <w:szCs w:val="24"/>
      <w:lang w:val="en-US" w:eastAsia="zh-CN" w:bidi="ar-SA"/>
    </w:rPr>
  </w:style>
  <w:style w:type="character" w:styleId="1199">
    <w:name w:val="param-value"/>
    <w:next w:val="1199"/>
    <w:link w:val="910"/>
  </w:style>
  <w:style w:type="character" w:styleId="1200">
    <w:name w:val="meaning1"/>
    <w:next w:val="1200"/>
    <w:link w:val="910"/>
    <w:qFormat/>
    <w:rPr>
      <w:rFonts w:ascii="Arial" w:hAnsi="Arial" w:cs="Arial"/>
      <w:color w:val="020202"/>
    </w:rPr>
  </w:style>
  <w:style w:type="character" w:styleId="1201">
    <w:name w:val="明显强调"/>
    <w:next w:val="1201"/>
    <w:link w:val="910"/>
    <w:qFormat/>
    <w:rPr>
      <w:b/>
      <w:bCs/>
    </w:rPr>
  </w:style>
  <w:style w:type="character" w:styleId="1202">
    <w:name w:val="para_small1"/>
    <w:next w:val="1202"/>
    <w:link w:val="910"/>
    <w:qFormat/>
    <w:rPr>
      <w:rFonts w:ascii="Arial" w:hAnsi="Arial" w:cs="Arial"/>
      <w:sz w:val="18"/>
      <w:szCs w:val="18"/>
    </w:rPr>
  </w:style>
  <w:style w:type="character" w:styleId="1203">
    <w:name w:val="正文文本 3 Char"/>
    <w:next w:val="1203"/>
    <w:link w:val="1204"/>
    <w:semiHidden/>
    <w:qFormat/>
    <w:rPr>
      <w:sz w:val="16"/>
      <w:szCs w:val="16"/>
    </w:rPr>
  </w:style>
  <w:style w:type="paragraph" w:styleId="1204">
    <w:name w:val="正文文本 31"/>
    <w:basedOn w:val="910"/>
    <w:next w:val="1204"/>
    <w:link w:val="1203"/>
    <w:semiHidden/>
    <w:qFormat/>
    <w:rPr>
      <w:sz w:val="16"/>
      <w:szCs w:val="16"/>
    </w:rPr>
  </w:style>
  <w:style w:type="character" w:styleId="1205">
    <w:name w:val="标题6 Char"/>
    <w:next w:val="1205"/>
    <w:link w:val="1206"/>
    <w:qFormat/>
    <w:rPr>
      <w:rFonts w:eastAsia="黑体"/>
      <w:bCs/>
      <w:sz w:val="24"/>
      <w:szCs w:val="28"/>
    </w:rPr>
  </w:style>
  <w:style w:type="paragraph" w:styleId="1206">
    <w:name w:val="标题6"/>
    <w:basedOn w:val="915"/>
    <w:next w:val="1206"/>
    <w:link w:val="1205"/>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07">
    <w:name w:val="style13"/>
    <w:next w:val="1207"/>
    <w:link w:val="910"/>
    <w:rPr>
      <w:sz w:val="18"/>
      <w:szCs w:val="18"/>
    </w:rPr>
  </w:style>
  <w:style w:type="character" w:styleId="1208">
    <w:name w:val="Char Char2"/>
    <w:next w:val="1208"/>
    <w:link w:val="910"/>
    <w:rPr>
      <w:rFonts w:ascii="宋体" w:hAnsi="Courier New" w:eastAsia="宋体"/>
      <w:sz w:val="21"/>
      <w:szCs w:val="21"/>
      <w:lang w:val="en-US" w:eastAsia="zh-CN" w:bidi="ar-SA"/>
    </w:rPr>
  </w:style>
  <w:style w:type="character" w:styleId="1209">
    <w:name w:val="样式 首行缩进:  2 字符 Char Char"/>
    <w:next w:val="1209"/>
    <w:link w:val="1210"/>
    <w:rPr>
      <w:rFonts w:cs="宋体"/>
      <w:sz w:val="24"/>
    </w:rPr>
  </w:style>
  <w:style w:type="paragraph" w:styleId="1210">
    <w:name w:val="样式 首行缩进:  2 字符"/>
    <w:basedOn w:val="910"/>
    <w:next w:val="1210"/>
    <w:link w:val="1209"/>
    <w:pPr>
      <w:ind w:firstLine="480"/>
      <w:spacing w:line="360" w:lineRule="auto"/>
    </w:pPr>
    <w:rPr>
      <w:rFonts w:cs="宋体"/>
      <w:sz w:val="24"/>
      <w:szCs w:val="20"/>
    </w:rPr>
  </w:style>
  <w:style w:type="character" w:styleId="1211">
    <w:name w:val="para_small"/>
    <w:next w:val="1211"/>
    <w:link w:val="910"/>
  </w:style>
  <w:style w:type="character" w:styleId="1212">
    <w:name w:val="Char Char24"/>
    <w:next w:val="1212"/>
    <w:link w:val="910"/>
    <w:rPr>
      <w:b/>
      <w:bCs/>
      <w:sz w:val="28"/>
      <w:szCs w:val="28"/>
    </w:rPr>
  </w:style>
  <w:style w:type="character" w:styleId="1213">
    <w:name w:val="标题 2 Char Char Char"/>
    <w:next w:val="1213"/>
    <w:link w:val="910"/>
    <w:qFormat/>
    <w:rPr>
      <w:rFonts w:hint="eastAsia" w:ascii="楷体_GB2312" w:eastAsia="楷体_GB2312"/>
      <w:b/>
      <w:spacing w:val="20"/>
      <w:sz w:val="28"/>
      <w:szCs w:val="24"/>
      <w:lang w:val="en-US" w:eastAsia="zh-CN"/>
    </w:rPr>
  </w:style>
  <w:style w:type="character" w:styleId="1214">
    <w:name w:val="批注主题 Char1"/>
    <w:next w:val="1214"/>
    <w:link w:val="910"/>
    <w:rPr>
      <w:rFonts w:ascii="Calibri" w:hAnsi="Calibri" w:eastAsia="宋体" w:cs="Times New Roman"/>
      <w:b/>
      <w:bCs/>
    </w:rPr>
  </w:style>
  <w:style w:type="character" w:styleId="1215">
    <w:name w:val="批注引用1"/>
    <w:next w:val="1215"/>
    <w:link w:val="910"/>
    <w:qFormat/>
    <w:rPr>
      <w:sz w:val="21"/>
      <w:szCs w:val="21"/>
    </w:rPr>
  </w:style>
  <w:style w:type="character" w:styleId="1216">
    <w:name w:val="newscontent1"/>
    <w:next w:val="1216"/>
    <w:link w:val="910"/>
    <w:qFormat/>
    <w:rPr>
      <w:rFonts w:ascii="Verdana" w:hAnsi="Verdana" w:eastAsia="宋体"/>
      <w:color w:val="333333"/>
      <w:sz w:val="18"/>
      <w:szCs w:val="18"/>
      <w:lang w:val="en-US" w:eastAsia="zh-CN"/>
    </w:rPr>
  </w:style>
  <w:style w:type="character" w:styleId="1217">
    <w:name w:val="标准小四 Char"/>
    <w:next w:val="1217"/>
    <w:link w:val="910"/>
    <w:rPr>
      <w:rFonts w:ascii="Arial" w:hAnsi="Arial" w:eastAsia="宋体"/>
      <w:sz w:val="24"/>
      <w:szCs w:val="21"/>
      <w:lang w:val="en-US" w:eastAsia="zh-CN" w:bidi="ar-SA"/>
    </w:rPr>
  </w:style>
  <w:style w:type="character" w:styleId="1218">
    <w:name w:val="样式 四号 红色"/>
    <w:next w:val="1218"/>
    <w:link w:val="910"/>
    <w:qFormat/>
    <w:rPr>
      <w:rFonts w:hint="eastAsia" w:ascii="宋体" w:hAnsi="宋体" w:eastAsia="宋体"/>
      <w:color w:val="000000"/>
      <w:sz w:val="24"/>
      <w:szCs w:val="24"/>
    </w:rPr>
  </w:style>
  <w:style w:type="character" w:styleId="1219">
    <w:name w:val="style11"/>
    <w:next w:val="1219"/>
    <w:link w:val="910"/>
    <w:qFormat/>
    <w:rPr>
      <w:color w:val="990000"/>
    </w:rPr>
  </w:style>
  <w:style w:type="character" w:styleId="1220">
    <w:name w:val="正文首行缩进 Char"/>
    <w:next w:val="1220"/>
    <w:link w:val="1221"/>
    <w:semiHidden/>
    <w:qFormat/>
    <w:rPr>
      <w:rFonts w:ascii="Arial" w:hAnsi="Arial" w:eastAsia="楷体_GB2312" w:cs="Arial"/>
      <w:sz w:val="28"/>
      <w:szCs w:val="28"/>
    </w:rPr>
  </w:style>
  <w:style w:type="paragraph" w:styleId="1221">
    <w:name w:val="正文首行缩进1"/>
    <w:basedOn w:val="910"/>
    <w:next w:val="1221"/>
    <w:link w:val="1220"/>
    <w:semiHidden/>
    <w:qFormat/>
    <w:pPr>
      <w:ind w:left="1418" w:firstLine="510"/>
      <w:spacing w:line="240" w:lineRule="atLeast"/>
    </w:pPr>
    <w:rPr>
      <w:rFonts w:ascii="Arial" w:hAnsi="Arial" w:eastAsia="楷体_GB2312" w:cs="Arial"/>
      <w:sz w:val="28"/>
      <w:szCs w:val="28"/>
    </w:rPr>
  </w:style>
  <w:style w:type="character" w:styleId="122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22"/>
    <w:link w:val="910"/>
    <w:qFormat/>
    <w:rPr>
      <w:rFonts w:eastAsia="宋体"/>
      <w:sz w:val="21"/>
      <w:lang w:val="en-US" w:eastAsia="zh-CN" w:bidi="ar-SA"/>
    </w:rPr>
  </w:style>
  <w:style w:type="character" w:styleId="1223">
    <w:name w:val="标准文本 Char Char"/>
    <w:next w:val="1223"/>
    <w:link w:val="910"/>
    <w:rPr>
      <w:rFonts w:eastAsia="宋体" w:cs="宋体"/>
      <w:sz w:val="24"/>
      <w:szCs w:val="24"/>
      <w:lang w:val="en-US" w:eastAsia="zh-CN" w:bidi="ar-SA"/>
    </w:rPr>
  </w:style>
  <w:style w:type="character" w:styleId="1224">
    <w:name w:val="小四 段落 宋体 Char Char Char Char Char Char Char Char"/>
    <w:next w:val="1224"/>
    <w:link w:val="910"/>
    <w:rPr>
      <w:rFonts w:eastAsia="宋体"/>
      <w:sz w:val="24"/>
      <w:szCs w:val="24"/>
      <w:lang w:val="en-US" w:eastAsia="zh-CN" w:bidi="ar-SA"/>
    </w:rPr>
  </w:style>
  <w:style w:type="character" w:styleId="1225">
    <w:name w:val="副标题 Char1"/>
    <w:next w:val="1225"/>
    <w:link w:val="910"/>
    <w:uiPriority w:val="11"/>
    <w:rPr>
      <w:rFonts w:ascii="Cambria" w:hAnsi="Cambria" w:cs="Times New Roman"/>
      <w:b/>
      <w:bCs/>
      <w:sz w:val="32"/>
      <w:szCs w:val="32"/>
    </w:rPr>
  </w:style>
  <w:style w:type="character" w:styleId="1226">
    <w:name w:val="Char Char20"/>
    <w:next w:val="1226"/>
    <w:link w:val="910"/>
    <w:rPr>
      <w:rFonts w:ascii="Arial" w:hAnsi="Arial" w:eastAsia="黑体"/>
      <w:sz w:val="21"/>
      <w:szCs w:val="21"/>
    </w:rPr>
  </w:style>
  <w:style w:type="character" w:styleId="1227">
    <w:name w:val="content1"/>
    <w:next w:val="1227"/>
    <w:link w:val="910"/>
    <w:qFormat/>
    <w:rPr>
      <w:rFonts w:hint="eastAsia" w:ascii="宋体" w:hAnsi="宋体" w:eastAsia="宋体"/>
      <w:sz w:val="24"/>
      <w:szCs w:val="24"/>
      <w:lang w:val="en-US" w:eastAsia="zh-CN"/>
    </w:rPr>
  </w:style>
  <w:style w:type="character" w:styleId="1228">
    <w:name w:val="副标题 字符"/>
    <w:next w:val="1228"/>
    <w:link w:val="910"/>
    <w:rPr>
      <w:rFonts w:ascii="等线 Light" w:hAnsi="等线 Light" w:cs="Times New Roman"/>
      <w:b/>
      <w:bCs/>
      <w:sz w:val="32"/>
      <w:szCs w:val="32"/>
    </w:rPr>
  </w:style>
  <w:style w:type="character" w:styleId="1229">
    <w:name w:val="2nd level Char,h2 Char,2 Char,Header 2 Char,l2 Char,Titre2 Char,Head 2 Char,H2 Char,Heading 2 Hidden Char,Heading 2 CCBS Char,heading 2 Char,第一章 标题 2 Char,ISO1 Char,UNDERRUBRIK 1-2 Char,Underrubrik1 Char,prop2 Char,Level 2 Topic Heading Char,H21 Char"/>
    <w:next w:val="1229"/>
    <w:link w:val="910"/>
    <w:rPr>
      <w:rFonts w:ascii="Arial" w:hAnsi="Arial" w:eastAsia="黑体"/>
      <w:b/>
      <w:bCs/>
      <w:sz w:val="32"/>
      <w:szCs w:val="32"/>
      <w:lang w:val="en-US" w:eastAsia="zh-CN" w:bidi="ar-SA"/>
    </w:rPr>
  </w:style>
  <w:style w:type="character" w:styleId="1230">
    <w:name w:val="apple-converted-space"/>
    <w:next w:val="1230"/>
    <w:link w:val="910"/>
  </w:style>
  <w:style w:type="character" w:styleId="1231">
    <w:name w:val="style131"/>
    <w:next w:val="1231"/>
    <w:link w:val="910"/>
    <w:rPr>
      <w:rFonts w:cs="Times New Roman"/>
      <w:sz w:val="18"/>
      <w:szCs w:val="18"/>
    </w:rPr>
  </w:style>
  <w:style w:type="character" w:styleId="1232">
    <w:name w:val="标准小四 Char Char"/>
    <w:next w:val="1232"/>
    <w:link w:val="910"/>
    <w:rPr>
      <w:rFonts w:ascii="Arial" w:hAnsi="Arial" w:eastAsia="宋体"/>
      <w:sz w:val="24"/>
      <w:szCs w:val="21"/>
      <w:lang w:val="en-US" w:eastAsia="zh-CN" w:bidi="ar-SA"/>
    </w:rPr>
  </w:style>
  <w:style w:type="character" w:styleId="1233">
    <w:name w:val="页码1"/>
    <w:next w:val="1233"/>
    <w:link w:val="910"/>
    <w:qFormat/>
  </w:style>
  <w:style w:type="character" w:styleId="1234">
    <w:name w:val="t1"/>
    <w:next w:val="1234"/>
    <w:link w:val="910"/>
  </w:style>
  <w:style w:type="character" w:styleId="123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5"/>
    <w:link w:val="910"/>
    <w:rPr>
      <w:rFonts w:eastAsia="宋体"/>
      <w:b/>
      <w:bCs/>
      <w:sz w:val="32"/>
      <w:szCs w:val="32"/>
      <w:lang w:val="en-US" w:eastAsia="zh-CN" w:bidi="ar-SA"/>
    </w:rPr>
  </w:style>
  <w:style w:type="character" w:styleId="1236">
    <w:name w:val="content_lineheight1"/>
    <w:next w:val="1236"/>
    <w:link w:val="910"/>
  </w:style>
  <w:style w:type="character" w:styleId="1237">
    <w:name w:val="style171"/>
    <w:next w:val="1237"/>
    <w:link w:val="910"/>
    <w:qFormat/>
    <w:rPr>
      <w:rFonts w:hint="eastAsia" w:ascii="宋体" w:hAnsi="宋体" w:eastAsia="宋体"/>
      <w:color w:val="666666"/>
      <w:sz w:val="18"/>
      <w:szCs w:val="18"/>
      <w:lang w:val="en-US" w:eastAsia="zh-CN"/>
    </w:rPr>
  </w:style>
  <w:style w:type="character" w:styleId="1238">
    <w:name w:val="Char Char22"/>
    <w:next w:val="1238"/>
    <w:link w:val="910"/>
    <w:rPr>
      <w:b/>
      <w:bCs/>
      <w:sz w:val="24"/>
      <w:szCs w:val="24"/>
    </w:rPr>
  </w:style>
  <w:style w:type="character" w:styleId="1239">
    <w:name w:val="redtext1"/>
    <w:next w:val="1239"/>
    <w:link w:val="910"/>
    <w:qFormat/>
    <w:rPr>
      <w:rFonts w:ascii="ˎ̥" w:hAnsi="ˎ̥" w:eastAsia="宋体"/>
      <w:color w:val="cc0000"/>
      <w:sz w:val="18"/>
      <w:szCs w:val="18"/>
      <w:lang w:val="en-US" w:eastAsia="zh-CN"/>
    </w:rPr>
  </w:style>
  <w:style w:type="character" w:styleId="1240">
    <w:name w:val="symbol"/>
    <w:next w:val="1240"/>
    <w:link w:val="910"/>
    <w:qFormat/>
    <w:rPr>
      <w:rFonts w:ascii="Symbol" w:hAnsi="Symbol" w:eastAsia="宋体"/>
      <w:color w:val="000000"/>
      <w:sz w:val="16"/>
      <w:szCs w:val="16"/>
      <w:lang w:val="en-US" w:eastAsia="zh-CN"/>
    </w:rPr>
  </w:style>
  <w:style w:type="character" w:styleId="1241">
    <w:name w:val="小四 段落 宋体 Char Char Char1"/>
    <w:next w:val="1241"/>
    <w:link w:val="910"/>
    <w:rPr>
      <w:rFonts w:ascii="宋体" w:hAnsi="宋体" w:eastAsia="宋体"/>
      <w:sz w:val="24"/>
      <w:szCs w:val="24"/>
      <w:lang w:val="en-US" w:eastAsia="zh-CN" w:bidi="ar-SA"/>
    </w:rPr>
  </w:style>
  <w:style w:type="character" w:styleId="1242">
    <w:name w:val="纯文本 Char Char Char1"/>
    <w:next w:val="1242"/>
    <w:link w:val="910"/>
    <w:rPr>
      <w:rFonts w:ascii="宋体" w:hAnsi="Courier New" w:eastAsia="宋体"/>
      <w:sz w:val="21"/>
      <w:szCs w:val="21"/>
      <w:lang w:val="en-US" w:eastAsia="zh-CN" w:bidi="ar-SA"/>
    </w:rPr>
  </w:style>
  <w:style w:type="character" w:styleId="1243">
    <w:name w:val="body1"/>
    <w:next w:val="1243"/>
    <w:link w:val="910"/>
    <w:qFormat/>
    <w:rPr>
      <w:spacing w:val="432"/>
      <w:sz w:val="18"/>
      <w:szCs w:val="18"/>
    </w:rPr>
  </w:style>
  <w:style w:type="character" w:styleId="1244">
    <w:name w:val="样式4 Char Char"/>
    <w:next w:val="1244"/>
    <w:link w:val="910"/>
    <w:qFormat/>
    <w:rPr>
      <w:rFonts w:hint="eastAsia" w:ascii="宋体" w:hAnsi="宋体" w:eastAsia="宋体"/>
      <w:sz w:val="24"/>
      <w:szCs w:val="30"/>
      <w:lang w:val="en-US" w:eastAsia="zh-CN"/>
    </w:rPr>
  </w:style>
  <w:style w:type="character" w:styleId="1245">
    <w:name w:val="l151"/>
    <w:next w:val="1245"/>
    <w:link w:val="910"/>
    <w:qFormat/>
    <w:rPr>
      <w:rFonts w:hint="eastAsia" w:ascii="宋体" w:hAnsi="宋体" w:eastAsia="宋体"/>
      <w:sz w:val="24"/>
      <w:szCs w:val="24"/>
      <w:lang w:val="en-US" w:eastAsia="zh-CN"/>
    </w:rPr>
  </w:style>
  <w:style w:type="character" w:styleId="1246">
    <w:name w:val="blue1"/>
    <w:next w:val="1246"/>
    <w:link w:val="910"/>
    <w:qFormat/>
    <w:rPr>
      <w:color w:val="242da1"/>
    </w:rPr>
  </w:style>
  <w:style w:type="character" w:styleId="1247">
    <w:name w:val="style6 style2"/>
    <w:next w:val="1247"/>
    <w:link w:val="910"/>
    <w:qFormat/>
  </w:style>
  <w:style w:type="character" w:styleId="1248">
    <w:name w:val="样式8 Char Char"/>
    <w:next w:val="1248"/>
    <w:link w:val="910"/>
    <w:qFormat/>
    <w:rPr>
      <w:rFonts w:hint="eastAsia" w:ascii="宋体" w:hAnsi="宋体" w:eastAsia="宋体"/>
      <w:sz w:val="24"/>
      <w:szCs w:val="24"/>
      <w:lang w:val="en-US" w:eastAsia="zh-CN"/>
    </w:rPr>
  </w:style>
  <w:style w:type="character" w:styleId="1249">
    <w:name w:val="font161"/>
    <w:next w:val="1249"/>
    <w:link w:val="910"/>
    <w:rPr>
      <w:b/>
      <w:sz w:val="32"/>
    </w:rPr>
  </w:style>
  <w:style w:type="character" w:styleId="1250">
    <w:name w:val="批注文字 Char2"/>
    <w:next w:val="1250"/>
    <w:link w:val="910"/>
    <w:rPr>
      <w:sz w:val="21"/>
    </w:rPr>
  </w:style>
  <w:style w:type="character" w:styleId="1251">
    <w:name w:val="明显引用 Char1"/>
    <w:next w:val="1251"/>
    <w:link w:val="910"/>
    <w:uiPriority w:val="30"/>
    <w:rPr>
      <w:b/>
      <w:bCs/>
      <w:i/>
      <w:iCs/>
      <w:color w:val="4f81bd"/>
      <w:sz w:val="21"/>
      <w:szCs w:val="22"/>
    </w:rPr>
  </w:style>
  <w:style w:type="character" w:styleId="1252">
    <w:name w:val="引用 Char1"/>
    <w:next w:val="1252"/>
    <w:link w:val="910"/>
    <w:uiPriority w:val="29"/>
    <w:rPr>
      <w:i/>
      <w:iCs/>
      <w:color w:val="000000"/>
      <w:sz w:val="21"/>
      <w:szCs w:val="22"/>
    </w:rPr>
  </w:style>
  <w:style w:type="character" w:styleId="1253">
    <w:name w:val="标题5 Char Char"/>
    <w:next w:val="1253"/>
    <w:link w:val="910"/>
    <w:rPr>
      <w:rFonts w:ascii="Arial" w:hAnsi="Arial"/>
      <w:b/>
      <w:bCs/>
      <w:sz w:val="24"/>
      <w:szCs w:val="32"/>
    </w:rPr>
  </w:style>
  <w:style w:type="character" w:styleId="1254">
    <w:name w:val="批注主题 Char2"/>
    <w:next w:val="1254"/>
    <w:link w:val="910"/>
    <w:uiPriority w:val="99"/>
  </w:style>
  <w:style w:type="character" w:styleId="1255">
    <w:name w:val="rvts55"/>
    <w:next w:val="1255"/>
    <w:link w:val="910"/>
    <w:rPr>
      <w:rFonts w:ascii=":ZLe" w:hAnsi=":ZLe"/>
      <w:color w:val="000000"/>
      <w:sz w:val="18"/>
      <w:szCs w:val="18"/>
      <w:u w:val="single"/>
    </w:rPr>
  </w:style>
  <w:style w:type="paragraph" w:styleId="1256">
    <w:name w:val="Char Char"/>
    <w:basedOn w:val="910"/>
    <w:next w:val="1256"/>
    <w:link w:val="910"/>
    <w:rPr>
      <w:rFonts w:ascii="Tahoma" w:hAnsi="Tahoma"/>
      <w:sz w:val="24"/>
      <w:szCs w:val="20"/>
    </w:rPr>
  </w:style>
  <w:style w:type="paragraph" w:styleId="1257">
    <w:name w:val="xl87"/>
    <w:basedOn w:val="910"/>
    <w:next w:val="1257"/>
    <w:link w:val="9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258">
    <w:name w:val="xl53"/>
    <w:basedOn w:val="910"/>
    <w:next w:val="1258"/>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9">
    <w:name w:val="xl70"/>
    <w:basedOn w:val="910"/>
    <w:next w:val="1259"/>
    <w:link w:val="910"/>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260">
    <w:name w:val="标题 Char3"/>
    <w:next w:val="1260"/>
    <w:link w:val="910"/>
    <w:rPr>
      <w:rFonts w:ascii="Cambria" w:hAnsi="Cambria" w:cs="Times New Roman"/>
      <w:b/>
      <w:bCs/>
      <w:sz w:val="32"/>
      <w:szCs w:val="32"/>
    </w:rPr>
  </w:style>
  <w:style w:type="paragraph" w:styleId="1261">
    <w:name w:val="正文文本 New New"/>
    <w:basedOn w:val="910"/>
    <w:next w:val="1261"/>
    <w:link w:val="910"/>
    <w:pPr>
      <w:ind w:firstLine="200"/>
      <w:spacing w:before="60" w:after="60" w:line="360" w:lineRule="auto"/>
      <w:widowControl/>
    </w:pPr>
    <w:rPr>
      <w:rFonts w:eastAsia="华文楷体"/>
      <w:sz w:val="24"/>
    </w:rPr>
  </w:style>
  <w:style w:type="character" w:styleId="1262">
    <w:name w:val="副标题 Char2"/>
    <w:next w:val="1262"/>
    <w:link w:val="910"/>
    <w:rPr>
      <w:rFonts w:ascii="Cambria" w:hAnsi="Cambria" w:cs="Times New Roman"/>
      <w:b/>
      <w:bCs/>
      <w:sz w:val="32"/>
      <w:szCs w:val="32"/>
    </w:rPr>
  </w:style>
  <w:style w:type="paragraph" w:styleId="1263">
    <w:name w:val="xl40"/>
    <w:basedOn w:val="910"/>
    <w:next w:val="1263"/>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4">
    <w:name w:val="丁华标题1"/>
    <w:basedOn w:val="911"/>
    <w:next w:val="1265"/>
    <w:link w:val="910"/>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65">
    <w:name w:val="丁华正文"/>
    <w:basedOn w:val="981"/>
    <w:next w:val="1265"/>
    <w:link w:val="910"/>
    <w:pPr>
      <w:ind w:firstLine="510"/>
      <w:spacing w:line="360" w:lineRule="auto"/>
    </w:pPr>
    <w:rPr>
      <w:rFonts w:ascii="Times New Roman" w:hAnsi="Times New Roman" w:eastAsia="宋体"/>
      <w:szCs w:val="16"/>
      <w:lang w:val="en-US" w:eastAsia="zh-CN"/>
    </w:rPr>
  </w:style>
  <w:style w:type="paragraph" w:styleId="1266">
    <w:name w:val="Char Char1"/>
    <w:basedOn w:val="910"/>
    <w:next w:val="1266"/>
    <w:link w:val="910"/>
    <w:rPr>
      <w:rFonts w:ascii="Tahoma" w:hAnsi="Tahoma"/>
      <w:sz w:val="24"/>
      <w:szCs w:val="20"/>
    </w:rPr>
  </w:style>
  <w:style w:type="character" w:styleId="1267">
    <w:name w:val="称呼 Char1"/>
    <w:next w:val="1267"/>
    <w:link w:val="910"/>
    <w:semiHidden/>
    <w:rPr>
      <w:sz w:val="21"/>
      <w:szCs w:val="24"/>
    </w:rPr>
  </w:style>
  <w:style w:type="paragraph" w:styleId="1268">
    <w:name w:val="xl38"/>
    <w:basedOn w:val="910"/>
    <w:next w:val="1268"/>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9">
    <w:name w:val="Char Char Char Char Char Char Char Char Char Char Char"/>
    <w:basedOn w:val="910"/>
    <w:next w:val="1269"/>
    <w:link w:val="910"/>
    <w:rPr>
      <w:rFonts w:ascii="Tahoma" w:hAnsi="Tahoma"/>
      <w:sz w:val="24"/>
      <w:szCs w:val="20"/>
    </w:rPr>
  </w:style>
  <w:style w:type="paragraph" w:styleId="1270">
    <w:name w:val="☆ 正文"/>
    <w:basedOn w:val="910"/>
    <w:next w:val="1270"/>
    <w:link w:val="910"/>
    <w:uiPriority w:val="99"/>
    <w:qFormat/>
    <w:rPr>
      <w:szCs w:val="22"/>
    </w:rPr>
  </w:style>
  <w:style w:type="paragraph" w:styleId="1271">
    <w:name w:val="xl65"/>
    <w:basedOn w:val="910"/>
    <w:next w:val="1271"/>
    <w:link w:val="91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2">
    <w:name w:val="Test2"/>
    <w:basedOn w:val="912"/>
    <w:next w:val="1272"/>
    <w:link w:val="910"/>
    <w:pPr>
      <w:spacing w:before="156" w:after="156" w:line="480" w:lineRule="exact"/>
      <w:widowControl/>
    </w:pPr>
    <w:rPr>
      <w:rFonts w:ascii="黑体" w:eastAsia="黑体"/>
      <w:bCs/>
      <w:sz w:val="24"/>
      <w:szCs w:val="24"/>
      <w:lang w:val="en-US" w:eastAsia="zh-CN"/>
    </w:rPr>
  </w:style>
  <w:style w:type="paragraph" w:styleId="1273">
    <w:name w:val="公文标题 2"/>
    <w:basedOn w:val="910"/>
    <w:next w:val="1274"/>
    <w:link w:val="910"/>
    <w:pPr>
      <w:outlineLvl w:val="1"/>
    </w:pPr>
    <w:rPr>
      <w:rFonts w:ascii="仿宋_GB2312" w:hAnsi="宋体" w:eastAsia="仿宋_GB2312"/>
      <w:sz w:val="28"/>
    </w:rPr>
  </w:style>
  <w:style w:type="paragraph" w:styleId="1274">
    <w:name w:val="公文正文"/>
    <w:basedOn w:val="948"/>
    <w:next w:val="1274"/>
    <w:link w:val="910"/>
    <w:pPr>
      <w:ind w:firstLine="200"/>
    </w:pPr>
    <w:rPr>
      <w:rFonts w:ascii="仿宋_GB2312" w:hAnsi="宋体" w:eastAsia="仿宋_GB2312"/>
      <w:sz w:val="28"/>
      <w:szCs w:val="24"/>
      <w:lang w:val="en-US" w:eastAsia="zh-CN"/>
    </w:rPr>
  </w:style>
  <w:style w:type="paragraph" w:styleId="1275">
    <w:name w:val="小四 段落 宋体 Char Char Char"/>
    <w:basedOn w:val="937"/>
    <w:next w:val="1275"/>
    <w:link w:val="910"/>
    <w:pPr>
      <w:ind w:left="0" w:right="-33" w:firstLine="545"/>
      <w:jc w:val="left"/>
      <w:spacing w:line="360" w:lineRule="auto"/>
      <w:tabs>
        <w:tab w:val="clear" w:pos="2952" w:leader="none"/>
      </w:tabs>
    </w:pPr>
    <w:rPr>
      <w:sz w:val="24"/>
    </w:rPr>
  </w:style>
  <w:style w:type="paragraph" w:styleId="1276">
    <w:name w:val="华宇段落1 Char"/>
    <w:basedOn w:val="910"/>
    <w:next w:val="1276"/>
    <w:link w:val="910"/>
    <w:pPr>
      <w:ind w:firstLine="200"/>
      <w:spacing w:line="360" w:lineRule="auto"/>
    </w:pPr>
    <w:rPr>
      <w:bCs/>
      <w:sz w:val="24"/>
    </w:rPr>
  </w:style>
  <w:style w:type="paragraph" w:styleId="1277">
    <w:name w:val="Normal_0"/>
    <w:next w:val="1277"/>
    <w:link w:val="910"/>
    <w:uiPriority w:val="99"/>
    <w:qFormat/>
    <w:rPr>
      <w:rFonts w:eastAsia="Times New Roman"/>
      <w:sz w:val="24"/>
      <w:szCs w:val="24"/>
      <w:lang w:val="en-US" w:eastAsia="zh-CN" w:bidi="ar-SA"/>
    </w:rPr>
  </w:style>
  <w:style w:type="paragraph" w:styleId="1278">
    <w:name w:val="xl51"/>
    <w:basedOn w:val="910"/>
    <w:next w:val="1278"/>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9">
    <w:name w:val="xl63"/>
    <w:basedOn w:val="910"/>
    <w:next w:val="1279"/>
    <w:link w:val="91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80">
    <w:name w:val="正文1"/>
    <w:basedOn w:val="910"/>
    <w:next w:val="1280"/>
    <w:link w:val="910"/>
    <w:uiPriority w:val="99"/>
    <w:rPr>
      <w:rFonts w:eastAsia="Calibri" w:cs="宋体"/>
      <w:szCs w:val="20"/>
      <w:lang w:val="zh-CN"/>
    </w:rPr>
  </w:style>
  <w:style w:type="paragraph" w:styleId="1281">
    <w:name w:val="正文文本 21"/>
    <w:basedOn w:val="910"/>
    <w:next w:val="1281"/>
    <w:link w:val="910"/>
    <w:pPr>
      <w:ind w:left="720" w:hanging="720"/>
      <w:widowControl/>
    </w:pPr>
    <w:rPr>
      <w:sz w:val="24"/>
      <w:szCs w:val="20"/>
      <w:lang w:val="en-GB"/>
    </w:rPr>
  </w:style>
  <w:style w:type="paragraph" w:styleId="1282">
    <w:name w:val="font10"/>
    <w:basedOn w:val="910"/>
    <w:next w:val="1282"/>
    <w:link w:val="910"/>
    <w:pPr>
      <w:jc w:val="left"/>
      <w:spacing w:before="100" w:beforeAutospacing="1" w:after="100" w:afterAutospacing="1"/>
      <w:widowControl/>
    </w:pPr>
    <w:rPr>
      <w:rFonts w:ascii="楷体_GB2312" w:hAnsi="宋体" w:eastAsia="楷体_GB2312" w:cs="宋体"/>
      <w:b/>
      <w:bCs/>
      <w:sz w:val="18"/>
      <w:szCs w:val="18"/>
    </w:rPr>
  </w:style>
  <w:style w:type="paragraph" w:styleId="1283">
    <w:name w:val="Char Char Char Char Char Char Char Char Char Char Char Char Char Char"/>
    <w:basedOn w:val="910"/>
    <w:next w:val="1283"/>
    <w:link w:val="910"/>
    <w:rPr>
      <w:rFonts w:ascii="Tahoma" w:hAnsi="Tahoma"/>
      <w:sz w:val="24"/>
      <w:szCs w:val="20"/>
    </w:rPr>
  </w:style>
  <w:style w:type="paragraph" w:styleId="1284">
    <w:name w:val="普通文字"/>
    <w:basedOn w:val="910"/>
    <w:next w:val="910"/>
    <w:link w:val="910"/>
    <w:rPr>
      <w:rFonts w:ascii="宋体" w:hAnsi="宋体" w:cs="宋体"/>
      <w:sz w:val="24"/>
      <w:szCs w:val="20"/>
    </w:rPr>
  </w:style>
  <w:style w:type="paragraph" w:styleId="1285">
    <w:name w:val="样式 样式 标题 3H3sect1.2.3BOD 0Heading 3 - oldh3l3CTLevel 3 Head... +..."/>
    <w:basedOn w:val="910"/>
    <w:next w:val="1285"/>
    <w:link w:val="910"/>
    <w:pPr>
      <w:jc w:val="left"/>
      <w:keepLines/>
      <w:keepNext/>
      <w:spacing w:before="156" w:after="156"/>
      <w:outlineLvl w:val="2"/>
    </w:pPr>
    <w:rPr>
      <w:rFonts w:cs="宋体"/>
      <w:b/>
      <w:bCs/>
      <w:sz w:val="24"/>
      <w:szCs w:val="20"/>
    </w:rPr>
  </w:style>
  <w:style w:type="paragraph" w:styleId="1286">
    <w:name w:val="符号与编号"/>
    <w:basedOn w:val="910"/>
    <w:next w:val="1286"/>
    <w:link w:val="910"/>
    <w:pPr>
      <w:ind w:left="900" w:hanging="420"/>
      <w:spacing w:after="156" w:line="400" w:lineRule="atLeast"/>
      <w:tabs>
        <w:tab w:val="left" w:pos="900" w:leader="none"/>
      </w:tabs>
    </w:pPr>
    <w:rPr>
      <w:sz w:val="24"/>
    </w:rPr>
  </w:style>
  <w:style w:type="paragraph" w:styleId="1287">
    <w:name w:val="af17cgridlangnp1033langf"/>
    <w:next w:val="1287"/>
    <w:link w:val="910"/>
    <w:pPr>
      <w:ind w:left="567" w:firstLine="510"/>
      <w:jc w:val="both"/>
      <w:spacing w:before="156" w:line="360" w:lineRule="atLeast"/>
      <w:widowControl w:val="off"/>
    </w:pPr>
    <w:rPr>
      <w:lang w:val="en-US" w:eastAsia="zh-CN" w:bidi="ar-SA"/>
    </w:rPr>
  </w:style>
  <w:style w:type="paragraph" w:styleId="1288">
    <w:name w:val="xl69"/>
    <w:basedOn w:val="910"/>
    <w:next w:val="1288"/>
    <w:link w:val="9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name w:val="p0"/>
    <w:basedOn w:val="910"/>
    <w:next w:val="1289"/>
    <w:link w:val="910"/>
    <w:uiPriority w:val="99"/>
    <w:qFormat/>
    <w:pPr>
      <w:jc w:val="left"/>
      <w:spacing w:before="100" w:beforeAutospacing="1" w:after="100" w:afterAutospacing="1"/>
      <w:widowControl/>
    </w:pPr>
    <w:rPr>
      <w:rFonts w:ascii="宋体" w:hAnsi="宋体" w:cs="宋体"/>
      <w:sz w:val="24"/>
    </w:rPr>
  </w:style>
  <w:style w:type="paragraph" w:styleId="1290">
    <w:name w:val="马刚标题1"/>
    <w:basedOn w:val="911"/>
    <w:next w:val="910"/>
    <w:link w:val="910"/>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291">
    <w:name w:val="Char Char Char Char Char Char Char Char Char Char Char Char Char Char Char Char Char Char Char Char Char"/>
    <w:basedOn w:val="910"/>
    <w:next w:val="1291"/>
    <w:link w:val="910"/>
    <w:rPr>
      <w:rFonts w:ascii="Tahoma" w:hAnsi="Tahoma" w:cs="Tahoma"/>
      <w:sz w:val="24"/>
      <w:szCs w:val="20"/>
    </w:rPr>
  </w:style>
  <w:style w:type="paragraph" w:styleId="1292">
    <w:name w:val="列表内容"/>
    <w:basedOn w:val="910"/>
    <w:next w:val="910"/>
    <w:link w:val="910"/>
    <w:pPr>
      <w:ind w:left="840" w:hanging="420"/>
      <w:jc w:val="left"/>
      <w:widowControl/>
      <w:tabs>
        <w:tab w:val="left" w:pos="840" w:leader="none"/>
      </w:tabs>
    </w:pPr>
    <w:rPr>
      <w:sz w:val="18"/>
    </w:rPr>
  </w:style>
  <w:style w:type="paragraph" w:styleId="1293">
    <w:name w:val="Char Char Char Char Char Char Char1 Char"/>
    <w:basedOn w:val="910"/>
    <w:next w:val="1293"/>
    <w:link w:val="910"/>
    <w:rPr>
      <w:rFonts w:ascii="Tahoma" w:hAnsi="Tahoma" w:cs="Tahoma"/>
      <w:sz w:val="24"/>
      <w:szCs w:val="20"/>
    </w:rPr>
  </w:style>
  <w:style w:type="paragraph" w:styleId="1294">
    <w:name w:val="Char Char Char Char Char"/>
    <w:basedOn w:val="910"/>
    <w:next w:val="1294"/>
    <w:link w:val="910"/>
    <w:rPr>
      <w:rFonts w:ascii="Tahoma" w:hAnsi="Tahoma"/>
      <w:sz w:val="24"/>
      <w:szCs w:val="20"/>
    </w:rPr>
  </w:style>
  <w:style w:type="paragraph" w:styleId="1295">
    <w:name w:val="Normal_2"/>
    <w:next w:val="1295"/>
    <w:link w:val="910"/>
    <w:uiPriority w:val="99"/>
    <w:qFormat/>
    <w:pPr>
      <w:jc w:val="both"/>
      <w:widowControl w:val="off"/>
    </w:pPr>
    <w:rPr>
      <w:rFonts w:eastAsia="Times New Roman"/>
      <w:lang w:val="en-US" w:eastAsia="zh-CN" w:bidi="ar-SA"/>
    </w:rPr>
  </w:style>
  <w:style w:type="paragraph" w:styleId="1296">
    <w:name w:val="段"/>
    <w:next w:val="1296"/>
    <w:link w:val="910"/>
    <w:pPr>
      <w:ind w:firstLine="200"/>
      <w:jc w:val="both"/>
    </w:pPr>
    <w:rPr>
      <w:rFonts w:ascii="宋体"/>
      <w:sz w:val="21"/>
      <w:lang w:val="en-US" w:eastAsia="zh-CN" w:bidi="ar-SA"/>
    </w:rPr>
  </w:style>
  <w:style w:type="paragraph" w:styleId="1297">
    <w:name w:val="greytypebeni"/>
    <w:basedOn w:val="910"/>
    <w:next w:val="1297"/>
    <w:link w:val="910"/>
    <w:pPr>
      <w:jc w:val="left"/>
      <w:widowControl/>
    </w:pPr>
    <w:rPr>
      <w:rFonts w:ascii="宋体" w:hAnsi="宋体" w:cs="宋体"/>
      <w:sz w:val="24"/>
    </w:rPr>
  </w:style>
  <w:style w:type="paragraph" w:styleId="1298">
    <w:name w:val="正文 居中"/>
    <w:basedOn w:val="910"/>
    <w:next w:val="1298"/>
    <w:link w:val="910"/>
    <w:pPr>
      <w:jc w:val="center"/>
      <w:spacing w:line="360" w:lineRule="auto"/>
    </w:pPr>
    <w:rPr>
      <w:sz w:val="24"/>
      <w:szCs w:val="20"/>
    </w:rPr>
  </w:style>
  <w:style w:type="paragraph" w:styleId="1299">
    <w:name w:val="font14"/>
    <w:basedOn w:val="910"/>
    <w:next w:val="1299"/>
    <w:link w:val="910"/>
    <w:pPr>
      <w:jc w:val="left"/>
      <w:spacing w:before="100" w:beforeAutospacing="1" w:after="100" w:afterAutospacing="1"/>
      <w:widowControl/>
    </w:pPr>
    <w:rPr>
      <w:sz w:val="36"/>
      <w:szCs w:val="36"/>
    </w:rPr>
  </w:style>
  <w:style w:type="paragraph" w:styleId="1300">
    <w:name w:val="Char2 Char Char Char Char Char Char1"/>
    <w:basedOn w:val="910"/>
    <w:next w:val="1300"/>
    <w:link w:val="910"/>
    <w:pPr>
      <w:ind w:hanging="425"/>
      <w:keepNext/>
      <w:spacing w:before="80" w:after="80"/>
      <w:widowControl/>
      <w:tabs>
        <w:tab w:val="left" w:pos="425" w:leader="none"/>
      </w:tabs>
    </w:pPr>
    <w:rPr>
      <w:rFonts w:ascii="Arial" w:hAnsi="Arial" w:cs="Arial"/>
      <w:sz w:val="20"/>
      <w:szCs w:val="20"/>
    </w:rPr>
  </w:style>
  <w:style w:type="paragraph" w:styleId="1301">
    <w:name w:val="Char Char Char Char Char Char Char Char Char Char Char Char Char Char Char Char Char Char Char Char Char Char Char"/>
    <w:basedOn w:val="910"/>
    <w:next w:val="1301"/>
    <w:link w:val="910"/>
    <w:rPr>
      <w:rFonts w:ascii="Tahoma" w:hAnsi="Tahoma" w:cs="Tahoma"/>
      <w:sz w:val="24"/>
      <w:szCs w:val="20"/>
    </w:rPr>
  </w:style>
  <w:style w:type="paragraph" w:styleId="1302">
    <w:name w:val="_Style 5"/>
    <w:basedOn w:val="910"/>
    <w:next w:val="910"/>
    <w:link w:val="910"/>
    <w:uiPriority w:val="99"/>
    <w:qFormat/>
    <w:pPr>
      <w:jc w:val="center"/>
      <w:widowControl/>
      <w:pBdr>
        <w:bottom w:val="single" w:color="000000" w:sz="6" w:space="1"/>
      </w:pBdr>
    </w:pPr>
    <w:rPr>
      <w:rFonts w:ascii="Arial" w:hAnsi="Arial"/>
      <w:vanish/>
      <w:sz w:val="16"/>
      <w:szCs w:val="16"/>
    </w:rPr>
  </w:style>
  <w:style w:type="paragraph" w:styleId="1303">
    <w:name w:val="项目符号：一级"/>
    <w:basedOn w:val="1304"/>
    <w:next w:val="1304"/>
    <w:link w:val="910"/>
    <w:pPr>
      <w:ind w:right="-134"/>
    </w:pPr>
    <w:rPr>
      <w:bCs w:val="0"/>
    </w:rPr>
  </w:style>
  <w:style w:type="paragraph" w:styleId="1304">
    <w:name w:val="正文格式"/>
    <w:basedOn w:val="910"/>
    <w:next w:val="1304"/>
    <w:link w:val="910"/>
    <w:pPr>
      <w:ind w:left="178" w:right="44" w:hanging="178"/>
      <w:jc w:val="left"/>
      <w:spacing w:before="78" w:line="360" w:lineRule="auto"/>
      <w:widowControl/>
    </w:pPr>
    <w:rPr>
      <w:rFonts w:ascii="宋体" w:hAnsi="宋体"/>
      <w:bCs/>
      <w:szCs w:val="21"/>
    </w:rPr>
  </w:style>
  <w:style w:type="paragraph" w:styleId="1305">
    <w:name w:val="Char3"/>
    <w:basedOn w:val="925"/>
    <w:next w:val="1305"/>
    <w:link w:val="910"/>
    <w:uiPriority w:val="99"/>
    <w:qFormat/>
    <w:pPr>
      <w:ind w:firstLine="480"/>
      <w:spacing w:before="100" w:beforeAutospacing="1" w:after="100" w:afterAutospacing="1" w:line="360" w:lineRule="auto"/>
    </w:pPr>
    <w:rPr>
      <w:sz w:val="24"/>
      <w:szCs w:val="24"/>
    </w:rPr>
  </w:style>
  <w:style w:type="paragraph" w:styleId="1306">
    <w:name w:val="1"/>
    <w:basedOn w:val="910"/>
    <w:next w:val="986"/>
    <w:link w:val="910"/>
    <w:pPr>
      <w:spacing w:line="360" w:lineRule="auto"/>
    </w:pPr>
    <w:rPr>
      <w:rFonts w:eastAsia="仿宋_GB2312"/>
      <w:sz w:val="24"/>
    </w:rPr>
  </w:style>
  <w:style w:type="paragraph" w:styleId="1307">
    <w:name w:val="xl62"/>
    <w:basedOn w:val="910"/>
    <w:next w:val="1307"/>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08">
    <w:name w:val="7"/>
    <w:basedOn w:val="910"/>
    <w:next w:val="990"/>
    <w:link w:val="910"/>
    <w:pPr>
      <w:jc w:val="left"/>
      <w:spacing w:before="100" w:beforeAutospacing="1" w:after="100" w:afterAutospacing="1"/>
      <w:widowControl/>
    </w:pPr>
    <w:rPr>
      <w:rFonts w:ascii="宋体" w:hAnsi="宋体"/>
      <w:sz w:val="24"/>
      <w:szCs w:val="20"/>
    </w:rPr>
  </w:style>
  <w:style w:type="paragraph" w:styleId="1309">
    <w:name w:val="Char1 Char Char Char"/>
    <w:basedOn w:val="910"/>
    <w:next w:val="1309"/>
    <w:link w:val="910"/>
    <w:rPr>
      <w:rFonts w:ascii="Tahoma" w:hAnsi="Tahoma" w:cs="Tahoma"/>
      <w:sz w:val="24"/>
      <w:szCs w:val="20"/>
    </w:rPr>
  </w:style>
  <w:style w:type="paragraph" w:styleId="1310">
    <w:name w:val="正文文本1"/>
    <w:basedOn w:val="910"/>
    <w:next w:val="1310"/>
    <w:link w:val="910"/>
    <w:uiPriority w:val="99"/>
    <w:qFormat/>
    <w:pPr>
      <w:widowControl/>
    </w:pPr>
    <w:rPr>
      <w:rFonts w:ascii="楷体_GB2312" w:hAnsi="楷体_GB2312" w:eastAsia="楷体_GB2312"/>
      <w:sz w:val="28"/>
      <w:szCs w:val="20"/>
    </w:rPr>
  </w:style>
  <w:style w:type="paragraph" w:styleId="1311">
    <w:name w:val="xl74"/>
    <w:basedOn w:val="910"/>
    <w:next w:val="1311"/>
    <w:link w:val="910"/>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12">
    <w:name w:val="正文 + Arial Char"/>
    <w:basedOn w:val="910"/>
    <w:next w:val="1312"/>
    <w:link w:val="910"/>
    <w:pPr>
      <w:ind w:left="315" w:hanging="315"/>
      <w:spacing w:line="300" w:lineRule="auto"/>
      <w:widowControl/>
      <w:tabs>
        <w:tab w:val="left" w:pos="315" w:leader="none"/>
      </w:tabs>
    </w:pPr>
    <w:rPr>
      <w:rFonts w:ascii="Arial" w:hAnsi="Arial" w:cs="Arial"/>
      <w:b/>
      <w:color w:val="000000"/>
      <w:szCs w:val="20"/>
    </w:rPr>
  </w:style>
  <w:style w:type="paragraph" w:styleId="1313">
    <w:name w:val="大标题"/>
    <w:basedOn w:val="910"/>
    <w:next w:val="910"/>
    <w:link w:val="910"/>
    <w:pPr>
      <w:ind w:hanging="420"/>
      <w:pageBreakBefore/>
      <w:spacing w:line="360" w:lineRule="auto"/>
      <w:tabs>
        <w:tab w:val="left" w:pos="420" w:leader="none"/>
      </w:tabs>
      <w:outlineLvl w:val="0"/>
    </w:pPr>
    <w:rPr>
      <w:b/>
      <w:iCs/>
      <w:sz w:val="44"/>
    </w:rPr>
  </w:style>
  <w:style w:type="paragraph" w:styleId="1314">
    <w:name w:val="Char Char Char Char Char Char Char Char Char Char Char Char Char"/>
    <w:basedOn w:val="938"/>
    <w:next w:val="1314"/>
    <w:link w:val="910"/>
    <w:rPr>
      <w:rFonts w:ascii="Tahoma" w:hAnsi="Tahoma"/>
      <w:sz w:val="24"/>
      <w:lang w:val="en-US" w:eastAsia="zh-CN"/>
    </w:rPr>
  </w:style>
  <w:style w:type="paragraph" w:styleId="1315">
    <w:name w:val="xl67"/>
    <w:basedOn w:val="910"/>
    <w:next w:val="1315"/>
    <w:link w:val="91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16">
    <w:name w:val="xl32"/>
    <w:basedOn w:val="910"/>
    <w:next w:val="1316"/>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7">
    <w:name w:val="Char Char Char Char Char Char Char"/>
    <w:basedOn w:val="910"/>
    <w:next w:val="1317"/>
    <w:link w:val="910"/>
    <w:pPr>
      <w:jc w:val="left"/>
    </w:pPr>
    <w:rPr>
      <w:rFonts w:ascii="Tahoma" w:hAnsi="Tahoma"/>
      <w:sz w:val="24"/>
      <w:szCs w:val="20"/>
    </w:rPr>
  </w:style>
  <w:style w:type="paragraph" w:styleId="1318">
    <w:name w:val="马刚标题4"/>
    <w:basedOn w:val="1319"/>
    <w:next w:val="910"/>
    <w:link w:val="910"/>
    <w:pPr>
      <w:spacing w:before="100" w:after="40"/>
      <w:tabs>
        <w:tab w:val="left" w:pos="1050" w:leader="none"/>
      </w:tabs>
      <w:outlineLvl w:val="3"/>
    </w:pPr>
    <w:rPr>
      <w:b w:val="0"/>
    </w:rPr>
  </w:style>
  <w:style w:type="paragraph" w:styleId="1319">
    <w:name w:val="马刚标题3"/>
    <w:basedOn w:val="910"/>
    <w:next w:val="910"/>
    <w:link w:val="91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20">
    <w:name w:val="方案正文"/>
    <w:basedOn w:val="910"/>
    <w:next w:val="1320"/>
    <w:link w:val="910"/>
    <w:pPr>
      <w:ind w:firstLine="359"/>
      <w:jc w:val="left"/>
      <w:spacing w:before="156" w:line="360" w:lineRule="auto"/>
    </w:pPr>
    <w:rPr>
      <w:rFonts w:ascii="Arial" w:hAnsi="Arial" w:cs="宋体"/>
      <w:sz w:val="24"/>
      <w:szCs w:val="21"/>
    </w:rPr>
  </w:style>
  <w:style w:type="paragraph" w:styleId="1321">
    <w:name w:val="章标题"/>
    <w:next w:val="1296"/>
    <w:link w:val="910"/>
    <w:pPr>
      <w:jc w:val="both"/>
      <w:spacing w:before="156" w:after="156"/>
      <w:outlineLvl w:val="1"/>
    </w:pPr>
    <w:rPr>
      <w:rFonts w:eastAsia="黑体"/>
      <w:sz w:val="21"/>
      <w:lang w:val="en-US" w:eastAsia="zh-CN" w:bidi="ar-SA"/>
    </w:rPr>
  </w:style>
  <w:style w:type="paragraph" w:styleId="1322">
    <w:name w:val="xl50"/>
    <w:basedOn w:val="910"/>
    <w:next w:val="1322"/>
    <w:link w:val="910"/>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23">
    <w:name w:val="Char1"/>
    <w:basedOn w:val="910"/>
    <w:next w:val="1323"/>
    <w:link w:val="910"/>
    <w:pPr>
      <w:jc w:val="left"/>
      <w:spacing w:after="160" w:line="240" w:lineRule="exact"/>
      <w:widowControl/>
    </w:pPr>
    <w:rPr>
      <w:rFonts w:ascii="Verdana" w:hAnsi="Verdana" w:eastAsia="仿宋_GB2312"/>
      <w:sz w:val="24"/>
      <w:szCs w:val="20"/>
      <w:lang w:eastAsia="en-US"/>
    </w:rPr>
  </w:style>
  <w:style w:type="paragraph" w:styleId="1324">
    <w:name w:val="正文--表格内正文"/>
    <w:basedOn w:val="910"/>
    <w:next w:val="1324"/>
    <w:link w:val="910"/>
    <w:pPr>
      <w:jc w:val="center"/>
      <w:spacing w:before="156" w:line="0" w:lineRule="atLeast"/>
    </w:pPr>
    <w:rPr>
      <w:rFonts w:ascii="宋体" w:hAnsi="宋体"/>
      <w:color w:val="000000"/>
      <w:sz w:val="24"/>
    </w:rPr>
  </w:style>
  <w:style w:type="paragraph" w:styleId="1325">
    <w:name w:val="a"/>
    <w:basedOn w:val="910"/>
    <w:next w:val="1325"/>
    <w:link w:val="910"/>
    <w:pPr>
      <w:spacing w:before="100" w:beforeAutospacing="1" w:after="100" w:afterAutospacing="1"/>
      <w:widowControl/>
    </w:pPr>
    <w:rPr>
      <w:rFonts w:ascii="宋体" w:hAnsi="宋体" w:cs="宋体"/>
      <w:sz w:val="24"/>
    </w:rPr>
  </w:style>
  <w:style w:type="paragraph" w:styleId="1326">
    <w:name w:val="符号与编号 Char Char"/>
    <w:basedOn w:val="910"/>
    <w:next w:val="1326"/>
    <w:link w:val="910"/>
    <w:pPr>
      <w:ind w:left="839" w:hanging="419"/>
      <w:spacing w:after="156" w:line="400" w:lineRule="atLeast"/>
      <w:tabs>
        <w:tab w:val="left" w:pos="840" w:leader="none"/>
      </w:tabs>
    </w:pPr>
    <w:rPr>
      <w:sz w:val="24"/>
    </w:rPr>
  </w:style>
  <w:style w:type="paragraph" w:styleId="1327">
    <w:name w:val="Pa5"/>
    <w:basedOn w:val="910"/>
    <w:next w:val="910"/>
    <w:link w:val="910"/>
    <w:pPr>
      <w:jc w:val="left"/>
      <w:spacing w:line="241" w:lineRule="atLeast"/>
    </w:pPr>
    <w:rPr>
      <w:rFonts w:ascii="HYDaHeiJ" w:eastAsia="HYDaHeiJ"/>
      <w:sz w:val="24"/>
    </w:rPr>
  </w:style>
  <w:style w:type="paragraph" w:styleId="1328">
    <w:name w:val="xl36"/>
    <w:basedOn w:val="910"/>
    <w:next w:val="1328"/>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9">
    <w:name w:val="正文4"/>
    <w:next w:val="1329"/>
    <w:link w:val="910"/>
    <w:uiPriority w:val="99"/>
    <w:qFormat/>
    <w:rPr>
      <w:rFonts w:eastAsia="Times New Roman"/>
      <w:sz w:val="24"/>
      <w:szCs w:val="24"/>
      <w:lang w:val="en-US" w:eastAsia="zh-CN" w:bidi="ar-SA"/>
    </w:rPr>
  </w:style>
  <w:style w:type="paragraph" w:styleId="1330">
    <w:name w:val="retrait3"/>
    <w:basedOn w:val="910"/>
    <w:next w:val="1330"/>
    <w:link w:val="910"/>
    <w:pPr>
      <w:ind w:left="851"/>
      <w:jc w:val="left"/>
      <w:spacing w:before="20" w:after="20"/>
      <w:widowControl/>
    </w:pPr>
    <w:rPr>
      <w:rFonts w:ascii="Arial" w:hAnsi="Arial"/>
      <w:sz w:val="24"/>
      <w:szCs w:val="20"/>
      <w:lang w:val="en-GB"/>
    </w:rPr>
  </w:style>
  <w:style w:type="paragraph" w:styleId="1331">
    <w:name w:val="项目符号，二级"/>
    <w:basedOn w:val="1304"/>
    <w:next w:val="1304"/>
    <w:link w:val="910"/>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32">
    <w:name w:val="列出段落111"/>
    <w:basedOn w:val="910"/>
    <w:next w:val="1332"/>
    <w:link w:val="910"/>
    <w:uiPriority w:val="99"/>
    <w:qFormat/>
    <w:pPr>
      <w:contextualSpacing/>
      <w:ind w:left="720"/>
      <w:jc w:val="left"/>
      <w:widowControl/>
    </w:pPr>
    <w:rPr>
      <w:rFonts w:ascii="Arial" w:hAnsi="Arial" w:eastAsia="黑体"/>
      <w:sz w:val="24"/>
      <w:szCs w:val="22"/>
      <w:lang w:eastAsia="en-US"/>
    </w:rPr>
  </w:style>
  <w:style w:type="paragraph" w:styleId="1333">
    <w:name w:val="Char Char1 Char Char Char Char"/>
    <w:basedOn w:val="938"/>
    <w:next w:val="1333"/>
    <w:link w:val="910"/>
    <w:pPr>
      <w:ind w:left="357"/>
      <w:jc w:val="left"/>
      <w:spacing w:line="436" w:lineRule="exact"/>
      <w:outlineLvl w:val="3"/>
    </w:pPr>
    <w:rPr>
      <w:rFonts w:ascii="Tahoma" w:hAnsi="Tahoma" w:cs="Tahoma"/>
      <w:b/>
      <w:sz w:val="24"/>
      <w:lang w:val="en-US" w:eastAsia="zh-CN"/>
    </w:rPr>
  </w:style>
  <w:style w:type="paragraph" w:styleId="1334">
    <w:name w:val="标题5，章节第五层"/>
    <w:basedOn w:val="910"/>
    <w:next w:val="910"/>
    <w:link w:val="910"/>
    <w:pPr>
      <w:ind w:left="2100" w:hanging="420"/>
      <w:spacing w:before="78"/>
      <w:tabs>
        <w:tab w:val="left" w:pos="1050" w:leader="none"/>
        <w:tab w:val="left" w:pos="2100" w:leader="none"/>
      </w:tabs>
      <w:outlineLvl w:val="4"/>
    </w:pPr>
    <w:rPr>
      <w:rFonts w:ascii="Arial" w:hAnsi="Arial" w:eastAsia="华文细黑"/>
      <w:sz w:val="30"/>
    </w:rPr>
  </w:style>
  <w:style w:type="paragraph" w:styleId="1335">
    <w:name w:val="xl68"/>
    <w:basedOn w:val="910"/>
    <w:next w:val="1335"/>
    <w:link w:val="910"/>
    <w:uiPriority w:val="99"/>
    <w:qFormat/>
    <w:pPr>
      <w:jc w:val="center"/>
      <w:spacing w:before="100" w:beforeAutospacing="1" w:after="100" w:afterAutospacing="1"/>
      <w:widowControl/>
    </w:pPr>
    <w:rPr>
      <w:rFonts w:ascii="宋体" w:hAnsi="宋体"/>
      <w:sz w:val="24"/>
    </w:rPr>
  </w:style>
  <w:style w:type="paragraph" w:styleId="1336">
    <w:name w:val="表格内容"/>
    <w:basedOn w:val="910"/>
    <w:next w:val="1336"/>
    <w:link w:val="910"/>
    <w:pPr>
      <w:jc w:val="center"/>
      <w:spacing w:before="60" w:line="300" w:lineRule="auto"/>
      <w:widowControl/>
    </w:pPr>
    <w:rPr>
      <w:szCs w:val="20"/>
    </w:rPr>
  </w:style>
  <w:style w:type="paragraph" w:styleId="1337">
    <w:name w:val="qw"/>
    <w:next w:val="1337"/>
    <w:link w:val="910"/>
    <w:pPr>
      <w:jc w:val="both"/>
      <w:spacing w:line="312" w:lineRule="atLeast"/>
      <w:widowControl w:val="off"/>
    </w:pPr>
    <w:rPr>
      <w:rFonts w:ascii="宋体"/>
      <w:sz w:val="24"/>
      <w:lang w:val="en-US" w:eastAsia="zh-CN" w:bidi="ar-SA"/>
    </w:rPr>
  </w:style>
  <w:style w:type="paragraph" w:styleId="1338">
    <w:name w:val="Default"/>
    <w:next w:val="1338"/>
    <w:link w:val="910"/>
    <w:uiPriority w:val="99"/>
    <w:qFormat/>
    <w:pPr>
      <w:widowControl w:val="off"/>
    </w:pPr>
    <w:rPr>
      <w:rFonts w:ascii="宋体" w:cs="宋体"/>
      <w:color w:val="000000"/>
      <w:sz w:val="24"/>
      <w:szCs w:val="24"/>
      <w:lang w:val="en-US" w:eastAsia="zh-CN" w:bidi="ar-SA"/>
    </w:rPr>
  </w:style>
  <w:style w:type="paragraph" w:styleId="1339">
    <w:name w:val="Char Char Char"/>
    <w:basedOn w:val="910"/>
    <w:next w:val="1339"/>
    <w:link w:val="910"/>
    <w:rPr>
      <w:rFonts w:ascii="Tahoma" w:hAnsi="Tahoma"/>
      <w:sz w:val="24"/>
      <w:szCs w:val="20"/>
    </w:rPr>
  </w:style>
  <w:style w:type="paragraph" w:styleId="1340">
    <w:name w:val="xl34"/>
    <w:basedOn w:val="910"/>
    <w:next w:val="1340"/>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341">
    <w:name w:val="明显引用 Char2"/>
    <w:next w:val="1341"/>
    <w:link w:val="910"/>
    <w:uiPriority w:val="99"/>
    <w:rPr>
      <w:b/>
      <w:bCs/>
      <w:i/>
      <w:iCs/>
      <w:color w:val="4f81bd"/>
      <w:sz w:val="21"/>
      <w:szCs w:val="24"/>
    </w:rPr>
  </w:style>
  <w:style w:type="paragraph" w:styleId="1342">
    <w:name w:val="Item List Char Char"/>
    <w:next w:val="1342"/>
    <w:link w:val="910"/>
    <w:pPr>
      <w:jc w:val="both"/>
      <w:spacing w:line="288" w:lineRule="auto"/>
    </w:pPr>
    <w:rPr>
      <w:rFonts w:ascii="Arial" w:hAnsi="Arial" w:cs="Arial"/>
      <w:b/>
      <w:bCs/>
      <w:sz w:val="21"/>
      <w:szCs w:val="28"/>
      <w:lang w:val="en-US" w:eastAsia="zh-CN" w:bidi="ar-SA"/>
    </w:rPr>
  </w:style>
  <w:style w:type="paragraph" w:styleId="1343">
    <w:name w:val="Char6"/>
    <w:basedOn w:val="910"/>
    <w:next w:val="1343"/>
    <w:link w:val="910"/>
    <w:uiPriority w:val="99"/>
    <w:qFormat/>
    <w:pPr>
      <w:jc w:val="left"/>
      <w:spacing w:after="160" w:line="240" w:lineRule="exact"/>
      <w:widowControl/>
    </w:pPr>
    <w:rPr>
      <w:rFonts w:ascii="Verdana" w:hAnsi="Verdana" w:eastAsia="仿宋_GB2312"/>
      <w:sz w:val="24"/>
      <w:szCs w:val="20"/>
      <w:lang w:eastAsia="en-US"/>
    </w:rPr>
  </w:style>
  <w:style w:type="paragraph" w:styleId="1344">
    <w:name w:val="标题1，章节第一层"/>
    <w:basedOn w:val="1304"/>
    <w:next w:val="1304"/>
    <w:link w:val="910"/>
    <w:pPr>
      <w:ind w:left="482"/>
      <w:spacing w:before="0"/>
      <w:tabs>
        <w:tab w:val="left" w:pos="693" w:leader="none"/>
      </w:tabs>
      <w:outlineLvl w:val="0"/>
    </w:pPr>
    <w:rPr>
      <w:color w:val="000000"/>
      <w:sz w:val="24"/>
      <w:szCs w:val="24"/>
    </w:rPr>
  </w:style>
  <w:style w:type="paragraph" w:styleId="1345">
    <w:name w:val="Char Char1 Char Char Char Char1 Char Char Char Char Char Char"/>
    <w:basedOn w:val="910"/>
    <w:next w:val="1345"/>
    <w:link w:val="910"/>
    <w:rPr>
      <w:rFonts w:ascii="Tahoma" w:hAnsi="Tahoma"/>
      <w:sz w:val="24"/>
      <w:szCs w:val="20"/>
    </w:rPr>
  </w:style>
  <w:style w:type="paragraph" w:styleId="1346">
    <w:name w:val="flNote"/>
    <w:basedOn w:val="910"/>
    <w:next w:val="1346"/>
    <w:link w:val="910"/>
    <w:pPr>
      <w:jc w:val="center"/>
      <w:spacing w:before="567" w:line="360" w:lineRule="atLeast"/>
    </w:pPr>
    <w:rPr>
      <w:rFonts w:eastAsia="黑体"/>
      <w:b/>
      <w:sz w:val="24"/>
      <w:szCs w:val="20"/>
    </w:rPr>
  </w:style>
  <w:style w:type="paragraph" w:styleId="1347">
    <w:name w:val="标题 41"/>
    <w:basedOn w:val="1348"/>
    <w:next w:val="1348"/>
    <w:link w:val="910"/>
    <w:uiPriority w:val="99"/>
    <w:qFormat/>
    <w:pPr>
      <w:keepNext/>
      <w:spacing w:before="240" w:after="60"/>
      <w:outlineLvl w:val="3"/>
    </w:pPr>
    <w:rPr>
      <w:b/>
      <w:bCs/>
      <w:sz w:val="28"/>
      <w:szCs w:val="28"/>
    </w:rPr>
  </w:style>
  <w:style w:type="paragraph" w:styleId="1348">
    <w:name w:val="Normal_1"/>
    <w:next w:val="1348"/>
    <w:link w:val="910"/>
    <w:uiPriority w:val="99"/>
    <w:qFormat/>
    <w:rPr>
      <w:rFonts w:eastAsia="Times New Roman"/>
      <w:sz w:val="24"/>
      <w:szCs w:val="24"/>
      <w:lang w:val="en-US" w:eastAsia="zh-CN" w:bidi="ar-SA"/>
    </w:rPr>
  </w:style>
  <w:style w:type="paragraph" w:styleId="1349">
    <w:name w:val="flType"/>
    <w:basedOn w:val="1350"/>
    <w:next w:val="1349"/>
    <w:link w:val="910"/>
    <w:pPr>
      <w:spacing w:after="284"/>
    </w:pPr>
    <w:rPr>
      <w:rFonts w:eastAsia="宋体"/>
      <w:b/>
    </w:rPr>
  </w:style>
  <w:style w:type="paragraph" w:styleId="1350">
    <w:name w:val="flName"/>
    <w:basedOn w:val="1346"/>
    <w:next w:val="1350"/>
    <w:link w:val="910"/>
    <w:pPr>
      <w:spacing w:before="0" w:line="113" w:lineRule="atLeast"/>
    </w:pPr>
  </w:style>
  <w:style w:type="paragraph" w:styleId="1351">
    <w:name w:val="Bullets L1"/>
    <w:basedOn w:val="910"/>
    <w:next w:val="1351"/>
    <w:link w:val="910"/>
    <w:pPr>
      <w:ind w:left="960" w:hanging="600"/>
      <w:jc w:val="left"/>
      <w:spacing w:before="60" w:after="60"/>
      <w:widowControl/>
      <w:tabs>
        <w:tab w:val="left" w:pos="360" w:leader="none"/>
        <w:tab w:val="left" w:pos="960" w:leader="none"/>
      </w:tabs>
    </w:pPr>
    <w:rPr>
      <w:rFonts w:ascii="Arial" w:hAnsi="Arial"/>
      <w:sz w:val="20"/>
      <w:szCs w:val="20"/>
    </w:rPr>
  </w:style>
  <w:style w:type="paragraph" w:styleId="1352">
    <w:name w:val="xl71"/>
    <w:basedOn w:val="910"/>
    <w:next w:val="1352"/>
    <w:link w:val="9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name w:val="a0"/>
    <w:basedOn w:val="910"/>
    <w:next w:val="1353"/>
    <w:link w:val="910"/>
    <w:pPr>
      <w:spacing w:before="100" w:beforeAutospacing="1" w:after="100" w:afterAutospacing="1"/>
      <w:widowControl/>
    </w:pPr>
    <w:rPr>
      <w:rFonts w:ascii="宋体" w:hAnsi="宋体" w:cs="宋体"/>
      <w:sz w:val="24"/>
    </w:rPr>
  </w:style>
  <w:style w:type="paragraph" w:styleId="1354">
    <w:name w:val="xl64"/>
    <w:basedOn w:val="910"/>
    <w:next w:val="1354"/>
    <w:link w:val="910"/>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55">
    <w:name w:val="条1"/>
    <w:basedOn w:val="910"/>
    <w:next w:val="1355"/>
    <w:link w:val="910"/>
    <w:pPr>
      <w:ind w:left="780" w:hanging="360"/>
      <w:spacing w:before="156" w:line="360" w:lineRule="auto"/>
      <w:tabs>
        <w:tab w:val="left" w:pos="780" w:leader="none"/>
      </w:tabs>
    </w:pPr>
    <w:rPr>
      <w:rFonts w:eastAsia="黑体"/>
      <w:sz w:val="24"/>
      <w:szCs w:val="20"/>
    </w:rPr>
  </w:style>
  <w:style w:type="paragraph" w:styleId="1356">
    <w:name w:val="正文 首行缩进:  2 字符 Char Char"/>
    <w:basedOn w:val="910"/>
    <w:next w:val="1356"/>
    <w:link w:val="910"/>
    <w:pPr>
      <w:ind w:firstLine="480"/>
      <w:spacing w:line="360" w:lineRule="auto"/>
    </w:pPr>
    <w:rPr>
      <w:rFonts w:ascii="楷体_GB2312" w:eastAsia="楷体_GB2312"/>
      <w:bCs/>
      <w:sz w:val="24"/>
    </w:rPr>
  </w:style>
  <w:style w:type="paragraph" w:styleId="1357">
    <w:name w:val="xl33"/>
    <w:basedOn w:val="910"/>
    <w:next w:val="1357"/>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8">
    <w:name w:val="小四 段落 宋体 Char"/>
    <w:basedOn w:val="937"/>
    <w:next w:val="1358"/>
    <w:link w:val="910"/>
    <w:pPr>
      <w:ind w:left="0" w:right="-33" w:firstLine="600"/>
      <w:jc w:val="left"/>
      <w:tabs>
        <w:tab w:val="clear" w:pos="2952" w:leader="none"/>
      </w:tabs>
    </w:pPr>
    <w:rPr>
      <w:rFonts w:ascii="仿宋_GB2312" w:eastAsia="仿宋_GB2312"/>
      <w:sz w:val="30"/>
      <w:szCs w:val="30"/>
    </w:rPr>
  </w:style>
  <w:style w:type="paragraph" w:styleId="1359">
    <w:name w:val="xl61"/>
    <w:basedOn w:val="910"/>
    <w:next w:val="1359"/>
    <w:link w:val="9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60">
    <w:name w:val="正文lzq"/>
    <w:basedOn w:val="910"/>
    <w:next w:val="1360"/>
    <w:link w:val="910"/>
    <w:pPr>
      <w:ind w:firstLine="480"/>
      <w:spacing w:line="360" w:lineRule="auto"/>
    </w:pPr>
    <w:rPr>
      <w:sz w:val="24"/>
      <w:szCs w:val="20"/>
    </w:rPr>
  </w:style>
  <w:style w:type="paragraph" w:styleId="1361">
    <w:name w:val="标准小四"/>
    <w:basedOn w:val="910"/>
    <w:next w:val="1361"/>
    <w:link w:val="910"/>
    <w:pPr>
      <w:ind w:firstLine="480"/>
      <w:spacing w:line="360" w:lineRule="auto"/>
    </w:pPr>
    <w:rPr>
      <w:rFonts w:ascii="Arial" w:hAnsi="Arial"/>
      <w:sz w:val="24"/>
      <w:szCs w:val="21"/>
    </w:rPr>
  </w:style>
  <w:style w:type="paragraph" w:styleId="1362">
    <w:name w:val="标题2，章节第二层"/>
    <w:basedOn w:val="910"/>
    <w:next w:val="1304"/>
    <w:link w:val="910"/>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63">
    <w:name w:val="默认段落字体 Para Char"/>
    <w:basedOn w:val="910"/>
    <w:next w:val="1363"/>
    <w:link w:val="910"/>
    <w:rPr>
      <w:sz w:val="24"/>
    </w:rPr>
  </w:style>
  <w:style w:type="paragraph" w:styleId="1364">
    <w:name w:val="样式 标题 1 + 黑体 三号 非加粗 居中 段前: 6 磅 段后: 6 磅 行距: 固定值 20 磅"/>
    <w:basedOn w:val="911"/>
    <w:next w:val="1364"/>
    <w:link w:val="910"/>
    <w:pPr>
      <w:jc w:val="center"/>
      <w:keepLines/>
      <w:spacing w:before="120" w:after="120" w:line="400" w:lineRule="exact"/>
    </w:pPr>
    <w:rPr>
      <w:rFonts w:ascii="黑体" w:hAnsi="黑体" w:eastAsia="黑体"/>
      <w:sz w:val="32"/>
    </w:rPr>
  </w:style>
  <w:style w:type="paragraph" w:styleId="1365">
    <w:name w:val="列表段落1"/>
    <w:basedOn w:val="910"/>
    <w:next w:val="1365"/>
    <w:link w:val="910"/>
    <w:pPr>
      <w:contextualSpacing/>
      <w:ind w:left="720"/>
      <w:jc w:val="left"/>
      <w:widowControl/>
    </w:pPr>
    <w:rPr>
      <w:rFonts w:ascii="Arial" w:hAnsi="Arial" w:eastAsia="黑体"/>
      <w:sz w:val="24"/>
      <w:lang w:eastAsia="en-US"/>
    </w:rPr>
  </w:style>
  <w:style w:type="paragraph" w:styleId="1366">
    <w:name w:val="content_lineheight"/>
    <w:basedOn w:val="910"/>
    <w:next w:val="1366"/>
    <w:link w:val="910"/>
    <w:pPr>
      <w:jc w:val="left"/>
      <w:spacing w:before="100" w:beforeAutospacing="1" w:after="100" w:afterAutospacing="1"/>
      <w:widowControl/>
    </w:pPr>
    <w:rPr>
      <w:rFonts w:ascii="宋体" w:hAnsi="宋体"/>
      <w:sz w:val="24"/>
    </w:rPr>
  </w:style>
  <w:style w:type="paragraph" w:styleId="1367">
    <w:name w:val="小四 段落 宋体 Char Char Char Char"/>
    <w:basedOn w:val="910"/>
    <w:next w:val="1367"/>
    <w:link w:val="910"/>
    <w:pPr>
      <w:ind w:right="-33" w:firstLine="480"/>
      <w:jc w:val="left"/>
      <w:spacing w:line="360" w:lineRule="auto"/>
    </w:pPr>
    <w:rPr>
      <w:sz w:val="24"/>
    </w:rPr>
  </w:style>
  <w:style w:type="paragraph" w:styleId="1368">
    <w:name w:val="标题 4宋体"/>
    <w:basedOn w:val="914"/>
    <w:next w:val="1368"/>
    <w:link w:val="910"/>
    <w:pPr>
      <w:jc w:val="left"/>
      <w:keepLines w:val="0"/>
      <w:spacing w:before="0" w:after="0" w:line="360" w:lineRule="auto"/>
    </w:pPr>
    <w:rPr>
      <w:rFonts w:ascii="宋体" w:hAnsi="宋体" w:eastAsia="宋体"/>
      <w:color w:val="000000"/>
      <w:sz w:val="24"/>
      <w:szCs w:val="20"/>
      <w:lang w:val="en-US" w:eastAsia="zh-CN"/>
    </w:rPr>
  </w:style>
  <w:style w:type="paragraph" w:styleId="1369">
    <w:name w:val="xl43"/>
    <w:basedOn w:val="910"/>
    <w:next w:val="1369"/>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70">
    <w:name w:val="正文 首行缩进:  2 字符 Char"/>
    <w:basedOn w:val="910"/>
    <w:next w:val="1370"/>
    <w:link w:val="910"/>
    <w:pPr>
      <w:ind w:firstLine="480"/>
      <w:spacing w:line="360" w:lineRule="auto"/>
    </w:pPr>
    <w:rPr>
      <w:rFonts w:cs="宋体"/>
      <w:sz w:val="24"/>
      <w:szCs w:val="20"/>
    </w:rPr>
  </w:style>
  <w:style w:type="paragraph" w:styleId="1371">
    <w:name w:val="标题 22"/>
    <w:basedOn w:val="1372"/>
    <w:next w:val="1372"/>
    <w:link w:val="910"/>
    <w:uiPriority w:val="99"/>
    <w:qFormat/>
    <w:pPr>
      <w:keepNext/>
      <w:spacing w:before="240" w:after="60"/>
      <w:outlineLvl w:val="1"/>
    </w:pPr>
    <w:rPr>
      <w:rFonts w:ascii="Arial" w:hAnsi="Arial"/>
      <w:b/>
      <w:bCs/>
      <w:i/>
      <w:iCs/>
      <w:sz w:val="28"/>
      <w:szCs w:val="28"/>
    </w:rPr>
  </w:style>
  <w:style w:type="paragraph" w:styleId="1372">
    <w:name w:val="Normal_3"/>
    <w:next w:val="1372"/>
    <w:link w:val="910"/>
    <w:uiPriority w:val="99"/>
    <w:qFormat/>
    <w:rPr>
      <w:rFonts w:eastAsia="Times New Roman"/>
      <w:sz w:val="24"/>
      <w:szCs w:val="24"/>
      <w:lang w:val="en-US" w:eastAsia="zh-CN" w:bidi="ar-SA"/>
    </w:rPr>
  </w:style>
  <w:style w:type="paragraph" w:styleId="1373">
    <w:name w:val="我的正文"/>
    <w:basedOn w:val="910"/>
    <w:next w:val="1373"/>
    <w:link w:val="910"/>
    <w:pPr>
      <w:ind w:firstLine="420"/>
      <w:jc w:val="left"/>
      <w:spacing w:line="360" w:lineRule="auto"/>
      <w:widowControl/>
    </w:pPr>
    <w:rPr>
      <w:rFonts w:ascii="宋体" w:hAnsi="宋体" w:cs="宋体"/>
      <w:szCs w:val="21"/>
    </w:rPr>
  </w:style>
  <w:style w:type="paragraph" w:styleId="1374">
    <w:name w:val="xl58"/>
    <w:basedOn w:val="910"/>
    <w:next w:val="1374"/>
    <w:link w:val="91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75">
    <w:name w:val="Item Step in Table"/>
    <w:next w:val="1375"/>
    <w:link w:val="910"/>
    <w:pPr>
      <w:ind w:left="720" w:hanging="720"/>
      <w:jc w:val="both"/>
      <w:spacing w:before="40" w:after="40"/>
      <w:tabs>
        <w:tab w:val="left" w:pos="397" w:leader="none"/>
      </w:tabs>
    </w:pPr>
    <w:rPr>
      <w:rFonts w:ascii="Arial" w:hAnsi="Arial" w:cs="Arial"/>
      <w:sz w:val="18"/>
      <w:szCs w:val="18"/>
      <w:lang w:val="en-US" w:eastAsia="zh-CN" w:bidi="ar-SA"/>
    </w:rPr>
  </w:style>
  <w:style w:type="paragraph" w:styleId="1376">
    <w:name w:val="表格文字"/>
    <w:basedOn w:val="910"/>
    <w:next w:val="1376"/>
    <w:link w:val="910"/>
    <w:pPr>
      <w:ind w:firstLine="200"/>
      <w:jc w:val="left"/>
      <w:spacing w:line="360" w:lineRule="auto"/>
    </w:pPr>
    <w:rPr>
      <w:rFonts w:ascii="Arial" w:hAnsi="Arial"/>
      <w:sz w:val="24"/>
      <w:szCs w:val="20"/>
    </w:rPr>
  </w:style>
  <w:style w:type="paragraph" w:styleId="1377">
    <w:name w:val="样式 段后: 0.5 行 左  0.75 字符"/>
    <w:basedOn w:val="910"/>
    <w:next w:val="1377"/>
    <w:link w:val="910"/>
    <w:pPr>
      <w:ind w:firstLine="420"/>
      <w:spacing w:line="360" w:lineRule="auto"/>
      <w:widowControl/>
    </w:pPr>
    <w:rPr>
      <w:rFonts w:hAnsi="Arial" w:cs="Arial"/>
      <w:szCs w:val="21"/>
    </w:rPr>
  </w:style>
  <w:style w:type="paragraph" w:styleId="1378">
    <w:name w:val="中等深浅网格 1 - 强调文字颜色 21"/>
    <w:basedOn w:val="910"/>
    <w:next w:val="1378"/>
    <w:link w:val="910"/>
    <w:qFormat/>
    <w:pPr>
      <w:ind w:firstLine="420"/>
    </w:pPr>
    <w:rPr>
      <w:szCs w:val="22"/>
    </w:rPr>
  </w:style>
  <w:style w:type="paragraph" w:styleId="1379">
    <w:name w:val="项目符号，一级"/>
    <w:basedOn w:val="1304"/>
    <w:next w:val="1304"/>
    <w:link w:val="910"/>
    <w:pPr>
      <w:ind w:left="376" w:firstLine="0"/>
      <w:spacing w:line="240" w:lineRule="atLeast"/>
      <w:tabs>
        <w:tab w:val="left" w:pos="1320" w:leader="none"/>
      </w:tabs>
    </w:pPr>
    <w:rPr>
      <w:bCs w:val="0"/>
      <w:color w:val="000000"/>
      <w:szCs w:val="24"/>
    </w:rPr>
  </w:style>
  <w:style w:type="paragraph" w:styleId="1380">
    <w:name w:val="丁华标题2"/>
    <w:basedOn w:val="912"/>
    <w:next w:val="1265"/>
    <w:link w:val="910"/>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381">
    <w:name w:val="font9"/>
    <w:basedOn w:val="910"/>
    <w:next w:val="1381"/>
    <w:link w:val="910"/>
    <w:pPr>
      <w:jc w:val="left"/>
      <w:spacing w:before="100" w:beforeAutospacing="1" w:after="100" w:afterAutospacing="1"/>
      <w:widowControl/>
    </w:pPr>
    <w:rPr>
      <w:b/>
      <w:bCs/>
      <w:sz w:val="20"/>
      <w:szCs w:val="20"/>
    </w:rPr>
  </w:style>
  <w:style w:type="paragraph" w:styleId="1382">
    <w:name w:val="tableau"/>
    <w:basedOn w:val="910"/>
    <w:next w:val="1382"/>
    <w:link w:val="910"/>
    <w:pPr>
      <w:jc w:val="center"/>
      <w:spacing w:before="20" w:after="20"/>
      <w:widowControl/>
    </w:pPr>
    <w:rPr>
      <w:rFonts w:ascii="Arial" w:hAnsi="Arial"/>
      <w:sz w:val="16"/>
      <w:szCs w:val="20"/>
      <w:lang w:val="en-GB" w:eastAsia="en-US"/>
    </w:rPr>
  </w:style>
  <w:style w:type="paragraph" w:styleId="1383">
    <w:name w:val="正文表标题"/>
    <w:next w:val="1296"/>
    <w:link w:val="910"/>
    <w:pPr>
      <w:ind w:left="900" w:hanging="420"/>
      <w:jc w:val="center"/>
      <w:tabs>
        <w:tab w:val="left" w:pos="900" w:leader="none"/>
      </w:tabs>
    </w:pPr>
    <w:rPr>
      <w:rFonts w:ascii="黑体" w:eastAsia="黑体"/>
      <w:sz w:val="21"/>
      <w:lang w:val="en-US" w:eastAsia="zh-CN" w:bidi="ar-SA"/>
    </w:rPr>
  </w:style>
  <w:style w:type="paragraph" w:styleId="1384">
    <w:name w:val="正文 + 宋体"/>
    <w:basedOn w:val="910"/>
    <w:next w:val="1384"/>
    <w:link w:val="910"/>
    <w:pPr>
      <w:ind w:firstLine="420"/>
      <w:spacing w:line="360" w:lineRule="auto"/>
    </w:pPr>
  </w:style>
  <w:style w:type="paragraph" w:styleId="1385">
    <w:name w:val="小四 段落 宋体"/>
    <w:basedOn w:val="937"/>
    <w:next w:val="1385"/>
    <w:link w:val="910"/>
    <w:pPr>
      <w:ind w:left="113" w:right="113" w:firstLine="425"/>
      <w:jc w:val="left"/>
      <w:spacing w:line="360" w:lineRule="auto"/>
      <w:tabs>
        <w:tab w:val="clear" w:pos="2952" w:leader="none"/>
      </w:tabs>
    </w:pPr>
    <w:rPr>
      <w:sz w:val="24"/>
    </w:rPr>
  </w:style>
  <w:style w:type="paragraph" w:styleId="1386">
    <w:name w:val="样式 标题 2 + Times New Roman 四号 非加粗 段前: 5 磅 段后: 0 磅 行距: 固定值 20..."/>
    <w:basedOn w:val="912"/>
    <w:next w:val="1386"/>
    <w:link w:val="910"/>
    <w:pPr>
      <w:jc w:val="both"/>
      <w:spacing w:before="100" w:after="0" w:line="400" w:lineRule="exact"/>
    </w:pPr>
    <w:rPr>
      <w:rFonts w:ascii="Times New Roman" w:hAnsi="Times New Roman" w:eastAsia="黑体"/>
      <w:b w:val="0"/>
      <w:sz w:val="28"/>
      <w:lang w:val="en-US" w:eastAsia="zh-CN"/>
    </w:rPr>
  </w:style>
  <w:style w:type="paragraph" w:styleId="1387">
    <w:name w:val="标题3，章节第三层"/>
    <w:basedOn w:val="910"/>
    <w:next w:val="1304"/>
    <w:link w:val="910"/>
    <w:pPr>
      <w:spacing w:before="78" w:line="300" w:lineRule="auto"/>
      <w:outlineLvl w:val="2"/>
    </w:pPr>
    <w:rPr>
      <w:rFonts w:ascii="Arial" w:hAnsi="Arial" w:eastAsia="华文细黑"/>
      <w:sz w:val="30"/>
    </w:rPr>
  </w:style>
  <w:style w:type="paragraph" w:styleId="1388">
    <w:name w:val="_Style 42"/>
    <w:basedOn w:val="910"/>
    <w:next w:val="946"/>
    <w:link w:val="910"/>
    <w:rPr>
      <w:rFonts w:ascii="楷体_GB2312" w:hAnsi="Arial" w:eastAsia="楷体_GB2312"/>
      <w:sz w:val="28"/>
      <w:szCs w:val="20"/>
    </w:rPr>
  </w:style>
  <w:style w:type="paragraph" w:styleId="1389">
    <w:name w:val="样式 段后: 0.25 行"/>
    <w:basedOn w:val="910"/>
    <w:next w:val="1389"/>
    <w:link w:val="910"/>
    <w:pPr>
      <w:ind w:firstLine="420"/>
      <w:jc w:val="left"/>
      <w:spacing w:after="78" w:line="300" w:lineRule="auto"/>
      <w:widowControl/>
    </w:pPr>
    <w:rPr>
      <w:rFonts w:ascii="Arial" w:hAnsi="Arial" w:cs="宋体"/>
      <w:sz w:val="22"/>
      <w:szCs w:val="20"/>
      <w:lang w:eastAsia="en-US" w:bidi="en-US"/>
    </w:rPr>
  </w:style>
  <w:style w:type="paragraph" w:styleId="1390">
    <w:name w:val="TOC 标题1"/>
    <w:basedOn w:val="911"/>
    <w:next w:val="910"/>
    <w:link w:val="910"/>
    <w:uiPriority w:val="39"/>
    <w:qFormat/>
    <w:pPr>
      <w:jc w:val="left"/>
      <w:keepLines/>
      <w:spacing w:before="480" w:line="276" w:lineRule="auto"/>
      <w:widowControl/>
      <w:outlineLvl w:val="9"/>
    </w:pPr>
    <w:rPr>
      <w:rFonts w:ascii="Cambria" w:hAnsi="Cambria" w:eastAsia="宋体"/>
      <w:b/>
      <w:bCs/>
      <w:color w:val="365f91"/>
      <w:szCs w:val="28"/>
    </w:rPr>
  </w:style>
  <w:style w:type="paragraph" w:styleId="1391">
    <w:name w:val="xl82"/>
    <w:basedOn w:val="910"/>
    <w:next w:val="1391"/>
    <w:link w:val="91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name w:val="xl46"/>
    <w:basedOn w:val="910"/>
    <w:next w:val="1392"/>
    <w:link w:val="91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93">
    <w:name w:val="正文缩进2字符"/>
    <w:basedOn w:val="910"/>
    <w:next w:val="1393"/>
    <w:link w:val="910"/>
    <w:pPr>
      <w:ind w:firstLine="200"/>
      <w:spacing w:line="300" w:lineRule="auto"/>
    </w:pPr>
    <w:rPr>
      <w:rFonts w:ascii="仿宋_GB2312" w:eastAsia="仿宋_GB2312"/>
      <w:sz w:val="32"/>
      <w:szCs w:val="32"/>
    </w:rPr>
  </w:style>
  <w:style w:type="paragraph" w:styleId="1394">
    <w:name w:val="样式3"/>
    <w:basedOn w:val="910"/>
    <w:next w:val="910"/>
    <w:link w:val="910"/>
    <w:pPr>
      <w:spacing w:line="360" w:lineRule="auto"/>
    </w:pPr>
    <w:rPr>
      <w:szCs w:val="20"/>
    </w:rPr>
  </w:style>
  <w:style w:type="paragraph" w:styleId="1395">
    <w:name w:val="标准文本"/>
    <w:basedOn w:val="910"/>
    <w:next w:val="1395"/>
    <w:link w:val="910"/>
    <w:pPr>
      <w:ind w:firstLine="480"/>
      <w:spacing w:line="360" w:lineRule="auto"/>
    </w:pPr>
    <w:rPr>
      <w:rFonts w:cs="宋体"/>
      <w:sz w:val="24"/>
    </w:rPr>
  </w:style>
  <w:style w:type="paragraph" w:styleId="1396">
    <w:name w:val="xl42"/>
    <w:basedOn w:val="910"/>
    <w:next w:val="1396"/>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7">
    <w:name w:val="表格内文字"/>
    <w:basedOn w:val="910"/>
    <w:next w:val="1397"/>
    <w:link w:val="910"/>
    <w:pPr>
      <w:spacing w:line="300" w:lineRule="atLeast"/>
    </w:pPr>
    <w:rPr>
      <w:sz w:val="18"/>
    </w:rPr>
  </w:style>
  <w:style w:type="paragraph" w:styleId="1398">
    <w:name w:val="xl54"/>
    <w:basedOn w:val="910"/>
    <w:next w:val="1398"/>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99">
    <w:name w:val="标题 31"/>
    <w:basedOn w:val="1372"/>
    <w:next w:val="1372"/>
    <w:link w:val="910"/>
    <w:uiPriority w:val="99"/>
    <w:qFormat/>
    <w:pPr>
      <w:keepNext/>
      <w:spacing w:before="240" w:after="60"/>
      <w:outlineLvl w:val="2"/>
    </w:pPr>
    <w:rPr>
      <w:rFonts w:ascii="Arial" w:hAnsi="Arial"/>
      <w:b/>
      <w:bCs/>
      <w:sz w:val="26"/>
      <w:szCs w:val="26"/>
    </w:rPr>
  </w:style>
  <w:style w:type="paragraph" w:styleId="1400">
    <w:name w:val="段 Char"/>
    <w:next w:val="1400"/>
    <w:link w:val="910"/>
    <w:pPr>
      <w:ind w:firstLine="200"/>
      <w:jc w:val="both"/>
    </w:pPr>
    <w:rPr>
      <w:rFonts w:ascii="宋体"/>
      <w:sz w:val="21"/>
      <w:lang w:val="en-US" w:eastAsia="zh-CN" w:bidi="ar-SA"/>
    </w:rPr>
  </w:style>
  <w:style w:type="paragraph" w:styleId="1401">
    <w:name w:val="Default Text"/>
    <w:basedOn w:val="910"/>
    <w:next w:val="1401"/>
    <w:link w:val="910"/>
    <w:pPr>
      <w:jc w:val="left"/>
      <w:widowControl/>
    </w:pPr>
    <w:rPr>
      <w:sz w:val="24"/>
      <w:szCs w:val="20"/>
      <w:lang w:eastAsia="en-US"/>
    </w:rPr>
  </w:style>
  <w:style w:type="paragraph" w:styleId="1402">
    <w:name w:val="xl52"/>
    <w:basedOn w:val="910"/>
    <w:next w:val="1402"/>
    <w:link w:val="9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03">
    <w:name w:val="Pa6"/>
    <w:basedOn w:val="910"/>
    <w:next w:val="910"/>
    <w:link w:val="910"/>
    <w:pPr>
      <w:jc w:val="left"/>
      <w:spacing w:line="241" w:lineRule="atLeast"/>
    </w:pPr>
    <w:rPr>
      <w:rFonts w:ascii="HYDaHeiJ" w:eastAsia="HYDaHeiJ"/>
      <w:sz w:val="24"/>
    </w:rPr>
  </w:style>
  <w:style w:type="paragraph" w:styleId="1404">
    <w:name w:val="6'"/>
    <w:basedOn w:val="910"/>
    <w:next w:val="1404"/>
    <w:link w:val="910"/>
    <w:pPr>
      <w:jc w:val="center"/>
      <w:spacing w:line="320" w:lineRule="exact"/>
    </w:pPr>
    <w:rPr>
      <w:spacing w:val="20"/>
      <w:szCs w:val="20"/>
    </w:rPr>
  </w:style>
  <w:style w:type="paragraph" w:styleId="1405">
    <w:name w:val="xl39"/>
    <w:basedOn w:val="910"/>
    <w:next w:val="1405"/>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6">
    <w:name w:val="部分1"/>
    <w:basedOn w:val="910"/>
    <w:next w:val="1406"/>
    <w:link w:val="910"/>
    <w:pPr>
      <w:jc w:val="center"/>
      <w:keepNext/>
      <w:pageBreakBefore/>
      <w:spacing w:line="360" w:lineRule="auto"/>
      <w:tabs>
        <w:tab w:val="left" w:pos="360" w:leader="none"/>
      </w:tabs>
      <w:outlineLvl w:val="0"/>
    </w:pPr>
    <w:rPr>
      <w:rFonts w:eastAsia="黑体"/>
      <w:b/>
      <w:sz w:val="36"/>
      <w:szCs w:val="20"/>
    </w:rPr>
  </w:style>
  <w:style w:type="paragraph" w:styleId="1407">
    <w:name w:val="样式 标题 3 + (中文) 黑体 小四 非加粗 段前: 7.8 磅 段后: 0 磅 行距: 固定值 20 磅"/>
    <w:basedOn w:val="913"/>
    <w:next w:val="1407"/>
    <w:link w:val="910"/>
    <w:pPr>
      <w:spacing w:before="0" w:after="0" w:line="400" w:lineRule="exact"/>
    </w:pPr>
    <w:rPr>
      <w:rFonts w:ascii="Times New Roman" w:hAnsi="Times New Roman" w:eastAsia="黑体"/>
      <w:b w:val="0"/>
      <w:sz w:val="24"/>
      <w:lang w:val="en-US" w:eastAsia="zh-CN"/>
    </w:rPr>
  </w:style>
  <w:style w:type="character" w:styleId="1408">
    <w:name w:val="引用 Char2"/>
    <w:next w:val="1408"/>
    <w:link w:val="910"/>
    <w:uiPriority w:val="99"/>
    <w:rPr>
      <w:i/>
      <w:iCs/>
      <w:color w:val="000000"/>
      <w:sz w:val="21"/>
      <w:szCs w:val="24"/>
    </w:rPr>
  </w:style>
  <w:style w:type="paragraph" w:styleId="1409">
    <w:name w:val="纯文本1"/>
    <w:basedOn w:val="910"/>
    <w:next w:val="1409"/>
    <w:link w:val="910"/>
    <w:uiPriority w:val="99"/>
    <w:qFormat/>
    <w:rPr>
      <w:rFonts w:ascii="宋体" w:hAnsi="宋体" w:eastAsia="楷体_GB2312" w:cs="宋体"/>
      <w:sz w:val="28"/>
      <w:szCs w:val="20"/>
    </w:rPr>
  </w:style>
  <w:style w:type="paragraph" w:styleId="1410">
    <w:name w:val="样式 样式 首行缩进:  0.74 厘米 行距: 1.5 倍行距 + 段后: 0.5 行"/>
    <w:basedOn w:val="910"/>
    <w:next w:val="1410"/>
    <w:link w:val="910"/>
    <w:pPr>
      <w:ind w:firstLine="420"/>
      <w:spacing w:line="360" w:lineRule="auto"/>
    </w:pPr>
    <w:rPr>
      <w:rFonts w:ascii="楷体_GB2312" w:eastAsia="楷体_GB2312"/>
      <w:bCs/>
      <w:sz w:val="24"/>
      <w:szCs w:val="20"/>
    </w:rPr>
  </w:style>
  <w:style w:type="paragraph" w:styleId="1411">
    <w:name w:val="Heading 4_0"/>
    <w:basedOn w:val="1372"/>
    <w:next w:val="1372"/>
    <w:link w:val="910"/>
    <w:uiPriority w:val="99"/>
    <w:qFormat/>
    <w:pPr>
      <w:keepNext/>
      <w:spacing w:before="240" w:after="60"/>
      <w:outlineLvl w:val="3"/>
    </w:pPr>
    <w:rPr>
      <w:b/>
      <w:bCs/>
      <w:sz w:val="28"/>
      <w:szCs w:val="28"/>
    </w:rPr>
  </w:style>
  <w:style w:type="paragraph" w:styleId="1412">
    <w:name w:val="xl45"/>
    <w:basedOn w:val="910"/>
    <w:next w:val="1412"/>
    <w:link w:val="91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13">
    <w:name w:val="xl73"/>
    <w:basedOn w:val="910"/>
    <w:next w:val="1413"/>
    <w:link w:val="910"/>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14">
    <w:name w:val="xl44"/>
    <w:basedOn w:val="910"/>
    <w:next w:val="1414"/>
    <w:link w:val="9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15">
    <w:name w:val="正文3"/>
    <w:next w:val="1415"/>
    <w:link w:val="910"/>
    <w:uiPriority w:val="99"/>
    <w:qFormat/>
    <w:rPr>
      <w:rFonts w:eastAsia="Times New Roman"/>
      <w:sz w:val="24"/>
      <w:szCs w:val="24"/>
      <w:lang w:val="en-US" w:eastAsia="zh-CN" w:bidi="ar-SA"/>
    </w:rPr>
  </w:style>
  <w:style w:type="paragraph" w:styleId="1416">
    <w:name w:val="xl57"/>
    <w:basedOn w:val="910"/>
    <w:next w:val="1416"/>
    <w:link w:val="91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17">
    <w:name w:val="样式 标题 2第一章 标题 2Heading 2 HiddenHeading 2 CCBSheading 2H2h2..."/>
    <w:basedOn w:val="912"/>
    <w:next w:val="1417"/>
    <w:link w:val="910"/>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418">
    <w:name w:val="默认段落字体 Para Char Char Char Char Char Char Char"/>
    <w:basedOn w:val="910"/>
    <w:next w:val="1418"/>
    <w:link w:val="910"/>
    <w:rPr>
      <w:szCs w:val="20"/>
    </w:rPr>
  </w:style>
  <w:style w:type="paragraph" w:styleId="1419">
    <w:name w:val="表格1"/>
    <w:basedOn w:val="910"/>
    <w:next w:val="1419"/>
    <w:link w:val="910"/>
    <w:rPr>
      <w:rFonts w:ascii="宋体"/>
      <w:szCs w:val="21"/>
    </w:rPr>
  </w:style>
  <w:style w:type="paragraph" w:styleId="1420">
    <w:name w:val="font12"/>
    <w:basedOn w:val="910"/>
    <w:next w:val="1420"/>
    <w:link w:val="910"/>
    <w:pPr>
      <w:jc w:val="left"/>
      <w:spacing w:before="100" w:beforeAutospacing="1" w:after="100" w:afterAutospacing="1"/>
      <w:widowControl/>
    </w:pPr>
    <w:rPr>
      <w:rFonts w:ascii="宋体" w:hAnsi="宋体" w:cs="宋体"/>
      <w:sz w:val="36"/>
      <w:szCs w:val="36"/>
    </w:rPr>
  </w:style>
  <w:style w:type="paragraph" w:styleId="1421">
    <w:name w:val="xl75"/>
    <w:basedOn w:val="910"/>
    <w:next w:val="1421"/>
    <w:link w:val="91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22">
    <w:name w:val="xl48"/>
    <w:basedOn w:val="910"/>
    <w:next w:val="1422"/>
    <w:link w:val="910"/>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23">
    <w:name w:val="zw"/>
    <w:basedOn w:val="910"/>
    <w:next w:val="1423"/>
    <w:link w:val="910"/>
    <w:pPr>
      <w:ind w:firstLine="480"/>
      <w:jc w:val="left"/>
      <w:spacing w:line="360" w:lineRule="auto"/>
      <w:widowControl/>
    </w:pPr>
    <w:rPr>
      <w:rFonts w:ascii="宋体" w:hAnsi="宋体"/>
      <w:bCs/>
      <w:sz w:val="24"/>
      <w:szCs w:val="20"/>
    </w:rPr>
  </w:style>
  <w:style w:type="paragraph" w:styleId="1424">
    <w:name w:val="Normal1"/>
    <w:basedOn w:val="910"/>
    <w:next w:val="1424"/>
    <w:link w:val="910"/>
    <w:rPr>
      <w:rFonts w:eastAsia="Calibri" w:cs="宋体"/>
      <w:szCs w:val="20"/>
      <w:lang w:val="zh-CN"/>
    </w:rPr>
  </w:style>
  <w:style w:type="paragraph" w:styleId="1425">
    <w:name w:val="论文正文"/>
    <w:basedOn w:val="961"/>
    <w:next w:val="1425"/>
    <w:link w:val="910"/>
    <w:pPr>
      <w:ind w:firstLine="200"/>
      <w:jc w:val="left"/>
      <w:spacing w:line="360" w:lineRule="auto"/>
    </w:pPr>
    <w:rPr>
      <w:rFonts w:ascii="Times New Roman" w:hAnsi="Times New Roman" w:eastAsia="仿宋_GB2312"/>
      <w:lang w:val="en-US" w:eastAsia="zh-CN"/>
    </w:rPr>
  </w:style>
  <w:style w:type="paragraph" w:styleId="1426">
    <w:name w:val="表格"/>
    <w:basedOn w:val="910"/>
    <w:next w:val="1426"/>
    <w:link w:val="910"/>
    <w:qFormat/>
    <w:pPr>
      <w:ind w:firstLine="21"/>
    </w:pPr>
    <w:rPr>
      <w:rFonts w:ascii="宋体" w:hAnsi="宋体" w:cs="宋体"/>
      <w:sz w:val="20"/>
      <w:szCs w:val="20"/>
    </w:rPr>
  </w:style>
  <w:style w:type="paragraph" w:styleId="1427">
    <w:name w:val="无间隔1"/>
    <w:next w:val="1427"/>
    <w:link w:val="910"/>
    <w:qFormat/>
    <w:pPr>
      <w:jc w:val="both"/>
      <w:widowControl w:val="off"/>
    </w:pPr>
    <w:rPr>
      <w:rFonts w:cs="Calibri"/>
      <w:sz w:val="21"/>
      <w:szCs w:val="22"/>
      <w:lang w:val="en-US" w:eastAsia="zh-CN" w:bidi="ar-SA"/>
    </w:rPr>
  </w:style>
  <w:style w:type="paragraph" w:styleId="1428">
    <w:name w:val="xl60"/>
    <w:basedOn w:val="910"/>
    <w:next w:val="1428"/>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29">
    <w:name w:val="xl77"/>
    <w:basedOn w:val="910"/>
    <w:next w:val="1429"/>
    <w:link w:val="9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30">
    <w:name w:val="_Style 8"/>
    <w:basedOn w:val="910"/>
    <w:next w:val="910"/>
    <w:link w:val="910"/>
    <w:uiPriority w:val="99"/>
    <w:qFormat/>
    <w:pPr>
      <w:jc w:val="center"/>
      <w:widowControl/>
      <w:pBdr>
        <w:top w:val="single" w:color="000000" w:sz="6" w:space="1"/>
      </w:pBdr>
    </w:pPr>
    <w:rPr>
      <w:rFonts w:ascii="Arial" w:hAnsi="Arial"/>
      <w:vanish/>
      <w:sz w:val="16"/>
      <w:szCs w:val="16"/>
    </w:rPr>
  </w:style>
  <w:style w:type="paragraph" w:styleId="1431">
    <w:name w:val="Char Char1 Char"/>
    <w:basedOn w:val="910"/>
    <w:next w:val="1431"/>
    <w:link w:val="910"/>
    <w:pPr>
      <w:jc w:val="left"/>
      <w:spacing w:after="160" w:line="240" w:lineRule="exact"/>
      <w:widowControl/>
    </w:pPr>
    <w:rPr>
      <w:rFonts w:ascii="Verdana" w:hAnsi="Verdana"/>
      <w:sz w:val="20"/>
      <w:szCs w:val="20"/>
      <w:lang w:eastAsia="en-US"/>
    </w:rPr>
  </w:style>
  <w:style w:type="paragraph" w:styleId="1432">
    <w:name w:val="样式4 Char"/>
    <w:basedOn w:val="910"/>
    <w:next w:val="1432"/>
    <w:link w:val="910"/>
    <w:pPr>
      <w:ind w:firstLine="480"/>
      <w:jc w:val="left"/>
      <w:spacing w:line="360" w:lineRule="auto"/>
      <w:widowControl/>
    </w:pPr>
    <w:rPr>
      <w:rFonts w:cs="宋体"/>
      <w:color w:val="000000"/>
      <w:sz w:val="24"/>
    </w:rPr>
  </w:style>
  <w:style w:type="paragraph" w:styleId="1433">
    <w:name w:val="xl41"/>
    <w:basedOn w:val="910"/>
    <w:next w:val="1433"/>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4">
    <w:name w:val="丁华标题3"/>
    <w:basedOn w:val="1380"/>
    <w:next w:val="1265"/>
    <w:link w:val="910"/>
    <w:pPr>
      <w:ind w:left="1980" w:hanging="420"/>
      <w:spacing w:after="0"/>
      <w:tabs>
        <w:tab w:val="left" w:pos="907" w:leader="none"/>
        <w:tab w:val="left" w:pos="1004" w:leader="none"/>
        <w:tab w:val="left" w:pos="1470" w:leader="none"/>
        <w:tab w:val="left" w:pos="1980" w:leader="none"/>
      </w:tabs>
      <w:outlineLvl w:val="2"/>
    </w:pPr>
    <w:rPr>
      <w:sz w:val="24"/>
    </w:rPr>
  </w:style>
  <w:style w:type="paragraph" w:styleId="1435">
    <w:name w:val="Char7"/>
    <w:basedOn w:val="910"/>
    <w:next w:val="1435"/>
    <w:link w:val="910"/>
    <w:uiPriority w:val="99"/>
    <w:qFormat/>
    <w:pPr>
      <w:jc w:val="left"/>
      <w:spacing w:after="160" w:line="240" w:lineRule="exact"/>
      <w:widowControl/>
    </w:pPr>
    <w:rPr>
      <w:rFonts w:ascii="Verdana" w:hAnsi="Verdana" w:eastAsia="仿宋_GB2312"/>
      <w:sz w:val="24"/>
      <w:szCs w:val="20"/>
      <w:lang w:eastAsia="en-US"/>
    </w:rPr>
  </w:style>
  <w:style w:type="paragraph" w:styleId="1436">
    <w:name w:val="xl31"/>
    <w:basedOn w:val="910"/>
    <w:next w:val="1436"/>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37">
    <w:name w:val="样式 样式 首行缩进:  2 字符 + 行距: 1.5 倍行距"/>
    <w:basedOn w:val="910"/>
    <w:next w:val="1437"/>
    <w:link w:val="910"/>
    <w:pPr>
      <w:ind w:firstLine="470"/>
      <w:spacing w:line="360" w:lineRule="auto"/>
    </w:pPr>
    <w:rPr>
      <w:sz w:val="24"/>
      <w:szCs w:val="20"/>
    </w:rPr>
  </w:style>
  <w:style w:type="paragraph" w:styleId="1438">
    <w:name w:val="符号与编号 Char"/>
    <w:basedOn w:val="910"/>
    <w:next w:val="1438"/>
    <w:link w:val="910"/>
    <w:pPr>
      <w:ind w:left="720"/>
      <w:spacing w:after="156" w:line="400" w:lineRule="atLeast"/>
      <w:tabs>
        <w:tab w:val="left" w:pos="720" w:leader="none"/>
      </w:tabs>
    </w:pPr>
    <w:rPr>
      <w:sz w:val="24"/>
    </w:rPr>
  </w:style>
  <w:style w:type="paragraph" w:styleId="1439">
    <w:name w:val="xl59"/>
    <w:basedOn w:val="910"/>
    <w:next w:val="1439"/>
    <w:link w:val="91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40">
    <w:name w:val="样式 标题 3H3sect1.2.3BOD 0Heading 3 - oldh3l3CTLevel 3 Head..."/>
    <w:basedOn w:val="913"/>
    <w:next w:val="1440"/>
    <w:link w:val="910"/>
    <w:pPr>
      <w:jc w:val="left"/>
      <w:spacing w:before="156" w:after="156" w:line="390" w:lineRule="atLeast"/>
      <w:shd w:val="clear" w:color="auto" w:fill="ffffff"/>
    </w:pPr>
    <w:rPr>
      <w:rFonts w:ascii="宋体" w:hAnsi="宋体" w:cs="宋体"/>
      <w:bCs/>
      <w:sz w:val="30"/>
      <w:szCs w:val="21"/>
    </w:rPr>
  </w:style>
  <w:style w:type="paragraph" w:styleId="1441">
    <w:name w:val="xl76"/>
    <w:basedOn w:val="910"/>
    <w:next w:val="1441"/>
    <w:link w:val="91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name w:val="正文2"/>
    <w:basedOn w:val="910"/>
    <w:next w:val="1442"/>
    <w:link w:val="910"/>
    <w:qFormat/>
    <w:pPr>
      <w:ind w:firstLine="510"/>
      <w:spacing w:before="156" w:line="360" w:lineRule="auto"/>
    </w:pPr>
    <w:rPr>
      <w:sz w:val="24"/>
      <w:szCs w:val="20"/>
    </w:rPr>
  </w:style>
  <w:style w:type="paragraph" w:styleId="1443">
    <w:name w:val="xl79"/>
    <w:basedOn w:val="910"/>
    <w:next w:val="1443"/>
    <w:link w:val="910"/>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444">
    <w:name w:val="正文文本缩进 21"/>
    <w:basedOn w:val="910"/>
    <w:next w:val="1444"/>
    <w:link w:val="910"/>
    <w:uiPriority w:val="99"/>
    <w:qFormat/>
    <w:pPr>
      <w:ind w:firstLine="525"/>
      <w:spacing w:line="420" w:lineRule="exact"/>
    </w:pPr>
    <w:rPr>
      <w:rFonts w:ascii="宋体" w:hAnsi="宋体"/>
      <w:sz w:val="20"/>
      <w:szCs w:val="20"/>
    </w:rPr>
  </w:style>
  <w:style w:type="paragraph" w:styleId="1445">
    <w:name w:val="xl78"/>
    <w:basedOn w:val="910"/>
    <w:next w:val="1445"/>
    <w:link w:val="9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6">
    <w:name w:val="xl81"/>
    <w:basedOn w:val="910"/>
    <w:next w:val="1446"/>
    <w:link w:val="910"/>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47">
    <w:name w:val="段落"/>
    <w:basedOn w:val="910"/>
    <w:next w:val="1447"/>
    <w:link w:val="910"/>
    <w:pPr>
      <w:ind w:firstLine="480"/>
      <w:spacing w:line="460" w:lineRule="exact"/>
    </w:pPr>
    <w:rPr>
      <w:sz w:val="24"/>
      <w:szCs w:val="20"/>
    </w:rPr>
  </w:style>
  <w:style w:type="paragraph" w:styleId="1448">
    <w:name w:val="列出段落2"/>
    <w:basedOn w:val="910"/>
    <w:next w:val="1448"/>
    <w:link w:val="910"/>
    <w:uiPriority w:val="99"/>
    <w:qFormat/>
    <w:pPr>
      <w:ind w:left="720"/>
      <w:jc w:val="left"/>
      <w:widowControl/>
    </w:pPr>
    <w:rPr>
      <w:rFonts w:ascii="Arial" w:hAnsi="Arial" w:eastAsia="黑体" w:cs="Arial"/>
      <w:sz w:val="24"/>
      <w:lang w:eastAsia="en-US"/>
    </w:rPr>
  </w:style>
  <w:style w:type="paragraph" w:styleId="1449">
    <w:name w:val="Char Char Char Char Char Char Char Char Char"/>
    <w:basedOn w:val="910"/>
    <w:next w:val="1449"/>
    <w:link w:val="910"/>
    <w:pPr>
      <w:ind w:left="360" w:hanging="360"/>
      <w:tabs>
        <w:tab w:val="left" w:pos="360" w:leader="none"/>
      </w:tabs>
    </w:pPr>
    <w:rPr>
      <w:sz w:val="24"/>
    </w:rPr>
  </w:style>
  <w:style w:type="paragraph" w:styleId="1450">
    <w:name w:val="正文 New New New New New New New New New New New New New New"/>
    <w:next w:val="1450"/>
    <w:link w:val="910"/>
    <w:pPr>
      <w:jc w:val="both"/>
      <w:widowControl w:val="off"/>
    </w:pPr>
    <w:rPr>
      <w:rFonts w:hint="eastAsia"/>
      <w:sz w:val="21"/>
      <w:lang w:val="en-US" w:eastAsia="zh-CN" w:bidi="ar-SA"/>
    </w:rPr>
  </w:style>
  <w:style w:type="paragraph" w:styleId="1451">
    <w:name w:val="Char5"/>
    <w:basedOn w:val="925"/>
    <w:next w:val="1451"/>
    <w:link w:val="910"/>
    <w:uiPriority w:val="99"/>
    <w:qFormat/>
    <w:pPr>
      <w:ind w:firstLine="480"/>
      <w:spacing w:before="100" w:beforeAutospacing="1" w:after="100" w:afterAutospacing="1" w:line="360" w:lineRule="auto"/>
    </w:pPr>
    <w:rPr>
      <w:sz w:val="24"/>
      <w:szCs w:val="24"/>
    </w:rPr>
  </w:style>
  <w:style w:type="paragraph" w:styleId="1452">
    <w:name w:val="标题4，章节第四层"/>
    <w:basedOn w:val="910"/>
    <w:next w:val="910"/>
    <w:link w:val="910"/>
    <w:pPr>
      <w:spacing w:line="360" w:lineRule="auto"/>
      <w:tabs>
        <w:tab w:val="left" w:pos="0" w:leader="none"/>
      </w:tabs>
      <w:outlineLvl w:val="3"/>
    </w:pPr>
    <w:rPr>
      <w:rFonts w:ascii="宋体" w:hAnsi="宋体"/>
      <w:b/>
      <w:sz w:val="24"/>
    </w:rPr>
  </w:style>
  <w:style w:type="paragraph" w:styleId="1453">
    <w:name w:val="xl55"/>
    <w:basedOn w:val="910"/>
    <w:next w:val="1453"/>
    <w:link w:val="91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54">
    <w:name w:val="小四 段落 宋体 Char Char"/>
    <w:basedOn w:val="910"/>
    <w:next w:val="1454"/>
    <w:link w:val="910"/>
    <w:pPr>
      <w:ind w:firstLine="480"/>
      <w:spacing w:line="360" w:lineRule="auto"/>
    </w:pPr>
    <w:rPr>
      <w:rFonts w:ascii="宋体" w:hAnsi="宋体"/>
      <w:sz w:val="24"/>
    </w:rPr>
  </w:style>
  <w:style w:type="paragraph" w:styleId="1455">
    <w:name w:val="插图"/>
    <w:basedOn w:val="910"/>
    <w:next w:val="1455"/>
    <w:link w:val="910"/>
    <w:pPr>
      <w:jc w:val="center"/>
      <w:tabs>
        <w:tab w:val="left" w:pos="1620" w:leader="none"/>
      </w:tabs>
    </w:pPr>
    <w:rPr>
      <w:bCs/>
      <w:color w:val="000000"/>
      <w:szCs w:val="22"/>
    </w:rPr>
  </w:style>
  <w:style w:type="paragraph" w:styleId="1456">
    <w:name w:val="Char Char1 Char Char Char Char Char Char Char"/>
    <w:basedOn w:val="910"/>
    <w:next w:val="1456"/>
    <w:link w:val="910"/>
    <w:rPr>
      <w:rFonts w:ascii="Tahoma" w:hAnsi="Tahoma" w:cs="Tahoma"/>
      <w:sz w:val="24"/>
      <w:szCs w:val="20"/>
    </w:rPr>
  </w:style>
  <w:style w:type="paragraph" w:styleId="1457">
    <w:name w:val="表蕊"/>
    <w:basedOn w:val="910"/>
    <w:next w:val="1457"/>
    <w:link w:val="910"/>
    <w:pPr>
      <w:jc w:val="left"/>
      <w:spacing w:line="320" w:lineRule="atLeast"/>
    </w:pPr>
    <w:rPr>
      <w:rFonts w:eastAsia="楷体_GB2312"/>
      <w:spacing w:val="-10"/>
      <w:szCs w:val="20"/>
    </w:rPr>
  </w:style>
  <w:style w:type="paragraph" w:styleId="1458">
    <w:name w:val="font8"/>
    <w:basedOn w:val="910"/>
    <w:next w:val="1458"/>
    <w:link w:val="910"/>
    <w:pPr>
      <w:jc w:val="left"/>
      <w:spacing w:before="100" w:beforeAutospacing="1" w:after="100" w:afterAutospacing="1"/>
      <w:widowControl/>
    </w:pPr>
    <w:rPr>
      <w:rFonts w:ascii="宋体" w:hAnsi="宋体" w:cs="宋体"/>
      <w:b/>
      <w:bCs/>
      <w:i/>
      <w:iCs/>
      <w:sz w:val="20"/>
      <w:szCs w:val="20"/>
    </w:rPr>
  </w:style>
  <w:style w:type="paragraph" w:styleId="1459">
    <w:name w:val="一级标题"/>
    <w:basedOn w:val="910"/>
    <w:next w:val="1459"/>
    <w:link w:val="910"/>
    <w:pPr>
      <w:ind w:left="900" w:hanging="420"/>
      <w:spacing w:line="360" w:lineRule="auto"/>
      <w:tabs>
        <w:tab w:val="left" w:pos="903" w:leader="none"/>
      </w:tabs>
    </w:pPr>
    <w:rPr>
      <w:rFonts w:ascii="Arial" w:hAnsi="Arial" w:cs="Arial"/>
      <w:sz w:val="24"/>
      <w:szCs w:val="20"/>
    </w:rPr>
  </w:style>
  <w:style w:type="paragraph" w:styleId="1460">
    <w:name w:val="样式 加点正文 + 段前: 0.5 行 段后: 0.5 行1"/>
    <w:basedOn w:val="910"/>
    <w:next w:val="1460"/>
    <w:link w:val="910"/>
    <w:pPr>
      <w:ind w:left="1268" w:hanging="780"/>
      <w:spacing w:before="156" w:after="156" w:line="300" w:lineRule="auto"/>
      <w:tabs>
        <w:tab w:val="left" w:pos="420" w:leader="none"/>
        <w:tab w:val="left" w:pos="1268" w:leader="none"/>
      </w:tabs>
    </w:pPr>
    <w:rPr>
      <w:sz w:val="24"/>
      <w:szCs w:val="20"/>
    </w:rPr>
  </w:style>
  <w:style w:type="paragraph" w:styleId="1461">
    <w:name w:val="无间隔2"/>
    <w:next w:val="1461"/>
    <w:link w:val="910"/>
    <w:qFormat/>
    <w:pPr>
      <w:jc w:val="both"/>
      <w:widowControl w:val="off"/>
    </w:pPr>
    <w:rPr>
      <w:rFonts w:eastAsia="微软雅黑"/>
      <w:sz w:val="24"/>
      <w:szCs w:val="22"/>
      <w:lang w:val="en-US" w:eastAsia="zh-CN" w:bidi="ar-SA"/>
    </w:rPr>
  </w:style>
  <w:style w:type="paragraph" w:styleId="1462">
    <w:name w:val="表头_5"/>
    <w:basedOn w:val="910"/>
    <w:next w:val="1462"/>
    <w:link w:val="910"/>
    <w:pPr>
      <w:spacing w:line="360" w:lineRule="auto"/>
    </w:pPr>
    <w:rPr>
      <w:b/>
      <w:bCs/>
      <w:sz w:val="28"/>
      <w:szCs w:val="21"/>
    </w:rPr>
  </w:style>
  <w:style w:type="paragraph" w:styleId="1463">
    <w:name w:val="文档正文"/>
    <w:basedOn w:val="910"/>
    <w:next w:val="1463"/>
    <w:link w:val="910"/>
    <w:pPr>
      <w:spacing w:line="360" w:lineRule="auto"/>
    </w:pPr>
    <w:rPr>
      <w:rFonts w:ascii="宋体" w:hAnsi="宋体"/>
      <w:b/>
      <w:bCs/>
    </w:rPr>
  </w:style>
  <w:style w:type="paragraph" w:styleId="1464">
    <w:name w:val="xl37"/>
    <w:basedOn w:val="910"/>
    <w:next w:val="1464"/>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65">
    <w:name w:val="Char Char Char Char Char Char"/>
    <w:basedOn w:val="910"/>
    <w:next w:val="1465"/>
    <w:link w:val="910"/>
    <w:rPr>
      <w:rFonts w:ascii="Tahoma" w:hAnsi="Tahoma" w:cs="Tahoma"/>
      <w:sz w:val="24"/>
      <w:szCs w:val="20"/>
    </w:rPr>
  </w:style>
  <w:style w:type="paragraph" w:styleId="1466">
    <w:name w:val="Body Text 21"/>
    <w:basedOn w:val="910"/>
    <w:next w:val="1466"/>
    <w:link w:val="910"/>
    <w:pPr>
      <w:ind w:left="720" w:hanging="720"/>
      <w:widowControl/>
    </w:pPr>
    <w:rPr>
      <w:sz w:val="24"/>
      <w:szCs w:val="20"/>
      <w:lang w:val="en-GB"/>
    </w:rPr>
  </w:style>
  <w:style w:type="paragraph" w:styleId="1467">
    <w:name w:val="样式2"/>
    <w:basedOn w:val="910"/>
    <w:next w:val="1467"/>
    <w:link w:val="910"/>
    <w:pPr>
      <w:ind w:left="200"/>
      <w:spacing w:line="360" w:lineRule="auto"/>
    </w:pPr>
    <w:rPr>
      <w:rFonts w:ascii="宋体" w:hAnsi="宋体"/>
      <w:b/>
      <w:sz w:val="24"/>
    </w:rPr>
  </w:style>
  <w:style w:type="paragraph" w:styleId="1468">
    <w:name w:val="Char4"/>
    <w:basedOn w:val="925"/>
    <w:next w:val="1468"/>
    <w:link w:val="910"/>
    <w:uiPriority w:val="99"/>
    <w:qFormat/>
    <w:pPr>
      <w:ind w:firstLine="480"/>
      <w:spacing w:before="100" w:beforeAutospacing="1" w:after="100" w:afterAutospacing="1" w:line="360" w:lineRule="auto"/>
    </w:pPr>
    <w:rPr>
      <w:sz w:val="24"/>
      <w:szCs w:val="24"/>
    </w:rPr>
  </w:style>
  <w:style w:type="paragraph" w:styleId="1469">
    <w:name w:val="xl35"/>
    <w:basedOn w:val="910"/>
    <w:next w:val="1469"/>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70">
    <w:name w:val="二级条标题"/>
    <w:basedOn w:val="910"/>
    <w:next w:val="1296"/>
    <w:link w:val="910"/>
    <w:pPr>
      <w:ind w:hanging="420"/>
      <w:widowControl/>
      <w:tabs>
        <w:tab w:val="left" w:pos="2240" w:leader="none"/>
      </w:tabs>
      <w:outlineLvl w:val="3"/>
    </w:pPr>
    <w:rPr>
      <w:rFonts w:eastAsia="黑体"/>
      <w:szCs w:val="20"/>
    </w:rPr>
  </w:style>
  <w:style w:type="paragraph" w:styleId="1471">
    <w:name w:val="xl56"/>
    <w:basedOn w:val="910"/>
    <w:next w:val="1471"/>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472">
    <w:name w:val="Table Text Char"/>
    <w:next w:val="1472"/>
    <w:link w:val="910"/>
    <w:pPr>
      <w:spacing w:before="80" w:after="80"/>
    </w:pPr>
    <w:rPr>
      <w:rFonts w:ascii="Arial" w:hAnsi="Arial" w:cs="Arial"/>
      <w:sz w:val="18"/>
      <w:szCs w:val="28"/>
      <w:lang w:val="en-US" w:eastAsia="zh-CN" w:bidi="ar-SA"/>
    </w:rPr>
  </w:style>
  <w:style w:type="paragraph" w:styleId="1473">
    <w:name w:val="样式"/>
    <w:basedOn w:val="910"/>
    <w:next w:val="1473"/>
    <w:link w:val="910"/>
    <w:pPr>
      <w:spacing w:before="120" w:after="120" w:line="360" w:lineRule="auto"/>
    </w:pPr>
    <w:rPr>
      <w:rFonts w:ascii="宋体"/>
      <w:sz w:val="24"/>
      <w:szCs w:val="20"/>
    </w:rPr>
  </w:style>
  <w:style w:type="paragraph" w:styleId="1474">
    <w:name w:val="正文文本 22"/>
    <w:basedOn w:val="910"/>
    <w:next w:val="1474"/>
    <w:link w:val="910"/>
    <w:pPr>
      <w:ind w:left="720" w:hanging="720"/>
      <w:widowControl/>
    </w:pPr>
    <w:rPr>
      <w:sz w:val="24"/>
      <w:szCs w:val="20"/>
      <w:lang w:val="en-GB"/>
    </w:rPr>
  </w:style>
  <w:style w:type="paragraph" w:styleId="1475">
    <w:name w:val="xl66"/>
    <w:basedOn w:val="910"/>
    <w:next w:val="1475"/>
    <w:link w:val="910"/>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76">
    <w:name w:val="正文文本缩进1"/>
    <w:basedOn w:val="910"/>
    <w:next w:val="1476"/>
    <w:link w:val="910"/>
    <w:pPr>
      <w:ind w:left="420"/>
      <w:spacing w:after="120"/>
    </w:pPr>
  </w:style>
  <w:style w:type="paragraph" w:styleId="1477">
    <w:name w:val="font13"/>
    <w:basedOn w:val="910"/>
    <w:next w:val="1477"/>
    <w:link w:val="910"/>
    <w:pPr>
      <w:jc w:val="left"/>
      <w:spacing w:before="100" w:beforeAutospacing="1" w:after="100" w:afterAutospacing="1"/>
      <w:widowControl/>
    </w:pPr>
    <w:rPr>
      <w:i/>
      <w:iCs/>
      <w:sz w:val="36"/>
      <w:szCs w:val="36"/>
    </w:rPr>
  </w:style>
  <w:style w:type="paragraph" w:styleId="1478">
    <w:name w:val="xl80"/>
    <w:basedOn w:val="910"/>
    <w:next w:val="1478"/>
    <w:link w:val="910"/>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79">
    <w:name w:val="Blockquote"/>
    <w:basedOn w:val="910"/>
    <w:next w:val="1479"/>
    <w:link w:val="910"/>
    <w:pPr>
      <w:ind w:left="360" w:right="360"/>
      <w:jc w:val="left"/>
      <w:spacing w:before="100" w:after="100"/>
    </w:pPr>
    <w:rPr>
      <w:sz w:val="24"/>
      <w:szCs w:val="20"/>
    </w:rPr>
  </w:style>
  <w:style w:type="paragraph" w:styleId="1480">
    <w:name w:val="font11"/>
    <w:basedOn w:val="910"/>
    <w:next w:val="1480"/>
    <w:link w:val="910"/>
    <w:pPr>
      <w:jc w:val="left"/>
      <w:spacing w:before="100" w:beforeAutospacing="1" w:after="100" w:afterAutospacing="1"/>
      <w:widowControl/>
    </w:pPr>
    <w:rPr>
      <w:b/>
      <w:bCs/>
      <w:sz w:val="18"/>
      <w:szCs w:val="18"/>
    </w:rPr>
  </w:style>
  <w:style w:type="paragraph" w:styleId="1481">
    <w:name w:val="xl72"/>
    <w:basedOn w:val="910"/>
    <w:next w:val="1481"/>
    <w:link w:val="910"/>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82">
    <w:name w:val="正文 + 行距: 固定值 20 磅"/>
    <w:basedOn w:val="910"/>
    <w:next w:val="1482"/>
    <w:link w:val="910"/>
    <w:pPr>
      <w:ind w:firstLine="716"/>
      <w:spacing w:line="400" w:lineRule="exact"/>
    </w:pPr>
    <w:rPr>
      <w:szCs w:val="20"/>
    </w:rPr>
  </w:style>
  <w:style w:type="paragraph" w:styleId="1483">
    <w:name w:val="xl49"/>
    <w:basedOn w:val="910"/>
    <w:next w:val="1483"/>
    <w:link w:val="910"/>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484">
    <w:name w:val="正文文本首行缩进 字符1"/>
    <w:next w:val="1484"/>
    <w:link w:val="910"/>
    <w:semiHidden/>
    <w:rPr>
      <w:rFonts w:ascii="楷体_GB2312" w:hAnsi="Arial" w:eastAsia="楷体_GB2312" w:cs="Times New Roman"/>
      <w:sz w:val="21"/>
      <w:szCs w:val="24"/>
    </w:rPr>
  </w:style>
  <w:style w:type="character" w:styleId="1485">
    <w:name w:val="正文文本 Char2"/>
    <w:next w:val="1485"/>
    <w:link w:val="910"/>
    <w:rPr>
      <w:rFonts w:ascii="楷体_GB2312" w:hAnsi="Arial" w:eastAsia="楷体_GB2312"/>
      <w:sz w:val="28"/>
    </w:rPr>
  </w:style>
  <w:style w:type="paragraph" w:styleId="1486">
    <w:name w:val="TOC 标题2"/>
    <w:basedOn w:val="911"/>
    <w:next w:val="910"/>
    <w:link w:val="910"/>
    <w:qFormat/>
    <w:pPr>
      <w:jc w:val="center"/>
      <w:keepLines/>
      <w:spacing w:before="340" w:after="330" w:line="578" w:lineRule="atLeast"/>
      <w:outlineLvl w:val="9"/>
    </w:pPr>
    <w:rPr>
      <w:rFonts w:ascii="Times New Roman" w:hAnsi="Times New Roman" w:eastAsia="宋体"/>
      <w:b/>
      <w:bCs/>
      <w:sz w:val="30"/>
      <w:szCs w:val="44"/>
    </w:rPr>
  </w:style>
  <w:style w:type="paragraph" w:styleId="1487">
    <w:name w:val="样式 正文缩进正文（首行缩进两字）特点ALT+Z表正文正文非缩进四号段1Normal Indent Char2...4"/>
    <w:basedOn w:val="948"/>
    <w:next w:val="1487"/>
    <w:link w:val="910"/>
    <w:pPr>
      <w:ind w:left="1050" w:hanging="840"/>
      <w:spacing w:line="360" w:lineRule="auto"/>
      <w:widowControl/>
    </w:pPr>
    <w:rPr>
      <w:rFonts w:ascii="宋体" w:hAnsi="宋体" w:eastAsia="宋体" w:cs="Arial"/>
      <w:bCs/>
      <w:sz w:val="24"/>
      <w:szCs w:val="24"/>
      <w:lang w:val="en-US" w:eastAsia="zh-CN"/>
    </w:rPr>
  </w:style>
  <w:style w:type="paragraph" w:styleId="1488">
    <w:name w:val="正文_3_0"/>
    <w:next w:val="1488"/>
    <w:link w:val="910"/>
    <w:qFormat/>
    <w:pPr>
      <w:jc w:val="both"/>
      <w:widowControl w:val="off"/>
    </w:pPr>
    <w:rPr>
      <w:rFonts w:ascii="Times New Roman" w:hAnsi="Times New Roman"/>
      <w:sz w:val="21"/>
      <w:lang w:val="en-US" w:eastAsia="zh-CN" w:bidi="ar-SA"/>
    </w:rPr>
  </w:style>
  <w:style w:type="character" w:styleId="1489" w:default="1">
    <w:name w:val="Default Paragraph Font"/>
    <w:uiPriority w:val="1"/>
    <w:semiHidden/>
    <w:unhideWhenUsed/>
  </w:style>
  <w:style w:type="numbering" w:styleId="1490" w:default="1">
    <w:name w:val="No List"/>
    <w:uiPriority w:val="99"/>
    <w:semiHidden/>
    <w:unhideWhenUsed/>
  </w:style>
  <w:style w:type="table" w:styleId="14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61</cp:revision>
  <dcterms:created xsi:type="dcterms:W3CDTF">2026-04-17T03:51:00Z</dcterms:created>
  <dcterms:modified xsi:type="dcterms:W3CDTF">2026-04-29T07:57:18Z</dcterms:modified>
  <cp:version>1048576</cp:version>
</cp:coreProperties>
</file>