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default" w:ascii="Times New Roman" w:hAnsi="Times New Roman" w:eastAsia="宋体" w:cs="Times New Roman"/>
          <w:b/>
          <w:bCs/>
          <w:color w:val="auto"/>
          <w:sz w:val="72"/>
          <w:szCs w:val="72"/>
          <w:highlight w:val="none"/>
        </w:rPr>
      </w:pPr>
      <w:r>
        <w:rPr>
          <w:rFonts w:hint="default" w:ascii="Times New Roman" w:hAnsi="Times New Roman" w:eastAsia="宋体" w:cs="Times New Roman"/>
          <w:b/>
          <w:bCs/>
          <w:color w:val="auto"/>
          <w:sz w:val="72"/>
          <w:szCs w:val="72"/>
          <w:highlight w:val="none"/>
        </w:rPr>
      </w:r>
      <w:r/>
    </w:p>
    <w:p>
      <w:pPr>
        <w:jc w:val="center"/>
        <w:spacing w:before="120" w:after="120" w:line="360" w:lineRule="auto"/>
        <w:rPr>
          <w:rFonts w:hint="default" w:ascii="Times New Roman" w:hAnsi="Times New Roman" w:eastAsia="宋体" w:cs="Times New Roman"/>
          <w:b/>
          <w:bCs/>
          <w:color w:val="auto"/>
          <w:sz w:val="72"/>
          <w:szCs w:val="72"/>
          <w:highlight w:val="none"/>
        </w:rPr>
      </w:pPr>
      <w:r>
        <w:rPr>
          <w:rFonts w:hint="default" w:ascii="Times New Roman" w:hAnsi="Times New Roman" w:eastAsia="宋体" w:cs="Times New Roman"/>
          <w:b/>
          <w:bCs/>
          <w:color w:val="auto"/>
          <w:sz w:val="72"/>
          <w:szCs w:val="72"/>
          <w:highlight w:val="none"/>
        </w:rPr>
        <w:t xml:space="preserve">连云港市政府采购</w:t>
      </w:r>
      <w:r/>
    </w:p>
    <w:p>
      <w:pPr>
        <w:jc w:val="center"/>
        <w:rPr>
          <w:rFonts w:hint="default" w:ascii="Times New Roman" w:hAnsi="Times New Roman" w:eastAsia="宋体" w:cs="Times New Roman"/>
          <w:b/>
          <w:color w:val="auto"/>
          <w:sz w:val="72"/>
          <w:szCs w:val="72"/>
          <w:highlight w:val="none"/>
        </w:rPr>
      </w:pPr>
      <w:r>
        <w:rPr>
          <w:rFonts w:hint="default" w:ascii="Times New Roman" w:hAnsi="Times New Roman" w:eastAsia="宋体" w:cs="Times New Roman"/>
          <w:b/>
          <w:color w:val="auto"/>
          <w:sz w:val="72"/>
          <w:szCs w:val="72"/>
          <w:highlight w:val="none"/>
        </w:rPr>
      </w:r>
      <w:r/>
    </w:p>
    <w:p>
      <w:pPr>
        <w:jc w:val="center"/>
        <w:rPr>
          <w:rFonts w:hint="default" w:ascii="Times New Roman" w:hAnsi="Times New Roman" w:eastAsia="宋体" w:cs="Times New Roman"/>
          <w:b/>
          <w:color w:val="auto"/>
          <w:sz w:val="72"/>
          <w:szCs w:val="72"/>
          <w:highlight w:val="none"/>
        </w:rPr>
      </w:pPr>
      <w:r>
        <w:rPr>
          <w:rFonts w:hint="default" w:ascii="Times New Roman" w:hAnsi="Times New Roman" w:eastAsia="宋体" w:cs="Times New Roman"/>
          <w:b/>
          <w:color w:val="auto"/>
          <w:sz w:val="72"/>
          <w:szCs w:val="72"/>
          <w:highlight w:val="none"/>
        </w:rPr>
        <w:t xml:space="preserve">竞争性磋商文件</w:t>
      </w:r>
      <w:r/>
    </w:p>
    <w:p>
      <w:pPr>
        <w:ind w:firstLine="643"/>
        <w:spacing w:line="480" w:lineRule="auto"/>
        <w:rPr>
          <w:rFonts w:hint="default" w:ascii="Times New Roman" w:hAnsi="Times New Roman" w:eastAsia="宋体" w:cs="Times New Roman"/>
          <w:b/>
          <w:bCs/>
          <w:color w:val="auto"/>
          <w:sz w:val="32"/>
          <w:szCs w:val="24"/>
          <w:highlight w:val="none"/>
        </w:rPr>
      </w:pPr>
      <w:r>
        <w:rPr>
          <w:rFonts w:hint="default" w:ascii="Times New Roman" w:hAnsi="Times New Roman" w:eastAsia="宋体" w:cs="Times New Roman"/>
          <w:b/>
          <w:bCs/>
          <w:color w:val="auto"/>
          <w:sz w:val="32"/>
          <w:szCs w:val="24"/>
          <w:highlight w:val="none"/>
        </w:rPr>
      </w:r>
      <w:r/>
    </w:p>
    <w:p>
      <w:pPr>
        <w:ind w:firstLine="643"/>
        <w:spacing w:line="480" w:lineRule="auto"/>
        <w:rPr>
          <w:rFonts w:hint="default" w:ascii="Times New Roman" w:hAnsi="Times New Roman" w:eastAsia="宋体" w:cs="Times New Roman"/>
          <w:b/>
          <w:bCs/>
          <w:color w:val="auto"/>
          <w:sz w:val="32"/>
          <w:szCs w:val="24"/>
          <w:highlight w:val="none"/>
        </w:rPr>
      </w:pPr>
      <w:r>
        <w:rPr>
          <w:rFonts w:hint="default" w:ascii="Times New Roman" w:hAnsi="Times New Roman" w:eastAsia="宋体" w:cs="Times New Roman"/>
          <w:b/>
          <w:bCs/>
          <w:color w:val="auto"/>
          <w:sz w:val="32"/>
          <w:szCs w:val="24"/>
          <w:highlight w:val="none"/>
        </w:rPr>
      </w:r>
      <w:r/>
    </w:p>
    <w:p>
      <w:pPr>
        <w:ind w:firstLine="643"/>
        <w:spacing w:line="480" w:lineRule="auto"/>
        <w:rPr>
          <w:rFonts w:hint="default" w:ascii="Times New Roman" w:hAnsi="Times New Roman" w:eastAsia="宋体" w:cs="Times New Roman"/>
          <w:b/>
          <w:bCs/>
          <w:color w:val="auto"/>
          <w:sz w:val="32"/>
          <w:szCs w:val="24"/>
          <w:highlight w:val="none"/>
        </w:rPr>
      </w:pPr>
      <w:r>
        <w:rPr>
          <w:rFonts w:hint="default" w:ascii="Times New Roman" w:hAnsi="Times New Roman" w:eastAsia="宋体" w:cs="Times New Roman"/>
          <w:b/>
          <w:bCs/>
          <w:color w:val="auto"/>
          <w:sz w:val="32"/>
          <w:szCs w:val="24"/>
          <w:highlight w:val="none"/>
        </w:rPr>
      </w:r>
      <w:r/>
    </w:p>
    <w:p>
      <w:pPr>
        <w:ind w:firstLine="643"/>
        <w:spacing w:line="480" w:lineRule="auto"/>
        <w:rPr>
          <w:rFonts w:hint="default" w:ascii="Times New Roman" w:hAnsi="Times New Roman" w:eastAsia="宋体" w:cs="Times New Roman"/>
          <w:b/>
          <w:color w:val="auto"/>
          <w:sz w:val="44"/>
          <w:szCs w:val="21"/>
          <w:highlight w:val="none"/>
          <w:lang w:eastAsia="zh-CN"/>
        </w:rPr>
      </w:pPr>
      <w:r>
        <w:rPr>
          <w:rFonts w:hint="default" w:ascii="Times New Roman" w:hAnsi="Times New Roman" w:eastAsia="宋体" w:cs="Times New Roman"/>
          <w:b/>
          <w:bCs/>
          <w:color w:val="auto"/>
          <w:sz w:val="32"/>
          <w:szCs w:val="24"/>
          <w:highlight w:val="none"/>
        </w:rPr>
        <w:t xml:space="preserve">项目名称：</w:t>
      </w:r>
      <w:r>
        <w:rPr>
          <w:rFonts w:hint="default" w:ascii="Times New Roman" w:hAnsi="Times New Roman" w:eastAsia="宋体" w:cs="Times New Roman"/>
          <w:b/>
          <w:bCs/>
          <w:color w:val="auto"/>
          <w:sz w:val="32"/>
          <w:szCs w:val="24"/>
          <w:highlight w:val="none"/>
          <w:lang w:eastAsia="zh-CN"/>
        </w:rPr>
        <w:t xml:space="preserve">连云港石化产业基地区域安全风险评估</w:t>
      </w:r>
      <w:r/>
    </w:p>
    <w:p>
      <w:pPr>
        <w:ind w:firstLine="643"/>
        <w:spacing w:line="480" w:lineRule="auto"/>
        <w:rPr>
          <w:rFonts w:hint="default" w:ascii="Times New Roman" w:hAnsi="Times New Roman" w:eastAsia="宋体" w:cs="Times New Roman"/>
          <w:b/>
          <w:color w:val="auto"/>
          <w:sz w:val="44"/>
          <w:szCs w:val="21"/>
          <w:highlight w:val="none"/>
        </w:rPr>
      </w:pPr>
      <w:r>
        <w:rPr>
          <w:rFonts w:hint="default" w:ascii="Times New Roman" w:hAnsi="Times New Roman" w:eastAsia="宋体" w:cs="Times New Roman"/>
          <w:b/>
          <w:bCs/>
          <w:color w:val="auto"/>
          <w:sz w:val="32"/>
          <w:szCs w:val="24"/>
          <w:highlight w:val="none"/>
        </w:rPr>
        <w:t xml:space="preserve">项目编号：JSZC-320700-YJZX-C2026-0010</w:t>
      </w:r>
      <w:r/>
    </w:p>
    <w:p>
      <w:pPr>
        <w:jc w:val="center"/>
        <w:spacing w:before="120" w:after="120" w:line="360" w:lineRule="auto"/>
        <w:rPr>
          <w:rFonts w:hint="default" w:ascii="Times New Roman" w:hAnsi="Times New Roman" w:eastAsia="宋体" w:cs="Times New Roman"/>
          <w:b/>
          <w:bCs/>
          <w:color w:val="auto"/>
          <w:sz w:val="32"/>
          <w:szCs w:val="24"/>
          <w:highlight w:val="none"/>
        </w:rPr>
      </w:pPr>
      <w:r>
        <w:rPr>
          <w:rFonts w:hint="default" w:ascii="Times New Roman" w:hAnsi="Times New Roman" w:eastAsia="宋体" w:cs="Times New Roman"/>
          <w:b/>
          <w:bCs/>
          <w:color w:val="auto"/>
          <w:sz w:val="32"/>
          <w:szCs w:val="24"/>
          <w:highlight w:val="none"/>
        </w:rPr>
      </w:r>
      <w:r/>
    </w:p>
    <w:p>
      <w:pPr>
        <w:jc w:val="center"/>
        <w:spacing w:before="120" w:after="120" w:line="360" w:lineRule="auto"/>
        <w:rPr>
          <w:rFonts w:hint="default" w:ascii="Times New Roman" w:hAnsi="Times New Roman" w:eastAsia="宋体" w:cs="Times New Roman"/>
          <w:b/>
          <w:bCs/>
          <w:color w:val="auto"/>
          <w:sz w:val="32"/>
          <w:szCs w:val="24"/>
          <w:highlight w:val="none"/>
        </w:rPr>
      </w:pPr>
      <w:r>
        <w:rPr>
          <w:rFonts w:hint="default" w:ascii="Times New Roman" w:hAnsi="Times New Roman" w:eastAsia="宋体" w:cs="Times New Roman"/>
          <w:b/>
          <w:bCs/>
          <w:color w:val="auto"/>
          <w:sz w:val="32"/>
          <w:szCs w:val="24"/>
          <w:highlight w:val="none"/>
        </w:rPr>
      </w:r>
      <w:r/>
    </w:p>
    <w:p>
      <w:pPr>
        <w:jc w:val="center"/>
        <w:spacing w:before="120" w:after="120" w:line="360" w:lineRule="auto"/>
        <w:rPr>
          <w:rFonts w:hint="default" w:ascii="Times New Roman" w:hAnsi="Times New Roman" w:eastAsia="宋体" w:cs="Times New Roman"/>
          <w:b/>
          <w:bCs/>
          <w:color w:val="auto"/>
          <w:sz w:val="32"/>
          <w:szCs w:val="24"/>
          <w:highlight w:val="none"/>
        </w:rPr>
      </w:pPr>
      <w:r>
        <w:rPr>
          <w:rFonts w:hint="default" w:ascii="Times New Roman" w:hAnsi="Times New Roman" w:eastAsia="宋体" w:cs="Times New Roman"/>
          <w:b/>
          <w:bCs/>
          <w:color w:val="auto"/>
          <w:sz w:val="32"/>
          <w:szCs w:val="24"/>
          <w:highlight w:val="none"/>
        </w:rPr>
      </w:r>
      <w:r/>
    </w:p>
    <w:p>
      <w:pPr>
        <w:jc w:val="center"/>
        <w:spacing w:before="120" w:after="120" w:line="360" w:lineRule="auto"/>
        <w:rPr>
          <w:rFonts w:hint="default" w:ascii="Times New Roman" w:hAnsi="Times New Roman" w:eastAsia="宋体" w:cs="Times New Roman"/>
          <w:b/>
          <w:bCs/>
          <w:color w:val="auto"/>
          <w:sz w:val="32"/>
          <w:szCs w:val="24"/>
          <w:highlight w:val="none"/>
        </w:rPr>
      </w:pPr>
      <w:r>
        <w:rPr>
          <w:rFonts w:hint="default" w:ascii="Times New Roman" w:hAnsi="Times New Roman" w:eastAsia="宋体" w:cs="Times New Roman"/>
          <w:b/>
          <w:bCs/>
          <w:color w:val="auto"/>
          <w:sz w:val="32"/>
          <w:szCs w:val="24"/>
          <w:highlight w:val="none"/>
        </w:rPr>
      </w:r>
      <w:r/>
    </w:p>
    <w:p>
      <w:pPr>
        <w:jc w:val="center"/>
        <w:spacing w:before="120" w:after="120" w:line="520" w:lineRule="exact"/>
        <w:rPr>
          <w:rFonts w:hint="default" w:ascii="Times New Roman" w:hAnsi="Times New Roman" w:eastAsia="宋体" w:cs="Times New Roman"/>
          <w:b/>
          <w:bCs/>
          <w:color w:val="auto"/>
          <w:sz w:val="32"/>
          <w:szCs w:val="24"/>
          <w:highlight w:val="none"/>
        </w:rPr>
      </w:pPr>
      <w:r>
        <w:rPr>
          <w:rFonts w:hint="default" w:ascii="Times New Roman" w:hAnsi="Times New Roman" w:eastAsia="宋体" w:cs="Times New Roman"/>
          <w:b/>
          <w:bCs/>
          <w:color w:val="auto"/>
          <w:sz w:val="32"/>
          <w:szCs w:val="24"/>
          <w:highlight w:val="none"/>
        </w:rPr>
        <w:t xml:space="preserve">采购人：国家东中西区域合作示范区（连云港徐圩新区）</w:t>
      </w:r>
      <w:r/>
    </w:p>
    <w:p>
      <w:pPr>
        <w:jc w:val="center"/>
        <w:spacing w:before="120" w:after="120" w:line="520" w:lineRule="exact"/>
        <w:rPr>
          <w:rFonts w:hint="default" w:ascii="Times New Roman" w:hAnsi="Times New Roman" w:eastAsia="宋体" w:cs="Times New Roman"/>
          <w:b/>
          <w:bCs/>
          <w:color w:val="auto"/>
          <w:sz w:val="32"/>
          <w:szCs w:val="24"/>
          <w:highlight w:val="none"/>
        </w:rPr>
      </w:pPr>
      <w:r>
        <w:rPr>
          <w:rFonts w:hint="default" w:ascii="Times New Roman" w:hAnsi="Times New Roman" w:eastAsia="宋体" w:cs="Times New Roman"/>
          <w:b/>
          <w:bCs/>
          <w:color w:val="auto"/>
          <w:sz w:val="32"/>
          <w:szCs w:val="24"/>
          <w:highlight w:val="none"/>
        </w:rPr>
        <w:t xml:space="preserve">应急管理局</w:t>
      </w:r>
      <w:r/>
    </w:p>
    <w:p>
      <w:pPr>
        <w:jc w:val="center"/>
        <w:spacing w:before="120" w:after="120" w:line="360" w:lineRule="auto"/>
        <w:rPr>
          <w:rFonts w:hint="default" w:ascii="Times New Roman" w:hAnsi="Times New Roman" w:eastAsia="宋体" w:cs="Times New Roman"/>
          <w:b/>
          <w:bCs/>
          <w:color w:val="auto"/>
          <w:sz w:val="32"/>
          <w:szCs w:val="24"/>
          <w:highlight w:val="none"/>
        </w:rPr>
      </w:pPr>
      <w:r>
        <w:rPr>
          <w:rFonts w:hint="default" w:ascii="Times New Roman" w:hAnsi="Times New Roman" w:eastAsia="宋体" w:cs="Times New Roman"/>
          <w:b/>
          <w:bCs/>
          <w:color w:val="auto"/>
          <w:sz w:val="32"/>
          <w:szCs w:val="24"/>
          <w:highlight w:val="none"/>
        </w:rPr>
        <w:t xml:space="preserve">采购代理机构：江苏洋井技术咨询有限公司</w:t>
      </w:r>
      <w:r/>
    </w:p>
    <w:p>
      <w:pPr>
        <w:jc w:val="center"/>
        <w:widowControl/>
        <w:rPr>
          <w:rFonts w:hint="default" w:ascii="Times New Roman" w:hAnsi="Times New Roman" w:eastAsia="宋体" w:cs="Times New Roman"/>
          <w:color w:val="auto"/>
          <w:highlight w:val="none"/>
        </w:rPr>
      </w:pPr>
      <w:r>
        <w:rPr>
          <w:rFonts w:hint="default" w:ascii="Times New Roman" w:hAnsi="Times New Roman" w:eastAsia="宋体" w:cs="Times New Roman"/>
          <w:b/>
          <w:bCs/>
          <w:color w:val="auto"/>
          <w:sz w:val="32"/>
          <w:szCs w:val="24"/>
          <w:highlight w:val="none"/>
        </w:rPr>
        <w:t xml:space="preserve">2026年</w:t>
      </w:r>
      <w:r>
        <w:rPr>
          <w:rFonts w:hint="default" w:ascii="Times New Roman" w:hAnsi="Times New Roman" w:eastAsia="宋体" w:cs="Times New Roman"/>
          <w:b/>
          <w:bCs/>
          <w:color w:val="auto"/>
          <w:sz w:val="32"/>
          <w:szCs w:val="24"/>
          <w:highlight w:val="none"/>
          <w:lang w:val="en-US" w:eastAsia="zh-CN"/>
        </w:rPr>
        <w:t xml:space="preserve">5</w:t>
      </w:r>
      <w:r>
        <w:rPr>
          <w:rFonts w:hint="default" w:ascii="Times New Roman" w:hAnsi="Times New Roman" w:eastAsia="宋体" w:cs="Times New Roman"/>
          <w:b/>
          <w:bCs/>
          <w:color w:val="auto"/>
          <w:sz w:val="32"/>
          <w:szCs w:val="24"/>
          <w:highlight w:val="none"/>
        </w:rPr>
        <w:t xml:space="preserve">月</w:t>
      </w:r>
      <w:r>
        <w:rPr>
          <w:rFonts w:hint="default" w:ascii="Times New Roman" w:hAnsi="Times New Roman" w:eastAsia="宋体" w:cs="Times New Roman"/>
          <w:color w:val="auto"/>
          <w:highlight w:val="none"/>
        </w:rPr>
        <w:br w:type="page" w:clear="all"/>
      </w: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TOC \o "1-1" \u </w:instrText>
      </w:r>
      <w:r>
        <w:rPr>
          <w:rFonts w:hint="default" w:ascii="Times New Roman" w:hAnsi="Times New Roman" w:eastAsia="宋体" w:cs="Times New Roman"/>
          <w:color w:val="auto"/>
          <w:highlight w:val="none"/>
        </w:rPr>
        <w:fldChar w:fldCharType="separate"/>
      </w:r>
      <w:r/>
    </w:p>
    <w:p>
      <w:pPr>
        <w:pStyle w:val="632"/>
        <w:tabs>
          <w:tab w:val="clear" w:pos="8296" w:leader="none"/>
          <w:tab w:val="right" w:pos="8306" w:leader="dot"/>
        </w:tabs>
        <w:rPr>
          <w:rFonts w:hint="default" w:ascii="Times New Roman" w:hAnsi="Times New Roman" w:eastAsia="宋体" w:cs="Times New Roman"/>
          <w:color w:val="auto"/>
          <w:sz w:val="32"/>
          <w:highlight w:val="none"/>
        </w:rPr>
      </w:pPr>
      <w:r>
        <w:rPr>
          <w:rFonts w:hint="default" w:ascii="Times New Roman" w:hAnsi="Times New Roman" w:eastAsia="宋体" w:cs="Times New Roman"/>
          <w:color w:val="auto"/>
          <w:sz w:val="32"/>
          <w:highlight w:val="none"/>
        </w:rPr>
        <w:t xml:space="preserve">目  录</w:t>
      </w:r>
      <w:r/>
    </w:p>
    <w:p>
      <w:pPr>
        <w:pStyle w:val="632"/>
        <w:tabs>
          <w:tab w:val="clear" w:pos="8296" w:leader="none"/>
          <w:tab w:val="right" w:pos="8306" w:leader="dot"/>
        </w:tabs>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第一章  磋商邀请</w:t>
      </w:r>
      <w:r>
        <w:rPr>
          <w:rFonts w:hint="default" w:ascii="Times New Roman" w:hAnsi="Times New Roman" w:eastAsia="宋体" w:cs="Times New Roman"/>
          <w:color w:val="auto"/>
          <w:sz w:val="28"/>
          <w:szCs w:val="28"/>
          <w:highlight w:val="none"/>
        </w:rPr>
        <w:tab/>
      </w:r>
      <w:r>
        <w:rPr>
          <w:rFonts w:hint="default" w:ascii="Times New Roman" w:hAnsi="Times New Roman" w:eastAsia="宋体" w:cs="Times New Roman"/>
          <w:color w:val="auto"/>
          <w:sz w:val="28"/>
          <w:szCs w:val="28"/>
          <w:highlight w:val="none"/>
        </w:rPr>
        <w:fldChar w:fldCharType="begin"/>
      </w:r>
      <w:r>
        <w:rPr>
          <w:rFonts w:hint="default" w:ascii="Times New Roman" w:hAnsi="Times New Roman" w:eastAsia="宋体" w:cs="Times New Roman"/>
          <w:color w:val="auto"/>
          <w:sz w:val="28"/>
          <w:szCs w:val="28"/>
          <w:highlight w:val="none"/>
        </w:rPr>
        <w:instrText xml:space="preserve"> PAGEREF _Toc22418 \h </w:instrText>
      </w:r>
      <w:r>
        <w:rPr>
          <w:rFonts w:hint="default" w:ascii="Times New Roman" w:hAnsi="Times New Roman" w:eastAsia="宋体" w:cs="Times New Roman"/>
          <w:color w:val="auto"/>
          <w:sz w:val="28"/>
          <w:szCs w:val="28"/>
          <w:highlight w:val="none"/>
        </w:rPr>
        <w:fldChar w:fldCharType="separate"/>
      </w:r>
      <w:r>
        <w:rPr>
          <w:rFonts w:hint="default" w:ascii="Times New Roman" w:hAnsi="Times New Roman" w:eastAsia="宋体" w:cs="Times New Roman"/>
          <w:color w:val="auto"/>
          <w:sz w:val="28"/>
          <w:szCs w:val="28"/>
          <w:highlight w:val="none"/>
        </w:rPr>
        <w:t xml:space="preserve">1</w:t>
      </w:r>
      <w:r>
        <w:rPr>
          <w:rFonts w:hint="default" w:ascii="Times New Roman" w:hAnsi="Times New Roman" w:eastAsia="宋体" w:cs="Times New Roman"/>
          <w:color w:val="auto"/>
          <w:sz w:val="28"/>
          <w:szCs w:val="28"/>
          <w:highlight w:val="none"/>
        </w:rPr>
        <w:fldChar w:fldCharType="end"/>
      </w:r>
      <w:r/>
    </w:p>
    <w:p>
      <w:pPr>
        <w:pStyle w:val="632"/>
        <w:tabs>
          <w:tab w:val="clear" w:pos="8296" w:leader="none"/>
          <w:tab w:val="right" w:pos="8306" w:leader="dot"/>
        </w:tabs>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第二章  供应商须知</w:t>
      </w:r>
      <w:r>
        <w:rPr>
          <w:rFonts w:hint="default" w:ascii="Times New Roman" w:hAnsi="Times New Roman" w:eastAsia="宋体" w:cs="Times New Roman"/>
          <w:color w:val="auto"/>
          <w:sz w:val="28"/>
          <w:szCs w:val="28"/>
          <w:highlight w:val="none"/>
        </w:rPr>
        <w:tab/>
      </w:r>
      <w:r>
        <w:rPr>
          <w:rFonts w:hint="default" w:ascii="Times New Roman" w:hAnsi="Times New Roman" w:eastAsia="宋体" w:cs="Times New Roman"/>
          <w:color w:val="auto"/>
          <w:sz w:val="28"/>
          <w:szCs w:val="28"/>
          <w:highlight w:val="none"/>
        </w:rPr>
        <w:fldChar w:fldCharType="begin"/>
      </w:r>
      <w:r>
        <w:rPr>
          <w:rFonts w:hint="default" w:ascii="Times New Roman" w:hAnsi="Times New Roman" w:eastAsia="宋体" w:cs="Times New Roman"/>
          <w:color w:val="auto"/>
          <w:sz w:val="28"/>
          <w:szCs w:val="28"/>
          <w:highlight w:val="none"/>
        </w:rPr>
        <w:instrText xml:space="preserve"> PAGEREF _Toc26990 \h </w:instrText>
      </w:r>
      <w:r>
        <w:rPr>
          <w:rFonts w:hint="default" w:ascii="Times New Roman" w:hAnsi="Times New Roman" w:eastAsia="宋体" w:cs="Times New Roman"/>
          <w:color w:val="auto"/>
          <w:sz w:val="28"/>
          <w:szCs w:val="28"/>
          <w:highlight w:val="none"/>
        </w:rPr>
        <w:fldChar w:fldCharType="separate"/>
      </w:r>
      <w:r>
        <w:rPr>
          <w:rFonts w:hint="default" w:ascii="Times New Roman" w:hAnsi="Times New Roman" w:eastAsia="宋体" w:cs="Times New Roman"/>
          <w:color w:val="auto"/>
          <w:sz w:val="28"/>
          <w:szCs w:val="28"/>
          <w:highlight w:val="none"/>
        </w:rPr>
        <w:t xml:space="preserve">5</w:t>
      </w:r>
      <w:r>
        <w:rPr>
          <w:rFonts w:hint="default" w:ascii="Times New Roman" w:hAnsi="Times New Roman" w:eastAsia="宋体" w:cs="Times New Roman"/>
          <w:color w:val="auto"/>
          <w:sz w:val="28"/>
          <w:szCs w:val="28"/>
          <w:highlight w:val="none"/>
        </w:rPr>
        <w:fldChar w:fldCharType="end"/>
      </w:r>
      <w:r/>
    </w:p>
    <w:p>
      <w:pPr>
        <w:pStyle w:val="632"/>
        <w:tabs>
          <w:tab w:val="clear" w:pos="8296" w:leader="none"/>
          <w:tab w:val="right" w:pos="8306" w:leader="dot"/>
        </w:tabs>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第三章  合同文本</w:t>
      </w:r>
      <w:r>
        <w:rPr>
          <w:rFonts w:hint="default" w:ascii="Times New Roman" w:hAnsi="Times New Roman" w:eastAsia="宋体" w:cs="Times New Roman"/>
          <w:color w:val="auto"/>
          <w:sz w:val="28"/>
          <w:szCs w:val="28"/>
          <w:highlight w:val="none"/>
        </w:rPr>
        <w:tab/>
      </w:r>
      <w:r>
        <w:rPr>
          <w:rFonts w:hint="default" w:ascii="Times New Roman" w:hAnsi="Times New Roman" w:eastAsia="宋体" w:cs="Times New Roman"/>
          <w:color w:val="auto"/>
          <w:sz w:val="28"/>
          <w:szCs w:val="28"/>
          <w:highlight w:val="none"/>
        </w:rPr>
        <w:fldChar w:fldCharType="begin"/>
      </w:r>
      <w:r>
        <w:rPr>
          <w:rFonts w:hint="default" w:ascii="Times New Roman" w:hAnsi="Times New Roman" w:eastAsia="宋体" w:cs="Times New Roman"/>
          <w:color w:val="auto"/>
          <w:sz w:val="28"/>
          <w:szCs w:val="28"/>
          <w:highlight w:val="none"/>
        </w:rPr>
        <w:instrText xml:space="preserve"> PAGEREF _Toc17404 \h </w:instrText>
      </w:r>
      <w:r>
        <w:rPr>
          <w:rFonts w:hint="default" w:ascii="Times New Roman" w:hAnsi="Times New Roman" w:eastAsia="宋体" w:cs="Times New Roman"/>
          <w:color w:val="auto"/>
          <w:sz w:val="28"/>
          <w:szCs w:val="28"/>
          <w:highlight w:val="none"/>
        </w:rPr>
        <w:fldChar w:fldCharType="separate"/>
      </w:r>
      <w:r>
        <w:rPr>
          <w:rFonts w:hint="default" w:ascii="Times New Roman" w:hAnsi="Times New Roman" w:eastAsia="宋体" w:cs="Times New Roman"/>
          <w:color w:val="auto"/>
          <w:sz w:val="28"/>
          <w:szCs w:val="28"/>
          <w:highlight w:val="none"/>
        </w:rPr>
        <w:t xml:space="preserve">23</w:t>
      </w:r>
      <w:r>
        <w:rPr>
          <w:rFonts w:hint="default" w:ascii="Times New Roman" w:hAnsi="Times New Roman" w:eastAsia="宋体" w:cs="Times New Roman"/>
          <w:color w:val="auto"/>
          <w:sz w:val="28"/>
          <w:szCs w:val="28"/>
          <w:highlight w:val="none"/>
        </w:rPr>
        <w:fldChar w:fldCharType="end"/>
      </w:r>
      <w:r/>
    </w:p>
    <w:p>
      <w:pPr>
        <w:pStyle w:val="632"/>
        <w:tabs>
          <w:tab w:val="clear" w:pos="8296" w:leader="none"/>
          <w:tab w:val="right" w:pos="8306" w:leader="dot"/>
        </w:tabs>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第四章  采购需求</w:t>
      </w:r>
      <w:r>
        <w:rPr>
          <w:rFonts w:hint="default" w:ascii="Times New Roman" w:hAnsi="Times New Roman" w:eastAsia="宋体" w:cs="Times New Roman"/>
          <w:color w:val="auto"/>
          <w:sz w:val="28"/>
          <w:szCs w:val="28"/>
          <w:highlight w:val="none"/>
        </w:rPr>
        <w:tab/>
      </w:r>
      <w:r>
        <w:rPr>
          <w:rFonts w:hint="default" w:ascii="Times New Roman" w:hAnsi="Times New Roman" w:eastAsia="宋体" w:cs="Times New Roman"/>
          <w:color w:val="auto"/>
          <w:sz w:val="28"/>
          <w:szCs w:val="28"/>
          <w:highlight w:val="none"/>
        </w:rPr>
        <w:fldChar w:fldCharType="begin"/>
      </w:r>
      <w:r>
        <w:rPr>
          <w:rFonts w:hint="default" w:ascii="Times New Roman" w:hAnsi="Times New Roman" w:eastAsia="宋体" w:cs="Times New Roman"/>
          <w:color w:val="auto"/>
          <w:sz w:val="28"/>
          <w:szCs w:val="28"/>
          <w:highlight w:val="none"/>
        </w:rPr>
        <w:instrText xml:space="preserve"> PAGEREF _Toc26460 \h </w:instrText>
      </w:r>
      <w:r>
        <w:rPr>
          <w:rFonts w:hint="default" w:ascii="Times New Roman" w:hAnsi="Times New Roman" w:eastAsia="宋体" w:cs="Times New Roman"/>
          <w:color w:val="auto"/>
          <w:sz w:val="28"/>
          <w:szCs w:val="28"/>
          <w:highlight w:val="none"/>
        </w:rPr>
        <w:fldChar w:fldCharType="separate"/>
      </w:r>
      <w:r>
        <w:rPr>
          <w:rFonts w:hint="default" w:ascii="Times New Roman" w:hAnsi="Times New Roman" w:eastAsia="宋体" w:cs="Times New Roman"/>
          <w:color w:val="auto"/>
          <w:sz w:val="28"/>
          <w:szCs w:val="28"/>
          <w:highlight w:val="none"/>
        </w:rPr>
        <w:t xml:space="preserve">28</w:t>
      </w:r>
      <w:r>
        <w:rPr>
          <w:rFonts w:hint="default" w:ascii="Times New Roman" w:hAnsi="Times New Roman" w:eastAsia="宋体" w:cs="Times New Roman"/>
          <w:color w:val="auto"/>
          <w:sz w:val="28"/>
          <w:szCs w:val="28"/>
          <w:highlight w:val="none"/>
        </w:rPr>
        <w:fldChar w:fldCharType="end"/>
      </w:r>
      <w:r/>
    </w:p>
    <w:p>
      <w:pPr>
        <w:pStyle w:val="632"/>
        <w:tabs>
          <w:tab w:val="clear" w:pos="8296" w:leader="none"/>
          <w:tab w:val="right" w:pos="8306" w:leader="dot"/>
        </w:tabs>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第五章  评审方法与评审标准</w:t>
      </w:r>
      <w:r>
        <w:rPr>
          <w:rFonts w:hint="default" w:ascii="Times New Roman" w:hAnsi="Times New Roman" w:eastAsia="宋体" w:cs="Times New Roman"/>
          <w:color w:val="auto"/>
          <w:sz w:val="28"/>
          <w:szCs w:val="28"/>
          <w:highlight w:val="none"/>
        </w:rPr>
        <w:tab/>
      </w:r>
      <w:r>
        <w:rPr>
          <w:rFonts w:hint="default" w:ascii="Times New Roman" w:hAnsi="Times New Roman" w:eastAsia="宋体" w:cs="Times New Roman"/>
          <w:color w:val="auto"/>
          <w:sz w:val="28"/>
          <w:szCs w:val="28"/>
          <w:highlight w:val="none"/>
        </w:rPr>
        <w:fldChar w:fldCharType="begin"/>
      </w:r>
      <w:r>
        <w:rPr>
          <w:rFonts w:hint="default" w:ascii="Times New Roman" w:hAnsi="Times New Roman" w:eastAsia="宋体" w:cs="Times New Roman"/>
          <w:color w:val="auto"/>
          <w:sz w:val="28"/>
          <w:szCs w:val="28"/>
          <w:highlight w:val="none"/>
        </w:rPr>
        <w:instrText xml:space="preserve"> PAGEREF _Toc31184 \h </w:instrText>
      </w:r>
      <w:r>
        <w:rPr>
          <w:rFonts w:hint="default" w:ascii="Times New Roman" w:hAnsi="Times New Roman" w:eastAsia="宋体" w:cs="Times New Roman"/>
          <w:color w:val="auto"/>
          <w:sz w:val="28"/>
          <w:szCs w:val="28"/>
          <w:highlight w:val="none"/>
        </w:rPr>
        <w:fldChar w:fldCharType="separate"/>
      </w:r>
      <w:r>
        <w:rPr>
          <w:rFonts w:hint="default" w:ascii="Times New Roman" w:hAnsi="Times New Roman" w:eastAsia="宋体" w:cs="Times New Roman"/>
          <w:color w:val="auto"/>
          <w:sz w:val="28"/>
          <w:szCs w:val="28"/>
          <w:highlight w:val="none"/>
        </w:rPr>
        <w:t xml:space="preserve">34</w:t>
      </w:r>
      <w:r>
        <w:rPr>
          <w:rFonts w:hint="default" w:ascii="Times New Roman" w:hAnsi="Times New Roman" w:eastAsia="宋体" w:cs="Times New Roman"/>
          <w:color w:val="auto"/>
          <w:sz w:val="28"/>
          <w:szCs w:val="28"/>
          <w:highlight w:val="none"/>
        </w:rPr>
        <w:fldChar w:fldCharType="end"/>
      </w:r>
      <w:r/>
    </w:p>
    <w:p>
      <w:pPr>
        <w:pStyle w:val="632"/>
        <w:tabs>
          <w:tab w:val="clear" w:pos="8296" w:leader="none"/>
          <w:tab w:val="right" w:pos="8306" w:leader="dot"/>
        </w:tabs>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第六章  响应文件格式</w:t>
      </w:r>
      <w:r>
        <w:rPr>
          <w:rFonts w:hint="default" w:ascii="Times New Roman" w:hAnsi="Times New Roman" w:eastAsia="宋体" w:cs="Times New Roman"/>
          <w:color w:val="auto"/>
          <w:sz w:val="28"/>
          <w:szCs w:val="28"/>
          <w:highlight w:val="none"/>
        </w:rPr>
        <w:tab/>
      </w:r>
      <w:r>
        <w:rPr>
          <w:rFonts w:hint="default" w:ascii="Times New Roman" w:hAnsi="Times New Roman" w:eastAsia="宋体" w:cs="Times New Roman"/>
          <w:color w:val="auto"/>
          <w:sz w:val="28"/>
          <w:szCs w:val="28"/>
          <w:highlight w:val="none"/>
        </w:rPr>
        <w:fldChar w:fldCharType="begin"/>
      </w:r>
      <w:r>
        <w:rPr>
          <w:rFonts w:hint="default" w:ascii="Times New Roman" w:hAnsi="Times New Roman" w:eastAsia="宋体" w:cs="Times New Roman"/>
          <w:color w:val="auto"/>
          <w:sz w:val="28"/>
          <w:szCs w:val="28"/>
          <w:highlight w:val="none"/>
        </w:rPr>
        <w:instrText xml:space="preserve"> PAGEREF _Toc19371 \h </w:instrText>
      </w:r>
      <w:r>
        <w:rPr>
          <w:rFonts w:hint="default" w:ascii="Times New Roman" w:hAnsi="Times New Roman" w:eastAsia="宋体" w:cs="Times New Roman"/>
          <w:color w:val="auto"/>
          <w:sz w:val="28"/>
          <w:szCs w:val="28"/>
          <w:highlight w:val="none"/>
        </w:rPr>
        <w:fldChar w:fldCharType="separate"/>
      </w:r>
      <w:r>
        <w:rPr>
          <w:rFonts w:hint="default" w:ascii="Times New Roman" w:hAnsi="Times New Roman" w:eastAsia="宋体" w:cs="Times New Roman"/>
          <w:color w:val="auto"/>
          <w:sz w:val="28"/>
          <w:szCs w:val="28"/>
          <w:highlight w:val="none"/>
        </w:rPr>
        <w:t xml:space="preserve">38</w:t>
      </w:r>
      <w:r>
        <w:rPr>
          <w:rFonts w:hint="default" w:ascii="Times New Roman" w:hAnsi="Times New Roman" w:eastAsia="宋体" w:cs="Times New Roman"/>
          <w:color w:val="auto"/>
          <w:sz w:val="28"/>
          <w:szCs w:val="28"/>
          <w:highlight w:val="none"/>
        </w:rPr>
        <w:fldChar w:fldCharType="end"/>
      </w:r>
      <w:r/>
    </w:p>
    <w:p>
      <w:pPr>
        <w:jc w:val="center"/>
        <w:spacing w:before="120" w:after="120" w:line="360" w:lineRule="auto"/>
        <w:widowControl/>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fldChar w:fldCharType="end"/>
      </w:r>
      <w:r>
        <w:rPr>
          <w:rFonts w:hint="default" w:ascii="Times New Roman" w:hAnsi="Times New Roman" w:eastAsia="宋体" w:cs="Times New Roman"/>
          <w:color w:val="auto"/>
          <w:highlight w:val="none"/>
        </w:rPr>
        <w:br w:type="page" w:clear="all"/>
      </w:r>
      <w:r/>
    </w:p>
    <w:p>
      <w:pPr>
        <w:pStyle w:val="619"/>
        <w:jc w:val="center"/>
        <w:spacing w:before="156" w:after="156" w:line="360" w:lineRule="auto"/>
        <w:rPr>
          <w:rFonts w:hint="default" w:ascii="Times New Roman" w:hAnsi="Times New Roman" w:eastAsia="宋体" w:cs="Times New Roman"/>
          <w:b w:val="0"/>
          <w:color w:val="auto"/>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default" w:ascii="Times New Roman" w:hAnsi="Times New Roman" w:eastAsia="宋体" w:cs="Times New Roman"/>
          <w:b w:val="0"/>
          <w:color w:val="auto"/>
          <w:highlight w:val="none"/>
        </w:rPr>
      </w:r>
      <w:r/>
    </w:p>
    <w:p>
      <w:pPr>
        <w:pStyle w:val="619"/>
        <w:jc w:val="center"/>
        <w:spacing w:before="0" w:after="0" w:line="360" w:lineRule="auto"/>
        <w:rPr>
          <w:rFonts w:hint="default" w:ascii="Times New Roman" w:hAnsi="Times New Roman" w:eastAsia="宋体" w:cs="Times New Roman"/>
          <w:bCs w:val="0"/>
          <w:color w:val="auto"/>
          <w:highlight w:val="none"/>
        </w:rPr>
      </w:pPr>
      <w:r/>
      <w:bookmarkStart w:id="0" w:name="_Toc22418"/>
      <w:r>
        <w:rPr>
          <w:rFonts w:hint="default" w:ascii="Times New Roman" w:hAnsi="Times New Roman" w:eastAsia="宋体" w:cs="Times New Roman"/>
          <w:bCs w:val="0"/>
          <w:color w:val="auto"/>
          <w:highlight w:val="none"/>
        </w:rPr>
        <w:t xml:space="preserve">第一章  磋商邀请</w:t>
      </w:r>
      <w:bookmarkEnd w:id="0"/>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受</w:t>
      </w:r>
      <w:r>
        <w:rPr>
          <w:rFonts w:hint="default" w:ascii="Times New Roman" w:hAnsi="Times New Roman" w:eastAsia="宋体" w:cs="Times New Roman"/>
          <w:color w:val="auto"/>
          <w:sz w:val="24"/>
          <w:szCs w:val="24"/>
          <w:highlight w:val="none"/>
          <w:u w:val="single"/>
        </w:rPr>
        <w:t xml:space="preserve">国家东中西区域合作示范区（连云港徐圩新区）应急管理</w:t>
      </w:r>
      <w:r>
        <w:rPr>
          <w:rFonts w:hint="default" w:ascii="Times New Roman" w:hAnsi="Times New Roman" w:eastAsia="宋体" w:cs="Times New Roman"/>
          <w:color w:val="auto"/>
          <w:sz w:val="24"/>
          <w:szCs w:val="24"/>
          <w:highlight w:val="none"/>
        </w:rPr>
        <w:t xml:space="preserve">局的委托，</w:t>
      </w:r>
      <w:r>
        <w:rPr>
          <w:rFonts w:hint="default" w:ascii="Times New Roman" w:hAnsi="Times New Roman" w:eastAsia="宋体" w:cs="Times New Roman"/>
          <w:color w:val="auto"/>
          <w:sz w:val="24"/>
          <w:szCs w:val="24"/>
          <w:highlight w:val="none"/>
          <w:u w:val="single"/>
        </w:rPr>
        <w:t xml:space="preserve">江苏洋井技术咨询有限公司</w:t>
      </w:r>
      <w:r>
        <w:rPr>
          <w:rFonts w:hint="default" w:ascii="Times New Roman" w:hAnsi="Times New Roman" w:eastAsia="宋体" w:cs="Times New Roman"/>
          <w:color w:val="auto"/>
          <w:sz w:val="24"/>
          <w:szCs w:val="24"/>
          <w:highlight w:val="none"/>
        </w:rPr>
        <w:t xml:space="preserve">就</w:t>
      </w:r>
      <w:r>
        <w:rPr>
          <w:rFonts w:hint="default" w:ascii="Times New Roman" w:hAnsi="Times New Roman" w:eastAsia="宋体" w:cs="Times New Roman"/>
          <w:color w:val="auto"/>
          <w:sz w:val="24"/>
          <w:szCs w:val="24"/>
          <w:highlight w:val="none"/>
          <w:u w:val="single"/>
          <w:lang w:eastAsia="zh-CN"/>
        </w:rPr>
        <w:t xml:space="preserve">连云港石化产业基地区域安全风险评估</w:t>
      </w:r>
      <w:r>
        <w:rPr>
          <w:rFonts w:hint="default" w:ascii="Times New Roman" w:hAnsi="Times New Roman" w:eastAsia="宋体" w:cs="Times New Roman"/>
          <w:color w:val="auto"/>
          <w:sz w:val="24"/>
          <w:szCs w:val="24"/>
          <w:highlight w:val="none"/>
        </w:rPr>
        <w:t xml:space="preserve">（项目编号：</w:t>
      </w:r>
      <w:r>
        <w:rPr>
          <w:rFonts w:hint="default" w:ascii="Times New Roman" w:hAnsi="Times New Roman" w:eastAsia="宋体" w:cs="Times New Roman"/>
          <w:color w:val="auto"/>
          <w:sz w:val="24"/>
          <w:szCs w:val="24"/>
          <w:highlight w:val="none"/>
          <w:u w:val="single"/>
        </w:rPr>
        <w:t xml:space="preserve">JSZC-320700-YJZX-C2026-0010</w:t>
      </w:r>
      <w:r>
        <w:rPr>
          <w:rFonts w:hint="default" w:ascii="Times New Roman" w:hAnsi="Times New Roman" w:eastAsia="宋体" w:cs="Times New Roman"/>
          <w:color w:val="auto"/>
          <w:sz w:val="24"/>
          <w:szCs w:val="24"/>
          <w:highlight w:val="none"/>
        </w:rPr>
        <w:t xml:space="preserve">）进行竞争性磋商采购，欢迎符合条件的供应商参加磋商。</w:t>
      </w:r>
      <w:r/>
    </w:p>
    <w:tbl>
      <w:tblPr>
        <w:tblStyle w:val="633"/>
        <w:tblW w:w="83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05"/>
      </w:tblGrid>
      <w:tr>
        <w:trPr>
          <w:jc w:val="center"/>
        </w:trPr>
        <w:tc>
          <w:tcPr>
            <w:tcW w:w="8305" w:type="dxa"/>
            <w:textDirection w:val="lrTb"/>
            <w:noWrap w:val="false"/>
          </w:tcPr>
          <w:p>
            <w:pPr>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项目概况</w:t>
            </w:r>
            <w:r/>
          </w:p>
          <w:p>
            <w:pPr>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z w:val="24"/>
                <w:szCs w:val="24"/>
                <w:highlight w:val="none"/>
                <w:u w:val="single"/>
                <w:lang w:eastAsia="zh-CN"/>
              </w:rPr>
              <w:t xml:space="preserve">连云港石化产业基地区域安全风险评估</w:t>
            </w:r>
            <w:r>
              <w:rPr>
                <w:rFonts w:hint="default" w:ascii="Times New Roman" w:hAnsi="Times New Roman" w:eastAsia="宋体" w:cs="Times New Roman"/>
                <w:color w:val="auto"/>
                <w:sz w:val="24"/>
                <w:szCs w:val="24"/>
                <w:highlight w:val="none"/>
              </w:rPr>
              <w:t xml:space="preserve">采购项目的潜在供应商应在江苏政府采购网自行免费下载采购文件，并于</w:t>
            </w:r>
            <w:r>
              <w:rPr>
                <w:rFonts w:hint="default" w:ascii="Times New Roman" w:hAnsi="Times New Roman" w:eastAsia="宋体" w:cs="Times New Roman"/>
                <w:b/>
                <w:bCs/>
                <w:color w:val="auto"/>
                <w:sz w:val="24"/>
                <w:szCs w:val="24"/>
                <w:highlight w:val="none"/>
                <w:u w:val="single"/>
              </w:rPr>
              <w:t xml:space="preserve">2026年</w:t>
            </w:r>
            <w:r>
              <w:rPr>
                <w:rFonts w:hint="default" w:ascii="Times New Roman" w:hAnsi="Times New Roman" w:eastAsia="宋体" w:cs="Times New Roman"/>
                <w:b/>
                <w:bCs/>
                <w:color w:val="auto"/>
                <w:sz w:val="24"/>
                <w:szCs w:val="24"/>
                <w:highlight w:val="none"/>
                <w:u w:val="single"/>
                <w:lang w:val="en-US" w:eastAsia="zh-CN"/>
              </w:rPr>
              <w:t xml:space="preserve">5</w:t>
            </w:r>
            <w:r>
              <w:rPr>
                <w:rFonts w:hint="default" w:ascii="Times New Roman" w:hAnsi="Times New Roman" w:eastAsia="宋体" w:cs="Times New Roman"/>
                <w:b/>
                <w:bCs/>
                <w:color w:val="auto"/>
                <w:sz w:val="24"/>
                <w:szCs w:val="24"/>
                <w:highlight w:val="none"/>
                <w:u w:val="single"/>
              </w:rPr>
              <w:t xml:space="preserve">月</w:t>
            </w:r>
            <w:r>
              <w:rPr>
                <w:rFonts w:hint="default" w:ascii="Times New Roman" w:hAnsi="Times New Roman" w:eastAsia="宋体" w:cs="Times New Roman"/>
                <w:b/>
                <w:bCs/>
                <w:color w:val="auto"/>
                <w:sz w:val="24"/>
                <w:szCs w:val="24"/>
                <w:highlight w:val="none"/>
                <w:u w:val="single"/>
                <w:lang w:val="en-US" w:eastAsia="zh-CN"/>
              </w:rPr>
              <w:t xml:space="preserve">25</w:t>
            </w:r>
            <w:r>
              <w:rPr>
                <w:rFonts w:hint="default" w:ascii="Times New Roman" w:hAnsi="Times New Roman" w:eastAsia="宋体" w:cs="Times New Roman"/>
                <w:b/>
                <w:bCs/>
                <w:color w:val="auto"/>
                <w:sz w:val="24"/>
                <w:szCs w:val="24"/>
                <w:highlight w:val="none"/>
                <w:u w:val="single"/>
              </w:rPr>
              <w:t xml:space="preserve">日</w:t>
            </w:r>
            <w:r>
              <w:rPr>
                <w:rFonts w:hint="default" w:ascii="Times New Roman" w:hAnsi="Times New Roman" w:eastAsia="宋体" w:cs="Times New Roman"/>
                <w:b/>
                <w:bCs/>
                <w:color w:val="auto"/>
                <w:sz w:val="24"/>
                <w:szCs w:val="24"/>
                <w:highlight w:val="none"/>
                <w:u w:val="single"/>
                <w:lang w:val="en-US" w:eastAsia="zh-CN"/>
              </w:rPr>
              <w:t xml:space="preserve">09</w:t>
            </w:r>
            <w:r>
              <w:rPr>
                <w:rFonts w:hint="default" w:ascii="Times New Roman" w:hAnsi="Times New Roman" w:eastAsia="宋体" w:cs="Times New Roman"/>
                <w:b/>
                <w:bCs/>
                <w:color w:val="auto"/>
                <w:sz w:val="24"/>
                <w:szCs w:val="24"/>
                <w:highlight w:val="none"/>
                <w:u w:val="single"/>
              </w:rPr>
              <w:t xml:space="preserve">:00:00</w:t>
            </w:r>
            <w:r>
              <w:rPr>
                <w:rFonts w:hint="default" w:ascii="Times New Roman" w:hAnsi="Times New Roman" w:eastAsia="宋体" w:cs="Times New Roman"/>
                <w:color w:val="auto"/>
                <w:sz w:val="24"/>
                <w:szCs w:val="24"/>
                <w:highlight w:val="none"/>
              </w:rPr>
              <w:t xml:space="preserve">（北京时间）前提交（上传）响应文件。</w:t>
            </w:r>
            <w:r/>
          </w:p>
        </w:tc>
      </w:tr>
    </w:tbl>
    <w:p>
      <w:pPr>
        <w:pStyle w:val="620"/>
        <w:spacing w:before="0" w:after="0" w:line="360" w:lineRule="auto"/>
        <w:rPr>
          <w:rFonts w:hint="default" w:ascii="Times New Roman" w:hAnsi="Times New Roman" w:eastAsia="宋体" w:cs="Times New Roman"/>
          <w:bCs w:val="0"/>
          <w:color w:val="auto"/>
          <w:highlight w:val="none"/>
        </w:rPr>
      </w:pPr>
      <w:r>
        <w:rPr>
          <w:rFonts w:hint="default" w:ascii="Times New Roman" w:hAnsi="Times New Roman" w:eastAsia="宋体" w:cs="Times New Roman"/>
          <w:bCs w:val="0"/>
          <w:color w:val="auto"/>
          <w:highlight w:val="none"/>
        </w:rPr>
        <w:t xml:space="preserve">一、项目基本情况</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项目编号：JSZC-320700-YJZX-C2026-0010</w:t>
      </w:r>
      <w:r/>
    </w:p>
    <w:p>
      <w:pPr>
        <w:ind w:firstLine="480"/>
        <w:jc w:val="left"/>
        <w:spacing w:line="36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项目名称：</w:t>
      </w:r>
      <w:r>
        <w:rPr>
          <w:rFonts w:hint="default" w:ascii="Times New Roman" w:hAnsi="Times New Roman" w:eastAsia="宋体" w:cs="Times New Roman"/>
          <w:color w:val="auto"/>
          <w:sz w:val="24"/>
          <w:szCs w:val="24"/>
          <w:highlight w:val="none"/>
          <w:lang w:eastAsia="zh-CN"/>
        </w:rPr>
        <w:t xml:space="preserve">连云港石化产业基地区域安全风险评估</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预算金额：人民币120万元</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最高限价：人民币120万元，报价超出最高限价的按无效响应处理。</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采购方式：竞争性磋商</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采购需求：根据石化基地内项目投产、建设情况，园区整体风险较上一轮评估发生明显变化，委托专业</w:t>
      </w:r>
      <w:r>
        <w:rPr>
          <w:rFonts w:hint="default" w:ascii="Times New Roman" w:hAnsi="Times New Roman" w:eastAsia="宋体" w:cs="Times New Roman"/>
          <w:color w:val="auto"/>
          <w:sz w:val="24"/>
          <w:szCs w:val="24"/>
          <w:highlight w:val="none"/>
        </w:rPr>
        <w:t xml:space="preserve">安全</w:t>
      </w:r>
      <w:r>
        <w:rPr>
          <w:rFonts w:hint="default" w:ascii="Times New Roman" w:hAnsi="Times New Roman" w:eastAsia="宋体" w:cs="Times New Roman"/>
          <w:color w:val="auto"/>
          <w:sz w:val="24"/>
          <w:szCs w:val="24"/>
          <w:highlight w:val="none"/>
          <w:lang w:val="en-US" w:eastAsia="zh-CN"/>
        </w:rPr>
        <w:t xml:space="preserve">评估单位</w:t>
      </w:r>
      <w:r>
        <w:rPr>
          <w:rFonts w:hint="default" w:ascii="Times New Roman" w:hAnsi="Times New Roman" w:eastAsia="宋体" w:cs="Times New Roman"/>
          <w:color w:val="auto"/>
          <w:sz w:val="24"/>
          <w:szCs w:val="24"/>
          <w:highlight w:val="none"/>
        </w:rPr>
        <w:t xml:space="preserve">，对石化基地区域安全风险进行评估，科学研判重大危险源和关键风险点，针对性提出事故预防和风险管控对策措施，为园区规划布局、项目准入、安全监管和应急处置提供科学依据，具体详见第四章“采购需求”。</w:t>
      </w:r>
      <w:r/>
    </w:p>
    <w:p>
      <w:pPr>
        <w:ind w:firstLine="482"/>
        <w:jc w:val="left"/>
        <w:spacing w:line="360" w:lineRule="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对本项目资格要求、采购需求、评审方法与评审标准等部分的询问、质疑请与采购人或采购代理机构联系，由采购人或采购代理机构负责答复。</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合同履行期限：</w:t>
      </w:r>
      <w:r>
        <w:rPr>
          <w:rFonts w:hint="default" w:ascii="Times New Roman" w:hAnsi="Times New Roman" w:eastAsia="宋体" w:cs="Times New Roman"/>
          <w:color w:val="auto"/>
          <w:sz w:val="24"/>
          <w:szCs w:val="24"/>
          <w:highlight w:val="none"/>
        </w:rPr>
        <w:t xml:space="preserve">9</w:t>
      </w:r>
      <w:r>
        <w:rPr>
          <w:rFonts w:hint="default" w:ascii="Times New Roman" w:hAnsi="Times New Roman" w:eastAsia="宋体" w:cs="Times New Roman"/>
          <w:color w:val="auto"/>
          <w:sz w:val="24"/>
          <w:szCs w:val="24"/>
          <w:highlight w:val="none"/>
        </w:rPr>
        <w:t xml:space="preserve">0日历天内完成所有编制工作（自合同约定之日起）。</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本项目不接受联合体参与磋商。</w:t>
      </w:r>
      <w:r/>
    </w:p>
    <w:p>
      <w:pPr>
        <w:pStyle w:val="620"/>
        <w:spacing w:before="0" w:after="0" w:line="360" w:lineRule="auto"/>
        <w:rPr>
          <w:rFonts w:hint="default" w:ascii="Times New Roman" w:hAnsi="Times New Roman" w:eastAsia="宋体" w:cs="Times New Roman"/>
          <w:bCs w:val="0"/>
          <w:color w:val="auto"/>
          <w:highlight w:val="none"/>
        </w:rPr>
      </w:pPr>
      <w:r>
        <w:rPr>
          <w:rFonts w:hint="default" w:ascii="Times New Roman" w:hAnsi="Times New Roman" w:eastAsia="宋体" w:cs="Times New Roman"/>
          <w:bCs w:val="0"/>
          <w:color w:val="auto"/>
          <w:highlight w:val="none"/>
        </w:rPr>
        <w:t xml:space="preserve">二、申请人的资格要求</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（一）满足《中华人民共和国政府采购法》第二十二条规定，并提供下列材料：</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1.法人或者其他组织的营业执照等证明文件，自然人的身份证明；</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2.上一年度的财务状况报告；（成立不满一年无需提供）</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2"/>
        <w:jc w:val="left"/>
        <w:spacing w:line="360" w:lineRule="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（根据连财购〔2023〕4号文件精神，2、3项可以提供《财务状况报告及税收、社会保障资金缴纳情况承诺函》，详见响应文件格式）</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4.具备履行合同所必需的设备和专业技术能力的声明及证明材料；</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5.参加政府采购活动前3年内在经营活动中没有重大违法记录的书面声明；</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6.法律、行政法规规定的其他条件；</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7.资格审查现场查询信用中国，供应商被列入失信被执行人、重大税收违法案件当事人名单、政府采购严重违法失信行为记录名单及具有其他不符合《中华人民共和国政府采购法》第二十二条规定情形的，拒绝其参与政府采购活动。（响应文件中无需提供证明材料）</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（二）落实政府采购政策需满足的资格要求：</w:t>
      </w:r>
      <w:r>
        <w:rPr>
          <w:rFonts w:hint="default" w:ascii="Times New Roman" w:hAnsi="Times New Roman" w:eastAsia="宋体" w:cs="Times New Roman"/>
          <w:color w:val="auto"/>
          <w:sz w:val="24"/>
          <w:szCs w:val="24"/>
          <w:highlight w:val="none"/>
        </w:rPr>
        <w:t xml:space="preserve">本项目</w:t>
      </w:r>
      <w:r>
        <w:rPr>
          <w:rFonts w:hint="default" w:ascii="Times New Roman" w:hAnsi="Times New Roman" w:eastAsia="宋体" w:cs="Times New Roman"/>
          <w:color w:val="auto"/>
          <w:sz w:val="24"/>
          <w:szCs w:val="24"/>
          <w:highlight w:val="none"/>
          <w:lang w:val="en-US" w:eastAsia="zh-CN"/>
        </w:rPr>
        <w:t xml:space="preserve">非专门面向中小企业</w:t>
      </w:r>
      <w:r>
        <w:rPr>
          <w:rFonts w:hint="default" w:ascii="Times New Roman" w:hAnsi="Times New Roman" w:eastAsia="宋体" w:cs="Times New Roman"/>
          <w:color w:val="auto"/>
          <w:sz w:val="24"/>
          <w:szCs w:val="24"/>
          <w:highlight w:val="none"/>
        </w:rPr>
        <w:t xml:space="preserve">采购。</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（三）本项目的特定资格要求：</w:t>
      </w:r>
      <w:r>
        <w:rPr>
          <w:rFonts w:hint="default" w:ascii="Times New Roman" w:hAnsi="Times New Roman" w:eastAsia="宋体" w:cs="Times New Roman"/>
          <w:color w:val="auto"/>
          <w:sz w:val="24"/>
          <w:szCs w:val="24"/>
          <w:highlight w:val="none"/>
        </w:rPr>
        <w:t xml:space="preserve">无</w:t>
      </w:r>
      <w:r>
        <w:rPr>
          <w:rFonts w:hint="default" w:ascii="Times New Roman" w:hAnsi="Times New Roman" w:eastAsia="宋体" w:cs="Times New Roman"/>
          <w:color w:val="auto"/>
          <w:sz w:val="24"/>
          <w:szCs w:val="24"/>
          <w:highlight w:val="none"/>
        </w:rPr>
        <w:t xml:space="preserve">。</w:t>
      </w:r>
      <w:r/>
    </w:p>
    <w:p>
      <w:pPr>
        <w:pStyle w:val="620"/>
        <w:spacing w:before="0" w:after="0" w:line="360" w:lineRule="auto"/>
        <w:rPr>
          <w:rFonts w:hint="default" w:ascii="Times New Roman" w:hAnsi="Times New Roman" w:eastAsia="宋体" w:cs="Times New Roman"/>
          <w:bCs w:val="0"/>
          <w:color w:val="auto"/>
          <w:highlight w:val="none"/>
        </w:rPr>
      </w:pPr>
      <w:r>
        <w:rPr>
          <w:rFonts w:hint="default" w:ascii="Times New Roman" w:hAnsi="Times New Roman" w:eastAsia="宋体" w:cs="Times New Roman"/>
          <w:bCs w:val="0"/>
          <w:color w:val="auto"/>
          <w:highlight w:val="none"/>
        </w:rPr>
        <w:t xml:space="preserve">三、获取采购文件</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时间：2026年</w:t>
      </w:r>
      <w:r>
        <w:rPr>
          <w:rFonts w:hint="default" w:ascii="Times New Roman" w:hAnsi="Times New Roman" w:eastAsia="宋体"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rPr>
        <w:t xml:space="preserve">月13</w:t>
      </w:r>
      <w:r>
        <w:rPr>
          <w:rFonts w:hint="default" w:ascii="Times New Roman" w:hAnsi="Times New Roman" w:eastAsia="宋体" w:cs="Times New Roman"/>
          <w:color w:val="auto"/>
          <w:sz w:val="24"/>
          <w:szCs w:val="24"/>
          <w:highlight w:val="none"/>
        </w:rPr>
        <w:t xml:space="preserve">日至2026年</w:t>
      </w:r>
      <w:r>
        <w:rPr>
          <w:rFonts w:hint="default" w:ascii="Times New Roman" w:hAnsi="Times New Roman" w:eastAsia="宋体"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rPr>
        <w:t xml:space="preserve">月20</w:t>
      </w:r>
      <w:r>
        <w:rPr>
          <w:rFonts w:hint="default" w:ascii="Times New Roman" w:hAnsi="Times New Roman" w:eastAsia="宋体" w:cs="Times New Roman"/>
          <w:color w:val="auto"/>
          <w:sz w:val="24"/>
          <w:szCs w:val="24"/>
          <w:highlight w:val="none"/>
        </w:rPr>
        <w:t xml:space="preserve">日23时59分（北京时间）</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地点：江苏政府采购网</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方式：供应商办理江苏省政府采购交易系统CA数字证书，登录“苏采云”政府采购交易系统，自行下载。</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售价：0.00元</w:t>
      </w:r>
      <w:r/>
    </w:p>
    <w:p>
      <w:pPr>
        <w:pStyle w:val="620"/>
        <w:spacing w:before="0" w:after="0" w:line="360" w:lineRule="auto"/>
        <w:rPr>
          <w:rFonts w:hint="default" w:ascii="Times New Roman" w:hAnsi="Times New Roman" w:eastAsia="宋体" w:cs="Times New Roman"/>
          <w:bCs w:val="0"/>
          <w:color w:val="auto"/>
          <w:highlight w:val="none"/>
        </w:rPr>
      </w:pPr>
      <w:r>
        <w:rPr>
          <w:rFonts w:hint="default" w:ascii="Times New Roman" w:hAnsi="Times New Roman" w:eastAsia="宋体" w:cs="Times New Roman"/>
          <w:bCs w:val="0"/>
          <w:color w:val="auto"/>
          <w:highlight w:val="none"/>
        </w:rPr>
        <w:t xml:space="preserve">四、提交响应文件截止时间、开启时间和地点</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提交响应文件截止时间：2026年</w:t>
      </w:r>
      <w:r>
        <w:rPr>
          <w:rFonts w:hint="default" w:ascii="Times New Roman" w:hAnsi="Times New Roman" w:eastAsia="宋体"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rPr>
        <w:t xml:space="preserve">月25</w:t>
      </w:r>
      <w:r>
        <w:rPr>
          <w:rFonts w:hint="default" w:ascii="Times New Roman" w:hAnsi="Times New Roman" w:eastAsia="宋体" w:cs="Times New Roman"/>
          <w:color w:val="auto"/>
          <w:sz w:val="24"/>
          <w:szCs w:val="24"/>
          <w:highlight w:val="none"/>
        </w:rPr>
        <w:t xml:space="preserve">日</w:t>
      </w:r>
      <w:r>
        <w:rPr>
          <w:rFonts w:hint="default" w:ascii="Times New Roman" w:hAnsi="Times New Roman" w:eastAsia="宋体" w:cs="Times New Roman"/>
          <w:color w:val="auto"/>
          <w:sz w:val="24"/>
          <w:szCs w:val="24"/>
          <w:highlight w:val="none"/>
          <w:lang w:val="en-US" w:eastAsia="zh-CN"/>
        </w:rPr>
        <w:t xml:space="preserve">09</w:t>
      </w:r>
      <w:r>
        <w:rPr>
          <w:rFonts w:hint="default" w:ascii="Times New Roman" w:hAnsi="Times New Roman" w:eastAsia="宋体" w:cs="Times New Roman"/>
          <w:color w:val="auto"/>
          <w:sz w:val="24"/>
          <w:szCs w:val="24"/>
          <w:highlight w:val="none"/>
        </w:rPr>
        <w:t xml:space="preserve">:00:00（北京时间）</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开启时间：提交响应文件截止时间</w:t>
      </w:r>
      <w:r/>
    </w:p>
    <w:p>
      <w:pPr>
        <w:ind w:firstLine="480"/>
        <w:jc w:val="left"/>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4"/>
          <w:szCs w:val="24"/>
          <w:highlight w:val="none"/>
        </w:rPr>
        <w:t xml:space="preserve">开启地点：“苏采云”政府采购交易系统网上开标大厅</w:t>
      </w:r>
      <w:r/>
    </w:p>
    <w:p>
      <w:pPr>
        <w:pStyle w:val="620"/>
        <w:spacing w:before="0" w:after="0" w:line="360" w:lineRule="auto"/>
        <w:rPr>
          <w:rFonts w:hint="default" w:ascii="Times New Roman" w:hAnsi="Times New Roman" w:eastAsia="宋体" w:cs="Times New Roman"/>
          <w:bCs w:val="0"/>
          <w:color w:val="auto"/>
          <w:highlight w:val="none"/>
        </w:rPr>
      </w:pPr>
      <w:r>
        <w:rPr>
          <w:rFonts w:hint="default" w:ascii="Times New Roman" w:hAnsi="Times New Roman" w:eastAsia="宋体" w:cs="Times New Roman"/>
          <w:bCs w:val="0"/>
          <w:color w:val="auto"/>
          <w:highlight w:val="none"/>
        </w:rPr>
        <w:t xml:space="preserve">五、公告期限</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自本公告发布之日起3个工作日。</w:t>
      </w:r>
      <w:r/>
    </w:p>
    <w:p>
      <w:pPr>
        <w:pStyle w:val="620"/>
        <w:spacing w:before="0" w:after="0" w:line="360" w:lineRule="auto"/>
        <w:rPr>
          <w:rFonts w:hint="default" w:ascii="Times New Roman" w:hAnsi="Times New Roman" w:eastAsia="宋体" w:cs="Times New Roman"/>
          <w:bCs w:val="0"/>
          <w:color w:val="auto"/>
          <w:highlight w:val="none"/>
        </w:rPr>
      </w:pPr>
      <w:r>
        <w:rPr>
          <w:rFonts w:hint="default" w:ascii="Times New Roman" w:hAnsi="Times New Roman" w:eastAsia="宋体" w:cs="Times New Roman"/>
          <w:bCs w:val="0"/>
          <w:color w:val="auto"/>
          <w:highlight w:val="none"/>
        </w:rPr>
        <w:t xml:space="preserve">六、其他补充事宜</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1.本次磋商采购不收取磋商保证金。</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2.本磋商文件中斜体且有下划线部分为实质性要求和条件，由采购人根据实际情况设置，供应商须逐条明确作出满足实质性要求和条件的响应，否则将按无效响应处理。</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w:t>
      </w:r>
      <w:r>
        <w:rPr>
          <w:rFonts w:hint="default" w:ascii="Times New Roman" w:hAnsi="Times New Roman" w:eastAsia="宋体" w:cs="Times New Roman"/>
          <w:color w:val="auto"/>
          <w:sz w:val="24"/>
          <w:szCs w:val="24"/>
          <w:highlight w:val="none"/>
        </w:rPr>
        <w:t xml:space="preserve">或者</w:t>
      </w:r>
      <w:r>
        <w:rPr>
          <w:rFonts w:hint="default" w:ascii="Times New Roman" w:hAnsi="Times New Roman" w:eastAsia="宋体" w:cs="Times New Roman"/>
          <w:color w:val="auto"/>
          <w:sz w:val="24"/>
          <w:szCs w:val="24"/>
          <w:highlight w:val="none"/>
        </w:rPr>
        <w:t xml:space="preserve">提交失误，由此造成的一切损失由供应商自行承担。</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http://www.ccgp-jiangsu.gov.cn/jiangsu/zlxz/ee/ee3a4bc5a3454aa2b0d9312230633ce9.html</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p>
    <w:p>
      <w:pPr>
        <w:pStyle w:val="620"/>
        <w:spacing w:before="0" w:after="0" w:line="360" w:lineRule="auto"/>
        <w:rPr>
          <w:rFonts w:hint="default" w:ascii="Times New Roman" w:hAnsi="Times New Roman" w:eastAsia="宋体" w:cs="Times New Roman"/>
          <w:bCs w:val="0"/>
          <w:color w:val="auto"/>
          <w:highlight w:val="none"/>
        </w:rPr>
      </w:pPr>
      <w:r>
        <w:rPr>
          <w:rFonts w:hint="default" w:ascii="Times New Roman" w:hAnsi="Times New Roman" w:eastAsia="宋体" w:cs="Times New Roman"/>
          <w:bCs w:val="0"/>
          <w:color w:val="auto"/>
          <w:highlight w:val="none"/>
        </w:rPr>
        <w:t xml:space="preserve">七、对本次采购提出询问，请按以下方式联系</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1.采购人信息</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名称：国家东中西区域合作示范区（连云港徐圩新区）应急管理局</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地址：连云港市徐圩新区徐圩大道66号</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联系人：卞主任</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联系电话：</w:t>
      </w:r>
      <w:r>
        <w:rPr>
          <w:rFonts w:hint="default" w:ascii="Times New Roman" w:hAnsi="Times New Roman" w:eastAsia="宋体" w:cs="Times New Roman"/>
          <w:color w:val="auto"/>
          <w:sz w:val="24"/>
          <w:szCs w:val="24"/>
          <w:highlight w:val="none"/>
        </w:rPr>
        <w:t xml:space="preserve">0518-80270305</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2.采购代理机构信息</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名称：江苏洋井技术咨询有限公司</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地址：连云港市连云区徐圩新区街道云河路与灯塔路交汇处</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联系人：柳工</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联系电话：0518-82106687</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3.项目联系方式</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项目联系人：柳工</w:t>
      </w:r>
      <w:r/>
    </w:p>
    <w:p>
      <w:pPr>
        <w:ind w:firstLine="480"/>
        <w:jc w:val="left"/>
        <w:spacing w:line="360" w:lineRule="auto"/>
        <w:rPr>
          <w:rFonts w:hint="default" w:ascii="Times New Roman" w:hAnsi="Times New Roman" w:eastAsia="宋体" w:cs="Times New Roman"/>
          <w:bCs/>
          <w:color w:val="auto"/>
          <w:sz w:val="44"/>
          <w:szCs w:val="44"/>
          <w:highlight w:val="none"/>
        </w:rPr>
      </w:pPr>
      <w:r>
        <w:rPr>
          <w:rFonts w:hint="default" w:ascii="Times New Roman" w:hAnsi="Times New Roman" w:eastAsia="宋体" w:cs="Times New Roman"/>
          <w:color w:val="auto"/>
          <w:sz w:val="24"/>
          <w:szCs w:val="24"/>
          <w:highlight w:val="none"/>
        </w:rPr>
        <w:t xml:space="preserve">电话：0518-82106687</w:t>
      </w:r>
      <w:r/>
    </w:p>
    <w:p>
      <w:pPr>
        <w:jc w:val="left"/>
        <w:widowControl/>
        <w:rPr>
          <w:rFonts w:hint="default" w:ascii="Times New Roman" w:hAnsi="Times New Roman" w:eastAsia="宋体" w:cs="Times New Roman"/>
          <w:bCs/>
          <w:color w:val="auto"/>
          <w:sz w:val="44"/>
          <w:szCs w:val="44"/>
          <w:highlight w:val="none"/>
        </w:rPr>
      </w:pPr>
      <w:r>
        <w:rPr>
          <w:rFonts w:hint="default" w:ascii="Times New Roman" w:hAnsi="Times New Roman" w:eastAsia="宋体" w:cs="Times New Roman"/>
          <w:b/>
          <w:color w:val="auto"/>
          <w:highlight w:val="none"/>
        </w:rPr>
        <w:br w:type="page" w:clear="all"/>
      </w:r>
      <w:r/>
    </w:p>
    <w:p>
      <w:pPr>
        <w:pStyle w:val="619"/>
        <w:jc w:val="center"/>
        <w:spacing w:before="0" w:after="0" w:line="360" w:lineRule="auto"/>
        <w:rPr>
          <w:rFonts w:hint="default" w:ascii="Times New Roman" w:hAnsi="Times New Roman" w:eastAsia="宋体" w:cs="Times New Roman"/>
          <w:bCs w:val="0"/>
          <w:color w:val="auto"/>
          <w:highlight w:val="none"/>
        </w:rPr>
      </w:pPr>
      <w:r/>
      <w:bookmarkStart w:id="1" w:name="_Toc26990"/>
      <w:r>
        <w:rPr>
          <w:rFonts w:hint="default" w:ascii="Times New Roman" w:hAnsi="Times New Roman" w:eastAsia="宋体" w:cs="Times New Roman"/>
          <w:bCs w:val="0"/>
          <w:color w:val="auto"/>
          <w:highlight w:val="none"/>
        </w:rPr>
        <w:t xml:space="preserve">第二章  供应商须知</w:t>
      </w:r>
      <w:bookmarkEnd w:id="1"/>
      <w:r/>
      <w:r/>
    </w:p>
    <w:p>
      <w:pPr>
        <w:pStyle w:val="620"/>
        <w:keepLines w:val="0"/>
        <w:keepNext w:val="0"/>
        <w:spacing w:before="0" w:after="0" w:line="360" w:lineRule="auto"/>
        <w:rPr>
          <w:rFonts w:hint="default" w:ascii="Times New Roman" w:hAnsi="Times New Roman" w:eastAsia="宋体" w:cs="Times New Roman"/>
          <w:bCs w:val="0"/>
          <w:color w:val="auto"/>
          <w:highlight w:val="none"/>
        </w:rPr>
      </w:pPr>
      <w:r>
        <w:rPr>
          <w:rFonts w:hint="default" w:ascii="Times New Roman" w:hAnsi="Times New Roman" w:eastAsia="宋体" w:cs="Times New Roman"/>
          <w:bCs w:val="0"/>
          <w:color w:val="auto"/>
          <w:highlight w:val="none"/>
        </w:rPr>
        <w:t xml:space="preserve">一、总则</w:t>
      </w:r>
      <w:r/>
    </w:p>
    <w:p>
      <w:pPr>
        <w:pStyle w:val="621"/>
        <w:ind w:firstLine="562"/>
        <w:jc w:val="left"/>
        <w:keepLines w:val="0"/>
        <w:keepNext w:val="0"/>
        <w:spacing w:before="0" w:after="0"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1、采购方式</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1.1 本次政府采购活动采取竞争性磋商（以下简称磋商）方式，本磋商文件仅适用于磋商公告中所述项目。</w:t>
      </w:r>
      <w:r/>
    </w:p>
    <w:p>
      <w:pPr>
        <w:pStyle w:val="621"/>
        <w:ind w:firstLine="562"/>
        <w:jc w:val="left"/>
        <w:keepLines w:val="0"/>
        <w:keepNext w:val="0"/>
        <w:spacing w:before="0" w:after="0"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2、合格的供应商</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2.1 满足磋商公告中申请人的资格要求的规定。</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2.3 满足本磋商文件全部实质性要求和条件的规定。</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2.4 符合上述条件的供应商应承担参与磋商采购及履约过程应承担的全部责任与义务。</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2.5 单位负责人为同一人或者存在直接控股、管理关系的不同供应商，不得参加同一合同项下的政府采购活动。</w:t>
      </w:r>
      <w:r/>
    </w:p>
    <w:p>
      <w:pPr>
        <w:pStyle w:val="621"/>
        <w:ind w:firstLine="562"/>
        <w:jc w:val="left"/>
        <w:keepLines w:val="0"/>
        <w:keepNext w:val="0"/>
        <w:spacing w:before="0" w:after="0"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3、适用法律</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3.1 本次磋商采购及由此产生的合同受中华人民共和国有关的法律法规制约和保护。</w:t>
      </w:r>
      <w:r/>
    </w:p>
    <w:p>
      <w:pPr>
        <w:pStyle w:val="621"/>
        <w:ind w:firstLine="562"/>
        <w:jc w:val="left"/>
        <w:keepLines w:val="0"/>
        <w:keepNext w:val="0"/>
        <w:spacing w:before="0" w:after="0"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4、磋商费用</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4.1 供应商应自行承担所有与参与磋商采购活动有关的费用，无论磋商采购过程中的做法和结果如何，采购人和江苏洋井技术咨询有限公司（以下简称采购代理机构）在任何情况下均无义务和责任承担这些费用。</w:t>
      </w:r>
      <w:r/>
    </w:p>
    <w:p>
      <w:pPr>
        <w:ind w:firstLine="482"/>
        <w:jc w:val="left"/>
        <w:spacing w:line="360" w:lineRule="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4.2 本项目采购代理费按苏招协</w:t>
      </w:r>
      <w:r>
        <w:rPr>
          <w:rFonts w:hint="default" w:ascii="Times New Roman" w:hAnsi="Times New Roman" w:eastAsia="宋体" w:cs="Times New Roman"/>
          <w:b/>
          <w:bCs/>
          <w:color w:val="auto"/>
          <w:sz w:val="24"/>
          <w:szCs w:val="24"/>
          <w:highlight w:val="none"/>
          <w:lang w:eastAsia="zh-CN"/>
        </w:rPr>
        <w:t xml:space="preserve">〔2022〕2号</w:t>
      </w:r>
      <w:r>
        <w:rPr>
          <w:rFonts w:hint="default" w:ascii="Times New Roman" w:hAnsi="Times New Roman" w:eastAsia="宋体" w:cs="Times New Roman"/>
          <w:b/>
          <w:bCs/>
          <w:color w:val="auto"/>
          <w:sz w:val="24"/>
          <w:szCs w:val="24"/>
          <w:highlight w:val="none"/>
        </w:rPr>
        <w:t xml:space="preserve">文规定的标准下浮50%计取，由成交供应商支付，供应商在报价时应综合考虑以上相关费用，但不得单列。相关费用必须在中标公示后中标通知书发出前由成交供应商一次性付清。</w:t>
      </w:r>
      <w:r/>
    </w:p>
    <w:p>
      <w:pPr>
        <w:pStyle w:val="621"/>
        <w:ind w:firstLine="562"/>
        <w:jc w:val="left"/>
        <w:keepLines w:val="0"/>
        <w:keepNext w:val="0"/>
        <w:spacing w:before="0" w:after="0"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5、磋商文件的约束力</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5.1 供应商一旦参与本项目采购活动，即被认为接受了本磋商文件的规定和约束。</w:t>
      </w:r>
      <w:r/>
    </w:p>
    <w:p>
      <w:pPr>
        <w:pStyle w:val="620"/>
        <w:keepLines w:val="0"/>
        <w:keepNext w:val="0"/>
        <w:spacing w:before="0" w:after="0" w:line="360" w:lineRule="auto"/>
        <w:rPr>
          <w:rFonts w:hint="default" w:ascii="Times New Roman" w:hAnsi="Times New Roman" w:eastAsia="宋体" w:cs="Times New Roman"/>
          <w:bCs w:val="0"/>
          <w:color w:val="auto"/>
          <w:highlight w:val="none"/>
        </w:rPr>
      </w:pPr>
      <w:r>
        <w:rPr>
          <w:rFonts w:hint="default" w:ascii="Times New Roman" w:hAnsi="Times New Roman" w:eastAsia="宋体" w:cs="Times New Roman"/>
          <w:bCs w:val="0"/>
          <w:color w:val="auto"/>
          <w:highlight w:val="none"/>
        </w:rPr>
        <w:t xml:space="preserve">二、磋商文件</w:t>
      </w:r>
      <w:r/>
    </w:p>
    <w:p>
      <w:pPr>
        <w:pStyle w:val="621"/>
        <w:ind w:firstLine="562"/>
        <w:jc w:val="left"/>
        <w:keepLines w:val="0"/>
        <w:keepNext w:val="0"/>
        <w:spacing w:before="0" w:after="0"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6、磋商文件的构成</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6.1 磋商文件由以下部分构成：</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（1）磋商邀请</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（2）供应商须知</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（3）合同文本</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（4）采购需求</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（5）评审方法与评审标准</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（6）响应文件格式</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请仔细检查磋商文件是否齐全，如有缺漏请立即与采购代理机构联系解决。</w:t>
      </w:r>
      <w:r/>
    </w:p>
    <w:p>
      <w:pPr>
        <w:pStyle w:val="621"/>
        <w:ind w:firstLine="562"/>
        <w:jc w:val="left"/>
        <w:keepLines w:val="0"/>
        <w:keepNext w:val="0"/>
        <w:spacing w:before="0" w:after="0"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7、磋商文件的澄清</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7.1 任何要求对磋商文件进行澄清的供应商，应在提交响应文件截止时间五日前按磋商公告中的通讯地址，以书面形式通知采购人或者采购代理机构。</w:t>
      </w:r>
      <w:r/>
    </w:p>
    <w:p>
      <w:pPr>
        <w:pStyle w:val="621"/>
        <w:ind w:firstLine="562"/>
        <w:jc w:val="left"/>
        <w:keepLines w:val="0"/>
        <w:keepNext w:val="0"/>
        <w:spacing w:before="0" w:after="0"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8、磋商文件的修改</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8.1 在响应文件提交截止时间前，采购人和采购代理机构可以对磋商文件进行修改。</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8.2 采购人和采购代理机构有权按照法定的要求推迟提交响应文件截止时间和开启时间。</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8.3 磋商文件的修改将在江苏政府采购网公布，补充文件将作为磋商文件的组成部分，并对供应商具有约束力。</w:t>
      </w:r>
      <w:r/>
    </w:p>
    <w:p>
      <w:pPr>
        <w:pStyle w:val="620"/>
        <w:keepLines w:val="0"/>
        <w:keepNext w:val="0"/>
        <w:spacing w:before="0" w:after="0" w:line="360" w:lineRule="auto"/>
        <w:rPr>
          <w:rFonts w:hint="default" w:ascii="Times New Roman" w:hAnsi="Times New Roman" w:eastAsia="宋体" w:cs="Times New Roman"/>
          <w:bCs w:val="0"/>
          <w:color w:val="auto"/>
          <w:highlight w:val="none"/>
        </w:rPr>
      </w:pPr>
      <w:r>
        <w:rPr>
          <w:rFonts w:hint="default" w:ascii="Times New Roman" w:hAnsi="Times New Roman" w:eastAsia="宋体" w:cs="Times New Roman"/>
          <w:bCs w:val="0"/>
          <w:color w:val="auto"/>
          <w:highlight w:val="none"/>
        </w:rPr>
        <w:t xml:space="preserve">三、响应文件编制</w:t>
      </w:r>
      <w:r/>
    </w:p>
    <w:p>
      <w:pPr>
        <w:pStyle w:val="621"/>
        <w:ind w:firstLine="562"/>
        <w:jc w:val="left"/>
        <w:keepLines w:val="0"/>
        <w:keepNext w:val="0"/>
        <w:spacing w:before="0" w:after="0"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9、响应文件编写注意事项</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r/>
    </w:p>
    <w:p>
      <w:pPr>
        <w:pStyle w:val="621"/>
        <w:ind w:firstLine="562"/>
        <w:jc w:val="left"/>
        <w:keepLines w:val="0"/>
        <w:keepNext w:val="0"/>
        <w:spacing w:before="0" w:after="0"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10、响应文件的语言及度量衡单位</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10.1 除专用术语外，供应商提交的响应文件以及供应商与采购人和采购代理机构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10.2 除技术性能另有规定外，响应文件所使用的度量衡单位，均须采用国家法定计量单位。</w:t>
      </w:r>
      <w:r/>
    </w:p>
    <w:p>
      <w:pPr>
        <w:pStyle w:val="621"/>
        <w:ind w:firstLine="562"/>
        <w:jc w:val="left"/>
        <w:keepLines w:val="0"/>
        <w:keepNext w:val="0"/>
        <w:spacing w:before="0" w:after="0"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11、响应文件的构成</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11.1 供应商编写的响应文件应包括资格证明文件、符合性证明文件、分项报价表、技术要求响应及偏离表、商务要求响应及偏离表、其他证明文件、磋商响应函等部分。</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11.2 如响应文件制作工具中格式和内容与江苏政府采购网发布的磋商文件不一致，请以江苏政府采购网发布的磋商文件为准。</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11.3 特别提醒供应商，混乱的编排导致响应文件被误读或竞争性磋商小组（以下简称磋商小组）查找不到有效文件是供应商的风险。</w:t>
      </w:r>
      <w:r/>
    </w:p>
    <w:p>
      <w:pPr>
        <w:pStyle w:val="621"/>
        <w:ind w:firstLine="562"/>
        <w:jc w:val="left"/>
        <w:keepLines w:val="0"/>
        <w:keepNext w:val="0"/>
        <w:spacing w:before="0" w:after="0"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12、证明供应商及响应标的符合磋商文件规定的文件</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12.1 供应商应按照磋商文件要求提交证明文件，证明其及响应标的符合磋商文件规定。</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12.2 磋商文件对证明文件无明确形式要求的，证明文件可以以文字资料、图纸和数据等形式提交。</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12.3 供应商委托代理时应当提交授权委托书，请按磋商文件第六章给定格式及要求填写并附法定代表人（单位负责人）与委托代理人身份证明。</w:t>
      </w:r>
      <w:r/>
    </w:p>
    <w:p>
      <w:pPr>
        <w:pStyle w:val="621"/>
        <w:ind w:firstLine="562"/>
        <w:jc w:val="left"/>
        <w:keepLines w:val="0"/>
        <w:keepNext w:val="0"/>
        <w:spacing w:before="0" w:after="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8"/>
          <w:szCs w:val="28"/>
          <w:highlight w:val="none"/>
        </w:rPr>
        <w:t xml:space="preserve">13、分项报价表</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13.1 供应商应根据响应报价要求在分项报价表中列明各项单价、总价等，未全部列示的作无效响应处理。</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13.2 响应文件中的单价和总价无特殊规定的采用人民币报价，以元为单位标注。磋商文件中另有规定的按规定执行。</w:t>
      </w:r>
      <w:r/>
    </w:p>
    <w:p>
      <w:pPr>
        <w:pStyle w:val="621"/>
        <w:ind w:firstLine="562"/>
        <w:jc w:val="left"/>
        <w:keepLines w:val="0"/>
        <w:keepNext w:val="0"/>
        <w:spacing w:before="0" w:after="0"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14、技术要求响应及偏离表、商务要求响应及偏离表</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14.2 供应商可在响应文件中提供认为需要的其他技术文件或说明。</w:t>
      </w:r>
      <w:r/>
    </w:p>
    <w:p>
      <w:pPr>
        <w:pStyle w:val="621"/>
        <w:ind w:firstLine="562"/>
        <w:jc w:val="left"/>
        <w:keepLines w:val="0"/>
        <w:keepNext w:val="0"/>
        <w:spacing w:before="0" w:after="0"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15、服务承诺、培训计划、人员安排及其他</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15.1 供应商应根据磋商文件要求提供有关售后服务的管理制度，售后服务机构的分布情况，售后服务人员的数量、素质、技术水平及售后服务的反应能力等。</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15.2 供应商应根据磋商文件要求提供培训计划、人员安排等。</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15.3 供应商应根据磋商文件要求提供响应标的的主要组成部分、功能设计、实现思路及关键技术等。</w:t>
      </w:r>
      <w:r/>
    </w:p>
    <w:p>
      <w:pPr>
        <w:pStyle w:val="621"/>
        <w:ind w:firstLine="562"/>
        <w:jc w:val="left"/>
        <w:keepLines w:val="0"/>
        <w:keepNext w:val="0"/>
        <w:spacing w:before="0" w:after="0"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16、磋商响应函</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16.1 供应商应按照磋商文件提供的格式完整、正确填写磋商响应函。</w:t>
      </w:r>
      <w:r/>
    </w:p>
    <w:p>
      <w:pPr>
        <w:pStyle w:val="621"/>
        <w:ind w:firstLine="562"/>
        <w:jc w:val="left"/>
        <w:keepLines w:val="0"/>
        <w:keepNext w:val="0"/>
        <w:spacing w:before="0" w:after="0"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17、磋商有效期</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17.1 磋商有效期为磋商文件规定的开启之日后六十（60）天。磋商有效期比规定短的将被视为未实质性响应磋商文件而予以拒绝。</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17.2 在特殊情况下（法律法规另有规定的除外），经监管部门批准后，采购代理机构于原磋商有效期满之前，可向供应商提出延长磋商有效期的要求。这种要求与答复均应采用书面形式。供应商可以拒绝采购代理机构的这一要求而放弃磋商响应，同意延长磋商有效期的供应商既不能要求也不允许修改其响应文件。受磋商有效期约束的所有权利与义务均延长至新的有效期。</w:t>
      </w:r>
      <w:r/>
    </w:p>
    <w:p>
      <w:pPr>
        <w:pStyle w:val="620"/>
        <w:keepLines w:val="0"/>
        <w:keepNext w:val="0"/>
        <w:spacing w:before="0" w:after="0" w:line="360" w:lineRule="auto"/>
        <w:rPr>
          <w:rFonts w:hint="default" w:ascii="Times New Roman" w:hAnsi="Times New Roman" w:eastAsia="宋体" w:cs="Times New Roman"/>
          <w:bCs w:val="0"/>
          <w:color w:val="auto"/>
          <w:highlight w:val="none"/>
        </w:rPr>
      </w:pPr>
      <w:r>
        <w:rPr>
          <w:rFonts w:hint="default" w:ascii="Times New Roman" w:hAnsi="Times New Roman" w:eastAsia="宋体" w:cs="Times New Roman"/>
          <w:bCs w:val="0"/>
          <w:color w:val="auto"/>
          <w:highlight w:val="none"/>
        </w:rPr>
        <w:t xml:space="preserve">四、响应文件提交</w:t>
      </w:r>
      <w:r/>
    </w:p>
    <w:p>
      <w:pPr>
        <w:pStyle w:val="621"/>
        <w:ind w:firstLine="562"/>
        <w:jc w:val="left"/>
        <w:keepLines w:val="0"/>
        <w:keepNext w:val="0"/>
        <w:spacing w:before="0" w:after="0"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18、电子响应文件的提交</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18.1 供应商应当按照《操作手册》规定，在响应文件提交截止时间前制作并提交（上传）电子响应文件。</w:t>
      </w:r>
      <w:r/>
    </w:p>
    <w:p>
      <w:pPr>
        <w:pStyle w:val="621"/>
        <w:ind w:firstLine="562"/>
        <w:jc w:val="left"/>
        <w:keepLines w:val="0"/>
        <w:keepNext w:val="0"/>
        <w:spacing w:before="0" w:after="0"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19、提交响应文件截止时间</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19.1 供应商提交（上传）电子响应文件的时间不得迟于磋商公告中规定的截止时间。</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供应商应充分考虑计算机硬件、软件及网络环境等风险因素，如因供应商自身原因造成电子响应文件提交（上传）不成功的按照本磋商文件第二章第29.1条规定作无效响应处理。</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19.2 采购人和采购代理机构可以按照规定，通过修改磋商文件酌情延长响应文件提交截止时间，在此情况下，供应商的所有权利和义务以及供应商受制的截止时间均应以延长后新的截止时间为准。</w:t>
      </w:r>
      <w:r/>
    </w:p>
    <w:p>
      <w:pPr>
        <w:pStyle w:val="621"/>
        <w:ind w:firstLine="562"/>
        <w:jc w:val="left"/>
        <w:keepLines w:val="0"/>
        <w:keepNext w:val="0"/>
        <w:spacing w:before="0" w:after="0"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20、响应文件的拒收</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20.1 采购代理机构拒绝接收在磋商文件规定的截止时间后提交（上传）的任何响应文件。</w:t>
      </w:r>
      <w:r/>
    </w:p>
    <w:p>
      <w:pPr>
        <w:pStyle w:val="621"/>
        <w:ind w:firstLine="562"/>
        <w:jc w:val="left"/>
        <w:keepLines w:val="0"/>
        <w:keepNext w:val="0"/>
        <w:spacing w:before="0" w:after="0"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21、响应文件的撤回和修改</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21.1 供应商可在提交（上传）响应文件截止时间前，撤回其电子响应文件，具体操作方法见《操作手册》。供应商撤回电子响应文件的，则认为其不再参与本项目采购活动。</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21.2 供应商可在提交（上传）响应文件截止时间前，对其电子响应文件进行修改，具体操作方法见《操作手册》。在提交（上传）响应文件截止时间之后，供应商不得对其电子响应文件做任何修改。</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21.3 在提交（上传）响应文件截止时间至磋商文件规定的磋商有效期满之间的这段时间内，供应商不得撤回其电子响应文件。</w:t>
      </w:r>
      <w:r/>
    </w:p>
    <w:p>
      <w:pPr>
        <w:pStyle w:val="620"/>
        <w:keepLines w:val="0"/>
        <w:keepNext w:val="0"/>
        <w:spacing w:before="0" w:after="0" w:line="360" w:lineRule="auto"/>
        <w:rPr>
          <w:rFonts w:hint="default" w:ascii="Times New Roman" w:hAnsi="Times New Roman" w:eastAsia="宋体" w:cs="Times New Roman"/>
          <w:bCs w:val="0"/>
          <w:color w:val="auto"/>
          <w:highlight w:val="none"/>
        </w:rPr>
      </w:pPr>
      <w:r>
        <w:rPr>
          <w:rFonts w:hint="default" w:ascii="Times New Roman" w:hAnsi="Times New Roman" w:eastAsia="宋体" w:cs="Times New Roman"/>
          <w:bCs w:val="0"/>
          <w:color w:val="auto"/>
          <w:highlight w:val="none"/>
        </w:rPr>
        <w:t xml:space="preserve">五、响应文件开启（解密）与评审</w:t>
      </w:r>
      <w:r/>
    </w:p>
    <w:p>
      <w:pPr>
        <w:pStyle w:val="621"/>
        <w:ind w:firstLine="562"/>
        <w:jc w:val="left"/>
        <w:keepLines w:val="0"/>
        <w:keepNext w:val="0"/>
        <w:spacing w:before="0" w:after="0"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22、响应文件开启（解密）</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22.1 采购代理机构将在磋商公告中规定的时间和地点组织响应文件开启。供应商应当按时参加，并在“苏采云”系统规定的时间内对其电子响应文件进行解密。</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22.2 供应商在开启（解密）过程中涉及到的响应文件解密、开启结果确认等工作，应当按照《操作手册》规定执行。</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22.5 供应商未参加开启（解密）的，视同认可开启（解密）结果。</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22.6 供应商在开启（解密）、澄清、磋商、最后报价、评审全过程中应保持通讯畅通，及时登录“苏采云”系统查阅、答复相关信息，并安排专人与采购代理机构及磋商小组联系。</w:t>
      </w:r>
      <w:r/>
    </w:p>
    <w:p>
      <w:pPr>
        <w:pStyle w:val="621"/>
        <w:ind w:firstLine="562"/>
        <w:jc w:val="left"/>
        <w:keepLines w:val="0"/>
        <w:keepNext w:val="0"/>
        <w:spacing w:before="0" w:after="0"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23、磋商小组</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23.1 响应文件开启（解密）后，采购代理机构将组织磋商小组进行评审。</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23.2 磋商小组由采购人代表和有关技术、经济等方面的评审专家组成，且人员构成符合政府采购有关规定。</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23.3 磋商小组按照磋商文件规定的评审程序、评审方法和评审标准进行独立评审并确定成交候选人。</w:t>
      </w:r>
      <w:r/>
    </w:p>
    <w:p>
      <w:pPr>
        <w:pStyle w:val="621"/>
        <w:ind w:firstLine="562"/>
        <w:jc w:val="left"/>
        <w:keepLines w:val="0"/>
        <w:keepNext w:val="0"/>
        <w:spacing w:before="0" w:after="0"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24、评审过程的保密与公正</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24.1 凡是与审查、澄清、评价和比较有关的资料以及成交建议等，采购人、评审专家、采购代理机构均不得向供应商或与评审无关的其他人员透露。</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24.2 在评审过程中，供应商不得以任何行为影响评审过程，否则其响应文件将被作为无效响应文件。</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24.3 采购代理机构和磋商小组不向未成交的供应商解释未成交原因，也不公布评审过程中的相关细节。</w:t>
      </w:r>
      <w:r/>
    </w:p>
    <w:p>
      <w:pPr>
        <w:pStyle w:val="621"/>
        <w:ind w:firstLine="562"/>
        <w:jc w:val="left"/>
        <w:keepLines w:val="0"/>
        <w:keepNext w:val="0"/>
        <w:spacing w:before="0" w:after="0"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25、响应文件的澄清</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25.1 评审期间，磋商小组对响应文件中含义不明确、同类问题表述不一致或者有明显文字和计算错误的内容，有权要求供应商作出必要的澄清、说明或者补正。</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磋商小组并非对每个供应商都提出澄清、说明或者补正要求。</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25.3 接到磋商小组澄清、说明或者补正要求的供应商如未按要求响应，其风险由供应商自行承担。</w:t>
      </w:r>
      <w:r/>
    </w:p>
    <w:p>
      <w:pPr>
        <w:pStyle w:val="621"/>
        <w:ind w:firstLine="562"/>
        <w:jc w:val="left"/>
        <w:keepLines w:val="0"/>
        <w:keepNext w:val="0"/>
        <w:spacing w:before="0" w:after="0"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26、对响应文件的审查</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26.1 响应文件审查分为资格审查和符合性审查。</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26.1.1 资格审查：磋商小组依据法律法规和磋商文件的规定，对响应文件中的资格证明文件进行审查，以确定供应商是否具备参加磋商采购的资格。</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磋商小组在进行资格审查的同时，将在信用中国网站（www.creditchina.gov.cn）查询供应商的信用记录，以确定供应商是否具备参加磋商资格，查询结果留存并归档。</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26.1.2 符合性审查：磋商小组依据磋商文件的规定，从响应文件的有效性、完整性和对磋商文件的响应程度进行审查，以确定其是否对磋商文件的全部实质性要求作出响应。</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未通过资格审查或符合性审查的供应商，将通过“苏采云”系统中告知其未通过的原因，评审结束后，将不再告知。</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26.1.3 政府采购异常低价审查：</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（一）政府采购评审中出现下列情形之一的，磋商小组应当启动异常低价投标（响应）审查程序：</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3.投标（响应）报价低于采购项目最高限价45%的，即投标（响应）报价&lt;采购项目最高限价×45%；</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4.磋商小组基于专业判断，认为供应商报价过低，有可能影响产品质量或者不能诚信履约的其他情形。</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二）磋商小组启动异常低价投标（响应）审查后，属于前述（一）中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具体时间由磋商小组确定。其中，属于前述（一）中第3项情形，供应商已随投标（响应）文件一并提交相关书面说明及必要的证明材料的，在评审现场可不再重复提交。</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异常低价投标（响应）审查的启动原因、审查意见和审查结果应当在评审报告中记录，并随供应商提供的相关书面说明及证明材料，以及磋商小组有关互联网浏览、查询历史一并归档。</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26.2 在磋商之前，磋商小组将首先审查每份响应文件是否实质性响应了磋商文件的要求。实质性响应的文件应当是与磋商文件要求的全部条款、条件和规格相符，没有重大偏离或保留。</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26.3 如果响应文件实质上没有响应磋商文件的要求，磋商小组将予以拒绝，供应商不得通过修改或撤销不符合要求的偏离或保留而使其成为实质性响应。</w:t>
      </w:r>
      <w:r/>
    </w:p>
    <w:p>
      <w:pPr>
        <w:pStyle w:val="621"/>
        <w:ind w:firstLine="562"/>
        <w:jc w:val="left"/>
        <w:keepLines w:val="0"/>
        <w:keepNext w:val="0"/>
        <w:spacing w:before="0" w:after="0"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27、磋商程序</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27.1 对于通过资格审查和符合性审查的供应商，磋商小组将集中与单一供应商分别进行磋商。</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已提交响应文件的供应商，在提交最后报价之前，可以根据磋商情况退出磋商采购，应在“苏采云”系统中提交“退出磋商函”，并加盖CA电子公章。</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27.2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最后报价是供应商响应文件的有效组成部分。符合《政府采购竞争性磋商采购方</w:t>
      </w:r>
      <w:r>
        <w:rPr>
          <w:rFonts w:hint="default" w:ascii="Times New Roman" w:hAnsi="Times New Roman" w:eastAsia="宋体" w:cs="Times New Roman"/>
          <w:color w:val="auto"/>
          <w:sz w:val="24"/>
          <w:szCs w:val="24"/>
          <w:highlight w:val="none"/>
          <w:lang w:eastAsia="zh-CN"/>
        </w:rPr>
        <w:t xml:space="preserve">式管</w:t>
      </w:r>
      <w:r>
        <w:rPr>
          <w:rFonts w:hint="default" w:ascii="Times New Roman" w:hAnsi="Times New Roman" w:eastAsia="宋体" w:cs="Times New Roman"/>
          <w:color w:val="auto"/>
          <w:sz w:val="24"/>
          <w:szCs w:val="24"/>
          <w:highlight w:val="none"/>
        </w:rPr>
        <w:t xml:space="preserve">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供应商未在磋商小组规定的时间内在“苏采云”系统中提交最后报价的视为放弃磋商，其响应文件按无效响应处理。</w:t>
      </w:r>
      <w:r/>
    </w:p>
    <w:p>
      <w:pPr>
        <w:pStyle w:val="621"/>
        <w:ind w:firstLine="562"/>
        <w:jc w:val="left"/>
        <w:keepLines w:val="0"/>
        <w:keepNext w:val="0"/>
        <w:spacing w:before="0" w:after="0"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28、评审方法与评审标准</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28.1 评审方法：详见本磋商文件第五章。</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28.2 评审标准：详见本磋商文件第五章。</w:t>
      </w:r>
      <w:r/>
    </w:p>
    <w:p>
      <w:pPr>
        <w:pStyle w:val="621"/>
        <w:ind w:firstLine="562"/>
        <w:jc w:val="left"/>
        <w:keepLines w:val="0"/>
        <w:keepNext w:val="0"/>
        <w:spacing w:before="0" w:after="0"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29、未实质性响应磋商文件的情形和采购活动终止</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29.1 未实质性响应磋商文件的情形：</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（1）供应商未按照磋商文件要求提交（上传）电子响应文件的。</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（2）供应商在“苏采云”系统规定的时间内未成功解密电子响应文件的。</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（3）供应商不具备磋商文件中规定的资格要求的。</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（4）供应商被信用中国网站（www.creditchina.gov.cn）列入失信被执行人、重大税收违法案件当事人名单、政府采购严重违法失信行为记录名单及其他不符合《中华人民共和国政府采购法》第二十二条规定情形的。</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（5）不符合磋商文件规定的实质性要求和条件的。（本磋商文件中斜体且有下划线部分为实质性要求和条件）</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（7）供应商未通过符合性审查的。</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（8）供应商未按照要求对磋商或者最后报价作出响应的。</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（9）供应商提交两个（含两个）以上不同的最后报价的。</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（10）供应商的最后报价超过了采购预算或者最高限价的。</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11）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（12）响应文件含有采购人不能接受的附加条件的。</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（13）响应文件未按照磋商文件要求加盖公章（CA电子公章）的。</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（14）其他法律、法规及本磋商文件规定的属于未实质性响应磋商文件的情形。</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29.2 有下列情形之一的，视为供应商串通，响应无效：</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（1）不同供应商的响应文件由同一单位或者个人编制。</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（2）不同供应商委托同一单位或者个人办理磋商事宜。</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（3）不同供应商的响应文件载明的项目管理成员或者联系人员为同一人。</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（4）不同供应商的响应文件异常一致或者最后报价呈规律性差异。</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（5）不同供应商的响应文件相互混装。</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29.3 采购活动终止的情形：</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（1）因“苏采云”系统故障原因造成开启（解密）不成功的，或者至磋商文件规定的截止时间成功解密电子响应文件的供应商不足三家的。</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（2）磋商小组认定磋商文件存在歧义、重大缺陷导致评审工作无法进行，或者磋商文件内容违反国家有关强制性规定的。</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（3）除本磋商文件第二章第27.2条第三款规定的情形外，符合专业条件的供应商或者对磋商文件作实质响应的供应商不足三家的。</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（4）出现影响采购公正的违法、违规行为的。</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（5）因重大变故，采购任务取消的。</w:t>
      </w:r>
      <w:r/>
    </w:p>
    <w:p>
      <w:pPr>
        <w:pStyle w:val="620"/>
        <w:keepLines w:val="0"/>
        <w:keepNext w:val="0"/>
        <w:spacing w:before="0" w:after="0" w:line="360" w:lineRule="auto"/>
        <w:rPr>
          <w:rFonts w:hint="default" w:ascii="Times New Roman" w:hAnsi="Times New Roman" w:eastAsia="宋体" w:cs="Times New Roman"/>
          <w:bCs w:val="0"/>
          <w:color w:val="auto"/>
          <w:highlight w:val="none"/>
        </w:rPr>
      </w:pPr>
      <w:r>
        <w:rPr>
          <w:rFonts w:hint="default" w:ascii="Times New Roman" w:hAnsi="Times New Roman" w:eastAsia="宋体" w:cs="Times New Roman"/>
          <w:bCs w:val="0"/>
          <w:color w:val="auto"/>
          <w:highlight w:val="none"/>
        </w:rPr>
        <w:t xml:space="preserve">六、成交</w:t>
      </w:r>
      <w:r/>
    </w:p>
    <w:p>
      <w:pPr>
        <w:pStyle w:val="621"/>
        <w:ind w:firstLine="562"/>
        <w:jc w:val="left"/>
        <w:keepLines w:val="0"/>
        <w:keepNext w:val="0"/>
        <w:spacing w:before="0" w:after="0"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30、确定成交单位</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30.2 采购人从评审报告提出的成交候选供应商中，按照排序由高到低的原则确定成交供应商。采购人确定成交供应商后，采购代理机构将在江苏政府采购网发布成交结果公告，公告期限为1个工作日。</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30.3 若有充分证据证明，成交供应商存在下列情形之一的，一经查实，将被取消成交资格：</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（1）提供虚假材料谋取中标、成交的。</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（2）采取不正当手段诋毁、排挤其他供应商的。</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（3）与采购人、其他供应商或者采购代理机构恶意串通的。</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（4）向采购人、采购代理机构行贿或者提供其他不正当利益的。</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（5）属于本磋商文件规定的无效情形，但在评审过程中又未被磋商小组发现的。</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（6）成交后无正当理由拒不与采购人签订政府采购合同或者未按照磋商文件确定的事项签订政府采购合同的。</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（7）将政府采购合同转包的。</w:t>
      </w:r>
      <w:r/>
    </w:p>
    <w:p>
      <w:pPr>
        <w:pStyle w:val="621"/>
        <w:ind w:firstLine="562"/>
        <w:jc w:val="left"/>
        <w:keepLines w:val="0"/>
        <w:keepNext w:val="0"/>
        <w:spacing w:before="0" w:after="0"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31、成交通知书</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31.1 成交结果确定后，采购代理机构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31.2 成交通知书将作为政府采购合同的一个组成部分。对采购人和成交供应商均具有法律效力。成交通知书发出后，采购人改变成交结果的，或者成交供应商放弃成交项目的，应当依法承担法律责任。</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31.3 成交供应商应在成交后七个工作日内，向采购人和采购代理机构各提供一份与电子响应文件一致的纸质打印胶装响应文件，封面、骑缝需加盖公章。</w:t>
      </w:r>
      <w:r/>
    </w:p>
    <w:p>
      <w:pPr>
        <w:pStyle w:val="620"/>
        <w:keepLines w:val="0"/>
        <w:keepNext w:val="0"/>
        <w:spacing w:before="0" w:after="0" w:line="360" w:lineRule="auto"/>
        <w:rPr>
          <w:rFonts w:hint="default" w:ascii="Times New Roman" w:hAnsi="Times New Roman" w:eastAsia="宋体" w:cs="Times New Roman"/>
          <w:bCs w:val="0"/>
          <w:color w:val="auto"/>
          <w:highlight w:val="none"/>
        </w:rPr>
      </w:pPr>
      <w:r>
        <w:rPr>
          <w:rFonts w:hint="default" w:ascii="Times New Roman" w:hAnsi="Times New Roman" w:eastAsia="宋体" w:cs="Times New Roman"/>
          <w:bCs w:val="0"/>
          <w:color w:val="auto"/>
          <w:highlight w:val="none"/>
        </w:rPr>
        <w:t xml:space="preserve">七、授予合同</w:t>
      </w:r>
      <w:r/>
    </w:p>
    <w:p>
      <w:pPr>
        <w:pStyle w:val="621"/>
        <w:ind w:firstLine="562"/>
        <w:jc w:val="left"/>
        <w:keepLines w:val="0"/>
        <w:keepNext w:val="0"/>
        <w:spacing w:before="0" w:after="0"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32、履约保证金</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32.1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32.2 成交供应商违约的，采购人将按照合同约定扣除其全部或部分履约保证金。如成交供应商违约给采购人造成的损失超过履约保证金的，应当依法赔偿超过部分的损失。</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32.3 履约保证金自合同生效之日起至合同约定的成交供应商主要义务履行完毕止，采购人应当按合同约定及时退还履约保证金。</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32.4 逾期退还履约保证金的采购人承担违约责任，按照中国人民银行同期贷款基准利率向成交供应商支付超期资金占用费。</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32.5 本项目履约保证金要求详见磋商文件第四章 采购需求。</w:t>
      </w:r>
      <w:r/>
    </w:p>
    <w:p>
      <w:pPr>
        <w:pStyle w:val="621"/>
        <w:ind w:firstLine="562"/>
        <w:jc w:val="left"/>
        <w:keepLines w:val="0"/>
        <w:keepNext w:val="0"/>
        <w:spacing w:before="0" w:after="0"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33、签订合同</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33.1 成交供应商应当在成交通知书发出之日起三十日内，按照磋商文件和成交供应商响应文件的规定，与采购人签订政府采购合同。</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33.2 磋商文件、成交供应商的响应文件及磋商采购过程中有关澄清、承诺、磋商响应等文件均应作为合同附件。</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33.3 签订合同后，成交供应商不得将合同标的转包。未经采购人同意，成交供应商也不得采用分包的形式履行合同，否则采购人有权终止合同。转包或分包造成采购人损失的，成交供应商应承担相应赔偿责任。</w:t>
      </w:r>
      <w:r/>
    </w:p>
    <w:p>
      <w:pPr>
        <w:pStyle w:val="621"/>
        <w:ind w:firstLine="562"/>
        <w:jc w:val="left"/>
        <w:keepLines w:val="0"/>
        <w:keepNext w:val="0"/>
        <w:spacing w:before="0" w:after="0"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34、合同标的的追加</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34.1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621"/>
        <w:ind w:firstLine="562"/>
        <w:jc w:val="left"/>
        <w:keepLines w:val="0"/>
        <w:keepNext w:val="0"/>
        <w:spacing w:before="0" w:after="0"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35、政府采购履约资金扶持政策</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35.1 成交供应商可凭政府采购合同办理融资贷款，详情请见江苏政府采购网“政采贷”专栏。</w:t>
      </w:r>
      <w:r/>
    </w:p>
    <w:p>
      <w:pPr>
        <w:pStyle w:val="620"/>
        <w:keepLines w:val="0"/>
        <w:keepNext w:val="0"/>
        <w:spacing w:before="0" w:after="0" w:line="360" w:lineRule="auto"/>
        <w:rPr>
          <w:rFonts w:hint="default" w:ascii="Times New Roman" w:hAnsi="Times New Roman" w:eastAsia="宋体" w:cs="Times New Roman"/>
          <w:bCs w:val="0"/>
          <w:color w:val="auto"/>
          <w:highlight w:val="none"/>
        </w:rPr>
      </w:pPr>
      <w:r>
        <w:rPr>
          <w:rFonts w:hint="default" w:ascii="Times New Roman" w:hAnsi="Times New Roman" w:eastAsia="宋体" w:cs="Times New Roman"/>
          <w:bCs w:val="0"/>
          <w:color w:val="auto"/>
          <w:highlight w:val="none"/>
        </w:rPr>
        <w:t xml:space="preserve">八、询问与质疑</w:t>
      </w:r>
      <w:r/>
    </w:p>
    <w:p>
      <w:pPr>
        <w:pStyle w:val="621"/>
        <w:ind w:firstLine="562"/>
        <w:jc w:val="left"/>
        <w:keepLines w:val="0"/>
        <w:keepNext w:val="0"/>
        <w:spacing w:before="0" w:after="0"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36、询问</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36.1 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其向采购人提出。</w:t>
      </w:r>
      <w:r/>
    </w:p>
    <w:p>
      <w:pPr>
        <w:pStyle w:val="621"/>
        <w:ind w:firstLine="562"/>
        <w:jc w:val="left"/>
        <w:keepLines w:val="0"/>
        <w:keepNext w:val="0"/>
        <w:spacing w:before="0" w:after="0"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37、质疑提出</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37.1 提出质疑的供应商应当是参与所质疑项目采购活动的供应商。</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37.2 供应商认为采购文件、采购过程、采购结果使自己的权益受到损害的，可以在知道或者应知其权益受到损害之日（获取采购文件之日、成交结果公告发布之日）起七个工作日内以书面形式向采购人、采购代理机构提出质疑。</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未按照采购公告要求获取采购文件的供应商，视为未参与该项目采购活动，不具备对该采购文件提出质疑的法定权利。</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37.3 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37.4 质疑函的接收方式为供应商书面原件提交。联系部门、联系电话和通讯地址详见磋商文件第一章。质疑实行实名制，不得进行虚假、恶意质疑。</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37.5 质疑函应当使用范本，详见磋商文件第六章。供应商提出质疑应当提交质疑函和必要的证明材料，应当包括下列内容：</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（1）供应商的姓名或者名称、地址、邮编、联系人及联系电话；</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（2）质疑项目的名称、编号；</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（3）具体、明确的质疑事项和与质疑事项相关的请求；</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（4）事实依据；</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（5）必要的法律依据；</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（6）提出质疑的日期；</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（7）必要的证明材料；</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（8）营业执照复印件及授权委托书原件、法定代表人（单位负责人）身份证复印件、委托代理人身份证复印件。</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供应商为自然人的，应当由本人签字；供应商为法人或者其他组织的，应当由法定代表人、主要负责人，或者其委托代理人签字或者盖章，并加盖单位公章。</w:t>
      </w:r>
      <w:r/>
    </w:p>
    <w:p>
      <w:pPr>
        <w:pStyle w:val="621"/>
        <w:ind w:firstLine="562"/>
        <w:jc w:val="left"/>
        <w:keepLines w:val="0"/>
        <w:keepNext w:val="0"/>
        <w:spacing w:before="0" w:after="0"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8"/>
          <w:szCs w:val="28"/>
          <w:highlight w:val="none"/>
        </w:rPr>
        <w:t xml:space="preserve">38、质疑函的受理和答复</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38.1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38.2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38.3 对不符合质疑要求的，采购人、采购代理机构有权要求其补充必要的证明材料，质疑供应商未在法定时间内补充必要的证明材料的，不利后果由质疑供应商自行承担。</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38.4 以下情形的质疑依法不予受理：</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（1）内容不符合《政府采购质疑和投诉办法》第十二条规定的质疑。</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（2）超出政府采购法定期限的质疑。</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（3）以传真、电子邮件等方式提交的非原件形式的质疑。</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（4）未参与采购活动或在采购活动中自身权益未受到损害的供应商提出的质疑。</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（5）供应商组成联合体，联合体中任何一方或多方未按要求签字（盖章）、加盖公章的质疑。</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38.5 采购人、采购代理机构依法受理的质疑，将按照政府采购有关规定，在法定期限内作出答复。</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38.6 因质疑供应商所留联系方式无效，或者无故不接收，导致质疑答复结果无法送达的，视为质疑供应商主动放弃知晓质疑答复结果的权利。</w:t>
      </w:r>
      <w:r/>
    </w:p>
    <w:p>
      <w:pPr>
        <w:pStyle w:val="621"/>
        <w:ind w:firstLine="562"/>
        <w:jc w:val="left"/>
        <w:keepLines w:val="0"/>
        <w:keepNext w:val="0"/>
        <w:spacing w:before="0" w:after="0"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39、质疑处理</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39.1 质疑供应商未按照法定程序进行质疑投诉的，视为一般失信行为。</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39.2 质疑供应商不配合或者采取不正当手段干扰政府采购质疑、投诉处理工作的，视为一般失信行为。</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39.3 质疑供应商投诉受理期间，就同一事项多头举报，干扰财政部门投诉处理的，视为一般失信行为。</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39.4 质疑供应商在全国范围12个月内三次以上质疑查无实据的，视为一般失信行为。</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39.5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39.6 质疑供应商在全国范围12个月内三次以上投诉查无实据的，视为严重失信行为。</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39.7 未尽事宜，依照有关法律、法规执行。</w:t>
      </w:r>
      <w:r/>
    </w:p>
    <w:p>
      <w:pPr>
        <w:pStyle w:val="620"/>
        <w:keepLines w:val="0"/>
        <w:keepNext w:val="0"/>
        <w:spacing w:before="0" w:after="0" w:line="360" w:lineRule="auto"/>
        <w:rPr>
          <w:rFonts w:hint="default" w:ascii="Times New Roman" w:hAnsi="Times New Roman" w:eastAsia="宋体" w:cs="Times New Roman"/>
          <w:bCs w:val="0"/>
          <w:color w:val="auto"/>
          <w:highlight w:val="none"/>
        </w:rPr>
      </w:pPr>
      <w:r>
        <w:rPr>
          <w:rFonts w:hint="default" w:ascii="Times New Roman" w:hAnsi="Times New Roman" w:eastAsia="宋体" w:cs="Times New Roman"/>
          <w:bCs w:val="0"/>
          <w:color w:val="auto"/>
          <w:highlight w:val="none"/>
        </w:rPr>
        <w:t xml:space="preserve">九、政府采购政策功能</w:t>
      </w:r>
      <w:r/>
    </w:p>
    <w:p>
      <w:pPr>
        <w:pStyle w:val="621"/>
        <w:ind w:firstLine="562"/>
        <w:jc w:val="left"/>
        <w:keepLines w:val="0"/>
        <w:keepNext w:val="0"/>
        <w:spacing w:before="0" w:after="0"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40、促进中小企业发展</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40.1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40.2 本项目对提供的服务全部由小型企业、微型企业、残疾人福利性单位和监狱企业承接的报价给予10%的扣除，用扣除后的价格参与评审。</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40.3 参加本项目政府采购活动的供应商享受价格评审优惠的应当提供的材料： </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（1）供应商为小型企业、微型企业的，提供《中小企业声明函》（第六章 响应文件格式）。</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（2）符合《关于促进残疾人就业政府采购政策的通知》（财库〔2017〕141号）规定的条件并提供《残疾人福利性单位声明函》（第六章 响应文件格式）的残疾人福利性单位视同小型、微型企业。</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40.4 残疾人福利单位、监狱企业属于小型、微型企业的，不重复享受政策。</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40.5 享受扶持政策获得政府采购合同的，小微型企业不得将合同分包给大中型企业，中型企业不得将合同分包给大型企业。</w:t>
      </w:r>
      <w:r/>
    </w:p>
    <w:p>
      <w:pPr>
        <w:pStyle w:val="621"/>
        <w:ind w:firstLine="562"/>
        <w:jc w:val="left"/>
        <w:keepLines w:val="0"/>
        <w:keepNext w:val="0"/>
        <w:spacing w:before="0" w:after="0"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41、支持绿色发展</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41.1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磋商文件要求提供相关产品认证证书。</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41.2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40.3 为落实挥发性有机化合物（VOCs）治理要求，本项目采购标的如涉及涂料、胶黏剂、油墨、清洗剂等挥发性有机物产品的，供应商应当执行国家和我省VOCs含量限制标准，并优先使用低挥发性原辅材料。供应商使用低VOCs含量的涂料、胶黏剂等将纳入政府采购合同条款。</w:t>
      </w:r>
      <w:r/>
    </w:p>
    <w:p>
      <w:pPr>
        <w:pStyle w:val="621"/>
        <w:ind w:firstLine="562"/>
        <w:jc w:val="left"/>
        <w:keepLines w:val="0"/>
        <w:keepNext w:val="0"/>
        <w:spacing w:before="0" w:after="0" w:line="360" w:lineRule="auto"/>
        <w:rPr>
          <w:rFonts w:hint="default" w:ascii="Times New Roman" w:hAnsi="Times New Roman" w:eastAsia="宋体" w:cs="Times New Roman"/>
          <w:color w:val="auto"/>
          <w:sz w:val="28"/>
          <w:szCs w:val="28"/>
          <w:highlight w:val="none"/>
          <w:lang w:val="en-US" w:eastAsia="zh-CN"/>
        </w:rPr>
      </w:pPr>
      <w:r>
        <w:rPr>
          <w:rFonts w:hint="default" w:ascii="Times New Roman" w:hAnsi="Times New Roman" w:eastAsia="宋体" w:cs="Times New Roman"/>
          <w:color w:val="auto"/>
          <w:sz w:val="28"/>
          <w:szCs w:val="28"/>
          <w:highlight w:val="none"/>
          <w:lang w:val="en-US" w:eastAsia="zh-CN"/>
        </w:rPr>
        <w:t xml:space="preserve">42、</w:t>
      </w:r>
      <w:r>
        <w:rPr>
          <w:rFonts w:hint="default" w:ascii="Times New Roman" w:hAnsi="Times New Roman" w:eastAsia="宋体" w:cs="Times New Roman"/>
          <w:color w:val="auto"/>
          <w:sz w:val="28"/>
          <w:szCs w:val="28"/>
          <w:highlight w:val="none"/>
          <w:lang w:val="en-US" w:eastAsia="zh-CN"/>
        </w:rPr>
        <w:t xml:space="preserve">采购本国产品的支持政策</w:t>
      </w:r>
      <w:r/>
    </w:p>
    <w:p>
      <w:pPr>
        <w:ind w:firstLine="480"/>
        <w:spacing w:line="50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42.</w:t>
      </w: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lang w:val="en-US" w:eastAsia="zh-CN"/>
        </w:rPr>
        <w:t xml:space="preserve">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spacing w:line="50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42</w:t>
      </w:r>
      <w:r>
        <w:rPr>
          <w:rFonts w:hint="default" w:ascii="Times New Roman" w:hAnsi="Times New Roman" w:eastAsia="宋体" w:cs="Times New Roman"/>
          <w:color w:val="auto"/>
          <w:sz w:val="24"/>
          <w:szCs w:val="24"/>
          <w:highlight w:val="none"/>
          <w:lang w:val="en-US" w:eastAsia="zh-CN"/>
        </w:rPr>
        <w:t xml:space="preserve">.2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50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42</w:t>
      </w:r>
      <w:r>
        <w:rPr>
          <w:rFonts w:hint="default" w:ascii="Times New Roman" w:hAnsi="Times New Roman" w:eastAsia="宋体" w:cs="Times New Roman"/>
          <w:color w:val="auto"/>
          <w:sz w:val="24"/>
          <w:szCs w:val="24"/>
          <w:highlight w:val="none"/>
          <w:lang w:val="en-US" w:eastAsia="zh-CN"/>
        </w:rPr>
        <w:t xml:space="preserve">.3 供应商需按照招标文件的要求提供《关于符合本国产品标准的声明函》（以下简称《声明函》），如不提供将不享受本国产品价格评审优惠。</w:t>
      </w:r>
      <w:r/>
    </w:p>
    <w:p>
      <w:pPr>
        <w:ind w:firstLine="480"/>
        <w:spacing w:line="50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42</w:t>
      </w:r>
      <w:r>
        <w:rPr>
          <w:rFonts w:hint="default" w:ascii="Times New Roman" w:hAnsi="Times New Roman" w:eastAsia="宋体" w:cs="Times New Roman"/>
          <w:color w:val="auto"/>
          <w:sz w:val="24"/>
          <w:szCs w:val="24"/>
          <w:highlight w:val="none"/>
          <w:lang w:val="en-US" w:eastAsia="zh-CN"/>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42</w:t>
      </w:r>
      <w:r>
        <w:rPr>
          <w:rFonts w:hint="default" w:ascii="Times New Roman" w:hAnsi="Times New Roman" w:eastAsia="宋体"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lang w:val="en-US" w:eastAsia="zh-CN"/>
        </w:rPr>
        <w:t xml:space="preserve">政府采购中的本国产品标准及其他未尽事宜详见《国务院办公厅关于在政府采购中实施本国产品标准及相关政策的通知》（国办发〔2025〕34号）。</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br w:type="page" w:clear="all"/>
      </w:r>
      <w:r/>
    </w:p>
    <w:p>
      <w:pPr>
        <w:pStyle w:val="619"/>
        <w:jc w:val="center"/>
        <w:keepLines w:val="0"/>
        <w:spacing w:before="0" w:after="0" w:line="360" w:lineRule="auto"/>
        <w:rPr>
          <w:rFonts w:hint="default" w:ascii="Times New Roman" w:hAnsi="Times New Roman" w:eastAsia="宋体" w:cs="Times New Roman"/>
          <w:bCs w:val="0"/>
          <w:color w:val="auto"/>
          <w:highlight w:val="none"/>
        </w:rPr>
      </w:pPr>
      <w:r/>
      <w:bookmarkStart w:id="2" w:name="_Toc17404"/>
      <w:r>
        <w:rPr>
          <w:rFonts w:hint="default" w:ascii="Times New Roman" w:hAnsi="Times New Roman" w:eastAsia="宋体" w:cs="Times New Roman"/>
          <w:bCs w:val="0"/>
          <w:color w:val="auto"/>
          <w:highlight w:val="none"/>
        </w:rPr>
        <w:t xml:space="preserve">第三章  合同文本</w:t>
      </w:r>
      <w:bookmarkEnd w:id="2"/>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（备注：以下为成交后签订本项目合同的通用条款，成交供应商不得提出实质性的修改，签订合同时请删除本条备注。）</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jc w:val="center"/>
        <w:spacing w:line="360" w:lineRule="auto"/>
        <w:rPr>
          <w:rFonts w:hint="default" w:ascii="Times New Roman" w:hAnsi="Times New Roman" w:eastAsia="宋体" w:cs="Times New Roman"/>
          <w:b/>
          <w:bCs/>
          <w:color w:val="auto"/>
          <w:sz w:val="32"/>
          <w:szCs w:val="24"/>
          <w:highlight w:val="none"/>
        </w:rPr>
      </w:pPr>
      <w:r>
        <w:rPr>
          <w:rFonts w:hint="default" w:ascii="Times New Roman" w:hAnsi="Times New Roman" w:eastAsia="宋体" w:cs="Times New Roman"/>
          <w:b/>
          <w:bCs/>
          <w:color w:val="auto"/>
          <w:sz w:val="32"/>
          <w:szCs w:val="24"/>
          <w:highlight w:val="none"/>
        </w:rPr>
        <w:t xml:space="preserve">连云港市政府采购合同（服务）</w:t>
      </w:r>
      <w:r/>
    </w:p>
    <w:p>
      <w:pPr>
        <w:jc w:val="center"/>
        <w:spacing w:line="360" w:lineRule="auto"/>
        <w:rPr>
          <w:rFonts w:hint="default" w:ascii="Times New Roman" w:hAnsi="Times New Roman" w:eastAsia="宋体" w:cs="Times New Roman"/>
          <w:b/>
          <w:bCs/>
          <w:color w:val="auto"/>
          <w:sz w:val="28"/>
          <w:szCs w:val="24"/>
          <w:highlight w:val="none"/>
        </w:rPr>
      </w:pPr>
      <w:r>
        <w:rPr>
          <w:rFonts w:hint="default" w:ascii="Times New Roman" w:hAnsi="Times New Roman" w:eastAsia="宋体" w:cs="Times New Roman"/>
          <w:b/>
          <w:bCs/>
          <w:color w:val="auto"/>
          <w:sz w:val="28"/>
          <w:szCs w:val="24"/>
          <w:highlight w:val="none"/>
        </w:rPr>
        <w:t xml:space="preserve">（合同编号：***）</w:t>
      </w:r>
      <w:r/>
    </w:p>
    <w:p>
      <w:pPr>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甲方：（买方）_________</w:t>
      </w:r>
      <w:r/>
    </w:p>
    <w:p>
      <w:pPr>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乙方：（卖方）_________</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甲、乙双方根据</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年</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月</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日</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szCs w:val="24"/>
          <w:highlight w:val="none"/>
        </w:rPr>
        <w:t xml:space="preserve">项目（项目编号：</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szCs w:val="24"/>
          <w:highlight w:val="none"/>
        </w:rPr>
        <w:t xml:space="preserve">）竞争性磋商采购的结果，签订本合同。</w:t>
      </w:r>
      <w:r/>
    </w:p>
    <w:p>
      <w:pPr>
        <w:ind w:firstLine="482"/>
        <w:jc w:val="left"/>
        <w:spacing w:line="360" w:lineRule="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一、合同内容</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1.1 服务内容：</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szCs w:val="24"/>
          <w:highlight w:val="none"/>
        </w:rPr>
        <w:t xml:space="preserve">。</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1.2 服务要求：</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szCs w:val="24"/>
          <w:highlight w:val="none"/>
        </w:rPr>
        <w:t xml:space="preserve">。</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1.3 服务标准：</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szCs w:val="24"/>
          <w:highlight w:val="none"/>
        </w:rPr>
        <w:t xml:space="preserve">。</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1.4 补充条款：</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szCs w:val="24"/>
          <w:highlight w:val="none"/>
        </w:rPr>
        <w:t xml:space="preserve">。</w:t>
      </w:r>
      <w:r/>
    </w:p>
    <w:p>
      <w:pPr>
        <w:ind w:firstLine="482"/>
        <w:jc w:val="left"/>
        <w:spacing w:line="360" w:lineRule="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二、合同金额</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2.1 本合同金额为人民币（大写）：</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szCs w:val="24"/>
          <w:highlight w:val="none"/>
        </w:rPr>
        <w:t xml:space="preserve">元（¥</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szCs w:val="24"/>
          <w:highlight w:val="none"/>
        </w:rPr>
        <w:t xml:space="preserve">）。</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2.2 本合同价款包含所有乙方提供合同约定产品和服务的报酬及乙方提供合同约定产品和服务所支出的必要费用，甲方在上述合同价款之外不再向乙方支付其他任何费用。</w:t>
      </w:r>
      <w:r/>
    </w:p>
    <w:p>
      <w:pPr>
        <w:ind w:firstLine="482"/>
        <w:jc w:val="left"/>
        <w:spacing w:line="360" w:lineRule="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三、技术资料</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3.1 乙方应按磋商文件规定的时间向甲方提供有关技术资料。</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360" w:lineRule="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四、知识产权</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2"/>
        <w:jc w:val="left"/>
        <w:spacing w:line="360" w:lineRule="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五、产权担保</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5.1 乙方保证所交付标的的所有权完全属于乙方且无任何抵押、查封等产权瑕疵。</w:t>
      </w:r>
      <w:r/>
    </w:p>
    <w:p>
      <w:pPr>
        <w:ind w:firstLine="482"/>
        <w:jc w:val="left"/>
        <w:spacing w:line="360" w:lineRule="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六、履约保证金</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6.1 本合同不收取履约保证金。</w:t>
      </w:r>
      <w:r/>
    </w:p>
    <w:p>
      <w:pPr>
        <w:ind w:firstLine="482"/>
        <w:jc w:val="left"/>
        <w:spacing w:line="360" w:lineRule="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七、合同转包或分包</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7.1 本合同范围内产品或服务，应由乙方直接供应，不得转让他人供应或部分分包给他人供应。</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7.2 如有转让</w:t>
      </w:r>
      <w:r>
        <w:rPr>
          <w:rFonts w:hint="default" w:ascii="Times New Roman" w:hAnsi="Times New Roman" w:eastAsia="宋体" w:cs="Times New Roman"/>
          <w:color w:val="auto"/>
          <w:sz w:val="24"/>
          <w:szCs w:val="24"/>
          <w:highlight w:val="none"/>
          <w:lang w:val="en-US" w:eastAsia="zh-CN"/>
        </w:rPr>
        <w:t xml:space="preserve">或</w:t>
      </w:r>
      <w:r>
        <w:rPr>
          <w:rFonts w:hint="default" w:ascii="Times New Roman" w:hAnsi="Times New Roman" w:eastAsia="宋体" w:cs="Times New Roman"/>
          <w:color w:val="auto"/>
          <w:sz w:val="24"/>
          <w:szCs w:val="24"/>
          <w:highlight w:val="none"/>
        </w:rPr>
        <w:t xml:space="preserve">未经甲方同意的分包行为，甲方有权终止合同。</w:t>
      </w:r>
      <w:r/>
    </w:p>
    <w:p>
      <w:pPr>
        <w:ind w:firstLine="482"/>
        <w:jc w:val="left"/>
        <w:spacing w:line="360" w:lineRule="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八、服务时间</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8.1 服务时间：</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szCs w:val="24"/>
          <w:highlight w:val="none"/>
        </w:rPr>
        <w:t xml:space="preserve">。</w:t>
      </w:r>
      <w:r/>
    </w:p>
    <w:p>
      <w:pPr>
        <w:ind w:firstLine="482"/>
        <w:jc w:val="left"/>
        <w:spacing w:line="360" w:lineRule="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九、合同内容的交付</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9.1 交付期：_________。</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9.2 交付方式：_________。</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9.3 交付地点：_________。</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9.4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9.5 乙方在合同标的交付甲方48小时前通知甲方准备接收。合同标的在规定的交付期限内由乙方送达甲方指定的地点视为交付，乙方同时需通知甲方已送达。</w:t>
      </w:r>
      <w:r/>
    </w:p>
    <w:p>
      <w:pPr>
        <w:ind w:firstLine="482"/>
        <w:jc w:val="left"/>
        <w:spacing w:line="360" w:lineRule="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十、合同款支付</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10.1 付款方式：提交《连云港石化产业基地区域安全风险评估》报告</w:t>
      </w:r>
      <w:r>
        <w:rPr>
          <w:rFonts w:hint="default" w:ascii="Times New Roman" w:hAnsi="Times New Roman" w:eastAsia="宋体" w:cs="Times New Roman"/>
          <w:color w:val="auto"/>
          <w:sz w:val="24"/>
          <w:szCs w:val="24"/>
          <w:highlight w:val="none"/>
        </w:rPr>
        <w:t xml:space="preserve">初稿</w:t>
      </w:r>
      <w:r>
        <w:rPr>
          <w:rFonts w:hint="default" w:ascii="Times New Roman" w:hAnsi="Times New Roman" w:eastAsia="宋体" w:cs="Times New Roman"/>
          <w:color w:val="auto"/>
          <w:sz w:val="24"/>
          <w:szCs w:val="24"/>
          <w:highlight w:val="none"/>
        </w:rPr>
        <w:t xml:space="preserve">后，支付合同总价的</w:t>
      </w:r>
      <w:r>
        <w:rPr>
          <w:rFonts w:hint="default" w:ascii="Times New Roman" w:hAnsi="Times New Roman" w:eastAsia="宋体" w:cs="Times New Roman"/>
          <w:color w:val="auto"/>
          <w:sz w:val="24"/>
          <w:szCs w:val="24"/>
          <w:highlight w:val="none"/>
        </w:rPr>
        <w:t xml:space="preserve">2</w:t>
      </w:r>
      <w:r>
        <w:rPr>
          <w:rFonts w:hint="default" w:ascii="Times New Roman" w:hAnsi="Times New Roman" w:eastAsia="宋体" w:cs="Times New Roman"/>
          <w:color w:val="auto"/>
          <w:sz w:val="24"/>
          <w:szCs w:val="24"/>
          <w:highlight w:val="none"/>
        </w:rPr>
        <w:t xml:space="preserve">0%</w:t>
      </w:r>
      <w:r>
        <w:rPr>
          <w:rFonts w:hint="default" w:ascii="Times New Roman" w:hAnsi="Times New Roman" w:eastAsia="宋体" w:cs="Times New Roman"/>
          <w:color w:val="auto"/>
          <w:sz w:val="24"/>
          <w:szCs w:val="24"/>
          <w:highlight w:val="none"/>
        </w:rPr>
        <w:t xml:space="preserve">；报告</w:t>
      </w:r>
      <w:r>
        <w:rPr>
          <w:rFonts w:hint="default" w:ascii="Times New Roman" w:hAnsi="Times New Roman" w:eastAsia="宋体" w:cs="Times New Roman"/>
          <w:color w:val="auto"/>
          <w:sz w:val="24"/>
          <w:szCs w:val="24"/>
          <w:highlight w:val="none"/>
        </w:rPr>
        <w:t xml:space="preserve">经专家评审通过后，支付合同总价的</w:t>
      </w:r>
      <w:r>
        <w:rPr>
          <w:rFonts w:hint="default" w:ascii="Times New Roman" w:hAnsi="Times New Roman" w:eastAsia="宋体" w:cs="Times New Roman"/>
          <w:color w:val="auto"/>
          <w:sz w:val="24"/>
          <w:szCs w:val="24"/>
          <w:highlight w:val="none"/>
        </w:rPr>
        <w:t xml:space="preserve">7</w:t>
      </w:r>
      <w:r>
        <w:rPr>
          <w:rFonts w:hint="default" w:ascii="Times New Roman" w:hAnsi="Times New Roman" w:eastAsia="宋体" w:cs="Times New Roman"/>
          <w:color w:val="auto"/>
          <w:sz w:val="24"/>
          <w:szCs w:val="24"/>
          <w:highlight w:val="none"/>
        </w:rPr>
        <w:t xml:space="preserve">0%；上级部门组织园区复核涉及报告问题整改完成以后，支付合同总价的10%</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付款前，乙方先提供等额发票</w:t>
      </w:r>
      <w:r>
        <w:rPr>
          <w:rFonts w:hint="default" w:ascii="Times New Roman" w:hAnsi="Times New Roman" w:eastAsia="宋体" w:cs="Times New Roman"/>
          <w:color w:val="auto"/>
          <w:sz w:val="24"/>
          <w:szCs w:val="24"/>
          <w:highlight w:val="none"/>
        </w:rPr>
        <w:t xml:space="preserve">。</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10.2 当采购数量与实际使用数量不一致时，乙方应根据实际使用量提供产品和服务，合同的最终结算金额按实际使用量乘以成交单价计算。</w:t>
      </w:r>
      <w:r/>
    </w:p>
    <w:p>
      <w:pPr>
        <w:ind w:firstLine="482"/>
        <w:jc w:val="left"/>
        <w:spacing w:line="360" w:lineRule="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十一、税费</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11.1 本合同执行中相关的一切税费均由乙方负担。</w:t>
      </w:r>
      <w:r/>
    </w:p>
    <w:p>
      <w:pPr>
        <w:ind w:firstLine="482"/>
        <w:jc w:val="left"/>
        <w:spacing w:line="360" w:lineRule="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十二、质量保证及售后服务</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12.1 乙方应按磋商文件规定和响应文件承诺的性能、技术要求、质量标准向甲方提供产品或服务。</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12.2 乙方提供的产品或服务在服务期内因其本身出现质量问题，</w:t>
      </w:r>
      <w:r>
        <w:rPr>
          <w:rFonts w:hint="default" w:ascii="Times New Roman" w:hAnsi="Times New Roman" w:eastAsia="宋体" w:cs="Times New Roman"/>
          <w:color w:val="auto"/>
          <w:sz w:val="24"/>
          <w:szCs w:val="24"/>
          <w:highlight w:val="none"/>
          <w:lang w:val="en-US" w:eastAsia="zh-CN"/>
        </w:rPr>
        <w:t xml:space="preserve">甲方可单方面选择</w:t>
      </w:r>
      <w:r>
        <w:rPr>
          <w:rFonts w:hint="default" w:ascii="Times New Roman" w:hAnsi="Times New Roman" w:eastAsia="宋体" w:cs="Times New Roman"/>
          <w:color w:val="auto"/>
          <w:sz w:val="24"/>
          <w:szCs w:val="24"/>
          <w:highlight w:val="none"/>
        </w:rPr>
        <w:t xml:space="preserve">以下办法处理：</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（1）更换：由乙方承担所产生的全部费用。</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（2）合同终止处理：合同终止，乙方退还甲方支付的合同款，同时承担由此产生的全部费用，甲方不承担任何产生费用。</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12.3 如在使用过程中发生质量问题，乙方在接到甲方通知后</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szCs w:val="24"/>
          <w:highlight w:val="none"/>
        </w:rPr>
        <w:t xml:space="preserve">小时内到达甲方现场。</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12.4 在服务期内，乙方应对产品或服务出现的质量及安全问题负责处理解决并承担一切费用。</w:t>
      </w:r>
      <w:r/>
    </w:p>
    <w:p>
      <w:pPr>
        <w:ind w:firstLine="482"/>
        <w:jc w:val="left"/>
        <w:spacing w:line="360" w:lineRule="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十三、项目验收</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13.1 甲方依法组织履约验收工作。</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13.3 对于实际使用人和甲方分离的项目，甲方邀请实际使用人参与验收。</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13.4 如有必要，甲方邀请参加本项目的其他供应商或第三方专业机构及专家参与验收，相关意见将作为验收书的参考资料。</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13.5 甲方成立验收小组，按照采购合同的约定对乙方的履约情况进行验收。验收时间、验收标准见磋商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13.6 验收合格的项目，甲方根据采购合同的约定及时向乙方支付合同款项、退还履约保证金。验收不合格的项目，甲方依法及时处理。采购合同的履行、违约责任和解决争议的方式等适用《</w:t>
      </w:r>
      <w:r>
        <w:rPr>
          <w:rFonts w:hint="default" w:ascii="Times New Roman" w:hAnsi="Times New Roman" w:eastAsia="宋体" w:cs="Times New Roman"/>
          <w:color w:val="auto"/>
          <w:sz w:val="24"/>
          <w:highlight w:val="none"/>
        </w:rPr>
        <w:t xml:space="preserve">中华人民共和国民法典</w:t>
      </w:r>
      <w:r>
        <w:rPr>
          <w:rFonts w:hint="default" w:ascii="Times New Roman" w:hAnsi="Times New Roman" w:eastAsia="宋体" w:cs="Times New Roman"/>
          <w:color w:val="auto"/>
          <w:sz w:val="24"/>
          <w:szCs w:val="24"/>
          <w:highlight w:val="none"/>
        </w:rPr>
        <w:t xml:space="preserve">》。乙方在履约过程中有政府采购法律法规规定的违法违规情形的，甲方将及时报告本级财政部门。</w:t>
      </w:r>
      <w:r/>
    </w:p>
    <w:p>
      <w:pPr>
        <w:ind w:firstLine="482"/>
        <w:jc w:val="left"/>
        <w:spacing w:line="360" w:lineRule="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十四、违约责任</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14.1 甲方无正当理由拒收的，甲方向乙方偿付拒收标的总额百分之五的违约金。</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14.2 甲方无故逾期验收和办理合同款支付手续的，甲方应按逾期付款总额每日万分之五向乙方支付违约金，最高限额为本合同总额的百分之一。</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14.3 乙方逾期交付合同标的的，乙方应按逾期交付总额每日千分之六向甲方支付违约金，由甲方从待付合同款中扣除，最高限额为本合同总额的百分之五。逾期超过约定日期10个工作日不能交付的，甲方可解除本合同。乙方因逾期交付或因其他违约行为导致甲方解除合同的，乙方应向甲方支付合同总额百分之五的违约金，如造成甲方损失超过违约金的，超出部分由乙方继续承担赔偿责任。</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14.4 乙方交付的产品或服务不符合磋商文件规定标准、乙方响应文件承诺及国家有关质量标准的，甲方有权拒收，乙方愿意更换但逾期交付的，按乙方逾期交付处理。乙方拒绝更换的，甲方可单方面解除合同，并由乙方赔偿由此造成的甲方全部损失。</w:t>
      </w:r>
      <w:r/>
    </w:p>
    <w:p>
      <w:pPr>
        <w:ind w:firstLine="482"/>
        <w:jc w:val="left"/>
        <w:spacing w:line="360" w:lineRule="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十五、不可抗力事件处理</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15.1 在合同有效期内，任何一方因不可抗力事件导致不能履行合同的，则合同履行期可延长，其延长期与不可抗力影响期相同。</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15.2 不可抗力事件发生后，应立即通知对方，并寄送有关权威机构出具的证明。</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15.3 不可抗力事件延续120天以上，双方应通过友好协商，确定是否继续履行合同。</w:t>
      </w:r>
      <w:r/>
    </w:p>
    <w:p>
      <w:pPr>
        <w:ind w:firstLine="482"/>
        <w:jc w:val="left"/>
        <w:spacing w:line="360" w:lineRule="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十六、解决争议的方法</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16.1 甲乙双方因合同签订、履行而发生的一切争议，应通过友好协商解决。如协商不成，按下列第</w:t>
      </w:r>
      <w:r>
        <w:rPr>
          <w:rFonts w:hint="default" w:ascii="Times New Roman" w:hAnsi="Times New Roman" w:eastAsia="宋体" w:cs="Times New Roman"/>
          <w:color w:val="auto"/>
          <w:sz w:val="24"/>
          <w:szCs w:val="24"/>
          <w:highlight w:val="none"/>
          <w:u w:val="single"/>
        </w:rPr>
        <w:t xml:space="preserve">（2）</w:t>
      </w:r>
      <w:r>
        <w:rPr>
          <w:rFonts w:hint="default" w:ascii="Times New Roman" w:hAnsi="Times New Roman" w:eastAsia="宋体" w:cs="Times New Roman"/>
          <w:color w:val="auto"/>
          <w:sz w:val="24"/>
          <w:szCs w:val="24"/>
          <w:highlight w:val="none"/>
        </w:rPr>
        <w:t xml:space="preserve">种方式解决：</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（1）向连云港仲裁委员会申请仲裁。</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（2）向合同签订地法院起诉，合同签订地在此约定为连云区人民法院。</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十七、合同生效及其他</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17.1 合同经双方法定代表人或授权代表签字并加盖单位公章后生效。</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17.2 本合同未尽事宜，遵照</w:t>
      </w:r>
      <w:r>
        <w:rPr>
          <w:rFonts w:hint="default" w:ascii="Times New Roman" w:hAnsi="Times New Roman" w:eastAsia="宋体" w:cs="Times New Roman"/>
          <w:color w:val="auto"/>
          <w:sz w:val="24"/>
          <w:highlight w:val="none"/>
        </w:rPr>
        <w:t xml:space="preserve">《中华人民共和国民法典》</w:t>
      </w: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highlight w:val="none"/>
        </w:rPr>
        <w:t xml:space="preserve">中华人民共和国</w:t>
      </w:r>
      <w:r>
        <w:rPr>
          <w:rFonts w:hint="default" w:ascii="Times New Roman" w:hAnsi="Times New Roman" w:eastAsia="宋体" w:cs="Times New Roman"/>
          <w:color w:val="auto"/>
          <w:sz w:val="24"/>
          <w:szCs w:val="24"/>
          <w:highlight w:val="none"/>
        </w:rPr>
        <w:t xml:space="preserve">政府采购法》有关条文执行。</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17.3 本合同正本一式六份，具有同等法律效力，甲方执三份、乙方执两份，甲方报一份至政府采购监督管理部门。</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甲方：                        乙方：</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地址：                        地址：</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法定代表人或授权代表：        法定代表人或授权代表：</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联系电话：                    联系电话：</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签订日期：       年    月    日</w:t>
      </w:r>
      <w:r/>
    </w:p>
    <w:p>
      <w:pPr>
        <w:jc w:val="left"/>
        <w:keepLines/>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br w:type="page" w:clear="all"/>
      </w:r>
      <w:r/>
    </w:p>
    <w:p>
      <w:pPr>
        <w:pStyle w:val="619"/>
        <w:jc w:val="center"/>
        <w:spacing w:before="156" w:after="156" w:line="360" w:lineRule="auto"/>
        <w:rPr>
          <w:rFonts w:hint="default" w:ascii="Times New Roman" w:hAnsi="Times New Roman" w:eastAsia="宋体" w:cs="Times New Roman"/>
          <w:bCs w:val="0"/>
          <w:color w:val="auto"/>
          <w:highlight w:val="none"/>
        </w:rPr>
      </w:pPr>
      <w:r/>
      <w:bookmarkStart w:id="3" w:name="_Toc26460"/>
      <w:r>
        <w:rPr>
          <w:rFonts w:hint="default" w:ascii="Times New Roman" w:hAnsi="Times New Roman" w:eastAsia="宋体" w:cs="Times New Roman"/>
          <w:bCs w:val="0"/>
          <w:color w:val="auto"/>
          <w:highlight w:val="none"/>
        </w:rPr>
        <w:t xml:space="preserve">第四章  采购需求</w:t>
      </w:r>
      <w:bookmarkEnd w:id="3"/>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说明：本项目属性为</w:t>
      </w:r>
      <w:r>
        <w:rPr>
          <w:rFonts w:hint="default" w:ascii="Times New Roman" w:hAnsi="Times New Roman" w:eastAsia="宋体" w:cs="Times New Roman"/>
          <w:b/>
          <w:color w:val="auto"/>
          <w:sz w:val="24"/>
          <w:szCs w:val="24"/>
          <w:highlight w:val="none"/>
        </w:rPr>
        <w:t xml:space="preserve">服务</w:t>
      </w:r>
      <w:r>
        <w:rPr>
          <w:rFonts w:hint="default" w:ascii="Times New Roman" w:hAnsi="Times New Roman" w:eastAsia="宋体" w:cs="Times New Roman"/>
          <w:color w:val="auto"/>
          <w:sz w:val="24"/>
          <w:szCs w:val="24"/>
          <w:highlight w:val="none"/>
        </w:rPr>
        <w:t xml:space="preserve">，采购标的对应的中小企业划分标准所属行业为：</w:t>
      </w:r>
      <w:r>
        <w:rPr>
          <w:rFonts w:hint="default" w:ascii="Times New Roman" w:hAnsi="Times New Roman" w:eastAsia="宋体" w:cs="Times New Roman"/>
          <w:b/>
          <w:bCs/>
          <w:color w:val="auto"/>
          <w:sz w:val="24"/>
          <w:szCs w:val="24"/>
          <w:highlight w:val="none"/>
          <w:u w:val="single"/>
        </w:rPr>
        <w:t xml:space="preserve">其他未列明行业</w:t>
      </w:r>
      <w:r>
        <w:rPr>
          <w:rFonts w:hint="default" w:ascii="Times New Roman" w:hAnsi="Times New Roman" w:eastAsia="宋体" w:cs="Times New Roman"/>
          <w:b/>
          <w:bCs/>
          <w:color w:val="auto"/>
          <w:sz w:val="24"/>
          <w:szCs w:val="24"/>
          <w:highlight w:val="none"/>
        </w:rPr>
        <w:t xml:space="preserve">。</w:t>
      </w:r>
      <w:r/>
    </w:p>
    <w:p>
      <w:pPr>
        <w:ind w:firstLine="480"/>
        <w:jc w:val="left"/>
        <w:spacing w:line="50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根据《关于印发中小企业划型标准规定的通知》（工信部联企业〔2011〕300号）规定，行业划型标准：</w:t>
      </w:r>
      <w:r/>
    </w:p>
    <w:p>
      <w:pPr>
        <w:ind w:firstLine="480"/>
        <w:jc w:val="left"/>
        <w:spacing w:line="50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其他未列明行业</w:t>
      </w:r>
      <w:r>
        <w:rPr>
          <w:rFonts w:hint="default" w:ascii="Times New Roman" w:hAnsi="Times New Roman" w:eastAsia="宋体" w:cs="Times New Roman"/>
          <w:bCs/>
          <w:color w:val="auto"/>
          <w:sz w:val="24"/>
          <w:szCs w:val="24"/>
          <w:highlight w:val="none"/>
        </w:rPr>
        <w:t xml:space="preserve">。</w:t>
      </w:r>
      <w:r>
        <w:rPr>
          <w:rFonts w:hint="default" w:ascii="Times New Roman" w:hAnsi="Times New Roman" w:eastAsia="宋体" w:cs="Times New Roman"/>
          <w:bCs/>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ind w:firstLine="482"/>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color w:val="auto"/>
          <w:sz w:val="24"/>
          <w:szCs w:val="24"/>
          <w:highlight w:val="none"/>
        </w:rPr>
        <w:t xml:space="preserve">本磋商文件中</w:t>
      </w:r>
      <w:r>
        <w:rPr>
          <w:rFonts w:hint="default" w:ascii="Times New Roman" w:hAnsi="Times New Roman" w:eastAsia="宋体" w:cs="Times New Roman"/>
          <w:b/>
          <w:i/>
          <w:color w:val="auto"/>
          <w:sz w:val="24"/>
          <w:szCs w:val="24"/>
          <w:highlight w:val="none"/>
          <w:u w:val="single"/>
        </w:rPr>
        <w:t xml:space="preserve">斜体且有下划线部分</w:t>
      </w:r>
      <w:r>
        <w:rPr>
          <w:rFonts w:hint="default" w:ascii="Times New Roman" w:hAnsi="Times New Roman" w:eastAsia="宋体" w:cs="Times New Roman"/>
          <w:b/>
          <w:color w:val="auto"/>
          <w:sz w:val="24"/>
          <w:szCs w:val="24"/>
          <w:highlight w:val="none"/>
        </w:rPr>
        <w:t xml:space="preserve">为实质性要求和条件</w:t>
      </w:r>
      <w:r>
        <w:rPr>
          <w:rFonts w:hint="default" w:ascii="Times New Roman" w:hAnsi="Times New Roman" w:eastAsia="宋体" w:cs="Times New Roman"/>
          <w:color w:val="auto"/>
          <w:sz w:val="24"/>
          <w:szCs w:val="24"/>
          <w:highlight w:val="none"/>
        </w:rPr>
        <w:t xml:space="preserve">，由采购人根据实际情况设置，供应商须逐条明确作出满足实质性要求和条件的响应，否则将按无效响应处理。</w:t>
      </w:r>
      <w:r/>
    </w:p>
    <w:tbl>
      <w:tblPr>
        <w:tblStyle w:val="633"/>
        <w:tblW w:w="82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7460"/>
      </w:tblGrid>
      <w:tr>
        <w:trPr>
          <w:jc w:val="center"/>
          <w:trHeight w:val="90"/>
        </w:trPr>
        <w:tc>
          <w:tcPr>
            <w:gridSpan w:val="2"/>
            <w:tcBorders>
              <w:top w:val="none" w:color="000000" w:sz="4" w:space="0"/>
              <w:left w:val="none" w:color="000000" w:sz="4" w:space="0"/>
              <w:bottom w:val="single" w:color="auto" w:sz="4" w:space="0"/>
              <w:right w:val="none" w:color="000000" w:sz="4" w:space="0"/>
            </w:tcBorders>
            <w:tcW w:w="8275" w:type="dxa"/>
            <w:vAlign w:val="center"/>
            <w:textDirection w:val="lrTb"/>
            <w:noWrap w:val="false"/>
          </w:tcPr>
          <w:p>
            <w:pPr>
              <w:jc w:val="center"/>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采购需求中须满足的实质性要求和条件</w:t>
            </w:r>
            <w:r/>
          </w:p>
        </w:tc>
      </w:tr>
      <w:tr>
        <w:trPr>
          <w:jc w:val="center"/>
        </w:trPr>
        <w:tc>
          <w:tcPr>
            <w:tcBorders>
              <w:top w:val="single" w:color="auto" w:sz="4" w:space="0"/>
            </w:tcBorders>
            <w:tcW w:w="815" w:type="dxa"/>
            <w:vAlign w:val="center"/>
            <w:textDirection w:val="lrTb"/>
            <w:noWrap w:val="false"/>
          </w:tcPr>
          <w:p>
            <w:pPr>
              <w:jc w:val="center"/>
              <w:spacing w:line="500" w:lineRule="exact"/>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序号</w:t>
            </w:r>
            <w:r/>
          </w:p>
        </w:tc>
        <w:tc>
          <w:tcPr>
            <w:tcBorders>
              <w:top w:val="single" w:color="auto" w:sz="4" w:space="0"/>
            </w:tcBorders>
            <w:tcW w:w="7460" w:type="dxa"/>
            <w:textDirection w:val="lrTb"/>
            <w:noWrap w:val="false"/>
          </w:tcPr>
          <w:p>
            <w:pPr>
              <w:jc w:val="center"/>
              <w:spacing w:line="500" w:lineRule="exact"/>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实质性要求和条件</w:t>
            </w:r>
            <w:r/>
          </w:p>
        </w:tc>
      </w:tr>
      <w:tr>
        <w:trPr>
          <w:jc w:val="center"/>
        </w:trPr>
        <w:tc>
          <w:tcPr>
            <w:tcW w:w="815" w:type="dxa"/>
            <w:vAlign w:val="center"/>
            <w:textDirection w:val="lrTb"/>
            <w:noWrap w:val="false"/>
          </w:tcPr>
          <w:p>
            <w:pPr>
              <w:jc w:val="center"/>
              <w:spacing w:line="50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1</w:t>
            </w:r>
            <w:r/>
          </w:p>
        </w:tc>
        <w:tc>
          <w:tcPr>
            <w:tcW w:w="7460" w:type="dxa"/>
            <w:textDirection w:val="lrTb"/>
            <w:noWrap w:val="false"/>
          </w:tcPr>
          <w:p>
            <w:pPr>
              <w:jc w:val="left"/>
              <w:spacing w:line="500" w:lineRule="exact"/>
              <w:rPr>
                <w:rFonts w:hint="default" w:ascii="Times New Roman" w:hAnsi="Times New Roman" w:eastAsia="宋体" w:cs="Times New Roman"/>
                <w:i/>
                <w:iCs/>
                <w:color w:val="auto"/>
                <w:sz w:val="24"/>
                <w:szCs w:val="24"/>
                <w:highlight w:val="none"/>
                <w:u w:val="single"/>
              </w:rPr>
            </w:pPr>
            <w:r>
              <w:rPr>
                <w:rFonts w:hint="default" w:ascii="Times New Roman" w:hAnsi="Times New Roman" w:eastAsia="宋体" w:cs="Times New Roman"/>
                <w:i/>
                <w:iCs/>
                <w:color w:val="auto"/>
                <w:sz w:val="24"/>
                <w:szCs w:val="24"/>
                <w:highlight w:val="none"/>
                <w:u w:val="single"/>
                <w:lang w:val="en-US" w:eastAsia="zh-CN"/>
              </w:rPr>
              <w:t xml:space="preserve">项目团队成员（含项目负责人）不少于六人，且具备中级工程师（含）以上职称证书。（提供证书原件扫描件）</w:t>
            </w:r>
            <w:r/>
          </w:p>
        </w:tc>
      </w:tr>
      <w:tr>
        <w:trPr>
          <w:jc w:val="center"/>
        </w:trPr>
        <w:tc>
          <w:tcPr>
            <w:tcW w:w="815" w:type="dxa"/>
            <w:vAlign w:val="center"/>
            <w:textDirection w:val="lrTb"/>
            <w:noWrap w:val="false"/>
          </w:tcPr>
          <w:p>
            <w:pPr>
              <w:jc w:val="center"/>
              <w:spacing w:line="500" w:lineRule="exact"/>
              <w:rPr>
                <w:rFonts w:hint="default" w:ascii="Times New Roman" w:hAnsi="Times New Roman" w:eastAsia="宋体" w:cs="Times New Roman"/>
                <w:i/>
                <w:iCs/>
                <w:color w:val="auto"/>
                <w:sz w:val="24"/>
                <w:szCs w:val="24"/>
                <w:highlight w:val="none"/>
                <w:u w:val="single"/>
                <w:lang w:val="en-US" w:eastAsia="zh-CN"/>
              </w:rPr>
            </w:pPr>
            <w:r>
              <w:rPr>
                <w:rFonts w:hint="default" w:ascii="Times New Roman" w:hAnsi="Times New Roman" w:eastAsia="宋体" w:cs="Times New Roman"/>
                <w:color w:val="auto"/>
                <w:sz w:val="24"/>
                <w:szCs w:val="24"/>
                <w:highlight w:val="none"/>
                <w:lang w:val="en-US" w:eastAsia="zh-CN"/>
              </w:rPr>
              <w:t xml:space="preserve">2</w:t>
            </w:r>
            <w:r/>
          </w:p>
        </w:tc>
        <w:tc>
          <w:tcPr>
            <w:tcW w:w="7460" w:type="dxa"/>
            <w:textDirection w:val="lrTb"/>
            <w:noWrap w:val="false"/>
          </w:tcPr>
          <w:p>
            <w:pPr>
              <w:jc w:val="left"/>
              <w:spacing w:line="500" w:lineRule="exact"/>
              <w:rPr>
                <w:rFonts w:hint="default" w:ascii="Times New Roman" w:hAnsi="Times New Roman" w:eastAsia="宋体" w:cs="Times New Roman"/>
                <w:i/>
                <w:iCs/>
                <w:color w:val="auto"/>
                <w:sz w:val="24"/>
                <w:szCs w:val="24"/>
                <w:highlight w:val="none"/>
                <w:u w:val="single"/>
                <w:lang w:val="en-US" w:eastAsia="zh-CN"/>
              </w:rPr>
            </w:pPr>
            <w:r>
              <w:rPr>
                <w:rFonts w:hint="default" w:ascii="Times New Roman" w:hAnsi="Times New Roman" w:eastAsia="宋体" w:cs="Times New Roman"/>
                <w:i/>
                <w:iCs/>
                <w:color w:val="auto"/>
                <w:sz w:val="24"/>
                <w:szCs w:val="24"/>
                <w:highlight w:val="none"/>
                <w:u w:val="single"/>
                <w:lang w:val="en-US" w:eastAsia="zh-CN"/>
              </w:rPr>
              <w:t xml:space="preserve">服务期限：在基础资料齐备后，原则上90日历天内完成全部评估编制工作，达到组织专家评审条件。</w:t>
            </w:r>
            <w:r/>
          </w:p>
        </w:tc>
      </w:tr>
      <w:tr>
        <w:trPr>
          <w:jc w:val="center"/>
        </w:trPr>
        <w:tc>
          <w:tcPr>
            <w:tcW w:w="815" w:type="dxa"/>
            <w:vAlign w:val="center"/>
            <w:textDirection w:val="lrTb"/>
            <w:noWrap w:val="false"/>
          </w:tcPr>
          <w:p>
            <w:pPr>
              <w:jc w:val="center"/>
              <w:spacing w:line="50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3</w:t>
            </w:r>
            <w:r/>
          </w:p>
        </w:tc>
        <w:tc>
          <w:tcPr>
            <w:tcW w:w="7460" w:type="dxa"/>
            <w:textDirection w:val="lrTb"/>
            <w:noWrap w:val="false"/>
          </w:tcPr>
          <w:p>
            <w:pPr>
              <w:jc w:val="left"/>
              <w:spacing w:line="500" w:lineRule="exact"/>
              <w:rPr>
                <w:rFonts w:hint="default" w:ascii="Times New Roman" w:hAnsi="Times New Roman" w:eastAsia="宋体" w:cs="Times New Roman"/>
                <w:i/>
                <w:iCs/>
                <w:color w:val="auto"/>
                <w:sz w:val="24"/>
                <w:szCs w:val="24"/>
                <w:highlight w:val="none"/>
                <w:u w:val="single"/>
                <w:lang w:val="en-US" w:eastAsia="zh-CN"/>
              </w:rPr>
            </w:pPr>
            <w:r>
              <w:rPr>
                <w:rFonts w:hint="default" w:ascii="Times New Roman" w:hAnsi="Times New Roman" w:eastAsia="宋体" w:cs="Times New Roman"/>
                <w:i/>
                <w:iCs/>
                <w:color w:val="auto"/>
                <w:sz w:val="24"/>
                <w:szCs w:val="24"/>
                <w:highlight w:val="none"/>
                <w:u w:val="single"/>
                <w:lang w:val="en-US" w:eastAsia="zh-CN"/>
              </w:rPr>
              <w:t xml:space="preserve">成果形式与应用要求</w:t>
            </w:r>
            <w:r/>
          </w:p>
          <w:p>
            <w:pPr>
              <w:jc w:val="left"/>
              <w:spacing w:line="500" w:lineRule="exact"/>
              <w:rPr>
                <w:rFonts w:hint="default" w:ascii="Times New Roman" w:hAnsi="Times New Roman" w:eastAsia="宋体" w:cs="Times New Roman"/>
                <w:i/>
                <w:iCs/>
                <w:color w:val="auto"/>
                <w:sz w:val="24"/>
                <w:szCs w:val="24"/>
                <w:highlight w:val="none"/>
                <w:u w:val="single"/>
                <w:lang w:val="en-US" w:eastAsia="zh-CN"/>
              </w:rPr>
            </w:pPr>
            <w:r>
              <w:rPr>
                <w:rFonts w:hint="default" w:ascii="Times New Roman" w:hAnsi="Times New Roman" w:eastAsia="宋体" w:cs="Times New Roman"/>
                <w:i/>
                <w:iCs/>
                <w:color w:val="auto"/>
                <w:sz w:val="24"/>
                <w:szCs w:val="24"/>
                <w:highlight w:val="none"/>
                <w:u w:val="single"/>
                <w:lang w:val="en-US" w:eastAsia="zh-CN"/>
              </w:rPr>
              <w:t xml:space="preserve">评估成果应能够直接支撑园区后续规划优化、项目安全准入和园区等级评估工作，至少形成以下成果：</w:t>
            </w:r>
            <w:r/>
          </w:p>
          <w:p>
            <w:pPr>
              <w:jc w:val="left"/>
              <w:spacing w:line="500" w:lineRule="exact"/>
              <w:rPr>
                <w:rFonts w:hint="default" w:ascii="Times New Roman" w:hAnsi="Times New Roman" w:eastAsia="宋体" w:cs="Times New Roman"/>
                <w:i/>
                <w:iCs/>
                <w:color w:val="auto"/>
                <w:sz w:val="24"/>
                <w:szCs w:val="24"/>
                <w:highlight w:val="none"/>
                <w:u w:val="single"/>
                <w:lang w:val="en-US" w:eastAsia="zh-CN"/>
              </w:rPr>
            </w:pPr>
            <w:r>
              <w:rPr>
                <w:rFonts w:hint="default" w:ascii="Times New Roman" w:hAnsi="Times New Roman" w:eastAsia="宋体" w:cs="Times New Roman"/>
                <w:i/>
                <w:iCs/>
                <w:color w:val="auto"/>
                <w:sz w:val="24"/>
                <w:szCs w:val="24"/>
                <w:highlight w:val="none"/>
                <w:u w:val="single"/>
                <w:lang w:val="en-US" w:eastAsia="zh-CN"/>
              </w:rPr>
              <w:t xml:space="preserve">1.《连云港石化产业基地区域安全风险评估报告》（正式版，一式6份，电子版DOC格式）：包括现状分析、风险辨识、评估过程、结果总结、对策措施和附录数据；</w:t>
            </w:r>
            <w:r/>
          </w:p>
          <w:p>
            <w:pPr>
              <w:jc w:val="left"/>
              <w:spacing w:line="500" w:lineRule="exact"/>
              <w:rPr>
                <w:rFonts w:hint="default" w:ascii="Times New Roman" w:hAnsi="Times New Roman" w:eastAsia="宋体" w:cs="Times New Roman"/>
                <w:i/>
                <w:iCs/>
                <w:color w:val="auto"/>
                <w:sz w:val="24"/>
                <w:szCs w:val="24"/>
                <w:highlight w:val="none"/>
                <w:u w:val="single"/>
                <w:lang w:val="en-US" w:eastAsia="zh-CN"/>
              </w:rPr>
            </w:pPr>
            <w:r>
              <w:rPr>
                <w:rFonts w:hint="default" w:ascii="Times New Roman" w:hAnsi="Times New Roman" w:eastAsia="宋体" w:cs="Times New Roman"/>
                <w:i/>
                <w:iCs/>
                <w:color w:val="auto"/>
                <w:sz w:val="24"/>
                <w:szCs w:val="24"/>
                <w:highlight w:val="none"/>
                <w:u w:val="single"/>
                <w:lang w:val="en-US" w:eastAsia="zh-CN"/>
              </w:rPr>
              <w:t xml:space="preserve">2.风险地图及图件（DWG和JPG格式）：园区安全风险分布图、多米诺效应分析图、重点防控区域示意图等专题图件；</w:t>
            </w:r>
            <w:r/>
          </w:p>
          <w:p>
            <w:pPr>
              <w:jc w:val="left"/>
              <w:spacing w:line="500" w:lineRule="exact"/>
              <w:rPr>
                <w:rFonts w:hint="default" w:ascii="Times New Roman" w:hAnsi="Times New Roman" w:eastAsia="宋体" w:cs="Times New Roman"/>
                <w:i/>
                <w:iCs/>
                <w:color w:val="auto"/>
                <w:sz w:val="24"/>
                <w:szCs w:val="24"/>
                <w:highlight w:val="none"/>
                <w:u w:val="single"/>
                <w:lang w:val="en-US" w:eastAsia="zh-CN"/>
              </w:rPr>
            </w:pPr>
            <w:r>
              <w:rPr>
                <w:rFonts w:hint="default" w:ascii="Times New Roman" w:hAnsi="Times New Roman" w:eastAsia="宋体" w:cs="Times New Roman"/>
                <w:i/>
                <w:iCs/>
                <w:color w:val="auto"/>
                <w:sz w:val="24"/>
                <w:szCs w:val="24"/>
                <w:highlight w:val="none"/>
                <w:u w:val="single"/>
                <w:lang w:val="en-US" w:eastAsia="zh-CN"/>
              </w:rPr>
              <w:t xml:space="preserve">3.园区风险管控和整治提升对策建议清单（可直接用于“一园一策”整治）；</w:t>
            </w:r>
            <w:r/>
          </w:p>
          <w:p>
            <w:pPr>
              <w:jc w:val="left"/>
              <w:spacing w:line="500" w:lineRule="exact"/>
              <w:rPr>
                <w:rFonts w:hint="default" w:ascii="Times New Roman" w:hAnsi="Times New Roman" w:eastAsia="宋体" w:cs="Times New Roman"/>
                <w:i/>
                <w:iCs/>
                <w:color w:val="auto"/>
                <w:sz w:val="24"/>
                <w:szCs w:val="24"/>
                <w:highlight w:val="none"/>
                <w:u w:val="single"/>
                <w:lang w:val="en-US" w:eastAsia="zh-CN"/>
              </w:rPr>
            </w:pPr>
            <w:r>
              <w:rPr>
                <w:rFonts w:hint="default" w:ascii="Times New Roman" w:hAnsi="Times New Roman" w:eastAsia="宋体" w:cs="Times New Roman"/>
                <w:i/>
                <w:iCs/>
                <w:color w:val="auto"/>
                <w:sz w:val="24"/>
                <w:szCs w:val="24"/>
                <w:highlight w:val="none"/>
                <w:u w:val="single"/>
                <w:lang w:val="en-US" w:eastAsia="zh-CN"/>
              </w:rPr>
              <w:t xml:space="preserve">4.园区规划布局和项目准入安全管控建议（提出项目准入门槛、布局优化建议）；</w:t>
            </w:r>
            <w:r/>
          </w:p>
          <w:p>
            <w:pPr>
              <w:jc w:val="left"/>
              <w:spacing w:line="500" w:lineRule="exact"/>
              <w:rPr>
                <w:rFonts w:hint="default" w:ascii="Times New Roman" w:hAnsi="Times New Roman" w:eastAsia="宋体" w:cs="Times New Roman"/>
                <w:i/>
                <w:iCs/>
                <w:color w:val="auto"/>
                <w:sz w:val="24"/>
                <w:szCs w:val="24"/>
                <w:highlight w:val="none"/>
                <w:u w:val="single"/>
                <w:lang w:val="en-US" w:eastAsia="zh-CN"/>
              </w:rPr>
            </w:pPr>
            <w:r>
              <w:rPr>
                <w:rFonts w:hint="default" w:ascii="Times New Roman" w:hAnsi="Times New Roman" w:eastAsia="宋体" w:cs="Times New Roman"/>
                <w:i/>
                <w:iCs/>
                <w:color w:val="auto"/>
                <w:sz w:val="24"/>
                <w:szCs w:val="24"/>
                <w:highlight w:val="none"/>
                <w:u w:val="single"/>
                <w:lang w:val="en-US" w:eastAsia="zh-CN"/>
              </w:rPr>
              <w:t xml:space="preserve">5.重点风险问题整改和能力提升建议清单；</w:t>
            </w:r>
            <w:r/>
          </w:p>
          <w:p>
            <w:pPr>
              <w:jc w:val="left"/>
              <w:spacing w:line="500" w:lineRule="exact"/>
              <w:rPr>
                <w:rFonts w:hint="default" w:ascii="Times New Roman" w:hAnsi="Times New Roman" w:eastAsia="宋体" w:cs="Times New Roman"/>
                <w:i/>
                <w:iCs/>
                <w:color w:val="auto"/>
                <w:sz w:val="24"/>
                <w:szCs w:val="24"/>
                <w:highlight w:val="none"/>
                <w:u w:val="single"/>
                <w:lang w:val="en-US" w:eastAsia="zh-CN"/>
              </w:rPr>
            </w:pPr>
            <w:r>
              <w:rPr>
                <w:rFonts w:hint="default" w:ascii="Times New Roman" w:hAnsi="Times New Roman" w:eastAsia="宋体" w:cs="Times New Roman"/>
                <w:i/>
                <w:iCs/>
                <w:color w:val="auto"/>
                <w:sz w:val="24"/>
                <w:szCs w:val="24"/>
                <w:highlight w:val="none"/>
                <w:u w:val="single"/>
                <w:lang w:val="en-US" w:eastAsia="zh-CN"/>
              </w:rPr>
              <w:t xml:space="preserve">6.《连云港石化产业基地周边土地规划安全控制线划定报告》；</w:t>
            </w:r>
            <w:r/>
          </w:p>
          <w:p>
            <w:pPr>
              <w:spacing w:line="36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i/>
                <w:iCs/>
                <w:color w:val="auto"/>
                <w:sz w:val="24"/>
                <w:highlight w:val="none"/>
                <w:u w:val="single"/>
                <w:lang w:val="en-US" w:eastAsia="zh-CN"/>
              </w:rPr>
              <w:t xml:space="preserve">7.《连云港石化基地安全风险智能化管控平台建设运行评估报告》。</w:t>
            </w:r>
            <w:r/>
          </w:p>
        </w:tc>
      </w:tr>
      <w:tr>
        <w:trPr>
          <w:jc w:val="center"/>
        </w:trPr>
        <w:tc>
          <w:tcPr>
            <w:tcW w:w="815" w:type="dxa"/>
            <w:vAlign w:val="center"/>
            <w:textDirection w:val="lrTb"/>
            <w:noWrap w:val="false"/>
          </w:tcPr>
          <w:p>
            <w:pPr>
              <w:jc w:val="center"/>
              <w:spacing w:line="50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4</w:t>
            </w:r>
            <w:r/>
          </w:p>
        </w:tc>
        <w:tc>
          <w:tcPr>
            <w:tcW w:w="7460" w:type="dxa"/>
            <w:textDirection w:val="lrTb"/>
            <w:noWrap w:val="false"/>
          </w:tcPr>
          <w:p>
            <w:pPr>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i/>
                <w:iCs/>
                <w:color w:val="auto"/>
                <w:sz w:val="24"/>
                <w:szCs w:val="24"/>
                <w:highlight w:val="none"/>
                <w:u w:val="single"/>
              </w:rPr>
              <w:t xml:space="preserve">付款方式：提交《连云港石化产业基地区域安全风险评估》报告初稿后，支付合同总价的20%；报告经专家评审通过后，支付合同总价的70%；上级部门组织园区复核涉及报告问题整改完成以后，支付合同总价的10%。</w:t>
            </w:r>
            <w:r/>
          </w:p>
        </w:tc>
      </w:tr>
    </w:tbl>
    <w:p>
      <w:pPr>
        <w:ind w:firstLine="48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562"/>
        <w:spacing w:line="360" w:lineRule="auto"/>
        <w:rPr>
          <w:rFonts w:hint="default" w:ascii="Times New Roman" w:hAnsi="Times New Roman" w:eastAsia="宋体" w:cs="Times New Roman"/>
          <w:b/>
          <w:color w:val="auto"/>
          <w:sz w:val="28"/>
          <w:szCs w:val="28"/>
          <w:highlight w:val="none"/>
        </w:rPr>
      </w:pPr>
      <w:r>
        <w:rPr>
          <w:rFonts w:hint="default" w:ascii="Times New Roman" w:hAnsi="Times New Roman" w:eastAsia="宋体" w:cs="Times New Roman"/>
          <w:b/>
          <w:color w:val="auto"/>
          <w:sz w:val="28"/>
          <w:szCs w:val="28"/>
          <w:highlight w:val="none"/>
        </w:rPr>
        <w:t xml:space="preserve">一、项目概况</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连云港石化产业基地面积约61.34平方公里，规划产业规模为4000万吨/年炼油、700万吨/年芳烃、600万吨/年乙烯，是国家布局的全国七大石化产业基地之一。目前，基地内已集聚盛虹炼化一体化、中化循环经济产业园、卫星石化等龙头项目及配套产业链项目，总投资超3000亿元，盛虹炼化、斯尔邦石化、虹港石化、荣泰仓储、卫星石化、中化瑞恒、嘉宏新材料等一批危化品企业已建成投产，中韩科锐、长华化学、亚培烯等项目正在加快建设，未来1-2年内将陆续投产。</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随着项目密集落地、装置规模扩大和重大危险源数量持续增加，石化基地企业数量、装置密度和高风险点位显著上升，区域风险结构、风险分布和风险耦合特征发生深刻变化。新区于2023年完成上一轮区域安全风险评估，目前评估周期已满，原评估成果已难以全面反映当前和近期发展阶段的安全风险实际。</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为落实国家和省关于化工园区安全风险动态管控要求，提升区域本质安全水平和整体风险防控能力，决定启动《连云港石化产业基地区域安全风险评估报告》编制工作，委托专业机构，系统</w:t>
      </w:r>
      <w:r>
        <w:rPr>
          <w:rFonts w:hint="default" w:ascii="Times New Roman" w:hAnsi="Times New Roman" w:eastAsia="宋体" w:cs="Times New Roman"/>
          <w:color w:val="auto"/>
          <w:sz w:val="24"/>
          <w:szCs w:val="24"/>
          <w:highlight w:val="none"/>
        </w:rPr>
        <w:t xml:space="preserve">评估</w:t>
      </w:r>
      <w:r>
        <w:rPr>
          <w:rFonts w:hint="default" w:ascii="Times New Roman" w:hAnsi="Times New Roman" w:eastAsia="宋体" w:cs="Times New Roman"/>
          <w:color w:val="auto"/>
          <w:sz w:val="24"/>
          <w:szCs w:val="24"/>
          <w:highlight w:val="none"/>
        </w:rPr>
        <w:t xml:space="preserve">连云港石化产业基地整体安全风险现状，科学识别区域性、系统性和叠加性安全风险，精准判定重点防控区域和关键风险点，提出具有可操作性的风险管控和治理措施，为园区规划建设、项目准入、风险分级管控和安全整治提升提供决策依据。</w:t>
      </w:r>
      <w:r/>
    </w:p>
    <w:p>
      <w:pPr>
        <w:ind w:firstLine="562"/>
        <w:spacing w:line="360" w:lineRule="auto"/>
        <w:rPr>
          <w:rFonts w:hint="default" w:ascii="Times New Roman" w:hAnsi="Times New Roman" w:eastAsia="宋体" w:cs="Times New Roman"/>
          <w:b/>
          <w:color w:val="auto"/>
          <w:sz w:val="28"/>
          <w:szCs w:val="28"/>
          <w:highlight w:val="none"/>
        </w:rPr>
      </w:pPr>
      <w:r>
        <w:rPr>
          <w:rFonts w:hint="default" w:ascii="Times New Roman" w:hAnsi="Times New Roman" w:eastAsia="宋体" w:cs="Times New Roman"/>
          <w:b/>
          <w:color w:val="auto"/>
          <w:sz w:val="28"/>
          <w:szCs w:val="28"/>
          <w:highlight w:val="none"/>
        </w:rPr>
        <w:t xml:space="preserve">二、服务技术要求</w:t>
      </w:r>
      <w:r/>
    </w:p>
    <w:p>
      <w:pPr>
        <w:ind w:firstLine="48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1、服务范围（服务内容）</w:t>
      </w:r>
      <w:r/>
    </w:p>
    <w:p>
      <w:pPr>
        <w:ind w:firstLine="48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风险评估</w:t>
      </w:r>
      <w:r>
        <w:rPr>
          <w:rFonts w:hint="default" w:ascii="Times New Roman" w:hAnsi="Times New Roman" w:eastAsia="宋体" w:cs="Times New Roman"/>
          <w:color w:val="auto"/>
          <w:sz w:val="24"/>
          <w:highlight w:val="none"/>
        </w:rPr>
        <w:t xml:space="preserve">范围为连云港石化产业基地规划范围，四至范围分别为：北起疏港大道南侧生态绿带、南至驳盐支河及南复堆河北岸、东邻复堆河西岸、西至西安路和德邦厂区西边界，</w:t>
      </w:r>
      <w:r>
        <w:rPr>
          <w:rFonts w:hint="default" w:ascii="Times New Roman" w:hAnsi="Times New Roman" w:eastAsia="宋体" w:cs="Times New Roman"/>
          <w:color w:val="auto"/>
          <w:sz w:val="24"/>
          <w:highlight w:val="none"/>
        </w:rPr>
        <w:t xml:space="preserve">评估</w:t>
      </w:r>
      <w:r>
        <w:rPr>
          <w:rFonts w:hint="default" w:ascii="Times New Roman" w:hAnsi="Times New Roman" w:eastAsia="宋体" w:cs="Times New Roman"/>
          <w:color w:val="auto"/>
          <w:sz w:val="24"/>
          <w:highlight w:val="none"/>
        </w:rPr>
        <w:t xml:space="preserve">面积约61.34平方公里。</w:t>
      </w:r>
      <w:r/>
    </w:p>
    <w:p>
      <w:pPr>
        <w:ind w:firstLine="48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风险评估对象</w:t>
      </w:r>
      <w:r>
        <w:rPr>
          <w:rFonts w:hint="default" w:ascii="Times New Roman" w:hAnsi="Times New Roman" w:eastAsia="宋体" w:cs="Times New Roman"/>
          <w:color w:val="auto"/>
          <w:sz w:val="24"/>
          <w:highlight w:val="none"/>
        </w:rPr>
        <w:t xml:space="preserve">涵盖园区内已建、在建和拟建的危化品生产、储存、经营企业及相关公用工程、物流运输和应急保障设施。</w:t>
      </w:r>
      <w:r/>
    </w:p>
    <w:p>
      <w:pPr>
        <w:ind w:firstLine="48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2、评估重点与技术要求</w:t>
      </w:r>
      <w:r/>
    </w:p>
    <w:p>
      <w:pPr>
        <w:ind w:firstLine="48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本次评估应坚持问题导向、风险导向和结果导向，突出系统性、整体性和可落地性，重点开展以下工作：</w:t>
      </w:r>
      <w:r/>
    </w:p>
    <w:p>
      <w:pPr>
        <w:ind w:firstLine="48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区域风险结构系统辨识。结合园区规划和企业现状，系统梳理产业结构、产业链布局、危险化学品种类、重点监管危险化工工艺、重大危险源分布、公用工程保障能力及自然环境条件等，全面识别区域层面的危险、有害因素。</w:t>
      </w:r>
      <w:r/>
    </w:p>
    <w:p>
      <w:pPr>
        <w:ind w:firstLine="48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（2）多米诺效应与叠加风险分析。以重大危险源为核心，重点开展多米诺效应分析，形成覆盖园区的事故影响范围图、风险叠加关系图和企业相互影响示意图，明确区域性系统风险特征。</w:t>
      </w:r>
      <w:r/>
    </w:p>
    <w:p>
      <w:pPr>
        <w:ind w:firstLine="48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（3）科学划分评估单元与风险分区。明确评估单元划分原则，结合园区功能分区和企业布局，科学划分评估单元，根据选定的评估方法，详细列出定性、定量评估与分析过程，给出相关的评估与分析结果。</w:t>
      </w:r>
      <w:r/>
    </w:p>
    <w:p>
      <w:pPr>
        <w:ind w:firstLine="48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（4）定性与定量风险评估。采用适宜的定性、定量评估方法，对各评估单元风险水平进行分析</w:t>
      </w:r>
      <w:r>
        <w:rPr>
          <w:rFonts w:hint="default" w:ascii="Times New Roman" w:hAnsi="Times New Roman" w:eastAsia="宋体" w:cs="Times New Roman"/>
          <w:color w:val="auto"/>
          <w:sz w:val="24"/>
          <w:highlight w:val="none"/>
        </w:rPr>
        <w:t xml:space="preserve">评估</w:t>
      </w:r>
      <w:r>
        <w:rPr>
          <w:rFonts w:hint="default" w:ascii="Times New Roman" w:hAnsi="Times New Roman" w:eastAsia="宋体" w:cs="Times New Roman"/>
          <w:color w:val="auto"/>
          <w:sz w:val="24"/>
          <w:highlight w:val="none"/>
        </w:rPr>
        <w:t xml:space="preserve">，明确不同区域、不同类型风险的可能性和后果严重程度。</w:t>
      </w:r>
      <w:r/>
    </w:p>
    <w:p>
      <w:pPr>
        <w:ind w:firstLine="48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（5）重点防控区域和关键风险点判定。明确园区重点防控区域、重点防控目标和关键风险点，系统分析区域性重特大事故发生的可能性及其影响。</w:t>
      </w:r>
      <w:r/>
    </w:p>
    <w:p>
      <w:pPr>
        <w:ind w:firstLine="48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（6）符合性与承载能力评估。对园区选址、总体布局、公用工程、物流运输、安全防护距离、应急救援能力和安全管理体系等进行系统符合性分析，明确园区安全承载能力。</w:t>
      </w:r>
      <w:r/>
    </w:p>
    <w:p>
      <w:pPr>
        <w:ind w:firstLine="48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（7）土地安全规划控制线划定。在综合评估基础上，提出园区土地安全规划控制线建议，为规划调整和项目布局提供依据。</w:t>
      </w:r>
      <w:r/>
    </w:p>
    <w:p>
      <w:pPr>
        <w:ind w:firstLine="480"/>
        <w:spacing w:line="360" w:lineRule="auto"/>
        <w:rPr>
          <w:rFonts w:hint="default" w:ascii="Times New Roman" w:hAnsi="Times New Roman" w:eastAsia="宋体" w:cs="Times New Roman"/>
          <w:i/>
          <w:iCs/>
          <w:color w:val="auto"/>
          <w:sz w:val="24"/>
          <w:highlight w:val="none"/>
          <w:u w:val="single"/>
          <w:lang w:val="en-US" w:eastAsia="zh-CN"/>
        </w:rPr>
      </w:pPr>
      <w:r>
        <w:rPr>
          <w:rFonts w:hint="default" w:ascii="Times New Roman" w:hAnsi="Times New Roman" w:eastAsia="宋体" w:cs="Times New Roman"/>
          <w:color w:val="auto"/>
          <w:sz w:val="24"/>
          <w:highlight w:val="none"/>
          <w:lang w:val="en-US" w:eastAsia="zh-CN"/>
        </w:rPr>
        <w:t xml:space="preserve">（8）</w:t>
      </w:r>
      <w:r>
        <w:rPr>
          <w:rFonts w:hint="default" w:ascii="Times New Roman" w:hAnsi="Times New Roman" w:eastAsia="宋体" w:cs="Times New Roman"/>
          <w:i w:val="0"/>
          <w:iCs w:val="0"/>
          <w:color w:val="auto"/>
          <w:sz w:val="24"/>
          <w:highlight w:val="none"/>
          <w:u w:val="none"/>
          <w:lang w:val="en-US" w:eastAsia="zh-CN"/>
        </w:rPr>
        <w:t xml:space="preserve">安全风险智能化管控平台建设运行评估。</w:t>
      </w:r>
      <w:r>
        <w:rPr>
          <w:rFonts w:hint="default" w:ascii="Times New Roman" w:hAnsi="Times New Roman" w:eastAsia="宋体" w:cs="Times New Roman"/>
          <w:color w:val="auto"/>
          <w:sz w:val="24"/>
          <w:highlight w:val="none"/>
        </w:rPr>
        <w:t xml:space="preserve">在综合评估基础上，提出园区</w:t>
      </w:r>
      <w:r>
        <w:rPr>
          <w:rFonts w:hint="default" w:ascii="Times New Roman" w:hAnsi="Times New Roman" w:eastAsia="宋体" w:cs="Times New Roman"/>
          <w:color w:val="auto"/>
          <w:sz w:val="24"/>
          <w:highlight w:val="none"/>
          <w:lang w:eastAsia="zh-CN"/>
        </w:rPr>
        <w:t xml:space="preserve">安全智能化管控平台建设、运行优化</w:t>
      </w:r>
      <w:r>
        <w:rPr>
          <w:rFonts w:hint="default" w:ascii="Times New Roman" w:hAnsi="Times New Roman" w:eastAsia="宋体" w:cs="Times New Roman"/>
          <w:color w:val="auto"/>
          <w:sz w:val="24"/>
          <w:highlight w:val="none"/>
        </w:rPr>
        <w:t xml:space="preserve">建议，为</w:t>
      </w:r>
      <w:r>
        <w:rPr>
          <w:rFonts w:hint="default" w:ascii="Times New Roman" w:hAnsi="Times New Roman" w:eastAsia="宋体" w:cs="Times New Roman"/>
          <w:color w:val="auto"/>
          <w:sz w:val="24"/>
          <w:highlight w:val="none"/>
          <w:lang w:eastAsia="zh-CN"/>
        </w:rPr>
        <w:t xml:space="preserve">新区智能化监管</w:t>
      </w:r>
      <w:r>
        <w:rPr>
          <w:rFonts w:hint="default" w:ascii="Times New Roman" w:hAnsi="Times New Roman" w:eastAsia="宋体" w:cs="Times New Roman"/>
          <w:color w:val="auto"/>
          <w:sz w:val="24"/>
          <w:highlight w:val="none"/>
        </w:rPr>
        <w:t xml:space="preserve">提供</w:t>
      </w:r>
      <w:r>
        <w:rPr>
          <w:rFonts w:hint="default" w:ascii="Times New Roman" w:hAnsi="Times New Roman" w:eastAsia="宋体" w:cs="Times New Roman"/>
          <w:color w:val="auto"/>
          <w:sz w:val="24"/>
          <w:highlight w:val="none"/>
          <w:lang w:eastAsia="zh-CN"/>
        </w:rPr>
        <w:t xml:space="preserve">技术支撑</w:t>
      </w:r>
      <w:r>
        <w:rPr>
          <w:rFonts w:hint="default" w:ascii="Times New Roman" w:hAnsi="Times New Roman" w:eastAsia="宋体" w:cs="Times New Roman"/>
          <w:color w:val="auto"/>
          <w:sz w:val="24"/>
          <w:highlight w:val="none"/>
        </w:rPr>
        <w:t xml:space="preserve">。</w:t>
      </w:r>
      <w:r/>
    </w:p>
    <w:p>
      <w:pPr>
        <w:ind w:firstLine="48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3、对</w:t>
      </w:r>
      <w:r>
        <w:rPr>
          <w:rFonts w:hint="default" w:ascii="Times New Roman" w:hAnsi="Times New Roman" w:eastAsia="宋体" w:cs="Times New Roman"/>
          <w:color w:val="auto"/>
          <w:sz w:val="24"/>
          <w:highlight w:val="none"/>
        </w:rPr>
        <w:t xml:space="preserve">安全</w:t>
      </w:r>
      <w:r>
        <w:rPr>
          <w:rFonts w:hint="default" w:ascii="Times New Roman" w:hAnsi="Times New Roman" w:eastAsia="宋体" w:cs="Times New Roman"/>
          <w:color w:val="auto"/>
          <w:sz w:val="24"/>
          <w:highlight w:val="none"/>
          <w:lang w:val="en-US" w:eastAsia="zh-CN"/>
        </w:rPr>
        <w:t xml:space="preserve">评估</w:t>
      </w:r>
      <w:r>
        <w:rPr>
          <w:rFonts w:hint="default" w:ascii="Times New Roman" w:hAnsi="Times New Roman" w:eastAsia="宋体" w:cs="Times New Roman"/>
          <w:color w:val="auto"/>
          <w:sz w:val="24"/>
          <w:highlight w:val="none"/>
        </w:rPr>
        <w:t xml:space="preserve">单位的工作要求</w:t>
      </w:r>
      <w:r/>
    </w:p>
    <w:p>
      <w:pPr>
        <w:ind w:firstLine="48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w:t>
      </w:r>
      <w:r>
        <w:rPr>
          <w:rFonts w:hint="default" w:ascii="Times New Roman" w:hAnsi="Times New Roman" w:eastAsia="宋体" w:cs="Times New Roman"/>
          <w:color w:val="auto"/>
          <w:sz w:val="24"/>
          <w:highlight w:val="none"/>
          <w:lang w:val="en-US" w:eastAsia="zh-CN"/>
        </w:rPr>
        <w:t xml:space="preserve">评估</w:t>
      </w:r>
      <w:r>
        <w:rPr>
          <w:rFonts w:hint="default" w:ascii="Times New Roman" w:hAnsi="Times New Roman" w:eastAsia="宋体" w:cs="Times New Roman"/>
          <w:color w:val="auto"/>
          <w:sz w:val="24"/>
          <w:highlight w:val="none"/>
        </w:rPr>
        <w:t xml:space="preserve">单位应具备大型化工园区</w:t>
      </w:r>
      <w:r>
        <w:rPr>
          <w:rFonts w:hint="default" w:ascii="Times New Roman" w:hAnsi="Times New Roman" w:eastAsia="宋体" w:cs="Times New Roman"/>
          <w:color w:val="auto"/>
          <w:sz w:val="24"/>
          <w:highlight w:val="none"/>
        </w:rPr>
        <w:t xml:space="preserve">安全风险评估相关技术服务</w:t>
      </w:r>
      <w:r>
        <w:rPr>
          <w:rFonts w:hint="default" w:ascii="Times New Roman" w:hAnsi="Times New Roman" w:eastAsia="宋体" w:cs="Times New Roman"/>
          <w:color w:val="auto"/>
          <w:sz w:val="24"/>
          <w:highlight w:val="none"/>
        </w:rPr>
        <w:t xml:space="preserve">经验，熟悉国家和省关于化工园区安全治理的政策要求，确保评估专业性和客观性。</w:t>
      </w:r>
      <w:r/>
    </w:p>
    <w:p>
      <w:pPr>
        <w:ind w:firstLine="48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w:t>
      </w:r>
      <w:r>
        <w:rPr>
          <w:rFonts w:hint="default" w:ascii="Times New Roman" w:hAnsi="Times New Roman" w:eastAsia="宋体" w:cs="Times New Roman"/>
          <w:color w:val="auto"/>
          <w:sz w:val="24"/>
          <w:highlight w:val="none"/>
        </w:rPr>
        <w:t xml:space="preserve">项目实施过程中</w:t>
      </w:r>
      <w:r>
        <w:rPr>
          <w:rFonts w:hint="default" w:ascii="Times New Roman" w:hAnsi="Times New Roman" w:eastAsia="宋体" w:cs="Times New Roman"/>
          <w:color w:val="auto"/>
          <w:sz w:val="24"/>
          <w:highlight w:val="none"/>
        </w:rPr>
        <w:t xml:space="preserve">中应充分调研园区现状，广泛听取应急管理、规划建设、生态环境、消防救援等相关部门和单位意见。</w:t>
      </w:r>
      <w:r/>
    </w:p>
    <w:p>
      <w:pPr>
        <w:ind w:firstLine="48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（3）项目实施期间至少开展3次阶段性汇报沟通，分别为项目启动、初步成果、报告评审前阶段，并按要求提供汇报提纲、阶段成果简本及相关支撑材料。</w:t>
      </w:r>
      <w:r/>
    </w:p>
    <w:p>
      <w:pPr>
        <w:ind w:firstLine="48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（4）按需配合采购人组织的专家论证、成果审查等工作，及时修改完善评估成果。</w:t>
      </w:r>
      <w:r/>
    </w:p>
    <w:p>
      <w:pPr>
        <w:ind w:firstLine="480"/>
        <w:spacing w:line="360" w:lineRule="auto"/>
        <w:rPr>
          <w:rFonts w:hint="default" w:ascii="Times New Roman" w:hAnsi="Times New Roman" w:eastAsia="宋体" w:cs="Times New Roman"/>
          <w:i/>
          <w:iCs/>
          <w:color w:val="auto"/>
          <w:sz w:val="24"/>
          <w:highlight w:val="none"/>
          <w:u w:val="single"/>
          <w:lang w:val="en-US" w:eastAsia="zh-CN"/>
        </w:rPr>
      </w:pPr>
      <w:r>
        <w:rPr>
          <w:rFonts w:hint="default" w:ascii="Times New Roman" w:hAnsi="Times New Roman" w:eastAsia="宋体" w:cs="Times New Roman"/>
          <w:i/>
          <w:iCs/>
          <w:color w:val="auto"/>
          <w:sz w:val="24"/>
          <w:highlight w:val="none"/>
          <w:u w:val="single"/>
          <w:lang w:eastAsia="zh-CN"/>
        </w:rPr>
        <w:t xml:space="preserve">（</w:t>
      </w:r>
      <w:r>
        <w:rPr>
          <w:rFonts w:hint="default" w:ascii="Times New Roman" w:hAnsi="Times New Roman" w:eastAsia="宋体" w:cs="Times New Roman"/>
          <w:i/>
          <w:iCs/>
          <w:color w:val="auto"/>
          <w:sz w:val="24"/>
          <w:highlight w:val="none"/>
          <w:u w:val="single"/>
          <w:lang w:val="en-US" w:eastAsia="zh-CN"/>
        </w:rPr>
        <w:t xml:space="preserve">5</w:t>
      </w:r>
      <w:r>
        <w:rPr>
          <w:rFonts w:hint="default" w:ascii="Times New Roman" w:hAnsi="Times New Roman" w:eastAsia="宋体" w:cs="Times New Roman"/>
          <w:i/>
          <w:iCs/>
          <w:color w:val="auto"/>
          <w:sz w:val="24"/>
          <w:highlight w:val="none"/>
          <w:u w:val="single"/>
          <w:lang w:eastAsia="zh-CN"/>
        </w:rPr>
        <w:t xml:space="preserve">）</w:t>
      </w:r>
      <w:r>
        <w:rPr>
          <w:rFonts w:hint="default" w:ascii="Times New Roman" w:hAnsi="Times New Roman" w:eastAsia="宋体" w:cs="Times New Roman"/>
          <w:i/>
          <w:iCs/>
          <w:color w:val="auto"/>
          <w:sz w:val="24"/>
          <w:highlight w:val="none"/>
          <w:u w:val="single"/>
          <w:lang w:val="en-US" w:eastAsia="zh-CN"/>
        </w:rPr>
        <w:t xml:space="preserve">项目团队成员（含项目负责人）不少于六人，且具备中级工程师（含）以上职称证书。（提供证书原件扫描件）</w:t>
      </w:r>
      <w:r/>
    </w:p>
    <w:p>
      <w:pPr>
        <w:ind w:firstLine="562"/>
        <w:spacing w:line="360" w:lineRule="auto"/>
        <w:rPr>
          <w:rFonts w:hint="default" w:ascii="Times New Roman" w:hAnsi="Times New Roman" w:eastAsia="宋体" w:cs="Times New Roman"/>
          <w:b/>
          <w:color w:val="auto"/>
          <w:sz w:val="28"/>
          <w:szCs w:val="28"/>
          <w:highlight w:val="none"/>
        </w:rPr>
      </w:pPr>
      <w:r>
        <w:rPr>
          <w:rFonts w:hint="default" w:ascii="Times New Roman" w:hAnsi="Times New Roman" w:eastAsia="宋体" w:cs="Times New Roman"/>
          <w:b/>
          <w:color w:val="auto"/>
          <w:sz w:val="28"/>
          <w:szCs w:val="28"/>
          <w:highlight w:val="none"/>
        </w:rPr>
        <w:t xml:space="preserve">三、服务期限</w:t>
      </w:r>
      <w:r/>
    </w:p>
    <w:p>
      <w:pPr>
        <w:ind w:firstLine="480"/>
        <w:spacing w:line="360" w:lineRule="auto"/>
        <w:rPr>
          <w:rFonts w:hint="default" w:ascii="Times New Roman" w:hAnsi="Times New Roman" w:eastAsia="宋体" w:cs="Times New Roman"/>
          <w:bCs/>
          <w:i/>
          <w:color w:val="auto"/>
          <w:sz w:val="24"/>
          <w:szCs w:val="24"/>
          <w:highlight w:val="none"/>
          <w:u w:val="single"/>
        </w:rPr>
      </w:pPr>
      <w:r>
        <w:rPr>
          <w:rFonts w:hint="default" w:ascii="Times New Roman" w:hAnsi="Times New Roman" w:eastAsia="宋体" w:cs="Times New Roman"/>
          <w:bCs/>
          <w:i/>
          <w:color w:val="auto"/>
          <w:sz w:val="24"/>
          <w:szCs w:val="24"/>
          <w:highlight w:val="none"/>
          <w:u w:val="single"/>
        </w:rPr>
        <w:t xml:space="preserve">服务期限：在基础资料齐备后，原则上</w:t>
      </w:r>
      <w:r>
        <w:rPr>
          <w:rFonts w:hint="default" w:ascii="Times New Roman" w:hAnsi="Times New Roman" w:eastAsia="宋体" w:cs="Times New Roman"/>
          <w:bCs/>
          <w:i/>
          <w:color w:val="auto"/>
          <w:sz w:val="24"/>
          <w:szCs w:val="24"/>
          <w:highlight w:val="none"/>
          <w:u w:val="single"/>
        </w:rPr>
        <w:t xml:space="preserve">9</w:t>
      </w:r>
      <w:r>
        <w:rPr>
          <w:rFonts w:hint="default" w:ascii="Times New Roman" w:hAnsi="Times New Roman" w:eastAsia="宋体" w:cs="Times New Roman"/>
          <w:bCs/>
          <w:i/>
          <w:color w:val="auto"/>
          <w:sz w:val="24"/>
          <w:szCs w:val="24"/>
          <w:highlight w:val="none"/>
          <w:u w:val="single"/>
        </w:rPr>
        <w:t xml:space="preserve">0日历天内完成全部评估编制工作，达到组织专家评审条件。</w:t>
      </w:r>
      <w:r/>
    </w:p>
    <w:p>
      <w:pPr>
        <w:ind w:firstLine="562"/>
        <w:spacing w:line="360" w:lineRule="auto"/>
        <w:rPr>
          <w:rFonts w:hint="default" w:ascii="Times New Roman" w:hAnsi="Times New Roman" w:eastAsia="宋体" w:cs="Times New Roman"/>
          <w:b/>
          <w:color w:val="auto"/>
          <w:sz w:val="28"/>
          <w:szCs w:val="28"/>
          <w:highlight w:val="none"/>
        </w:rPr>
      </w:pPr>
      <w:r>
        <w:rPr>
          <w:rFonts w:hint="default" w:ascii="Times New Roman" w:hAnsi="Times New Roman" w:eastAsia="宋体" w:cs="Times New Roman"/>
          <w:b/>
          <w:color w:val="auto"/>
          <w:sz w:val="28"/>
          <w:szCs w:val="28"/>
          <w:highlight w:val="none"/>
        </w:rPr>
        <w:t xml:space="preserve">四、保密责任</w:t>
      </w:r>
      <w:r/>
    </w:p>
    <w:p>
      <w:pPr>
        <w:ind w:firstLine="480"/>
        <w:spacing w:line="360" w:lineRule="auto"/>
        <w:rPr>
          <w:rFonts w:hint="default" w:ascii="Times New Roman" w:hAnsi="Times New Roman" w:eastAsia="宋体" w:cs="Times New Roman"/>
          <w:b/>
          <w:color w:val="auto"/>
          <w:sz w:val="28"/>
          <w:szCs w:val="28"/>
          <w:highlight w:val="none"/>
        </w:rPr>
      </w:pPr>
      <w:r>
        <w:rPr>
          <w:rFonts w:hint="default" w:ascii="Times New Roman" w:hAnsi="Times New Roman" w:eastAsia="宋体" w:cs="Times New Roman"/>
          <w:color w:val="auto"/>
          <w:sz w:val="24"/>
          <w:highlight w:val="none"/>
          <w:lang w:val="en-US" w:eastAsia="zh-CN"/>
        </w:rPr>
        <w:t xml:space="preserve">评估单位</w:t>
      </w:r>
      <w:r>
        <w:rPr>
          <w:rFonts w:hint="default" w:ascii="Times New Roman" w:hAnsi="Times New Roman" w:eastAsia="宋体" w:cs="Times New Roman"/>
          <w:color w:val="auto"/>
          <w:sz w:val="24"/>
          <w:highlight w:val="none"/>
        </w:rPr>
        <w:t xml:space="preserve">应严格执行保密的相关规定，对涉及的涉密和敏感资料妥善管理，未经许可不得对外披露。</w:t>
      </w:r>
      <w:r/>
    </w:p>
    <w:p>
      <w:pPr>
        <w:ind w:firstLine="562"/>
        <w:spacing w:line="360" w:lineRule="auto"/>
        <w:rPr>
          <w:rFonts w:hint="default" w:ascii="Times New Roman" w:hAnsi="Times New Roman" w:eastAsia="宋体" w:cs="Times New Roman"/>
          <w:b/>
          <w:color w:val="auto"/>
          <w:sz w:val="28"/>
          <w:szCs w:val="28"/>
          <w:highlight w:val="none"/>
        </w:rPr>
      </w:pPr>
      <w:r>
        <w:rPr>
          <w:rFonts w:hint="default" w:ascii="Times New Roman" w:hAnsi="Times New Roman" w:eastAsia="宋体" w:cs="Times New Roman"/>
          <w:b/>
          <w:color w:val="auto"/>
          <w:sz w:val="28"/>
          <w:szCs w:val="28"/>
          <w:highlight w:val="none"/>
        </w:rPr>
        <w:t xml:space="preserve">五、服务标准</w:t>
      </w:r>
      <w:r/>
    </w:p>
    <w:p>
      <w:pPr>
        <w:ind w:firstLine="48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w:t>
      </w:r>
      <w:r>
        <w:rPr>
          <w:rFonts w:hint="default" w:ascii="Times New Roman" w:hAnsi="Times New Roman" w:eastAsia="宋体" w:cs="Times New Roman"/>
          <w:color w:val="auto"/>
          <w:sz w:val="24"/>
          <w:highlight w:val="none"/>
        </w:rPr>
        <w:t xml:space="preserve">评估</w:t>
      </w:r>
      <w:r>
        <w:rPr>
          <w:rFonts w:hint="default" w:ascii="Times New Roman" w:hAnsi="Times New Roman" w:eastAsia="宋体" w:cs="Times New Roman"/>
          <w:color w:val="auto"/>
          <w:sz w:val="24"/>
          <w:highlight w:val="none"/>
        </w:rPr>
        <w:t xml:space="preserve">依据及参考</w:t>
      </w:r>
      <w:r/>
    </w:p>
    <w:p>
      <w:pPr>
        <w:ind w:firstLine="48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《中华人民共和国安全生产法》（中华人民共和国主席令〔2021〕第八十八号）</w:t>
      </w:r>
      <w:r/>
    </w:p>
    <w:p>
      <w:pPr>
        <w:ind w:firstLine="48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《中华人民共和国消防法》（中华人民共和国主席令〔2009〕第六号，中华人民共和国主席令〔2019〕第二十九号修正）</w:t>
      </w:r>
      <w:r/>
    </w:p>
    <w:p>
      <w:pPr>
        <w:ind w:firstLine="48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《中华人民共和国危险化学品安全法》（中华人民共和国主席令〔2025〕第六十四号）</w:t>
      </w:r>
      <w:r/>
    </w:p>
    <w:p>
      <w:pPr>
        <w:ind w:firstLine="48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《危险化学品安全管理条例》（国务院令第591号，第645号令修订）</w:t>
      </w:r>
      <w:r/>
    </w:p>
    <w:p>
      <w:pPr>
        <w:ind w:firstLine="48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《化工园区安全风险排查治理导则》（应急〔2023〕123号）</w:t>
      </w:r>
      <w:r/>
    </w:p>
    <w:p>
      <w:pPr>
        <w:ind w:firstLine="48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《危险化学品企业安全风险隐患排查治理导则》和《化工园区安全风险排查治理导则》（应急〔2019〕78号）</w:t>
      </w:r>
      <w:r/>
    </w:p>
    <w:p>
      <w:pPr>
        <w:ind w:firstLine="48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《危险化学品生产装置和储存设施外部安全防护距离确定方法》（GB/T 37243-2019）</w:t>
      </w:r>
      <w:r/>
    </w:p>
    <w:p>
      <w:pPr>
        <w:ind w:firstLine="48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《危险化学品生产装置和储存设施风险基准》（GB 36894-2018）</w:t>
      </w:r>
      <w:r/>
    </w:p>
    <w:p>
      <w:pPr>
        <w:ind w:firstLine="48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《关于全面加强危险化学品安全生产工作的意见》（中共中央、国务院办公厅字〔2020〕3号）</w:t>
      </w:r>
      <w:r/>
    </w:p>
    <w:p>
      <w:pPr>
        <w:ind w:firstLine="48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《国务院安委办关于实施遏制重特大事故工作指南全面加强安全生产源头管控和安全准入工作的指导意见》（安委办〔2017〕7号）</w:t>
      </w:r>
      <w:r/>
    </w:p>
    <w:p>
      <w:pPr>
        <w:ind w:firstLine="48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《省政府关于印发江苏省化工园区管理办法的通知》（苏政规〔2023〕16号）</w:t>
      </w:r>
      <w:r/>
    </w:p>
    <w:p>
      <w:pPr>
        <w:ind w:firstLine="48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《江苏省应急管理厅关于印发《江苏省危险化学品安全生产深度检查指导工作指南》的通知》（苏应急〔2019〕1号）</w:t>
      </w:r>
      <w:r/>
    </w:p>
    <w:p>
      <w:pPr>
        <w:ind w:firstLine="48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《省应急管理厅关于印发《本质安全诊断治理基本要求》的通知》（苏应急〔2019〕53号）</w:t>
      </w:r>
      <w:r/>
    </w:p>
    <w:p>
      <w:pPr>
        <w:ind w:firstLine="48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《江苏省化工企业安全风险分区分级指南（试行）》（苏应急〔2019〕105号）</w:t>
      </w:r>
      <w:r/>
    </w:p>
    <w:p>
      <w:pPr>
        <w:ind w:firstLine="48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《江苏省化工产业安全环保整治提升方案》（苏政发〔2019〕96号文）</w:t>
      </w:r>
      <w:r/>
    </w:p>
    <w:p>
      <w:pPr>
        <w:ind w:firstLine="48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《关于印发《化工产业安全环保整治提升工作有关细化要求》的通知》（苏化治办〔2019〕3号）等。</w:t>
      </w:r>
      <w:r/>
    </w:p>
    <w:p>
      <w:pPr>
        <w:ind w:firstLine="480"/>
        <w:spacing w:line="360" w:lineRule="auto"/>
        <w:rPr>
          <w:rFonts w:hint="default" w:ascii="Times New Roman" w:hAnsi="Times New Roman" w:eastAsia="宋体" w:cs="Times New Roman"/>
          <w:i/>
          <w:iCs/>
          <w:color w:val="auto"/>
          <w:sz w:val="24"/>
          <w:highlight w:val="none"/>
          <w:u w:val="single"/>
        </w:rPr>
      </w:pPr>
      <w:r>
        <w:rPr>
          <w:rFonts w:hint="default" w:ascii="Times New Roman" w:hAnsi="Times New Roman" w:eastAsia="宋体" w:cs="Times New Roman"/>
          <w:i/>
          <w:iCs/>
          <w:color w:val="auto"/>
          <w:sz w:val="24"/>
          <w:highlight w:val="none"/>
          <w:u w:val="single"/>
        </w:rPr>
        <w:t xml:space="preserve">2、成果形式与应用要求</w:t>
      </w:r>
      <w:r/>
    </w:p>
    <w:p>
      <w:pPr>
        <w:ind w:firstLine="480"/>
        <w:spacing w:line="360" w:lineRule="auto"/>
        <w:rPr>
          <w:rFonts w:hint="default" w:ascii="Times New Roman" w:hAnsi="Times New Roman" w:eastAsia="宋体" w:cs="Times New Roman"/>
          <w:i/>
          <w:iCs/>
          <w:color w:val="auto"/>
          <w:sz w:val="24"/>
          <w:highlight w:val="none"/>
          <w:u w:val="single"/>
        </w:rPr>
      </w:pPr>
      <w:r>
        <w:rPr>
          <w:rFonts w:hint="default" w:ascii="Times New Roman" w:hAnsi="Times New Roman" w:eastAsia="宋体" w:cs="Times New Roman"/>
          <w:i/>
          <w:iCs/>
          <w:color w:val="auto"/>
          <w:sz w:val="24"/>
          <w:highlight w:val="none"/>
          <w:u w:val="single"/>
        </w:rPr>
        <w:t xml:space="preserve">评估成果应能够直接支撑园区后续规划优化、项目安全准入和园区等级评估工作，至少形成以下成果：</w:t>
      </w:r>
      <w:r/>
    </w:p>
    <w:p>
      <w:pPr>
        <w:ind w:firstLine="480"/>
        <w:spacing w:line="360" w:lineRule="auto"/>
        <w:rPr>
          <w:rFonts w:hint="default" w:ascii="Times New Roman" w:hAnsi="Times New Roman" w:eastAsia="宋体" w:cs="Times New Roman"/>
          <w:i/>
          <w:iCs/>
          <w:color w:val="auto"/>
          <w:sz w:val="24"/>
          <w:highlight w:val="none"/>
          <w:u w:val="single"/>
        </w:rPr>
      </w:pPr>
      <w:r>
        <w:rPr>
          <w:rFonts w:hint="default" w:ascii="Times New Roman" w:hAnsi="Times New Roman" w:eastAsia="宋体" w:cs="Times New Roman"/>
          <w:i/>
          <w:iCs/>
          <w:color w:val="auto"/>
          <w:sz w:val="24"/>
          <w:highlight w:val="none"/>
          <w:u w:val="single"/>
        </w:rPr>
        <w:t xml:space="preserve">1.《连云港石化产业基地区域安全风险评估报告》（正式版，一式6份，电子版DOC格式）：包括现状分析、风险辨识、评估过程、结果总结、对策措施和附录数据；</w:t>
      </w:r>
      <w:r/>
    </w:p>
    <w:p>
      <w:pPr>
        <w:ind w:firstLine="480"/>
        <w:spacing w:line="360" w:lineRule="auto"/>
        <w:rPr>
          <w:rFonts w:hint="default" w:ascii="Times New Roman" w:hAnsi="Times New Roman" w:eastAsia="宋体" w:cs="Times New Roman"/>
          <w:i/>
          <w:iCs/>
          <w:color w:val="auto"/>
          <w:sz w:val="24"/>
          <w:highlight w:val="none"/>
          <w:u w:val="single"/>
        </w:rPr>
      </w:pPr>
      <w:r>
        <w:rPr>
          <w:rFonts w:hint="default" w:ascii="Times New Roman" w:hAnsi="Times New Roman" w:eastAsia="宋体" w:cs="Times New Roman"/>
          <w:i/>
          <w:iCs/>
          <w:color w:val="auto"/>
          <w:sz w:val="24"/>
          <w:highlight w:val="none"/>
          <w:u w:val="single"/>
        </w:rPr>
        <w:t xml:space="preserve">2.风险地图及图件（DWG和JPG格式）：园区安全风险分布图、多米诺效应分析图、重点防控区域示意图等专题图件；</w:t>
      </w:r>
      <w:r/>
    </w:p>
    <w:p>
      <w:pPr>
        <w:ind w:firstLine="480"/>
        <w:spacing w:line="360" w:lineRule="auto"/>
        <w:rPr>
          <w:rFonts w:hint="default" w:ascii="Times New Roman" w:hAnsi="Times New Roman" w:eastAsia="宋体" w:cs="Times New Roman"/>
          <w:i/>
          <w:iCs/>
          <w:color w:val="auto"/>
          <w:sz w:val="24"/>
          <w:highlight w:val="none"/>
          <w:u w:val="single"/>
        </w:rPr>
      </w:pPr>
      <w:r>
        <w:rPr>
          <w:rFonts w:hint="default" w:ascii="Times New Roman" w:hAnsi="Times New Roman" w:eastAsia="宋体" w:cs="Times New Roman"/>
          <w:i/>
          <w:iCs/>
          <w:color w:val="auto"/>
          <w:sz w:val="24"/>
          <w:highlight w:val="none"/>
          <w:u w:val="single"/>
        </w:rPr>
        <w:t xml:space="preserve">3.园区风险管控和整治提升对策建议清单（可直接用于“一园一策”整治）；</w:t>
      </w:r>
      <w:r/>
    </w:p>
    <w:p>
      <w:pPr>
        <w:ind w:firstLine="480"/>
        <w:spacing w:line="360" w:lineRule="auto"/>
        <w:rPr>
          <w:rFonts w:hint="default" w:ascii="Times New Roman" w:hAnsi="Times New Roman" w:eastAsia="宋体" w:cs="Times New Roman"/>
          <w:i/>
          <w:iCs/>
          <w:color w:val="auto"/>
          <w:sz w:val="24"/>
          <w:highlight w:val="none"/>
          <w:u w:val="single"/>
        </w:rPr>
      </w:pPr>
      <w:r>
        <w:rPr>
          <w:rFonts w:hint="default" w:ascii="Times New Roman" w:hAnsi="Times New Roman" w:eastAsia="宋体" w:cs="Times New Roman"/>
          <w:i/>
          <w:iCs/>
          <w:color w:val="auto"/>
          <w:sz w:val="24"/>
          <w:highlight w:val="none"/>
          <w:u w:val="single"/>
        </w:rPr>
        <w:t xml:space="preserve">4.园区规划布局和项目准入安全管控建议（提出项目准入门槛、布局优化建议）；</w:t>
      </w:r>
      <w:r/>
    </w:p>
    <w:p>
      <w:pPr>
        <w:ind w:firstLine="480"/>
        <w:spacing w:line="360" w:lineRule="auto"/>
        <w:rPr>
          <w:rFonts w:hint="default" w:ascii="Times New Roman" w:hAnsi="Times New Roman" w:eastAsia="宋体" w:cs="Times New Roman"/>
          <w:i/>
          <w:iCs/>
          <w:color w:val="auto"/>
          <w:sz w:val="24"/>
          <w:highlight w:val="none"/>
          <w:u w:val="single"/>
        </w:rPr>
      </w:pPr>
      <w:r>
        <w:rPr>
          <w:rFonts w:hint="default" w:ascii="Times New Roman" w:hAnsi="Times New Roman" w:eastAsia="宋体" w:cs="Times New Roman"/>
          <w:i/>
          <w:iCs/>
          <w:color w:val="auto"/>
          <w:sz w:val="24"/>
          <w:highlight w:val="none"/>
          <w:u w:val="single"/>
        </w:rPr>
        <w:t xml:space="preserve">5.重点风险问题整改和能力提升建议清单；</w:t>
      </w:r>
      <w:r/>
    </w:p>
    <w:p>
      <w:pPr>
        <w:ind w:firstLine="480"/>
        <w:spacing w:line="360" w:lineRule="auto"/>
        <w:rPr>
          <w:rFonts w:hint="default" w:ascii="Times New Roman" w:hAnsi="Times New Roman" w:eastAsia="宋体" w:cs="Times New Roman"/>
          <w:i/>
          <w:iCs/>
          <w:color w:val="auto"/>
          <w:sz w:val="24"/>
          <w:highlight w:val="none"/>
          <w:u w:val="single"/>
          <w:lang w:eastAsia="zh-CN"/>
        </w:rPr>
      </w:pPr>
      <w:r>
        <w:rPr>
          <w:rFonts w:hint="default" w:ascii="Times New Roman" w:hAnsi="Times New Roman" w:eastAsia="宋体" w:cs="Times New Roman"/>
          <w:i/>
          <w:iCs/>
          <w:color w:val="auto"/>
          <w:sz w:val="24"/>
          <w:highlight w:val="none"/>
          <w:u w:val="single"/>
        </w:rPr>
        <w:t xml:space="preserve">6.《连云港石化产业基地周边土地规划安全控制线划定报告》</w:t>
      </w:r>
      <w:r>
        <w:rPr>
          <w:rFonts w:hint="default" w:ascii="Times New Roman" w:hAnsi="Times New Roman" w:eastAsia="宋体" w:cs="Times New Roman"/>
          <w:i/>
          <w:iCs/>
          <w:color w:val="auto"/>
          <w:sz w:val="24"/>
          <w:highlight w:val="none"/>
          <w:u w:val="single"/>
          <w:lang w:eastAsia="zh-CN"/>
        </w:rPr>
        <w:t xml:space="preserve">；</w:t>
      </w:r>
      <w:r/>
    </w:p>
    <w:p>
      <w:pPr>
        <w:ind w:firstLine="480"/>
        <w:spacing w:line="360" w:lineRule="auto"/>
        <w:rPr>
          <w:rFonts w:hint="default" w:ascii="Times New Roman" w:hAnsi="Times New Roman" w:eastAsia="宋体" w:cs="Times New Roman"/>
          <w:i/>
          <w:iCs/>
          <w:color w:val="auto"/>
          <w:sz w:val="24"/>
          <w:highlight w:val="none"/>
          <w:u w:val="single"/>
          <w:lang w:val="en-US" w:eastAsia="zh-CN"/>
        </w:rPr>
      </w:pPr>
      <w:r>
        <w:rPr>
          <w:rFonts w:hint="default" w:ascii="Times New Roman" w:hAnsi="Times New Roman" w:eastAsia="宋体" w:cs="Times New Roman"/>
          <w:i/>
          <w:iCs/>
          <w:color w:val="auto"/>
          <w:sz w:val="24"/>
          <w:highlight w:val="none"/>
          <w:u w:val="single"/>
          <w:lang w:val="en-US" w:eastAsia="zh-CN"/>
        </w:rPr>
        <w:t xml:space="preserve">7.《连云港石化基地安全风险智能化管控平台建设运行评估报告》。</w:t>
      </w:r>
      <w:r/>
    </w:p>
    <w:p>
      <w:pPr>
        <w:ind w:firstLine="562"/>
        <w:spacing w:line="360" w:lineRule="auto"/>
        <w:rPr>
          <w:rFonts w:hint="default" w:ascii="Times New Roman" w:hAnsi="Times New Roman" w:eastAsia="宋体" w:cs="Times New Roman"/>
          <w:b/>
          <w:color w:val="auto"/>
          <w:sz w:val="28"/>
          <w:szCs w:val="28"/>
          <w:highlight w:val="none"/>
        </w:rPr>
      </w:pPr>
      <w:r>
        <w:rPr>
          <w:rFonts w:hint="default" w:ascii="Times New Roman" w:hAnsi="Times New Roman" w:eastAsia="宋体" w:cs="Times New Roman"/>
          <w:b/>
          <w:color w:val="auto"/>
          <w:sz w:val="28"/>
          <w:szCs w:val="28"/>
          <w:highlight w:val="none"/>
        </w:rPr>
        <w:t xml:space="preserve">六、付款方式与履约保证金</w:t>
      </w:r>
      <w:r/>
    </w:p>
    <w:p>
      <w:pPr>
        <w:ind w:firstLine="480"/>
        <w:jc w:val="left"/>
        <w:spacing w:line="360" w:lineRule="auto"/>
        <w:rPr>
          <w:rFonts w:hint="default" w:ascii="Times New Roman" w:hAnsi="Times New Roman" w:eastAsia="宋体" w:cs="Times New Roman"/>
          <w:i/>
          <w:iCs/>
          <w:color w:val="auto"/>
          <w:sz w:val="24"/>
          <w:szCs w:val="24"/>
          <w:highlight w:val="none"/>
          <w:u w:val="single"/>
        </w:rPr>
      </w:pPr>
      <w:r>
        <w:rPr>
          <w:rFonts w:hint="default" w:ascii="Times New Roman" w:hAnsi="Times New Roman" w:eastAsia="宋体" w:cs="Times New Roman"/>
          <w:i/>
          <w:iCs/>
          <w:color w:val="auto"/>
          <w:sz w:val="24"/>
          <w:szCs w:val="24"/>
          <w:highlight w:val="none"/>
          <w:u w:val="single"/>
        </w:rPr>
        <w:t xml:space="preserve">1、付款方式：提交《连云港石化产业基地区域安全风险评估》报告初稿后，支付合同总价的20%；报告经专家评审通过后，支付合同总价的70%；上级部门组织园区复核涉及报告问题整改完成以后，支付合同总价的10%。</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2、履约保证金：本项目不收取履约保证金。</w:t>
      </w:r>
      <w:r/>
    </w:p>
    <w:p>
      <w:pPr>
        <w:ind w:firstLine="562"/>
        <w:spacing w:line="360" w:lineRule="auto"/>
        <w:rPr>
          <w:rFonts w:hint="default" w:ascii="Times New Roman" w:hAnsi="Times New Roman" w:eastAsia="宋体" w:cs="Times New Roman"/>
          <w:b/>
          <w:color w:val="auto"/>
          <w:sz w:val="28"/>
          <w:szCs w:val="28"/>
          <w:highlight w:val="none"/>
        </w:rPr>
      </w:pPr>
      <w:r>
        <w:rPr>
          <w:rFonts w:hint="default" w:ascii="Times New Roman" w:hAnsi="Times New Roman" w:eastAsia="宋体" w:cs="Times New Roman"/>
          <w:b/>
          <w:color w:val="auto"/>
          <w:sz w:val="28"/>
          <w:szCs w:val="28"/>
          <w:highlight w:val="none"/>
        </w:rPr>
        <w:t xml:space="preserve">七、报价要求</w:t>
      </w:r>
      <w:r/>
    </w:p>
    <w:p>
      <w:pPr>
        <w:ind w:firstLine="48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本项目采用固定总价报价方式，固定总价包含（但不限于）安全风险评估费、报告编制费、人工费、差旅费、食宿、现场服务费、专家评审费（包括会务费、专家费、交通费、接待、食宿、业务协调费等）、管理、利润、税金和其它应缴纳的费用以及政策性文件规定的各项应有费用及合同包含的风险、责任等所有的费用。</w:t>
      </w:r>
      <w:r/>
    </w:p>
    <w:p>
      <w:pPr>
        <w:ind w:firstLine="48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2、完成采购文件规定的服务工作所涉及到的一切相关费用。</w:t>
      </w:r>
      <w:r/>
    </w:p>
    <w:p>
      <w:pPr>
        <w:ind w:firstLine="562"/>
        <w:spacing w:line="360" w:lineRule="auto"/>
        <w:rPr>
          <w:rFonts w:hint="default" w:ascii="Times New Roman" w:hAnsi="Times New Roman" w:eastAsia="宋体" w:cs="Times New Roman"/>
          <w:b/>
          <w:color w:val="auto"/>
          <w:sz w:val="28"/>
          <w:szCs w:val="28"/>
          <w:highlight w:val="none"/>
        </w:rPr>
      </w:pPr>
      <w:r>
        <w:rPr>
          <w:rFonts w:hint="default" w:ascii="Times New Roman" w:hAnsi="Times New Roman" w:eastAsia="宋体" w:cs="Times New Roman"/>
          <w:b/>
          <w:color w:val="auto"/>
          <w:sz w:val="28"/>
          <w:szCs w:val="28"/>
          <w:highlight w:val="none"/>
        </w:rPr>
        <w:t xml:space="preserve">八、其他</w:t>
      </w:r>
      <w:r/>
    </w:p>
    <w:p>
      <w:pPr>
        <w:ind w:firstLine="48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本项目报价不得超过预算价（最高限价）。</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highlight w:val="none"/>
        </w:rPr>
        <w:t xml:space="preserve">工作中涉及的敏感资料、电子数据等相关信息，成交供应商应严格执行保密的相关规定，不得以任何方式向任何第三人披露、泄露或许可第三人使用，否则追究其相应法律责任。</w:t>
      </w:r>
      <w:r/>
    </w:p>
    <w:p>
      <w:pPr>
        <w:jc w:val="left"/>
        <w:widowControl/>
        <w:rPr>
          <w:rFonts w:hint="default" w:ascii="Times New Roman" w:hAnsi="Times New Roman" w:eastAsia="宋体" w:cs="Times New Roman"/>
          <w:bCs/>
          <w:color w:val="auto"/>
          <w:sz w:val="44"/>
          <w:szCs w:val="44"/>
          <w:highlight w:val="none"/>
        </w:rPr>
      </w:pPr>
      <w:r>
        <w:rPr>
          <w:rFonts w:hint="default" w:ascii="Times New Roman" w:hAnsi="Times New Roman" w:eastAsia="宋体" w:cs="Times New Roman"/>
          <w:b/>
          <w:color w:val="auto"/>
          <w:highlight w:val="none"/>
        </w:rPr>
        <w:br w:type="page" w:clear="all"/>
      </w:r>
      <w:r/>
    </w:p>
    <w:p>
      <w:pPr>
        <w:pStyle w:val="619"/>
        <w:jc w:val="center"/>
        <w:spacing w:before="156" w:after="156" w:line="360" w:lineRule="auto"/>
        <w:rPr>
          <w:rFonts w:hint="default" w:ascii="Times New Roman" w:hAnsi="Times New Roman" w:eastAsia="宋体" w:cs="Times New Roman"/>
          <w:bCs w:val="0"/>
          <w:color w:val="auto"/>
          <w:highlight w:val="none"/>
        </w:rPr>
      </w:pPr>
      <w:r/>
      <w:bookmarkStart w:id="4" w:name="_Toc31184"/>
      <w:r>
        <w:rPr>
          <w:rFonts w:hint="default" w:ascii="Times New Roman" w:hAnsi="Times New Roman" w:eastAsia="宋体" w:cs="Times New Roman"/>
          <w:bCs w:val="0"/>
          <w:color w:val="auto"/>
          <w:highlight w:val="none"/>
        </w:rPr>
        <w:t xml:space="preserve">第五章  评审方法与评审标准</w:t>
      </w:r>
      <w:bookmarkEnd w:id="4"/>
      <w:r/>
      <w:r/>
    </w:p>
    <w:p>
      <w:pPr>
        <w:ind w:firstLine="482"/>
        <w:jc w:val="left"/>
        <w:spacing w:line="500" w:lineRule="exact"/>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一、评审方法</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经磋商确定最终采购需求和提交最后报价的供应商后，由磋商小组采用综合评分法对提交最后报价的供应商的响应文件和最后报价进行综合评分。</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综合评分法，是指响应文件满足磋商文件全部实质性要求且按评审因素的量化指标评审得分最高的供应商为成交候选供应商的评审方法。</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结果按评分后得分由高到低顺序排列。得分相同的，按最后报价由低到高顺序排列。得分且</w:t>
      </w:r>
      <w:r>
        <w:rPr>
          <w:rFonts w:hint="default" w:ascii="Times New Roman" w:hAnsi="Times New Roman" w:eastAsia="宋体" w:cs="Times New Roman"/>
          <w:color w:val="auto"/>
          <w:sz w:val="24"/>
          <w:szCs w:val="24"/>
          <w:highlight w:val="none"/>
          <w:lang w:val="en-US" w:eastAsia="zh-CN"/>
        </w:rPr>
        <w:t xml:space="preserve">响应</w:t>
      </w:r>
      <w:r>
        <w:rPr>
          <w:rFonts w:hint="default" w:ascii="Times New Roman" w:hAnsi="Times New Roman" w:eastAsia="宋体" w:cs="Times New Roman"/>
          <w:color w:val="auto"/>
          <w:sz w:val="24"/>
          <w:szCs w:val="24"/>
          <w:highlight w:val="none"/>
        </w:rPr>
        <w:t xml:space="preserve">报价相同的并列。响应文件满足磋商文件全部实质性要求，且按照评审因素的量化指标评审得分最高的供应商为成交供应商。本项目选取3名候选供应商。</w:t>
      </w:r>
      <w:r/>
    </w:p>
    <w:p>
      <w:pPr>
        <w:ind w:firstLine="482"/>
        <w:jc w:val="left"/>
        <w:spacing w:line="500" w:lineRule="exact"/>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二、评审标准</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（1）评审时，磋商小组以磋商文件为评审依据，磋商小组各成员独立对每个供应商的响应文件进行评价，并汇总每个供应商的得分。项目评审过程中，不得去掉最后报价中的最高报价和最低报价。</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（2）本项目评分总分为100分，按四舍五入取至小数点后两位。</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（3）总得分=价格分+技术分+商务分。</w:t>
      </w:r>
      <w:r/>
    </w:p>
    <w:p>
      <w:pPr>
        <w:jc w:val="center"/>
        <w:spacing w:line="500" w:lineRule="exact"/>
        <w:rPr>
          <w:rFonts w:hint="default" w:ascii="Times New Roman" w:hAnsi="Times New Roman" w:eastAsia="宋体" w:cs="Times New Roman"/>
          <w:color w:val="auto"/>
          <w:sz w:val="32"/>
          <w:szCs w:val="24"/>
          <w:highlight w:val="none"/>
        </w:rPr>
      </w:pPr>
      <w:r>
        <w:rPr>
          <w:rFonts w:hint="default" w:ascii="Times New Roman" w:hAnsi="Times New Roman" w:eastAsia="宋体" w:cs="Times New Roman"/>
          <w:color w:val="auto"/>
          <w:sz w:val="32"/>
          <w:szCs w:val="24"/>
          <w:highlight w:val="none"/>
        </w:rPr>
        <w:t xml:space="preserve">综合评分法</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（1）价格分（10分）</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采用低价优先法计算，即满足磋商文件要求且最后报价最低的供应商的价格为磋商基准价，其价格分为满分。其他供应商的价格</w:t>
      </w:r>
      <w:bookmarkStart w:id="15" w:name="_GoBack"/>
      <w:r/>
      <w:bookmarkEnd w:id="15"/>
      <w:r>
        <w:rPr>
          <w:rFonts w:hint="default" w:ascii="Times New Roman" w:hAnsi="Times New Roman" w:eastAsia="宋体" w:cs="Times New Roman"/>
          <w:color w:val="auto"/>
          <w:sz w:val="24"/>
          <w:szCs w:val="24"/>
          <w:highlight w:val="none"/>
        </w:rPr>
        <w:t xml:space="preserve">分统一按照下列公式计算：</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磋商报价得分=（磋商基准价／最后磋商报价）×10分</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因落实政府采购政策进行价格扣除的，用扣除后的价格参加评审。</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（2）技术分（</w:t>
      </w:r>
      <w:r>
        <w:rPr>
          <w:rFonts w:hint="default" w:ascii="Times New Roman" w:hAnsi="Times New Roman" w:eastAsia="宋体" w:cs="Times New Roman"/>
          <w:color w:val="auto"/>
          <w:sz w:val="24"/>
          <w:szCs w:val="24"/>
          <w:highlight w:val="none"/>
          <w:lang w:val="en-US" w:eastAsia="zh-CN"/>
        </w:rPr>
        <w:t xml:space="preserve">45</w:t>
      </w:r>
      <w:r>
        <w:rPr>
          <w:rFonts w:hint="default" w:ascii="Times New Roman" w:hAnsi="Times New Roman" w:eastAsia="宋体" w:cs="Times New Roman"/>
          <w:color w:val="auto"/>
          <w:sz w:val="24"/>
          <w:szCs w:val="24"/>
          <w:highlight w:val="none"/>
        </w:rPr>
        <w:t xml:space="preserve">分）</w:t>
      </w:r>
      <w:r/>
    </w:p>
    <w:tbl>
      <w:tblPr>
        <w:tblStyle w:val="623"/>
        <w:tblW w:w="83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651"/>
      </w:tblGrid>
      <w:tr>
        <w:trPr>
          <w:jc w:val="center"/>
          <w:trHeight w:val="565"/>
        </w:trPr>
        <w:tc>
          <w:tcPr>
            <w:tcW w:w="1660"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评审因素</w:t>
            </w:r>
            <w:r/>
          </w:p>
        </w:tc>
        <w:tc>
          <w:tcPr>
            <w:tcW w:w="6651"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评审标准</w:t>
            </w:r>
            <w:r/>
          </w:p>
        </w:tc>
      </w:tr>
      <w:tr>
        <w:trPr>
          <w:jc w:val="center"/>
          <w:trHeight w:val="621"/>
        </w:trPr>
        <w:tc>
          <w:tcPr>
            <w:tcW w:w="1660"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区域安全风险评估方案</w:t>
            </w:r>
            <w:r/>
          </w:p>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lang w:val="en-US" w:eastAsia="zh-CN"/>
              </w:rPr>
              <w:t xml:space="preserve">20</w:t>
            </w:r>
            <w:r>
              <w:rPr>
                <w:rFonts w:hint="default" w:ascii="Times New Roman" w:hAnsi="Times New Roman" w:eastAsia="宋体" w:cs="Times New Roman"/>
                <w:color w:val="auto"/>
                <w:sz w:val="24"/>
                <w:szCs w:val="24"/>
                <w:highlight w:val="none"/>
              </w:rPr>
              <w:t xml:space="preserve">分）</w:t>
            </w:r>
            <w:r/>
          </w:p>
        </w:tc>
        <w:tc>
          <w:tcPr>
            <w:tcW w:w="6651" w:type="dxa"/>
            <w:vAlign w:val="top"/>
            <w:textDirection w:val="lrTb"/>
            <w:noWrap w:val="false"/>
          </w:tcPr>
          <w:p>
            <w:pP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根据供应商提供的区域安全风险评估方案中工作程序的阐述、</w:t>
            </w:r>
            <w:r>
              <w:rPr>
                <w:rFonts w:hint="default" w:ascii="Times New Roman" w:hAnsi="Times New Roman" w:eastAsia="宋体" w:cs="Times New Roman"/>
                <w:color w:val="auto"/>
                <w:sz w:val="24"/>
                <w:szCs w:val="24"/>
                <w:highlight w:val="none"/>
              </w:rPr>
              <w:t xml:space="preserve">评估</w:t>
            </w:r>
            <w:r>
              <w:rPr>
                <w:rFonts w:hint="default" w:ascii="Times New Roman" w:hAnsi="Times New Roman" w:eastAsia="宋体" w:cs="Times New Roman"/>
                <w:color w:val="auto"/>
                <w:sz w:val="24"/>
                <w:szCs w:val="24"/>
                <w:highlight w:val="none"/>
              </w:rPr>
              <w:t xml:space="preserve">报告章节的框架安排、</w:t>
            </w:r>
            <w:r>
              <w:rPr>
                <w:rFonts w:hint="default" w:ascii="Times New Roman" w:hAnsi="Times New Roman" w:eastAsia="宋体" w:cs="Times New Roman"/>
                <w:color w:val="auto"/>
                <w:sz w:val="24"/>
                <w:szCs w:val="24"/>
                <w:highlight w:val="none"/>
                <w:lang w:val="en-US" w:eastAsia="zh-CN"/>
              </w:rPr>
              <w:t xml:space="preserve">危险有害因素辨识、评估单元划分与评估方法选择</w:t>
            </w: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lang w:val="en-US" w:eastAsia="zh-CN"/>
              </w:rPr>
              <w:t xml:space="preserve">整体性定量风险评估</w:t>
            </w:r>
            <w:r>
              <w:rPr>
                <w:rFonts w:hint="default" w:ascii="Times New Roman" w:hAnsi="Times New Roman" w:eastAsia="宋体" w:cs="Times New Roman"/>
                <w:color w:val="auto"/>
                <w:sz w:val="24"/>
                <w:szCs w:val="24"/>
                <w:highlight w:val="none"/>
              </w:rPr>
              <w:t xml:space="preserve">、多米诺效应</w:t>
            </w:r>
            <w:r>
              <w:rPr>
                <w:rFonts w:hint="default" w:ascii="Times New Roman" w:hAnsi="Times New Roman" w:eastAsia="宋体" w:cs="Times New Roman"/>
                <w:color w:val="auto"/>
                <w:sz w:val="24"/>
                <w:szCs w:val="24"/>
                <w:highlight w:val="none"/>
                <w:lang w:val="en-US" w:eastAsia="zh-CN"/>
              </w:rPr>
              <w:t xml:space="preserve">分析</w:t>
            </w:r>
            <w:r>
              <w:rPr>
                <w:rFonts w:hint="default" w:ascii="Times New Roman" w:hAnsi="Times New Roman" w:eastAsia="宋体" w:cs="Times New Roman"/>
                <w:color w:val="auto"/>
                <w:sz w:val="24"/>
                <w:szCs w:val="24"/>
                <w:highlight w:val="none"/>
              </w:rPr>
              <w:t xml:space="preserve">等综合评分。</w:t>
            </w:r>
            <w:r/>
          </w:p>
          <w:p>
            <w:pP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区域安全风险评估方案内容完整详尽、针对性强、切实可行、条理清晰</w:t>
            </w: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lang w:val="en-US" w:eastAsia="zh-CN"/>
              </w:rPr>
              <w:t xml:space="preserve">20</w:t>
            </w:r>
            <w:r>
              <w:rPr>
                <w:rFonts w:hint="default" w:ascii="Times New Roman" w:hAnsi="Times New Roman" w:eastAsia="宋体" w:cs="Times New Roman"/>
                <w:color w:val="auto"/>
                <w:sz w:val="24"/>
                <w:szCs w:val="24"/>
                <w:highlight w:val="none"/>
              </w:rPr>
              <w:t xml:space="preserve">分；</w:t>
            </w:r>
            <w:r/>
          </w:p>
          <w:p>
            <w:pP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区域安全风险评估方案内容完整、针对性较强、较切实可行、条理较清晰：15分；</w:t>
            </w:r>
            <w:r/>
          </w:p>
          <w:p>
            <w:pP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区域安全风险评估方案内容基本完整、针对性一般、可行性尚可、条理基本清晰</w:t>
            </w:r>
            <w:r>
              <w:rPr>
                <w:rFonts w:hint="default" w:ascii="Times New Roman" w:hAnsi="Times New Roman" w:eastAsia="宋体" w:cs="Times New Roman"/>
                <w:color w:val="auto"/>
                <w:sz w:val="24"/>
                <w:szCs w:val="24"/>
                <w:highlight w:val="none"/>
              </w:rPr>
              <w:t xml:space="preserve">：10分；</w:t>
            </w:r>
            <w:r/>
          </w:p>
          <w:p>
            <w:pP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区域安全风险评估方案内容完整性不足、针对性弱、可行性较差、条理混乱</w:t>
            </w:r>
            <w:r>
              <w:rPr>
                <w:rFonts w:hint="default" w:ascii="Times New Roman" w:hAnsi="Times New Roman" w:eastAsia="宋体" w:cs="Times New Roman"/>
                <w:color w:val="auto"/>
                <w:sz w:val="24"/>
                <w:szCs w:val="24"/>
                <w:highlight w:val="none"/>
              </w:rPr>
              <w:t xml:space="preserve">：5分；</w:t>
            </w:r>
            <w:r/>
          </w:p>
          <w:p>
            <w:pP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未见阐述不得分。</w:t>
            </w:r>
            <w:r/>
          </w:p>
        </w:tc>
      </w:tr>
      <w:tr>
        <w:trPr>
          <w:jc w:val="center"/>
          <w:trHeight w:val="621"/>
        </w:trPr>
        <w:tc>
          <w:tcPr>
            <w:tcW w:w="1660"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项目进度安排和质量保证措施评价</w:t>
            </w:r>
            <w:r/>
          </w:p>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lang w:val="en-US" w:eastAsia="zh-CN"/>
              </w:rPr>
              <w:t xml:space="preserve">15</w:t>
            </w:r>
            <w:r>
              <w:rPr>
                <w:rFonts w:hint="default" w:ascii="Times New Roman" w:hAnsi="Times New Roman" w:eastAsia="宋体" w:cs="Times New Roman"/>
                <w:color w:val="auto"/>
                <w:sz w:val="24"/>
                <w:szCs w:val="24"/>
                <w:highlight w:val="none"/>
              </w:rPr>
              <w:t xml:space="preserve">分）</w:t>
            </w:r>
            <w:r/>
          </w:p>
        </w:tc>
        <w:tc>
          <w:tcPr>
            <w:tcW w:w="6651" w:type="dxa"/>
            <w:vAlign w:val="center"/>
            <w:textDirection w:val="lrTb"/>
            <w:noWrap w:val="false"/>
          </w:tcPr>
          <w:p>
            <w:pP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根据供应商提供的项目进度安排和质量保证措施评价中进度安排表、服务方式、响应服务需求的保障措施等综合评分。</w:t>
            </w:r>
            <w:r/>
          </w:p>
          <w:p>
            <w:pP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进度安排表详细具体，服务方式便捷、高效、多元，响应服务需求的保障措施及时、全面、有应急机制</w:t>
            </w: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lang w:val="en-US" w:eastAsia="zh-CN"/>
              </w:rPr>
              <w:t xml:space="preserve">15</w:t>
            </w:r>
            <w:r>
              <w:rPr>
                <w:rFonts w:hint="default" w:ascii="Times New Roman" w:hAnsi="Times New Roman" w:eastAsia="宋体" w:cs="Times New Roman"/>
                <w:color w:val="auto"/>
                <w:sz w:val="24"/>
                <w:szCs w:val="24"/>
                <w:highlight w:val="none"/>
              </w:rPr>
              <w:t xml:space="preserve">分；</w:t>
            </w:r>
            <w:r/>
          </w:p>
          <w:p>
            <w:pP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进度安排表较为详细，设计合理，服务方式较为便捷高效、具备一定多元性，响应服务需求的保障措施较为及时全面：11分；</w:t>
            </w:r>
            <w:r/>
          </w:p>
          <w:p>
            <w:pP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进度安排表基本合理，但详细程度一般，服务方式较为单一、效率一般、多元性不足，响应服务需求的保障措施仅满足基本要求、及时性和全面性有局限</w:t>
            </w: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lang w:val="en-US" w:eastAsia="zh-CN"/>
              </w:rPr>
              <w:t xml:space="preserve">7</w:t>
            </w:r>
            <w:r>
              <w:rPr>
                <w:rFonts w:hint="default" w:ascii="Times New Roman" w:hAnsi="Times New Roman" w:eastAsia="宋体" w:cs="Times New Roman"/>
                <w:color w:val="auto"/>
                <w:sz w:val="24"/>
                <w:szCs w:val="24"/>
                <w:highlight w:val="none"/>
              </w:rPr>
              <w:t xml:space="preserve">分；</w:t>
            </w:r>
            <w:r/>
          </w:p>
          <w:p>
            <w:pP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进度安排表合理性差或过于粗略，服务方式单一、效率低，缺乏可行性保障，响应服务需求的保障措施薄弱或缺失</w:t>
            </w:r>
            <w:r>
              <w:rPr>
                <w:rFonts w:hint="default" w:ascii="Times New Roman" w:hAnsi="Times New Roman" w:eastAsia="宋体" w:cs="Times New Roman"/>
                <w:color w:val="auto"/>
                <w:sz w:val="24"/>
                <w:szCs w:val="24"/>
                <w:highlight w:val="none"/>
              </w:rPr>
              <w:t xml:space="preserve">：3分；</w:t>
            </w:r>
            <w:r/>
          </w:p>
          <w:p>
            <w:pPr>
              <w:tabs>
                <w:tab w:val="center" w:pos="3217" w:leader="none"/>
              </w:tabs>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未见阐述不得分。</w:t>
            </w:r>
            <w:r/>
          </w:p>
        </w:tc>
      </w:tr>
      <w:tr>
        <w:trPr>
          <w:jc w:val="center"/>
          <w:trHeight w:val="621"/>
        </w:trPr>
        <w:tc>
          <w:tcPr>
            <w:tcW w:w="1660" w:type="dxa"/>
            <w:vAlign w:val="center"/>
            <w:textDirection w:val="lrTb"/>
            <w:noWrap w:val="false"/>
          </w:tcPr>
          <w:p>
            <w:pPr>
              <w:jc w:val="center"/>
              <w:tabs>
                <w:tab w:val="left" w:pos="998" w:leader="none"/>
              </w:tabs>
              <w:rPr>
                <w:rFonts w:hint="default" w:ascii="Times New Roman" w:hAnsi="Times New Roman" w:cs="Times New Roman" w:eastAsiaTheme="majorEastAsia"/>
                <w:i w:val="0"/>
                <w:iCs w:val="0"/>
                <w:caps w:val="0"/>
                <w:color w:val="auto"/>
                <w:spacing w:val="0"/>
                <w:sz w:val="24"/>
                <w:szCs w:val="24"/>
                <w:highlight w:val="none"/>
                <w:shd w:val="clear" w:color="auto" w:fill="ffffff"/>
                <w:lang w:val="en-US" w:eastAsia="zh-CN"/>
              </w:rPr>
            </w:pPr>
            <w:r>
              <w:rPr>
                <w:rFonts w:hint="default" w:ascii="Times New Roman" w:hAnsi="Times New Roman" w:cs="Times New Roman" w:eastAsiaTheme="majorEastAsia"/>
                <w:i w:val="0"/>
                <w:iCs w:val="0"/>
                <w:caps w:val="0"/>
                <w:color w:val="auto"/>
                <w:spacing w:val="0"/>
                <w:sz w:val="24"/>
                <w:szCs w:val="24"/>
                <w:highlight w:val="none"/>
                <w:shd w:val="clear" w:color="auto" w:fill="ffffff"/>
                <w:lang w:val="en-US" w:eastAsia="zh-CN"/>
              </w:rPr>
              <w:t xml:space="preserve">需求背景理解及分析</w:t>
            </w:r>
            <w:r/>
          </w:p>
          <w:p>
            <w:pPr>
              <w:jc w:val="center"/>
              <w:tabs>
                <w:tab w:val="left" w:pos="998" w:leader="none"/>
              </w:tabs>
              <w:rPr>
                <w:rFonts w:hint="default" w:ascii="Times New Roman" w:hAnsi="Times New Roman" w:eastAsia="宋体" w:cs="Times New Roman"/>
                <w:color w:val="auto"/>
                <w:sz w:val="24"/>
                <w:szCs w:val="24"/>
                <w:highlight w:val="none"/>
              </w:rPr>
            </w:pPr>
            <w:r>
              <w:rPr>
                <w:rFonts w:hint="default" w:ascii="Times New Roman" w:hAnsi="Times New Roman" w:cs="Times New Roman" w:eastAsiaTheme="majorEastAsia"/>
                <w:i w:val="0"/>
                <w:iCs w:val="0"/>
                <w:caps w:val="0"/>
                <w:color w:val="auto"/>
                <w:spacing w:val="0"/>
                <w:sz w:val="24"/>
                <w:szCs w:val="24"/>
                <w:highlight w:val="none"/>
                <w:shd w:val="clear" w:color="auto" w:fill="ffffff"/>
                <w:lang w:val="en-US" w:eastAsia="zh-CN"/>
              </w:rPr>
              <w:t xml:space="preserve">（5分）</w:t>
            </w:r>
            <w:r/>
          </w:p>
        </w:tc>
        <w:tc>
          <w:tcPr>
            <w:tcW w:w="6651" w:type="dxa"/>
            <w:vAlign w:val="center"/>
            <w:textDirection w:val="lrTb"/>
            <w:noWrap w:val="false"/>
          </w:tcPr>
          <w:p>
            <w:pPr>
              <w:tabs>
                <w:tab w:val="left" w:pos="998" w:leader="none"/>
              </w:tabs>
              <w:rPr>
                <w:rFonts w:hint="default" w:ascii="Times New Roman" w:hAnsi="Times New Roman" w:cs="Times New Roman" w:eastAsiaTheme="majorEastAsia"/>
                <w:i w:val="0"/>
                <w:iCs w:val="0"/>
                <w:caps w:val="0"/>
                <w:color w:val="auto"/>
                <w:spacing w:val="0"/>
                <w:sz w:val="24"/>
                <w:szCs w:val="24"/>
                <w:highlight w:val="none"/>
                <w:shd w:val="clear" w:color="auto" w:fill="ffffff"/>
                <w:lang w:val="en-US" w:eastAsia="zh-CN"/>
              </w:rPr>
            </w:pPr>
            <w:r>
              <w:rPr>
                <w:rFonts w:hint="default" w:ascii="Times New Roman" w:hAnsi="Times New Roman" w:cs="Times New Roman" w:eastAsiaTheme="majorEastAsia"/>
                <w:i w:val="0"/>
                <w:iCs w:val="0"/>
                <w:caps w:val="0"/>
                <w:color w:val="auto"/>
                <w:spacing w:val="0"/>
                <w:sz w:val="24"/>
                <w:szCs w:val="24"/>
                <w:highlight w:val="none"/>
                <w:shd w:val="clear" w:color="auto" w:fill="ffffff"/>
                <w:lang w:val="en-US" w:eastAsia="zh-CN"/>
              </w:rPr>
              <w:t xml:space="preserve">供应商应对本项目背景现状和相关政策文件，并结合本次采购的评估服务需求（包括园区危险因素辨识、评估单元划分、重大事故后果评估、多米诺效应分析、定量风险评估、土地安全规划控制线划定、选址安全性与外部安全距离分析、园区安全管理与应急、配套设施与公用工程等）进行分析理解。</w:t>
            </w:r>
            <w:r/>
          </w:p>
          <w:p>
            <w:pPr>
              <w:tabs>
                <w:tab w:val="left" w:pos="998" w:leader="none"/>
              </w:tabs>
              <w:rPr>
                <w:rFonts w:hint="default" w:ascii="Times New Roman" w:hAnsi="Times New Roman" w:cs="Times New Roman" w:eastAsiaTheme="majorEastAsia"/>
                <w:i w:val="0"/>
                <w:iCs w:val="0"/>
                <w:caps w:val="0"/>
                <w:color w:val="auto"/>
                <w:spacing w:val="0"/>
                <w:sz w:val="24"/>
                <w:szCs w:val="24"/>
                <w:highlight w:val="none"/>
                <w:shd w:val="clear" w:color="auto" w:fill="ffffff"/>
                <w:lang w:val="en-US" w:eastAsia="zh-CN"/>
              </w:rPr>
            </w:pPr>
            <w:r>
              <w:rPr>
                <w:rFonts w:hint="default" w:ascii="Times New Roman" w:hAnsi="Times New Roman" w:cs="Times New Roman" w:eastAsiaTheme="majorEastAsia"/>
                <w:i w:val="0"/>
                <w:iCs w:val="0"/>
                <w:caps w:val="0"/>
                <w:color w:val="auto"/>
                <w:spacing w:val="0"/>
                <w:sz w:val="24"/>
                <w:szCs w:val="24"/>
                <w:highlight w:val="none"/>
                <w:shd w:val="clear" w:color="auto" w:fill="ffffff"/>
                <w:lang w:val="en-US" w:eastAsia="zh-CN"/>
              </w:rPr>
              <w:t xml:space="preserve">对项目背景及相关政策文件理解准确，能够结合采购内容要求，进行针对性、专业性分析，清晰阐述本项目需求重点、风险特征及评估难点，分析逻辑严密，具有前瞻性和可操作性：5分；</w:t>
            </w:r>
            <w:r/>
          </w:p>
          <w:p>
            <w:pPr>
              <w:tabs>
                <w:tab w:val="left" w:pos="998" w:leader="none"/>
              </w:tabs>
              <w:rPr>
                <w:rFonts w:hint="default" w:ascii="Times New Roman" w:hAnsi="Times New Roman" w:cs="Times New Roman" w:eastAsiaTheme="majorEastAsia"/>
                <w:i w:val="0"/>
                <w:iCs w:val="0"/>
                <w:caps w:val="0"/>
                <w:color w:val="auto"/>
                <w:spacing w:val="0"/>
                <w:sz w:val="24"/>
                <w:szCs w:val="24"/>
                <w:highlight w:val="none"/>
                <w:shd w:val="clear" w:color="auto" w:fill="ffffff"/>
                <w:lang w:val="en-US" w:eastAsia="zh-CN"/>
              </w:rPr>
            </w:pPr>
            <w:r>
              <w:rPr>
                <w:rFonts w:hint="default" w:ascii="Times New Roman" w:hAnsi="Times New Roman" w:cs="Times New Roman" w:eastAsiaTheme="majorEastAsia"/>
                <w:i w:val="0"/>
                <w:iCs w:val="0"/>
                <w:caps w:val="0"/>
                <w:color w:val="auto"/>
                <w:spacing w:val="0"/>
                <w:sz w:val="24"/>
                <w:szCs w:val="24"/>
                <w:highlight w:val="none"/>
                <w:shd w:val="clear" w:color="auto" w:fill="ffffff"/>
                <w:lang w:val="en-US" w:eastAsia="zh-CN"/>
              </w:rPr>
              <w:t xml:space="preserve">对项目背景现状理解较为准确，部分结合采购内容要求进行分析，但针对性或专业性不够深入，或遗漏部分关键需求点：3分；</w:t>
            </w:r>
            <w:r/>
          </w:p>
          <w:p>
            <w:pPr>
              <w:tabs>
                <w:tab w:val="left" w:pos="998" w:leader="none"/>
              </w:tabs>
              <w:rPr>
                <w:rFonts w:hint="default" w:ascii="Times New Roman" w:hAnsi="Times New Roman" w:cs="Times New Roman" w:eastAsiaTheme="majorEastAsia"/>
                <w:i w:val="0"/>
                <w:iCs w:val="0"/>
                <w:caps w:val="0"/>
                <w:color w:val="auto"/>
                <w:spacing w:val="0"/>
                <w:sz w:val="24"/>
                <w:szCs w:val="24"/>
                <w:highlight w:val="none"/>
                <w:shd w:val="clear" w:color="auto" w:fill="ffffff"/>
                <w:lang w:val="en-US" w:eastAsia="zh-CN"/>
              </w:rPr>
            </w:pPr>
            <w:r>
              <w:rPr>
                <w:rFonts w:hint="default" w:ascii="Times New Roman" w:hAnsi="Times New Roman" w:cs="Times New Roman" w:eastAsiaTheme="majorEastAsia"/>
                <w:i w:val="0"/>
                <w:iCs w:val="0"/>
                <w:caps w:val="0"/>
                <w:color w:val="auto"/>
                <w:spacing w:val="0"/>
                <w:sz w:val="24"/>
                <w:szCs w:val="24"/>
                <w:highlight w:val="none"/>
                <w:shd w:val="clear" w:color="auto" w:fill="ffffff"/>
                <w:lang w:val="en-US" w:eastAsia="zh-CN"/>
              </w:rPr>
              <w:t xml:space="preserve">对项目背景现状理解一般，未结合采购内容要求进行分析，内容空泛或存在明显偏差：1分。</w:t>
            </w:r>
            <w:r/>
          </w:p>
          <w:p>
            <w:pPr>
              <w:rPr>
                <w:rFonts w:hint="default" w:ascii="Times New Roman" w:hAnsi="Times New Roman" w:eastAsia="宋体" w:cs="Times New Roman"/>
                <w:color w:val="auto"/>
                <w:sz w:val="24"/>
                <w:szCs w:val="24"/>
                <w:highlight w:val="none"/>
              </w:rPr>
            </w:pPr>
            <w:r>
              <w:rPr>
                <w:rFonts w:hint="default" w:ascii="Times New Roman" w:hAnsi="Times New Roman" w:cs="Times New Roman" w:eastAsiaTheme="majorEastAsia"/>
                <w:b/>
                <w:bCs/>
                <w:i w:val="0"/>
                <w:iCs w:val="0"/>
                <w:caps w:val="0"/>
                <w:color w:val="auto"/>
                <w:spacing w:val="0"/>
                <w:sz w:val="24"/>
                <w:szCs w:val="24"/>
                <w:highlight w:val="none"/>
                <w:shd w:val="clear" w:color="auto" w:fill="ffffff"/>
                <w:lang w:val="en-US" w:eastAsia="zh-CN"/>
              </w:rPr>
              <w:t xml:space="preserve">未见阐述不得分。</w:t>
            </w:r>
            <w:r/>
          </w:p>
        </w:tc>
      </w:tr>
      <w:tr>
        <w:trPr>
          <w:jc w:val="center"/>
          <w:trHeight w:val="90"/>
        </w:trPr>
        <w:tc>
          <w:tcPr>
            <w:tcW w:w="1660" w:type="dxa"/>
            <w:vAlign w:val="center"/>
            <w:textDirection w:val="lrTb"/>
            <w:noWrap w:val="false"/>
          </w:tcPr>
          <w:p>
            <w:pPr>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 xml:space="preserve">技术服务能力</w:t>
            </w:r>
            <w:r>
              <w:rPr>
                <w:rFonts w:hint="default" w:ascii="Times New Roman" w:hAnsi="Times New Roman" w:eastAsia="宋体" w:cs="Times New Roman"/>
                <w:color w:val="auto"/>
                <w:sz w:val="24"/>
                <w:szCs w:val="24"/>
                <w:highlight w:val="none"/>
                <w:lang w:val="en-US" w:eastAsia="zh-CN"/>
              </w:rPr>
              <w:t xml:space="preserve">说明</w:t>
            </w:r>
            <w:r/>
          </w:p>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rPr>
              <w:t xml:space="preserve">分）</w:t>
            </w:r>
            <w:r/>
          </w:p>
        </w:tc>
        <w:tc>
          <w:tcPr>
            <w:tcW w:w="6651" w:type="dxa"/>
            <w:vAlign w:val="top"/>
            <w:textDirection w:val="lrTb"/>
            <w:noWrap w:val="false"/>
          </w:tcPr>
          <w:p>
            <w:pPr>
              <w:tabs>
                <w:tab w:val="left" w:pos="998" w:leader="none"/>
              </w:tabs>
              <w:rPr>
                <w:rFonts w:hint="default" w:ascii="Times New Roman" w:hAnsi="Times New Roman" w:cs="Times New Roman" w:eastAsiaTheme="majorEastAsia"/>
                <w:i w:val="0"/>
                <w:iCs w:val="0"/>
                <w:caps w:val="0"/>
                <w:color w:val="auto"/>
                <w:spacing w:val="0"/>
                <w:sz w:val="24"/>
                <w:szCs w:val="24"/>
                <w:highlight w:val="none"/>
                <w:shd w:val="clear" w:color="auto" w:fill="ffffff"/>
                <w:lang w:val="en-US" w:eastAsia="zh-CN"/>
              </w:rPr>
            </w:pPr>
            <w:r>
              <w:rPr>
                <w:rFonts w:hint="default" w:ascii="Times New Roman" w:hAnsi="Times New Roman" w:cs="Times New Roman" w:eastAsiaTheme="majorEastAsia"/>
                <w:i w:val="0"/>
                <w:iCs w:val="0"/>
                <w:caps w:val="0"/>
                <w:color w:val="auto"/>
                <w:spacing w:val="0"/>
                <w:sz w:val="24"/>
                <w:szCs w:val="24"/>
                <w:highlight w:val="none"/>
                <w:shd w:val="clear" w:color="auto" w:fill="ffffff"/>
                <w:lang w:val="en-US" w:eastAsia="zh-CN"/>
              </w:rPr>
              <w:t xml:space="preserve">根据供应商提供的技术服务能力说明材料，按照方案内容、专业水平及项目管理机制等综合评分。</w:t>
            </w:r>
            <w:r/>
          </w:p>
          <w:p>
            <w:pPr>
              <w:tabs>
                <w:tab w:val="left" w:pos="998" w:leader="none"/>
              </w:tabs>
              <w:rPr>
                <w:rFonts w:hint="default" w:ascii="Times New Roman" w:hAnsi="Times New Roman" w:cs="Times New Roman" w:eastAsiaTheme="majorEastAsia"/>
                <w:i w:val="0"/>
                <w:iCs w:val="0"/>
                <w:caps w:val="0"/>
                <w:color w:val="auto"/>
                <w:spacing w:val="0"/>
                <w:sz w:val="24"/>
                <w:szCs w:val="24"/>
                <w:highlight w:val="none"/>
                <w:shd w:val="clear" w:color="auto" w:fill="ffffff"/>
                <w:lang w:val="en-US" w:eastAsia="zh-CN"/>
              </w:rPr>
            </w:pPr>
            <w:r>
              <w:rPr>
                <w:rFonts w:hint="default" w:ascii="Times New Roman" w:hAnsi="Times New Roman" w:cs="Times New Roman" w:eastAsiaTheme="majorEastAsia"/>
                <w:i w:val="0"/>
                <w:iCs w:val="0"/>
                <w:caps w:val="0"/>
                <w:color w:val="auto"/>
                <w:spacing w:val="0"/>
                <w:sz w:val="24"/>
                <w:szCs w:val="24"/>
                <w:highlight w:val="none"/>
                <w:shd w:val="clear" w:color="auto" w:fill="ffffff"/>
                <w:lang w:val="en-US" w:eastAsia="zh-CN"/>
              </w:rPr>
              <w:t xml:space="preserve">方案内容全面清晰、针对性强，专业水平先进、项目管理机制完善且可操作性强：5分；</w:t>
            </w:r>
            <w:r/>
          </w:p>
          <w:p>
            <w:pPr>
              <w:tabs>
                <w:tab w:val="left" w:pos="998" w:leader="none"/>
              </w:tabs>
              <w:rPr>
                <w:rFonts w:hint="default" w:ascii="Times New Roman" w:hAnsi="Times New Roman" w:cs="Times New Roman" w:eastAsiaTheme="majorEastAsia"/>
                <w:i w:val="0"/>
                <w:iCs w:val="0"/>
                <w:caps w:val="0"/>
                <w:color w:val="auto"/>
                <w:spacing w:val="0"/>
                <w:sz w:val="24"/>
                <w:szCs w:val="24"/>
                <w:highlight w:val="none"/>
                <w:shd w:val="clear" w:color="auto" w:fill="ffffff"/>
                <w:lang w:val="en-US" w:eastAsia="zh-CN"/>
              </w:rPr>
            </w:pPr>
            <w:r>
              <w:rPr>
                <w:rFonts w:hint="default" w:ascii="Times New Roman" w:hAnsi="Times New Roman" w:cs="Times New Roman" w:eastAsiaTheme="majorEastAsia"/>
                <w:i w:val="0"/>
                <w:iCs w:val="0"/>
                <w:caps w:val="0"/>
                <w:color w:val="auto"/>
                <w:spacing w:val="0"/>
                <w:sz w:val="24"/>
                <w:szCs w:val="24"/>
                <w:highlight w:val="none"/>
                <w:shd w:val="clear" w:color="auto" w:fill="ffffff"/>
                <w:lang w:val="en-US" w:eastAsia="zh-CN"/>
              </w:rPr>
              <w:t xml:space="preserve">方案内容较全面清晰，专业水平、项目管理机制基本满足要求但深度或系统性略有不足：3分；</w:t>
            </w:r>
            <w:r/>
          </w:p>
          <w:p>
            <w:pPr>
              <w:tabs>
                <w:tab w:val="left" w:pos="998" w:leader="none"/>
              </w:tabs>
              <w:rPr>
                <w:rFonts w:hint="default" w:ascii="Times New Roman" w:hAnsi="Times New Roman" w:cs="Times New Roman" w:eastAsiaTheme="majorEastAsia"/>
                <w:i w:val="0"/>
                <w:iCs w:val="0"/>
                <w:caps w:val="0"/>
                <w:color w:val="auto"/>
                <w:spacing w:val="0"/>
                <w:sz w:val="24"/>
                <w:szCs w:val="24"/>
                <w:highlight w:val="none"/>
                <w:shd w:val="clear" w:color="auto" w:fill="ffffff"/>
                <w:lang w:val="en-US" w:eastAsia="zh-CN"/>
              </w:rPr>
            </w:pPr>
            <w:r>
              <w:rPr>
                <w:rFonts w:hint="default" w:ascii="Times New Roman" w:hAnsi="Times New Roman" w:cs="Times New Roman" w:eastAsiaTheme="majorEastAsia"/>
                <w:i w:val="0"/>
                <w:iCs w:val="0"/>
                <w:caps w:val="0"/>
                <w:color w:val="auto"/>
                <w:spacing w:val="0"/>
                <w:sz w:val="24"/>
                <w:szCs w:val="24"/>
                <w:highlight w:val="none"/>
                <w:shd w:val="clear" w:color="auto" w:fill="ffffff"/>
                <w:lang w:val="en-US" w:eastAsia="zh-CN"/>
              </w:rPr>
              <w:t xml:space="preserve">方案内容缺失、过于简略或与项目关联度不大，未能有效体现技术服务能力：1分；</w:t>
            </w:r>
            <w:r/>
          </w:p>
          <w:p>
            <w:pPr>
              <w:rPr>
                <w:rFonts w:hint="default" w:ascii="Times New Roman" w:hAnsi="Times New Roman" w:eastAsia="宋体" w:cs="Times New Roman"/>
                <w:color w:val="auto"/>
                <w:sz w:val="24"/>
                <w:szCs w:val="24"/>
                <w:highlight w:val="none"/>
              </w:rPr>
            </w:pPr>
            <w:r>
              <w:rPr>
                <w:rFonts w:hint="default" w:ascii="Times New Roman" w:hAnsi="Times New Roman" w:cs="Times New Roman" w:eastAsiaTheme="majorEastAsia"/>
                <w:b/>
                <w:bCs/>
                <w:i w:val="0"/>
                <w:iCs w:val="0"/>
                <w:caps w:val="0"/>
                <w:color w:val="auto"/>
                <w:spacing w:val="0"/>
                <w:sz w:val="24"/>
                <w:szCs w:val="24"/>
                <w:highlight w:val="none"/>
                <w:shd w:val="clear" w:color="auto" w:fill="ffffff"/>
                <w:lang w:val="en-US" w:eastAsia="zh-CN"/>
              </w:rPr>
              <w:t xml:space="preserve">未见阐述不得分。</w:t>
            </w:r>
            <w:r/>
          </w:p>
        </w:tc>
      </w:tr>
    </w:tbl>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（3）商务分（</w:t>
      </w:r>
      <w:r>
        <w:rPr>
          <w:rFonts w:hint="default" w:ascii="Times New Roman" w:hAnsi="Times New Roman" w:eastAsia="宋体" w:cs="Times New Roman"/>
          <w:color w:val="auto"/>
          <w:sz w:val="24"/>
          <w:szCs w:val="24"/>
          <w:highlight w:val="none"/>
          <w:lang w:val="en-US" w:eastAsia="zh-CN"/>
        </w:rPr>
        <w:t xml:space="preserve">45</w:t>
      </w:r>
      <w:r>
        <w:rPr>
          <w:rFonts w:hint="default" w:ascii="Times New Roman" w:hAnsi="Times New Roman" w:eastAsia="宋体" w:cs="Times New Roman"/>
          <w:color w:val="auto"/>
          <w:sz w:val="24"/>
          <w:szCs w:val="24"/>
          <w:highlight w:val="none"/>
        </w:rPr>
        <w:t xml:space="preserve">分）</w:t>
      </w:r>
      <w:r/>
    </w:p>
    <w:tbl>
      <w:tblPr>
        <w:tblStyle w:val="623"/>
        <w:tblW w:w="83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660"/>
      </w:tblGrid>
      <w:tr>
        <w:trPr>
          <w:jc w:val="center"/>
          <w:trHeight w:val="511"/>
        </w:trPr>
        <w:tc>
          <w:tcPr>
            <w:tcW w:w="1660"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评审因素</w:t>
            </w:r>
            <w:r/>
          </w:p>
        </w:tc>
        <w:tc>
          <w:tcPr>
            <w:tcW w:w="6660"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评审标准</w:t>
            </w:r>
            <w:r/>
          </w:p>
        </w:tc>
      </w:tr>
      <w:tr>
        <w:trPr>
          <w:jc w:val="center"/>
          <w:trHeight w:val="90"/>
        </w:trPr>
        <w:tc>
          <w:tcPr>
            <w:tcW w:w="1660" w:type="dxa"/>
            <w:vAlign w:val="center"/>
            <w:textDirection w:val="lrTb"/>
            <w:noWrap w:val="false"/>
          </w:tcPr>
          <w:p>
            <w:pPr>
              <w:jc w:val="center"/>
              <w:spacing w:line="26"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信誉和基础资质</w:t>
            </w:r>
            <w:r/>
          </w:p>
          <w:p>
            <w:pPr>
              <w:jc w:val="center"/>
              <w:spacing w:line="26"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w:t>
            </w:r>
            <w:r>
              <w:rPr>
                <w:rFonts w:hint="default" w:ascii="Times New Roman" w:hAnsi="Times New Roman" w:cs="Times New Roman"/>
                <w:color w:val="auto"/>
                <w:sz w:val="24"/>
                <w:highlight w:val="none"/>
                <w:lang w:val="en-US" w:eastAsia="zh-CN"/>
              </w:rPr>
              <w:t xml:space="preserve">1.5</w:t>
            </w:r>
            <w:r>
              <w:rPr>
                <w:rFonts w:hint="default" w:ascii="Times New Roman" w:hAnsi="Times New Roman" w:cs="Times New Roman"/>
                <w:color w:val="auto"/>
                <w:sz w:val="24"/>
                <w:highlight w:val="none"/>
              </w:rPr>
              <w:t xml:space="preserve">分）</w:t>
            </w:r>
            <w:r/>
          </w:p>
        </w:tc>
        <w:tc>
          <w:tcPr>
            <w:tcW w:w="6660" w:type="dxa"/>
            <w:vAlign w:val="center"/>
            <w:textDirection w:val="lrTb"/>
            <w:noWrap w:val="false"/>
          </w:tcPr>
          <w:p>
            <w:pPr>
              <w:spacing w:line="26"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供应商具有有效期内的质量管理体系认证证书、环境管理体系认证证书、职业健康安全管理体系认证证书，每提供一个得0.5分，满分1.5分，没有或未提供不得分。</w:t>
            </w:r>
            <w:r>
              <w:rPr>
                <w:rFonts w:hint="default" w:ascii="Times New Roman" w:hAnsi="Times New Roman" w:cs="Times New Roman"/>
                <w:b/>
                <w:bCs/>
                <w:color w:val="auto"/>
                <w:sz w:val="24"/>
                <w:highlight w:val="none"/>
              </w:rPr>
              <w:t xml:space="preserve">（须提供证书扫描件）</w:t>
            </w:r>
            <w:r/>
          </w:p>
        </w:tc>
      </w:tr>
      <w:tr>
        <w:trPr>
          <w:jc w:val="center"/>
          <w:trHeight w:val="90"/>
        </w:trPr>
        <w:tc>
          <w:tcPr>
            <w:tcW w:w="1660" w:type="dxa"/>
            <w:vAlign w:val="center"/>
            <w:textDirection w:val="lrTb"/>
            <w:noWrap w:val="false"/>
          </w:tcPr>
          <w:p>
            <w:pPr>
              <w:jc w:val="center"/>
              <w:spacing w:line="26"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项目组织管理架构和人力资源</w:t>
            </w:r>
            <w:r/>
          </w:p>
          <w:p>
            <w:pPr>
              <w:pStyle w:val="649"/>
              <w:jc w:val="center"/>
              <w:rPr>
                <w:rFonts w:hint="default" w:ascii="Times New Roman" w:hAnsi="Times New Roman" w:cs="Times New Roman"/>
                <w:strike/>
                <w:color w:val="auto"/>
                <w:sz w:val="24"/>
                <w:szCs w:val="24"/>
                <w:highlight w:val="none"/>
              </w:rPr>
            </w:pPr>
            <w:r>
              <w:rPr>
                <w:rFonts w:hint="default" w:ascii="Times New Roman" w:hAnsi="Times New Roman" w:cs="Times New Roman"/>
                <w:color w:val="auto"/>
                <w:sz w:val="24"/>
                <w:szCs w:val="24"/>
                <w:highlight w:val="none"/>
              </w:rPr>
              <w:t xml:space="preserve">（</w:t>
            </w:r>
            <w:r>
              <w:rPr>
                <w:rFonts w:hint="default" w:ascii="Times New Roman" w:hAnsi="Times New Roman" w:cs="Times New Roman"/>
                <w:color w:val="auto"/>
                <w:sz w:val="24"/>
                <w:szCs w:val="24"/>
                <w:highlight w:val="none"/>
              </w:rPr>
              <w:t xml:space="preserve">1</w:t>
            </w:r>
            <w:r>
              <w:rPr>
                <w:rFonts w:hint="default" w:ascii="Times New Roman" w:hAnsi="Times New Roman" w:cs="Times New Roman"/>
                <w:color w:val="auto"/>
                <w:sz w:val="24"/>
                <w:szCs w:val="24"/>
                <w:highlight w:val="none"/>
                <w:lang w:val="en-US" w:eastAsia="zh-CN"/>
              </w:rPr>
              <w:t xml:space="preserve">1.5</w:t>
            </w:r>
            <w:r>
              <w:rPr>
                <w:rFonts w:hint="default" w:ascii="Times New Roman" w:hAnsi="Times New Roman" w:cs="Times New Roman"/>
                <w:color w:val="auto"/>
                <w:sz w:val="24"/>
                <w:szCs w:val="24"/>
                <w:highlight w:val="none"/>
              </w:rPr>
              <w:t xml:space="preserve">分）</w:t>
            </w:r>
            <w:r/>
          </w:p>
        </w:tc>
        <w:tc>
          <w:tcPr>
            <w:tcW w:w="6660" w:type="dxa"/>
            <w:vAlign w:val="center"/>
            <w:textDirection w:val="lrTb"/>
            <w:noWrap w:val="false"/>
          </w:tcPr>
          <w:p>
            <w:pPr>
              <w:spacing w:line="26" w:lineRule="atLeast"/>
              <w:rPr>
                <w:rFonts w:hint="default" w:ascii="Times New Roman" w:hAnsi="Times New Roman" w:cs="Times New Roman" w:eastAsiaTheme="minorEastAsia"/>
                <w:color w:val="auto"/>
                <w:sz w:val="24"/>
                <w:highlight w:val="none"/>
                <w:lang w:val="en-US" w:eastAsia="zh-CN"/>
              </w:rPr>
            </w:pPr>
            <w:r>
              <w:rPr>
                <w:rFonts w:hint="default" w:ascii="Times New Roman" w:hAnsi="Times New Roman" w:cs="Times New Roman"/>
                <w:color w:val="auto"/>
                <w:sz w:val="24"/>
                <w:highlight w:val="none"/>
              </w:rPr>
              <w:t xml:space="preserve">1.</w:t>
            </w:r>
            <w:r>
              <w:rPr>
                <w:rFonts w:hint="default" w:ascii="Times New Roman" w:hAnsi="Times New Roman" w:cs="Times New Roman"/>
                <w:color w:val="auto"/>
                <w:sz w:val="24"/>
                <w:highlight w:val="none"/>
              </w:rPr>
              <w:t xml:space="preserve">项目负责人具有正高级工程师</w:t>
            </w:r>
            <w:r>
              <w:rPr>
                <w:rFonts w:hint="default" w:ascii="Times New Roman" w:hAnsi="Times New Roman" w:cs="Times New Roman"/>
                <w:color w:val="auto"/>
                <w:sz w:val="24"/>
                <w:highlight w:val="none"/>
                <w:lang w:val="en-US" w:eastAsia="zh-CN"/>
              </w:rPr>
              <w:t xml:space="preserve">职称</w:t>
            </w:r>
            <w:r>
              <w:rPr>
                <w:rFonts w:hint="default" w:ascii="Times New Roman" w:hAnsi="Times New Roman" w:cs="Times New Roman"/>
                <w:color w:val="auto"/>
                <w:sz w:val="24"/>
                <w:highlight w:val="none"/>
              </w:rPr>
              <w:t xml:space="preserve">证书得3分，具有</w:t>
            </w:r>
            <w:r>
              <w:rPr>
                <w:rFonts w:hint="default" w:ascii="Times New Roman" w:hAnsi="Times New Roman" w:cs="Times New Roman"/>
                <w:color w:val="auto"/>
                <w:sz w:val="24"/>
                <w:highlight w:val="none"/>
                <w:lang w:val="en-US" w:eastAsia="zh-CN"/>
              </w:rPr>
              <w:t xml:space="preserve">副</w:t>
            </w:r>
            <w:r>
              <w:rPr>
                <w:rFonts w:hint="default" w:ascii="Times New Roman" w:hAnsi="Times New Roman" w:cs="Times New Roman"/>
                <w:color w:val="auto"/>
                <w:sz w:val="24"/>
                <w:highlight w:val="none"/>
              </w:rPr>
              <w:t xml:space="preserve">高级工程师</w:t>
            </w:r>
            <w:r>
              <w:rPr>
                <w:rFonts w:hint="default" w:ascii="Times New Roman" w:hAnsi="Times New Roman" w:cs="Times New Roman"/>
                <w:color w:val="auto"/>
                <w:sz w:val="24"/>
                <w:highlight w:val="none"/>
                <w:lang w:val="en-US" w:eastAsia="zh-CN"/>
              </w:rPr>
              <w:t xml:space="preserve">职称</w:t>
            </w:r>
            <w:r>
              <w:rPr>
                <w:rFonts w:hint="default" w:ascii="Times New Roman" w:hAnsi="Times New Roman" w:cs="Times New Roman"/>
                <w:color w:val="auto"/>
                <w:sz w:val="24"/>
                <w:highlight w:val="none"/>
              </w:rPr>
              <w:t xml:space="preserve">证书得1分，其余不得分</w:t>
            </w:r>
            <w:r>
              <w:rPr>
                <w:rFonts w:hint="default" w:ascii="Times New Roman" w:hAnsi="Times New Roman" w:cs="Times New Roman"/>
                <w:color w:val="auto"/>
                <w:sz w:val="24"/>
                <w:highlight w:val="none"/>
                <w:lang w:eastAsia="zh-CN"/>
              </w:rPr>
              <w:t xml:space="preserve">；</w:t>
            </w:r>
            <w:r>
              <w:rPr>
                <w:rFonts w:hint="default" w:ascii="Times New Roman" w:hAnsi="Times New Roman" w:cs="Times New Roman"/>
                <w:color w:val="auto"/>
                <w:sz w:val="24"/>
                <w:highlight w:val="none"/>
              </w:rPr>
              <w:t xml:space="preserve">本项最高得</w:t>
            </w:r>
            <w:r>
              <w:rPr>
                <w:rFonts w:hint="default" w:ascii="Times New Roman" w:hAnsi="Times New Roman" w:cs="Times New Roman"/>
                <w:color w:val="auto"/>
                <w:sz w:val="24"/>
                <w:highlight w:val="none"/>
                <w:lang w:val="en-US" w:eastAsia="zh-CN"/>
              </w:rPr>
              <w:t xml:space="preserve">3</w:t>
            </w:r>
            <w:r>
              <w:rPr>
                <w:rFonts w:hint="default" w:ascii="Times New Roman" w:hAnsi="Times New Roman" w:cs="Times New Roman"/>
                <w:color w:val="auto"/>
                <w:sz w:val="24"/>
                <w:highlight w:val="none"/>
              </w:rPr>
              <w:t xml:space="preserve">分</w:t>
            </w:r>
            <w:r>
              <w:rPr>
                <w:rFonts w:hint="default" w:ascii="Times New Roman" w:hAnsi="Times New Roman" w:cs="Times New Roman"/>
                <w:color w:val="auto"/>
                <w:sz w:val="24"/>
                <w:highlight w:val="none"/>
                <w:lang w:eastAsia="zh-CN"/>
              </w:rPr>
              <w:t xml:space="preserve">。</w:t>
            </w:r>
            <w:r/>
          </w:p>
          <w:p>
            <w:pPr>
              <w:spacing w:line="26" w:lineRule="atLeast"/>
              <w:rPr>
                <w:rFonts w:hint="default" w:ascii="Times New Roman" w:hAnsi="Times New Roman" w:cs="Times New Roman" w:eastAsiaTheme="minorEastAsia"/>
                <w:color w:val="auto"/>
                <w:sz w:val="24"/>
                <w:highlight w:val="none"/>
                <w:lang w:eastAsia="zh-CN"/>
              </w:rPr>
            </w:pPr>
            <w:r>
              <w:rPr>
                <w:rFonts w:hint="default" w:ascii="Times New Roman" w:hAnsi="Times New Roman" w:cs="Times New Roman"/>
                <w:color w:val="auto"/>
                <w:sz w:val="24"/>
                <w:highlight w:val="none"/>
              </w:rPr>
              <w:t xml:space="preserve">2.项目团队成员</w:t>
            </w:r>
            <w:r>
              <w:rPr>
                <w:rFonts w:hint="default" w:ascii="Times New Roman" w:hAnsi="Times New Roman" w:cs="Times New Roman"/>
                <w:color w:val="auto"/>
                <w:sz w:val="24"/>
                <w:highlight w:val="none"/>
              </w:rPr>
              <w:t xml:space="preserve">（</w:t>
            </w:r>
            <w:r>
              <w:rPr>
                <w:rFonts w:hint="default" w:ascii="Times New Roman" w:hAnsi="Times New Roman" w:cs="Times New Roman"/>
                <w:color w:val="auto"/>
                <w:sz w:val="24"/>
                <w:highlight w:val="none"/>
              </w:rPr>
              <w:t xml:space="preserve">不</w:t>
            </w:r>
            <w:r>
              <w:rPr>
                <w:rFonts w:hint="default" w:ascii="Times New Roman" w:hAnsi="Times New Roman" w:cs="Times New Roman"/>
                <w:color w:val="auto"/>
                <w:sz w:val="24"/>
                <w:highlight w:val="none"/>
              </w:rPr>
              <w:t xml:space="preserve">含项目负责人）具有</w:t>
            </w:r>
            <w:r>
              <w:rPr>
                <w:rFonts w:hint="default" w:ascii="Times New Roman" w:hAnsi="Times New Roman" w:cs="Times New Roman"/>
                <w:color w:val="auto"/>
                <w:sz w:val="24"/>
                <w:highlight w:val="none"/>
              </w:rPr>
              <w:t xml:space="preserve">正高级工程师</w:t>
            </w:r>
            <w:r>
              <w:rPr>
                <w:rFonts w:hint="default" w:ascii="Times New Roman" w:hAnsi="Times New Roman" w:cs="Times New Roman"/>
                <w:color w:val="auto"/>
                <w:sz w:val="24"/>
                <w:highlight w:val="none"/>
                <w:lang w:val="en-US" w:eastAsia="zh-CN"/>
              </w:rPr>
              <w:t xml:space="preserve">职称</w:t>
            </w:r>
            <w:r>
              <w:rPr>
                <w:rFonts w:hint="default" w:ascii="Times New Roman" w:hAnsi="Times New Roman" w:cs="Times New Roman"/>
                <w:color w:val="auto"/>
                <w:sz w:val="24"/>
                <w:highlight w:val="none"/>
              </w:rPr>
              <w:t xml:space="preserve">证书</w:t>
            </w:r>
            <w:r>
              <w:rPr>
                <w:rFonts w:hint="default" w:ascii="Times New Roman" w:hAnsi="Times New Roman" w:cs="Times New Roman"/>
                <w:color w:val="auto"/>
                <w:sz w:val="24"/>
                <w:highlight w:val="none"/>
              </w:rPr>
              <w:t xml:space="preserve">得</w:t>
            </w:r>
            <w:r>
              <w:rPr>
                <w:rFonts w:hint="default" w:ascii="Times New Roman" w:hAnsi="Times New Roman" w:cs="Times New Roman"/>
                <w:color w:val="auto"/>
                <w:sz w:val="24"/>
                <w:highlight w:val="none"/>
              </w:rPr>
              <w:t xml:space="preserve">3</w:t>
            </w:r>
            <w:r>
              <w:rPr>
                <w:rFonts w:hint="default" w:ascii="Times New Roman" w:hAnsi="Times New Roman" w:cs="Times New Roman"/>
                <w:color w:val="auto"/>
                <w:sz w:val="24"/>
                <w:highlight w:val="none"/>
              </w:rPr>
              <w:t xml:space="preserve">分</w:t>
            </w:r>
            <w:r>
              <w:rPr>
                <w:rFonts w:hint="default" w:ascii="Times New Roman" w:hAnsi="Times New Roman" w:cs="Times New Roman"/>
                <w:color w:val="auto"/>
                <w:sz w:val="24"/>
                <w:highlight w:val="none"/>
              </w:rPr>
              <w:t xml:space="preserve">，</w:t>
            </w:r>
            <w:r>
              <w:rPr>
                <w:rFonts w:hint="default" w:ascii="Times New Roman" w:hAnsi="Times New Roman" w:cs="Times New Roman"/>
                <w:color w:val="auto"/>
                <w:sz w:val="24"/>
                <w:highlight w:val="none"/>
                <w:lang w:val="en-US" w:eastAsia="zh-CN"/>
              </w:rPr>
              <w:t xml:space="preserve">副</w:t>
            </w:r>
            <w:r>
              <w:rPr>
                <w:rFonts w:hint="default" w:ascii="Times New Roman" w:hAnsi="Times New Roman" w:cs="Times New Roman"/>
                <w:color w:val="auto"/>
                <w:sz w:val="24"/>
                <w:highlight w:val="none"/>
              </w:rPr>
              <w:t xml:space="preserve">高级工程师</w:t>
            </w:r>
            <w:r>
              <w:rPr>
                <w:rFonts w:hint="default" w:ascii="Times New Roman" w:hAnsi="Times New Roman" w:cs="Times New Roman"/>
                <w:color w:val="auto"/>
                <w:sz w:val="24"/>
                <w:highlight w:val="none"/>
                <w:lang w:val="en-US" w:eastAsia="zh-CN"/>
              </w:rPr>
              <w:t xml:space="preserve">职称</w:t>
            </w:r>
            <w:r>
              <w:rPr>
                <w:rFonts w:hint="default" w:ascii="Times New Roman" w:hAnsi="Times New Roman" w:cs="Times New Roman"/>
                <w:color w:val="auto"/>
                <w:sz w:val="24"/>
                <w:highlight w:val="none"/>
              </w:rPr>
              <w:t xml:space="preserve">证书得1分，本项最高得</w:t>
            </w:r>
            <w:r>
              <w:rPr>
                <w:rFonts w:hint="default" w:ascii="Times New Roman" w:hAnsi="Times New Roman" w:cs="Times New Roman"/>
                <w:color w:val="auto"/>
                <w:sz w:val="24"/>
                <w:highlight w:val="none"/>
                <w:lang w:val="en-US" w:eastAsia="zh-CN"/>
              </w:rPr>
              <w:t xml:space="preserve">6</w:t>
            </w:r>
            <w:r>
              <w:rPr>
                <w:rFonts w:hint="default" w:ascii="Times New Roman" w:hAnsi="Times New Roman" w:cs="Times New Roman"/>
                <w:color w:val="auto"/>
                <w:sz w:val="24"/>
                <w:highlight w:val="none"/>
              </w:rPr>
              <w:t xml:space="preserve">分</w:t>
            </w:r>
            <w:r>
              <w:rPr>
                <w:rFonts w:hint="default" w:ascii="Times New Roman" w:hAnsi="Times New Roman" w:cs="Times New Roman"/>
                <w:color w:val="auto"/>
                <w:sz w:val="24"/>
                <w:highlight w:val="none"/>
                <w:lang w:eastAsia="zh-CN"/>
              </w:rPr>
              <w:t xml:space="preserve">。</w:t>
            </w:r>
            <w:r/>
          </w:p>
          <w:p>
            <w:pPr>
              <w:spacing w:line="26"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3.项目团队成员</w:t>
            </w:r>
            <w:r>
              <w:rPr>
                <w:rFonts w:hint="default" w:ascii="Times New Roman" w:hAnsi="Times New Roman" w:cs="Times New Roman"/>
                <w:color w:val="auto"/>
                <w:sz w:val="24"/>
                <w:highlight w:val="none"/>
              </w:rPr>
              <w:t xml:space="preserve">（</w:t>
            </w:r>
            <w:r>
              <w:rPr>
                <w:rFonts w:hint="default" w:ascii="Times New Roman" w:hAnsi="Times New Roman" w:cs="Times New Roman"/>
                <w:color w:val="auto"/>
                <w:sz w:val="24"/>
                <w:highlight w:val="none"/>
              </w:rPr>
              <w:t xml:space="preserve">不</w:t>
            </w:r>
            <w:r>
              <w:rPr>
                <w:rFonts w:hint="default" w:ascii="Times New Roman" w:hAnsi="Times New Roman" w:cs="Times New Roman"/>
                <w:color w:val="auto"/>
                <w:sz w:val="24"/>
                <w:highlight w:val="none"/>
              </w:rPr>
              <w:t xml:space="preserve">含项目负责人）</w:t>
            </w:r>
            <w:r>
              <w:rPr>
                <w:rFonts w:hint="default" w:ascii="Times New Roman" w:hAnsi="Times New Roman" w:cs="Times New Roman"/>
                <w:color w:val="auto"/>
                <w:sz w:val="24"/>
                <w:highlight w:val="none"/>
              </w:rPr>
              <w:t xml:space="preserve">具有注册安全工程师资格证书，每</w:t>
            </w:r>
            <w:r>
              <w:rPr>
                <w:rFonts w:hint="default" w:ascii="Times New Roman" w:hAnsi="Times New Roman" w:cs="Times New Roman"/>
                <w:color w:val="auto"/>
                <w:sz w:val="24"/>
                <w:highlight w:val="none"/>
                <w:lang w:val="en-US" w:eastAsia="zh-CN"/>
              </w:rPr>
              <w:t xml:space="preserve">有</w:t>
            </w:r>
            <w:r>
              <w:rPr>
                <w:rFonts w:hint="default" w:ascii="Times New Roman" w:hAnsi="Times New Roman" w:cs="Times New Roman"/>
                <w:color w:val="auto"/>
                <w:sz w:val="24"/>
                <w:highlight w:val="none"/>
              </w:rPr>
              <w:t xml:space="preserve">1人得0.5分，本项最高得2</w:t>
            </w:r>
            <w:r>
              <w:rPr>
                <w:rFonts w:hint="default" w:ascii="Times New Roman" w:hAnsi="Times New Roman" w:cs="Times New Roman"/>
                <w:color w:val="auto"/>
                <w:sz w:val="24"/>
                <w:highlight w:val="none"/>
                <w:lang w:val="en-US" w:eastAsia="zh-CN"/>
              </w:rPr>
              <w:t xml:space="preserve">.5</w:t>
            </w:r>
            <w:r>
              <w:rPr>
                <w:rFonts w:hint="default" w:ascii="Times New Roman" w:hAnsi="Times New Roman" w:cs="Times New Roman"/>
                <w:color w:val="auto"/>
                <w:sz w:val="24"/>
                <w:highlight w:val="none"/>
              </w:rPr>
              <w:t xml:space="preserve">分。</w:t>
            </w:r>
            <w:r/>
          </w:p>
          <w:p>
            <w:pPr>
              <w:rPr>
                <w:rFonts w:hint="default" w:ascii="Times New Roman" w:hAnsi="Times New Roman" w:cs="Times New Roman"/>
                <w:b/>
                <w:strike/>
                <w:color w:val="auto"/>
                <w:sz w:val="24"/>
                <w:szCs w:val="24"/>
                <w:highlight w:val="none"/>
              </w:rPr>
            </w:pPr>
            <w:r>
              <w:rPr>
                <w:rFonts w:hint="default" w:ascii="Times New Roman" w:hAnsi="Times New Roman" w:cs="Times New Roman"/>
                <w:b/>
                <w:bCs/>
                <w:color w:val="auto"/>
                <w:sz w:val="24"/>
                <w:highlight w:val="none"/>
              </w:rPr>
              <w:t xml:space="preserve">（须提供人员证书原件扫描件及在本单位</w:t>
            </w:r>
            <w:r>
              <w:rPr>
                <w:rFonts w:hint="default" w:ascii="Times New Roman" w:hAnsi="Times New Roman" w:cs="Times New Roman"/>
                <w:b/>
                <w:bCs/>
                <w:color w:val="auto"/>
                <w:sz w:val="24"/>
                <w:highlight w:val="none"/>
                <w:lang w:val="en-US" w:eastAsia="zh-CN"/>
              </w:rPr>
              <w:t xml:space="preserve">缴纳的2025年11月以来</w:t>
            </w:r>
            <w:r>
              <w:rPr>
                <w:rFonts w:hint="default" w:ascii="Times New Roman" w:hAnsi="Times New Roman" w:cs="Times New Roman"/>
                <w:b/>
                <w:bCs/>
                <w:color w:val="auto"/>
                <w:sz w:val="24"/>
                <w:highlight w:val="none"/>
              </w:rPr>
              <w:t xml:space="preserve">任意一个月的社保缴纳证明材料原件扫描件，同一人具有多个证书的只计算一次，未提供不得分）。</w:t>
            </w:r>
            <w:r/>
          </w:p>
        </w:tc>
      </w:tr>
      <w:tr>
        <w:trPr>
          <w:jc w:val="center"/>
          <w:trHeight w:val="621"/>
        </w:trPr>
        <w:tc>
          <w:tcPr>
            <w:tcW w:w="1660" w:type="dxa"/>
            <w:vAlign w:val="center"/>
            <w:textDirection w:val="lrTb"/>
            <w:noWrap w:val="false"/>
          </w:tcPr>
          <w:p>
            <w:pPr>
              <w:jc w:val="center"/>
              <w:spacing w:line="26"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技术支持能力</w:t>
            </w:r>
            <w:r/>
          </w:p>
          <w:p>
            <w:pPr>
              <w:pStyle w:val="649"/>
              <w:jc w:val="center"/>
              <w:rPr>
                <w:rFonts w:hint="default" w:ascii="Times New Roman" w:hAnsi="Times New Roman" w:cs="Times New Roman"/>
                <w:strike/>
                <w:color w:val="auto"/>
                <w:sz w:val="24"/>
                <w:szCs w:val="24"/>
                <w:highlight w:val="none"/>
              </w:rPr>
            </w:pPr>
            <w:r>
              <w:rPr>
                <w:rFonts w:hint="default" w:ascii="Times New Roman" w:hAnsi="Times New Roman" w:cs="Times New Roman"/>
                <w:color w:val="auto"/>
                <w:sz w:val="24"/>
                <w:szCs w:val="24"/>
                <w:highlight w:val="none"/>
              </w:rPr>
              <w:t xml:space="preserve">（</w:t>
            </w:r>
            <w:r>
              <w:rPr>
                <w:rFonts w:hint="default" w:ascii="Times New Roman" w:hAnsi="Times New Roman" w:cs="Times New Roman"/>
                <w:color w:val="auto"/>
                <w:sz w:val="24"/>
                <w:szCs w:val="24"/>
                <w:highlight w:val="none"/>
              </w:rPr>
              <w:t xml:space="preserve">1</w:t>
            </w:r>
            <w:r>
              <w:rPr>
                <w:rFonts w:hint="default" w:ascii="Times New Roman" w:hAnsi="Times New Roman"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rPr>
              <w:t xml:space="preserve">分）</w:t>
            </w:r>
            <w:r/>
          </w:p>
        </w:tc>
        <w:tc>
          <w:tcPr>
            <w:tcW w:w="6660" w:type="dxa"/>
            <w:vAlign w:val="center"/>
            <w:textDirection w:val="lrTb"/>
            <w:noWrap w:val="false"/>
          </w:tcPr>
          <w:p>
            <w:pPr>
              <w:spacing w:line="26" w:lineRule="atLeast"/>
              <w:rPr>
                <w:rFonts w:hint="default" w:ascii="Times New Roman" w:hAnsi="Times New Roman" w:cs="Times New Roman"/>
                <w:b/>
                <w:bCs/>
                <w:color w:val="auto"/>
                <w:sz w:val="24"/>
                <w:highlight w:val="none"/>
              </w:rPr>
            </w:pPr>
            <w:r>
              <w:rPr>
                <w:rFonts w:hint="default" w:ascii="Times New Roman" w:hAnsi="Times New Roman" w:cs="Times New Roman"/>
                <w:color w:val="auto"/>
                <w:sz w:val="24"/>
                <w:highlight w:val="none"/>
              </w:rPr>
              <w:t xml:space="preserve">1.</w:t>
            </w:r>
            <w:r>
              <w:rPr>
                <w:rFonts w:hint="default" w:ascii="Times New Roman" w:hAnsi="Times New Roman" w:cs="Times New Roman"/>
                <w:color w:val="auto"/>
                <w:sz w:val="24"/>
                <w:szCs w:val="24"/>
                <w:highlight w:val="none"/>
              </w:rPr>
              <w:t xml:space="preserve">供应商具有重大危险源区域定量风险评估软件，</w:t>
            </w:r>
            <w:r>
              <w:rPr>
                <w:rFonts w:hint="default" w:ascii="Times New Roman" w:hAnsi="Times New Roman" w:cs="Times New Roman"/>
                <w:color w:val="auto"/>
                <w:sz w:val="24"/>
                <w:highlight w:val="none"/>
              </w:rPr>
              <w:t xml:space="preserve">每</w:t>
            </w:r>
            <w:r>
              <w:rPr>
                <w:rFonts w:hint="default" w:ascii="Times New Roman" w:hAnsi="Times New Roman" w:cs="Times New Roman"/>
                <w:color w:val="auto"/>
                <w:sz w:val="24"/>
                <w:highlight w:val="none"/>
              </w:rPr>
              <w:t xml:space="preserve">提供</w:t>
            </w:r>
            <w:r>
              <w:rPr>
                <w:rFonts w:hint="default" w:ascii="Times New Roman" w:hAnsi="Times New Roman" w:cs="Times New Roman"/>
                <w:color w:val="auto"/>
                <w:sz w:val="24"/>
                <w:highlight w:val="none"/>
              </w:rPr>
              <w:t xml:space="preserve">一</w:t>
            </w:r>
            <w:r>
              <w:rPr>
                <w:rFonts w:hint="default" w:ascii="Times New Roman" w:hAnsi="Times New Roman" w:cs="Times New Roman"/>
                <w:color w:val="auto"/>
                <w:sz w:val="24"/>
                <w:highlight w:val="none"/>
                <w:lang w:val="en-US" w:eastAsia="zh-CN"/>
              </w:rPr>
              <w:t xml:space="preserve">套</w:t>
            </w:r>
            <w:r>
              <w:rPr>
                <w:rFonts w:hint="default" w:ascii="Times New Roman" w:hAnsi="Times New Roman" w:cs="Times New Roman"/>
                <w:color w:val="auto"/>
                <w:sz w:val="24"/>
                <w:highlight w:val="none"/>
              </w:rPr>
              <w:t xml:space="preserve">得</w:t>
            </w:r>
            <w:r>
              <w:rPr>
                <w:rFonts w:hint="default" w:ascii="Times New Roman" w:hAnsi="Times New Roman" w:cs="Times New Roman"/>
                <w:color w:val="auto"/>
                <w:sz w:val="24"/>
                <w:highlight w:val="none"/>
                <w:lang w:val="en-US" w:eastAsia="zh-CN"/>
              </w:rPr>
              <w:t xml:space="preserve">3</w:t>
            </w:r>
            <w:r>
              <w:rPr>
                <w:rFonts w:hint="default" w:ascii="Times New Roman" w:hAnsi="Times New Roman" w:cs="Times New Roman"/>
                <w:color w:val="auto"/>
                <w:sz w:val="24"/>
                <w:highlight w:val="none"/>
              </w:rPr>
              <w:t xml:space="preserve">分，本项最高得</w:t>
            </w:r>
            <w:r>
              <w:rPr>
                <w:rFonts w:hint="default" w:ascii="Times New Roman" w:hAnsi="Times New Roman" w:cs="Times New Roman"/>
                <w:color w:val="auto"/>
                <w:sz w:val="24"/>
                <w:highlight w:val="none"/>
              </w:rPr>
              <w:t xml:space="preserve">1</w:t>
            </w:r>
            <w:r>
              <w:rPr>
                <w:rFonts w:hint="default" w:ascii="Times New Roman" w:hAnsi="Times New Roman" w:cs="Times New Roman"/>
                <w:color w:val="auto"/>
                <w:sz w:val="24"/>
                <w:highlight w:val="none"/>
                <w:lang w:val="en-US" w:eastAsia="zh-CN"/>
              </w:rPr>
              <w:t xml:space="preserve">2</w:t>
            </w:r>
            <w:r>
              <w:rPr>
                <w:rFonts w:hint="default" w:ascii="Times New Roman" w:hAnsi="Times New Roman" w:cs="Times New Roman"/>
                <w:color w:val="auto"/>
                <w:sz w:val="24"/>
                <w:highlight w:val="none"/>
              </w:rPr>
              <w:t xml:space="preserve">分</w:t>
            </w:r>
            <w:r>
              <w:rPr>
                <w:rFonts w:hint="default" w:ascii="Times New Roman" w:hAnsi="Times New Roman" w:cs="Times New Roman"/>
                <w:b/>
                <w:bCs/>
                <w:color w:val="auto"/>
                <w:sz w:val="24"/>
                <w:szCs w:val="24"/>
                <w:highlight w:val="none"/>
              </w:rPr>
              <w:t xml:space="preserve">（提供购置发票或合同扫描件上传至响应文件中，</w:t>
            </w:r>
            <w:r>
              <w:rPr>
                <w:rFonts w:hint="default" w:ascii="Times New Roman" w:hAnsi="Times New Roman" w:cs="Times New Roman"/>
                <w:b/>
                <w:bCs/>
                <w:color w:val="auto"/>
                <w:sz w:val="24"/>
                <w:highlight w:val="none"/>
              </w:rPr>
              <w:t xml:space="preserve">未提供不得分</w:t>
            </w:r>
            <w:r>
              <w:rPr>
                <w:rFonts w:hint="default" w:ascii="Times New Roman" w:hAnsi="Times New Roman" w:cs="Times New Roman"/>
                <w:b/>
                <w:bCs/>
                <w:color w:val="auto"/>
                <w:sz w:val="24"/>
                <w:highlight w:val="none"/>
                <w:lang w:eastAsia="zh-CN"/>
              </w:rPr>
              <w:t xml:space="preserve">；</w:t>
            </w:r>
            <w:r>
              <w:rPr>
                <w:rFonts w:hint="default" w:ascii="Times New Roman" w:hAnsi="Times New Roman" w:cs="Times New Roman"/>
                <w:b/>
                <w:bCs/>
                <w:color w:val="auto"/>
                <w:sz w:val="24"/>
                <w:szCs w:val="24"/>
                <w:highlight w:val="none"/>
              </w:rPr>
              <w:t xml:space="preserve">供应商若是</w:t>
            </w:r>
            <w:r>
              <w:rPr>
                <w:rFonts w:hint="default" w:ascii="Times New Roman" w:hAnsi="Times New Roman" w:cs="Times New Roman"/>
                <w:b/>
                <w:bCs/>
                <w:color w:val="auto"/>
                <w:sz w:val="24"/>
                <w:szCs w:val="24"/>
                <w:highlight w:val="none"/>
                <w:lang w:val="en-US" w:eastAsia="zh-CN"/>
              </w:rPr>
              <w:t xml:space="preserve">上述</w:t>
            </w:r>
            <w:r>
              <w:rPr>
                <w:rFonts w:hint="default" w:ascii="Times New Roman" w:hAnsi="Times New Roman" w:cs="Times New Roman"/>
                <w:b/>
                <w:bCs/>
                <w:color w:val="auto"/>
                <w:sz w:val="24"/>
                <w:szCs w:val="24"/>
                <w:highlight w:val="none"/>
              </w:rPr>
              <w:t xml:space="preserve">产品软件研发单位提供对应软件著作权上传至响应文件中</w:t>
            </w:r>
            <w:r>
              <w:rPr>
                <w:rFonts w:hint="default" w:ascii="Times New Roman" w:hAnsi="Times New Roman" w:cs="Times New Roman"/>
                <w:b/>
                <w:bCs/>
                <w:color w:val="auto"/>
                <w:sz w:val="24"/>
                <w:szCs w:val="24"/>
                <w:highlight w:val="none"/>
                <w:lang w:val="en-US" w:eastAsia="zh-CN"/>
              </w:rPr>
              <w:t xml:space="preserve">可得满分</w:t>
            </w:r>
            <w:r>
              <w:rPr>
                <w:rFonts w:hint="default" w:ascii="Times New Roman" w:hAnsi="Times New Roman" w:cs="Times New Roman"/>
                <w:b/>
                <w:bCs/>
                <w:color w:val="auto"/>
                <w:sz w:val="24"/>
                <w:szCs w:val="24"/>
                <w:highlight w:val="none"/>
                <w:lang w:eastAsia="zh-CN"/>
              </w:rPr>
              <w:t xml:space="preserve">，</w:t>
            </w:r>
            <w:r>
              <w:rPr>
                <w:rFonts w:hint="default" w:ascii="Times New Roman" w:hAnsi="Times New Roman" w:cs="Times New Roman"/>
                <w:b/>
                <w:bCs/>
                <w:color w:val="auto"/>
                <w:sz w:val="24"/>
                <w:highlight w:val="none"/>
              </w:rPr>
              <w:t xml:space="preserve">未提供不得分</w:t>
            </w:r>
            <w:r>
              <w:rPr>
                <w:rFonts w:hint="default" w:ascii="Times New Roman" w:hAnsi="Times New Roman" w:cs="Times New Roman"/>
                <w:b/>
                <w:bCs/>
                <w:color w:val="auto"/>
                <w:sz w:val="24"/>
                <w:szCs w:val="24"/>
                <w:highlight w:val="none"/>
              </w:rPr>
              <w:t xml:space="preserve">）。</w:t>
            </w:r>
            <w:r/>
          </w:p>
          <w:p>
            <w:pPr>
              <w:spacing w:line="26" w:lineRule="atLeast"/>
              <w:rPr>
                <w:rFonts w:hint="default" w:ascii="Times New Roman" w:hAnsi="Times New Roman" w:cs="Times New Roman"/>
                <w:b/>
                <w:strike/>
                <w:color w:val="auto"/>
                <w:sz w:val="24"/>
                <w:highlight w:val="none"/>
              </w:rPr>
            </w:pPr>
            <w:r>
              <w:rPr>
                <w:rFonts w:hint="default" w:ascii="Times New Roman" w:hAnsi="Times New Roman" w:cs="Times New Roman"/>
                <w:color w:val="auto"/>
                <w:sz w:val="24"/>
                <w:szCs w:val="24"/>
                <w:highlight w:val="none"/>
              </w:rPr>
              <w:t xml:space="preserve">2.供应商</w:t>
            </w:r>
            <w:r>
              <w:rPr>
                <w:rFonts w:hint="default" w:ascii="Times New Roman" w:hAnsi="Times New Roman" w:cs="Times New Roman"/>
                <w:color w:val="auto"/>
                <w:sz w:val="24"/>
                <w:szCs w:val="24"/>
                <w:highlight w:val="none"/>
              </w:rPr>
              <w:t xml:space="preserve">被国家标准化管理委员会认定为</w:t>
            </w:r>
            <w:r>
              <w:rPr>
                <w:rFonts w:hint="default" w:ascii="Times New Roman" w:hAnsi="Times New Roman" w:cs="Times New Roman"/>
                <w:color w:val="auto"/>
                <w:sz w:val="24"/>
                <w:szCs w:val="24"/>
                <w:highlight w:val="none"/>
              </w:rPr>
              <w:t xml:space="preserve">安全相关的</w:t>
            </w:r>
            <w:r>
              <w:rPr>
                <w:rFonts w:hint="default" w:ascii="Times New Roman" w:hAnsi="Times New Roman" w:cs="Times New Roman"/>
                <w:color w:val="auto"/>
                <w:sz w:val="24"/>
                <w:szCs w:val="24"/>
                <w:highlight w:val="none"/>
              </w:rPr>
              <w:t xml:space="preserve">国家标准验证点，得</w:t>
            </w:r>
            <w:r>
              <w:rPr>
                <w:rFonts w:hint="default" w:ascii="Times New Roman" w:hAnsi="Times New Roman" w:cs="Times New Roman"/>
                <w:color w:val="auto"/>
                <w:sz w:val="24"/>
                <w:szCs w:val="24"/>
                <w:highlight w:val="none"/>
                <w:lang w:val="en-US" w:eastAsia="zh-CN"/>
              </w:rPr>
              <w:t xml:space="preserve">1</w:t>
            </w:r>
            <w:r>
              <w:rPr>
                <w:rFonts w:hint="default" w:ascii="Times New Roman" w:hAnsi="Times New Roman" w:cs="Times New Roman"/>
                <w:color w:val="auto"/>
                <w:sz w:val="24"/>
                <w:szCs w:val="24"/>
                <w:highlight w:val="none"/>
              </w:rPr>
              <w:t xml:space="preserve">分</w:t>
            </w:r>
            <w:r>
              <w:rPr>
                <w:rFonts w:hint="default" w:ascii="Times New Roman" w:hAnsi="Times New Roman" w:cs="Times New Roman"/>
                <w:color w:val="auto"/>
                <w:sz w:val="24"/>
                <w:szCs w:val="24"/>
                <w:highlight w:val="none"/>
                <w:lang w:eastAsia="zh-CN"/>
              </w:rPr>
              <w:t xml:space="preserve">，</w:t>
            </w:r>
            <w:r>
              <w:rPr>
                <w:rFonts w:hint="default" w:ascii="Times New Roman" w:hAnsi="Times New Roman" w:cs="Times New Roman"/>
                <w:color w:val="auto"/>
                <w:sz w:val="24"/>
                <w:highlight w:val="none"/>
              </w:rPr>
              <w:t xml:space="preserve">没有或不提供不得分</w:t>
            </w:r>
            <w:r>
              <w:rPr>
                <w:rFonts w:hint="default" w:ascii="Times New Roman" w:hAnsi="Times New Roman" w:cs="Times New Roman"/>
                <w:b/>
                <w:bCs/>
                <w:color w:val="auto"/>
                <w:sz w:val="24"/>
                <w:highlight w:val="none"/>
              </w:rPr>
              <w:t xml:space="preserve">（提供相关证明材料的扫描件或官方网站截图</w:t>
            </w:r>
            <w:r>
              <w:rPr>
                <w:rFonts w:hint="default" w:ascii="Times New Roman" w:hAnsi="Times New Roman" w:cs="Times New Roman"/>
                <w:b/>
                <w:color w:val="auto"/>
                <w:sz w:val="24"/>
                <w:highlight w:val="none"/>
              </w:rPr>
              <w:t xml:space="preserve">上传至响应文件中</w:t>
            </w:r>
            <w:r>
              <w:rPr>
                <w:rFonts w:hint="default" w:ascii="Times New Roman" w:hAnsi="Times New Roman" w:cs="Times New Roman"/>
                <w:b/>
                <w:color w:val="auto"/>
                <w:sz w:val="24"/>
                <w:szCs w:val="24"/>
                <w:highlight w:val="none"/>
              </w:rPr>
              <w:t xml:space="preserve">）</w:t>
            </w:r>
            <w:r>
              <w:rPr>
                <w:rFonts w:hint="default" w:ascii="Times New Roman" w:hAnsi="Times New Roman" w:cs="Times New Roman"/>
                <w:bCs/>
                <w:color w:val="auto"/>
                <w:sz w:val="24"/>
                <w:highlight w:val="none"/>
              </w:rPr>
              <w:t xml:space="preserve">。</w:t>
            </w:r>
            <w:r/>
          </w:p>
        </w:tc>
      </w:tr>
      <w:tr>
        <w:trPr>
          <w:jc w:val="center"/>
          <w:trHeight w:val="736"/>
        </w:trPr>
        <w:tc>
          <w:tcPr>
            <w:tcW w:w="1660" w:type="dxa"/>
            <w:vAlign w:val="center"/>
            <w:textDirection w:val="lrTb"/>
            <w:noWrap w:val="false"/>
          </w:tcPr>
          <w:p>
            <w:pPr>
              <w:jc w:val="center"/>
              <w:spacing w:line="26"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获奖情况</w:t>
            </w:r>
            <w:r/>
          </w:p>
          <w:p>
            <w:pPr>
              <w:pStyle w:val="649"/>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w:t>
            </w:r>
            <w:r>
              <w:rPr>
                <w:rFonts w:hint="default" w:ascii="Times New Roman" w:hAnsi="Times New Roman" w:cs="Times New Roman"/>
                <w:color w:val="auto"/>
                <w:sz w:val="24"/>
                <w:szCs w:val="24"/>
                <w:highlight w:val="none"/>
              </w:rPr>
              <w:t xml:space="preserve">5</w:t>
            </w:r>
            <w:r>
              <w:rPr>
                <w:rFonts w:hint="default" w:ascii="Times New Roman" w:hAnsi="Times New Roman" w:cs="Times New Roman"/>
                <w:color w:val="auto"/>
                <w:sz w:val="24"/>
                <w:szCs w:val="24"/>
                <w:highlight w:val="none"/>
              </w:rPr>
              <w:t xml:space="preserve">分）</w:t>
            </w:r>
            <w:r/>
          </w:p>
        </w:tc>
        <w:tc>
          <w:tcPr>
            <w:tcW w:w="6660" w:type="dxa"/>
            <w:vAlign w:val="center"/>
            <w:textDirection w:val="lrTb"/>
            <w:noWrap w:val="false"/>
          </w:tcPr>
          <w:p>
            <w:pPr>
              <w:spacing w:line="26"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供应商自2022年1月1日至今</w:t>
            </w:r>
            <w:r>
              <w:rPr>
                <w:rFonts w:hint="default" w:ascii="Times New Roman" w:hAnsi="Times New Roman" w:cs="Times New Roman"/>
                <w:color w:val="auto"/>
                <w:sz w:val="24"/>
                <w:highlight w:val="none"/>
                <w:lang w:eastAsia="zh-CN"/>
              </w:rPr>
              <w:t xml:space="preserve">（</w:t>
            </w:r>
            <w:r>
              <w:rPr>
                <w:rFonts w:hint="default" w:ascii="Times New Roman" w:hAnsi="Times New Roman" w:cs="Times New Roman"/>
                <w:color w:val="auto"/>
                <w:sz w:val="24"/>
                <w:highlight w:val="none"/>
              </w:rPr>
              <w:t xml:space="preserve">以获奖证书时间为准</w:t>
            </w:r>
            <w:r>
              <w:rPr>
                <w:rFonts w:hint="default" w:ascii="Times New Roman" w:hAnsi="Times New Roman" w:cs="Times New Roman"/>
                <w:color w:val="auto"/>
                <w:sz w:val="24"/>
                <w:highlight w:val="none"/>
                <w:lang w:eastAsia="zh-CN"/>
              </w:rPr>
              <w:t xml:space="preserve">）</w:t>
            </w:r>
            <w:r>
              <w:rPr>
                <w:rFonts w:hint="default" w:ascii="Times New Roman" w:hAnsi="Times New Roman" w:cs="Times New Roman"/>
                <w:color w:val="auto"/>
                <w:sz w:val="24"/>
                <w:highlight w:val="none"/>
              </w:rPr>
              <w:t xml:space="preserve">获得政府颁发的以下奖项或荣誉：</w:t>
            </w:r>
            <w:r/>
          </w:p>
          <w:p>
            <w:pPr>
              <w:spacing w:line="26" w:lineRule="atLeast"/>
              <w:rPr>
                <w:rFonts w:hint="default" w:ascii="Times New Roman" w:hAnsi="Times New Roman" w:cs="Times New Roman" w:eastAsiaTheme="minorEastAsia"/>
                <w:color w:val="auto"/>
                <w:sz w:val="24"/>
                <w:highlight w:val="none"/>
                <w:lang w:eastAsia="zh-CN"/>
              </w:rPr>
            </w:pPr>
            <w:r>
              <w:rPr>
                <w:rFonts w:hint="default" w:ascii="Times New Roman" w:hAnsi="Times New Roman" w:cs="Times New Roman"/>
                <w:color w:val="auto"/>
                <w:sz w:val="24"/>
                <w:highlight w:val="none"/>
                <w:lang w:val="en-US" w:eastAsia="zh-CN"/>
              </w:rPr>
              <w:t xml:space="preserve">1.</w:t>
            </w:r>
            <w:r>
              <w:rPr>
                <w:rFonts w:hint="default" w:ascii="Times New Roman" w:hAnsi="Times New Roman" w:cs="Times New Roman"/>
                <w:color w:val="auto"/>
                <w:sz w:val="24"/>
                <w:highlight w:val="none"/>
              </w:rPr>
              <w:t xml:space="preserve">具有省级</w:t>
            </w:r>
            <w:r>
              <w:rPr>
                <w:rFonts w:hint="default" w:ascii="Times New Roman" w:hAnsi="Times New Roman" w:cs="Times New Roman"/>
                <w:color w:val="auto"/>
                <w:sz w:val="24"/>
                <w:highlight w:val="none"/>
                <w:lang w:val="en-US" w:eastAsia="zh-CN"/>
              </w:rPr>
              <w:t xml:space="preserve">及</w:t>
            </w:r>
            <w:r>
              <w:rPr>
                <w:rFonts w:hint="default" w:ascii="Times New Roman" w:hAnsi="Times New Roman" w:cs="Times New Roman"/>
                <w:color w:val="auto"/>
                <w:sz w:val="24"/>
                <w:highlight w:val="none"/>
              </w:rPr>
              <w:t xml:space="preserve">以上政府部门颁发的化工或危险化学品应急或安全技术相关的奖项或荣誉，得5分</w:t>
            </w:r>
            <w:r>
              <w:rPr>
                <w:rFonts w:hint="default" w:ascii="Times New Roman" w:hAnsi="Times New Roman" w:cs="Times New Roman"/>
                <w:b/>
                <w:color w:val="auto"/>
                <w:sz w:val="24"/>
                <w:highlight w:val="none"/>
              </w:rPr>
              <w:t xml:space="preserve">（提供获奖证书扫描件上传至响应文件中）</w:t>
            </w:r>
            <w:r>
              <w:rPr>
                <w:rFonts w:hint="default" w:ascii="Times New Roman" w:hAnsi="Times New Roman" w:cs="Times New Roman"/>
                <w:b/>
                <w:color w:val="auto"/>
                <w:sz w:val="24"/>
                <w:highlight w:val="none"/>
                <w:lang w:eastAsia="zh-CN"/>
              </w:rPr>
              <w:t xml:space="preserve">。</w:t>
            </w:r>
            <w:r/>
          </w:p>
          <w:p>
            <w:pPr>
              <w:spacing w:line="26" w:lineRule="atLeast"/>
              <w:rPr>
                <w:rFonts w:hint="default" w:ascii="Times New Roman" w:hAnsi="Times New Roman" w:cs="Times New Roman" w:eastAsiaTheme="minorEastAsia"/>
                <w:b/>
                <w:color w:val="auto"/>
                <w:sz w:val="24"/>
                <w:highlight w:val="none"/>
                <w:lang w:eastAsia="zh-CN"/>
              </w:rPr>
            </w:pPr>
            <w:r>
              <w:rPr>
                <w:rFonts w:hint="default" w:ascii="Times New Roman" w:hAnsi="Times New Roman" w:cs="Times New Roman"/>
                <w:color w:val="auto"/>
                <w:sz w:val="24"/>
                <w:highlight w:val="none"/>
                <w:lang w:val="en-US" w:eastAsia="zh-CN"/>
              </w:rPr>
              <w:t xml:space="preserve">2.</w:t>
            </w:r>
            <w:r>
              <w:rPr>
                <w:rFonts w:hint="default" w:ascii="Times New Roman" w:hAnsi="Times New Roman" w:cs="Times New Roman"/>
                <w:color w:val="auto"/>
                <w:sz w:val="24"/>
                <w:highlight w:val="none"/>
              </w:rPr>
              <w:t xml:space="preserve">具有市级政府部门颁发的化工或危险化学品应急或安全技术相关的奖项或荣誉，得3分</w:t>
            </w:r>
            <w:r>
              <w:rPr>
                <w:rFonts w:hint="default" w:ascii="Times New Roman" w:hAnsi="Times New Roman" w:cs="Times New Roman"/>
                <w:b/>
                <w:color w:val="auto"/>
                <w:sz w:val="24"/>
                <w:highlight w:val="none"/>
              </w:rPr>
              <w:t xml:space="preserve">（提供获奖证书扫描件上传至响应文件中）</w:t>
            </w:r>
            <w:r>
              <w:rPr>
                <w:rFonts w:hint="default" w:ascii="Times New Roman" w:hAnsi="Times New Roman" w:cs="Times New Roman"/>
                <w:b/>
                <w:color w:val="auto"/>
                <w:sz w:val="24"/>
                <w:highlight w:val="none"/>
                <w:lang w:eastAsia="zh-CN"/>
              </w:rPr>
              <w:t xml:space="preserve">。</w:t>
            </w:r>
            <w:r/>
          </w:p>
          <w:p>
            <w:pPr>
              <w:spacing w:line="26" w:lineRule="atLeast"/>
              <w:rPr>
                <w:rFonts w:hint="default" w:ascii="Times New Roman" w:hAnsi="Times New Roman" w:cs="Times New Roman" w:eastAsiaTheme="minorEastAsia"/>
                <w:b/>
                <w:color w:val="auto"/>
                <w:sz w:val="24"/>
                <w:highlight w:val="none"/>
                <w:lang w:eastAsia="zh-CN"/>
              </w:rPr>
            </w:pPr>
            <w:r>
              <w:rPr>
                <w:rFonts w:hint="default" w:ascii="Times New Roman" w:hAnsi="Times New Roman" w:cs="Times New Roman"/>
                <w:color w:val="auto"/>
                <w:sz w:val="24"/>
                <w:highlight w:val="none"/>
                <w:lang w:val="en-US" w:eastAsia="zh-CN"/>
              </w:rPr>
              <w:t xml:space="preserve">3.</w:t>
            </w:r>
            <w:r>
              <w:rPr>
                <w:rFonts w:hint="default" w:ascii="Times New Roman" w:hAnsi="Times New Roman" w:cs="Times New Roman"/>
                <w:color w:val="auto"/>
                <w:sz w:val="24"/>
                <w:highlight w:val="none"/>
              </w:rPr>
              <w:t xml:space="preserve">具有区县级政府部门颁发的化工或危险化学品应急或安全技术相关的奖项或荣誉，得1分</w:t>
            </w:r>
            <w:r>
              <w:rPr>
                <w:rFonts w:hint="default" w:ascii="Times New Roman" w:hAnsi="Times New Roman" w:cs="Times New Roman"/>
                <w:b/>
                <w:color w:val="auto"/>
                <w:sz w:val="24"/>
                <w:highlight w:val="none"/>
              </w:rPr>
              <w:t xml:space="preserve">（提供获奖证书扫描件上传至响应文件中）</w:t>
            </w:r>
            <w:r>
              <w:rPr>
                <w:rFonts w:hint="default" w:ascii="Times New Roman" w:hAnsi="Times New Roman" w:cs="Times New Roman"/>
                <w:b/>
                <w:color w:val="auto"/>
                <w:sz w:val="24"/>
                <w:highlight w:val="none"/>
                <w:lang w:eastAsia="zh-CN"/>
              </w:rPr>
              <w:t xml:space="preserve">。</w:t>
            </w:r>
            <w:r/>
          </w:p>
          <w:p>
            <w:pPr>
              <w:rPr>
                <w:rFonts w:hint="default" w:ascii="Times New Roman" w:hAnsi="Times New Roman" w:cs="Times New Roman"/>
                <w:b/>
                <w:color w:val="auto"/>
                <w:sz w:val="24"/>
                <w:szCs w:val="24"/>
                <w:highlight w:val="none"/>
              </w:rPr>
            </w:pPr>
            <w:r>
              <w:rPr>
                <w:rFonts w:hint="default" w:ascii="Times New Roman" w:hAnsi="Times New Roman" w:cs="Times New Roman"/>
                <w:color w:val="auto"/>
                <w:sz w:val="24"/>
                <w:highlight w:val="none"/>
                <w:lang w:val="en-US" w:eastAsia="zh-CN"/>
              </w:rPr>
              <w:t xml:space="preserve">注：以上奖项或荣誉只计取最高的一个，不重复计分，</w:t>
            </w:r>
            <w:r>
              <w:rPr>
                <w:rFonts w:hint="default" w:ascii="Times New Roman" w:hAnsi="Times New Roman" w:cs="Times New Roman"/>
                <w:color w:val="auto"/>
                <w:sz w:val="24"/>
                <w:highlight w:val="none"/>
              </w:rPr>
              <w:t xml:space="preserve">没有或不提供不得分。</w:t>
            </w:r>
            <w:r/>
          </w:p>
        </w:tc>
      </w:tr>
      <w:tr>
        <w:trPr>
          <w:jc w:val="center"/>
          <w:trHeight w:val="94"/>
        </w:trPr>
        <w:tc>
          <w:tcPr>
            <w:tcW w:w="1660" w:type="dxa"/>
            <w:vAlign w:val="center"/>
            <w:textDirection w:val="lrTb"/>
            <w:noWrap w:val="false"/>
          </w:tcPr>
          <w:p>
            <w:pPr>
              <w:jc w:val="center"/>
              <w:spacing w:line="26"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业绩评价</w:t>
            </w:r>
            <w:r/>
          </w:p>
          <w:p>
            <w:pPr>
              <w:pStyle w:val="649"/>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w:t>
            </w:r>
            <w:r>
              <w:rPr>
                <w:rFonts w:hint="default" w:ascii="Times New Roman" w:hAnsi="Times New Roman" w:cs="Times New Roman"/>
                <w:color w:val="auto"/>
                <w:sz w:val="24"/>
                <w:szCs w:val="24"/>
                <w:highlight w:val="none"/>
              </w:rPr>
              <w:t xml:space="preserve">10</w:t>
            </w:r>
            <w:r>
              <w:rPr>
                <w:rFonts w:hint="default" w:ascii="Times New Roman" w:hAnsi="Times New Roman" w:cs="Times New Roman"/>
                <w:color w:val="auto"/>
                <w:sz w:val="24"/>
                <w:szCs w:val="24"/>
                <w:highlight w:val="none"/>
              </w:rPr>
              <w:t xml:space="preserve">分）</w:t>
            </w:r>
            <w:r/>
          </w:p>
        </w:tc>
        <w:tc>
          <w:tcPr>
            <w:tcW w:w="6660" w:type="dxa"/>
            <w:vAlign w:val="center"/>
            <w:textDirection w:val="lrTb"/>
            <w:noWrap w:val="false"/>
          </w:tcPr>
          <w:p>
            <w:pPr>
              <w:pStyle w:val="649"/>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供应商自202</w:t>
            </w:r>
            <w:r>
              <w:rPr>
                <w:rFonts w:hint="default" w:ascii="Times New Roman" w:hAnsi="Times New Roman" w:cs="Times New Roman"/>
                <w:color w:val="auto"/>
                <w:sz w:val="24"/>
                <w:szCs w:val="24"/>
                <w:highlight w:val="none"/>
                <w:lang w:val="en-US" w:eastAsia="zh-CN"/>
              </w:rPr>
              <w:t xml:space="preserve">2</w:t>
            </w:r>
            <w:r>
              <w:rPr>
                <w:rFonts w:hint="default" w:ascii="Times New Roman" w:hAnsi="Times New Roman" w:cs="Times New Roman"/>
                <w:color w:val="auto"/>
                <w:sz w:val="24"/>
                <w:szCs w:val="24"/>
                <w:highlight w:val="none"/>
              </w:rPr>
              <w:t xml:space="preserve">年1月1日至今（以合同或协议签订时间为准），承接过化工园区安全风险评估相关项目</w:t>
            </w:r>
            <w:r>
              <w:rPr>
                <w:rFonts w:hint="default" w:ascii="Times New Roman" w:hAnsi="Times New Roman" w:cs="Times New Roman"/>
                <w:color w:val="auto"/>
                <w:sz w:val="24"/>
                <w:szCs w:val="24"/>
                <w:highlight w:val="none"/>
                <w:lang w:val="en-US" w:eastAsia="zh-CN"/>
              </w:rPr>
              <w:t xml:space="preserve">的</w:t>
            </w:r>
            <w:r>
              <w:rPr>
                <w:rFonts w:hint="default" w:ascii="Times New Roman" w:hAnsi="Times New Roman" w:cs="Times New Roman"/>
                <w:color w:val="auto"/>
                <w:sz w:val="24"/>
                <w:szCs w:val="24"/>
                <w:highlight w:val="none"/>
              </w:rPr>
              <w:t xml:space="preserve">，</w:t>
            </w:r>
            <w:r>
              <w:rPr>
                <w:rFonts w:hint="default" w:ascii="Times New Roman" w:hAnsi="Times New Roman" w:cs="Times New Roman"/>
                <w:color w:val="auto"/>
                <w:sz w:val="24"/>
                <w:highlight w:val="none"/>
              </w:rPr>
              <w:t xml:space="preserve">每</w:t>
            </w:r>
            <w:r>
              <w:rPr>
                <w:rFonts w:hint="default" w:ascii="Times New Roman" w:hAnsi="Times New Roman" w:cs="Times New Roman"/>
                <w:color w:val="auto"/>
                <w:sz w:val="24"/>
                <w:highlight w:val="none"/>
              </w:rPr>
              <w:t xml:space="preserve">提供</w:t>
            </w:r>
            <w:r>
              <w:rPr>
                <w:rFonts w:hint="default" w:ascii="Times New Roman" w:hAnsi="Times New Roman" w:cs="Times New Roman"/>
                <w:color w:val="auto"/>
                <w:sz w:val="24"/>
                <w:highlight w:val="none"/>
              </w:rPr>
              <w:t xml:space="preserve">一个得</w:t>
            </w:r>
            <w:r>
              <w:rPr>
                <w:rFonts w:hint="default" w:ascii="Times New Roman" w:hAnsi="Times New Roman" w:cs="Times New Roman"/>
                <w:color w:val="auto"/>
                <w:sz w:val="24"/>
                <w:highlight w:val="none"/>
              </w:rPr>
              <w:t xml:space="preserve">2</w:t>
            </w:r>
            <w:r>
              <w:rPr>
                <w:rFonts w:hint="default" w:ascii="Times New Roman" w:hAnsi="Times New Roman" w:cs="Times New Roman"/>
                <w:color w:val="auto"/>
                <w:sz w:val="24"/>
                <w:highlight w:val="none"/>
              </w:rPr>
              <w:t xml:space="preserve">分，本项最高得</w:t>
            </w:r>
            <w:r>
              <w:rPr>
                <w:rFonts w:hint="default" w:ascii="Times New Roman" w:hAnsi="Times New Roman" w:cs="Times New Roman"/>
                <w:color w:val="auto"/>
                <w:sz w:val="24"/>
                <w:highlight w:val="none"/>
              </w:rPr>
              <w:t xml:space="preserve">10</w:t>
            </w:r>
            <w:r>
              <w:rPr>
                <w:rFonts w:hint="default" w:ascii="Times New Roman" w:hAnsi="Times New Roman" w:cs="Times New Roman"/>
                <w:color w:val="auto"/>
                <w:sz w:val="24"/>
                <w:highlight w:val="none"/>
              </w:rPr>
              <w:t xml:space="preserve">分</w:t>
            </w:r>
            <w:r>
              <w:rPr>
                <w:rFonts w:hint="default" w:ascii="Times New Roman" w:hAnsi="Times New Roman" w:cs="Times New Roman"/>
                <w:color w:val="auto"/>
                <w:sz w:val="24"/>
                <w:highlight w:val="none"/>
              </w:rPr>
              <w:t xml:space="preserve">，没有或不提供不得分。</w:t>
            </w:r>
            <w:r/>
          </w:p>
          <w:p>
            <w:pPr>
              <w:pStyle w:val="649"/>
              <w:rPr>
                <w:rFonts w:hint="default" w:ascii="Times New Roman" w:hAnsi="Times New Roman" w:cs="Times New Roman"/>
                <w:color w:val="auto"/>
                <w:sz w:val="24"/>
                <w:highlight w:val="none"/>
              </w:rPr>
            </w:pPr>
            <w:r>
              <w:rPr>
                <w:rFonts w:hint="default" w:ascii="Times New Roman" w:hAnsi="Times New Roman" w:cs="Times New Roman"/>
                <w:b/>
                <w:color w:val="auto"/>
                <w:sz w:val="24"/>
                <w:highlight w:val="none"/>
              </w:rPr>
              <w:t xml:space="preserve">（提供</w:t>
            </w:r>
            <w:r>
              <w:rPr>
                <w:rFonts w:hint="default" w:ascii="Times New Roman" w:hAnsi="Times New Roman" w:cs="Times New Roman"/>
                <w:b/>
                <w:color w:val="auto"/>
                <w:sz w:val="24"/>
                <w:highlight w:val="none"/>
              </w:rPr>
              <w:t xml:space="preserve">能体现相关内容的</w:t>
            </w:r>
            <w:r>
              <w:rPr>
                <w:rFonts w:hint="default" w:ascii="Times New Roman" w:hAnsi="Times New Roman" w:cs="Times New Roman"/>
                <w:b/>
                <w:color w:val="auto"/>
                <w:sz w:val="24"/>
                <w:szCs w:val="24"/>
                <w:highlight w:val="none"/>
              </w:rPr>
              <w:t xml:space="preserve">合同</w:t>
            </w:r>
            <w:r>
              <w:rPr>
                <w:rFonts w:hint="default" w:ascii="Times New Roman" w:hAnsi="Times New Roman" w:cs="Times New Roman"/>
                <w:b/>
                <w:color w:val="auto"/>
                <w:sz w:val="24"/>
                <w:highlight w:val="none"/>
              </w:rPr>
              <w:t xml:space="preserve">扫描件</w:t>
            </w:r>
            <w:r>
              <w:rPr>
                <w:rFonts w:hint="default" w:ascii="Times New Roman" w:hAnsi="Times New Roman" w:cs="Times New Roman"/>
                <w:b/>
                <w:color w:val="auto"/>
                <w:sz w:val="24"/>
                <w:highlight w:val="none"/>
              </w:rPr>
              <w:t xml:space="preserve">关键页</w:t>
            </w:r>
            <w:r>
              <w:rPr>
                <w:rFonts w:hint="default" w:ascii="Times New Roman" w:hAnsi="Times New Roman" w:cs="Times New Roman"/>
                <w:b/>
                <w:color w:val="auto"/>
                <w:sz w:val="24"/>
                <w:highlight w:val="none"/>
              </w:rPr>
              <w:t xml:space="preserve">上传至响应文件中</w:t>
            </w:r>
            <w:r>
              <w:rPr>
                <w:rFonts w:hint="default" w:ascii="Times New Roman" w:hAnsi="Times New Roman" w:cs="Times New Roman"/>
                <w:b/>
                <w:color w:val="auto"/>
                <w:sz w:val="24"/>
                <w:szCs w:val="24"/>
                <w:highlight w:val="none"/>
              </w:rPr>
              <w:t xml:space="preserve">）</w:t>
            </w:r>
            <w:r>
              <w:rPr>
                <w:rFonts w:hint="default" w:ascii="Times New Roman" w:hAnsi="Times New Roman" w:cs="Times New Roman"/>
                <w:color w:val="auto"/>
                <w:sz w:val="24"/>
                <w:szCs w:val="24"/>
                <w:highlight w:val="none"/>
              </w:rPr>
              <w:t xml:space="preserve">。</w:t>
            </w:r>
            <w:r/>
          </w:p>
        </w:tc>
      </w:tr>
      <w:tr>
        <w:trPr>
          <w:jc w:val="center"/>
          <w:trHeight w:val="602"/>
        </w:trPr>
        <w:tc>
          <w:tcPr>
            <w:tcW w:w="1660" w:type="dxa"/>
            <w:vAlign w:val="center"/>
            <w:textDirection w:val="lrTb"/>
            <w:noWrap w:val="false"/>
          </w:tcPr>
          <w:p>
            <w:pPr>
              <w:jc w:val="center"/>
              <w:spacing w:line="26"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技术服务基础能力</w:t>
            </w:r>
            <w:r/>
          </w:p>
          <w:p>
            <w:pPr>
              <w:pStyle w:val="649"/>
              <w:jc w:val="center"/>
              <w:rPr>
                <w:rFonts w:hint="default" w:ascii="Times New Roman" w:hAnsi="Times New Roman" w:cs="Times New Roman"/>
                <w:color w:val="auto"/>
                <w:sz w:val="21"/>
                <w:szCs w:val="22"/>
                <w:highlight w:val="none"/>
              </w:rPr>
            </w:pPr>
            <w:r>
              <w:rPr>
                <w:rFonts w:hint="default" w:ascii="Times New Roman" w:hAnsi="Times New Roman" w:cs="Times New Roman"/>
                <w:color w:val="auto"/>
                <w:sz w:val="24"/>
                <w:szCs w:val="24"/>
                <w:highlight w:val="none"/>
              </w:rPr>
              <w:t xml:space="preserve">（</w:t>
            </w:r>
            <w:r>
              <w:rPr>
                <w:rFonts w:hint="default" w:ascii="Times New Roman" w:hAnsi="Times New Roman"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rPr>
              <w:t xml:space="preserve">分）</w:t>
            </w:r>
            <w:r/>
          </w:p>
        </w:tc>
        <w:tc>
          <w:tcPr>
            <w:tcW w:w="6660" w:type="dxa"/>
            <w:vAlign w:val="center"/>
            <w:textDirection w:val="lrTb"/>
            <w:noWrap w:val="false"/>
          </w:tcPr>
          <w:p>
            <w:pPr>
              <w:spacing w:line="26"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供应商具备共建或参建国家级化工园区</w:t>
            </w:r>
            <w:r>
              <w:rPr>
                <w:rFonts w:hint="default" w:ascii="Times New Roman" w:hAnsi="Times New Roman" w:cs="Times New Roman"/>
                <w:color w:val="auto"/>
                <w:sz w:val="24"/>
                <w:highlight w:val="none"/>
                <w:lang w:eastAsia="zh-CN"/>
              </w:rPr>
              <w:t xml:space="preserve">（</w:t>
            </w:r>
            <w:r>
              <w:rPr>
                <w:rFonts w:hint="default" w:ascii="Times New Roman" w:hAnsi="Times New Roman" w:cs="Times New Roman"/>
                <w:color w:val="auto"/>
                <w:sz w:val="24"/>
                <w:highlight w:val="none"/>
                <w:lang w:val="en-US" w:eastAsia="zh-CN"/>
              </w:rPr>
              <w:t xml:space="preserve">或</w:t>
            </w:r>
            <w:r>
              <w:rPr>
                <w:rFonts w:hint="default" w:ascii="Times New Roman" w:hAnsi="Times New Roman" w:cs="Times New Roman"/>
                <w:color w:val="auto"/>
                <w:sz w:val="24"/>
                <w:highlight w:val="none"/>
              </w:rPr>
              <w:t xml:space="preserve">工业互联网+危化品安全生产</w:t>
            </w:r>
            <w:r>
              <w:rPr>
                <w:rFonts w:hint="default" w:ascii="Times New Roman" w:hAnsi="Times New Roman" w:cs="Times New Roman"/>
                <w:color w:val="auto"/>
                <w:sz w:val="24"/>
                <w:highlight w:val="none"/>
                <w:lang w:eastAsia="zh-CN"/>
              </w:rPr>
              <w:t xml:space="preserve">）</w:t>
            </w:r>
            <w:r>
              <w:rPr>
                <w:rFonts w:hint="default" w:ascii="Times New Roman" w:hAnsi="Times New Roman" w:cs="Times New Roman"/>
                <w:color w:val="auto"/>
                <w:sz w:val="24"/>
                <w:highlight w:val="none"/>
              </w:rPr>
              <w:t xml:space="preserve">相关重点实验室</w:t>
            </w:r>
            <w:r>
              <w:rPr>
                <w:rFonts w:hint="default" w:ascii="Times New Roman" w:hAnsi="Times New Roman" w:cs="Times New Roman"/>
                <w:color w:val="auto"/>
                <w:sz w:val="24"/>
                <w:highlight w:val="none"/>
                <w:lang w:eastAsia="zh-CN"/>
              </w:rPr>
              <w:t xml:space="preserve">或项目</w:t>
            </w:r>
            <w:r>
              <w:rPr>
                <w:rFonts w:hint="default" w:ascii="Times New Roman" w:hAnsi="Times New Roman" w:cs="Times New Roman"/>
                <w:color w:val="auto"/>
                <w:sz w:val="24"/>
                <w:highlight w:val="none"/>
              </w:rPr>
              <w:t xml:space="preserve">得</w:t>
            </w:r>
            <w:r>
              <w:rPr>
                <w:rFonts w:hint="default" w:ascii="Times New Roman" w:hAnsi="Times New Roman" w:cs="Times New Roman"/>
                <w:color w:val="auto"/>
                <w:sz w:val="24"/>
                <w:highlight w:val="none"/>
                <w:lang w:val="en-US" w:eastAsia="zh-CN"/>
              </w:rPr>
              <w:t xml:space="preserve">3</w:t>
            </w:r>
            <w:r>
              <w:rPr>
                <w:rFonts w:hint="default" w:ascii="Times New Roman" w:hAnsi="Times New Roman" w:cs="Times New Roman"/>
                <w:color w:val="auto"/>
                <w:sz w:val="24"/>
                <w:highlight w:val="none"/>
              </w:rPr>
              <w:t xml:space="preserve">分，</w:t>
            </w:r>
            <w:r>
              <w:rPr>
                <w:rFonts w:hint="default" w:ascii="Times New Roman" w:hAnsi="Times New Roman" w:cs="Times New Roman"/>
                <w:color w:val="auto"/>
                <w:sz w:val="24"/>
                <w:highlight w:val="none"/>
                <w:lang w:val="en-US" w:eastAsia="zh-CN"/>
              </w:rPr>
              <w:t xml:space="preserve">具备共建或参建</w:t>
            </w:r>
            <w:r>
              <w:rPr>
                <w:rFonts w:hint="default" w:ascii="Times New Roman" w:hAnsi="Times New Roman" w:cs="Times New Roman"/>
                <w:color w:val="auto"/>
                <w:sz w:val="24"/>
                <w:highlight w:val="none"/>
              </w:rPr>
              <w:t xml:space="preserve">省部级化工园区</w:t>
            </w:r>
            <w:r>
              <w:rPr>
                <w:rFonts w:hint="default" w:ascii="Times New Roman" w:hAnsi="Times New Roman" w:cs="Times New Roman"/>
                <w:color w:val="auto"/>
                <w:sz w:val="24"/>
                <w:highlight w:val="none"/>
                <w:lang w:eastAsia="zh-CN"/>
              </w:rPr>
              <w:t xml:space="preserve">（</w:t>
            </w:r>
            <w:r>
              <w:rPr>
                <w:rFonts w:hint="default" w:ascii="Times New Roman" w:hAnsi="Times New Roman" w:cs="Times New Roman"/>
                <w:color w:val="auto"/>
                <w:sz w:val="24"/>
                <w:highlight w:val="none"/>
                <w:lang w:val="en-US" w:eastAsia="zh-CN"/>
              </w:rPr>
              <w:t xml:space="preserve">或</w:t>
            </w:r>
            <w:r>
              <w:rPr>
                <w:rFonts w:hint="default" w:ascii="Times New Roman" w:hAnsi="Times New Roman" w:cs="Times New Roman"/>
                <w:color w:val="auto"/>
                <w:sz w:val="24"/>
                <w:highlight w:val="none"/>
              </w:rPr>
              <w:t xml:space="preserve">工业互联网+危化品安全生产</w:t>
            </w:r>
            <w:r>
              <w:rPr>
                <w:rFonts w:hint="default" w:ascii="Times New Roman" w:hAnsi="Times New Roman" w:cs="Times New Roman"/>
                <w:color w:val="auto"/>
                <w:sz w:val="24"/>
                <w:highlight w:val="none"/>
                <w:lang w:eastAsia="zh-CN"/>
              </w:rPr>
              <w:t xml:space="preserve">）</w:t>
            </w:r>
            <w:r>
              <w:rPr>
                <w:rFonts w:hint="default" w:ascii="Times New Roman" w:hAnsi="Times New Roman" w:cs="Times New Roman"/>
                <w:color w:val="auto"/>
                <w:sz w:val="24"/>
                <w:highlight w:val="none"/>
              </w:rPr>
              <w:t xml:space="preserve">相关重点实验室或项目得</w:t>
            </w:r>
            <w:r>
              <w:rPr>
                <w:rFonts w:hint="default" w:ascii="Times New Roman" w:hAnsi="Times New Roman" w:cs="Times New Roman"/>
                <w:color w:val="auto"/>
                <w:sz w:val="24"/>
                <w:highlight w:val="none"/>
                <w:lang w:val="en-US" w:eastAsia="zh-CN"/>
              </w:rPr>
              <w:t xml:space="preserve">2</w:t>
            </w:r>
            <w:r>
              <w:rPr>
                <w:rFonts w:hint="default" w:ascii="Times New Roman" w:hAnsi="Times New Roman" w:cs="Times New Roman"/>
                <w:color w:val="auto"/>
                <w:sz w:val="24"/>
                <w:highlight w:val="none"/>
              </w:rPr>
              <w:t xml:space="preserve">分</w:t>
            </w:r>
            <w:r>
              <w:rPr>
                <w:rFonts w:hint="default" w:ascii="Times New Roman" w:hAnsi="Times New Roman" w:cs="Times New Roman"/>
                <w:color w:val="auto"/>
                <w:sz w:val="24"/>
                <w:highlight w:val="none"/>
                <w:lang w:eastAsia="zh-CN"/>
              </w:rPr>
              <w:t xml:space="preserve">，</w:t>
            </w:r>
            <w:r>
              <w:rPr>
                <w:rFonts w:hint="default" w:ascii="Times New Roman" w:hAnsi="Times New Roman" w:cs="Times New Roman"/>
                <w:color w:val="auto"/>
                <w:sz w:val="24"/>
                <w:highlight w:val="none"/>
                <w:lang w:val="en-US" w:eastAsia="zh-CN"/>
              </w:rPr>
              <w:t xml:space="preserve">具备共建或参建市厅</w:t>
            </w:r>
            <w:r>
              <w:rPr>
                <w:rFonts w:hint="default" w:ascii="Times New Roman" w:hAnsi="Times New Roman" w:cs="Times New Roman"/>
                <w:color w:val="auto"/>
                <w:sz w:val="24"/>
                <w:highlight w:val="none"/>
              </w:rPr>
              <w:t xml:space="preserve">级化工园区</w:t>
            </w:r>
            <w:r>
              <w:rPr>
                <w:rFonts w:hint="default" w:ascii="Times New Roman" w:hAnsi="Times New Roman" w:cs="Times New Roman"/>
                <w:color w:val="auto"/>
                <w:sz w:val="24"/>
                <w:highlight w:val="none"/>
                <w:lang w:eastAsia="zh-CN"/>
              </w:rPr>
              <w:t xml:space="preserve">（</w:t>
            </w:r>
            <w:r>
              <w:rPr>
                <w:rFonts w:hint="default" w:ascii="Times New Roman" w:hAnsi="Times New Roman" w:cs="Times New Roman"/>
                <w:color w:val="auto"/>
                <w:sz w:val="24"/>
                <w:highlight w:val="none"/>
                <w:lang w:val="en-US" w:eastAsia="zh-CN"/>
              </w:rPr>
              <w:t xml:space="preserve">或</w:t>
            </w:r>
            <w:r>
              <w:rPr>
                <w:rFonts w:hint="default" w:ascii="Times New Roman" w:hAnsi="Times New Roman" w:cs="Times New Roman"/>
                <w:color w:val="auto"/>
                <w:sz w:val="24"/>
                <w:highlight w:val="none"/>
              </w:rPr>
              <w:t xml:space="preserve">工业互联网+危化品安全生产</w:t>
            </w:r>
            <w:r>
              <w:rPr>
                <w:rFonts w:hint="default" w:ascii="Times New Roman" w:hAnsi="Times New Roman" w:cs="Times New Roman"/>
                <w:color w:val="auto"/>
                <w:sz w:val="24"/>
                <w:highlight w:val="none"/>
                <w:lang w:eastAsia="zh-CN"/>
              </w:rPr>
              <w:t xml:space="preserve">）</w:t>
            </w:r>
            <w:r>
              <w:rPr>
                <w:rFonts w:hint="default" w:ascii="Times New Roman" w:hAnsi="Times New Roman" w:cs="Times New Roman"/>
                <w:color w:val="auto"/>
                <w:sz w:val="24"/>
                <w:highlight w:val="none"/>
              </w:rPr>
              <w:t xml:space="preserve">相关重点实验室或项目得</w:t>
            </w:r>
            <w:r>
              <w:rPr>
                <w:rFonts w:hint="default" w:ascii="Times New Roman" w:hAnsi="Times New Roman" w:cs="Times New Roman"/>
                <w:color w:val="auto"/>
                <w:sz w:val="24"/>
                <w:highlight w:val="none"/>
                <w:lang w:val="en-US" w:eastAsia="zh-CN"/>
              </w:rPr>
              <w:t xml:space="preserve">1</w:t>
            </w:r>
            <w:r>
              <w:rPr>
                <w:rFonts w:hint="default" w:ascii="Times New Roman" w:hAnsi="Times New Roman" w:cs="Times New Roman"/>
                <w:color w:val="auto"/>
                <w:sz w:val="24"/>
                <w:highlight w:val="none"/>
              </w:rPr>
              <w:t xml:space="preserve">分</w:t>
            </w:r>
            <w:r>
              <w:rPr>
                <w:rFonts w:hint="default" w:ascii="Times New Roman" w:hAnsi="Times New Roman" w:cs="Times New Roman"/>
                <w:color w:val="auto"/>
                <w:sz w:val="24"/>
                <w:highlight w:val="none"/>
                <w:lang w:eastAsia="zh-CN"/>
              </w:rPr>
              <w:t xml:space="preserve">，</w:t>
            </w:r>
            <w:r>
              <w:rPr>
                <w:rFonts w:hint="default" w:ascii="Times New Roman" w:hAnsi="Times New Roman" w:cs="Times New Roman"/>
                <w:color w:val="auto"/>
                <w:sz w:val="24"/>
                <w:highlight w:val="none"/>
              </w:rPr>
              <w:t xml:space="preserve">没有或者不提供不得分。</w:t>
            </w:r>
            <w:r>
              <w:rPr>
                <w:rFonts w:hint="default" w:ascii="Times New Roman" w:hAnsi="Times New Roman" w:cs="Times New Roman"/>
                <w:b/>
                <w:bCs/>
                <w:color w:val="auto"/>
                <w:sz w:val="24"/>
                <w:highlight w:val="none"/>
              </w:rPr>
              <w:t xml:space="preserve">（提供相关证明材料的扫描件或官方网站截图上传至响应文件中）</w:t>
            </w:r>
            <w:r/>
          </w:p>
        </w:tc>
      </w:tr>
      <w:tr>
        <w:trPr>
          <w:jc w:val="center"/>
          <w:trHeight w:val="736"/>
        </w:trPr>
        <w:tc>
          <w:tcPr>
            <w:tcW w:w="1660" w:type="dxa"/>
            <w:vAlign w:val="center"/>
            <w:textDirection w:val="lrTb"/>
            <w:noWrap w:val="false"/>
          </w:tcPr>
          <w:p>
            <w:pPr>
              <w:jc w:val="center"/>
              <w:spacing w:line="26" w:lineRule="atLeas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保密承诺评价</w:t>
            </w:r>
            <w:r/>
          </w:p>
          <w:p>
            <w:pPr>
              <w:pStyle w:val="649"/>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（1分）</w:t>
            </w:r>
            <w:r/>
          </w:p>
        </w:tc>
        <w:tc>
          <w:tcPr>
            <w:tcW w:w="6660" w:type="dxa"/>
            <w:vAlign w:val="center"/>
            <w:textDirection w:val="lrTb"/>
            <w:noWrap w:val="false"/>
          </w:tcPr>
          <w:p>
            <w:pPr>
              <w:spacing w:line="26" w:lineRule="atLeast"/>
              <w:rPr>
                <w:rFonts w:hint="default" w:ascii="Times New Roman" w:hAnsi="Times New Roman" w:cs="Times New Roman"/>
                <w:b/>
                <w:color w:val="auto"/>
                <w:highlight w:val="none"/>
              </w:rPr>
            </w:pPr>
            <w:r>
              <w:rPr>
                <w:rFonts w:hint="default" w:ascii="Times New Roman" w:hAnsi="Times New Roman" w:cs="Times New Roman"/>
                <w:color w:val="auto"/>
                <w:sz w:val="24"/>
                <w:highlight w:val="none"/>
              </w:rPr>
              <w:t xml:space="preserve">承诺保守园区及相关企业的技术秘密，不得外泄，否则承担相应的法律责任的得1分</w:t>
            </w:r>
            <w:r>
              <w:rPr>
                <w:rFonts w:hint="default" w:ascii="Times New Roman" w:hAnsi="Times New Roman" w:cs="Times New Roman"/>
                <w:b/>
                <w:bCs/>
                <w:color w:val="auto"/>
                <w:sz w:val="24"/>
                <w:highlight w:val="none"/>
              </w:rPr>
              <w:t xml:space="preserve">（提供保密承诺书并加盖公章，格式自拟）</w:t>
            </w:r>
            <w:r>
              <w:rPr>
                <w:rFonts w:hint="default" w:ascii="Times New Roman" w:hAnsi="Times New Roman" w:cs="Times New Roman"/>
                <w:color w:val="auto"/>
                <w:sz w:val="24"/>
                <w:highlight w:val="none"/>
              </w:rPr>
              <w:t xml:space="preserve">。</w:t>
            </w:r>
            <w:r/>
          </w:p>
        </w:tc>
      </w:tr>
    </w:tbl>
    <w:p>
      <w:pPr>
        <w:jc w:val="lef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br w:type="page" w:clear="all"/>
      </w:r>
      <w:r/>
    </w:p>
    <w:p>
      <w:pPr>
        <w:pStyle w:val="619"/>
        <w:jc w:val="center"/>
        <w:spacing w:before="156" w:after="156" w:line="360" w:lineRule="auto"/>
        <w:rPr>
          <w:rFonts w:hint="default" w:ascii="Times New Roman" w:hAnsi="Times New Roman" w:eastAsia="宋体" w:cs="Times New Roman"/>
          <w:bCs w:val="0"/>
          <w:color w:val="auto"/>
          <w:highlight w:val="none"/>
        </w:rPr>
      </w:pPr>
      <w:r/>
      <w:bookmarkStart w:id="5" w:name="_Toc19371"/>
      <w:r>
        <w:rPr>
          <w:rFonts w:hint="default" w:ascii="Times New Roman" w:hAnsi="Times New Roman" w:eastAsia="宋体" w:cs="Times New Roman"/>
          <w:bCs w:val="0"/>
          <w:color w:val="auto"/>
          <w:highlight w:val="none"/>
        </w:rPr>
        <w:t xml:space="preserve">第六章  响应文件格式</w:t>
      </w:r>
      <w:bookmarkEnd w:id="5"/>
      <w:r/>
      <w:r/>
    </w:p>
    <w:p>
      <w:pPr>
        <w:jc w:val="center"/>
        <w:rPr>
          <w:rFonts w:hint="default" w:ascii="Times New Roman" w:hAnsi="Times New Roman" w:eastAsia="宋体" w:cs="Times New Roman"/>
          <w:b/>
          <w:color w:val="auto"/>
          <w:sz w:val="72"/>
          <w:szCs w:val="21"/>
          <w:highlight w:val="none"/>
        </w:rPr>
      </w:pPr>
      <w:r>
        <w:rPr>
          <w:rFonts w:hint="default" w:ascii="Times New Roman" w:hAnsi="Times New Roman" w:eastAsia="宋体" w:cs="Times New Roman"/>
          <w:b/>
          <w:color w:val="auto"/>
          <w:sz w:val="72"/>
          <w:szCs w:val="21"/>
          <w:highlight w:val="none"/>
        </w:rPr>
      </w:r>
      <w:r/>
    </w:p>
    <w:p>
      <w:pPr>
        <w:jc w:val="center"/>
        <w:rPr>
          <w:rFonts w:hint="default" w:ascii="Times New Roman" w:hAnsi="Times New Roman" w:eastAsia="宋体" w:cs="Times New Roman"/>
          <w:b/>
          <w:color w:val="auto"/>
          <w:sz w:val="72"/>
          <w:szCs w:val="21"/>
          <w:highlight w:val="none"/>
        </w:rPr>
      </w:pPr>
      <w:r>
        <w:rPr>
          <w:rFonts w:hint="default" w:ascii="Times New Roman" w:hAnsi="Times New Roman" w:eastAsia="宋体" w:cs="Times New Roman"/>
          <w:b/>
          <w:color w:val="auto"/>
          <w:sz w:val="72"/>
          <w:szCs w:val="21"/>
          <w:highlight w:val="none"/>
        </w:rPr>
      </w:r>
      <w:r/>
    </w:p>
    <w:p>
      <w:pPr>
        <w:jc w:val="center"/>
        <w:rPr>
          <w:rFonts w:hint="default" w:ascii="Times New Roman" w:hAnsi="Times New Roman" w:eastAsia="宋体" w:cs="Times New Roman"/>
          <w:b/>
          <w:color w:val="auto"/>
          <w:sz w:val="72"/>
          <w:szCs w:val="21"/>
          <w:highlight w:val="none"/>
        </w:rPr>
      </w:pPr>
      <w:r>
        <w:rPr>
          <w:rFonts w:hint="default" w:ascii="Times New Roman" w:hAnsi="Times New Roman" w:eastAsia="宋体" w:cs="Times New Roman"/>
          <w:b/>
          <w:color w:val="auto"/>
          <w:sz w:val="72"/>
          <w:szCs w:val="21"/>
          <w:highlight w:val="none"/>
        </w:rPr>
      </w:r>
      <w:r/>
    </w:p>
    <w:p>
      <w:pPr>
        <w:jc w:val="center"/>
        <w:rPr>
          <w:rFonts w:hint="default" w:ascii="Times New Roman" w:hAnsi="Times New Roman" w:eastAsia="宋体" w:cs="Times New Roman"/>
          <w:b/>
          <w:color w:val="auto"/>
          <w:sz w:val="72"/>
          <w:szCs w:val="21"/>
          <w:highlight w:val="none"/>
        </w:rPr>
      </w:pPr>
      <w:r>
        <w:rPr>
          <w:rFonts w:hint="default" w:ascii="Times New Roman" w:hAnsi="Times New Roman" w:eastAsia="宋体" w:cs="Times New Roman"/>
          <w:b/>
          <w:color w:val="auto"/>
          <w:sz w:val="72"/>
          <w:szCs w:val="21"/>
          <w:highlight w:val="none"/>
        </w:rPr>
        <w:t xml:space="preserve">响  应  文  件</w:t>
      </w:r>
      <w:r/>
    </w:p>
    <w:p>
      <w:pPr>
        <w:ind w:firstLine="1084"/>
        <w:rPr>
          <w:rFonts w:hint="default" w:ascii="Times New Roman" w:hAnsi="Times New Roman" w:eastAsia="宋体" w:cs="Times New Roman"/>
          <w:b/>
          <w:color w:val="auto"/>
          <w:sz w:val="36"/>
          <w:szCs w:val="21"/>
          <w:highlight w:val="none"/>
        </w:rPr>
      </w:pPr>
      <w:r>
        <w:rPr>
          <w:rFonts w:hint="default" w:ascii="Times New Roman" w:hAnsi="Times New Roman" w:eastAsia="宋体" w:cs="Times New Roman"/>
          <w:b/>
          <w:color w:val="auto"/>
          <w:sz w:val="36"/>
          <w:szCs w:val="21"/>
          <w:highlight w:val="none"/>
        </w:rPr>
      </w:r>
      <w:r/>
    </w:p>
    <w:p>
      <w:pPr>
        <w:ind w:firstLine="1084"/>
        <w:rPr>
          <w:rFonts w:hint="default" w:ascii="Times New Roman" w:hAnsi="Times New Roman" w:eastAsia="宋体" w:cs="Times New Roman"/>
          <w:b/>
          <w:color w:val="auto"/>
          <w:sz w:val="36"/>
          <w:szCs w:val="21"/>
          <w:highlight w:val="none"/>
        </w:rPr>
      </w:pPr>
      <w:r>
        <w:rPr>
          <w:rFonts w:hint="default" w:ascii="Times New Roman" w:hAnsi="Times New Roman" w:eastAsia="宋体" w:cs="Times New Roman"/>
          <w:b/>
          <w:color w:val="auto"/>
          <w:sz w:val="36"/>
          <w:szCs w:val="21"/>
          <w:highlight w:val="none"/>
        </w:rPr>
      </w:r>
      <w:r/>
    </w:p>
    <w:p>
      <w:pPr>
        <w:ind w:firstLine="1084"/>
        <w:rPr>
          <w:rFonts w:hint="default" w:ascii="Times New Roman" w:hAnsi="Times New Roman" w:eastAsia="宋体" w:cs="Times New Roman"/>
          <w:b/>
          <w:color w:val="auto"/>
          <w:sz w:val="36"/>
          <w:szCs w:val="21"/>
          <w:highlight w:val="none"/>
        </w:rPr>
      </w:pPr>
      <w:r>
        <w:rPr>
          <w:rFonts w:hint="default" w:ascii="Times New Roman" w:hAnsi="Times New Roman" w:eastAsia="宋体" w:cs="Times New Roman"/>
          <w:b/>
          <w:color w:val="auto"/>
          <w:sz w:val="36"/>
          <w:szCs w:val="21"/>
          <w:highlight w:val="none"/>
        </w:rPr>
      </w:r>
      <w:r/>
    </w:p>
    <w:p>
      <w:pPr>
        <w:ind w:firstLine="1084"/>
        <w:rPr>
          <w:rFonts w:hint="default" w:ascii="Times New Roman" w:hAnsi="Times New Roman" w:eastAsia="宋体" w:cs="Times New Roman"/>
          <w:b/>
          <w:color w:val="auto"/>
          <w:sz w:val="36"/>
          <w:szCs w:val="21"/>
          <w:highlight w:val="none"/>
        </w:rPr>
      </w:pPr>
      <w:r>
        <w:rPr>
          <w:rFonts w:hint="default" w:ascii="Times New Roman" w:hAnsi="Times New Roman" w:eastAsia="宋体" w:cs="Times New Roman"/>
          <w:b/>
          <w:color w:val="auto"/>
          <w:sz w:val="36"/>
          <w:szCs w:val="21"/>
          <w:highlight w:val="none"/>
        </w:rPr>
      </w:r>
      <w:r/>
    </w:p>
    <w:p>
      <w:pPr>
        <w:ind w:firstLine="1084"/>
        <w:rPr>
          <w:rFonts w:hint="default" w:ascii="Times New Roman" w:hAnsi="Times New Roman" w:eastAsia="宋体" w:cs="Times New Roman"/>
          <w:b/>
          <w:color w:val="auto"/>
          <w:sz w:val="36"/>
          <w:szCs w:val="21"/>
          <w:highlight w:val="none"/>
        </w:rPr>
      </w:pPr>
      <w:r>
        <w:rPr>
          <w:rFonts w:hint="default" w:ascii="Times New Roman" w:hAnsi="Times New Roman" w:eastAsia="宋体" w:cs="Times New Roman"/>
          <w:b/>
          <w:color w:val="auto"/>
          <w:sz w:val="36"/>
          <w:szCs w:val="21"/>
          <w:highlight w:val="none"/>
        </w:rPr>
      </w:r>
      <w:r/>
    </w:p>
    <w:p>
      <w:pPr>
        <w:ind w:firstLine="1084"/>
        <w:rPr>
          <w:rFonts w:hint="default" w:ascii="Times New Roman" w:hAnsi="Times New Roman" w:eastAsia="宋体" w:cs="Times New Roman"/>
          <w:b/>
          <w:color w:val="auto"/>
          <w:sz w:val="36"/>
          <w:szCs w:val="21"/>
          <w:highlight w:val="none"/>
        </w:rPr>
      </w:pPr>
      <w:r>
        <w:rPr>
          <w:rFonts w:hint="default" w:ascii="Times New Roman" w:hAnsi="Times New Roman" w:eastAsia="宋体" w:cs="Times New Roman"/>
          <w:b/>
          <w:color w:val="auto"/>
          <w:sz w:val="36"/>
          <w:szCs w:val="21"/>
          <w:highlight w:val="none"/>
        </w:rPr>
      </w:r>
      <w:r/>
    </w:p>
    <w:p>
      <w:pPr>
        <w:ind w:firstLine="1084"/>
        <w:rPr>
          <w:rFonts w:hint="default" w:ascii="Times New Roman" w:hAnsi="Times New Roman" w:eastAsia="宋体" w:cs="Times New Roman"/>
          <w:b/>
          <w:color w:val="auto"/>
          <w:sz w:val="36"/>
          <w:szCs w:val="21"/>
          <w:highlight w:val="none"/>
        </w:rPr>
      </w:pPr>
      <w:r>
        <w:rPr>
          <w:rFonts w:hint="default" w:ascii="Times New Roman" w:hAnsi="Times New Roman" w:eastAsia="宋体" w:cs="Times New Roman"/>
          <w:b/>
          <w:color w:val="auto"/>
          <w:sz w:val="36"/>
          <w:szCs w:val="21"/>
          <w:highlight w:val="none"/>
        </w:rPr>
      </w:r>
      <w:r/>
    </w:p>
    <w:p>
      <w:pPr>
        <w:ind w:firstLine="1084"/>
        <w:rPr>
          <w:rFonts w:hint="default" w:ascii="Times New Roman" w:hAnsi="Times New Roman" w:eastAsia="宋体" w:cs="Times New Roman"/>
          <w:b/>
          <w:color w:val="auto"/>
          <w:sz w:val="36"/>
          <w:szCs w:val="21"/>
          <w:highlight w:val="none"/>
        </w:rPr>
      </w:pPr>
      <w:r>
        <w:rPr>
          <w:rFonts w:hint="default" w:ascii="Times New Roman" w:hAnsi="Times New Roman" w:eastAsia="宋体" w:cs="Times New Roman"/>
          <w:b/>
          <w:color w:val="auto"/>
          <w:sz w:val="36"/>
          <w:szCs w:val="21"/>
          <w:highlight w:val="none"/>
        </w:rPr>
      </w:r>
      <w:r/>
    </w:p>
    <w:p>
      <w:pPr>
        <w:ind w:firstLine="1084"/>
        <w:rPr>
          <w:rFonts w:hint="default" w:ascii="Times New Roman" w:hAnsi="Times New Roman" w:eastAsia="宋体" w:cs="Times New Roman"/>
          <w:b/>
          <w:color w:val="auto"/>
          <w:sz w:val="36"/>
          <w:szCs w:val="21"/>
          <w:highlight w:val="none"/>
        </w:rPr>
      </w:pPr>
      <w:r>
        <w:rPr>
          <w:rFonts w:hint="default" w:ascii="Times New Roman" w:hAnsi="Times New Roman" w:eastAsia="宋体" w:cs="Times New Roman"/>
          <w:b/>
          <w:color w:val="auto"/>
          <w:sz w:val="36"/>
          <w:szCs w:val="21"/>
          <w:highlight w:val="none"/>
        </w:rPr>
      </w:r>
      <w:r/>
    </w:p>
    <w:p>
      <w:pPr>
        <w:ind w:firstLine="1084"/>
        <w:rPr>
          <w:rFonts w:hint="default" w:ascii="Times New Roman" w:hAnsi="Times New Roman" w:eastAsia="宋体" w:cs="Times New Roman"/>
          <w:b/>
          <w:color w:val="auto"/>
          <w:sz w:val="36"/>
          <w:szCs w:val="21"/>
          <w:highlight w:val="none"/>
        </w:rPr>
      </w:pPr>
      <w:r>
        <w:rPr>
          <w:rFonts w:hint="default" w:ascii="Times New Roman" w:hAnsi="Times New Roman" w:eastAsia="宋体" w:cs="Times New Roman"/>
          <w:b/>
          <w:color w:val="auto"/>
          <w:sz w:val="36"/>
          <w:szCs w:val="21"/>
          <w:highlight w:val="none"/>
        </w:rPr>
      </w:r>
      <w:r/>
    </w:p>
    <w:p>
      <w:pPr>
        <w:ind w:firstLine="1084"/>
        <w:rPr>
          <w:rFonts w:hint="default" w:ascii="Times New Roman" w:hAnsi="Times New Roman" w:eastAsia="宋体" w:cs="Times New Roman"/>
          <w:b/>
          <w:color w:val="auto"/>
          <w:sz w:val="36"/>
          <w:szCs w:val="21"/>
          <w:highlight w:val="none"/>
        </w:rPr>
      </w:pPr>
      <w:r>
        <w:rPr>
          <w:rFonts w:hint="default" w:ascii="Times New Roman" w:hAnsi="Times New Roman" w:eastAsia="宋体" w:cs="Times New Roman"/>
          <w:b/>
          <w:color w:val="auto"/>
          <w:sz w:val="36"/>
          <w:szCs w:val="21"/>
          <w:highlight w:val="none"/>
        </w:rPr>
        <w:t xml:space="preserve">项 目 名 称：</w:t>
      </w:r>
      <w:r>
        <w:rPr>
          <w:rFonts w:hint="default" w:ascii="Times New Roman" w:hAnsi="Times New Roman" w:eastAsia="宋体" w:cs="Times New Roman"/>
          <w:b/>
          <w:color w:val="auto"/>
          <w:sz w:val="36"/>
          <w:szCs w:val="21"/>
          <w:highlight w:val="none"/>
          <w:u w:val="single"/>
        </w:rPr>
        <w:t xml:space="preserve">                   </w:t>
      </w:r>
      <w:r/>
    </w:p>
    <w:p>
      <w:pPr>
        <w:ind w:firstLine="1084"/>
        <w:rPr>
          <w:rFonts w:hint="default" w:ascii="Times New Roman" w:hAnsi="Times New Roman" w:eastAsia="宋体" w:cs="Times New Roman"/>
          <w:b/>
          <w:color w:val="auto"/>
          <w:sz w:val="36"/>
          <w:szCs w:val="21"/>
          <w:highlight w:val="none"/>
          <w:u w:val="single"/>
        </w:rPr>
      </w:pPr>
      <w:r>
        <w:rPr>
          <w:rFonts w:hint="default" w:ascii="Times New Roman" w:hAnsi="Times New Roman" w:eastAsia="宋体" w:cs="Times New Roman"/>
          <w:b/>
          <w:color w:val="auto"/>
          <w:sz w:val="36"/>
          <w:szCs w:val="21"/>
          <w:highlight w:val="none"/>
        </w:rPr>
        <w:t xml:space="preserve">项 目 编 号：</w:t>
      </w:r>
      <w:r>
        <w:rPr>
          <w:rFonts w:hint="default" w:ascii="Times New Roman" w:hAnsi="Times New Roman" w:eastAsia="宋体" w:cs="Times New Roman"/>
          <w:b/>
          <w:color w:val="auto"/>
          <w:sz w:val="36"/>
          <w:szCs w:val="21"/>
          <w:highlight w:val="none"/>
          <w:u w:val="single"/>
        </w:rPr>
        <w:t xml:space="preserve">                   </w:t>
      </w:r>
      <w:r/>
    </w:p>
    <w:p>
      <w:pPr>
        <w:ind w:firstLine="1084"/>
        <w:rPr>
          <w:rFonts w:hint="default" w:ascii="Times New Roman" w:hAnsi="Times New Roman" w:eastAsia="宋体" w:cs="Times New Roman"/>
          <w:b/>
          <w:color w:val="auto"/>
          <w:sz w:val="36"/>
          <w:szCs w:val="21"/>
          <w:highlight w:val="none"/>
          <w:u w:val="single"/>
        </w:rPr>
      </w:pPr>
      <w:r>
        <w:rPr>
          <w:rFonts w:hint="default" w:ascii="Times New Roman" w:hAnsi="Times New Roman" w:eastAsia="宋体" w:cs="Times New Roman"/>
          <w:b/>
          <w:color w:val="auto"/>
          <w:sz w:val="36"/>
          <w:szCs w:val="21"/>
          <w:highlight w:val="none"/>
        </w:rPr>
        <w:t xml:space="preserve">供应商名称 ：</w:t>
      </w:r>
      <w:r>
        <w:rPr>
          <w:rFonts w:hint="default" w:ascii="Times New Roman" w:hAnsi="Times New Roman" w:eastAsia="宋体" w:cs="Times New Roman"/>
          <w:b/>
          <w:color w:val="auto"/>
          <w:sz w:val="36"/>
          <w:szCs w:val="21"/>
          <w:highlight w:val="none"/>
          <w:u w:val="single"/>
        </w:rPr>
        <w:t xml:space="preserve">（加盖CA电子公章）</w:t>
      </w:r>
      <w:r/>
    </w:p>
    <w:p>
      <w:pPr>
        <w:ind w:firstLine="1084"/>
        <w:rPr>
          <w:rFonts w:hint="default" w:ascii="Times New Roman" w:hAnsi="Times New Roman" w:eastAsia="宋体" w:cs="Times New Roman"/>
          <w:b/>
          <w:color w:val="auto"/>
          <w:sz w:val="36"/>
          <w:szCs w:val="21"/>
          <w:highlight w:val="none"/>
          <w:u w:val="single"/>
        </w:rPr>
      </w:pPr>
      <w:r>
        <w:rPr>
          <w:rFonts w:hint="default" w:ascii="Times New Roman" w:hAnsi="Times New Roman" w:eastAsia="宋体" w:cs="Times New Roman"/>
          <w:b/>
          <w:color w:val="auto"/>
          <w:sz w:val="36"/>
          <w:szCs w:val="21"/>
          <w:highlight w:val="none"/>
        </w:rPr>
        <w:t xml:space="preserve">日      期 ：</w:t>
      </w:r>
      <w:r>
        <w:rPr>
          <w:rFonts w:hint="default" w:ascii="Times New Roman" w:hAnsi="Times New Roman" w:eastAsia="宋体" w:cs="Times New Roman"/>
          <w:b/>
          <w:color w:val="auto"/>
          <w:sz w:val="36"/>
          <w:szCs w:val="21"/>
          <w:highlight w:val="none"/>
          <w:u w:val="single"/>
        </w:rPr>
        <w:t xml:space="preserve">                   </w:t>
      </w:r>
      <w:r/>
    </w:p>
    <w:p>
      <w:pPr>
        <w:jc w:val="lef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br w:type="page" w:clear="all"/>
      </w:r>
      <w:r/>
    </w:p>
    <w:p>
      <w:pPr>
        <w:jc w:val="left"/>
        <w:keepLines/>
        <w:keepNext/>
        <w:spacing w:before="360" w:after="200" w:line="360" w:lineRule="auto"/>
        <w:rPr>
          <w:rFonts w:hint="default" w:ascii="Times New Roman" w:hAnsi="Times New Roman" w:eastAsia="宋体" w:cs="Times New Roman"/>
          <w:i/>
          <w:color w:val="auto"/>
          <w:sz w:val="36"/>
          <w:szCs w:val="36"/>
          <w:highlight w:val="none"/>
          <w:u w:val="single"/>
        </w:rPr>
        <w:outlineLvl w:val="1"/>
      </w:pPr>
      <w:r>
        <w:rPr>
          <w:rFonts w:hint="default" w:ascii="Times New Roman" w:hAnsi="Times New Roman" w:eastAsia="宋体" w:cs="Times New Roman"/>
          <w:i/>
          <w:color w:val="auto"/>
          <w:sz w:val="36"/>
          <w:szCs w:val="36"/>
          <w:highlight w:val="none"/>
          <w:u w:val="single"/>
        </w:rPr>
        <w:t xml:space="preserve">一、法人或者其他组织的营业执照等证明文件，自然人的身份证明</w:t>
      </w:r>
      <w:r/>
    </w:p>
    <w:p>
      <w:pPr>
        <w:jc w:val="left"/>
        <w:keepLines/>
        <w:keepNext/>
        <w:spacing w:before="360" w:after="200" w:line="360" w:lineRule="auto"/>
        <w:rPr>
          <w:rFonts w:hint="default" w:ascii="Times New Roman" w:hAnsi="Times New Roman" w:eastAsia="宋体" w:cs="Times New Roman"/>
          <w:i/>
          <w:color w:val="auto"/>
          <w:sz w:val="36"/>
          <w:highlight w:val="none"/>
          <w:u w:val="single"/>
        </w:rPr>
        <w:outlineLvl w:val="1"/>
      </w:pPr>
      <w:r>
        <w:rPr>
          <w:rFonts w:hint="default" w:ascii="Times New Roman" w:hAnsi="Times New Roman" w:eastAsia="宋体" w:cs="Times New Roman"/>
          <w:i/>
          <w:color w:val="auto"/>
          <w:sz w:val="36"/>
          <w:highlight w:val="none"/>
          <w:u w:val="single"/>
        </w:rPr>
        <w:t xml:space="preserve">二、上一年度的财务状况报告</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（成立不满一年无需提供）</w:t>
      </w:r>
      <w:r/>
    </w:p>
    <w:p>
      <w:pPr>
        <w:jc w:val="left"/>
        <w:keepLines/>
        <w:keepNext/>
        <w:spacing w:before="360" w:after="200" w:line="360" w:lineRule="auto"/>
        <w:rPr>
          <w:rFonts w:hint="default" w:ascii="Times New Roman" w:hAnsi="Times New Roman" w:eastAsia="宋体" w:cs="Times New Roman"/>
          <w:i/>
          <w:iCs/>
          <w:color w:val="auto"/>
          <w:sz w:val="36"/>
          <w:highlight w:val="none"/>
          <w:u w:val="single"/>
        </w:rPr>
        <w:outlineLvl w:val="1"/>
      </w:pPr>
      <w:r>
        <w:rPr>
          <w:rFonts w:hint="default" w:ascii="Times New Roman" w:hAnsi="Times New Roman" w:eastAsia="宋体" w:cs="Times New Roman"/>
          <w:i/>
          <w:iCs/>
          <w:color w:val="auto"/>
          <w:sz w:val="36"/>
          <w:highlight w:val="none"/>
          <w:u w:val="single"/>
        </w:rPr>
        <w:t xml:space="preserve">三、依法缴纳税收和社会保障资金的相关材料</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（提供提交响应文件截止时间前一年内至少一个月依法缴纳税收及缴纳社会保障资金的证明材料，供应商依法享受缓缴、免缴税收、社会保障资金的提供证明材料）</w:t>
      </w:r>
      <w:r/>
    </w:p>
    <w:p>
      <w:pPr>
        <w:jc w:val="center"/>
        <w:spacing w:line="360" w:lineRule="auto"/>
        <w:rPr>
          <w:rFonts w:hint="default" w:ascii="Times New Roman" w:hAnsi="Times New Roman" w:eastAsia="宋体" w:cs="Times New Roman"/>
          <w:b/>
          <w:color w:val="auto"/>
          <w:sz w:val="36"/>
          <w:szCs w:val="28"/>
          <w:highlight w:val="none"/>
        </w:rPr>
      </w:pPr>
      <w:r>
        <w:rPr>
          <w:rFonts w:hint="default" w:ascii="Times New Roman" w:hAnsi="Times New Roman" w:eastAsia="宋体" w:cs="Times New Roman"/>
          <w:b/>
          <w:color w:val="auto"/>
          <w:sz w:val="36"/>
          <w:szCs w:val="28"/>
          <w:highlight w:val="none"/>
        </w:rPr>
        <w:t xml:space="preserve">财务状况报告及税收、社会保障资金缴纳情况承诺函</w:t>
      </w:r>
      <w:r/>
    </w:p>
    <w:p>
      <w:pPr>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致：</w:t>
      </w:r>
      <w:r>
        <w:rPr>
          <w:rFonts w:hint="default" w:ascii="Times New Roman" w:hAnsi="Times New Roman" w:eastAsia="宋体" w:cs="Times New Roman"/>
          <w:i/>
          <w:color w:val="auto"/>
          <w:sz w:val="24"/>
          <w:szCs w:val="24"/>
          <w:highlight w:val="none"/>
          <w:u w:val="single"/>
        </w:rPr>
        <w:t xml:space="preserve">采购人名称</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我方</w:t>
      </w:r>
      <w:r>
        <w:rPr>
          <w:rFonts w:hint="default" w:ascii="Times New Roman" w:hAnsi="Times New Roman" w:eastAsia="宋体" w:cs="Times New Roman"/>
          <w:i/>
          <w:color w:val="auto"/>
          <w:sz w:val="24"/>
          <w:szCs w:val="24"/>
          <w:highlight w:val="none"/>
          <w:u w:val="single"/>
        </w:rPr>
        <w:t xml:space="preserve">供应商名称</w:t>
      </w:r>
      <w:r>
        <w:rPr>
          <w:rFonts w:hint="default" w:ascii="Times New Roman" w:hAnsi="Times New Roman" w:eastAsia="宋体" w:cs="Times New Roman"/>
          <w:color w:val="auto"/>
          <w:sz w:val="24"/>
          <w:szCs w:val="24"/>
          <w:highlight w:val="none"/>
        </w:rPr>
        <w:t xml:space="preserve">参加</w:t>
      </w:r>
      <w:r>
        <w:rPr>
          <w:rFonts w:hint="default" w:ascii="Times New Roman" w:hAnsi="Times New Roman" w:eastAsia="宋体" w:cs="Times New Roman"/>
          <w:i/>
          <w:color w:val="auto"/>
          <w:sz w:val="24"/>
          <w:szCs w:val="24"/>
          <w:highlight w:val="none"/>
          <w:u w:val="single"/>
        </w:rPr>
        <w:t xml:space="preserve">项目名称</w:t>
      </w:r>
      <w:r>
        <w:rPr>
          <w:rFonts w:hint="default" w:ascii="Times New Roman" w:hAnsi="Times New Roman" w:eastAsia="宋体" w:cs="Times New Roman"/>
          <w:color w:val="auto"/>
          <w:sz w:val="24"/>
          <w:szCs w:val="24"/>
          <w:highlight w:val="none"/>
        </w:rPr>
        <w:t xml:space="preserve">（项目编号：</w:t>
      </w:r>
      <w:r>
        <w:rPr>
          <w:rFonts w:hint="default" w:ascii="Times New Roman" w:hAnsi="Times New Roman" w:eastAsia="宋体" w:cs="Times New Roman"/>
          <w:i/>
          <w:color w:val="auto"/>
          <w:sz w:val="24"/>
          <w:szCs w:val="24"/>
          <w:highlight w:val="none"/>
          <w:u w:val="single"/>
        </w:rPr>
        <w:t xml:space="preserve">项目编号</w:t>
      </w:r>
      <w:r>
        <w:rPr>
          <w:rFonts w:hint="default" w:ascii="Times New Roman" w:hAnsi="Times New Roman" w:eastAsia="宋体" w:cs="Times New Roman"/>
          <w:color w:val="auto"/>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（1）具有良好的商业信誉和健全的财务会计制度（财务状况报告）；</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（2）有依法缴纳税收和社会保障资金的良好记录。</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特此承诺</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供应商（公章）：</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法定代表人（单位负责人）或委托代理人（签名或签章）：</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日期：    年     月     日</w:t>
      </w:r>
      <w:r/>
    </w:p>
    <w:p>
      <w:pPr>
        <w:jc w:val="left"/>
        <w:keepLines/>
        <w:keepNext/>
        <w:spacing w:before="360" w:after="200" w:line="360" w:lineRule="auto"/>
        <w:rPr>
          <w:rFonts w:hint="default" w:ascii="Times New Roman" w:hAnsi="Times New Roman" w:eastAsia="宋体" w:cs="Times New Roman"/>
          <w:i/>
          <w:iCs/>
          <w:color w:val="auto"/>
          <w:sz w:val="36"/>
          <w:highlight w:val="none"/>
          <w:u w:val="single"/>
        </w:rPr>
        <w:outlineLvl w:val="1"/>
      </w:pPr>
      <w:r>
        <w:rPr>
          <w:rFonts w:hint="default" w:ascii="Times New Roman" w:hAnsi="Times New Roman" w:eastAsia="宋体" w:cs="Times New Roman"/>
          <w:i/>
          <w:iCs/>
          <w:color w:val="auto"/>
          <w:sz w:val="36"/>
          <w:highlight w:val="none"/>
          <w:u w:val="single"/>
        </w:rPr>
        <w:t xml:space="preserve">四、具备履行合同所必需的设备和专业技术能力的声明及证明材料</w:t>
      </w:r>
      <w:r/>
    </w:p>
    <w:p>
      <w:pPr>
        <w:jc w:val="center"/>
        <w:spacing w:line="460" w:lineRule="exact"/>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36"/>
          <w:szCs w:val="28"/>
          <w:highlight w:val="none"/>
        </w:rPr>
        <w:t xml:space="preserve">具备履行合同所必需的设备和专业技术能力的声明及证明材料</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主要设备有：</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。（须附证明材料）</w:t>
      </w:r>
      <w:r/>
    </w:p>
    <w:p>
      <w:pPr>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主要专业技术能力有：</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。（须附证明材料）</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供应商（盖章）：</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法定代表人（单位负责人）或委托代理人（签字或盖章）：</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日期：    年     月     日</w:t>
      </w:r>
      <w:r/>
    </w:p>
    <w:p>
      <w:pPr>
        <w:jc w:val="left"/>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附主要设备和主要专业技术能力的证明材料如下：</w:t>
      </w:r>
      <w:r/>
    </w:p>
    <w:p>
      <w:pPr>
        <w:jc w:val="left"/>
        <w:keepLines/>
        <w:keepNext/>
        <w:spacing w:before="360" w:after="200" w:line="360" w:lineRule="auto"/>
        <w:rPr>
          <w:rFonts w:hint="default" w:ascii="Times New Roman" w:hAnsi="Times New Roman" w:eastAsia="宋体" w:cs="Times New Roman"/>
          <w:i/>
          <w:iCs/>
          <w:color w:val="auto"/>
          <w:sz w:val="36"/>
          <w:highlight w:val="none"/>
          <w:u w:val="single"/>
        </w:rPr>
        <w:outlineLvl w:val="1"/>
      </w:pPr>
      <w:r>
        <w:rPr>
          <w:rFonts w:hint="default" w:ascii="Times New Roman" w:hAnsi="Times New Roman" w:eastAsia="宋体" w:cs="Times New Roman"/>
          <w:i/>
          <w:iCs/>
          <w:color w:val="auto"/>
          <w:sz w:val="36"/>
          <w:highlight w:val="none"/>
          <w:u w:val="single"/>
        </w:rPr>
        <w:t xml:space="preserve">五、参加政府采购活动前3年内在经营活动中没有重大违法记录的书面声明</w:t>
      </w:r>
      <w:r/>
    </w:p>
    <w:p>
      <w:pPr>
        <w:jc w:val="center"/>
        <w:spacing w:line="460" w:lineRule="exact"/>
        <w:rPr>
          <w:rFonts w:hint="default" w:ascii="Times New Roman" w:hAnsi="Times New Roman" w:eastAsia="宋体" w:cs="Times New Roman"/>
          <w:b/>
          <w:color w:val="auto"/>
          <w:sz w:val="44"/>
          <w:szCs w:val="44"/>
          <w:highlight w:val="none"/>
        </w:rPr>
      </w:pPr>
      <w:r>
        <w:rPr>
          <w:rFonts w:hint="default" w:ascii="Times New Roman" w:hAnsi="Times New Roman" w:eastAsia="宋体" w:cs="Times New Roman"/>
          <w:b/>
          <w:color w:val="auto"/>
          <w:sz w:val="36"/>
          <w:szCs w:val="28"/>
          <w:highlight w:val="none"/>
        </w:rPr>
        <w:t xml:space="preserve">声  明</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供应商（盖章）：</w:t>
      </w:r>
      <w:r/>
    </w:p>
    <w:p>
      <w:pPr>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法定代表人（单位负责人）或委托代理人（签字或盖章）：</w:t>
      </w:r>
      <w:r/>
    </w:p>
    <w:p>
      <w:pPr>
        <w:ind w:firstLine="480"/>
        <w:jc w:val="left"/>
        <w:spacing w:line="500"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4"/>
          <w:szCs w:val="24"/>
          <w:highlight w:val="none"/>
        </w:rPr>
        <w:t xml:space="preserve">日期：    年     月     日</w:t>
      </w:r>
      <w:r/>
    </w:p>
    <w:p>
      <w:pPr>
        <w:jc w:val="left"/>
        <w:keepLines/>
        <w:keepNext/>
        <w:spacing w:before="360" w:after="200" w:line="360" w:lineRule="auto"/>
        <w:rPr>
          <w:rFonts w:hint="default" w:ascii="Times New Roman" w:hAnsi="Times New Roman" w:eastAsia="宋体" w:cs="Times New Roman"/>
          <w:i/>
          <w:iCs/>
          <w:color w:val="auto"/>
          <w:sz w:val="36"/>
          <w:highlight w:val="none"/>
          <w:u w:val="single"/>
        </w:rPr>
        <w:outlineLvl w:val="1"/>
      </w:pPr>
      <w:r>
        <w:rPr>
          <w:rFonts w:hint="default" w:ascii="Times New Roman" w:hAnsi="Times New Roman" w:eastAsia="宋体" w:cs="Times New Roman"/>
          <w:i/>
          <w:iCs/>
          <w:color w:val="auto"/>
          <w:sz w:val="36"/>
          <w:highlight w:val="none"/>
          <w:u w:val="single"/>
        </w:rPr>
        <w:t xml:space="preserve">六、法律、行政法规规定的其他条件的证明文件</w:t>
      </w:r>
      <w:r/>
    </w:p>
    <w:p>
      <w:pPr>
        <w:ind w:firstLine="480"/>
        <w:jc w:val="left"/>
        <w:spacing w:line="500"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4"/>
          <w:szCs w:val="24"/>
          <w:highlight w:val="none"/>
        </w:rPr>
        <w:t xml:space="preserve">（如有，请按要求提供）</w:t>
      </w:r>
      <w:r/>
    </w:p>
    <w:p>
      <w:pPr>
        <w:jc w:val="left"/>
        <w:keepLines/>
        <w:keepNext/>
        <w:spacing w:before="360" w:after="200" w:line="360" w:lineRule="auto"/>
        <w:rPr>
          <w:rFonts w:hint="default" w:ascii="Times New Roman" w:hAnsi="Times New Roman" w:eastAsia="宋体" w:cs="Times New Roman"/>
          <w:i/>
          <w:iCs/>
          <w:color w:val="auto"/>
          <w:sz w:val="36"/>
          <w:highlight w:val="none"/>
          <w:u w:val="single"/>
        </w:rPr>
        <w:outlineLvl w:val="1"/>
      </w:pPr>
      <w:r>
        <w:rPr>
          <w:rFonts w:hint="default" w:ascii="Times New Roman" w:hAnsi="Times New Roman" w:eastAsia="宋体" w:cs="Times New Roman"/>
          <w:i/>
          <w:iCs/>
          <w:color w:val="auto"/>
          <w:sz w:val="36"/>
          <w:highlight w:val="none"/>
          <w:u w:val="single"/>
        </w:rPr>
        <w:t xml:space="preserve">七 、落实政府采购政策需满足的资格要求的证明文件</w:t>
      </w:r>
      <w:r/>
    </w:p>
    <w:p>
      <w:pPr>
        <w:ind w:firstLine="480"/>
        <w:jc w:val="left"/>
        <w:spacing w:line="500"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4"/>
          <w:szCs w:val="24"/>
          <w:highlight w:val="none"/>
        </w:rPr>
        <w:t xml:space="preserve">（如有，请按要求提供）</w:t>
      </w:r>
      <w:r/>
    </w:p>
    <w:p>
      <w:pPr>
        <w:jc w:val="left"/>
        <w:keepLines/>
        <w:keepNext/>
        <w:spacing w:before="360" w:after="200" w:line="360" w:lineRule="auto"/>
        <w:rPr>
          <w:rFonts w:hint="default" w:ascii="Times New Roman" w:hAnsi="Times New Roman" w:eastAsia="宋体" w:cs="Times New Roman"/>
          <w:i/>
          <w:iCs/>
          <w:color w:val="auto"/>
          <w:sz w:val="36"/>
          <w:highlight w:val="none"/>
          <w:u w:val="single"/>
        </w:rPr>
        <w:outlineLvl w:val="1"/>
      </w:pPr>
      <w:r>
        <w:rPr>
          <w:rFonts w:hint="default" w:ascii="Times New Roman" w:hAnsi="Times New Roman" w:eastAsia="宋体" w:cs="Times New Roman"/>
          <w:i/>
          <w:iCs/>
          <w:color w:val="auto"/>
          <w:sz w:val="36"/>
          <w:highlight w:val="none"/>
          <w:u w:val="single"/>
        </w:rPr>
        <w:t xml:space="preserve">八、特定资格要求的证明文件</w:t>
      </w:r>
      <w:r/>
    </w:p>
    <w:p>
      <w:pPr>
        <w:ind w:firstLine="480"/>
        <w:jc w:val="left"/>
        <w:spacing w:line="500"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4"/>
          <w:szCs w:val="24"/>
          <w:highlight w:val="none"/>
        </w:rPr>
        <w:t xml:space="preserve">（如有，请按要求提供）</w:t>
      </w:r>
      <w:r/>
    </w:p>
    <w:p>
      <w:pPr>
        <w:jc w:val="left"/>
        <w:keepLines/>
        <w:keepNext/>
        <w:spacing w:before="360" w:after="200" w:line="360" w:lineRule="auto"/>
        <w:rPr>
          <w:rFonts w:hint="default" w:ascii="Times New Roman" w:hAnsi="Times New Roman" w:eastAsia="宋体" w:cs="Times New Roman"/>
          <w:i/>
          <w:iCs/>
          <w:color w:val="auto"/>
          <w:sz w:val="36"/>
          <w:highlight w:val="none"/>
          <w:u w:val="single"/>
        </w:rPr>
        <w:outlineLvl w:val="1"/>
      </w:pPr>
      <w:r>
        <w:rPr>
          <w:rFonts w:hint="default" w:ascii="Times New Roman" w:hAnsi="Times New Roman" w:eastAsia="宋体" w:cs="Times New Roman"/>
          <w:i/>
          <w:iCs/>
          <w:color w:val="auto"/>
          <w:sz w:val="36"/>
          <w:highlight w:val="none"/>
          <w:u w:val="single"/>
        </w:rPr>
        <w:t xml:space="preserve">九、授权委托书与法定代表人（单位负责人）身份证明</w:t>
      </w:r>
      <w:r/>
    </w:p>
    <w:p>
      <w:pPr>
        <w:jc w:val="center"/>
        <w:spacing w:line="360" w:lineRule="exact"/>
        <w:rPr>
          <w:rFonts w:hint="default" w:ascii="Times New Roman" w:hAnsi="Times New Roman" w:eastAsia="宋体" w:cs="Times New Roman"/>
          <w:b/>
          <w:color w:val="auto"/>
          <w:sz w:val="36"/>
          <w:szCs w:val="36"/>
          <w:highlight w:val="none"/>
        </w:rPr>
      </w:pPr>
      <w:r>
        <w:rPr>
          <w:rFonts w:hint="default" w:ascii="Times New Roman" w:hAnsi="Times New Roman" w:eastAsia="宋体" w:cs="Times New Roman"/>
          <w:b/>
          <w:color w:val="auto"/>
          <w:sz w:val="36"/>
          <w:szCs w:val="36"/>
          <w:highlight w:val="none"/>
        </w:rPr>
        <w:t xml:space="preserve">授权委托书</w:t>
      </w:r>
      <w:r/>
    </w:p>
    <w:p>
      <w:pP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致：</w:t>
      </w:r>
      <w:r>
        <w:rPr>
          <w:rFonts w:hint="default" w:ascii="Times New Roman" w:hAnsi="Times New Roman" w:eastAsia="宋体" w:cs="Times New Roman"/>
          <w:color w:val="auto"/>
          <w:sz w:val="24"/>
          <w:szCs w:val="24"/>
          <w:highlight w:val="none"/>
          <w:u w:val="single"/>
        </w:rPr>
        <w:t xml:space="preserve">采购单位</w:t>
      </w:r>
      <w:r/>
    </w:p>
    <w:p>
      <w:pPr>
        <w:ind w:firstLine="42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本人</w:t>
      </w:r>
      <w:r>
        <w:rPr>
          <w:rFonts w:hint="default" w:ascii="Times New Roman" w:hAnsi="Times New Roman" w:eastAsia="宋体" w:cs="Times New Roman"/>
          <w:color w:val="auto"/>
          <w:sz w:val="24"/>
          <w:szCs w:val="24"/>
          <w:highlight w:val="none"/>
          <w:u w:val="single"/>
        </w:rPr>
        <w:t xml:space="preserve"> （姓名） </w:t>
      </w:r>
      <w:r>
        <w:rPr>
          <w:rFonts w:hint="default" w:ascii="Times New Roman" w:hAnsi="Times New Roman" w:eastAsia="宋体" w:cs="Times New Roman"/>
          <w:color w:val="auto"/>
          <w:sz w:val="24"/>
          <w:szCs w:val="24"/>
          <w:highlight w:val="none"/>
        </w:rPr>
        <w:t xml:space="preserve">系</w:t>
      </w:r>
      <w:r>
        <w:rPr>
          <w:rFonts w:hint="default" w:ascii="Times New Roman" w:hAnsi="Times New Roman" w:eastAsia="宋体" w:cs="Times New Roman"/>
          <w:color w:val="auto"/>
          <w:sz w:val="24"/>
          <w:szCs w:val="24"/>
          <w:highlight w:val="none"/>
          <w:u w:val="single"/>
        </w:rPr>
        <w:t xml:space="preserve"> （供应商名称） </w:t>
      </w:r>
      <w:r>
        <w:rPr>
          <w:rFonts w:hint="default" w:ascii="Times New Roman" w:hAnsi="Times New Roman" w:eastAsia="宋体" w:cs="Times New Roman"/>
          <w:color w:val="auto"/>
          <w:sz w:val="24"/>
          <w:szCs w:val="24"/>
          <w:highlight w:val="none"/>
        </w:rPr>
        <w:t xml:space="preserve">的法定代表人（单位负责人），现委托</w:t>
      </w:r>
      <w:r>
        <w:rPr>
          <w:rFonts w:hint="default" w:ascii="Times New Roman" w:hAnsi="Times New Roman" w:eastAsia="宋体" w:cs="Times New Roman"/>
          <w:color w:val="auto"/>
          <w:sz w:val="24"/>
          <w:szCs w:val="24"/>
          <w:highlight w:val="none"/>
          <w:u w:val="single"/>
        </w:rPr>
        <w:t xml:space="preserve"> （姓名） </w:t>
      </w:r>
      <w:r>
        <w:rPr>
          <w:rFonts w:hint="default" w:ascii="Times New Roman" w:hAnsi="Times New Roman" w:eastAsia="宋体" w:cs="Times New Roman"/>
          <w:color w:val="auto"/>
          <w:sz w:val="24"/>
          <w:szCs w:val="24"/>
          <w:highlight w:val="none"/>
        </w:rPr>
        <w:t xml:space="preserve">为我方代理人。代理人根据授权，以我方名义签署、澄清确认、提交、撤回、修改</w:t>
      </w:r>
      <w:r>
        <w:rPr>
          <w:rFonts w:hint="default" w:ascii="Times New Roman" w:hAnsi="Times New Roman" w:eastAsia="宋体" w:cs="Times New Roman"/>
          <w:color w:val="auto"/>
          <w:sz w:val="24"/>
          <w:szCs w:val="24"/>
          <w:highlight w:val="none"/>
          <w:u w:val="single"/>
        </w:rPr>
        <w:t xml:space="preserve"> （项目名称） </w:t>
      </w:r>
      <w:r>
        <w:rPr>
          <w:rFonts w:hint="default" w:ascii="Times New Roman" w:hAnsi="Times New Roman" w:eastAsia="宋体" w:cs="Times New Roman"/>
          <w:color w:val="auto"/>
          <w:sz w:val="24"/>
          <w:szCs w:val="24"/>
          <w:highlight w:val="none"/>
        </w:rPr>
        <w:t xml:space="preserve">项目（项目编号：</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）响应文件和处理有关事宜，其法律后果由我方承担。</w:t>
      </w:r>
      <w:r/>
    </w:p>
    <w:p>
      <w:pPr>
        <w:ind w:firstLine="42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委托期限：自本授权委托书签署之日起至响应有效期届满之日止。</w:t>
      </w:r>
      <w:r/>
    </w:p>
    <w:p>
      <w:pPr>
        <w:ind w:firstLine="42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代理人无转委托权。</w:t>
      </w:r>
      <w:r>
        <w:rPr>
          <w:rFonts w:hint="default" w:ascii="Times New Roman" w:hAnsi="Times New Roman" w:eastAsia="宋体" w:cs="Times New Roman"/>
          <w:color w:val="auto"/>
          <w:sz w:val="24"/>
          <w:szCs w:val="24"/>
          <w:highlight w:val="none"/>
        </w:rPr>
        <w:br/>
      </w:r>
      <w:r/>
    </w:p>
    <w:p>
      <w:pP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供应商名称（加盖公章）：</w:t>
      </w:r>
      <w:r>
        <w:rPr>
          <w:rFonts w:hint="default" w:ascii="Times New Roman" w:hAnsi="Times New Roman" w:eastAsia="宋体" w:cs="Times New Roman"/>
          <w:color w:val="auto"/>
          <w:sz w:val="24"/>
          <w:szCs w:val="24"/>
          <w:highlight w:val="none"/>
          <w:u w:val="single"/>
        </w:rPr>
        <w:t xml:space="preserve">             </w:t>
      </w:r>
      <w:r/>
    </w:p>
    <w:p>
      <w:pP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法定代表人（单位负责人）（签字、签章或印鉴）：</w:t>
      </w:r>
      <w:r>
        <w:rPr>
          <w:rFonts w:hint="default" w:ascii="Times New Roman" w:hAnsi="Times New Roman" w:eastAsia="宋体" w:cs="Times New Roman"/>
          <w:color w:val="auto"/>
          <w:sz w:val="24"/>
          <w:szCs w:val="24"/>
          <w:highlight w:val="none"/>
          <w:u w:val="single"/>
        </w:rPr>
        <w:t xml:space="preserve">             </w:t>
      </w:r>
      <w:r/>
    </w:p>
    <w:p>
      <w:pP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委托代理人（签字/签章）：</w:t>
      </w:r>
      <w:r>
        <w:rPr>
          <w:rFonts w:hint="default" w:ascii="Times New Roman" w:hAnsi="Times New Roman" w:eastAsia="宋体" w:cs="Times New Roman"/>
          <w:color w:val="auto"/>
          <w:sz w:val="24"/>
          <w:szCs w:val="24"/>
          <w:highlight w:val="none"/>
          <w:u w:val="single"/>
        </w:rPr>
        <w:t xml:space="preserve">             </w:t>
      </w:r>
      <w:r/>
    </w:p>
    <w:p>
      <w:pP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日期：    年     月     日</w:t>
      </w:r>
      <w:r/>
    </w:p>
    <w:p>
      <w:pPr>
        <w:ind w:firstLine="480"/>
        <w:spacing w:line="360" w:lineRule="auto"/>
        <w:tabs>
          <w:tab w:val="left" w:pos="5580" w:leader="none"/>
        </w:tabs>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p>
      <w:pPr>
        <w:jc w:val="left"/>
        <w:spacing w:line="360" w:lineRule="auto"/>
        <w:tabs>
          <w:tab w:val="left" w:pos="5580" w:leader="none"/>
        </w:tabs>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t xml:space="preserve">法定代表人（单位负责人）有效期内的身份证</w:t>
      </w:r>
      <w:r>
        <w:rPr>
          <w:rFonts w:hint="default" w:ascii="Times New Roman" w:hAnsi="Times New Roman" w:eastAsia="宋体" w:cs="Times New Roman"/>
          <w:b/>
          <w:color w:val="auto"/>
          <w:sz w:val="24"/>
          <w:szCs w:val="20"/>
          <w:highlight w:val="none"/>
        </w:rPr>
        <w:t xml:space="preserve">正反面</w:t>
      </w:r>
      <w:r>
        <w:rPr>
          <w:rFonts w:hint="default" w:ascii="Times New Roman" w:hAnsi="Times New Roman" w:eastAsia="宋体" w:cs="Times New Roman"/>
          <w:color w:val="auto"/>
          <w:sz w:val="24"/>
          <w:szCs w:val="20"/>
          <w:highlight w:val="none"/>
        </w:rPr>
        <w:t xml:space="preserve">电子件：</w:t>
      </w:r>
      <w:r/>
    </w:p>
    <w:tbl>
      <w:tblPr>
        <w:tblStyle w:val="623"/>
        <w:tblW w:w="82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53"/>
        <w:gridCol w:w="4144"/>
      </w:tblGrid>
      <w:tr>
        <w:trPr>
          <w:jc w:val="center"/>
          <w:trHeight w:val="1399"/>
        </w:trPr>
        <w:tc>
          <w:tcPr>
            <w:tcW w:w="4153" w:type="dxa"/>
            <w:textDirection w:val="lrTb"/>
            <w:noWrap w:val="false"/>
          </w:tcPr>
          <w:p>
            <w:pPr>
              <w:jc w:val="left"/>
              <w:spacing w:line="360" w:lineRule="auto"/>
              <w:tabs>
                <w:tab w:val="left" w:pos="5580" w:leader="none"/>
              </w:tabs>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p>
            <w:pPr>
              <w:jc w:val="left"/>
              <w:spacing w:line="360" w:lineRule="auto"/>
              <w:tabs>
                <w:tab w:val="left" w:pos="5580" w:leader="none"/>
              </w:tabs>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p>
            <w:pPr>
              <w:jc w:val="left"/>
              <w:spacing w:line="360" w:lineRule="auto"/>
              <w:tabs>
                <w:tab w:val="left" w:pos="5580" w:leader="none"/>
              </w:tabs>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tc>
        <w:tc>
          <w:tcPr>
            <w:tcW w:w="4144" w:type="dxa"/>
            <w:textDirection w:val="lrTb"/>
            <w:noWrap w:val="false"/>
          </w:tcPr>
          <w:p>
            <w:pPr>
              <w:jc w:val="left"/>
              <w:spacing w:line="360" w:lineRule="auto"/>
              <w:tabs>
                <w:tab w:val="left" w:pos="5580" w:leader="none"/>
              </w:tabs>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p>
            <w:pPr>
              <w:jc w:val="left"/>
              <w:spacing w:line="360" w:lineRule="auto"/>
              <w:tabs>
                <w:tab w:val="left" w:pos="5580" w:leader="none"/>
              </w:tabs>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p>
            <w:pPr>
              <w:jc w:val="left"/>
              <w:spacing w:line="360" w:lineRule="auto"/>
              <w:tabs>
                <w:tab w:val="left" w:pos="5580" w:leader="none"/>
              </w:tabs>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tc>
      </w:tr>
    </w:tbl>
    <w:p>
      <w:pPr>
        <w:jc w:val="left"/>
        <w:spacing w:line="360" w:lineRule="auto"/>
        <w:tabs>
          <w:tab w:val="left" w:pos="5580" w:leader="none"/>
        </w:tabs>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t xml:space="preserve">委托代理人有效期内的身份证</w:t>
      </w:r>
      <w:r>
        <w:rPr>
          <w:rFonts w:hint="default" w:ascii="Times New Roman" w:hAnsi="Times New Roman" w:eastAsia="宋体" w:cs="Times New Roman"/>
          <w:b/>
          <w:color w:val="auto"/>
          <w:sz w:val="24"/>
          <w:szCs w:val="20"/>
          <w:highlight w:val="none"/>
        </w:rPr>
        <w:t xml:space="preserve">正反面</w:t>
      </w:r>
      <w:r>
        <w:rPr>
          <w:rFonts w:hint="default" w:ascii="Times New Roman" w:hAnsi="Times New Roman" w:eastAsia="宋体" w:cs="Times New Roman"/>
          <w:color w:val="auto"/>
          <w:sz w:val="24"/>
          <w:szCs w:val="20"/>
          <w:highlight w:val="none"/>
        </w:rPr>
        <w:t xml:space="preserve">电子件：</w:t>
      </w:r>
      <w:r/>
    </w:p>
    <w:tbl>
      <w:tblPr>
        <w:tblStyle w:val="623"/>
        <w:tblW w:w="83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55"/>
        <w:gridCol w:w="4147"/>
      </w:tblGrid>
      <w:tr>
        <w:trPr>
          <w:jc w:val="center"/>
          <w:trHeight w:val="1399"/>
        </w:trPr>
        <w:tc>
          <w:tcPr>
            <w:tcW w:w="4155" w:type="dxa"/>
            <w:textDirection w:val="lrTb"/>
            <w:noWrap w:val="false"/>
          </w:tcPr>
          <w:p>
            <w:pPr>
              <w:jc w:val="left"/>
              <w:spacing w:line="360" w:lineRule="auto"/>
              <w:tabs>
                <w:tab w:val="left" w:pos="5580" w:leader="none"/>
              </w:tabs>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p>
            <w:pPr>
              <w:jc w:val="left"/>
              <w:spacing w:line="360" w:lineRule="auto"/>
              <w:tabs>
                <w:tab w:val="left" w:pos="5580" w:leader="none"/>
              </w:tabs>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p>
            <w:pPr>
              <w:jc w:val="left"/>
              <w:spacing w:line="360" w:lineRule="auto"/>
              <w:tabs>
                <w:tab w:val="left" w:pos="5580" w:leader="none"/>
              </w:tabs>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tc>
        <w:tc>
          <w:tcPr>
            <w:tcW w:w="4147" w:type="dxa"/>
            <w:textDirection w:val="lrTb"/>
            <w:noWrap w:val="false"/>
          </w:tcPr>
          <w:p>
            <w:pPr>
              <w:jc w:val="left"/>
              <w:spacing w:line="360" w:lineRule="auto"/>
              <w:tabs>
                <w:tab w:val="left" w:pos="5580" w:leader="none"/>
              </w:tabs>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p>
            <w:pPr>
              <w:jc w:val="left"/>
              <w:spacing w:line="360" w:lineRule="auto"/>
              <w:tabs>
                <w:tab w:val="left" w:pos="5580" w:leader="none"/>
              </w:tabs>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p>
            <w:pPr>
              <w:jc w:val="left"/>
              <w:spacing w:line="360" w:lineRule="auto"/>
              <w:tabs>
                <w:tab w:val="left" w:pos="5580" w:leader="none"/>
              </w:tabs>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tc>
      </w:tr>
    </w:tbl>
    <w:p>
      <w:pPr>
        <w:jc w:val="left"/>
        <w:spacing w:line="360" w:lineRule="auto"/>
        <w:tabs>
          <w:tab w:val="left" w:pos="558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填报说明：</w:t>
      </w:r>
      <w:r/>
    </w:p>
    <w:p>
      <w:pPr>
        <w:ind w:firstLine="480"/>
        <w:jc w:val="left"/>
        <w:spacing w:line="360" w:lineRule="auto"/>
        <w:tabs>
          <w:tab w:val="left" w:pos="558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1、若供应商为事业单位或其他组织或分支机构（仅当磋商文件注明允许分支机构参与磋商的），则法定代表人（单位负责人）处的签署人可为单位负责人。</w:t>
      </w:r>
      <w:r/>
    </w:p>
    <w:p>
      <w:pPr>
        <w:ind w:firstLine="480"/>
        <w:jc w:val="left"/>
        <w:spacing w:line="360" w:lineRule="auto"/>
        <w:tabs>
          <w:tab w:val="left" w:pos="558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2、若响应文件中全部签字之处均为法定代表人（单位负责人）本人签署，则可不提供本《授权委托书》，但须提供《法定代表人（单位负责人）身份证明》。</w:t>
      </w:r>
      <w:r/>
    </w:p>
    <w:p>
      <w:pPr>
        <w:ind w:firstLine="480"/>
        <w:jc w:val="left"/>
        <w:spacing w:line="360" w:lineRule="auto"/>
        <w:tabs>
          <w:tab w:val="left" w:pos="558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3、供应商为自然人的情形，可不提供本《授权委托书》。</w:t>
      </w:r>
      <w:r/>
    </w:p>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jc w:val="center"/>
        <w:spacing w:line="360" w:lineRule="exact"/>
        <w:rPr>
          <w:rFonts w:hint="default" w:ascii="Times New Roman" w:hAnsi="Times New Roman" w:eastAsia="宋体" w:cs="Times New Roman"/>
          <w:b/>
          <w:color w:val="auto"/>
          <w:sz w:val="36"/>
          <w:szCs w:val="36"/>
          <w:highlight w:val="none"/>
        </w:rPr>
      </w:pPr>
      <w:r>
        <w:rPr>
          <w:rFonts w:hint="default" w:ascii="Times New Roman" w:hAnsi="Times New Roman" w:eastAsia="宋体" w:cs="Times New Roman"/>
          <w:b/>
          <w:color w:val="auto"/>
          <w:sz w:val="36"/>
          <w:szCs w:val="36"/>
          <w:highlight w:val="none"/>
        </w:rPr>
        <w:t xml:space="preserve">法定代表人（单位负责人）身份证明</w:t>
      </w:r>
      <w:r/>
    </w:p>
    <w:p>
      <w:pPr>
        <w:spacing w:line="200" w:lineRule="exact"/>
        <w:rPr>
          <w:rFonts w:hint="default" w:ascii="Times New Roman" w:hAnsi="Times New Roman" w:eastAsia="宋体" w:cs="Times New Roman"/>
          <w:color w:val="auto"/>
          <w:sz w:val="20"/>
          <w:szCs w:val="20"/>
          <w:highlight w:val="none"/>
        </w:rPr>
      </w:pPr>
      <w:r>
        <w:rPr>
          <w:rFonts w:hint="default" w:ascii="Times New Roman" w:hAnsi="Times New Roman" w:eastAsia="宋体" w:cs="Times New Roman"/>
          <w:color w:val="auto"/>
          <w:sz w:val="20"/>
          <w:szCs w:val="20"/>
          <w:highlight w:val="none"/>
        </w:rPr>
      </w:r>
      <w:r/>
    </w:p>
    <w:p>
      <w:pPr>
        <w:spacing w:line="360" w:lineRule="auto"/>
        <w:tabs>
          <w:tab w:val="left" w:pos="558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致：</w:t>
      </w:r>
      <w:r>
        <w:rPr>
          <w:rFonts w:hint="default" w:ascii="Times New Roman" w:hAnsi="Times New Roman" w:eastAsia="宋体" w:cs="Times New Roman"/>
          <w:color w:val="auto"/>
          <w:sz w:val="24"/>
          <w:szCs w:val="24"/>
          <w:highlight w:val="none"/>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姓名：</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性别：</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年龄：</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职务：</w:t>
      </w:r>
      <w:r>
        <w:rPr>
          <w:rFonts w:hint="default" w:ascii="Times New Roman" w:hAnsi="Times New Roman" w:eastAsia="宋体" w:cs="Times New Roman"/>
          <w:color w:val="auto"/>
          <w:sz w:val="24"/>
          <w:szCs w:val="24"/>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系</w:t>
      </w:r>
      <w:r>
        <w:rPr>
          <w:rFonts w:hint="default" w:ascii="Times New Roman" w:hAnsi="Times New Roman" w:eastAsia="宋体" w:cs="Times New Roman"/>
          <w:color w:val="auto"/>
          <w:sz w:val="24"/>
          <w:szCs w:val="24"/>
          <w:highlight w:val="none"/>
          <w:u w:val="single"/>
        </w:rPr>
        <w:t xml:space="preserve"> （供应商名称） </w:t>
      </w:r>
      <w:r>
        <w:rPr>
          <w:rFonts w:hint="default" w:ascii="Times New Roman" w:hAnsi="Times New Roman" w:eastAsia="宋体" w:cs="Times New Roman"/>
          <w:color w:val="auto"/>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right="-46"/>
        <w:spacing w:before="120" w:line="583" w:lineRule="auto"/>
        <w:tabs>
          <w:tab w:val="left" w:pos="567" w:leader="none"/>
        </w:tabs>
        <w:rPr>
          <w:rFonts w:hint="default" w:ascii="Times New Roman" w:hAnsi="Times New Roman" w:eastAsia="宋体" w:cs="Times New Roman"/>
          <w:color w:val="auto"/>
          <w:spacing w:val="-3"/>
          <w:sz w:val="24"/>
          <w:szCs w:val="24"/>
          <w:highlight w:val="none"/>
        </w:rPr>
      </w:pPr>
      <w:r>
        <w:rPr>
          <w:rFonts w:hint="default" w:ascii="Times New Roman" w:hAnsi="Times New Roman" w:eastAsia="宋体" w:cs="Times New Roman"/>
          <w:color w:val="auto"/>
          <w:spacing w:val="-3"/>
          <w:sz w:val="24"/>
          <w:szCs w:val="24"/>
          <w:highlight w:val="none"/>
        </w:rPr>
        <w:t xml:space="preserve">法</w:t>
      </w:r>
      <w:r>
        <w:rPr>
          <w:rFonts w:hint="default" w:ascii="Times New Roman" w:hAnsi="Times New Roman" w:eastAsia="宋体" w:cs="Times New Roman"/>
          <w:color w:val="auto"/>
          <w:sz w:val="24"/>
          <w:szCs w:val="24"/>
          <w:highlight w:val="none"/>
        </w:rPr>
        <w:t xml:space="preserve">定</w:t>
      </w:r>
      <w:r>
        <w:rPr>
          <w:rFonts w:hint="default" w:ascii="Times New Roman" w:hAnsi="Times New Roman" w:eastAsia="宋体" w:cs="Times New Roman"/>
          <w:color w:val="auto"/>
          <w:spacing w:val="-3"/>
          <w:sz w:val="24"/>
          <w:szCs w:val="24"/>
          <w:highlight w:val="none"/>
        </w:rPr>
        <w:t xml:space="preserve">代</w:t>
      </w:r>
      <w:r>
        <w:rPr>
          <w:rFonts w:hint="default" w:ascii="Times New Roman" w:hAnsi="Times New Roman" w:eastAsia="宋体" w:cs="Times New Roman"/>
          <w:color w:val="auto"/>
          <w:sz w:val="24"/>
          <w:szCs w:val="24"/>
          <w:highlight w:val="none"/>
        </w:rPr>
        <w:t xml:space="preserve">表</w:t>
      </w:r>
      <w:r>
        <w:rPr>
          <w:rFonts w:hint="default" w:ascii="Times New Roman" w:hAnsi="Times New Roman" w:eastAsia="宋体" w:cs="Times New Roman"/>
          <w:color w:val="auto"/>
          <w:spacing w:val="-3"/>
          <w:sz w:val="24"/>
          <w:szCs w:val="24"/>
          <w:highlight w:val="none"/>
        </w:rPr>
        <w:t xml:space="preserve">人</w:t>
      </w: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pacing w:val="-3"/>
          <w:sz w:val="24"/>
          <w:szCs w:val="24"/>
          <w:highlight w:val="none"/>
        </w:rPr>
        <w:t xml:space="preserve">单</w:t>
      </w:r>
      <w:r>
        <w:rPr>
          <w:rFonts w:hint="default" w:ascii="Times New Roman" w:hAnsi="Times New Roman" w:eastAsia="宋体" w:cs="Times New Roman"/>
          <w:color w:val="auto"/>
          <w:sz w:val="24"/>
          <w:szCs w:val="24"/>
          <w:highlight w:val="none"/>
        </w:rPr>
        <w:t xml:space="preserve">位</w:t>
      </w:r>
      <w:r>
        <w:rPr>
          <w:rFonts w:hint="default" w:ascii="Times New Roman" w:hAnsi="Times New Roman" w:eastAsia="宋体" w:cs="Times New Roman"/>
          <w:color w:val="auto"/>
          <w:spacing w:val="-3"/>
          <w:sz w:val="24"/>
          <w:szCs w:val="24"/>
          <w:highlight w:val="none"/>
        </w:rPr>
        <w:t xml:space="preserve">负</w:t>
      </w:r>
      <w:r>
        <w:rPr>
          <w:rFonts w:hint="default" w:ascii="Times New Roman" w:hAnsi="Times New Roman" w:eastAsia="宋体" w:cs="Times New Roman"/>
          <w:color w:val="auto"/>
          <w:sz w:val="24"/>
          <w:szCs w:val="24"/>
          <w:highlight w:val="none"/>
        </w:rPr>
        <w:t xml:space="preserve">责人</w:t>
      </w:r>
      <w:r>
        <w:rPr>
          <w:rFonts w:hint="default" w:ascii="Times New Roman" w:hAnsi="Times New Roman" w:eastAsia="宋体" w:cs="Times New Roman"/>
          <w:color w:val="auto"/>
          <w:spacing w:val="-3"/>
          <w:sz w:val="24"/>
          <w:szCs w:val="24"/>
          <w:highlight w:val="none"/>
        </w:rPr>
        <w:t xml:space="preserve">）有效期内的身份证正反面电子件：</w:t>
      </w:r>
      <w:r/>
    </w:p>
    <w:tbl>
      <w:tblPr>
        <w:tblStyle w:val="623"/>
        <w:tblW w:w="82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58"/>
        <w:gridCol w:w="4117"/>
      </w:tblGrid>
      <w:tr>
        <w:trPr>
          <w:jc w:val="center"/>
          <w:trHeight w:val="1399"/>
        </w:trPr>
        <w:tc>
          <w:tcPr>
            <w:tcW w:w="4158" w:type="dxa"/>
            <w:textDirection w:val="lrTb"/>
            <w:noWrap w:val="false"/>
          </w:tcPr>
          <w:p>
            <w:pPr>
              <w:jc w:val="left"/>
              <w:spacing w:line="360" w:lineRule="auto"/>
              <w:tabs>
                <w:tab w:val="left" w:pos="5580" w:leader="none"/>
              </w:tabs>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p>
            <w:pPr>
              <w:jc w:val="left"/>
              <w:spacing w:line="360" w:lineRule="auto"/>
              <w:tabs>
                <w:tab w:val="left" w:pos="5580" w:leader="none"/>
              </w:tabs>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p>
            <w:pPr>
              <w:jc w:val="left"/>
              <w:spacing w:line="360" w:lineRule="auto"/>
              <w:tabs>
                <w:tab w:val="left" w:pos="5580" w:leader="none"/>
              </w:tabs>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tc>
        <w:tc>
          <w:tcPr>
            <w:tcW w:w="4117" w:type="dxa"/>
            <w:textDirection w:val="lrTb"/>
            <w:noWrap w:val="false"/>
          </w:tcPr>
          <w:p>
            <w:pPr>
              <w:jc w:val="left"/>
              <w:spacing w:line="360" w:lineRule="auto"/>
              <w:tabs>
                <w:tab w:val="left" w:pos="5580" w:leader="none"/>
              </w:tabs>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p>
            <w:pPr>
              <w:jc w:val="left"/>
              <w:spacing w:line="360" w:lineRule="auto"/>
              <w:tabs>
                <w:tab w:val="left" w:pos="5580" w:leader="none"/>
              </w:tabs>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p>
            <w:pPr>
              <w:jc w:val="left"/>
              <w:spacing w:line="360" w:lineRule="auto"/>
              <w:tabs>
                <w:tab w:val="left" w:pos="5580" w:leader="none"/>
              </w:tabs>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tc>
      </w:tr>
    </w:tbl>
    <w:p>
      <w:pP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供应商名称（加盖公章）</w:t>
      </w:r>
      <w:r>
        <w:rPr>
          <w:rFonts w:hint="default" w:ascii="Times New Roman" w:hAnsi="Times New Roman" w:eastAsia="宋体" w:cs="Times New Roman"/>
          <w:color w:val="auto"/>
          <w:sz w:val="24"/>
          <w:szCs w:val="24"/>
          <w:highlight w:val="none"/>
          <w:lang w:val="zh-CN"/>
        </w:rPr>
        <w:t xml:space="preserve">：</w:t>
      </w:r>
      <w:r>
        <w:rPr>
          <w:rFonts w:hint="default" w:ascii="Times New Roman" w:hAnsi="Times New Roman" w:eastAsia="宋体" w:cs="Times New Roman"/>
          <w:color w:val="auto"/>
          <w:sz w:val="24"/>
          <w:szCs w:val="24"/>
          <w:highlight w:val="none"/>
          <w:u w:val="single"/>
        </w:rPr>
        <w:t xml:space="preserve">             </w:t>
      </w:r>
      <w:r/>
    </w:p>
    <w:p>
      <w:pP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3"/>
          <w:sz w:val="24"/>
          <w:szCs w:val="24"/>
          <w:highlight w:val="none"/>
        </w:rPr>
        <w:t xml:space="preserve">法定代表人（</w:t>
      </w:r>
      <w:r>
        <w:rPr>
          <w:rFonts w:hint="default" w:ascii="Times New Roman" w:hAnsi="Times New Roman" w:eastAsia="宋体" w:cs="Times New Roman"/>
          <w:color w:val="auto"/>
          <w:sz w:val="24"/>
          <w:szCs w:val="24"/>
          <w:highlight w:val="none"/>
        </w:rPr>
        <w:t xml:space="preserve">单位负责人</w:t>
      </w:r>
      <w:r>
        <w:rPr>
          <w:rFonts w:hint="default" w:ascii="Times New Roman" w:hAnsi="Times New Roman" w:eastAsia="宋体" w:cs="Times New Roman"/>
          <w:color w:val="auto"/>
          <w:spacing w:val="-3"/>
          <w:sz w:val="24"/>
          <w:szCs w:val="24"/>
          <w:highlight w:val="none"/>
        </w:rPr>
        <w:t xml:space="preserve">）（签字、签章或印鉴）：</w:t>
      </w:r>
      <w:r>
        <w:rPr>
          <w:rFonts w:hint="default" w:ascii="Times New Roman" w:hAnsi="Times New Roman" w:eastAsia="宋体" w:cs="Times New Roman"/>
          <w:color w:val="auto"/>
          <w:sz w:val="24"/>
          <w:szCs w:val="24"/>
          <w:highlight w:val="none"/>
          <w:u w:val="single"/>
        </w:rPr>
        <w:t xml:space="preserve">             </w:t>
      </w:r>
      <w:r/>
    </w:p>
    <w:p>
      <w:pP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日期：    年     月     日</w:t>
      </w:r>
      <w:r/>
    </w:p>
    <w:p>
      <w:pPr>
        <w:jc w:val="left"/>
        <w:keepLines/>
        <w:keepNext/>
        <w:spacing w:before="260" w:after="260" w:line="416" w:lineRule="auto"/>
        <w:rPr>
          <w:rFonts w:hint="default" w:ascii="Times New Roman" w:hAnsi="Times New Roman" w:eastAsia="宋体" w:cs="Times New Roman"/>
          <w:b/>
          <w:i/>
          <w:color w:val="auto"/>
          <w:sz w:val="32"/>
          <w:szCs w:val="32"/>
          <w:highlight w:val="none"/>
          <w:u w:val="single"/>
        </w:rPr>
        <w:outlineLvl w:val="1"/>
      </w:pPr>
      <w:r>
        <w:rPr>
          <w:rFonts w:hint="default" w:ascii="Times New Roman" w:hAnsi="Times New Roman" w:eastAsia="宋体" w:cs="Times New Roman"/>
          <w:i/>
          <w:iCs/>
          <w:color w:val="auto"/>
          <w:sz w:val="36"/>
          <w:highlight w:val="none"/>
          <w:u w:val="single"/>
        </w:rPr>
        <w:t xml:space="preserve">十、磋商响应函</w:t>
      </w:r>
      <w:r/>
    </w:p>
    <w:p>
      <w:pPr>
        <w:jc w:val="center"/>
        <w:spacing w:line="360" w:lineRule="auto"/>
        <w:tabs>
          <w:tab w:val="left" w:pos="360" w:leader="none"/>
        </w:tabs>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36"/>
          <w:szCs w:val="28"/>
          <w:highlight w:val="none"/>
        </w:rPr>
        <w:t xml:space="preserve">磋商响应函</w:t>
      </w:r>
      <w:r/>
    </w:p>
    <w:p>
      <w:pPr>
        <w:jc w:val="left"/>
        <w:spacing w:line="50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致：国家东中西区域合作示范区（连云港徐圩新区）应急管理局</w:t>
      </w:r>
      <w:r/>
    </w:p>
    <w:p>
      <w:pPr>
        <w:ind w:firstLine="480"/>
        <w:jc w:val="left"/>
        <w:spacing w:line="50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根据贵方的JSZC-_________________号磋商文件，正式授权下述签字人_________________(姓名)代表我方______________（供应商的名称），全权处理本次项目磋商采购的有关事宜。</w:t>
      </w:r>
      <w:r/>
    </w:p>
    <w:p>
      <w:pPr>
        <w:ind w:firstLine="480"/>
        <w:jc w:val="left"/>
        <w:spacing w:line="50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据此函，__________签字人兹宣布同意如下：</w:t>
      </w:r>
      <w:r/>
    </w:p>
    <w:p>
      <w:pPr>
        <w:ind w:firstLine="480"/>
        <w:jc w:val="left"/>
        <w:spacing w:line="50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1.按磋商文件规定的各项要求，向买方提供所需服务（包含与服务相关的货物、工程）。</w:t>
      </w:r>
      <w:r/>
    </w:p>
    <w:p>
      <w:pPr>
        <w:ind w:firstLine="480"/>
        <w:jc w:val="left"/>
        <w:spacing w:line="50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2.我们完全理解贵方不一定将合同授予最低报价的供应商。</w:t>
      </w:r>
      <w:r/>
    </w:p>
    <w:p>
      <w:pPr>
        <w:ind w:firstLine="480"/>
        <w:jc w:val="left"/>
        <w:spacing w:line="50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3.我们已详细审核全部磋商文件及其有效补充文件，我们知道必须放弃提出含糊不清或误解问题的权利。</w:t>
      </w:r>
      <w:r/>
    </w:p>
    <w:p>
      <w:pPr>
        <w:ind w:firstLine="480"/>
        <w:jc w:val="left"/>
        <w:spacing w:line="50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4.我们同意从规定的开启日期起遵循本响应文件，并在规定的磋商有效期期满之前均具有约束力。</w:t>
      </w:r>
      <w:r/>
    </w:p>
    <w:p>
      <w:pPr>
        <w:ind w:firstLine="480"/>
        <w:jc w:val="left"/>
        <w:spacing w:line="50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5.同意向贵方提供贵方可能另外要求的与磋商采购有关的任何证据或资料，并保证我方已提供和将要提供的文件是真实的、准确的。</w:t>
      </w:r>
      <w:r/>
    </w:p>
    <w:p>
      <w:pPr>
        <w:ind w:firstLine="480"/>
        <w:jc w:val="left"/>
        <w:spacing w:line="50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6.一旦我方成交</w:t>
      </w:r>
      <w:r>
        <w:rPr>
          <w:rFonts w:hint="default" w:ascii="Times New Roman" w:hAnsi="Times New Roman" w:eastAsia="宋体" w:cs="Times New Roman"/>
          <w:color w:val="auto"/>
          <w:sz w:val="24"/>
          <w:szCs w:val="21"/>
          <w:highlight w:val="none"/>
        </w:rPr>
        <w:t xml:space="preserve">，</w:t>
      </w:r>
      <w:r>
        <w:rPr>
          <w:rFonts w:hint="default" w:ascii="Times New Roman" w:hAnsi="Times New Roman" w:eastAsia="宋体" w:cs="Times New Roman"/>
          <w:color w:val="auto"/>
          <w:sz w:val="24"/>
          <w:szCs w:val="21"/>
          <w:highlight w:val="none"/>
        </w:rPr>
        <w:t xml:space="preserve">我方将根据磋商文件的规定，严格履行合同的责任和义务</w:t>
      </w:r>
      <w:r>
        <w:rPr>
          <w:rFonts w:hint="default" w:ascii="Times New Roman" w:hAnsi="Times New Roman" w:eastAsia="宋体" w:cs="Times New Roman"/>
          <w:color w:val="auto"/>
          <w:sz w:val="24"/>
          <w:szCs w:val="21"/>
          <w:highlight w:val="none"/>
        </w:rPr>
        <w:t xml:space="preserve">，</w:t>
      </w:r>
      <w:r>
        <w:rPr>
          <w:rFonts w:hint="default" w:ascii="Times New Roman" w:hAnsi="Times New Roman" w:eastAsia="宋体" w:cs="Times New Roman"/>
          <w:color w:val="auto"/>
          <w:sz w:val="24"/>
          <w:szCs w:val="21"/>
          <w:highlight w:val="none"/>
        </w:rPr>
        <w:t xml:space="preserve">并保证在磋商文件规定的时间完成项目，交付买方验收、使用。</w:t>
      </w:r>
      <w:r/>
    </w:p>
    <w:p>
      <w:pPr>
        <w:ind w:firstLine="480"/>
        <w:jc w:val="left"/>
        <w:spacing w:line="50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7.与本磋商有关的正式通讯地址为：</w:t>
      </w:r>
      <w:r/>
    </w:p>
    <w:p>
      <w:pPr>
        <w:ind w:firstLine="480"/>
        <w:jc w:val="left"/>
        <w:spacing w:line="50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地址：</w:t>
      </w:r>
      <w:r/>
    </w:p>
    <w:p>
      <w:pPr>
        <w:ind w:firstLine="480"/>
        <w:jc w:val="left"/>
        <w:spacing w:line="50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邮编：            电话：           传真：</w:t>
      </w:r>
      <w:r/>
    </w:p>
    <w:p>
      <w:pPr>
        <w:ind w:firstLine="480"/>
        <w:jc w:val="left"/>
        <w:spacing w:line="50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供应商开户行：</w:t>
      </w:r>
      <w:r/>
    </w:p>
    <w:p>
      <w:pPr>
        <w:ind w:firstLine="480"/>
        <w:jc w:val="left"/>
        <w:spacing w:line="50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账号：</w:t>
      </w:r>
      <w:r/>
    </w:p>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供应商（盖章）：</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法定代表人（单位负责人）或委托代理人（签字或盖章）：</w:t>
      </w:r>
      <w:r/>
    </w:p>
    <w:p>
      <w:pPr>
        <w:ind w:firstLine="480"/>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日期：    年     月     日</w:t>
      </w:r>
      <w:r/>
    </w:p>
    <w:p>
      <w:pPr>
        <w:jc w:val="left"/>
        <w:keepLines/>
        <w:keepNext/>
        <w:spacing w:before="360" w:after="200" w:line="360" w:lineRule="auto"/>
        <w:rPr>
          <w:rFonts w:hint="default" w:ascii="Times New Roman" w:hAnsi="Times New Roman" w:eastAsia="宋体" w:cs="Times New Roman"/>
          <w:color w:val="auto"/>
          <w:sz w:val="36"/>
          <w:highlight w:val="none"/>
        </w:rPr>
        <w:outlineLvl w:val="1"/>
      </w:pPr>
      <w:r>
        <w:rPr>
          <w:rFonts w:hint="default" w:ascii="Times New Roman" w:hAnsi="Times New Roman" w:eastAsia="宋体" w:cs="Times New Roman"/>
          <w:color w:val="auto"/>
          <w:sz w:val="36"/>
          <w:highlight w:val="none"/>
        </w:rPr>
        <w:t xml:space="preserve">十一、中小企业声明函（服务）</w:t>
      </w:r>
      <w:r/>
    </w:p>
    <w:p>
      <w:pPr>
        <w:jc w:val="center"/>
        <w:spacing w:line="360" w:lineRule="auto"/>
        <w:tabs>
          <w:tab w:val="left" w:pos="360" w:leader="none"/>
        </w:tabs>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36"/>
          <w:szCs w:val="28"/>
          <w:highlight w:val="none"/>
        </w:rPr>
        <w:t xml:space="preserve">中小企业声明函</w:t>
      </w:r>
      <w:r/>
    </w:p>
    <w:p>
      <w:pPr>
        <w:ind w:firstLine="480"/>
        <w:spacing w:line="50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szCs w:val="24"/>
          <w:highlight w:val="none"/>
        </w:rPr>
        <w:t xml:space="preserve">本公司（联合体）郑重声明，根据《政府采购促进中小企业发展管理办法》(财库〔2020〕46号)的规定，本公司（联合体）参加</w:t>
      </w:r>
      <w:r>
        <w:rPr>
          <w:rFonts w:hint="default" w:ascii="Times New Roman" w:hAnsi="Times New Roman" w:eastAsia="宋体" w:cs="Times New Roman"/>
          <w:color w:val="auto"/>
          <w:sz w:val="24"/>
          <w:szCs w:val="24"/>
          <w:highlight w:val="none"/>
          <w:u w:val="single"/>
        </w:rPr>
        <w:t xml:space="preserve">（单位名称）</w:t>
      </w:r>
      <w:r>
        <w:rPr>
          <w:rFonts w:hint="default" w:ascii="Times New Roman" w:hAnsi="Times New Roman" w:eastAsia="宋体" w:cs="Times New Roman"/>
          <w:color w:val="auto"/>
          <w:sz w:val="24"/>
          <w:szCs w:val="24"/>
          <w:highlight w:val="none"/>
        </w:rPr>
        <w:t xml:space="preserve">的</w:t>
      </w:r>
      <w:r>
        <w:rPr>
          <w:rFonts w:hint="default" w:ascii="Times New Roman" w:hAnsi="Times New Roman" w:eastAsia="宋体" w:cs="Times New Roman"/>
          <w:color w:val="auto"/>
          <w:sz w:val="24"/>
          <w:szCs w:val="24"/>
          <w:highlight w:val="none"/>
          <w:u w:val="single"/>
        </w:rPr>
        <w:t xml:space="preserve">（项目名称）</w:t>
      </w:r>
      <w:r>
        <w:rPr>
          <w:rFonts w:hint="default" w:ascii="Times New Roman" w:hAnsi="Times New Roman" w:eastAsia="宋体" w:cs="Times New Roman"/>
          <w:color w:val="auto"/>
          <w:sz w:val="24"/>
          <w:szCs w:val="24"/>
          <w:highlight w:val="none"/>
        </w:rPr>
        <w:t xml:space="preserve">（项目编号：</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）采购活动，提供的</w:t>
      </w:r>
      <w:r>
        <w:rPr>
          <w:rFonts w:hint="default" w:ascii="Times New Roman" w:hAnsi="Times New Roman" w:eastAsia="宋体" w:cs="Times New Roman"/>
          <w:color w:val="auto"/>
          <w:sz w:val="24"/>
          <w:highlight w:val="none"/>
        </w:rPr>
        <w:t xml:space="preserve">服务全部由符合政策要求的中小企业承接。</w:t>
      </w:r>
      <w:r/>
    </w:p>
    <w:p>
      <w:pPr>
        <w:ind w:firstLine="480"/>
        <w:spacing w:line="500" w:lineRule="exact"/>
        <w:rPr>
          <w:rFonts w:hint="default" w:ascii="Times New Roman" w:hAnsi="Times New Roman" w:eastAsia="宋体" w:cs="Times New Roman"/>
          <w:i/>
          <w:color w:val="auto"/>
          <w:sz w:val="24"/>
          <w:szCs w:val="24"/>
          <w:highlight w:val="none"/>
          <w:u w:val="single"/>
        </w:rPr>
      </w:pPr>
      <w:r>
        <w:rPr>
          <w:rFonts w:hint="default" w:ascii="Times New Roman" w:hAnsi="Times New Roman" w:eastAsia="宋体" w:cs="Times New Roman"/>
          <w:color w:val="auto"/>
          <w:sz w:val="24"/>
          <w:szCs w:val="24"/>
          <w:highlight w:val="none"/>
          <w:u w:val="single"/>
        </w:rPr>
        <w:t xml:space="preserve">（标的名称）</w:t>
      </w:r>
      <w:r>
        <w:rPr>
          <w:rFonts w:hint="default" w:ascii="Times New Roman" w:hAnsi="Times New Roman" w:eastAsia="宋体" w:cs="Times New Roman"/>
          <w:color w:val="auto"/>
          <w:sz w:val="24"/>
          <w:szCs w:val="24"/>
          <w:highlight w:val="none"/>
        </w:rPr>
        <w:t xml:space="preserve">，属于</w:t>
      </w:r>
      <w:r>
        <w:rPr>
          <w:rFonts w:hint="default" w:ascii="Times New Roman" w:hAnsi="Times New Roman" w:eastAsia="宋体" w:cs="Times New Roman"/>
          <w:color w:val="auto"/>
          <w:sz w:val="24"/>
          <w:szCs w:val="24"/>
          <w:highlight w:val="none"/>
          <w:u w:val="single"/>
        </w:rPr>
        <w:t xml:space="preserve">（采购文件中明确的所属行业）</w:t>
      </w:r>
      <w:r>
        <w:rPr>
          <w:rFonts w:hint="default" w:ascii="Times New Roman" w:hAnsi="Times New Roman" w:eastAsia="宋体" w:cs="Times New Roman"/>
          <w:color w:val="auto"/>
          <w:sz w:val="24"/>
          <w:szCs w:val="24"/>
          <w:highlight w:val="none"/>
        </w:rPr>
        <w:t xml:space="preserve">行业；承接企业为</w:t>
      </w:r>
      <w:r>
        <w:rPr>
          <w:rFonts w:hint="default" w:ascii="Times New Roman" w:hAnsi="Times New Roman" w:eastAsia="宋体" w:cs="Times New Roman"/>
          <w:color w:val="auto"/>
          <w:sz w:val="24"/>
          <w:szCs w:val="24"/>
          <w:highlight w:val="none"/>
          <w:u w:val="single"/>
        </w:rPr>
        <w:t xml:space="preserve">（企业名称）</w:t>
      </w:r>
      <w:r>
        <w:rPr>
          <w:rFonts w:hint="default" w:ascii="Times New Roman" w:hAnsi="Times New Roman" w:eastAsia="宋体" w:cs="Times New Roman"/>
          <w:color w:val="auto"/>
          <w:sz w:val="24"/>
          <w:szCs w:val="24"/>
          <w:highlight w:val="none"/>
        </w:rPr>
        <w:t xml:space="preserve">，从业人员</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人，营业收入为</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万元，资产总额为</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万元，属于</w:t>
      </w:r>
      <w:r>
        <w:rPr>
          <w:rFonts w:hint="default" w:ascii="Times New Roman" w:hAnsi="Times New Roman" w:eastAsia="宋体" w:cs="Times New Roman"/>
          <w:color w:val="auto"/>
          <w:sz w:val="24"/>
          <w:szCs w:val="24"/>
          <w:highlight w:val="none"/>
          <w:u w:val="single"/>
        </w:rPr>
        <w:t xml:space="preserve">（中型企业、小型企业、微型企业）</w:t>
      </w:r>
      <w:r>
        <w:rPr>
          <w:rFonts w:hint="default" w:ascii="Times New Roman" w:hAnsi="Times New Roman" w:eastAsia="宋体" w:cs="Times New Roman"/>
          <w:color w:val="auto"/>
          <w:sz w:val="24"/>
          <w:szCs w:val="24"/>
          <w:highlight w:val="none"/>
        </w:rPr>
        <w:t xml:space="preserve">。</w:t>
      </w:r>
      <w:r/>
    </w:p>
    <w:p>
      <w:pPr>
        <w:ind w:firstLine="480"/>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本企业对上述声明内容的真实性负责。如有虚假，将依法承担相应责任。</w:t>
      </w:r>
      <w:r/>
    </w:p>
    <w:p>
      <w:pPr>
        <w:ind w:right="1620"/>
        <w:spacing w:line="5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right="1620" w:firstLine="2880"/>
        <w:spacing w:line="5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企业名称（盖章）：</w:t>
      </w:r>
      <w:r/>
    </w:p>
    <w:p>
      <w:pPr>
        <w:ind w:right="1140" w:firstLine="2880"/>
        <w:spacing w:line="5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日   期：</w:t>
      </w:r>
      <w:r/>
    </w:p>
    <w:p>
      <w:pPr>
        <w:ind w:right="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right="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right="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填报说明：</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1、从业人员、营业收入、资产总额填报上一年度数据，无上一年度数据的新成立企业可不填报。</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2、请供应商如实填写，</w:t>
      </w:r>
      <w:r>
        <w:rPr>
          <w:rFonts w:hint="default" w:ascii="Times New Roman" w:hAnsi="Times New Roman" w:eastAsia="宋体" w:cs="Times New Roman"/>
          <w:color w:val="auto"/>
          <w:sz w:val="24"/>
          <w:highlight w:val="none"/>
        </w:rPr>
        <w:t xml:space="preserve">所填内容将作为评审的依据</w:t>
      </w:r>
      <w:r>
        <w:rPr>
          <w:rFonts w:hint="default" w:ascii="Times New Roman" w:hAnsi="Times New Roman" w:eastAsia="宋体" w:cs="Times New Roman"/>
          <w:color w:val="auto"/>
          <w:sz w:val="24"/>
          <w:szCs w:val="24"/>
          <w:highlight w:val="none"/>
        </w:rPr>
        <w:t xml:space="preserve">，如填写不完整或不一致或填写有误，将承担一切不利后果。</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3、成交供应商的《中小企业声明函》随成交结果公开，接受社会监督。</w:t>
      </w:r>
      <w:r/>
    </w:p>
    <w:p>
      <w:pPr>
        <w:rPr>
          <w:rFonts w:hint="default" w:ascii="Times New Roman" w:hAnsi="Times New Roman" w:eastAsia="宋体" w:cs="Times New Roman"/>
          <w:color w:val="auto"/>
          <w:sz w:val="36"/>
          <w:highlight w:val="none"/>
        </w:rPr>
      </w:pPr>
      <w:r>
        <w:rPr>
          <w:rFonts w:hint="default" w:ascii="Times New Roman" w:hAnsi="Times New Roman" w:eastAsia="宋体" w:cs="Times New Roman"/>
          <w:color w:val="auto"/>
          <w:sz w:val="36"/>
          <w:highlight w:val="none"/>
        </w:rPr>
        <w:br w:type="page" w:clear="all"/>
      </w:r>
      <w:r/>
    </w:p>
    <w:p>
      <w:pPr>
        <w:jc w:val="left"/>
        <w:keepLines/>
        <w:keepNext/>
        <w:spacing w:before="360" w:after="200" w:line="360" w:lineRule="auto"/>
        <w:rPr>
          <w:rFonts w:hint="default" w:ascii="Times New Roman" w:hAnsi="Times New Roman" w:eastAsia="宋体" w:cs="Times New Roman"/>
          <w:color w:val="auto"/>
          <w:sz w:val="36"/>
          <w:highlight w:val="none"/>
        </w:rPr>
        <w:outlineLvl w:val="1"/>
      </w:pPr>
      <w:r>
        <w:rPr>
          <w:rFonts w:hint="default" w:ascii="Times New Roman" w:hAnsi="Times New Roman" w:eastAsia="宋体" w:cs="Times New Roman"/>
          <w:color w:val="auto"/>
          <w:sz w:val="36"/>
          <w:highlight w:val="none"/>
        </w:rPr>
        <w:t xml:space="preserve">十二、残疾人福利性单位声明函</w:t>
      </w:r>
      <w:r/>
    </w:p>
    <w:p>
      <w:pPr>
        <w:jc w:val="center"/>
        <w:spacing w:line="360" w:lineRule="auto"/>
        <w:tabs>
          <w:tab w:val="left" w:pos="360" w:leader="none"/>
        </w:tabs>
        <w:rPr>
          <w:rFonts w:hint="default" w:ascii="Times New Roman" w:hAnsi="Times New Roman" w:eastAsia="宋体" w:cs="Times New Roman"/>
          <w:b/>
          <w:color w:val="auto"/>
          <w:sz w:val="24"/>
          <w:szCs w:val="21"/>
          <w:highlight w:val="none"/>
        </w:rPr>
      </w:pPr>
      <w:r>
        <w:rPr>
          <w:rFonts w:hint="default" w:ascii="Times New Roman" w:hAnsi="Times New Roman" w:eastAsia="宋体" w:cs="Times New Roman"/>
          <w:b/>
          <w:color w:val="auto"/>
          <w:sz w:val="36"/>
          <w:szCs w:val="28"/>
          <w:highlight w:val="none"/>
        </w:rPr>
        <w:t xml:space="preserve">残疾人福利性单位声明函</w:t>
      </w:r>
      <w:r/>
    </w:p>
    <w:p>
      <w:pPr>
        <w:ind w:firstLine="480"/>
        <w:jc w:val="left"/>
        <w:spacing w:line="50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本单位郑重声明，根据《财政部 民政部 中国残疾人联合会关于促进残疾人就业政府采购政策的通知》（财库</w:t>
      </w:r>
      <w:r>
        <w:rPr>
          <w:rFonts w:hint="default" w:ascii="Times New Roman" w:hAnsi="Times New Roman" w:eastAsia="宋体" w:cs="Times New Roman"/>
          <w:color w:val="auto"/>
          <w:sz w:val="24"/>
          <w:szCs w:val="24"/>
          <w:highlight w:val="none"/>
        </w:rPr>
        <w:t xml:space="preserve">〔2017〕</w:t>
      </w:r>
      <w:r>
        <w:rPr>
          <w:rFonts w:hint="default" w:ascii="Times New Roman" w:hAnsi="Times New Roman" w:eastAsia="宋体" w:cs="Times New Roman"/>
          <w:color w:val="auto"/>
          <w:sz w:val="24"/>
          <w:szCs w:val="21"/>
          <w:highlight w:val="none"/>
        </w:rPr>
        <w:t xml:space="preserve">141号）的规定，本单位为符合条件的残疾人福利性单位，且本单位参加</w:t>
      </w:r>
      <w:r>
        <w:rPr>
          <w:rFonts w:hint="default" w:ascii="Times New Roman" w:hAnsi="Times New Roman" w:eastAsia="宋体" w:cs="Times New Roman"/>
          <w:color w:val="auto"/>
          <w:sz w:val="24"/>
          <w:szCs w:val="21"/>
          <w:highlight w:val="none"/>
          <w:u w:val="single"/>
        </w:rPr>
        <w:t xml:space="preserve">           </w:t>
      </w:r>
      <w:r>
        <w:rPr>
          <w:rFonts w:hint="default" w:ascii="Times New Roman" w:hAnsi="Times New Roman" w:eastAsia="宋体" w:cs="Times New Roman"/>
          <w:color w:val="auto"/>
          <w:sz w:val="24"/>
          <w:szCs w:val="21"/>
          <w:highlight w:val="none"/>
        </w:rPr>
        <w:t xml:space="preserve">单位的</w:t>
      </w:r>
      <w:r>
        <w:rPr>
          <w:rFonts w:hint="default" w:ascii="Times New Roman" w:hAnsi="Times New Roman" w:eastAsia="宋体" w:cs="Times New Roman"/>
          <w:color w:val="auto"/>
          <w:sz w:val="24"/>
          <w:szCs w:val="21"/>
          <w:highlight w:val="none"/>
          <w:u w:val="single"/>
        </w:rPr>
        <w:t xml:space="preserve">           </w:t>
      </w:r>
      <w:r>
        <w:rPr>
          <w:rFonts w:hint="default" w:ascii="Times New Roman" w:hAnsi="Times New Roman" w:eastAsia="宋体" w:cs="Times New Roman"/>
          <w:color w:val="auto"/>
          <w:sz w:val="24"/>
          <w:szCs w:val="21"/>
          <w:highlight w:val="none"/>
        </w:rPr>
        <w:t xml:space="preserve">项目（</w:t>
      </w:r>
      <w:r>
        <w:rPr>
          <w:rFonts w:hint="default" w:ascii="Times New Roman" w:hAnsi="Times New Roman" w:eastAsia="宋体" w:cs="Times New Roman"/>
          <w:color w:val="auto"/>
          <w:sz w:val="24"/>
          <w:szCs w:val="24"/>
          <w:highlight w:val="none"/>
        </w:rPr>
        <w:t xml:space="preserve">项目编号：</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1"/>
          <w:highlight w:val="none"/>
        </w:rPr>
        <w:t xml:space="preserve">）采购活动由本单位提供全部服务。</w:t>
      </w:r>
      <w:r/>
    </w:p>
    <w:p>
      <w:pPr>
        <w:ind w:firstLine="480"/>
        <w:spacing w:line="50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本单位对上述声明的真实性负责。如有虚假，将依法承担相应责任。</w:t>
      </w:r>
      <w:r/>
    </w:p>
    <w:p>
      <w:pPr>
        <w:ind w:firstLine="480"/>
        <w:spacing w:line="50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r>
      <w:r/>
    </w:p>
    <w:p>
      <w:pPr>
        <w:ind w:right="1620" w:firstLine="2880"/>
        <w:spacing w:line="5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单位名称（盖章）：</w:t>
      </w:r>
      <w:r/>
    </w:p>
    <w:p>
      <w:pPr>
        <w:ind w:right="1140" w:firstLine="2880"/>
        <w:spacing w:line="5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日   期：</w:t>
      </w:r>
      <w:r/>
    </w:p>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spacing w:line="360" w:lineRule="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填报说明：</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1、请供应商如实填写，</w:t>
      </w:r>
      <w:r>
        <w:rPr>
          <w:rFonts w:hint="default" w:ascii="Times New Roman" w:hAnsi="Times New Roman" w:eastAsia="宋体" w:cs="Times New Roman"/>
          <w:bCs/>
          <w:color w:val="auto"/>
          <w:sz w:val="24"/>
          <w:highlight w:val="none"/>
        </w:rPr>
        <w:t xml:space="preserve">所填内容将作为评审的依据</w:t>
      </w:r>
      <w:r>
        <w:rPr>
          <w:rFonts w:hint="default" w:ascii="Times New Roman" w:hAnsi="Times New Roman" w:eastAsia="宋体" w:cs="Times New Roman"/>
          <w:color w:val="auto"/>
          <w:sz w:val="24"/>
          <w:szCs w:val="24"/>
          <w:highlight w:val="none"/>
        </w:rPr>
        <w:t xml:space="preserve">，如填写不完整或不一致或填写有误，将承担一切不利后果。</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Cs/>
          <w:color w:val="auto"/>
          <w:sz w:val="24"/>
          <w:szCs w:val="24"/>
          <w:highlight w:val="none"/>
        </w:rPr>
        <w:t xml:space="preserve">2、成交供应商的《残疾人福利性单位声明函》随成交结果公开</w:t>
      </w:r>
      <w:r>
        <w:rPr>
          <w:rFonts w:hint="default" w:ascii="Times New Roman" w:hAnsi="Times New Roman" w:eastAsia="宋体" w:cs="Times New Roman"/>
          <w:color w:val="auto"/>
          <w:sz w:val="24"/>
          <w:szCs w:val="24"/>
          <w:highlight w:val="none"/>
        </w:rPr>
        <w:t xml:space="preserve">，接受社会监督</w:t>
      </w:r>
      <w:r>
        <w:rPr>
          <w:rFonts w:hint="default" w:ascii="Times New Roman" w:hAnsi="Times New Roman" w:eastAsia="宋体" w:cs="Times New Roman"/>
          <w:bCs/>
          <w:color w:val="auto"/>
          <w:sz w:val="24"/>
          <w:szCs w:val="24"/>
          <w:highlight w:val="none"/>
        </w:rPr>
        <w:t xml:space="preserve">。</w:t>
      </w:r>
      <w:r/>
    </w:p>
    <w:p>
      <w:pPr>
        <w:rPr>
          <w:rFonts w:hint="default" w:ascii="Times New Roman" w:hAnsi="Times New Roman" w:eastAsia="宋体" w:cs="Times New Roman"/>
          <w:color w:val="auto"/>
          <w:sz w:val="36"/>
          <w:highlight w:val="none"/>
        </w:rPr>
      </w:pPr>
      <w:r>
        <w:rPr>
          <w:rFonts w:hint="default" w:ascii="Times New Roman" w:hAnsi="Times New Roman" w:eastAsia="宋体" w:cs="Times New Roman"/>
          <w:color w:val="auto"/>
          <w:sz w:val="36"/>
          <w:highlight w:val="none"/>
        </w:rPr>
        <w:br w:type="page" w:clear="all"/>
      </w:r>
      <w:r/>
    </w:p>
    <w:p>
      <w:pPr>
        <w:jc w:val="left"/>
        <w:keepLines/>
        <w:keepNext/>
        <w:spacing w:before="360" w:after="200" w:line="360" w:lineRule="auto"/>
        <w:rPr>
          <w:rFonts w:hint="default" w:ascii="Times New Roman" w:hAnsi="Times New Roman" w:eastAsia="宋体" w:cs="Times New Roman"/>
          <w:color w:val="auto"/>
          <w:sz w:val="36"/>
          <w:highlight w:val="none"/>
          <w:lang w:val="en-US" w:eastAsia="zh-CN"/>
        </w:rPr>
        <w:outlineLvl w:val="1"/>
      </w:pPr>
      <w:r>
        <w:rPr>
          <w:rFonts w:hint="default" w:ascii="Times New Roman" w:hAnsi="Times New Roman" w:eastAsia="宋体" w:cs="Times New Roman"/>
          <w:color w:val="auto"/>
          <w:sz w:val="36"/>
          <w:highlight w:val="none"/>
          <w:lang w:val="en-US" w:eastAsia="zh-CN"/>
        </w:rPr>
        <w:t xml:space="preserve">十三、关于符合本国产品标准的声明函</w:t>
      </w:r>
      <w:r/>
    </w:p>
    <w:p>
      <w:pPr>
        <w:jc w:val="center"/>
        <w:spacing w:line="360" w:lineRule="auto"/>
        <w:tabs>
          <w:tab w:val="left" w:pos="360" w:leader="none"/>
        </w:tabs>
        <w:rPr>
          <w:rFonts w:hint="default" w:ascii="Times New Roman" w:hAnsi="Times New Roman" w:eastAsia="宋体" w:cs="Times New Roman"/>
          <w:b/>
          <w:color w:val="auto"/>
          <w:sz w:val="36"/>
          <w:szCs w:val="28"/>
          <w:highlight w:val="none"/>
        </w:rPr>
      </w:pPr>
      <w:r>
        <w:rPr>
          <w:rFonts w:hint="default" w:ascii="Times New Roman" w:hAnsi="Times New Roman" w:eastAsia="宋体" w:cs="Times New Roman"/>
          <w:b/>
          <w:color w:val="auto"/>
          <w:sz w:val="36"/>
          <w:szCs w:val="28"/>
          <w:highlight w:val="none"/>
        </w:rPr>
        <w:t xml:space="preserve">关于符合本国产品标准的声明函</w:t>
      </w:r>
      <w:r/>
    </w:p>
    <w:p>
      <w:pPr>
        <w:ind w:left="0" w:right="0" w:firstLine="420"/>
        <w:pageBreakBefore w:val="0"/>
        <w:spacing w:line="360" w:lineRule="auto"/>
        <w:widowControl w:val="off"/>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pageBreakBefore w:val="0"/>
        <w:spacing w:line="360" w:lineRule="auto"/>
        <w:shd w:val="clear" w:color="auto"/>
        <w:widowControl w:val="off"/>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u w:val="single"/>
        </w:rPr>
        <w:t xml:space="preserve">（产品名称1）</w:t>
      </w:r>
      <w:r>
        <w:rPr>
          <w:rFonts w:hint="default" w:ascii="Times New Roman" w:hAnsi="Times New Roman" w:eastAsia="宋体" w:cs="Times New Roman"/>
          <w:color w:val="auto"/>
          <w:sz w:val="24"/>
          <w:szCs w:val="24"/>
          <w:highlight w:val="none"/>
          <w:vertAlign w:val="superscript"/>
        </w:rPr>
        <w:t xml:space="preserve">1</w:t>
      </w:r>
      <w:r>
        <w:rPr>
          <w:rFonts w:hint="default" w:ascii="Times New Roman" w:hAnsi="Times New Roman" w:eastAsia="宋体" w:cs="Times New Roman"/>
          <w:color w:val="auto"/>
          <w:sz w:val="24"/>
          <w:szCs w:val="24"/>
          <w:highlight w:val="none"/>
        </w:rPr>
        <w:t xml:space="preserve">，生产厂为</w:t>
      </w:r>
      <w:r>
        <w:rPr>
          <w:rFonts w:hint="default" w:ascii="Times New Roman" w:hAnsi="Times New Roman" w:eastAsia="宋体" w:cs="Times New Roman"/>
          <w:color w:val="auto"/>
          <w:sz w:val="24"/>
          <w:szCs w:val="24"/>
          <w:highlight w:val="none"/>
          <w:u w:val="single"/>
        </w:rPr>
        <w:t xml:space="preserve">（厂名）</w:t>
      </w:r>
      <w:r>
        <w:rPr>
          <w:rFonts w:hint="default" w:ascii="Times New Roman" w:hAnsi="Times New Roman" w:eastAsia="宋体" w:cs="Times New Roman"/>
          <w:color w:val="auto"/>
          <w:sz w:val="24"/>
          <w:szCs w:val="24"/>
          <w:highlight w:val="none"/>
          <w:vertAlign w:val="superscript"/>
        </w:rPr>
        <w:t xml:space="preserve">2</w:t>
      </w:r>
      <w:r>
        <w:rPr>
          <w:rFonts w:hint="default" w:ascii="Times New Roman" w:hAnsi="Times New Roman" w:eastAsia="宋体" w:cs="Times New Roman"/>
          <w:color w:val="auto"/>
          <w:sz w:val="24"/>
          <w:szCs w:val="24"/>
          <w:highlight w:val="none"/>
        </w:rPr>
        <w:t xml:space="preserve">，厂址为</w:t>
      </w:r>
      <w:r>
        <w:rPr>
          <w:rFonts w:hint="default" w:ascii="Times New Roman" w:hAnsi="Times New Roman" w:eastAsia="宋体" w:cs="Times New Roman"/>
          <w:color w:val="auto"/>
          <w:sz w:val="24"/>
          <w:szCs w:val="24"/>
          <w:highlight w:val="none"/>
          <w:u w:val="single"/>
        </w:rPr>
        <w:t xml:space="preserve">（生产厂址）</w:t>
      </w: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u w:val="single"/>
        </w:rPr>
        <w:t xml:space="preserve">（产品名称1）</w:t>
      </w:r>
      <w:r>
        <w:rPr>
          <w:rFonts w:hint="default" w:ascii="Times New Roman" w:hAnsi="Times New Roman" w:eastAsia="宋体" w:cs="Times New Roman"/>
          <w:color w:val="auto"/>
          <w:sz w:val="24"/>
          <w:szCs w:val="24"/>
          <w:highlight w:val="none"/>
        </w:rPr>
        <w:t xml:space="preserve">的中国境内生产的组件成本占比≥</w:t>
      </w:r>
      <w:r>
        <w:rPr>
          <w:rFonts w:hint="default" w:ascii="Times New Roman" w:hAnsi="Times New Roman" w:eastAsia="宋体" w:cs="Times New Roman"/>
          <w:color w:val="auto"/>
          <w:sz w:val="24"/>
          <w:szCs w:val="24"/>
          <w:highlight w:val="none"/>
          <w:u w:val="single"/>
        </w:rPr>
        <w:t xml:space="preserve">（规定比例）</w:t>
      </w:r>
      <w:r>
        <w:rPr>
          <w:rFonts w:hint="default" w:ascii="Times New Roman" w:hAnsi="Times New Roman" w:eastAsia="宋体" w:cs="Times New Roman"/>
          <w:color w:val="auto"/>
          <w:sz w:val="24"/>
          <w:szCs w:val="24"/>
          <w:highlight w:val="none"/>
          <w:vertAlign w:val="superscript"/>
        </w:rPr>
        <w:t xml:space="preserve">3</w:t>
      </w: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u w:val="single"/>
        </w:rPr>
        <w:t xml:space="preserve">（产品名称1）</w:t>
      </w:r>
      <w:r>
        <w:rPr>
          <w:rFonts w:hint="default" w:ascii="Times New Roman" w:hAnsi="Times New Roman" w:eastAsia="宋体" w:cs="Times New Roman"/>
          <w:color w:val="auto"/>
          <w:sz w:val="24"/>
          <w:szCs w:val="24"/>
          <w:highlight w:val="none"/>
        </w:rPr>
        <w:t xml:space="preserve">的</w:t>
      </w:r>
      <w:r>
        <w:rPr>
          <w:rFonts w:hint="default" w:ascii="Times New Roman" w:hAnsi="Times New Roman" w:eastAsia="宋体" w:cs="Times New Roman"/>
          <w:color w:val="auto"/>
          <w:sz w:val="24"/>
          <w:szCs w:val="24"/>
          <w:highlight w:val="none"/>
          <w:u w:val="single"/>
        </w:rPr>
        <w:t xml:space="preserve">（关键组件）</w:t>
      </w:r>
      <w:r>
        <w:rPr>
          <w:rFonts w:hint="default" w:ascii="Times New Roman" w:hAnsi="Times New Roman" w:eastAsia="宋体" w:cs="Times New Roman"/>
          <w:color w:val="auto"/>
          <w:sz w:val="24"/>
          <w:szCs w:val="24"/>
          <w:highlight w:val="none"/>
          <w:vertAlign w:val="superscript"/>
        </w:rPr>
        <w:t xml:space="preserve">4</w:t>
      </w:r>
      <w:r>
        <w:rPr>
          <w:rFonts w:hint="default" w:ascii="Times New Roman" w:hAnsi="Times New Roman" w:eastAsia="宋体" w:cs="Times New Roman"/>
          <w:color w:val="auto"/>
          <w:sz w:val="24"/>
          <w:szCs w:val="24"/>
          <w:highlight w:val="none"/>
        </w:rPr>
        <w:t xml:space="preserve">在中国境内生产。</w:t>
      </w:r>
      <w:r>
        <w:rPr>
          <w:rFonts w:hint="default" w:ascii="Times New Roman" w:hAnsi="Times New Roman" w:eastAsia="宋体" w:cs="Times New Roman"/>
          <w:color w:val="auto"/>
          <w:sz w:val="24"/>
          <w:szCs w:val="24"/>
          <w:highlight w:val="none"/>
          <w:u w:val="single"/>
        </w:rPr>
        <w:t xml:space="preserve">（产品名称1）</w:t>
      </w:r>
      <w:r>
        <w:rPr>
          <w:rFonts w:hint="default" w:ascii="Times New Roman" w:hAnsi="Times New Roman" w:eastAsia="宋体" w:cs="Times New Roman"/>
          <w:color w:val="auto"/>
          <w:sz w:val="24"/>
          <w:szCs w:val="24"/>
          <w:highlight w:val="none"/>
        </w:rPr>
        <w:t xml:space="preserve">的</w:t>
      </w:r>
      <w:r>
        <w:rPr>
          <w:rFonts w:hint="default" w:ascii="Times New Roman" w:hAnsi="Times New Roman" w:eastAsia="宋体" w:cs="Times New Roman"/>
          <w:color w:val="auto"/>
          <w:sz w:val="24"/>
          <w:szCs w:val="24"/>
          <w:highlight w:val="none"/>
          <w:u w:val="single"/>
        </w:rPr>
        <w:t xml:space="preserve">（关键工序）</w:t>
      </w:r>
      <w:r>
        <w:rPr>
          <w:rFonts w:hint="default" w:ascii="Times New Roman" w:hAnsi="Times New Roman" w:eastAsia="宋体" w:cs="Times New Roman"/>
          <w:color w:val="auto"/>
          <w:sz w:val="24"/>
          <w:szCs w:val="24"/>
          <w:highlight w:val="none"/>
          <w:vertAlign w:val="superscript"/>
        </w:rPr>
        <w:t xml:space="preserve">5</w:t>
      </w:r>
      <w:r>
        <w:rPr>
          <w:rFonts w:hint="default" w:ascii="Times New Roman" w:hAnsi="Times New Roman" w:eastAsia="宋体" w:cs="Times New Roman"/>
          <w:color w:val="auto"/>
          <w:sz w:val="24"/>
          <w:szCs w:val="24"/>
          <w:highlight w:val="none"/>
        </w:rPr>
        <w:t xml:space="preserve">在中国境内完成。</w:t>
      </w:r>
      <w:r/>
    </w:p>
    <w:p>
      <w:pPr>
        <w:ind w:left="0" w:right="0" w:firstLine="420"/>
        <w:pageBreakBefore w:val="0"/>
        <w:spacing w:line="360" w:lineRule="auto"/>
        <w:shd w:val="clear" w:color="auto"/>
        <w:widowControl w:val="off"/>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2.</w:t>
      </w:r>
      <w:r>
        <w:rPr>
          <w:rFonts w:hint="default" w:ascii="Times New Roman" w:hAnsi="Times New Roman" w:eastAsia="宋体" w:cs="Times New Roman"/>
          <w:color w:val="auto"/>
          <w:sz w:val="24"/>
          <w:szCs w:val="24"/>
          <w:highlight w:val="none"/>
          <w:u w:val="single"/>
        </w:rPr>
        <w:t xml:space="preserve">（产品名称2）</w:t>
      </w:r>
      <w:r>
        <w:rPr>
          <w:rFonts w:hint="default" w:ascii="Times New Roman" w:hAnsi="Times New Roman" w:eastAsia="宋体" w:cs="Times New Roman"/>
          <w:color w:val="auto"/>
          <w:sz w:val="24"/>
          <w:szCs w:val="24"/>
          <w:highlight w:val="none"/>
        </w:rPr>
        <w:t xml:space="preserve">，生产厂为</w:t>
      </w:r>
      <w:r>
        <w:rPr>
          <w:rFonts w:hint="default" w:ascii="Times New Roman" w:hAnsi="Times New Roman" w:eastAsia="宋体" w:cs="Times New Roman"/>
          <w:color w:val="auto"/>
          <w:sz w:val="24"/>
          <w:szCs w:val="24"/>
          <w:highlight w:val="none"/>
          <w:u w:val="single"/>
        </w:rPr>
        <w:t xml:space="preserve">（厂名）</w:t>
      </w:r>
      <w:r>
        <w:rPr>
          <w:rFonts w:hint="default" w:ascii="Times New Roman" w:hAnsi="Times New Roman" w:eastAsia="宋体" w:cs="Times New Roman"/>
          <w:color w:val="auto"/>
          <w:sz w:val="24"/>
          <w:szCs w:val="24"/>
          <w:highlight w:val="none"/>
        </w:rPr>
        <w:t xml:space="preserve">，厂址为</w:t>
      </w:r>
      <w:r>
        <w:rPr>
          <w:rFonts w:hint="default" w:ascii="Times New Roman" w:hAnsi="Times New Roman" w:eastAsia="宋体" w:cs="Times New Roman"/>
          <w:color w:val="auto"/>
          <w:sz w:val="24"/>
          <w:szCs w:val="24"/>
          <w:highlight w:val="none"/>
          <w:u w:val="single"/>
        </w:rPr>
        <w:t xml:space="preserve">（生产厂址）</w:t>
      </w: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u w:val="single"/>
        </w:rPr>
        <w:t xml:space="preserve">（产品名称2）</w:t>
      </w:r>
      <w:r>
        <w:rPr>
          <w:rFonts w:hint="default" w:ascii="Times New Roman" w:hAnsi="Times New Roman" w:eastAsia="宋体" w:cs="Times New Roman"/>
          <w:color w:val="auto"/>
          <w:sz w:val="24"/>
          <w:szCs w:val="24"/>
          <w:highlight w:val="none"/>
        </w:rPr>
        <w:t xml:space="preserve">的中国境内生产的组件成本占比≥</w:t>
      </w:r>
      <w:r>
        <w:rPr>
          <w:rFonts w:hint="default" w:ascii="Times New Roman" w:hAnsi="Times New Roman" w:eastAsia="宋体" w:cs="Times New Roman"/>
          <w:color w:val="auto"/>
          <w:sz w:val="24"/>
          <w:szCs w:val="24"/>
          <w:highlight w:val="none"/>
          <w:u w:val="single"/>
        </w:rPr>
        <w:t xml:space="preserve">（规定比例）</w:t>
      </w: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u w:val="single"/>
        </w:rPr>
        <w:t xml:space="preserve">（产品名称2）</w:t>
      </w:r>
      <w:r>
        <w:rPr>
          <w:rFonts w:hint="default" w:ascii="Times New Roman" w:hAnsi="Times New Roman" w:eastAsia="宋体" w:cs="Times New Roman"/>
          <w:color w:val="auto"/>
          <w:sz w:val="24"/>
          <w:szCs w:val="24"/>
          <w:highlight w:val="none"/>
        </w:rPr>
        <w:t xml:space="preserve">的</w:t>
      </w:r>
      <w:r>
        <w:rPr>
          <w:rFonts w:hint="default" w:ascii="Times New Roman" w:hAnsi="Times New Roman" w:eastAsia="宋体" w:cs="Times New Roman"/>
          <w:color w:val="auto"/>
          <w:sz w:val="24"/>
          <w:szCs w:val="24"/>
          <w:highlight w:val="none"/>
          <w:u w:val="single"/>
        </w:rPr>
        <w:t xml:space="preserve">（关键组件）</w:t>
      </w:r>
      <w:r>
        <w:rPr>
          <w:rFonts w:hint="default" w:ascii="Times New Roman" w:hAnsi="Times New Roman" w:eastAsia="宋体" w:cs="Times New Roman"/>
          <w:color w:val="auto"/>
          <w:sz w:val="24"/>
          <w:szCs w:val="24"/>
          <w:highlight w:val="none"/>
        </w:rPr>
        <w:t xml:space="preserve">在中国境内生产。</w:t>
      </w:r>
      <w:r>
        <w:rPr>
          <w:rFonts w:hint="default" w:ascii="Times New Roman" w:hAnsi="Times New Roman" w:eastAsia="宋体" w:cs="Times New Roman"/>
          <w:color w:val="auto"/>
          <w:sz w:val="24"/>
          <w:szCs w:val="24"/>
          <w:highlight w:val="none"/>
          <w:u w:val="single"/>
        </w:rPr>
        <w:t xml:space="preserve">（产品名称2）</w:t>
      </w:r>
      <w:r>
        <w:rPr>
          <w:rFonts w:hint="default" w:ascii="Times New Roman" w:hAnsi="Times New Roman" w:eastAsia="宋体" w:cs="Times New Roman"/>
          <w:color w:val="auto"/>
          <w:sz w:val="24"/>
          <w:szCs w:val="24"/>
          <w:highlight w:val="none"/>
        </w:rPr>
        <w:t xml:space="preserve">的</w:t>
      </w:r>
      <w:r>
        <w:rPr>
          <w:rFonts w:hint="default" w:ascii="Times New Roman" w:hAnsi="Times New Roman" w:eastAsia="宋体" w:cs="Times New Roman"/>
          <w:color w:val="auto"/>
          <w:sz w:val="24"/>
          <w:szCs w:val="24"/>
          <w:highlight w:val="none"/>
          <w:u w:val="single"/>
        </w:rPr>
        <w:t xml:space="preserve">（关键工序）</w:t>
      </w:r>
      <w:r>
        <w:rPr>
          <w:rFonts w:hint="default" w:ascii="Times New Roman" w:hAnsi="Times New Roman" w:eastAsia="宋体" w:cs="Times New Roman"/>
          <w:color w:val="auto"/>
          <w:sz w:val="24"/>
          <w:szCs w:val="24"/>
          <w:highlight w:val="none"/>
        </w:rPr>
        <w:t xml:space="preserve">在中国境内完成。</w:t>
      </w:r>
      <w:r/>
    </w:p>
    <w:p>
      <w:pPr>
        <w:ind w:left="0" w:right="0" w:firstLine="420"/>
        <w:pageBreakBefore w:val="0"/>
        <w:spacing w:line="360" w:lineRule="auto"/>
        <w:shd w:val="clear" w:color="auto"/>
        <w:widowControl w:val="off"/>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w:t>
      </w:r>
      <w:r/>
    </w:p>
    <w:p>
      <w:pPr>
        <w:ind w:left="0" w:right="0" w:firstLine="420"/>
        <w:pageBreakBefore w:val="0"/>
        <w:spacing w:line="360" w:lineRule="auto"/>
        <w:shd w:val="clear" w:color="auto"/>
        <w:widowControl w:val="off"/>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本公司（单位）对上述声明内容的真实性负责。如有虚假，愿承担相应法律责任。</w:t>
      </w:r>
      <w:r/>
    </w:p>
    <w:p>
      <w:pPr>
        <w:ind w:left="0" w:right="0" w:firstLine="0"/>
        <w:pageBreakBefore w:val="0"/>
        <w:spacing w:line="360" w:lineRule="auto"/>
        <w:shd w:val="clear" w:color="auto"/>
        <w:widowControl w:val="off"/>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r>
      <w:r/>
    </w:p>
    <w:p>
      <w:pPr>
        <w:ind w:left="0" w:right="0" w:firstLine="3720"/>
        <w:pageBreakBefore w:val="0"/>
        <w:spacing w:line="360" w:lineRule="auto"/>
        <w:shd w:val="clear" w:color="auto"/>
        <w:widowControl w:val="off"/>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公司（单位）名称（盖章）：</w:t>
      </w:r>
      <w:r/>
    </w:p>
    <w:p>
      <w:pPr>
        <w:ind w:left="0" w:right="0" w:firstLine="3720"/>
        <w:pageBreakBefore w:val="0"/>
        <w:spacing w:line="360" w:lineRule="auto"/>
        <w:shd w:val="clear" w:color="auto"/>
        <w:widowControl w:val="off"/>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日期：</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年</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月</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日</w:t>
      </w:r>
      <w:r/>
    </w:p>
    <w:p>
      <w:pPr>
        <w:ind w:left="0" w:right="0" w:firstLine="0"/>
        <w:pageBreakBefore w:val="0"/>
        <w:spacing w:line="360" w:lineRule="auto"/>
        <w:shd w:val="clear" w:color="auto"/>
        <w:widowControl w:val="off"/>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1.产品如有型号，请在“产品名称”栏一并填写。</w:t>
      </w:r>
      <w:r/>
    </w:p>
    <w:p>
      <w:pPr>
        <w:ind w:left="0" w:right="0" w:firstLine="0"/>
        <w:pageBreakBefore w:val="0"/>
        <w:spacing w:line="360" w:lineRule="auto"/>
        <w:shd w:val="clear" w:color="auto"/>
        <w:widowControl w:val="off"/>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2.生产厂名与厂址应与生产厂营业执照载明的相关信息保持一致。</w:t>
      </w:r>
      <w:r/>
    </w:p>
    <w:p>
      <w:pPr>
        <w:ind w:left="0" w:right="0" w:firstLine="0"/>
        <w:pageBreakBefore w:val="0"/>
        <w:spacing w:line="360" w:lineRule="auto"/>
        <w:shd w:val="clear" w:color="auto"/>
        <w:widowControl w:val="off"/>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3.该产品的中国境内生产的组件成本占比相关要求实施前，“规定比例”栏可不填，下同。</w:t>
      </w:r>
      <w:r/>
    </w:p>
    <w:p>
      <w:pPr>
        <w:ind w:left="0" w:right="0" w:firstLine="0"/>
        <w:pageBreakBefore w:val="0"/>
        <w:spacing w:line="360" w:lineRule="auto"/>
        <w:shd w:val="clear" w:color="auto"/>
        <w:widowControl w:val="off"/>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4.该产品的关键组件要求实施前，“关键组件”栏可不填，下同。</w:t>
      </w:r>
      <w:r/>
    </w:p>
    <w:p>
      <w:pPr>
        <w:ind w:left="0" w:right="0" w:firstLine="0"/>
        <w:pageBreakBefore w:val="0"/>
        <w:spacing w:line="360" w:lineRule="auto"/>
        <w:shd w:val="clear" w:color="auto"/>
        <w:widowControl w:val="off"/>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5.该产品的关键工序要求实施前，“关键工序”栏可不填，下同。</w:t>
      </w:r>
      <w:r/>
    </w:p>
    <w:p>
      <w:pPr>
        <w:ind w:left="0" w:right="0" w:firstLine="0"/>
        <w:pageBreakBefore w:val="0"/>
        <w:spacing w:line="360" w:lineRule="auto"/>
        <w:shd w:val="clear" w:color="auto"/>
        <w:widowControl w:val="off"/>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6.用斜线划除的地方无需填写。</w:t>
      </w:r>
      <w:r/>
    </w:p>
    <w:p>
      <w:pPr>
        <w:ind w:left="0" w:right="0" w:firstLine="0"/>
        <w:pageBreakBefore w:val="0"/>
        <w:spacing w:line="360" w:lineRule="auto"/>
        <w:shd w:val="clear" w:color="auto"/>
        <w:widowControl w:val="off"/>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7.请供应商如实填写，如填写有误，将承担一切不利后果。</w:t>
      </w:r>
      <w:r/>
    </w:p>
    <w:p>
      <w:pPr>
        <w:ind w:left="0" w:right="0" w:firstLine="0"/>
        <w:pageBreakBefore w:val="0"/>
        <w:spacing w:line="360" w:lineRule="auto"/>
        <w:shd w:val="clear" w:color="ffffff"/>
        <w:widowControl w:val="off"/>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8.供应商提供虚假《声明函》、虚假证明文件谋取中标的，依照《中华人民共和国政府采购法》等法律法规规定追究相应责任。</w:t>
      </w:r>
      <w:r/>
    </w:p>
    <w:p>
      <w:pPr>
        <w:ind w:left="0" w:right="0" w:firstLine="0"/>
        <w:pageBreakBefore w:val="0"/>
        <w:spacing w:line="360" w:lineRule="auto"/>
        <w:shd w:val="clear" w:color="ffffff"/>
        <w:widowControl w:val="off"/>
        <w:rPr>
          <w:rFonts w:hint="default" w:ascii="Times New Roman" w:hAnsi="Times New Roman" w:eastAsia="宋体" w:cs="Times New Roman"/>
          <w:color w:val="auto"/>
          <w:sz w:val="24"/>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szCs w:val="24"/>
          <w:highlight w:val="none"/>
        </w:rPr>
        <w:t xml:space="preserve">9.成交供应商的《声明函》或有关证明文件随成交结果公开，接受社会监督</w:t>
      </w:r>
      <w:r>
        <w:rPr>
          <w:rFonts w:hint="default" w:ascii="Times New Roman" w:hAnsi="Times New Roman" w:eastAsia="宋体" w:cs="Times New Roman"/>
          <w:color w:val="auto"/>
          <w:sz w:val="24"/>
          <w:szCs w:val="22"/>
          <w:highlight w:val="none"/>
        </w:rPr>
        <w:t xml:space="preserve">。</w:t>
      </w:r>
      <w:r/>
    </w:p>
    <w:p>
      <w:pPr>
        <w:jc w:val="left"/>
        <w:keepLines/>
        <w:keepNext/>
        <w:spacing w:before="360" w:after="200" w:line="360" w:lineRule="auto"/>
        <w:rPr>
          <w:rFonts w:hint="default" w:ascii="Times New Roman" w:hAnsi="Times New Roman" w:eastAsia="宋体" w:cs="Times New Roman"/>
          <w:i/>
          <w:iCs/>
          <w:color w:val="auto"/>
          <w:sz w:val="36"/>
          <w:highlight w:val="none"/>
          <w:u w:val="single"/>
        </w:rPr>
        <w:outlineLvl w:val="1"/>
      </w:pPr>
      <w:r>
        <w:rPr>
          <w:rFonts w:hint="default" w:ascii="Times New Roman" w:hAnsi="Times New Roman" w:eastAsia="宋体" w:cs="Times New Roman"/>
          <w:i/>
          <w:iCs/>
          <w:color w:val="auto"/>
          <w:sz w:val="36"/>
          <w:highlight w:val="none"/>
          <w:u w:val="single"/>
        </w:rPr>
        <w:t xml:space="preserve">十</w:t>
      </w:r>
      <w:r>
        <w:rPr>
          <w:rFonts w:hint="default" w:ascii="Times New Roman" w:hAnsi="Times New Roman" w:eastAsia="宋体" w:cs="Times New Roman"/>
          <w:i/>
          <w:iCs/>
          <w:color w:val="auto"/>
          <w:sz w:val="36"/>
          <w:highlight w:val="none"/>
          <w:u w:val="single"/>
          <w:lang w:val="en-US" w:eastAsia="zh-CN"/>
        </w:rPr>
        <w:t xml:space="preserve">四</w:t>
      </w:r>
      <w:r>
        <w:rPr>
          <w:rFonts w:hint="default" w:ascii="Times New Roman" w:hAnsi="Times New Roman" w:eastAsia="宋体" w:cs="Times New Roman"/>
          <w:i/>
          <w:iCs/>
          <w:color w:val="auto"/>
          <w:sz w:val="36"/>
          <w:highlight w:val="none"/>
          <w:u w:val="single"/>
        </w:rPr>
        <w:t xml:space="preserve">、技术要求响应及偏离表</w:t>
      </w:r>
      <w:r/>
    </w:p>
    <w:p>
      <w:pPr>
        <w:jc w:val="center"/>
        <w:spacing w:line="360" w:lineRule="auto"/>
        <w:tabs>
          <w:tab w:val="left" w:pos="360" w:leader="none"/>
        </w:tabs>
        <w:rPr>
          <w:rFonts w:hint="default" w:ascii="Times New Roman" w:hAnsi="Times New Roman" w:eastAsia="宋体" w:cs="Times New Roman"/>
          <w:b/>
          <w:color w:val="auto"/>
          <w:sz w:val="36"/>
          <w:szCs w:val="28"/>
          <w:highlight w:val="none"/>
        </w:rPr>
      </w:pPr>
      <w:r>
        <w:rPr>
          <w:rFonts w:hint="default" w:ascii="Times New Roman" w:hAnsi="Times New Roman" w:eastAsia="宋体" w:cs="Times New Roman"/>
          <w:b/>
          <w:color w:val="auto"/>
          <w:sz w:val="36"/>
          <w:szCs w:val="28"/>
          <w:highlight w:val="none"/>
        </w:rPr>
        <w:t xml:space="preserve">技术要求响应及偏离表</w:t>
      </w:r>
      <w:r/>
    </w:p>
    <w:p>
      <w:pPr>
        <w:jc w:val="left"/>
        <w:spacing w:line="360" w:lineRule="auto"/>
        <w:rPr>
          <w:rFonts w:hint="default" w:ascii="Times New Roman" w:hAnsi="Times New Roman" w:eastAsia="宋体" w:cs="Times New Roman"/>
          <w:color w:val="auto"/>
          <w:sz w:val="36"/>
          <w:highlight w:val="none"/>
        </w:rPr>
      </w:pPr>
      <w:r>
        <w:rPr>
          <w:rFonts w:hint="default" w:ascii="Times New Roman" w:hAnsi="Times New Roman" w:eastAsia="宋体" w:cs="Times New Roman"/>
          <w:color w:val="auto"/>
          <w:sz w:val="24"/>
          <w:szCs w:val="24"/>
          <w:highlight w:val="none"/>
        </w:rPr>
        <w:t xml:space="preserve">项目名称：  </w:t>
      </w:r>
      <w:r>
        <w:rPr>
          <w:rFonts w:hint="default" w:ascii="Times New Roman" w:hAnsi="Times New Roman" w:eastAsia="宋体" w:cs="Times New Roman"/>
          <w:color w:val="auto"/>
          <w:sz w:val="24"/>
          <w:szCs w:val="24"/>
          <w:highlight w:val="none"/>
        </w:rPr>
        <w:t xml:space="preserve">               </w:t>
      </w:r>
      <w:r>
        <w:rPr>
          <w:rFonts w:hint="default" w:ascii="Times New Roman" w:hAnsi="Times New Roman" w:eastAsia="宋体" w:cs="Times New Roman"/>
          <w:color w:val="auto"/>
          <w:sz w:val="24"/>
          <w:szCs w:val="24"/>
          <w:highlight w:val="none"/>
        </w:rPr>
        <w:t xml:space="preserve">    项目编号：          </w:t>
      </w:r>
      <w:r/>
    </w:p>
    <w:tbl>
      <w:tblPr>
        <w:tblStyle w:val="623"/>
        <w:tblW w:w="82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185"/>
      </w:tblGrid>
      <w:tr>
        <w:trPr>
          <w:cantSplit/>
          <w:jc w:val="center"/>
        </w:trPr>
        <w:tc>
          <w:tcPr>
            <w:tcW w:w="809"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序号</w:t>
            </w:r>
            <w:r/>
          </w:p>
        </w:tc>
        <w:tc>
          <w:tcPr>
            <w:tcW w:w="3273"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磋商文件要求</w:t>
            </w:r>
            <w:r/>
          </w:p>
        </w:tc>
        <w:tc>
          <w:tcPr>
            <w:tcW w:w="3024"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响应情况</w:t>
            </w:r>
            <w:r/>
          </w:p>
        </w:tc>
        <w:tc>
          <w:tcPr>
            <w:tcW w:w="1185"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超出、符合或偏离</w:t>
            </w:r>
            <w:r/>
          </w:p>
        </w:tc>
      </w:tr>
      <w:tr>
        <w:trPr>
          <w:cantSplit/>
          <w:jc w:val="center"/>
          <w:trHeight w:val="640"/>
        </w:trPr>
        <w:tc>
          <w:tcPr>
            <w:tcW w:w="809"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p>
        </w:tc>
        <w:tc>
          <w:tcPr>
            <w:tcW w:w="3273"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3024"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185"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w:t>
            </w:r>
            <w:r/>
          </w:p>
        </w:tc>
        <w:tc>
          <w:tcPr>
            <w:tcW w:w="3273"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3024"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185"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w:t>
            </w:r>
            <w:r/>
          </w:p>
        </w:tc>
        <w:tc>
          <w:tcPr>
            <w:tcW w:w="3273"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3024"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185"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w:t>
            </w:r>
            <w:r/>
          </w:p>
        </w:tc>
        <w:tc>
          <w:tcPr>
            <w:tcW w:w="3273"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3024"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185"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bl>
    <w:p>
      <w:pPr>
        <w:ind w:firstLine="480"/>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供应商（盖章）：</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法定代表人（单位负责人）或委托代理人（签字或盖章）：</w:t>
      </w:r>
      <w:r/>
    </w:p>
    <w:p>
      <w:pPr>
        <w:ind w:firstLine="480"/>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日期：    年     月     日</w:t>
      </w:r>
      <w:r/>
    </w:p>
    <w:p>
      <w:pPr>
        <w:rPr>
          <w:rFonts w:hint="default" w:ascii="Times New Roman" w:hAnsi="Times New Roman" w:eastAsia="宋体" w:cs="Times New Roman"/>
          <w:i/>
          <w:iCs/>
          <w:color w:val="auto"/>
          <w:sz w:val="36"/>
          <w:highlight w:val="none"/>
          <w:u w:val="single"/>
        </w:rPr>
      </w:pPr>
      <w:r/>
      <w:bookmarkStart w:id="6" w:name="_Hlt26955054"/>
      <w:r/>
      <w:bookmarkEnd w:id="6"/>
      <w:r>
        <w:rPr>
          <w:rFonts w:hint="default" w:ascii="Times New Roman" w:hAnsi="Times New Roman" w:eastAsia="宋体" w:cs="Times New Roman"/>
          <w:i/>
          <w:iCs/>
          <w:color w:val="auto"/>
          <w:sz w:val="36"/>
          <w:highlight w:val="none"/>
          <w:u w:val="single"/>
        </w:rPr>
        <w:br w:type="page" w:clear="all"/>
      </w:r>
      <w:r/>
    </w:p>
    <w:p>
      <w:pPr>
        <w:jc w:val="left"/>
        <w:keepLines/>
        <w:keepNext/>
        <w:spacing w:before="360" w:after="200" w:line="360" w:lineRule="auto"/>
        <w:rPr>
          <w:rFonts w:hint="default" w:ascii="Times New Roman" w:hAnsi="Times New Roman" w:eastAsia="宋体" w:cs="Times New Roman"/>
          <w:i/>
          <w:iCs/>
          <w:color w:val="auto"/>
          <w:sz w:val="36"/>
          <w:highlight w:val="none"/>
          <w:u w:val="single"/>
        </w:rPr>
        <w:outlineLvl w:val="1"/>
      </w:pPr>
      <w:r>
        <w:rPr>
          <w:rFonts w:hint="default" w:ascii="Times New Roman" w:hAnsi="Times New Roman" w:eastAsia="宋体" w:cs="Times New Roman"/>
          <w:i/>
          <w:iCs/>
          <w:color w:val="auto"/>
          <w:sz w:val="36"/>
          <w:highlight w:val="none"/>
          <w:u w:val="single"/>
        </w:rPr>
        <w:t xml:space="preserve">十</w:t>
      </w:r>
      <w:r>
        <w:rPr>
          <w:rFonts w:hint="default" w:ascii="Times New Roman" w:hAnsi="Times New Roman" w:eastAsia="宋体" w:cs="Times New Roman"/>
          <w:i/>
          <w:iCs/>
          <w:color w:val="auto"/>
          <w:sz w:val="36"/>
          <w:highlight w:val="none"/>
          <w:u w:val="single"/>
          <w:lang w:val="en-US" w:eastAsia="zh-CN"/>
        </w:rPr>
        <w:t xml:space="preserve">五</w:t>
      </w:r>
      <w:r>
        <w:rPr>
          <w:rFonts w:hint="default" w:ascii="Times New Roman" w:hAnsi="Times New Roman" w:eastAsia="宋体" w:cs="Times New Roman"/>
          <w:i/>
          <w:iCs/>
          <w:color w:val="auto"/>
          <w:sz w:val="36"/>
          <w:highlight w:val="none"/>
          <w:u w:val="single"/>
        </w:rPr>
        <w:t xml:space="preserve">、商务要求响应及偏离表</w:t>
      </w:r>
      <w:r/>
    </w:p>
    <w:p>
      <w:pPr>
        <w:jc w:val="center"/>
        <w:spacing w:line="360" w:lineRule="auto"/>
        <w:tabs>
          <w:tab w:val="left" w:pos="360" w:leader="none"/>
        </w:tabs>
        <w:rPr>
          <w:rFonts w:hint="default" w:ascii="Times New Roman" w:hAnsi="Times New Roman" w:eastAsia="宋体" w:cs="Times New Roman"/>
          <w:b/>
          <w:color w:val="auto"/>
          <w:sz w:val="36"/>
          <w:szCs w:val="28"/>
          <w:highlight w:val="none"/>
        </w:rPr>
      </w:pPr>
      <w:r>
        <w:rPr>
          <w:rFonts w:hint="default" w:ascii="Times New Roman" w:hAnsi="Times New Roman" w:eastAsia="宋体" w:cs="Times New Roman"/>
          <w:b/>
          <w:color w:val="auto"/>
          <w:sz w:val="36"/>
          <w:szCs w:val="28"/>
          <w:highlight w:val="none"/>
        </w:rPr>
        <w:t xml:space="preserve">商务要求响应及偏离表</w:t>
      </w:r>
      <w:r/>
    </w:p>
    <w:p>
      <w:pPr>
        <w:jc w:val="left"/>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4"/>
          <w:szCs w:val="24"/>
          <w:highlight w:val="none"/>
        </w:rPr>
        <w:t xml:space="preserve">项目名称：   </w:t>
      </w:r>
      <w:r>
        <w:rPr>
          <w:rFonts w:hint="default" w:ascii="Times New Roman" w:hAnsi="Times New Roman" w:eastAsia="宋体" w:cs="Times New Roman"/>
          <w:color w:val="auto"/>
          <w:sz w:val="24"/>
          <w:szCs w:val="24"/>
          <w:highlight w:val="none"/>
        </w:rPr>
        <w:t xml:space="preserve">               </w:t>
      </w:r>
      <w:r>
        <w:rPr>
          <w:rFonts w:hint="default" w:ascii="Times New Roman" w:hAnsi="Times New Roman" w:eastAsia="宋体" w:cs="Times New Roman"/>
          <w:color w:val="auto"/>
          <w:sz w:val="24"/>
          <w:szCs w:val="24"/>
          <w:highlight w:val="none"/>
        </w:rPr>
        <w:t xml:space="preserve">   项目编号：        </w:t>
      </w:r>
      <w:r/>
    </w:p>
    <w:tbl>
      <w:tblPr>
        <w:tblStyle w:val="623"/>
        <w:tblW w:w="82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176"/>
      </w:tblGrid>
      <w:tr>
        <w:trPr>
          <w:cantSplit/>
          <w:jc w:val="center"/>
        </w:trPr>
        <w:tc>
          <w:tcPr>
            <w:tcW w:w="817" w:type="dxa"/>
            <w:vAlign w:val="center"/>
            <w:textDirection w:val="lrTb"/>
            <w:noWrap w:val="false"/>
          </w:tcPr>
          <w:p>
            <w:pPr>
              <w:jc w:val="center"/>
              <w:rPr>
                <w:rFonts w:hint="default" w:ascii="Times New Roman" w:hAnsi="Times New Roman" w:eastAsia="宋体" w:cs="Times New Roman"/>
                <w:color w:val="auto"/>
                <w:sz w:val="24"/>
                <w:szCs w:val="24"/>
                <w:highlight w:val="none"/>
              </w:rPr>
            </w:pPr>
            <w:r/>
            <w:bookmarkStart w:id="7" w:name="_Hlt26671343"/>
            <w:r/>
            <w:bookmarkEnd w:id="7"/>
            <w:r/>
            <w:bookmarkStart w:id="8" w:name="_Hlt26782999"/>
            <w:r/>
            <w:bookmarkEnd w:id="8"/>
            <w:r/>
            <w:bookmarkStart w:id="9" w:name="_Hlt24879081"/>
            <w:r/>
            <w:bookmarkEnd w:id="9"/>
            <w:r/>
            <w:bookmarkStart w:id="10" w:name="_Hlt26609391"/>
            <w:r/>
            <w:bookmarkEnd w:id="10"/>
            <w:r/>
            <w:bookmarkStart w:id="11" w:name="_Hlt26955056"/>
            <w:r/>
            <w:bookmarkEnd w:id="11"/>
            <w:r/>
            <w:bookmarkStart w:id="12" w:name="_Hlt26671372"/>
            <w:r/>
            <w:bookmarkEnd w:id="12"/>
            <w:r/>
            <w:bookmarkStart w:id="13" w:name="_Hlt26580838"/>
            <w:r/>
            <w:bookmarkEnd w:id="13"/>
            <w:r/>
            <w:bookmarkStart w:id="14" w:name="_Hlt26955064"/>
            <w:r/>
            <w:bookmarkEnd w:id="14"/>
            <w:r>
              <w:rPr>
                <w:rFonts w:hint="default" w:ascii="Times New Roman" w:hAnsi="Times New Roman" w:eastAsia="宋体" w:cs="Times New Roman"/>
                <w:color w:val="auto"/>
                <w:sz w:val="24"/>
                <w:szCs w:val="24"/>
                <w:highlight w:val="none"/>
              </w:rPr>
              <w:t xml:space="preserve">序号</w:t>
            </w:r>
            <w:r/>
          </w:p>
        </w:tc>
        <w:tc>
          <w:tcPr>
            <w:tcW w:w="3263"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磋商文件要求</w:t>
            </w:r>
            <w:r/>
          </w:p>
        </w:tc>
        <w:tc>
          <w:tcPr>
            <w:tcW w:w="3034"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响应情况</w:t>
            </w:r>
            <w:r/>
          </w:p>
        </w:tc>
        <w:tc>
          <w:tcPr>
            <w:tcW w:w="1176"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超出、符合或偏离</w:t>
            </w:r>
            <w:r/>
          </w:p>
        </w:tc>
      </w:tr>
      <w:tr>
        <w:trPr>
          <w:cantSplit/>
          <w:jc w:val="center"/>
          <w:trHeight w:val="640"/>
        </w:trPr>
        <w:tc>
          <w:tcPr>
            <w:tcW w:w="817"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p>
        </w:tc>
        <w:tc>
          <w:tcPr>
            <w:tcW w:w="3263"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3034"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176"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cantSplit/>
          <w:jc w:val="center"/>
          <w:trHeight w:val="640"/>
        </w:trPr>
        <w:tc>
          <w:tcPr>
            <w:tcW w:w="817"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w:t>
            </w:r>
            <w:r/>
          </w:p>
        </w:tc>
        <w:tc>
          <w:tcPr>
            <w:tcW w:w="3263"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3034"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176"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cantSplit/>
          <w:jc w:val="center"/>
          <w:trHeight w:val="640"/>
        </w:trPr>
        <w:tc>
          <w:tcPr>
            <w:tcW w:w="817"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w:t>
            </w:r>
            <w:r/>
          </w:p>
        </w:tc>
        <w:tc>
          <w:tcPr>
            <w:tcW w:w="3263"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3034"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176"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cantSplit/>
          <w:jc w:val="center"/>
          <w:trHeight w:val="640"/>
        </w:trPr>
        <w:tc>
          <w:tcPr>
            <w:tcW w:w="817"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w:t>
            </w:r>
            <w:r/>
          </w:p>
        </w:tc>
        <w:tc>
          <w:tcPr>
            <w:tcW w:w="3263"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3034"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176"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bl>
    <w:p>
      <w:pPr>
        <w:ind w:firstLine="480"/>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供应商（盖章）：</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法定代表人（单位负责人）或委托代理人（签字或盖章）：</w:t>
      </w:r>
      <w:r/>
    </w:p>
    <w:p>
      <w:pPr>
        <w:ind w:firstLine="480"/>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日期：    年     月     日</w:t>
      </w:r>
      <w:r/>
    </w:p>
    <w:p>
      <w:pPr>
        <w:rPr>
          <w:rFonts w:hint="default" w:ascii="Times New Roman" w:hAnsi="Times New Roman" w:eastAsia="宋体" w:cs="Times New Roman"/>
          <w:iCs/>
          <w:color w:val="auto"/>
          <w:sz w:val="36"/>
          <w:highlight w:val="none"/>
        </w:rPr>
      </w:pPr>
      <w:r>
        <w:rPr>
          <w:rFonts w:hint="default" w:ascii="Times New Roman" w:hAnsi="Times New Roman" w:eastAsia="宋体" w:cs="Times New Roman"/>
          <w:iCs/>
          <w:color w:val="auto"/>
          <w:sz w:val="36"/>
          <w:highlight w:val="none"/>
        </w:rPr>
        <w:br w:type="page" w:clear="all"/>
      </w:r>
      <w:r/>
    </w:p>
    <w:p>
      <w:pPr>
        <w:jc w:val="left"/>
        <w:keepLines/>
        <w:keepNext/>
        <w:spacing w:before="360" w:after="200" w:line="360" w:lineRule="auto"/>
        <w:rPr>
          <w:rFonts w:hint="default" w:ascii="Times New Roman" w:hAnsi="Times New Roman" w:eastAsia="宋体" w:cs="Times New Roman"/>
          <w:iCs/>
          <w:color w:val="auto"/>
          <w:sz w:val="36"/>
          <w:highlight w:val="none"/>
        </w:rPr>
        <w:outlineLvl w:val="1"/>
      </w:pPr>
      <w:r>
        <w:rPr>
          <w:rFonts w:hint="default" w:ascii="Times New Roman" w:hAnsi="Times New Roman" w:eastAsia="宋体" w:cs="Times New Roman"/>
          <w:iCs/>
          <w:color w:val="auto"/>
          <w:sz w:val="36"/>
          <w:highlight w:val="none"/>
        </w:rPr>
        <w:t xml:space="preserve">十</w:t>
      </w:r>
      <w:r>
        <w:rPr>
          <w:rFonts w:hint="default" w:ascii="Times New Roman" w:hAnsi="Times New Roman" w:eastAsia="宋体" w:cs="Times New Roman"/>
          <w:iCs/>
          <w:color w:val="auto"/>
          <w:sz w:val="36"/>
          <w:highlight w:val="none"/>
          <w:lang w:val="en-US" w:eastAsia="zh-CN"/>
        </w:rPr>
        <w:t xml:space="preserve">六</w:t>
      </w:r>
      <w:r>
        <w:rPr>
          <w:rFonts w:hint="default" w:ascii="Times New Roman" w:hAnsi="Times New Roman" w:eastAsia="宋体" w:cs="Times New Roman"/>
          <w:iCs/>
          <w:color w:val="auto"/>
          <w:sz w:val="36"/>
          <w:highlight w:val="none"/>
        </w:rPr>
        <w:t xml:space="preserve">、类似项目业绩一览表</w:t>
      </w:r>
      <w:r/>
    </w:p>
    <w:p>
      <w:pPr>
        <w:jc w:val="center"/>
        <w:spacing w:line="360" w:lineRule="auto"/>
        <w:tabs>
          <w:tab w:val="left" w:pos="360" w:leader="none"/>
        </w:tabs>
        <w:rPr>
          <w:rFonts w:hint="default" w:ascii="Times New Roman" w:hAnsi="Times New Roman" w:eastAsia="宋体" w:cs="Times New Roman"/>
          <w:b/>
          <w:color w:val="auto"/>
          <w:sz w:val="36"/>
          <w:szCs w:val="28"/>
          <w:highlight w:val="none"/>
        </w:rPr>
      </w:pPr>
      <w:r>
        <w:rPr>
          <w:rFonts w:hint="default" w:ascii="Times New Roman" w:hAnsi="Times New Roman" w:eastAsia="宋体" w:cs="Times New Roman"/>
          <w:b/>
          <w:color w:val="auto"/>
          <w:sz w:val="36"/>
          <w:szCs w:val="28"/>
          <w:highlight w:val="none"/>
        </w:rPr>
        <w:t xml:space="preserve">类似项目业绩一览表</w:t>
      </w:r>
      <w:r/>
    </w:p>
    <w:p>
      <w:pPr>
        <w:jc w:val="left"/>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4"/>
          <w:szCs w:val="24"/>
          <w:highlight w:val="none"/>
        </w:rPr>
        <w:t xml:space="preserve">项目名称：   </w:t>
      </w:r>
      <w:r>
        <w:rPr>
          <w:rFonts w:hint="default" w:ascii="Times New Roman" w:hAnsi="Times New Roman" w:eastAsia="宋体" w:cs="Times New Roman"/>
          <w:color w:val="auto"/>
          <w:sz w:val="24"/>
          <w:szCs w:val="24"/>
          <w:highlight w:val="none"/>
        </w:rPr>
        <w:t xml:space="preserve">                 </w:t>
      </w:r>
      <w:r>
        <w:rPr>
          <w:rFonts w:hint="default" w:ascii="Times New Roman" w:hAnsi="Times New Roman" w:eastAsia="宋体" w:cs="Times New Roman"/>
          <w:color w:val="auto"/>
          <w:sz w:val="24"/>
          <w:szCs w:val="24"/>
          <w:highlight w:val="none"/>
        </w:rPr>
        <w:t xml:space="preserve">   项目编号：        </w:t>
      </w:r>
      <w:r/>
    </w:p>
    <w:tbl>
      <w:tblPr>
        <w:tblStyle w:val="623"/>
        <w:tblW w:w="82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2595"/>
        <w:gridCol w:w="1850"/>
        <w:gridCol w:w="1885"/>
        <w:gridCol w:w="1203"/>
      </w:tblGrid>
      <w:tr>
        <w:trPr>
          <w:cantSplit/>
          <w:jc w:val="center"/>
          <w:trHeight w:val="682"/>
        </w:trPr>
        <w:tc>
          <w:tcPr>
            <w:tcW w:w="766"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序号</w:t>
            </w:r>
            <w:r/>
          </w:p>
        </w:tc>
        <w:tc>
          <w:tcPr>
            <w:tcW w:w="2595"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项目名称</w:t>
            </w:r>
            <w:r/>
          </w:p>
        </w:tc>
        <w:tc>
          <w:tcPr>
            <w:tcW w:w="1850"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签订时间</w:t>
            </w:r>
            <w:r/>
          </w:p>
        </w:tc>
        <w:tc>
          <w:tcPr>
            <w:tcW w:w="1885"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采购单位</w:t>
            </w:r>
            <w:r/>
          </w:p>
        </w:tc>
        <w:tc>
          <w:tcPr>
            <w:tcW w:w="1203"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主要标的</w:t>
            </w:r>
            <w:r/>
          </w:p>
        </w:tc>
      </w:tr>
      <w:tr>
        <w:trPr>
          <w:cantSplit/>
          <w:jc w:val="center"/>
          <w:trHeight w:val="640"/>
        </w:trPr>
        <w:tc>
          <w:tcPr>
            <w:tcW w:w="766"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2595"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850" w:type="dxa"/>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885"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203"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cantSplit/>
          <w:jc w:val="center"/>
          <w:trHeight w:val="640"/>
        </w:trPr>
        <w:tc>
          <w:tcPr>
            <w:tcW w:w="766"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2595"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850" w:type="dxa"/>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885"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203"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cantSplit/>
          <w:jc w:val="center"/>
          <w:trHeight w:val="640"/>
        </w:trPr>
        <w:tc>
          <w:tcPr>
            <w:tcW w:w="766"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2595"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850" w:type="dxa"/>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885"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203"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bl>
    <w:p>
      <w:pPr>
        <w:ind w:firstLine="480"/>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供应商（盖章）：</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法定代表人（单位负责人）或委托代理人（签字或盖章）：</w:t>
      </w:r>
      <w:r/>
    </w:p>
    <w:p>
      <w:pPr>
        <w:ind w:firstLine="480"/>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日期：    年     月     日</w:t>
      </w:r>
      <w:r/>
    </w:p>
    <w:p>
      <w:pPr>
        <w:jc w:val="left"/>
        <w:keepLines/>
        <w:keepNext/>
        <w:spacing w:after="200" w:line="360" w:lineRule="auto"/>
        <w:rPr>
          <w:rFonts w:hint="default" w:ascii="Times New Roman" w:hAnsi="Times New Roman" w:eastAsia="宋体" w:cs="Times New Roman"/>
          <w:iCs/>
          <w:color w:val="auto"/>
          <w:sz w:val="36"/>
          <w:highlight w:val="none"/>
        </w:rPr>
        <w:outlineLvl w:val="1"/>
      </w:pPr>
      <w:r>
        <w:rPr>
          <w:rFonts w:hint="default" w:ascii="Times New Roman" w:hAnsi="Times New Roman" w:eastAsia="宋体" w:cs="Times New Roman"/>
          <w:iCs/>
          <w:color w:val="auto"/>
          <w:sz w:val="36"/>
          <w:highlight w:val="none"/>
        </w:rPr>
        <w:br w:type="page" w:clear="all"/>
      </w:r>
      <w:r>
        <w:rPr>
          <w:rFonts w:hint="default" w:ascii="Times New Roman" w:hAnsi="Times New Roman" w:eastAsia="宋体" w:cs="Times New Roman"/>
          <w:iCs/>
          <w:color w:val="auto"/>
          <w:sz w:val="36"/>
          <w:highlight w:val="none"/>
        </w:rPr>
        <w:t xml:space="preserve">十</w:t>
      </w:r>
      <w:r>
        <w:rPr>
          <w:rFonts w:hint="default" w:ascii="Times New Roman" w:hAnsi="Times New Roman" w:eastAsia="宋体" w:cs="Times New Roman"/>
          <w:iCs/>
          <w:color w:val="auto"/>
          <w:sz w:val="36"/>
          <w:highlight w:val="none"/>
          <w:lang w:val="en-US" w:eastAsia="zh-CN"/>
        </w:rPr>
        <w:t xml:space="preserve">七</w:t>
      </w:r>
      <w:r>
        <w:rPr>
          <w:rFonts w:hint="default" w:ascii="Times New Roman" w:hAnsi="Times New Roman" w:eastAsia="宋体" w:cs="Times New Roman"/>
          <w:iCs/>
          <w:color w:val="auto"/>
          <w:sz w:val="36"/>
          <w:highlight w:val="none"/>
        </w:rPr>
        <w:t xml:space="preserve">、项目团队人员一览表</w:t>
      </w:r>
      <w:r/>
    </w:p>
    <w:p>
      <w:pPr>
        <w:jc w:val="center"/>
        <w:spacing w:line="360" w:lineRule="auto"/>
        <w:tabs>
          <w:tab w:val="left" w:pos="360" w:leader="none"/>
        </w:tabs>
        <w:rPr>
          <w:rFonts w:hint="default" w:ascii="Times New Roman" w:hAnsi="Times New Roman" w:eastAsia="宋体" w:cs="Times New Roman"/>
          <w:b/>
          <w:color w:val="auto"/>
          <w:sz w:val="36"/>
          <w:szCs w:val="28"/>
          <w:highlight w:val="none"/>
        </w:rPr>
      </w:pPr>
      <w:r>
        <w:rPr>
          <w:rFonts w:hint="default" w:ascii="Times New Roman" w:hAnsi="Times New Roman" w:eastAsia="宋体" w:cs="Times New Roman"/>
          <w:b/>
          <w:color w:val="auto"/>
          <w:sz w:val="36"/>
          <w:szCs w:val="28"/>
          <w:highlight w:val="none"/>
        </w:rPr>
        <w:t xml:space="preserve">项目团队人员一览表</w:t>
      </w:r>
      <w:r/>
    </w:p>
    <w:p>
      <w:pPr>
        <w:jc w:val="left"/>
        <w:spacing w:line="360" w:lineRule="auto"/>
        <w:rPr>
          <w:rFonts w:hint="default" w:ascii="Times New Roman" w:hAnsi="Times New Roman" w:cs="Times New Roman"/>
          <w:color w:val="auto"/>
          <w:highlight w:val="none"/>
        </w:rPr>
      </w:pPr>
      <w:r>
        <w:rPr>
          <w:rFonts w:hint="default" w:ascii="Times New Roman" w:hAnsi="Times New Roman" w:eastAsia="宋体" w:cs="Times New Roman"/>
          <w:color w:val="auto"/>
          <w:sz w:val="24"/>
          <w:szCs w:val="24"/>
          <w:highlight w:val="none"/>
        </w:rPr>
        <w:t xml:space="preserve">项目名称：                      项目编号：      </w:t>
      </w:r>
      <w:r/>
    </w:p>
    <w:tbl>
      <w:tblPr>
        <w:tblStyle w:val="623"/>
        <w:tblW w:w="83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425"/>
      </w:tblGrid>
      <w:tr>
        <w:trPr>
          <w:cantSplit/>
          <w:jc w:val="center"/>
        </w:trPr>
        <w:tc>
          <w:tcPr>
            <w:tcW w:w="951"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姓名</w:t>
            </w:r>
            <w:r/>
          </w:p>
        </w:tc>
        <w:tc>
          <w:tcPr>
            <w:tcW w:w="1446"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本项目拟担任职务</w:t>
            </w:r>
            <w:r/>
          </w:p>
        </w:tc>
        <w:tc>
          <w:tcPr>
            <w:tcW w:w="2239"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技术职称、专业资质</w:t>
            </w:r>
            <w:r/>
          </w:p>
        </w:tc>
        <w:tc>
          <w:tcPr>
            <w:tcW w:w="1134"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学历</w:t>
            </w:r>
            <w:r/>
          </w:p>
        </w:tc>
        <w:tc>
          <w:tcPr>
            <w:tcW w:w="1134"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年龄</w:t>
            </w:r>
            <w:r/>
          </w:p>
        </w:tc>
        <w:tc>
          <w:tcPr>
            <w:tcW w:w="1425"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主要资历及担任过的职务</w:t>
            </w:r>
            <w:r/>
          </w:p>
        </w:tc>
      </w:tr>
      <w:tr>
        <w:trPr>
          <w:cantSplit/>
          <w:jc w:val="center"/>
          <w:trHeight w:val="640"/>
        </w:trPr>
        <w:tc>
          <w:tcPr>
            <w:tcW w:w="951"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446"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2239"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134"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根据项目需求、评分办法确定一览表格式</w:t>
            </w:r>
            <w:r/>
          </w:p>
        </w:tc>
        <w:tc>
          <w:tcPr>
            <w:tcW w:w="1134"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根据项目需求、评分办法确定一览表格式</w:t>
            </w:r>
            <w:r/>
          </w:p>
        </w:tc>
        <w:tc>
          <w:tcPr>
            <w:tcW w:w="1425"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cantSplit/>
          <w:jc w:val="center"/>
          <w:trHeight w:val="640"/>
        </w:trPr>
        <w:tc>
          <w:tcPr>
            <w:tcW w:w="951"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446"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2239"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134"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134"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425"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cantSplit/>
          <w:jc w:val="center"/>
          <w:trHeight w:val="640"/>
        </w:trPr>
        <w:tc>
          <w:tcPr>
            <w:tcW w:w="951"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446"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2239"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134"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134"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425"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bl>
    <w:p>
      <w:pPr>
        <w:ind w:firstLine="480"/>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供应商（盖章）：</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法定代表人</w:t>
      </w:r>
      <w:r>
        <w:rPr>
          <w:rFonts w:hint="default" w:ascii="Times New Roman" w:hAnsi="Times New Roman" w:eastAsia="宋体" w:cs="Times New Roman"/>
          <w:color w:val="auto"/>
          <w:sz w:val="24"/>
          <w:szCs w:val="24"/>
          <w:highlight w:val="none"/>
        </w:rPr>
        <w:t xml:space="preserve">（单位负责人）</w:t>
      </w:r>
      <w:r>
        <w:rPr>
          <w:rFonts w:hint="default"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日期：    年     月     日</w:t>
      </w:r>
      <w:r/>
    </w:p>
    <w:p>
      <w:pPr>
        <w:spacing w:line="500" w:lineRule="exact"/>
        <w:rPr>
          <w:rFonts w:hint="default" w:ascii="Times New Roman" w:hAnsi="Times New Roman" w:eastAsia="宋体" w:cs="Times New Roman"/>
          <w:iCs/>
          <w:color w:val="auto"/>
          <w:sz w:val="36"/>
          <w:highlight w:val="none"/>
        </w:rPr>
      </w:pPr>
      <w:r>
        <w:rPr>
          <w:rFonts w:hint="default" w:ascii="Times New Roman" w:hAnsi="Times New Roman" w:eastAsia="宋体" w:cs="Times New Roman"/>
          <w:iCs/>
          <w:color w:val="auto"/>
          <w:sz w:val="36"/>
          <w:highlight w:val="none"/>
        </w:rPr>
      </w:r>
      <w:r/>
    </w:p>
    <w:p>
      <w:pPr>
        <w:spacing w:line="500" w:lineRule="exact"/>
        <w:rPr>
          <w:rFonts w:hint="default" w:ascii="Times New Roman" w:hAnsi="Times New Roman" w:eastAsia="宋体" w:cs="Times New Roman"/>
          <w:iCs/>
          <w:color w:val="auto"/>
          <w:sz w:val="36"/>
          <w:highlight w:val="none"/>
        </w:rPr>
      </w:pPr>
      <w:r>
        <w:rPr>
          <w:rFonts w:hint="default" w:ascii="Times New Roman" w:hAnsi="Times New Roman" w:eastAsia="宋体" w:cs="Times New Roman"/>
          <w:iCs/>
          <w:color w:val="auto"/>
          <w:sz w:val="36"/>
          <w:highlight w:val="none"/>
        </w:rPr>
      </w:r>
      <w:r/>
    </w:p>
    <w:p>
      <w:pPr>
        <w:spacing w:line="500" w:lineRule="exact"/>
        <w:rPr>
          <w:rFonts w:hint="default" w:ascii="Times New Roman" w:hAnsi="Times New Roman" w:eastAsia="宋体" w:cs="Times New Roman"/>
          <w:iCs/>
          <w:color w:val="auto"/>
          <w:sz w:val="36"/>
          <w:highlight w:val="none"/>
        </w:rPr>
      </w:pPr>
      <w:r>
        <w:rPr>
          <w:rFonts w:hint="default" w:ascii="Times New Roman" w:hAnsi="Times New Roman" w:eastAsia="宋体" w:cs="Times New Roman"/>
          <w:iCs/>
          <w:color w:val="auto"/>
          <w:sz w:val="36"/>
          <w:highlight w:val="none"/>
        </w:rPr>
        <w:t xml:space="preserve">十</w:t>
      </w:r>
      <w:r>
        <w:rPr>
          <w:rFonts w:hint="default" w:ascii="Times New Roman" w:hAnsi="Times New Roman" w:eastAsia="宋体" w:cs="Times New Roman"/>
          <w:iCs/>
          <w:color w:val="auto"/>
          <w:sz w:val="36"/>
          <w:highlight w:val="none"/>
          <w:lang w:val="en-US" w:eastAsia="zh-CN"/>
        </w:rPr>
        <w:t xml:space="preserve">八</w:t>
      </w:r>
      <w:r>
        <w:rPr>
          <w:rFonts w:hint="default" w:ascii="Times New Roman" w:hAnsi="Times New Roman" w:eastAsia="宋体" w:cs="Times New Roman"/>
          <w:iCs/>
          <w:color w:val="auto"/>
          <w:sz w:val="36"/>
          <w:highlight w:val="none"/>
        </w:rPr>
        <w:t xml:space="preserve">、技术部分</w:t>
      </w:r>
      <w:r/>
    </w:p>
    <w:p>
      <w:pPr>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格式自拟，根据技术打分评分内容逐项提供。</w:t>
      </w:r>
      <w:r/>
    </w:p>
    <w:p>
      <w:pPr>
        <w:rPr>
          <w:rFonts w:hint="default" w:ascii="Times New Roman" w:hAnsi="Times New Roman" w:eastAsia="宋体" w:cs="Times New Roman"/>
          <w:iCs/>
          <w:color w:val="auto"/>
          <w:sz w:val="36"/>
          <w:highlight w:val="none"/>
        </w:rPr>
      </w:pPr>
      <w:r>
        <w:rPr>
          <w:rFonts w:hint="default" w:ascii="Times New Roman" w:hAnsi="Times New Roman" w:eastAsia="宋体" w:cs="Times New Roman"/>
          <w:iCs/>
          <w:color w:val="auto"/>
          <w:sz w:val="36"/>
          <w:highlight w:val="none"/>
        </w:rPr>
        <w:br w:type="page" w:clear="all"/>
      </w:r>
      <w:r/>
    </w:p>
    <w:p>
      <w:pPr>
        <w:jc w:val="center"/>
        <w:rPr>
          <w:rFonts w:hint="default" w:ascii="Times New Roman" w:hAnsi="Times New Roman" w:eastAsia="宋体" w:cs="Times New Roman"/>
          <w:b/>
          <w:color w:val="auto"/>
          <w:sz w:val="40"/>
          <w:szCs w:val="32"/>
          <w:highlight w:val="none"/>
        </w:rPr>
      </w:pPr>
      <w:r>
        <w:rPr>
          <w:rFonts w:hint="default" w:ascii="Times New Roman" w:hAnsi="Times New Roman" w:eastAsia="宋体" w:cs="Times New Roman"/>
          <w:b/>
          <w:color w:val="auto"/>
          <w:sz w:val="40"/>
          <w:szCs w:val="32"/>
          <w:highlight w:val="none"/>
        </w:rPr>
        <w:t xml:space="preserve">质疑函范本</w:t>
      </w:r>
      <w:r/>
    </w:p>
    <w:p>
      <w:pPr>
        <w:spacing w:line="50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致：</w:t>
      </w:r>
      <w:r>
        <w:rPr>
          <w:rFonts w:hint="default" w:ascii="Times New Roman" w:hAnsi="Times New Roman" w:eastAsia="宋体" w:cs="Times New Roman"/>
          <w:color w:val="auto"/>
          <w:sz w:val="24"/>
          <w:szCs w:val="24"/>
          <w:highlight w:val="none"/>
          <w:u w:val="single"/>
        </w:rPr>
        <w:t xml:space="preserve">                                                                 </w:t>
      </w:r>
      <w:r/>
    </w:p>
    <w:p>
      <w:pPr>
        <w:spacing w:line="50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一、质疑供应商基本信息</w:t>
      </w:r>
      <w:r/>
    </w:p>
    <w:p>
      <w:pPr>
        <w:spacing w:line="500" w:lineRule="exact"/>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 xml:space="preserve">质疑供应商：</w:t>
      </w:r>
      <w:r>
        <w:rPr>
          <w:rFonts w:hint="default" w:ascii="Times New Roman" w:hAnsi="Times New Roman" w:eastAsia="宋体" w:cs="Times New Roman"/>
          <w:color w:val="auto"/>
          <w:sz w:val="24"/>
          <w:szCs w:val="24"/>
          <w:highlight w:val="none"/>
          <w:u w:val="single"/>
        </w:rPr>
        <w:t xml:space="preserve">                                                         </w:t>
      </w:r>
      <w:r/>
    </w:p>
    <w:p>
      <w:pPr>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地址：</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邮编：</w:t>
      </w:r>
      <w:r>
        <w:rPr>
          <w:rFonts w:hint="default" w:ascii="Times New Roman" w:hAnsi="Times New Roman" w:eastAsia="宋体" w:cs="Times New Roman"/>
          <w:color w:val="auto"/>
          <w:sz w:val="24"/>
          <w:szCs w:val="24"/>
          <w:highlight w:val="none"/>
          <w:u w:val="single"/>
        </w:rPr>
        <w:t xml:space="preserve">                            </w:t>
      </w:r>
      <w:r/>
    </w:p>
    <w:p>
      <w:pPr>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联系人：</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联系电话：</w:t>
      </w:r>
      <w:r>
        <w:rPr>
          <w:rFonts w:hint="default" w:ascii="Times New Roman" w:hAnsi="Times New Roman" w:eastAsia="宋体" w:cs="Times New Roman"/>
          <w:color w:val="auto"/>
          <w:sz w:val="24"/>
          <w:szCs w:val="24"/>
          <w:highlight w:val="none"/>
          <w:u w:val="single"/>
        </w:rPr>
        <w:t xml:space="preserve">                             </w:t>
      </w:r>
      <w:r/>
    </w:p>
    <w:p>
      <w:pPr>
        <w:spacing w:line="500" w:lineRule="exact"/>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 xml:space="preserve">授权代表：</w:t>
      </w:r>
      <w:r>
        <w:rPr>
          <w:rFonts w:hint="default" w:ascii="Times New Roman" w:hAnsi="Times New Roman" w:eastAsia="宋体" w:cs="Times New Roman"/>
          <w:color w:val="auto"/>
          <w:sz w:val="24"/>
          <w:szCs w:val="24"/>
          <w:highlight w:val="none"/>
          <w:u w:val="single"/>
        </w:rPr>
        <w:t xml:space="preserve">                                                           </w:t>
      </w:r>
      <w:r/>
    </w:p>
    <w:p>
      <w:pPr>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联系电话：</w:t>
      </w:r>
      <w:r>
        <w:rPr>
          <w:rFonts w:hint="default" w:ascii="Times New Roman" w:hAnsi="Times New Roman" w:eastAsia="宋体" w:cs="Times New Roman"/>
          <w:color w:val="auto"/>
          <w:sz w:val="24"/>
          <w:szCs w:val="24"/>
          <w:highlight w:val="none"/>
          <w:u w:val="single"/>
        </w:rPr>
        <w:t xml:space="preserve">                                                           </w:t>
      </w:r>
      <w:r/>
    </w:p>
    <w:p>
      <w:pPr>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地址： </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邮编：</w:t>
      </w:r>
      <w:r>
        <w:rPr>
          <w:rFonts w:hint="default" w:ascii="Times New Roman" w:hAnsi="Times New Roman" w:eastAsia="宋体" w:cs="Times New Roman"/>
          <w:color w:val="auto"/>
          <w:sz w:val="24"/>
          <w:szCs w:val="24"/>
          <w:highlight w:val="none"/>
          <w:u w:val="single"/>
        </w:rPr>
        <w:t xml:space="preserve">                                </w:t>
      </w:r>
      <w:r/>
    </w:p>
    <w:p>
      <w:pPr>
        <w:spacing w:line="50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二、质疑项目基本情况</w:t>
      </w:r>
      <w:r/>
    </w:p>
    <w:p>
      <w:pPr>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质疑项目的名称：</w:t>
      </w:r>
      <w:r>
        <w:rPr>
          <w:rFonts w:hint="default" w:ascii="Times New Roman" w:hAnsi="Times New Roman" w:eastAsia="宋体" w:cs="Times New Roman"/>
          <w:color w:val="auto"/>
          <w:sz w:val="24"/>
          <w:szCs w:val="24"/>
          <w:highlight w:val="none"/>
          <w:u w:val="single"/>
        </w:rPr>
        <w:t xml:space="preserve">                                                     </w:t>
      </w:r>
      <w:r/>
    </w:p>
    <w:p>
      <w:pPr>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质疑项目的编号：</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包号：</w:t>
      </w:r>
      <w:r>
        <w:rPr>
          <w:rFonts w:hint="default" w:ascii="Times New Roman" w:hAnsi="Times New Roman" w:eastAsia="宋体" w:cs="Times New Roman"/>
          <w:color w:val="auto"/>
          <w:sz w:val="24"/>
          <w:szCs w:val="24"/>
          <w:highlight w:val="none"/>
          <w:u w:val="single"/>
        </w:rPr>
        <w:t xml:space="preserve">                      </w:t>
      </w:r>
      <w:r/>
    </w:p>
    <w:p>
      <w:pPr>
        <w:spacing w:line="500" w:lineRule="exact"/>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 xml:space="preserve">采购人名称：</w:t>
      </w:r>
      <w:r>
        <w:rPr>
          <w:rFonts w:hint="default" w:ascii="Times New Roman" w:hAnsi="Times New Roman" w:eastAsia="宋体" w:cs="Times New Roman"/>
          <w:color w:val="auto"/>
          <w:sz w:val="24"/>
          <w:szCs w:val="24"/>
          <w:highlight w:val="none"/>
          <w:u w:val="single"/>
        </w:rPr>
        <w:t xml:space="preserve">                                                         </w:t>
      </w:r>
      <w:r/>
    </w:p>
    <w:p>
      <w:pPr>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采购文件获取日期：</w:t>
      </w:r>
      <w:r>
        <w:rPr>
          <w:rFonts w:hint="default" w:ascii="Times New Roman" w:hAnsi="Times New Roman" w:eastAsia="宋体" w:cs="Times New Roman"/>
          <w:color w:val="auto"/>
          <w:sz w:val="24"/>
          <w:szCs w:val="24"/>
          <w:highlight w:val="none"/>
          <w:u w:val="single"/>
        </w:rPr>
        <w:t xml:space="preserve">                                                   </w:t>
      </w:r>
      <w:r/>
    </w:p>
    <w:p>
      <w:pPr>
        <w:spacing w:line="50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三、质疑事项具体内容</w:t>
      </w:r>
      <w:r/>
    </w:p>
    <w:p>
      <w:pPr>
        <w:spacing w:line="500" w:lineRule="exact"/>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 xml:space="preserve">质疑事项1：</w:t>
      </w:r>
      <w:r>
        <w:rPr>
          <w:rFonts w:hint="default" w:ascii="Times New Roman" w:hAnsi="Times New Roman" w:eastAsia="宋体" w:cs="Times New Roman"/>
          <w:color w:val="auto"/>
          <w:sz w:val="24"/>
          <w:szCs w:val="24"/>
          <w:highlight w:val="none"/>
          <w:u w:val="single"/>
        </w:rPr>
        <w:t xml:space="preserve">                                                          </w:t>
      </w:r>
      <w:r/>
    </w:p>
    <w:p>
      <w:pPr>
        <w:spacing w:line="500" w:lineRule="exact"/>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 xml:space="preserve">事实依据：</w:t>
      </w:r>
      <w:r>
        <w:rPr>
          <w:rFonts w:hint="default" w:ascii="Times New Roman" w:hAnsi="Times New Roman" w:eastAsia="宋体" w:cs="Times New Roman"/>
          <w:color w:val="auto"/>
          <w:sz w:val="24"/>
          <w:szCs w:val="24"/>
          <w:highlight w:val="none"/>
          <w:u w:val="single"/>
        </w:rPr>
        <w:t xml:space="preserve">                                                            </w:t>
      </w:r>
      <w:r/>
    </w:p>
    <w:p>
      <w:pPr>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u w:val="single"/>
        </w:rPr>
        <w:t xml:space="preserve">                                                                      </w:t>
      </w:r>
      <w:r/>
    </w:p>
    <w:p>
      <w:pPr>
        <w:spacing w:line="500" w:lineRule="exact"/>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 xml:space="preserve">法律依据：</w:t>
      </w:r>
      <w:r>
        <w:rPr>
          <w:rFonts w:hint="default" w:ascii="Times New Roman" w:hAnsi="Times New Roman" w:eastAsia="宋体" w:cs="Times New Roman"/>
          <w:color w:val="auto"/>
          <w:sz w:val="24"/>
          <w:szCs w:val="24"/>
          <w:highlight w:val="none"/>
          <w:u w:val="single"/>
        </w:rPr>
        <w:t xml:space="preserve">                                                            </w:t>
      </w:r>
      <w:r/>
    </w:p>
    <w:p>
      <w:pPr>
        <w:spacing w:line="500" w:lineRule="exact"/>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u w:val="single"/>
        </w:rPr>
        <w:t xml:space="preserve">                                                                      </w:t>
      </w:r>
      <w:r/>
    </w:p>
    <w:p>
      <w:pPr>
        <w:spacing w:line="500" w:lineRule="exact"/>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 xml:space="preserve">质疑事项2</w:t>
      </w:r>
      <w:r/>
    </w:p>
    <w:p>
      <w:pPr>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w:t>
      </w:r>
      <w:r/>
    </w:p>
    <w:p>
      <w:pPr>
        <w:spacing w:line="50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四、与质疑事项相关的质疑请求</w:t>
      </w:r>
      <w:r/>
    </w:p>
    <w:p>
      <w:pPr>
        <w:spacing w:line="500" w:lineRule="exact"/>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 xml:space="preserve">请求：</w:t>
      </w:r>
      <w:r>
        <w:rPr>
          <w:rFonts w:hint="default" w:ascii="Times New Roman" w:hAnsi="Times New Roman" w:eastAsia="宋体" w:cs="Times New Roman"/>
          <w:color w:val="auto"/>
          <w:sz w:val="24"/>
          <w:szCs w:val="24"/>
          <w:highlight w:val="none"/>
          <w:u w:val="single"/>
        </w:rPr>
        <w:t xml:space="preserve">                                                                </w:t>
      </w:r>
      <w:r/>
    </w:p>
    <w:p>
      <w:pPr>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签字（签章）：                   公章：                      </w:t>
      </w:r>
      <w:r/>
    </w:p>
    <w:p>
      <w:pPr>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日期：    </w:t>
      </w:r>
      <w:r/>
    </w:p>
    <w:p>
      <w:pPr>
        <w:spacing w:line="500" w:lineRule="exact"/>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质疑函制作说明：</w:t>
      </w:r>
      <w:r/>
    </w:p>
    <w:p>
      <w:pPr>
        <w:ind w:firstLine="480"/>
        <w:jc w:val="left"/>
        <w:spacing w:line="50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1.供应商提出质疑时，应提交质疑函和必要的证明材料。</w:t>
      </w:r>
      <w:r/>
    </w:p>
    <w:p>
      <w:pPr>
        <w:ind w:firstLine="480"/>
        <w:jc w:val="left"/>
        <w:spacing w:line="50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3.质疑供应商若对项目的某一分包进行质疑，质疑函中应列明具体分包号。</w:t>
      </w:r>
      <w:r/>
    </w:p>
    <w:p>
      <w:pPr>
        <w:ind w:firstLine="480"/>
        <w:jc w:val="left"/>
        <w:spacing w:line="50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4.质疑函的质疑事项应具体、明确，并有必要的事实依据和法律依据。</w:t>
      </w:r>
      <w:r/>
    </w:p>
    <w:p>
      <w:pPr>
        <w:ind w:firstLine="480"/>
        <w:jc w:val="left"/>
        <w:spacing w:line="50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5.质疑函的质疑请求应与质疑事项相关。</w:t>
      </w:r>
      <w:r/>
    </w:p>
    <w:p>
      <w:pPr>
        <w:ind w:firstLine="480"/>
        <w:jc w:val="left"/>
        <w:spacing w:line="50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8"/>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MS Mincho">
    <w:panose1 w:val="02020603050405090304"/>
  </w:font>
  <w:font w:name="黑体">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rFonts w:ascii="Times New Roman" w:hAnsi="Times New Roman" w:cs="Times New Roman"/>
      </w:rPr>
    </w:sdtPr>
    <w:sdtContent>
      <w:p>
        <w:pPr>
          <w:pStyle w:val="630"/>
          <w:jc w:val="cen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lang w:val="zh-CN"/>
          </w:rPr>
          <w:t xml:space="preserve">1</w:t>
        </w:r>
        <w:r>
          <w:rPr>
            <w:rFonts w:ascii="Times New Roman" w:hAnsi="Times New Roman" w:cs="Times New Roman"/>
            <w:lang w:val="zh-CN"/>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22"/>
    <w:link w:val="619"/>
    <w:uiPriority w:val="9"/>
    <w:rPr>
      <w:rFonts w:ascii="Arial" w:hAnsi="Arial" w:eastAsia="Arial" w:cs="Arial"/>
      <w:sz w:val="40"/>
      <w:szCs w:val="40"/>
    </w:rPr>
  </w:style>
  <w:style w:type="character" w:styleId="15">
    <w:name w:val="Heading 2 Char"/>
    <w:basedOn w:val="622"/>
    <w:link w:val="620"/>
    <w:uiPriority w:val="9"/>
    <w:rPr>
      <w:rFonts w:ascii="Arial" w:hAnsi="Arial" w:eastAsia="Arial" w:cs="Arial"/>
      <w:sz w:val="34"/>
    </w:rPr>
  </w:style>
  <w:style w:type="character" w:styleId="17">
    <w:name w:val="Heading 3 Char"/>
    <w:basedOn w:val="622"/>
    <w:link w:val="621"/>
    <w:uiPriority w:val="9"/>
    <w:rPr>
      <w:rFonts w:ascii="Arial" w:hAnsi="Arial" w:eastAsia="Arial" w:cs="Arial"/>
      <w:sz w:val="30"/>
      <w:szCs w:val="30"/>
    </w:rPr>
  </w:style>
  <w:style w:type="paragraph" w:styleId="18">
    <w:name w:val="Heading 4"/>
    <w:basedOn w:val="618"/>
    <w:next w:val="61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22"/>
    <w:link w:val="18"/>
    <w:uiPriority w:val="9"/>
    <w:rPr>
      <w:rFonts w:ascii="Arial" w:hAnsi="Arial" w:eastAsia="Arial" w:cs="Arial"/>
      <w:b/>
      <w:bCs/>
      <w:sz w:val="26"/>
      <w:szCs w:val="26"/>
    </w:rPr>
  </w:style>
  <w:style w:type="paragraph" w:styleId="20">
    <w:name w:val="Heading 5"/>
    <w:basedOn w:val="618"/>
    <w:next w:val="61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22"/>
    <w:link w:val="20"/>
    <w:uiPriority w:val="9"/>
    <w:rPr>
      <w:rFonts w:ascii="Arial" w:hAnsi="Arial" w:eastAsia="Arial" w:cs="Arial"/>
      <w:b/>
      <w:bCs/>
      <w:sz w:val="24"/>
      <w:szCs w:val="24"/>
    </w:rPr>
  </w:style>
  <w:style w:type="paragraph" w:styleId="22">
    <w:name w:val="Heading 6"/>
    <w:basedOn w:val="618"/>
    <w:next w:val="61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22"/>
    <w:link w:val="22"/>
    <w:uiPriority w:val="9"/>
    <w:rPr>
      <w:rFonts w:ascii="Arial" w:hAnsi="Arial" w:eastAsia="Arial" w:cs="Arial"/>
      <w:b/>
      <w:bCs/>
      <w:sz w:val="22"/>
      <w:szCs w:val="22"/>
    </w:rPr>
  </w:style>
  <w:style w:type="paragraph" w:styleId="24">
    <w:name w:val="Heading 7"/>
    <w:basedOn w:val="618"/>
    <w:next w:val="61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22"/>
    <w:link w:val="24"/>
    <w:uiPriority w:val="9"/>
    <w:rPr>
      <w:rFonts w:ascii="Arial" w:hAnsi="Arial" w:eastAsia="Arial" w:cs="Arial"/>
      <w:b/>
      <w:bCs/>
      <w:i/>
      <w:iCs/>
      <w:sz w:val="22"/>
      <w:szCs w:val="22"/>
    </w:rPr>
  </w:style>
  <w:style w:type="paragraph" w:styleId="26">
    <w:name w:val="Heading 8"/>
    <w:basedOn w:val="618"/>
    <w:next w:val="61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22"/>
    <w:link w:val="26"/>
    <w:uiPriority w:val="9"/>
    <w:rPr>
      <w:rFonts w:ascii="Arial" w:hAnsi="Arial" w:eastAsia="Arial" w:cs="Arial"/>
      <w:i/>
      <w:iCs/>
      <w:sz w:val="22"/>
      <w:szCs w:val="22"/>
    </w:rPr>
  </w:style>
  <w:style w:type="paragraph" w:styleId="28">
    <w:name w:val="Heading 9"/>
    <w:basedOn w:val="618"/>
    <w:next w:val="61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22"/>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18"/>
    <w:next w:val="618"/>
    <w:link w:val="34"/>
    <w:uiPriority w:val="10"/>
    <w:qFormat/>
    <w:pPr>
      <w:contextualSpacing/>
      <w:spacing w:before="300" w:after="200"/>
    </w:pPr>
    <w:rPr>
      <w:sz w:val="48"/>
      <w:szCs w:val="48"/>
    </w:rPr>
  </w:style>
  <w:style w:type="character" w:styleId="34">
    <w:name w:val="Title Char"/>
    <w:basedOn w:val="622"/>
    <w:link w:val="33"/>
    <w:uiPriority w:val="10"/>
    <w:rPr>
      <w:sz w:val="48"/>
      <w:szCs w:val="48"/>
    </w:rPr>
  </w:style>
  <w:style w:type="paragraph" w:styleId="35">
    <w:name w:val="Subtitle"/>
    <w:basedOn w:val="618"/>
    <w:next w:val="618"/>
    <w:link w:val="36"/>
    <w:uiPriority w:val="11"/>
    <w:qFormat/>
    <w:pPr>
      <w:spacing w:before="200" w:after="200"/>
    </w:pPr>
    <w:rPr>
      <w:sz w:val="24"/>
      <w:szCs w:val="24"/>
    </w:rPr>
  </w:style>
  <w:style w:type="character" w:styleId="36">
    <w:name w:val="Subtitle Char"/>
    <w:basedOn w:val="622"/>
    <w:link w:val="35"/>
    <w:uiPriority w:val="11"/>
    <w:rPr>
      <w:sz w:val="24"/>
      <w:szCs w:val="24"/>
    </w:rPr>
  </w:style>
  <w:style w:type="paragraph" w:styleId="37">
    <w:name w:val="Quote"/>
    <w:basedOn w:val="618"/>
    <w:next w:val="618"/>
    <w:link w:val="38"/>
    <w:uiPriority w:val="29"/>
    <w:qFormat/>
    <w:pPr>
      <w:ind w:left="720" w:right="720"/>
    </w:pPr>
    <w:rPr>
      <w:i/>
    </w:rPr>
  </w:style>
  <w:style w:type="character" w:styleId="38">
    <w:name w:val="Quote Char"/>
    <w:link w:val="37"/>
    <w:uiPriority w:val="29"/>
    <w:rPr>
      <w:i/>
    </w:rPr>
  </w:style>
  <w:style w:type="paragraph" w:styleId="39">
    <w:name w:val="Intense Quote"/>
    <w:basedOn w:val="618"/>
    <w:next w:val="61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22"/>
    <w:link w:val="631"/>
    <w:uiPriority w:val="99"/>
  </w:style>
  <w:style w:type="character" w:styleId="44">
    <w:name w:val="Footer Char"/>
    <w:basedOn w:val="622"/>
    <w:link w:val="630"/>
    <w:uiPriority w:val="99"/>
  </w:style>
  <w:style w:type="paragraph" w:styleId="45">
    <w:name w:val="Caption"/>
    <w:basedOn w:val="618"/>
    <w:next w:val="618"/>
    <w:uiPriority w:val="35"/>
    <w:semiHidden/>
    <w:unhideWhenUsed/>
    <w:qFormat/>
    <w:pPr>
      <w:spacing w:line="276" w:lineRule="auto"/>
    </w:pPr>
    <w:rPr>
      <w:b/>
      <w:bCs/>
      <w:color w:val="4f81bd" w:themeColor="accent1"/>
      <w:sz w:val="18"/>
      <w:szCs w:val="18"/>
    </w:rPr>
  </w:style>
  <w:style w:type="character" w:styleId="46">
    <w:name w:val="Caption Char"/>
    <w:basedOn w:val="45"/>
    <w:link w:val="630"/>
    <w:uiPriority w:val="99"/>
  </w:style>
  <w:style w:type="table" w:styleId="48">
    <w:name w:val="Table Grid Light"/>
    <w:basedOn w:val="6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2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2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2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2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2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2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2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2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2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2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2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2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2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2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2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2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2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2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2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2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2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2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2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2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2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2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2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2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2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2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2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2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2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2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2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2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2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2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2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2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2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2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2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2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2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2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2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2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2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2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2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2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2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2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2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2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2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2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2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2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2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2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2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2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1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22"/>
    <w:uiPriority w:val="99"/>
    <w:unhideWhenUsed/>
    <w:rPr>
      <w:vertAlign w:val="superscript"/>
    </w:rPr>
  </w:style>
  <w:style w:type="paragraph" w:styleId="177">
    <w:name w:val="endnote text"/>
    <w:basedOn w:val="61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22"/>
    <w:uiPriority w:val="99"/>
    <w:semiHidden/>
    <w:unhideWhenUsed/>
    <w:rPr>
      <w:vertAlign w:val="superscript"/>
    </w:rPr>
  </w:style>
  <w:style w:type="paragraph" w:styleId="181">
    <w:name w:val="toc 2"/>
    <w:basedOn w:val="618"/>
    <w:next w:val="618"/>
    <w:uiPriority w:val="39"/>
    <w:unhideWhenUsed/>
    <w:pPr>
      <w:ind w:left="283" w:right="0" w:firstLine="0"/>
      <w:spacing w:after="57"/>
    </w:pPr>
  </w:style>
  <w:style w:type="paragraph" w:styleId="182">
    <w:name w:val="toc 3"/>
    <w:basedOn w:val="618"/>
    <w:next w:val="618"/>
    <w:uiPriority w:val="39"/>
    <w:unhideWhenUsed/>
    <w:pPr>
      <w:ind w:left="567" w:right="0" w:firstLine="0"/>
      <w:spacing w:after="57"/>
    </w:pPr>
  </w:style>
  <w:style w:type="paragraph" w:styleId="183">
    <w:name w:val="toc 4"/>
    <w:basedOn w:val="618"/>
    <w:next w:val="618"/>
    <w:uiPriority w:val="39"/>
    <w:unhideWhenUsed/>
    <w:pPr>
      <w:ind w:left="850" w:right="0" w:firstLine="0"/>
      <w:spacing w:after="57"/>
    </w:pPr>
  </w:style>
  <w:style w:type="paragraph" w:styleId="184">
    <w:name w:val="toc 5"/>
    <w:basedOn w:val="618"/>
    <w:next w:val="618"/>
    <w:uiPriority w:val="39"/>
    <w:unhideWhenUsed/>
    <w:pPr>
      <w:ind w:left="1134" w:right="0" w:firstLine="0"/>
      <w:spacing w:after="57"/>
    </w:pPr>
  </w:style>
  <w:style w:type="paragraph" w:styleId="185">
    <w:name w:val="toc 6"/>
    <w:basedOn w:val="618"/>
    <w:next w:val="618"/>
    <w:uiPriority w:val="39"/>
    <w:unhideWhenUsed/>
    <w:pPr>
      <w:ind w:left="1417" w:right="0" w:firstLine="0"/>
      <w:spacing w:after="57"/>
    </w:pPr>
  </w:style>
  <w:style w:type="paragraph" w:styleId="186">
    <w:name w:val="toc 7"/>
    <w:basedOn w:val="618"/>
    <w:next w:val="618"/>
    <w:uiPriority w:val="39"/>
    <w:unhideWhenUsed/>
    <w:pPr>
      <w:ind w:left="1701" w:right="0" w:firstLine="0"/>
      <w:spacing w:after="57"/>
    </w:pPr>
  </w:style>
  <w:style w:type="paragraph" w:styleId="187">
    <w:name w:val="toc 8"/>
    <w:basedOn w:val="618"/>
    <w:next w:val="618"/>
    <w:uiPriority w:val="39"/>
    <w:unhideWhenUsed/>
    <w:pPr>
      <w:ind w:left="1984" w:right="0" w:firstLine="0"/>
      <w:spacing w:after="57"/>
    </w:pPr>
  </w:style>
  <w:style w:type="paragraph" w:styleId="188">
    <w:name w:val="toc 9"/>
    <w:basedOn w:val="618"/>
    <w:next w:val="61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18"/>
    <w:next w:val="618"/>
    <w:uiPriority w:val="99"/>
    <w:unhideWhenUsed/>
    <w:pPr>
      <w:spacing w:after="0" w:afterAutospacing="0"/>
    </w:pPr>
  </w:style>
  <w:style w:type="paragraph" w:styleId="618"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19">
    <w:name w:val="Heading 1"/>
    <w:basedOn w:val="618"/>
    <w:next w:val="618"/>
    <w:link w:val="638"/>
    <w:uiPriority w:val="9"/>
    <w:qFormat/>
    <w:pPr>
      <w:keepLines/>
      <w:keepNext/>
      <w:spacing w:before="340" w:after="330" w:line="578" w:lineRule="auto"/>
      <w:outlineLvl w:val="0"/>
    </w:pPr>
    <w:rPr>
      <w:b/>
      <w:bCs/>
      <w:sz w:val="44"/>
      <w:szCs w:val="44"/>
    </w:rPr>
  </w:style>
  <w:style w:type="paragraph" w:styleId="620">
    <w:name w:val="Heading 2"/>
    <w:basedOn w:val="618"/>
    <w:next w:val="618"/>
    <w:link w:val="640"/>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21">
    <w:name w:val="Heading 3"/>
    <w:basedOn w:val="618"/>
    <w:next w:val="618"/>
    <w:link w:val="641"/>
    <w:uiPriority w:val="9"/>
    <w:unhideWhenUsed/>
    <w:qFormat/>
    <w:pPr>
      <w:keepLines/>
      <w:keepNext/>
      <w:spacing w:before="260" w:after="260" w:line="416" w:lineRule="auto"/>
      <w:outlineLvl w:val="2"/>
    </w:pPr>
    <w:rPr>
      <w:b/>
      <w:bCs/>
      <w:sz w:val="32"/>
      <w:szCs w:val="32"/>
    </w:rPr>
  </w:style>
  <w:style w:type="character" w:styleId="622" w:default="1">
    <w:name w:val="Default Paragraph Font"/>
    <w:uiPriority w:val="1"/>
    <w:unhideWhenUsed/>
    <w:qFormat/>
  </w:style>
  <w:style w:type="table" w:styleId="623" w:default="1">
    <w:name w:val="Normal Table"/>
    <w:uiPriority w:val="99"/>
    <w:unhideWhenUsed/>
    <w:qFormat/>
    <w:tblPr>
      <w:tblCellMar>
        <w:left w:w="108" w:type="dxa"/>
        <w:top w:w="0" w:type="dxa"/>
        <w:right w:w="108" w:type="dxa"/>
        <w:bottom w:w="0" w:type="dxa"/>
      </w:tblCellMar>
    </w:tblPr>
  </w:style>
  <w:style w:type="paragraph" w:styleId="624">
    <w:name w:val="Normal Indent"/>
    <w:basedOn w:val="618"/>
    <w:uiPriority w:val="99"/>
    <w:unhideWhenUsed/>
    <w:qFormat/>
    <w:pPr>
      <w:ind w:firstLine="420"/>
    </w:pPr>
  </w:style>
  <w:style w:type="paragraph" w:styleId="625">
    <w:name w:val="Document Map"/>
    <w:basedOn w:val="618"/>
    <w:link w:val="639"/>
    <w:uiPriority w:val="99"/>
    <w:unhideWhenUsed/>
    <w:qFormat/>
    <w:rPr>
      <w:rFonts w:ascii="宋体" w:eastAsia="宋体"/>
      <w:sz w:val="18"/>
      <w:szCs w:val="18"/>
    </w:rPr>
  </w:style>
  <w:style w:type="paragraph" w:styleId="626">
    <w:name w:val="annotation text"/>
    <w:basedOn w:val="618"/>
    <w:link w:val="643"/>
    <w:uiPriority w:val="0"/>
    <w:qFormat/>
    <w:pPr>
      <w:ind w:firstLine="922"/>
      <w:jc w:val="left"/>
      <w:spacing w:line="360" w:lineRule="auto"/>
    </w:pPr>
    <w:rPr>
      <w:rFonts w:ascii="Times New Roman" w:hAnsi="Times New Roman" w:eastAsia="宋体" w:cs="Times New Roman"/>
      <w:szCs w:val="24"/>
    </w:rPr>
  </w:style>
  <w:style w:type="paragraph" w:styleId="627">
    <w:name w:val="Plain Text"/>
    <w:basedOn w:val="618"/>
    <w:link w:val="647"/>
    <w:uiPriority w:val="0"/>
    <w:qFormat/>
    <w:rPr>
      <w:rFonts w:ascii="宋体" w:hAnsi="Courier New" w:eastAsia="宋体" w:cs="Times New Roman"/>
      <w:szCs w:val="20"/>
    </w:rPr>
  </w:style>
  <w:style w:type="paragraph" w:styleId="628">
    <w:name w:val="Date"/>
    <w:basedOn w:val="618"/>
    <w:next w:val="618"/>
    <w:link w:val="642"/>
    <w:uiPriority w:val="99"/>
    <w:unhideWhenUsed/>
    <w:qFormat/>
    <w:pPr>
      <w:ind w:left="100"/>
    </w:pPr>
  </w:style>
  <w:style w:type="paragraph" w:styleId="629">
    <w:name w:val="Balloon Text"/>
    <w:basedOn w:val="618"/>
    <w:link w:val="644"/>
    <w:uiPriority w:val="99"/>
    <w:unhideWhenUsed/>
    <w:qFormat/>
    <w:rPr>
      <w:sz w:val="18"/>
      <w:szCs w:val="18"/>
    </w:rPr>
  </w:style>
  <w:style w:type="paragraph" w:styleId="630">
    <w:name w:val="Footer"/>
    <w:basedOn w:val="618"/>
    <w:link w:val="637"/>
    <w:uiPriority w:val="99"/>
    <w:unhideWhenUsed/>
    <w:qFormat/>
    <w:pPr>
      <w:jc w:val="left"/>
      <w:tabs>
        <w:tab w:val="center" w:pos="4153" w:leader="none"/>
        <w:tab w:val="right" w:pos="8306" w:leader="none"/>
      </w:tabs>
    </w:pPr>
    <w:rPr>
      <w:sz w:val="18"/>
      <w:szCs w:val="18"/>
    </w:rPr>
  </w:style>
  <w:style w:type="paragraph" w:styleId="631">
    <w:name w:val="Header"/>
    <w:basedOn w:val="618"/>
    <w:link w:val="63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32">
    <w:name w:val="toc 1"/>
    <w:basedOn w:val="618"/>
    <w:next w:val="618"/>
    <w:uiPriority w:val="39"/>
    <w:unhideWhenUsed/>
    <w:qFormat/>
    <w:pPr>
      <w:jc w:val="center"/>
      <w:tabs>
        <w:tab w:val="right" w:pos="8296" w:leader="dot"/>
      </w:tabs>
    </w:pPr>
    <w:rPr>
      <w:rFonts w:ascii="黑体" w:hAnsi="黑体" w:eastAsia="黑体"/>
      <w:sz w:val="36"/>
      <w:szCs w:val="32"/>
    </w:rPr>
  </w:style>
  <w:style w:type="table" w:styleId="633">
    <w:name w:val="Table Grid"/>
    <w:basedOn w:val="62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34">
    <w:name w:val="Hyperlink"/>
    <w:uiPriority w:val="99"/>
    <w:qFormat/>
    <w:rPr>
      <w:color w:val="0000ff"/>
      <w:u w:val="none"/>
    </w:rPr>
  </w:style>
  <w:style w:type="character" w:styleId="635">
    <w:name w:val="annotation reference"/>
    <w:uiPriority w:val="0"/>
    <w:qFormat/>
    <w:rPr>
      <w:sz w:val="21"/>
      <w:szCs w:val="21"/>
    </w:rPr>
  </w:style>
  <w:style w:type="character" w:styleId="636" w:customStyle="1">
    <w:name w:val="页眉 字符"/>
    <w:basedOn w:val="622"/>
    <w:link w:val="631"/>
    <w:uiPriority w:val="99"/>
    <w:qFormat/>
    <w:rPr>
      <w:sz w:val="18"/>
      <w:szCs w:val="18"/>
    </w:rPr>
  </w:style>
  <w:style w:type="character" w:styleId="637" w:customStyle="1">
    <w:name w:val="页脚 字符"/>
    <w:basedOn w:val="622"/>
    <w:link w:val="630"/>
    <w:uiPriority w:val="99"/>
    <w:qFormat/>
    <w:rPr>
      <w:sz w:val="18"/>
      <w:szCs w:val="18"/>
    </w:rPr>
  </w:style>
  <w:style w:type="character" w:styleId="638" w:customStyle="1">
    <w:name w:val="标题 1 字符"/>
    <w:basedOn w:val="622"/>
    <w:link w:val="619"/>
    <w:uiPriority w:val="9"/>
    <w:qFormat/>
    <w:rPr>
      <w:b/>
      <w:bCs/>
      <w:sz w:val="44"/>
      <w:szCs w:val="44"/>
    </w:rPr>
  </w:style>
  <w:style w:type="character" w:styleId="639" w:customStyle="1">
    <w:name w:val="文档结构图 字符"/>
    <w:basedOn w:val="622"/>
    <w:link w:val="625"/>
    <w:uiPriority w:val="99"/>
    <w:semiHidden/>
    <w:qFormat/>
    <w:rPr>
      <w:rFonts w:ascii="宋体" w:eastAsia="宋体"/>
      <w:sz w:val="18"/>
      <w:szCs w:val="18"/>
    </w:rPr>
  </w:style>
  <w:style w:type="character" w:styleId="640" w:customStyle="1">
    <w:name w:val="标题 2 字符"/>
    <w:basedOn w:val="622"/>
    <w:link w:val="620"/>
    <w:uiPriority w:val="9"/>
    <w:qFormat/>
    <w:rPr>
      <w:rFonts w:asciiTheme="majorHAnsi" w:hAnsiTheme="majorHAnsi" w:eastAsiaTheme="majorEastAsia" w:cstheme="majorBidi"/>
      <w:b/>
      <w:bCs/>
      <w:sz w:val="32"/>
      <w:szCs w:val="32"/>
    </w:rPr>
  </w:style>
  <w:style w:type="character" w:styleId="641" w:customStyle="1">
    <w:name w:val="标题 3 字符"/>
    <w:basedOn w:val="622"/>
    <w:link w:val="621"/>
    <w:uiPriority w:val="9"/>
    <w:qFormat/>
    <w:rPr>
      <w:b/>
      <w:bCs/>
      <w:sz w:val="32"/>
      <w:szCs w:val="32"/>
    </w:rPr>
  </w:style>
  <w:style w:type="character" w:styleId="642" w:customStyle="1">
    <w:name w:val="日期 字符"/>
    <w:basedOn w:val="622"/>
    <w:link w:val="628"/>
    <w:uiPriority w:val="99"/>
    <w:semiHidden/>
    <w:qFormat/>
  </w:style>
  <w:style w:type="character" w:styleId="643" w:customStyle="1">
    <w:name w:val="批注文字 字符"/>
    <w:basedOn w:val="622"/>
    <w:link w:val="626"/>
    <w:uiPriority w:val="0"/>
    <w:qFormat/>
    <w:rPr>
      <w:rFonts w:ascii="Times New Roman" w:hAnsi="Times New Roman" w:eastAsia="宋体" w:cs="Times New Roman"/>
      <w:szCs w:val="24"/>
    </w:rPr>
  </w:style>
  <w:style w:type="character" w:styleId="644" w:customStyle="1">
    <w:name w:val="批注框文本 字符"/>
    <w:basedOn w:val="622"/>
    <w:link w:val="629"/>
    <w:uiPriority w:val="99"/>
    <w:semiHidden/>
    <w:qFormat/>
    <w:rPr>
      <w:sz w:val="18"/>
      <w:szCs w:val="18"/>
    </w:rPr>
  </w:style>
  <w:style w:type="paragraph" w:styleId="645" w:customStyle="1">
    <w:name w:val="Default"/>
    <w:link w:val="646"/>
    <w:uiPriority w:val="99"/>
    <w:qFormat/>
    <w:pPr>
      <w:widowControl w:val="off"/>
    </w:pPr>
    <w:rPr>
      <w:rFonts w:ascii="MS Mincho" w:hAnsi="Calibri" w:eastAsia="宋体" w:cs="Times New Roman"/>
      <w:color w:val="000000"/>
      <w:sz w:val="21"/>
      <w:szCs w:val="24"/>
      <w:lang w:val="en-US" w:eastAsia="zh-CN" w:bidi="ar-SA"/>
    </w:rPr>
  </w:style>
  <w:style w:type="character" w:styleId="646" w:customStyle="1">
    <w:name w:val="Default Char"/>
    <w:link w:val="645"/>
    <w:uiPriority w:val="99"/>
    <w:qFormat/>
    <w:rPr>
      <w:rFonts w:ascii="MS Mincho" w:hAnsi="Calibri" w:eastAsia="宋体" w:cs="Times New Roman"/>
      <w:color w:val="000000"/>
      <w:szCs w:val="24"/>
    </w:rPr>
  </w:style>
  <w:style w:type="character" w:styleId="647" w:customStyle="1">
    <w:name w:val="纯文本 字符"/>
    <w:basedOn w:val="622"/>
    <w:link w:val="627"/>
    <w:uiPriority w:val="0"/>
    <w:qFormat/>
    <w:rPr>
      <w:rFonts w:ascii="宋体" w:hAnsi="Courier New" w:eastAsia="宋体" w:cs="Times New Roman"/>
      <w:szCs w:val="20"/>
    </w:rPr>
  </w:style>
  <w:style w:type="paragraph" w:styleId="648" w:customStyle="1">
    <w:name w:val="普通(网站)1"/>
    <w:basedOn w:val="618"/>
    <w:uiPriority w:val="0"/>
    <w:qFormat/>
    <w:pPr>
      <w:jc w:val="left"/>
      <w:spacing w:before="100" w:beforeAutospacing="1" w:after="100" w:afterAutospacing="1"/>
    </w:pPr>
    <w:rPr>
      <w:rFonts w:ascii="Times New Roman" w:hAnsi="Times New Roman" w:eastAsia="宋体" w:cs="Times New Roman"/>
      <w:sz w:val="24"/>
    </w:rPr>
  </w:style>
  <w:style w:type="paragraph" w:styleId="649" w:customStyle="1">
    <w:name w:val="_Style 3"/>
    <w:uiPriority w:val="0"/>
    <w:qFormat/>
    <w:pPr>
      <w:jc w:val="both"/>
      <w:widowControl w:val="off"/>
    </w:pPr>
    <w:rPr>
      <w:rFonts w:ascii="Calibri" w:hAnsi="Calibri" w:eastAsia="宋体" w:cs="Times New Roman"/>
      <w:sz w:val="21"/>
      <w:szCs w:val="22"/>
      <w:lang w:val="en-US" w:eastAsia="zh-CN" w:bidi="ar-SA"/>
    </w:rPr>
  </w:style>
  <w:style w:type="paragraph" w:styleId="650" w:customStyle="1">
    <w:name w:val="Revision"/>
    <w:hidden/>
    <w:uiPriority w:val="99"/>
    <w:unhideWhenUsed/>
    <w:qFormat/>
    <w:rPr>
      <w:rFonts w:asciiTheme="minorHAnsi" w:hAnsiTheme="minorHAnsi" w:eastAsiaTheme="minorEastAsia" w:cstheme="minorBidi"/>
      <w:sz w:val="21"/>
      <w:szCs w:val="22"/>
      <w:lang w:val="en-US" w:eastAsia="zh-CN" w:bidi="ar-SA"/>
    </w:rPr>
  </w:style>
  <w:style w:type="paragraph" w:styleId="651">
    <w:name w:val="List Paragraph"/>
    <w:basedOn w:val="618"/>
    <w:uiPriority w:val="99"/>
    <w:unhideWhenUsed/>
    <w:qFormat/>
    <w:pPr>
      <w:ind w:firstLine="420"/>
    </w:pPr>
  </w:style>
  <w:style w:type="numbering" w:styleId="57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customXml" Target="../customXml/item1.xml" /><Relationship Id="rId1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ntractReview xmlns="http://schemas.wps.cn/vas-ai-hub/contract-review">
  <reviewItems>
    <reviewItem>
      <errorID>b7e2f104-a477-4861-b05d-93d2fdc589fc</errorID>
      <errorWord>；</errorWord>
      <group>L1_Punc</group>
      <groupName>标点问题</groupName>
      <ability>L2_Punc</ability>
      <abilityName>标点符号检查</abilityName>
      <candidateList>
        <item/>
      </candidateList>
      <explain/>
      <paraID>19597D14</paraID>
      <start>13</start>
      <end>14</end>
      <status>unmodified</status>
      <modifiedWord/>
      <trackRevisions>false</trackRevisions>
    </reviewItem>
    <reviewItem>
      <errorID>44bea764-a875-47e8-9008-bb3d06206e1d</errorID>
      <errorWord>）</errorWord>
      <group>L1_Punc</group>
      <groupName>标点问题</groupName>
      <ability>L2_Punc</ability>
      <abilityName>标点符号检查</abilityName>
      <candidateList>
        <item>）；</item>
      </candidateList>
      <explain/>
      <paraID>19597D14</paraID>
      <start>25</start>
      <end>26</end>
      <status>unmodified</status>
      <modifiedWord/>
      <trackRevisions>false</trackRevisions>
    </reviewItem>
    <reviewItem>
      <errorID>e8143f3d-f4ee-4e99-8a71-993067c2c5d8</errorID>
      <errorWord>；</errorWord>
      <group>L1_Punc</group>
      <groupName>标点问题</groupName>
      <ability>L2_Punc</ability>
      <abilityName>标点符号检查</abilityName>
      <candidateList>
        <item/>
      </candidateList>
      <explain/>
      <paraID>1E2686A3</paraID>
      <start>20</start>
      <end>21</end>
      <status>unmodified</status>
      <modifiedWord/>
      <trackRevisions>false</trackRevisions>
    </reviewItem>
    <reviewItem>
      <errorID>b671fb03-e712-4a36-a914-15473d86ac70</errorID>
      <errorWord>）</errorWord>
      <group>L1_Punc</group>
      <groupName>标点问题</groupName>
      <ability>L2_Punc</ability>
      <abilityName>标点符号检查</abilityName>
      <candidateList>
        <item>）；</item>
      </candidateList>
      <explain/>
      <paraID>1E2686A3</paraID>
      <start>92</start>
      <end>93</end>
      <status>unmodified</status>
      <modifiedWord/>
      <trackRevisions>false</trackRevisions>
    </reviewItem>
    <reviewItem>
      <errorID>491329bd-4578-4f18-80da-81efed42111f</errorID>
      <errorWord>。（响应文件中无需提供证明材料）</errorWord>
      <group>L1_Word</group>
      <groupName>字词问题</groupName>
      <ability>L2_Typo</ability>
      <abilityName>字词错误</abilityName>
      <candidateList>
        <item>（响应文件中无需提供证明材料）。</item>
      </candidateList>
      <explain/>
      <paraID>26EB0D33</paraID>
      <start>102</start>
      <end>118</end>
      <status>unmodified</status>
      <modifiedWord/>
      <trackRevisions>false</trackRevisions>
    </reviewItem>
    <reviewItem>
      <errorID>ffad27bf-d1a1-4261-bb13-025e880c6637</errorID>
      <errorWord> </errorWord>
      <group>L1_Punc</group>
      <groupName>标点问题</groupName>
      <ability>L2_Punc</ability>
      <abilityName>标点符号检查</abilityName>
      <candidateList>
        <item/>
      </candidateList>
      <explain>此处空格冗余，建议删除。</explain>
      <paraID>6F346A4C</paraID>
      <start>8</start>
      <end>9</end>
      <status>unmodified</status>
      <modifiedWord/>
      <trackRevisions>false</trackRevisions>
    </reviewItem>
    <reviewItem>
      <errorID>6407f975-f47b-461d-a147-2f87a68074ff</errorID>
      <errorWord> </errorWord>
      <group>L1_Punc</group>
      <groupName>标点问题</groupName>
      <ability>L2_Punc</ability>
      <abilityName>标点符号检查</abilityName>
      <candidateList>
        <item/>
      </candidateList>
      <explain>此处空格冗余，建议删除。</explain>
      <paraID>6F346A4C</paraID>
      <start>12</start>
      <end>13</end>
      <status>unmodified</status>
      <modifiedWord/>
      <trackRevisions>false</trackRevisions>
    </reviewItem>
    <reviewItem>
      <errorID>c48f45bd-ec91-46a4-b881-d4b0e08589cb</errorID>
      <errorWord> </errorWord>
      <group>L1_Punc</group>
      <groupName>标点问题</groupName>
      <ability>L2_Punc</ability>
      <abilityName>标点符号检查</abilityName>
      <candidateList>
        <item/>
      </candidateList>
      <explain>此处空格冗余，建议删除。</explain>
      <paraID>6F346A4C</paraID>
      <start>22</start>
      <end>23</end>
      <status>unmodified</status>
      <modifiedWord/>
      <trackRevisions>false</trackRevisions>
    </reviewItem>
    <reviewItem>
      <errorID>2cb98bd6-b865-4540-aa45-e890af673cd9</errorID>
      <errorWord> </errorWord>
      <group>L1_Punc</group>
      <groupName>标点问题</groupName>
      <ability>L2_Punc</ability>
      <abilityName>标点符号检查</abilityName>
      <candidateList>
        <item/>
      </candidateList>
      <explain>此处空格冗余，建议删除。</explain>
      <paraID>6F346A4C</paraID>
      <start>26</start>
      <end>27</end>
      <status>unmodified</status>
      <modifiedWord/>
      <trackRevisions>false</trackRevisions>
    </reviewItem>
    <reviewItem>
      <errorID>58007530-a748-43f8-93d5-513de065edcc</errorID>
      <errorWord> </errorWord>
      <group>L1_Punc</group>
      <groupName>标点问题</groupName>
      <ability>L2_Punc</ability>
      <abilityName>标点符号检查</abilityName>
      <candidateList>
        <item/>
      </candidateList>
      <explain>此处空格冗余，建议删除。</explain>
      <paraID>57126070</paraID>
      <start>16</start>
      <end>17</end>
      <status>unmodified</status>
      <modifiedWord/>
      <trackRevisions>false</trackRevisions>
    </reviewItem>
    <reviewItem>
      <errorID>fede1c6f-27bb-4c06-9d30-d712d5041111</errorID>
      <errorWord> </errorWord>
      <group>L1_Punc</group>
      <groupName>标点问题</groupName>
      <ability>L2_Punc</ability>
      <abilityName>标点符号检查</abilityName>
      <candidateList>
        <item/>
      </candidateList>
      <explain>此处空格冗余，建议删除。</explain>
      <paraID>57126070</paraID>
      <start>20</start>
      <end>21</end>
      <status>unmodified</status>
      <modifiedWord/>
      <trackRevisions>false</trackRevisions>
    </reviewItem>
    <reviewItem>
      <errorID>ed843f8e-32bf-4e12-bddd-8b93a6f4e72a</errorID>
      <errorWord>操作原因</errorWord>
      <group>L1_Grammar</group>
      <groupName>语法问题</groupName>
      <ability>L2_Grammar</ability>
      <abilityName>语法错误</abilityName>
      <candidateList>
        <item>操作</item>
      </candidateList>
      <explain/>
      <paraID>5D062278</paraID>
      <start>72</start>
      <end>76</end>
      <status>unmodified</status>
      <modifiedWord/>
      <trackRevisions>false</trackRevisions>
    </reviewItem>
    <reviewItem>
      <errorID>70f2fbea-6fd0-4beb-837e-4a7db98b2f2b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310AEAA9</paraID>
      <start>0</start>
      <end>2</end>
      <status>unmodified</status>
      <modifiedWord/>
      <trackRevisions>false</trackRevisions>
    </reviewItem>
    <reviewItem>
      <errorID>d3d2c3e0-c02f-4530-b2ab-91a344123026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111542F5</paraID>
      <start>0</start>
      <end>2</end>
      <status>unmodified</status>
      <modifiedWord/>
      <trackRevisions>false</trackRevisions>
    </reviewItem>
    <reviewItem>
      <errorID>f92821d4-ce74-460a-a127-f935a082c685</errorID>
      <errorWord>要求的规定</errorWord>
      <group>L1_Grammar</group>
      <groupName>语法问题</groupName>
      <ability>L2_Grammar</ability>
      <abilityName>语法错误</abilityName>
      <candidateList>
        <item>要求</item>
      </candidateList>
      <explain/>
      <paraID>55A99F18</paraID>
      <start>17</start>
      <end>22</end>
      <status>unmodified</status>
      <modifiedWord/>
      <trackRevisions>false</trackRevisions>
    </reviewItem>
    <reviewItem>
      <errorID>e9d4bc92-9ada-42ed-9ab3-58f7ca747a97</errorID>
      <errorWord>条件的规定</errorWord>
      <group>L1_Grammar</group>
      <groupName>语法问题</groupName>
      <ability>L2_Grammar</ability>
      <abilityName>语法错误</abilityName>
      <candidateList>
        <item>条件</item>
      </candidateList>
      <explain/>
      <paraID>512A66E9</paraID>
      <start>19</start>
      <end>24</end>
      <status>unmodified</status>
      <modifiedWord/>
      <trackRevisions>false</trackRevisions>
    </reviewItem>
    <reviewItem>
      <errorID>6da10357-2778-42c0-9669-9f5bc7d75811</errorID>
      <errorWord>程</errorWord>
      <group>L1_Word</group>
      <groupName>字词问题</groupName>
      <ability>L2_Typo</ability>
      <abilityName>字词错误</abilityName>
      <candidateList>
        <item>程中</item>
      </candidateList>
      <explain/>
      <paraID>65E32AB9</paraID>
      <start>27</start>
      <end>28</end>
      <status>unmodified</status>
      <modifiedWord/>
      <trackRevisions>false</trackRevisions>
    </reviewItem>
    <reviewItem>
      <errorID>b65682cd-a7c6-43f9-8979-fdacf2c8603d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22354A1C</paraID>
      <start>0</start>
      <end>2</end>
      <status>unmodified</status>
      <modifiedWord/>
      <trackRevisions>false</trackRevisions>
    </reviewItem>
    <reviewItem>
      <errorID>a05d4b82-c783-44ae-ac80-aa45e10fb887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D939958</paraID>
      <start>0</start>
      <end>2</end>
      <status>unmodified</status>
      <modifiedWord/>
      <trackRevisions>false</trackRevisions>
    </reviewItem>
    <reviewItem>
      <errorID>0054a556-4c25-4128-aecf-c9d4bbb62d34</errorID>
      <errorWord>【2022】002号</errorWord>
      <group>L1_Knowledge</group>
      <groupName>知识性问题</groupName>
      <ability>L2_Knowledge</ability>
      <abilityName>其他知识</abilityName>
      <candidateList>
        <item>〔2022〕2号</item>
      </candidateList>
      <explain>发文字号格式错误。</explain>
      <paraID>78876DFD</paraID>
      <start>16</start>
      <end>34</end>
      <status>modified</status>
      <modifiedWord>〔2022〕2号</modifiedWord>
      <trackRevisions>true</trackRevisions>
    </reviewItem>
    <reviewItem>
      <errorID>26cb9bd2-3276-4df8-9f6e-71e3fa3335bc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400C1A7F</paraID>
      <start>0</start>
      <end>2</end>
      <status>unmodified</status>
      <modifiedWord/>
      <trackRevisions>false</trackRevisions>
    </reviewItem>
    <reviewItem>
      <errorID>a9f15362-bd81-4ab5-9483-4f8d9023875c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6166E0E8</paraID>
      <start>0</start>
      <end>2</end>
      <status>unmodified</status>
      <modifiedWord/>
      <trackRevisions>false</trackRevisions>
    </reviewItem>
    <reviewItem>
      <errorID>c17fb08c-7af3-4f1c-a181-93dadcef555d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4BDDBE4E</paraID>
      <start>0</start>
      <end>2</end>
      <status>unmodified</status>
      <modifiedWord/>
      <trackRevisions>false</trackRevisions>
    </reviewItem>
    <reviewItem>
      <errorID>ad8728ea-36d8-4233-9f97-3d6d22b4855c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56AE7EFA</paraID>
      <start>0</start>
      <end>2</end>
      <status>unmodified</status>
      <modifiedWord/>
      <trackRevisions>false</trackRevisions>
    </reviewItem>
    <reviewItem>
      <errorID>6d6d1d1d-9388-4a8d-913b-edf46976718d</errorID>
      <errorWord>间</errorWord>
      <group>L1_Word</group>
      <groupName>字词问题</groupName>
      <ability>L2_Typo</ability>
      <abilityName>字词错误</abilityName>
      <candidateList>
        <item>间之</item>
      </candidateList>
      <explain/>
      <paraID>2EDE27AA</paraID>
      <start>14</start>
      <end>15</end>
      <status>unmodified</status>
      <modifiedWord/>
      <trackRevisions>false</trackRevisions>
    </reviewItem>
    <reviewItem>
      <errorID>6f9c5886-5b13-4e0d-a808-11c37e9462cd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38823062</paraID>
      <start>0</start>
      <end>2</end>
      <status>unmodified</status>
      <modifiedWord/>
      <trackRevisions>false</trackRevisions>
    </reviewItem>
    <reviewItem>
      <errorID>49e93252-9149-4a97-9b32-fc9e62129e58</errorID>
      <errorWord>是</errorWord>
      <group>L1_Punc</group>
      <groupName>标点问题</groupName>
      <ability>L2_Punc</ability>
      <abilityName>标点符号检查</abilityName>
      <candidateList>
        <item>，是</item>
      </candidateList>
      <explain/>
      <paraID>661D64F1</paraID>
      <start>24</start>
      <end>25</end>
      <status>unmodified</status>
      <modifiedWord/>
      <trackRevisions>false</trackRevisions>
    </reviewItem>
    <reviewItem>
      <errorID>d4c73677-c20c-46a4-ac3c-cf8eb4e82258</errorID>
      <errorWord>它</errorWord>
      <group>L1_Word</group>
      <groupName>字词问题</groupName>
      <ability>L2_Typo</ability>
      <abilityName>字词错误</abilityName>
      <candidateList>
        <item>他</item>
      </candidateList>
      <explain/>
      <paraID>661D64F1</paraID>
      <start>77</start>
      <end>78</end>
      <status>unmodified</status>
      <modifiedWord/>
      <trackRevisions>false</trackRevisions>
    </reviewItem>
    <reviewItem>
      <errorID>c0e20a94-bd5d-475f-ba3a-6effc9d36be1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14329C11</paraID>
      <start>0</start>
      <end>3</end>
      <status>unmodified</status>
      <modifiedWord/>
      <trackRevisions>false</trackRevisions>
    </reviewItem>
    <reviewItem>
      <errorID>1b3f260c-76ec-4af3-be44-287bcc2fe1d5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54216358</paraID>
      <start>0</start>
      <end>3</end>
      <status>unmodified</status>
      <modifiedWord/>
      <trackRevisions>false</trackRevisions>
    </reviewItem>
    <reviewItem>
      <errorID>d80455cf-b66e-4966-8d99-4eca41bba708</errorID>
      <errorWord>混乱的</errorWord>
      <group>L1_Word</group>
      <groupName>字词问题</groupName>
      <ability>L2_Typo</ability>
      <abilityName>字词错误</abilityName>
      <candidateList>
        <item>响应文件</item>
      </candidateList>
      <explain/>
      <paraID>22807ACE</paraID>
      <start>13</start>
      <end>16</end>
      <status>unmodified</status>
      <modifiedWord/>
      <trackRevisions>false</trackRevisions>
    </reviewItem>
    <reviewItem>
      <errorID>5d2fdc7d-3ae5-4e19-92e5-189c51c26908</errorID>
      <errorWord>导致响应文件</errorWord>
      <group>L1_Word</group>
      <groupName>字词问题</groupName>
      <ability>L2_Typo</ability>
      <abilityName>字词错误</abilityName>
      <candidateList>
        <item>混乱导致其</item>
      </candidateList>
      <explain/>
      <paraID>22807ACE</paraID>
      <start>18</start>
      <end>24</end>
      <status>unmodified</status>
      <modifiedWord/>
      <trackRevisions>false</trackRevisions>
    </reviewItem>
    <reviewItem>
      <errorID>9987191e-8e15-460d-97c4-8a05a546d6c7</errorID>
      <errorWord>是</errorWord>
      <group>L1_Punc</group>
      <groupName>标点问题</groupName>
      <ability>L2_Punc</ability>
      <abilityName>标点符号检查</abilityName>
      <candidateList>
        <item>，是</item>
      </candidateList>
      <explain/>
      <paraID>22807ACE</paraID>
      <start>53</start>
      <end>54</end>
      <status>unmodified</status>
      <modifiedWord/>
      <trackRevisions>false</trackRevisions>
    </reviewItem>
    <reviewItem>
      <errorID>1f4af920-a0df-476a-b005-d5dcc92160b8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648347ED</paraID>
      <start>0</start>
      <end>3</end>
      <status>unmodified</status>
      <modifiedWord/>
      <trackRevisions>false</trackRevisions>
    </reviewItem>
    <reviewItem>
      <errorID>3c4e47ca-f723-43d7-98b6-d326b95e0362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1AC0CDDB</paraID>
      <start>0</start>
      <end>3</end>
      <status>unmodified</status>
      <modifiedWord/>
      <trackRevisions>false</trackRevisions>
    </reviewItem>
    <reviewItem>
      <errorID>7e5dc1f2-ab7c-4428-84e6-1df768679839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3943B309</paraID>
      <start>0</start>
      <end>3</end>
      <status>unmodified</status>
      <modifiedWord/>
      <trackRevisions>false</trackRevisions>
    </reviewItem>
    <reviewItem>
      <errorID>308d11c8-b11c-420d-9240-a66a04af5376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D960B7B</paraID>
      <start>0</start>
      <end>3</end>
      <status>unmodified</status>
      <modifiedWord/>
      <trackRevisions>false</trackRevisions>
    </reviewItem>
    <reviewItem>
      <errorID>f1e0b378-90a9-4738-90a0-35221a89ec64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2B294A78</paraID>
      <start>0</start>
      <end>3</end>
      <status>unmodified</status>
      <modifiedWord/>
      <trackRevisions>false</trackRevisions>
    </reviewItem>
    <reviewItem>
      <errorID>107f416f-be89-4f36-b3b1-b919354f2071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9B81FFA</paraID>
      <start>0</start>
      <end>3</end>
      <status>unmodified</status>
      <modifiedWord/>
      <trackRevisions>false</trackRevisions>
    </reviewItem>
    <reviewItem>
      <errorID>8aab0fb7-2001-4622-8f2f-7bbc1114d128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19166ED</paraID>
      <start>0</start>
      <end>3</end>
      <status>unmodified</status>
      <modifiedWord/>
      <trackRevisions>false</trackRevisions>
    </reviewItem>
    <reviewItem>
      <errorID>7a5c8308-4d80-4002-9515-e5fc019d1cf5</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260A572E</paraID>
      <start>0</start>
      <end>3</end>
      <status>unmodified</status>
      <modifiedWord/>
      <trackRevisions>false</trackRevisions>
    </reviewItem>
    <reviewItem>
      <errorID>b73aacdf-3dd9-4f97-90b5-abedc826dc9a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39A2D865</paraID>
      <start>0</start>
      <end>3</end>
      <status>unmodified</status>
      <modifiedWord/>
      <trackRevisions>false</trackRevisions>
    </reviewItem>
    <reviewItem>
      <errorID>821c28fc-7cba-44ac-8fa3-69015d910a70</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4465C0FD</paraID>
      <start>0</start>
      <end>3</end>
      <status>unmodified</status>
      <modifiedWord/>
      <trackRevisions>false</trackRevisions>
    </reviewItem>
    <reviewItem>
      <errorID>32bb4adb-44be-4a5d-8a6a-b5adfcf571c9</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40CCE796</paraID>
      <start>0</start>
      <end>3</end>
      <status>unmodified</status>
      <modifiedWord/>
      <trackRevisions>false</trackRevisions>
    </reviewItem>
    <reviewItem>
      <errorID>e6deee81-64f5-49fb-9d3a-cbdc4cfde21e</errorID>
      <errorWord>过程中涉及到</errorWord>
      <group>L1_Word</group>
      <groupName>字词问题</groupName>
      <ability>L2_Typo</ability>
      <abilityName>字词错误</abilityName>
      <candidateList>
        <item>过程中涉及</item>
      </candidateList>
      <explain/>
      <paraID>5B32950A</paraID>
      <start>15</start>
      <end>21</end>
      <status>unmodified</status>
      <modifiedWord/>
      <trackRevisions>false</trackRevisions>
    </reviewItem>
    <reviewItem>
      <errorID>19264e14-b6eb-435b-b7ba-5c558ce623af</errorID>
      <errorWord>22.5</errorWord>
      <group>L1_Format</group>
      <groupName>格式问题</groupName>
      <ability>L2_Ordinal</ability>
      <abilityName>序号格式</abilityName>
      <candidateList>
        <item>22.3</item>
      </candidateList>
      <explain>标题顺序错误，请检查标题顺序是否合理。</explain>
      <paraID>6E6FFBE9</paraID>
      <start>0</start>
      <end>4</end>
      <status>unmodified</status>
      <modifiedWord/>
      <trackRevisions>false</trackRevisions>
    </reviewItem>
    <reviewItem>
      <errorID>3354fb24-109f-4f6c-a920-751e27801ec1</errorID>
      <errorWord>22.6</errorWord>
      <group>L1_Format</group>
      <groupName>格式问题</groupName>
      <ability>L2_Ordinal</ability>
      <abilityName>序号格式</abilityName>
      <candidateList>
        <item>22.4</item>
      </candidateList>
      <explain>标题顺序错误，请检查标题顺序是否合理。</explain>
      <paraID>6EEFF022</paraID>
      <start>0</start>
      <end>4</end>
      <status>unmodified</status>
      <modifiedWord/>
      <trackRevisions>false</trackRevisions>
    </reviewItem>
    <reviewItem>
      <errorID>ff51806e-3894-45d0-a4c9-74b5205eab75</errorID>
      <errorWord>保持通讯畅通</errorWord>
      <group>L1_Word</group>
      <groupName>字词问题</groupName>
      <ability>L2_Typo</ability>
      <abilityName>字词错误</abilityName>
      <candidateList>
        <item>保持通信畅通</item>
      </candidateList>
      <explain/>
      <paraID>6EEFF022</paraID>
      <start>34</start>
      <end>40</end>
      <status>unmodified</status>
      <modifiedWord/>
      <trackRevisions>false</trackRevisions>
    </reviewItem>
    <reviewItem>
      <errorID>41daf28d-b89a-4bfe-bfac-7c0c409e9b67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493ACD84</paraID>
      <start>0</start>
      <end>3</end>
      <status>unmodified</status>
      <modifiedWord/>
      <trackRevisions>false</trackRevisions>
    </reviewItem>
    <reviewItem>
      <errorID>d97491dd-a7de-4c5e-9326-b907b2831821</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66AD20B0</paraID>
      <start>0</start>
      <end>3</end>
      <status>unmodified</status>
      <modifiedWord/>
      <trackRevisions>false</trackRevisions>
    </reviewItem>
    <reviewItem>
      <errorID>6a32f8b1-1422-4836-84ac-b1eb4ccab30a</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721E0CE4</paraID>
      <start>0</start>
      <end>3</end>
      <status>unmodified</status>
      <modifiedWord/>
      <trackRevisions>false</trackRevisions>
    </reviewItem>
    <reviewItem>
      <errorID>4d4a5f7d-6c1c-45ad-84fc-980d152d3945</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6231FEB5</paraID>
      <start>0</start>
      <end>3</end>
      <status>unmodified</status>
      <modifiedWord/>
      <trackRevisions>false</trackRevisions>
    </reviewItem>
    <reviewItem>
      <errorID>b6180452-c922-42dd-84bd-e77fecd6e5a4</errorID>
      <errorWord>系统中</errorWord>
      <group>L1_Word</group>
      <groupName>字词问题</groupName>
      <ability>L2_Typo</ability>
      <abilityName>字词错误</abilityName>
      <candidateList>
        <item>系统</item>
      </candidateList>
      <explain/>
      <paraID>6B320D8D</paraID>
      <start>26</start>
      <end>29</end>
      <status>unmodified</status>
      <modifiedWord/>
      <trackRevisions>false</trackRevisions>
    </reviewItem>
    <reviewItem>
      <errorID>a9409fa8-343d-49cb-8981-7cea7a197719</errorID>
      <errorWord>&lt;</errorWord>
      <group>L1_Format</group>
      <groupName>格式问题</groupName>
      <ability>L2_HalfPunc</ability>
      <abilityName>全半角检查</abilityName>
      <candidateList>
        <item>〈</item>
      </candidateList>
      <explain>文本全半角错误。</explain>
      <paraID>247391E6</paraID>
      <start>49</start>
      <end>50</end>
      <status>unmodified</status>
      <modifiedWord/>
      <trackRevisions>false</trackRevisions>
    </reviewItem>
    <reviewItem>
      <errorID>80935476-c7d1-405c-bf69-75f5220da4bb</errorID>
      <errorWord>&lt;</errorWord>
      <group>L1_Format</group>
      <groupName>格式问题</groupName>
      <ability>L2_HalfPunc</ability>
      <abilityName>全半角检查</abilityName>
      <candidateList>
        <item>〈</item>
      </candidateList>
      <explain>文本全半角错误。</explain>
      <paraID>35DF1BA4</paraID>
      <start>49</start>
      <end>50</end>
      <status>unmodified</status>
      <modifiedWord/>
      <trackRevisions>false</trackRevisions>
    </reviewItem>
    <reviewItem>
      <errorID>71801aa5-026b-4d17-bb2a-9f26c61d1b60</errorID>
      <errorWord>&lt;</errorWord>
      <group>L1_Format</group>
      <groupName>格式问题</groupName>
      <ability>L2_HalfPunc</ability>
      <abilityName>全半角检查</abilityName>
      <candidateList>
        <item>〈</item>
      </candidateList>
      <explain>文本全半角错误。</explain>
      <paraID>5237B1C5</paraID>
      <start>34</start>
      <end>35</end>
      <status>unmodified</status>
      <modifiedWord/>
      <trackRevisions>false</trackRevisions>
    </reviewItem>
    <reviewItem>
      <errorID>c7a3ae4e-4ac0-4470-92f7-fb1ff43224f7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62418975</paraID>
      <start>0</start>
      <end>3</end>
      <status>unmodified</status>
      <modifiedWord/>
      <trackRevisions>false</trackRevisions>
    </reviewItem>
    <reviewItem>
      <errorID>f04353fe-a709-4f58-9948-5d73cbbca6e6</errorID>
      <errorWord>集中</errorWord>
      <group>L1_Word</group>
      <groupName>字词问题</groupName>
      <ability>L2_Typo</ability>
      <abilityName>字词错误</abilityName>
      <candidateList>
        <item>分别</item>
      </candidateList>
      <explain/>
      <paraID>5E46DF2E</paraID>
      <start>29</start>
      <end>31</end>
      <status>unmodified</status>
      <modifiedWord/>
      <trackRevisions>false</trackRevisions>
    </reviewItem>
    <reviewItem>
      <errorID>d33cc6a2-7cb1-42a4-ad9c-fa1852312018</errorID>
      <errorWord>供应商分别</errorWord>
      <group>L1_Grammar</group>
      <groupName>语法问题</groupName>
      <ability>L2_Grammar</ability>
      <abilityName>语法错误</abilityName>
      <candidateList>
        <item>供应商</item>
      </candidateList>
      <explain/>
      <paraID>5E46DF2E</paraID>
      <start>34</start>
      <end>39</end>
      <status>unmodified</status>
      <modifiedWord/>
      <trackRevisions>false</trackRevisions>
    </reviewItem>
    <reviewItem>
      <errorID>9cdac295-d0d5-465d-b909-d6f4c9c6a476</errorID>
      <errorWord>，</errorWord>
      <group>L1_Word</group>
      <groupName>字词问题</groupName>
      <ability>L2_Typo</ability>
      <abilityName>字词错误</abilityName>
      <candidateList>
        <item>，并</item>
      </candidateList>
      <explain/>
      <paraID>44EAE580</paraID>
      <start>90</start>
      <end>91</end>
      <status>unmodified</status>
      <modifiedWord/>
      <trackRevisions>false</trackRevisions>
    </reviewItem>
    <reviewItem>
      <errorID>06430570-6a94-47b2-9ef6-e7ce4f5a5e20</errorID>
      <errorWord>式</errorWord>
      <group>L1_Word</group>
      <groupName>字词问题</groupName>
      <ability>L2_Typo</ability>
      <abilityName>字词错误</abilityName>
      <candidateList>
        <item>式管</item>
      </candidateList>
      <explain/>
      <paraID>1C959BBC</paraID>
      <start>35</start>
      <end>38</end>
      <status>modified</status>
      <modifiedWord>式管</modifiedWord>
      <trackRevisions>true</trackRevisions>
    </reviewItem>
    <reviewItem>
      <errorID>67c2d628-b95e-42ce-a9ce-a0bed6c4ce47</errorID>
      <errorWord>理</errorWord>
      <group>L1_Word</group>
      <groupName>字词问题</groupName>
      <ability>L2_Typo</ability>
      <abilityName>字词错误</abilityName>
      <candidateList>
        <item>管理</item>
      </candidateList>
      <explain/>
      <paraID>1C959BBC</paraID>
      <start>38</start>
      <end>39</end>
      <status>unmodified</status>
      <modifiedWord/>
      <trackRevisions>false</trackRevisions>
    </reviewItem>
    <reviewItem>
      <errorID>f05886b4-c837-45d3-a07b-22ea44641941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12095A83</paraID>
      <start>0</start>
      <end>3</end>
      <status>unmodified</status>
      <modifiedWord/>
      <trackRevisions>false</trackRevisions>
    </reviewItem>
    <reviewItem>
      <errorID>b3d88340-378c-4a94-bde8-f7285eef69bb</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2FCABF52</paraID>
      <start>0</start>
      <end>3</end>
      <status>unmodified</status>
      <modifiedWord/>
      <trackRevisions>false</trackRevisions>
    </reviewItem>
    <reviewItem>
      <errorID>c82e9c3f-f783-4d10-8312-af38e4b7480a</errorID>
      <errorWord>。（本磋商文件中斜体且有下划线部分为实质性要求和条件）</errorWord>
      <group>L1_Word</group>
      <groupName>字词问题</groupName>
      <ability>L2_Typo</ability>
      <abilityName>字词错误</abilityName>
      <candidateList>
        <item>（本磋商文件中斜体且有下划线部分为实质性要求和条件）。</item>
      </candidateList>
      <explain/>
      <paraID>4DACEBC0</paraID>
      <start>22</start>
      <end>49</end>
      <status>unmodified</status>
      <modifiedWord/>
      <trackRevisions>false</trackRevisions>
    </reviewItem>
    <reviewItem>
      <errorID>21cf87c8-94a2-47e7-b13a-08237046670f</errorID>
      <errorWord>国家发改委</errorWord>
      <group>L1_Knowledge</group>
      <groupName>知识性问题</groupName>
      <ability>L2_Knowledge</ability>
      <abilityName>其他知识</abilityName>
      <candidateList>
        <item>国家发展改革委</item>
      </candidateList>
      <explain/>
      <paraID>21381201</paraID>
      <start>19</start>
      <end>24</end>
      <status>unmodified</status>
      <modifiedWord/>
      <trackRevisions>false</trackRevisions>
    </reviewItem>
    <reviewItem>
      <errorID>03603827-ca89-4bb7-a4c8-317f4fcb2b72</errorID>
      <errorWord>法律、法规</errorWord>
      <group>L1_Word</group>
      <groupName>字词问题</groupName>
      <ability>L2_Typo</ability>
      <abilityName>字词错误</abilityName>
      <candidateList>
        <item>法律法规</item>
      </candidateList>
      <explain/>
      <paraID>7A70FF35</paraID>
      <start>6</start>
      <end>11</end>
      <status>unmodified</status>
      <modifiedWord/>
      <trackRevisions>false</trackRevisions>
    </reviewItem>
    <reviewItem>
      <errorID>f8e3703b-b04e-43c0-85c4-b5da5e9d62d0</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40413532</paraID>
      <start>0</start>
      <end>3</end>
      <status>unmodified</status>
      <modifiedWord/>
      <trackRevisions>false</trackRevisions>
    </reviewItem>
    <reviewItem>
      <errorID>831e38ab-21bf-400e-ab51-39d69b01e97e</errorID>
      <errorWord>相同</errorWord>
      <group>L1_Punc</group>
      <groupName>标点问题</groupName>
      <ability>L2_Punc</ability>
      <abilityName>标点符号检查</abilityName>
      <candidateList>
        <item>、相同</item>
      </candidateList>
      <explain/>
      <paraID>5DF69368</paraID>
      <start>6</start>
      <end>8</end>
      <status>unmodified</status>
      <modifiedWord/>
      <trackRevisions>false</trackRevisions>
    </reviewItem>
    <reviewItem>
      <errorID>a96d8dea-9a0e-4ff3-80da-7ea0a1f097e6</errorID>
      <errorWord>且</errorWord>
      <group>L1_Punc</group>
      <groupName>标点问题</groupName>
      <ability>L2_Punc</ability>
      <abilityName>标点符号检查</abilityName>
      <candidateList>
        <item>，且</item>
      </candidateList>
      <explain/>
      <paraID>5DF69368</paraID>
      <start>12</start>
      <end>13</end>
      <status>unmodified</status>
      <modifiedWord/>
      <trackRevisions>false</trackRevisions>
    </reviewItem>
    <reviewItem>
      <errorID>c47ab223-681c-4f3c-bc7a-3c3e015d891d</errorID>
      <errorWord>同型号</errorWord>
      <group>L1_Punc</group>
      <groupName>标点问题</groupName>
      <ability>L2_Punc</ability>
      <abilityName>标点符号检查</abilityName>
      <candidateList>
        <item>、同型号</item>
      </candidateList>
      <explain/>
      <paraID>5DF69368</paraID>
      <start>63</start>
      <end>66</end>
      <status>unmodified</status>
      <modifiedWord/>
      <trackRevisions>false</trackRevisions>
    </reviewItem>
    <reviewItem>
      <errorID>9d67d912-12a1-48cc-ba40-d6a482ac75c6</errorID>
      <errorWord>磋商</errorWord>
      <group>L1_Word</group>
      <groupName>字词问题</groupName>
      <ability>L2_Typo</ability>
      <abilityName>字词错误</abilityName>
      <candidateList>
        <item>的磋商</item>
      </candidateList>
      <explain/>
      <paraID>5DF69368</paraID>
      <start>100</start>
      <end>102</end>
      <status>unmodified</status>
      <modifiedWord/>
      <trackRevisions>false</trackRevisions>
    </reviewItem>
    <reviewItem>
      <errorID>1782b571-abb9-4d7b-8703-b62afc65295b</errorID>
      <errorWord>采取</errorWord>
      <group>L1_Punc</group>
      <groupName>标点问题</groupName>
      <ability>L2_Punc</ability>
      <abilityName>标点符号检查</abilityName>
      <candidateList>
        <item>，采取</item>
      </candidateList>
      <explain/>
      <paraID>5DF69368</paraID>
      <start>142</start>
      <end>144</end>
      <status>unmodified</status>
      <modifiedWord/>
      <trackRevisions>false</trackRevisions>
    </reviewItem>
    <reviewItem>
      <errorID>32099407-881d-472d-a2e7-1ebdfcf2d44e</errorID>
      <errorWord>同型号</errorWord>
      <group>L1_Punc</group>
      <groupName>标点问题</groupName>
      <ability>L2_Punc</ability>
      <abilityName>标点符号检查</abilityName>
      <candidateList>
        <item>、同型号</item>
      </candidateList>
      <explain/>
      <paraID>5DF69368</paraID>
      <start>158</start>
      <end>161</end>
      <status>unmodified</status>
      <modifiedWord/>
      <trackRevisions>false</trackRevisions>
    </reviewItem>
    <reviewItem>
      <errorID>c79a773c-f70f-4e8a-8dd8-fb5cbddc2d1d</errorID>
      <errorWord>。</errorWord>
      <group>L1_Punc</group>
      <groupName>标点问题</groupName>
      <ability>L2_Punc</ability>
      <abilityName>标点符号检查</abilityName>
      <candidateList>
        <item>；</item>
      </candidateList>
      <explain/>
      <paraID>4D16D5B4</paraID>
      <start>43</start>
      <end>44</end>
      <status>unmodified</status>
      <modifiedWord/>
      <trackRevisions>false</trackRevisions>
    </reviewItem>
    <reviewItem>
      <errorID>c1529509-7e55-45db-bb84-d524bf52280c</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49B1F853</paraID>
      <start>0</start>
      <end>3</end>
      <status>unmodified</status>
      <modifiedWord/>
      <trackRevisions>false</trackRevisions>
    </reviewItem>
    <reviewItem>
      <errorID>7f75b570-b80b-41b5-8626-9a7109b1af7a</errorID>
      <errorWord>。</errorWord>
      <group>L1_Punc</group>
      <groupName>标点问题</groupName>
      <ability>L2_Punc</ability>
      <abilityName>标点符号检查</abilityName>
      <candidateList>
        <item>，</item>
      </candidateList>
      <explain/>
      <paraID>381B1B1B</paraID>
      <start>26</start>
      <end>27</end>
      <status>unmodified</status>
      <modifiedWord/>
      <trackRevisions>false</trackRevisions>
    </reviewItem>
    <reviewItem>
      <errorID>d2a7c219-587c-42ae-9d9b-e39fbf51164e</errorID>
      <errorWord>结果的</errorWord>
      <group>L1_Word</group>
      <groupName>字词问题</groupName>
      <ability>L2_Typo</ability>
      <abilityName>字词错误</abilityName>
      <candidateList>
        <item>结果</item>
      </candidateList>
      <explain/>
      <paraID>381B1B1B</paraID>
      <start>61</start>
      <end>64</end>
      <status>unmodified</status>
      <modifiedWord/>
      <trackRevisions>false</trackRevisions>
    </reviewItem>
    <reviewItem>
      <errorID>4226c179-7b82-4f8d-bd9b-d5766e89c523</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76BA14D3</paraID>
      <start>0</start>
      <end>3</end>
      <status>unmodified</status>
      <modifiedWord/>
      <trackRevisions>false</trackRevisions>
    </reviewItem>
    <reviewItem>
      <errorID>500a32e5-b801-4d35-8762-64944fd2e2a0</errorID>
      <errorWord>交纳</errorWord>
      <group>L1_Word</group>
      <groupName>字词问题</groupName>
      <ability>L2_Typo</ability>
      <abilityName>字词错误</abilityName>
      <candidateList>
        <item>缴纳</item>
      </candidateList>
      <explain/>
      <paraID>  122600</paraID>
      <start>91</start>
      <end>93</end>
      <status>unmodified</status>
      <modifiedWord/>
      <trackRevisions>false</trackRevisions>
    </reviewItem>
    <reviewItem>
      <errorID>a8701416-8cd6-4e74-a7d1-d1cfb77fd065</errorID>
      <errorWord>）规定</errorWord>
      <group>L1_Grammar</group>
      <groupName>语法问题</groupName>
      <ability>L2_Grammar</ability>
      <abilityName>语法错误</abilityName>
      <candidateList>
        <item>）</item>
      </candidateList>
      <explain/>
      <paraID>  122600</paraID>
      <start>145</start>
      <end>148</end>
      <status>unmodified</status>
      <modifiedWord/>
      <trackRevisions>false</trackRevisions>
    </reviewItem>
    <reviewItem>
      <errorID>f6066736-818e-4f5f-8c6e-d405f18df006</errorID>
      <errorWord>至</errorWord>
      <group>L1_Punc</group>
      <groupName>标点问题</groupName>
      <ability>L2_Punc</ability>
      <abilityName>标点符号检查</abilityName>
      <candidateList>
        <item>，至</item>
      </candidateList>
      <explain/>
      <paraID> F9EEDDD</paraID>
      <start>18</start>
      <end>19</end>
      <status>unmodified</status>
      <modifiedWord/>
      <trackRevisions>false</trackRevisions>
    </reviewItem>
    <reviewItem>
      <errorID>7e7e7919-94d0-4666-b609-7dc4acb56b09</errorID>
      <errorWord>采购</errorWord>
      <group>L1_Punc</group>
      <groupName>标点问题</groupName>
      <ability>L2_Punc</ability>
      <abilityName>标点符号检查</abilityName>
      <candidateList>
        <item>，采购</item>
      </candidateList>
      <explain/>
      <paraID>4F07EF68</paraID>
      <start>15</start>
      <end>17</end>
      <status>unmodified</status>
      <modifiedWord/>
      <trackRevisions>false</trackRevisions>
    </reviewItem>
    <reviewItem>
      <errorID>5d6204d1-9340-4a5c-94dc-bcb5053c1e22</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2BBE58CD</paraID>
      <start>0</start>
      <end>3</end>
      <status>unmodified</status>
      <modifiedWord/>
      <trackRevisions>false</trackRevisions>
    </reviewItem>
    <reviewItem>
      <errorID>8271a7b1-0544-4b43-8a0e-8506ef3cf418</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1145752F</paraID>
      <start>0</start>
      <end>3</end>
      <status>unmodified</status>
      <modifiedWord/>
      <trackRevisions>false</trackRevisions>
    </reviewItem>
    <reviewItem>
      <errorID>c6dc55ef-cf6c-43d5-891d-882ed7332bd9</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25209453</paraID>
      <start>0</start>
      <end>3</end>
      <status>unmodified</status>
      <modifiedWord/>
      <trackRevisions>false</trackRevisions>
    </reviewItem>
    <reviewItem>
      <errorID>11433829-e2ed-43cc-b7bc-8b20fbc6370d</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66A47052</paraID>
      <start>0</start>
      <end>3</end>
      <status>unmodified</status>
      <modifiedWord/>
      <trackRevisions>false</trackRevisions>
    </reviewItem>
    <reviewItem>
      <errorID>bd04fed1-98b4-493a-ab12-3c8033d8d32c</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5EC49006</paraID>
      <start>0</start>
      <end>3</end>
      <status>unmodified</status>
      <modifiedWord/>
      <trackRevisions>false</trackRevisions>
    </reviewItem>
    <reviewItem>
      <errorID>ea8bff7f-3be5-4b6b-90de-a6341b8c61c9</errorID>
      <errorWord>以</errorWord>
      <group>L1_Punc</group>
      <groupName>标点问题</groupName>
      <ability>L2_Punc</ability>
      <abilityName>标点符号检查</abilityName>
      <candidateList>
        <item>，以</item>
      </candidateList>
      <explain/>
      <paraID> 89B612C</paraID>
      <start>82</start>
      <end>83</end>
      <status>unmodified</status>
      <modifiedWord/>
      <trackRevisions>false</trackRevisions>
    </reviewItem>
    <reviewItem>
      <errorID>4ef574b5-6a99-415e-b63b-1ce98b790292</errorID>
      <errorWord>，</errorWord>
      <group>L1_Punc</group>
      <groupName>标点问题</groupName>
      <ability>L2_Punc</ability>
      <abilityName>标点符号检查</abilityName>
      <candidateList>
        <item>。</item>
      </candidateList>
      <explain/>
      <paraID>3EF6FEF7</paraID>
      <start>30</start>
      <end>31</end>
      <status>unmodified</status>
      <modifiedWord/>
      <trackRevisions>false</trackRevisions>
    </reviewItem>
    <reviewItem>
      <errorID>cc17e7bf-d5f0-4b1e-a281-41a6d1992f1b</errorID>
      <errorWord>质疑的</errorWord>
      <group>L1_Word</group>
      <groupName>字词问题</groupName>
      <ability>L2_Typo</ability>
      <abilityName>字词错误</abilityName>
      <candidateList>
        <item>质疑</item>
      </candidateList>
      <explain/>
      <paraID>3EF6FEF7</paraID>
      <start>54</start>
      <end>57</end>
      <status>unmodified</status>
      <modifiedWord/>
      <trackRevisions>false</trackRevisions>
    </reviewItem>
    <reviewItem>
      <errorID>4098f871-62c7-4cab-8ff1-7947d37864c8</errorID>
      <errorWord>书面原件提交</errorWord>
      <group>L1_Word</group>
      <groupName>字词问题</groupName>
      <ability>L2_Typo</ability>
      <abilityName>字词错误</abilityName>
      <candidateList>
        <item>提交书面原件</item>
      </candidateList>
      <explain/>
      <paraID>2B44F5C8</paraID>
      <start>17</start>
      <end>23</end>
      <status>unmodified</status>
      <modifiedWord/>
      <trackRevisions>false</trackRevisions>
    </reviewItem>
    <reviewItem>
      <errorID>43772d8c-7350-4591-be01-1542768ad8f4</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6A5AF50A</paraID>
      <start>0</start>
      <end>3</end>
      <status>unmodified</status>
      <modifiedWord/>
      <trackRevisions>false</trackRevisions>
    </reviewItem>
    <reviewItem>
      <errorID>80b11a0a-44b6-4f10-85e3-53f50c058b0e</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37A44AF3</paraID>
      <start>0</start>
      <end>3</end>
      <status>unmodified</status>
      <modifiedWord/>
      <trackRevisions>false</trackRevisions>
    </reviewItem>
    <reviewItem>
      <errorID>97d3e32a-3d5c-4b18-8613-77d904ab7944</errorID>
      <errorWord>法律、法规</errorWord>
      <group>L1_Word</group>
      <groupName>字词问题</groupName>
      <ability>L2_Typo</ability>
      <abilityName>字词错误</abilityName>
      <candidateList>
        <item>法律法规</item>
      </candidateList>
      <explain/>
      <paraID>2CF3DDD4</paraID>
      <start>14</start>
      <end>19</end>
      <status>unmodified</status>
      <modifiedWord/>
      <trackRevisions>false</trackRevisions>
    </reviewItem>
    <reviewItem>
      <errorID>734d5a3d-2112-43e9-8f09-933f4c7bad48</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52616F52</paraID>
      <start>0</start>
      <end>3</end>
      <status>unmodified</status>
      <modifiedWord/>
      <trackRevisions>false</trackRevisions>
    </reviewItem>
    <reviewItem>
      <errorID>2e4e6428-1d53-422a-8729-184807339023</errorID>
      <errorWord>&lt;</errorWord>
      <group>L1_Format</group>
      <groupName>格式问题</groupName>
      <ability>L2_HalfPunc</ability>
      <abilityName>全半角检查</abilityName>
      <candidateList>
        <item>〈</item>
      </candidateList>
      <explain>文本全半角错误。</explain>
      <paraID>36784F62</paraID>
      <start>15</start>
      <end>16</end>
      <status>unmodified</status>
      <modifiedWord/>
      <trackRevisions>false</trackRevisions>
    </reviewItem>
    <reviewItem>
      <errorID>852b474c-0d06-4939-95a4-5a252d90c10c</errorID>
      <errorWord>&gt;的通知》</errorWord>
      <group>L1_Punc</group>
      <groupName>标点问题</groupName>
      <ability>L2_Punc</ability>
      <abilityName>标点符号检查</abilityName>
      <candidateList>
        <item>〉的通知》</item>
      </candidateList>
      <explain/>
      <paraID>36784F62</paraID>
      <start>32</start>
      <end>37</end>
      <status>unmodified</status>
      <modifiedWord/>
      <trackRevisions>false</trackRevisions>
    </reviewItem>
    <reviewItem>
      <errorID>9c6fb1fe-022a-4176-aef8-a62ff21d9e37</errorID>
      <errorWord>41、</errorWord>
      <group>L1_Format</group>
      <groupName>格式问题</groupName>
      <ability>L2_Ordinal</ability>
      <abilityName>序号格式</abilityName>
      <candidateList>
        <item>41.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1B024E40</paraID>
      <start>0</start>
      <end>3</end>
      <status>unmodified</status>
      <modifiedWord/>
      <trackRevisions>false</trackRevisions>
    </reviewItem>
    <reviewItem>
      <errorID>35a39202-76ca-456f-80bd-2b20b7d0cbf0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12617912</paraID>
      <start>96</start>
      <end>99</end>
      <status>unmodified</status>
      <modifiedWord/>
      <trackRevisions>false</trackRevisions>
    </reviewItem>
    <reviewItem>
      <errorID>f59cba04-8eab-432e-a018-a7c6f0558e6d</errorID>
      <errorWord>40</errorWord>
      <group>L1_Word</group>
      <groupName>字词问题</groupName>
      <ability>L2_Typo</ability>
      <abilityName>字词错误</abilityName>
      <candidateList>
        <item>41</item>
      </candidateList>
      <explain/>
      <paraID>5985E4C2</paraID>
      <start>0</start>
      <end>2</end>
      <status>unmodified</status>
      <modifiedWord/>
      <trackRevisions>false</trackRevisions>
    </reviewItem>
    <reviewItem>
      <errorID>d9fd89a2-b36f-4485-a64e-ebd4ec477595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473763A7</paraID>
      <start>75</start>
      <end>78</end>
      <status>unmodified</status>
      <modifiedWord/>
      <trackRevisions>false</trackRevisions>
    </reviewItem>
    <reviewItem>
      <errorID>348ef654-ac36-4f2c-af8d-aa8974024d1b</errorID>
      <errorWord>费用</errorWord>
      <group>L1_Word</group>
      <groupName>字词问题</groupName>
      <ability>L2_Typo</ability>
      <abilityName>字词错误</abilityName>
      <candidateList>
        <item>的费用</item>
      </candidateList>
      <explain/>
      <paraID>367104AA</paraID>
      <start>51</start>
      <end>53</end>
      <status>unmodified</status>
      <modifiedWord/>
      <trackRevisions>false</trackRevisions>
    </reviewItem>
    <reviewItem>
      <errorID>50e04f54-5dc5-4241-86a7-aed983057be1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48A42069</paraID>
      <start>26</start>
      <end>29</end>
      <status>unmodified</status>
      <modifiedWord/>
      <trackRevisions>false</trackRevisions>
    </reviewItem>
    <reviewItem>
      <errorID>c7fc50f0-4a1e-44b4-99c9-25760f27f035</errorID>
      <errorWord>对连云港石化基地安全风险智能化管控平台进行评估。</errorWord>
      <group>L1_Other</group>
      <groupName>其他问题</groupName>
      <ability>L2_Consistency</ability>
      <abilityName>一致性检查</abilityName>
      <candidateList>
        <item>对连云港石化基地安全风险智能化管控平台建设运行进行评估。</item>
      </candidateList>
      <explain>术语一致性问题，在第四章服务标准的成果形式与应用要求中明确表述为“对连云港石化基地安全风险智能化管控平台建设运行进行评估”，此处应保持一致</explain>
      <paraID>5F01E454</paraID>
      <start>2</start>
      <end>54</end>
      <status>modified</status>
      <modifiedWord>对连云港石化基地安全风险智能化管控平台建设运行进行评估。</modifiedWord>
      <trackRevisions>true</trackRevisions>
    </reviewItem>
    <reviewItem>
      <errorID>6d525a4e-668c-44bf-9ebc-1efd034a6de5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78F8B0F7</paraID>
      <start>0</start>
      <end>2</end>
      <status>unmodified</status>
      <modifiedWord/>
      <trackRevisions>false</trackRevisions>
    </reviewItem>
    <reviewItem>
      <errorID>224a4cca-eb3a-4c80-99ab-909d48f14fe2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15FCCF13</paraID>
      <start>0</start>
      <end>2</end>
      <status>unmodified</status>
      <modifiedWord/>
      <trackRevisions>false</trackRevisions>
    </reviewItem>
    <reviewItem>
      <errorID>37524b77-1686-469e-97ee-c0fb8949c0cb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28FD1188</paraID>
      <start>0</start>
      <end>2</end>
      <status>unmodified</status>
      <modifiedWord/>
      <trackRevisions>false</trackRevisions>
    </reviewItem>
    <reviewItem>
      <errorID>e3e4044a-989b-46fb-b95f-0b0a306b93ad</errorID>
      <errorWord>过程中</errorWord>
      <group>L1_Word</group>
      <groupName>字词问题</groupName>
      <ability>L2_Typo</ability>
      <abilityName>字词错误</abilityName>
      <candidateList>
        <item>过程</item>
      </candidateList>
      <explain/>
      <paraID>64E569F4</paraID>
      <start>7</start>
      <end>10</end>
      <status>unmodified</status>
      <modifiedWord/>
      <trackRevisions>false</trackRevisions>
    </reviewItem>
    <reviewItem>
      <errorID>e67d0d97-ce43-4614-a4f8-578d913cfcf9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50D10448</paraID>
      <start>0</start>
      <end>2</end>
      <status>unmodified</status>
      <modifiedWord/>
      <trackRevisions>false</trackRevisions>
    </reviewItem>
    <reviewItem>
      <errorID>7c516194-0f4b-4f96-ac55-a050f3b33f7a</errorID>
      <errorWord>中共中央、国务院办公厅字</errorWord>
      <group>L1_Political</group>
      <groupName>政治性问题</groupName>
      <ability>L2_Keyword</ability>
      <abilityName>固定表述</abilityName>
      <candidateList>
        <item>中共中央办公厅、国务院办公厅</item>
      </candidateList>
      <explain>此处内容疑似含有固定表述相关错误，建议核查。</explain>
      <paraID>7CCD76A6</paraID>
      <start>23</start>
      <end>35</end>
      <status>unmodified</status>
      <modifiedWord/>
      <trackRevisions>false</trackRevisions>
    </reviewItem>
    <reviewItem>
      <errorID>72a10577-53ac-48d8-ab31-910bc7f90275</errorID>
      <errorWord>《</errorWord>
      <group>L1_Punc</group>
      <groupName>标点问题</groupName>
      <ability>L2_Punc</ability>
      <abilityName>标点符号检查</abilityName>
      <candidateList>
        <item>〈</item>
      </candidateList>
      <explain/>
      <paraID>23A9C09E</paraID>
      <start>13</start>
      <end>14</end>
      <status>unmodified</status>
      <modifiedWord/>
      <trackRevisions>false</trackRevisions>
    </reviewItem>
    <reviewItem>
      <errorID>64a1ba48-2d18-44a0-9a58-bc59aaa39046</errorID>
      <errorWord>》</errorWord>
      <group>L1_Punc</group>
      <groupName>标点问题</groupName>
      <ability>L2_Punc</ability>
      <abilityName>标点符号检查</abilityName>
      <candidateList>
        <item>〉</item>
      </candidateList>
      <explain/>
      <paraID>23A9C09E</paraID>
      <start>36</start>
      <end>37</end>
      <status>unmodified</status>
      <modifiedWord/>
      <trackRevisions>false</trackRevisions>
    </reviewItem>
    <reviewItem>
      <errorID>e53cf93e-5ad5-43ae-8b10-00e781799d60</errorID>
      <errorWord>《</errorWord>
      <group>L1_Punc</group>
      <groupName>标点问题</groupName>
      <ability>L2_Punc</ability>
      <abilityName>标点符号检查</abilityName>
      <candidateList/>
      <explain>同一形式括号套用。</explain>
      <paraID>1D0245B1</paraID>
      <start>11</start>
      <end>12</end>
      <status>unmodified</status>
      <modifiedWord/>
      <trackRevisions>false</trackRevisions>
    </reviewItem>
    <reviewItem>
      <errorID>edd797a3-cc58-46d3-9315-9239424f4b3b</errorID>
      <errorWord>》</errorWord>
      <group>L1_Punc</group>
      <groupName>标点问题</groupName>
      <ability>L2_Punc</ability>
      <abilityName>标点符号检查</abilityName>
      <candidateList>
        <item>〉</item>
      </candidateList>
      <explain/>
      <paraID>1D0245B1</paraID>
      <start>24</start>
      <end>25</end>
      <status>unmodified</status>
      <modifiedWord/>
      <trackRevisions>false</trackRevisions>
    </reviewItem>
    <reviewItem>
      <errorID>afa2327a-33d9-4c02-afbf-beaa9d909a1c</errorID>
      <errorWord>号文</errorWord>
      <group>L1_Word</group>
      <groupName>字词问题</groupName>
      <ability>L2_Typo</ability>
      <abilityName>字词错误</abilityName>
      <candidateList>
        <item>号</item>
      </candidateList>
      <explain/>
      <paraID>5A33A918</paraID>
      <start>31</start>
      <end>33</end>
      <status>unmodified</status>
      <modifiedWord/>
      <trackRevisions>false</trackRevisions>
    </reviewItem>
    <reviewItem>
      <errorID>e6678f93-8afd-413e-99b6-932395778fcb</errorID>
      <errorWord>《</errorWord>
      <group>L1_Punc</group>
      <groupName>标点问题</groupName>
      <ability>L2_Punc</ability>
      <abilityName>标点符号检查</abilityName>
      <candidateList/>
      <explain>同一形式括号套用。</explain>
      <paraID>5167413F</paraID>
      <start>5</start>
      <end>6</end>
      <status>unmodified</status>
      <modifiedWord/>
      <trackRevisions>false</trackRevisions>
    </reviewItem>
    <reviewItem>
      <errorID>b16e47b6-fcb2-4803-921f-a7353f45dc27</errorID>
      <errorWord>》</errorWord>
      <group>L1_Punc</group>
      <groupName>标点问题</groupName>
      <ability>L2_Punc</ability>
      <abilityName>标点符号检查</abilityName>
      <candidateList>
        <item>〉</item>
      </candidateList>
      <explain/>
      <paraID>5167413F</paraID>
      <start>26</start>
      <end>27</end>
      <status>unmodified</status>
      <modifiedWord/>
      <trackRevisions>false</trackRevisions>
    </reviewItem>
    <reviewItem>
      <errorID>70a212e1-cea4-46b6-8789-8a9f3ba19ac6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1B4CF97A</paraID>
      <start>0</start>
      <end>2</end>
      <status>unmodified</status>
      <modifiedWord/>
      <trackRevisions>false</trackRevisions>
    </reviewItem>
    <reviewItem>
      <errorID>666c8448-1ca0-480b-9e0d-96a038575b67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1E550EED</paraID>
      <start>0</start>
      <end>2</end>
      <status>unmodified</status>
      <modifiedWord/>
      <trackRevisions>false</trackRevisions>
    </reviewItem>
    <reviewItem>
      <errorID>5fe6415c-ab91-46d8-817b-ef4aa4215825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59CA7B97</paraID>
      <start>0</start>
      <end>2</end>
      <status>unmodified</status>
      <modifiedWord/>
      <trackRevisions>false</trackRevisions>
    </reviewItem>
    <reviewItem>
      <errorID>68ab06f0-fcdc-4a24-982f-766cfc24d959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57D03749</paraID>
      <start>0</start>
      <end>2</end>
      <status>unmodified</status>
      <modifiedWord/>
      <trackRevisions>false</trackRevisions>
    </reviewItem>
    <reviewItem>
      <errorID>9cd90dc1-623f-448d-899c-54f923cd0e6c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39EC8DA9</paraID>
      <start>0</start>
      <end>2</end>
      <status>unmodified</status>
      <modifiedWord/>
      <trackRevisions>false</trackRevisions>
    </reviewItem>
    <reviewItem>
      <errorID>f55e3d1e-f82f-4d24-ae11-d5d550c2bcb7</errorID>
      <errorWord>涉及到</errorWord>
      <group>L1_Grammar</group>
      <groupName>语法问题</groupName>
      <ability>L2_Grammar</ability>
      <abilityName>语法错误</abilityName>
      <candidateList>
        <item>涉及</item>
      </candidateList>
      <explain>〈动〉牵涉到；关联到：案子～好几个人｜这个问题～面很广。</explain>
      <paraID>39EC8DA9</paraID>
      <start>16</start>
      <end>19</end>
      <status>unmodified</status>
      <modifiedWord/>
      <trackRevisions>false</trackRevisions>
    </reviewItem>
    <reviewItem>
      <errorID>d8783d72-19e0-4bc3-8322-38fc3118372d</errorID>
      <errorWord>并列</errorWord>
      <group>L1_Grammar</group>
      <groupName>语法问题</groupName>
      <ability>L2_Grammar</ability>
      <abilityName>语法错误</abilityName>
      <candidateList>
        <item>供应商并列</item>
      </candidateList>
      <explain/>
      <paraID>35E5547A</paraID>
      <start>47</start>
      <end>49</end>
      <status>unmodified</status>
      <modifiedWord/>
      <trackRevisions>false</trackRevisions>
    </reviewItem>
    <reviewItem>
      <errorID>88237b9c-48f6-4339-8ffe-ec362072a84b</errorID>
      <errorWord>(</errorWord>
      <group>L1_Format</group>
      <groupName>格式问题</groupName>
      <ability>L2_HalfPunc</ability>
      <abilityName>全半角检查</abilityName>
      <candidateList>
        <item>（</item>
      </candidateList>
      <explain>文本全半角错误。</explain>
      <paraID>1AB7EF37</paraID>
      <start>22</start>
      <end>23</end>
      <status>unmodified</status>
      <modifiedWord/>
      <trackRevisions>false</trackRevisions>
    </reviewItem>
    <reviewItem>
      <errorID>e42d5776-7a3f-4f6d-9f21-4882c52f5198</errorID>
      <errorWord>)</errorWord>
      <group>L1_Format</group>
      <groupName>格式问题</groupName>
      <ability>L2_HalfPunc</ability>
      <abilityName>全半角检查</abilityName>
      <candidateList>
        <item>）</item>
      </candidateList>
      <explain>文本全半角错误。</explain>
      <paraID>1AB7EF37</paraID>
      <start>39</start>
      <end>40</end>
      <status>unmodified</status>
      <modifiedWord/>
      <trackRevisions>false</trackRevisions>
    </reviewItem>
    <reviewItem>
      <errorID>cdea6971-6ef8-4d55-aa12-d68d3595da92</errorID>
      <errorWord>项目编号</errorWord>
      <group>L1_Word</group>
      <groupName>字词问题</groupName>
      <ability>L2_Typo</ability>
      <abilityName>字词错误</abilityName>
      <candidateList>
        <item> 项目编号</item>
      </candidateList>
      <explain/>
      <paraID>60C89365</paraID>
      <start>19</start>
      <end>23</end>
      <status>unmodified</status>
      <modifiedWord/>
      <trackRevisions>false</trackRevisions>
    </reviewItem>
    <reviewItem>
      <errorID>3926bf3f-c246-473f-bace-520a04994eb9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94807C5</paraID>
      <start>0</start>
      <end>2</end>
      <status>unmodified</status>
      <modifiedWord/>
      <trackRevisions>false</trackRevisions>
    </reviewItem>
    <reviewItem>
      <errorID>3a31beef-2c71-45ac-9898-cac50fa9ca00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278B0CD8</paraID>
      <start>0</start>
      <end>2</end>
      <status>unmodified</status>
      <modifiedWord/>
      <trackRevisions>false</trackRevisions>
    </reviewItem>
    <reviewItem>
      <errorID>3c2750b4-497d-4b0a-b461-112fb290ecc5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375D0951</paraID>
      <start>0</start>
      <end>2</end>
      <status>unmodified</status>
      <modifiedWord/>
      <trackRevisions>false</trackRevisions>
    </reviewItem>
    <reviewItem>
      <errorID>7b899195-79fb-4594-98d2-207f7502afd3</errorID>
      <errorWord>(</errorWord>
      <group>L1_Format</group>
      <groupName>格式问题</groupName>
      <ability>L2_HalfPunc</ability>
      <abilityName>全半角检查</abilityName>
      <candidateList>
        <item>（</item>
      </candidateList>
      <explain>文本全半角错误。</explain>
      <paraID>42C9FF09</paraID>
      <start>59</start>
      <end>60</end>
      <status>unmodified</status>
      <modifiedWord/>
      <trackRevisions>false</trackRevisions>
    </reviewItem>
    <reviewItem>
      <errorID>e784454a-e268-4d54-8a9e-6e04284e37aa</errorID>
      <errorWord>)</errorWord>
      <group>L1_Format</group>
      <groupName>格式问题</groupName>
      <ability>L2_HalfPunc</ability>
      <abilityName>全半角检查</abilityName>
      <candidateList>
        <item>）</item>
      </candidateList>
      <explain>文本全半角错误。</explain>
      <paraID>42C9FF09</paraID>
      <start>62</start>
      <end>63</end>
      <status>unmodified</status>
      <modifiedWord/>
      <trackRevisions>false</trackRevisions>
    </reviewItem>
    <reviewItem>
      <errorID>b90dee81-db29-45a3-a50c-8aa06be88786</errorID>
      <errorWord>间</errorWord>
      <group>L1_Word</group>
      <groupName>字词问题</groupName>
      <ability>L2_Typo</ability>
      <abilityName>字词错误</abilityName>
      <candidateList>
        <item>间内</item>
      </candidateList>
      <explain/>
      <paraID>6FCEC8AD</paraID>
      <start>47</start>
      <end>48</end>
      <status>unmodified</status>
      <modifiedWord/>
      <trackRevisions>false</trackRevisions>
    </reviewItem>
    <reviewItem>
      <errorID>611264b9-938c-4c20-bd17-ac701dce5856</errorID>
      <errorWord>(</errorWord>
      <group>L1_Format</group>
      <groupName>格式问题</groupName>
      <ability>L2_HalfPunc</ability>
      <abilityName>全半角检查</abilityName>
      <candidateList>
        <item>（</item>
      </candidateList>
      <explain>文本全半角错误。</explain>
      <paraID>2BCC45D8</paraID>
      <start>33</start>
      <end>34</end>
      <status>unmodified</status>
      <modifiedWord/>
      <trackRevisions>false</trackRevisions>
    </reviewItem>
    <reviewItem>
      <errorID>6c9a3b2f-89e0-45e9-b151-8f30bcb72d38</errorID>
      <errorWord>)</errorWord>
      <group>L1_Format</group>
      <groupName>格式问题</groupName>
      <ability>L2_HalfPunc</ability>
      <abilityName>全半角检查</abilityName>
      <candidateList>
        <item>）</item>
      </candidateList>
      <explain>文本全半角错误。</explain>
      <paraID>2BCC45D8</paraID>
      <start>45</start>
      <end>46</end>
      <status>unmodified</status>
      <modifiedWord/>
      <trackRevisions>false</trackRevisions>
    </reviewItem>
    <reviewItem>
      <errorID>f53d8fe6-0344-4116-a51e-9e7ec820ddf4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183F62C5</paraID>
      <start>0</start>
      <end>2</end>
      <status>unmodified</status>
      <modifiedWord/>
      <trackRevisions>false</trackRevisions>
    </reviewItem>
    <reviewItem>
      <errorID>fbefe84d-6f7f-43ea-9036-e82d84016af4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A75D681</paraID>
      <start>0</start>
      <end>2</end>
      <status>unmodified</status>
      <modifiedWord/>
      <trackRevisions>false</trackRevisions>
    </reviewItem>
    <reviewItem>
      <errorID>b14b2778-6f40-4b96-9dbe-125b00847f1d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4812A92D</paraID>
      <start>0</start>
      <end>2</end>
      <status>unmodified</status>
      <modifiedWord/>
      <trackRevisions>false</trackRevisions>
    </reviewItem>
    <reviewItem>
      <errorID>9705b9d1-2afe-44a9-9b37-95c0e51b63b6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46567B92</paraID>
      <start>0</start>
      <end>2</end>
      <status>unmodified</status>
      <modifiedWord/>
      <trackRevisions>false</trackRevisions>
    </reviewItem>
    <reviewItem>
      <errorID>b7c88288-7c8e-4bb6-ab52-cd15088b88be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290FF483</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F275B640-888E-41E1-A8B8-2E583039A2C0}"/>
</file>

<file path=customXml/itemProps2.xml><?xml version="1.0" encoding="utf-8"?>
<ds:datastoreItem xmlns:ds="http://schemas.openxmlformats.org/officeDocument/2006/customXml" ds:itemID="{2CD20D76-D7EA-4158-82BD-41ADB2C54466}"/>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2024年5月21日修订</dc:description>
  <cp:lastModifiedBy>纪英智</cp:lastModifiedBy>
  <cp:revision>12</cp:revision>
  <dcterms:created xsi:type="dcterms:W3CDTF">2026-04-02T07:26:00Z</dcterms:created>
  <dcterms:modified xsi:type="dcterms:W3CDTF">2026-05-13T01:24:57Z</dcterms:modified>
  <cp:category>“苏采云”竞争性磋商服务范本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CB9EB93B7AAE4FE9A26E5A869511EB9E_13</vt:lpwstr>
  </property>
  <property fmtid="{D5CDD505-2E9C-101B-9397-08002B2CF9AE}" pid="4" name="KSOTemplateDocerSaveRecord">
    <vt:lpwstr>eyJoZGlkIjoiYTcwNjk1NGNkZjVmMGFmMGQxNjg2MjhiNjRlM2VlMDQiLCJ1c2VySWQiOiI1MTc2MjI2NTMifQ==</vt:lpwstr>
  </property>
</Properties>
</file>