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1030"/>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lang w:eastAsia="zh-CN"/>
        </w:rPr>
        <w:t xml:space="preserve">询价采购</w:t>
      </w:r>
      <w:r>
        <w:rPr>
          <w:rFonts w:hint="eastAsia" w:ascii="Arial" w:hAnsi="Arial" w:eastAsia="黑体" w:cs="Times New Roman"/>
          <w:b/>
          <w:bCs/>
          <w:color w:val="000000"/>
          <w:sz w:val="84"/>
        </w:rPr>
        <w:t xml:space="preserve">文件</w:t>
      </w:r>
      <w:r>
        <w:rPr>
          <w:rFonts w:hint="eastAsia" w:ascii="Arial" w:hAnsi="Arial" w:eastAsia="黑体" w:cs="Times New Roman"/>
          <w:b/>
          <w:bCs/>
          <w:color w:val="000000"/>
          <w:sz w:val="84"/>
        </w:rPr>
      </w:r>
      <w:r/>
    </w:p>
    <w:p>
      <w:pPr>
        <w:pStyle w:val="928"/>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项目名称：紫金山实验室分布式基带单元服务器</w:t>
      </w:r>
      <w:r>
        <w:rPr>
          <w:rFonts w:hint="eastAsia" w:ascii="Times New Roman" w:hAnsi="Times New Roman" w:eastAsia="宋体" w:cs="Times New Roman"/>
          <w:b/>
          <w:bCs w:val="0"/>
          <w:color w:val="000000"/>
          <w:sz w:val="32"/>
          <w:szCs w:val="32"/>
          <w:u w:val="none"/>
          <w:lang w:val="en-US" w:eastAsia="zh-CN"/>
        </w:rPr>
        <w:t xml:space="preserve"> </w:t>
      </w:r>
      <w:r>
        <w:rPr>
          <w:rFonts w:hint="eastAsia" w:ascii="Arial" w:hAnsi="Arial" w:cs="Times New Roman"/>
          <w:b/>
          <w:bCs/>
          <w:color w:val="000000"/>
          <w:sz w:val="32"/>
          <w:szCs w:val="24"/>
          <w:u w:val="single"/>
          <w:lang w:val="en-US" w:eastAsia="zh-CN"/>
        </w:rPr>
      </w:r>
      <w:r/>
    </w:p>
    <w:p>
      <w:pPr>
        <w:pStyle w:val="928"/>
        <w:ind w:firstLine="1606"/>
        <w:jc w:val="left"/>
        <w:spacing w:before="120" w:after="120" w:line="360" w:lineRule="auto"/>
        <w:rPr>
          <w:color w:val="000000"/>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JSZC-320100-JZCG-X2026-0084</w:t>
      </w:r>
      <w:r>
        <w:rPr>
          <w:color w:val="000000"/>
        </w:rPr>
      </w:r>
      <w:r/>
    </w:p>
    <w:p>
      <w:pPr>
        <w:pStyle w:val="928"/>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t xml:space="preserve">）</w:t>
      </w:r>
      <w:r>
        <w:rPr>
          <w:rFonts w:hint="eastAsia" w:ascii="Times New Roman" w:hAnsi="Times New Roman" w:eastAsia="宋体" w:cs="Times New Roman"/>
          <w:b/>
          <w:color w:val="000000"/>
          <w:sz w:val="30"/>
          <w:szCs w:val="30"/>
          <w:lang w:eastAsia="zh-CN"/>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28"/>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30"/>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928"/>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2026年5月</w:t>
      </w:r>
      <w:r>
        <w:rPr>
          <w:rFonts w:hint="eastAsia" w:ascii="Times New Roman" w:hAnsi="Times New Roman" w:eastAsia="宋体" w:cs="Times New Roman"/>
          <w:b/>
          <w:bCs w:val="0"/>
          <w:color w:val="000000"/>
          <w:sz w:val="32"/>
          <w:szCs w:val="32"/>
          <w:u w:val="none"/>
          <w:lang w:val="en-US" w:eastAsia="zh-CN"/>
        </w:rPr>
      </w:r>
      <w:r/>
    </w:p>
    <w:p>
      <w:pPr>
        <w:pStyle w:val="928"/>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28"/>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1030"/>
        <w:ind w:firstLine="0"/>
        <w:jc w:val="center"/>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28"/>
        <w:jc w:val="center"/>
        <w:spacing w:line="480" w:lineRule="auto"/>
        <w:rPr>
          <w:rFonts w:hint="eastAsia" w:ascii="黑体" w:hAnsi="Arial" w:eastAsia="黑体"/>
          <w:b/>
          <w:color w:val="000000"/>
          <w:sz w:val="44"/>
          <w:szCs w:val="21"/>
        </w:rPr>
        <w:outlineLvl w:val="0"/>
      </w:pPr>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黑体" w:hAnsi="Arial" w:eastAsia="黑体"/>
          <w:b/>
          <w:color w:val="000000"/>
          <w:sz w:val="44"/>
          <w:szCs w:val="21"/>
        </w:rPr>
        <w:br w:type="page" w:clear="all"/>
      </w: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28"/>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询价采购</w:t>
      </w:r>
      <w:r>
        <w:rPr>
          <w:rFonts w:hint="eastAsia" w:ascii="黑体" w:hAnsi="宋体" w:eastAsia="黑体" w:cs="Times New Roman"/>
          <w:color w:val="000000"/>
          <w:sz w:val="36"/>
          <w:szCs w:val="21"/>
        </w:rPr>
        <w:t xml:space="preserve">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18</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lang w:eastAsia="zh-CN"/>
        </w:rPr>
        <w:t xml:space="preserve">成交</w:t>
      </w:r>
      <w:r>
        <w:rPr>
          <w:rFonts w:hint="eastAsia" w:ascii="黑体" w:hAnsi="宋体" w:eastAsia="黑体" w:cs="Times New Roman"/>
          <w:color w:val="000000"/>
          <w:sz w:val="36"/>
          <w:szCs w:val="21"/>
        </w:rPr>
        <w:t xml:space="preserve">标准……………………………………</w:t>
      </w:r>
      <w:r>
        <w:rPr>
          <w:rFonts w:hint="eastAsia" w:ascii="黑体" w:hAnsi="宋体" w:eastAsia="黑体" w:cs="Times New Roman"/>
          <w:color w:val="000000"/>
          <w:sz w:val="36"/>
          <w:szCs w:val="21"/>
          <w:lang w:val="en-US" w:eastAsia="zh-CN"/>
        </w:rPr>
        <w:t xml:space="preserve">21</w:t>
      </w:r>
      <w:r>
        <w:rPr>
          <w:rFonts w:hint="eastAsia" w:ascii="黑体" w:hAnsi="宋体" w:eastAsia="黑体" w:cs="Times New Roman"/>
          <w:color w:val="000000"/>
          <w:sz w:val="36"/>
          <w:szCs w:val="21"/>
        </w:rPr>
      </w:r>
      <w:r/>
    </w:p>
    <w:p>
      <w:pPr>
        <w:pStyle w:val="928"/>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22</w:t>
      </w:r>
      <w:r>
        <w:rPr>
          <w:rFonts w:hint="eastAsia" w:ascii="黑体" w:hAnsi="宋体" w:eastAsia="黑体" w:cs="Times New Roman"/>
          <w:color w:val="000000"/>
          <w:sz w:val="36"/>
          <w:szCs w:val="21"/>
        </w:rPr>
      </w:r>
      <w:r/>
    </w:p>
    <w:p>
      <w:pPr>
        <w:pStyle w:val="1012"/>
        <w:ind w:left="0" w:firstLine="0"/>
        <w:rPr>
          <w:rFonts w:hint="eastAsia"/>
          <w:color w:val="000000"/>
        </w:rPr>
      </w:pPr>
      <w:r>
        <w:rPr>
          <w:rFonts w:hint="eastAsia"/>
          <w:color w:val="000000"/>
        </w:rPr>
      </w:r>
      <w:r/>
    </w:p>
    <w:p>
      <w:pPr>
        <w:pStyle w:val="928"/>
        <w:rPr>
          <w:rFonts w:hint="eastAsia" w:ascii="Times New Roman" w:hAnsi="Times New Roman"/>
          <w:color w:val="000000"/>
          <w:szCs w:val="21"/>
        </w:rPr>
      </w:pPr>
      <w:r>
        <w:rPr>
          <w:rFonts w:hint="eastAsia" w:ascii="Times New Roman" w:hAnsi="Times New Roman"/>
          <w:color w:val="000000"/>
          <w:szCs w:val="21"/>
        </w:rPr>
      </w:r>
      <w:r/>
    </w:p>
    <w:p>
      <w:pPr>
        <w:pStyle w:val="928"/>
        <w:rPr>
          <w:rFonts w:hint="eastAsia" w:ascii="Times New Roman" w:hAnsi="Times New Roman"/>
          <w:color w:val="000000"/>
          <w:szCs w:val="21"/>
        </w:rPr>
      </w:pPr>
      <w:r>
        <w:rPr>
          <w:rFonts w:hint="eastAsia" w:ascii="Times New Roman" w:hAnsi="Times New Roman"/>
          <w:color w:val="000000"/>
          <w:szCs w:val="21"/>
        </w:rPr>
      </w:r>
      <w:r/>
    </w:p>
    <w:p>
      <w:pPr>
        <w:pStyle w:val="928"/>
        <w:rPr>
          <w:rFonts w:hint="eastAsia" w:ascii="Times New Roman" w:hAnsi="Times New Roman"/>
          <w:color w:val="000000"/>
          <w:szCs w:val="21"/>
        </w:rPr>
      </w:pPr>
      <w:r>
        <w:rPr>
          <w:rFonts w:hint="eastAsia" w:ascii="Times New Roman" w:hAnsi="Times New Roman"/>
          <w:color w:val="000000"/>
          <w:szCs w:val="21"/>
        </w:rPr>
      </w:r>
      <w:r/>
    </w:p>
    <w:p>
      <w:pPr>
        <w:pStyle w:val="928"/>
        <w:rPr>
          <w:rFonts w:hint="eastAsia" w:ascii="Times New Roman" w:hAnsi="Times New Roman"/>
          <w:color w:val="000000"/>
          <w:szCs w:val="21"/>
        </w:rPr>
      </w:pPr>
      <w:r>
        <w:rPr>
          <w:rFonts w:hint="eastAsia" w:ascii="Times New Roman" w:hAnsi="Times New Roman"/>
          <w:color w:val="000000"/>
          <w:szCs w:val="21"/>
        </w:rPr>
      </w:r>
      <w:r/>
    </w:p>
    <w:p>
      <w:pPr>
        <w:pStyle w:val="928"/>
        <w:jc w:val="center"/>
        <w:keepLines w:val="0"/>
        <w:keepNext/>
        <w:pageBreakBefore w:val="0"/>
        <w:spacing w:line="240" w:lineRule="auto"/>
        <w:widowControl w:val="off"/>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eastAsia="zh-CN"/>
        </w:rPr>
        <w:t xml:space="preserve">询价</w:t>
      </w:r>
      <w:r>
        <w:rPr>
          <w:rFonts w:hint="eastAsia" w:ascii="方正小标宋简体" w:hAnsi="方正小标宋简体" w:eastAsia="方正小标宋简体" w:cs="方正小标宋简体"/>
          <w:color w:val="000000"/>
          <w:sz w:val="36"/>
          <w:szCs w:val="36"/>
          <w:lang w:val="en-US"/>
        </w:rPr>
        <w:t xml:space="preserve">采购邀请</w:t>
      </w:r>
      <w:r>
        <w:rPr>
          <w:rFonts w:hint="eastAsia" w:ascii="方正小标宋简体" w:hAnsi="方正小标宋简体" w:eastAsia="方正小标宋简体" w:cs="方正小标宋简体"/>
          <w:color w:val="000000"/>
          <w:sz w:val="36"/>
          <w:szCs w:val="36"/>
          <w:lang w:val="en-US"/>
        </w:rPr>
      </w:r>
      <w:r/>
    </w:p>
    <w:p>
      <w:pPr>
        <w:pStyle w:val="928"/>
        <w:ind w:firstLine="480"/>
        <w:pageBreakBefore w:val="0"/>
        <w:spacing w:line="240" w:lineRule="auto"/>
        <w:widowControl w:val="off"/>
        <w:rPr>
          <w:rFonts w:hint="eastAsia" w:ascii="宋体" w:hAnsi="宋体"/>
          <w:color w:val="000000"/>
          <w:sz w:val="24"/>
          <w:szCs w:val="24"/>
        </w:rPr>
      </w:pPr>
      <w:r/>
      <w:bookmarkStart w:id="6" w:name="_Toc120614211"/>
      <w:r>
        <w:rPr>
          <w:rFonts w:hint="eastAsia" w:ascii="宋体" w:hAnsi="宋体"/>
          <w:color w:val="000000"/>
          <w:sz w:val="24"/>
          <w:szCs w:val="24"/>
        </w:rPr>
      </w:r>
      <w:r/>
    </w:p>
    <w:p>
      <w:pPr>
        <w:pStyle w:val="928"/>
        <w:ind w:firstLine="480"/>
        <w:pageBreakBefore w:val="0"/>
        <w:spacing w:line="240" w:lineRule="auto"/>
        <w:widowControl w:val="off"/>
        <w:rPr>
          <w:rFonts w:hint="eastAsia" w:ascii="宋体" w:hAnsi="宋体" w:cs="宋体"/>
          <w:bCs/>
          <w:color w:val="000000"/>
          <w:szCs w:val="21"/>
        </w:rPr>
      </w:pPr>
      <w:r>
        <w:rPr>
          <w:rFonts w:hint="eastAsia" w:ascii="宋体" w:hAnsi="宋体"/>
          <w:color w:val="000000"/>
          <w:sz w:val="24"/>
          <w:szCs w:val="24"/>
        </w:rPr>
        <w:t xml:space="preserve">受紫金山实验室</w:t>
      </w:r>
      <w:r>
        <w:rPr>
          <w:rFonts w:hint="eastAsia" w:ascii="宋体" w:hAnsi="宋体"/>
          <w:color w:val="000000"/>
          <w:sz w:val="24"/>
          <w:szCs w:val="24"/>
          <w:u w:val="none"/>
          <w:lang w:eastAsia="zh-CN"/>
        </w:rPr>
        <w:t xml:space="preserve">（</w:t>
      </w:r>
      <w:r>
        <w:rPr>
          <w:rFonts w:hint="eastAsia" w:ascii="宋体" w:hAnsi="宋体"/>
          <w:color w:val="000000"/>
          <w:sz w:val="24"/>
          <w:szCs w:val="24"/>
          <w:u w:val="none"/>
          <w:lang w:val="en-US" w:eastAsia="zh-CN"/>
        </w:rPr>
        <w:t xml:space="preserve">采购</w:t>
      </w:r>
      <w:r>
        <w:rPr>
          <w:rFonts w:hint="eastAsia" w:ascii="宋体" w:hAnsi="宋体"/>
          <w:color w:val="000000"/>
          <w:sz w:val="24"/>
          <w:szCs w:val="24"/>
          <w:u w:val="none"/>
        </w:rPr>
        <w:t xml:space="preserve">单位</w:t>
      </w:r>
      <w:r>
        <w:rPr>
          <w:rFonts w:hint="eastAsia" w:ascii="宋体" w:hAnsi="宋体"/>
          <w:color w:val="000000"/>
          <w:sz w:val="24"/>
          <w:szCs w:val="24"/>
          <w:u w:val="none"/>
          <w:lang w:eastAsia="zh-CN"/>
        </w:rPr>
        <w:t xml:space="preserve">）</w:t>
      </w:r>
      <w:r>
        <w:rPr>
          <w:rFonts w:hint="eastAsia" w:ascii="宋体" w:hAnsi="宋体"/>
          <w:color w:val="000000"/>
          <w:sz w:val="24"/>
          <w:szCs w:val="24"/>
        </w:rPr>
        <w:t xml:space="preserve">委托</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color w:val="000000"/>
          <w:sz w:val="24"/>
          <w:szCs w:val="24"/>
        </w:rPr>
        <w:t xml:space="preserve">就紫金山实验室分布式基带单元服务器</w:t>
      </w:r>
      <w:r>
        <w:rPr>
          <w:rFonts w:hint="eastAsia" w:ascii="宋体" w:hAnsi="宋体" w:eastAsia="宋体" w:cs="Times New Roman"/>
          <w:color w:val="000000"/>
          <w:sz w:val="24"/>
          <w:szCs w:val="24"/>
        </w:rPr>
        <w:t xml:space="preserve">进行</w:t>
      </w:r>
      <w:r>
        <w:rPr>
          <w:rFonts w:hint="eastAsia" w:ascii="宋体" w:hAnsi="宋体" w:eastAsia="宋体" w:cs="Times New Roman"/>
          <w:color w:val="000000"/>
          <w:sz w:val="24"/>
          <w:szCs w:val="24"/>
          <w:lang w:val="en-US" w:eastAsia="zh-CN"/>
        </w:rPr>
        <w:t xml:space="preserve">询价采购，欢迎符合条件的供应商</w:t>
      </w:r>
      <w:r>
        <w:rPr>
          <w:rFonts w:hint="eastAsia" w:ascii="宋体" w:hAnsi="宋体" w:eastAsia="宋体" w:cs="Times New Roman"/>
          <w:color w:val="000000"/>
          <w:sz w:val="24"/>
          <w:szCs w:val="24"/>
          <w:lang w:val="zh-CN"/>
        </w:rPr>
        <w:t xml:space="preserve">提交响应文件，并一次性报出不得更改</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lang w:val="zh-CN"/>
        </w:rPr>
        <w:t xml:space="preserve">价格</w:t>
      </w:r>
      <w:r>
        <w:rPr>
          <w:rFonts w:hint="eastAsia" w:ascii="宋体" w:hAnsi="宋体" w:eastAsia="宋体" w:cs="Times New Roman"/>
          <w:color w:val="000000"/>
          <w:sz w:val="24"/>
          <w:szCs w:val="24"/>
        </w:rPr>
        <w:t xml:space="preserve">。</w:t>
      </w:r>
      <w:r>
        <w:rPr>
          <w:rFonts w:hint="eastAsia" w:ascii="宋体" w:hAnsi="宋体" w:cs="宋体"/>
          <w:bCs/>
          <w:color w:val="000000"/>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eastAsia="宋体" w:cs="Times New Roman"/>
          <w:color w:val="000000"/>
          <w:sz w:val="24"/>
          <w:szCs w:val="24"/>
          <w:lang w:eastAsia="zh-CN"/>
        </w:rPr>
        <w:t xml:space="preserve">JSZC-320100-JZCG-X2026-0084</w:t>
      </w:r>
      <w:r>
        <w:rPr>
          <w:rFonts w:ascii="宋体" w:hAnsi="宋体"/>
          <w:color w:val="000000"/>
          <w:sz w:val="24"/>
          <w:szCs w:val="24"/>
        </w:rPr>
      </w:r>
      <w:r/>
    </w:p>
    <w:p>
      <w:pPr>
        <w:pStyle w:val="928"/>
        <w:ind w:firstLine="480"/>
        <w:pageBreakBefore w:val="0"/>
        <w:spacing w:line="24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2.项目名称：紫金山实验室分布式基带单元服务器</w:t>
      </w:r>
      <w:r>
        <w:rPr>
          <w:rFonts w:hint="eastAsia" w:ascii="宋体" w:hAnsi="宋体" w:eastAsia="宋体"/>
          <w:color w:val="000000"/>
          <w:sz w:val="24"/>
          <w:szCs w:val="24"/>
          <w:lang w:eastAsia="zh-CN"/>
        </w:rPr>
      </w:r>
      <w:r/>
    </w:p>
    <w:p>
      <w:pPr>
        <w:pStyle w:val="928"/>
        <w:ind w:firstLine="480"/>
        <w:spacing w:line="240" w:lineRule="auto"/>
        <w:rPr>
          <w:rFonts w:hint="eastAsia" w:ascii="宋体" w:hAnsi="宋体" w:eastAsia="宋体" w:cs="Times New Roman"/>
          <w:color w:val="000000"/>
          <w:sz w:val="24"/>
          <w:szCs w:val="24"/>
          <w:highlight w:val="none"/>
          <w:u w:val="none"/>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highlight w:val="none"/>
          <w:u w:val="none"/>
          <w:lang w:val="en-US" w:eastAsia="zh-CN"/>
        </w:rPr>
        <w:t xml:space="preserve">17.2万元</w:t>
      </w:r>
      <w:r>
        <w:rPr>
          <w:rFonts w:hint="eastAsia" w:ascii="宋体" w:hAnsi="宋体" w:eastAsia="宋体" w:cs="Times New Roman"/>
          <w:color w:val="000000"/>
          <w:sz w:val="24"/>
          <w:szCs w:val="24"/>
          <w:highlight w:val="none"/>
          <w:u w:val="none"/>
        </w:rPr>
      </w:r>
      <w:r/>
    </w:p>
    <w:p>
      <w:pPr>
        <w:pStyle w:val="928"/>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highlight w:val="none"/>
          <w:u w:val="none"/>
          <w:lang w:val="en-US" w:eastAsia="zh-CN"/>
        </w:rPr>
        <w:t xml:space="preserve">17.2万元</w:t>
      </w:r>
      <w:r>
        <w:rPr>
          <w:rFonts w:hint="eastAsia" w:ascii="宋体" w:hAnsi="宋体" w:eastAsia="宋体" w:cs="Times New Roman"/>
          <w:color w:val="000000"/>
          <w:sz w:val="24"/>
          <w:szCs w:val="24"/>
          <w:highlight w:val="none"/>
          <w:u w:val="none"/>
          <w:lang w:val="en-US" w:eastAsia="zh-CN"/>
        </w:rPr>
      </w:r>
      <w:r/>
    </w:p>
    <w:p>
      <w:pPr>
        <w:pStyle w:val="928"/>
        <w:ind w:firstLine="480"/>
        <w:pageBreakBefore w:val="0"/>
        <w:spacing w:line="24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为了支持高频段无蜂窝大规模MIMO的高速处理性能，需要采购服务器作为网络侧的基站单元，实现无蜂窝基站信号处理。</w:t>
      </w:r>
      <w:r>
        <w:rPr>
          <w:rFonts w:hint="eastAsia" w:ascii="宋体" w:hAnsi="宋体" w:cs="宋体"/>
          <w:color w:val="000000"/>
          <w:sz w:val="24"/>
          <w:szCs w:val="24"/>
        </w:rPr>
        <w:t xml:space="preserve">（详细内容见本询价文件第四章）</w:t>
      </w:r>
      <w:r>
        <w:rPr>
          <w:rFonts w:hint="eastAsia" w:ascii="宋体" w:hAnsi="宋体" w:cs="宋体"/>
          <w:color w:val="000000"/>
          <w:sz w:val="24"/>
          <w:szCs w:val="24"/>
        </w:rPr>
        <w:t xml:space="preserve"> </w:t>
      </w:r>
      <w:r>
        <w:rPr>
          <w:rFonts w:ascii="宋体" w:hAnsi="宋体"/>
          <w:color w:val="000000"/>
          <w:sz w:val="24"/>
          <w:szCs w:val="24"/>
          <w:u w:val="single"/>
        </w:rPr>
      </w:r>
      <w:r/>
    </w:p>
    <w:p>
      <w:pPr>
        <w:pStyle w:val="928"/>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21天</w:t>
      </w:r>
      <w:r>
        <w:rPr>
          <w:rFonts w:hint="eastAsia" w:ascii="宋体" w:hAnsi="宋体"/>
          <w:color w:val="000000"/>
          <w:sz w:val="24"/>
          <w:szCs w:val="24"/>
          <w:lang w:val="en-US" w:eastAsia="zh-CN"/>
        </w:rPr>
      </w:r>
      <w:r/>
    </w:p>
    <w:p>
      <w:pPr>
        <w:pStyle w:val="928"/>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联合体参加询价。</w:t>
      </w:r>
      <w:r>
        <w:rPr>
          <w:rFonts w:hint="eastAsia" w:ascii="宋体" w:hAnsi="宋体" w:eastAsia="宋体" w:cs="宋体"/>
          <w:color w:val="000000"/>
          <w:sz w:val="24"/>
          <w:szCs w:val="24"/>
          <w:highlight w:val="none"/>
          <w:lang w:val="en-US" w:eastAsia="zh-CN"/>
        </w:rPr>
      </w:r>
      <w:r/>
    </w:p>
    <w:p>
      <w:pPr>
        <w:pStyle w:val="928"/>
        <w:ind w:firstLine="480"/>
        <w:spacing w:line="240" w:lineRule="auto"/>
        <w:rPr>
          <w:color w:val="000000"/>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color w:val="000000"/>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928"/>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928"/>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28"/>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928"/>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w:t>
      </w:r>
      <w:r>
        <w:rPr>
          <w:rFonts w:hint="eastAsia" w:ascii="宋体" w:hAnsi="宋体" w:eastAsia="宋体" w:cs="宋体"/>
          <w:color w:val="000000"/>
          <w:sz w:val="24"/>
          <w:szCs w:val="24"/>
          <w:lang w:eastAsia="zh-CN"/>
        </w:rPr>
        <w:t xml:space="preserve">询价</w:t>
      </w:r>
      <w:r>
        <w:rPr>
          <w:rFonts w:hint="eastAsia" w:ascii="宋体" w:hAnsi="宋体" w:eastAsia="宋体" w:cs="宋体"/>
          <w:color w:val="000000"/>
          <w:sz w:val="24"/>
          <w:szCs w:val="24"/>
        </w:rPr>
        <w:t xml:space="preserve">文件公告发布之日起。</w:t>
      </w:r>
      <w:r>
        <w:rPr>
          <w:rFonts w:hint="eastAsia" w:ascii="宋体" w:hAnsi="宋体" w:eastAsia="宋体" w:cs="宋体"/>
          <w:color w:val="000000"/>
          <w:sz w:val="24"/>
          <w:szCs w:val="24"/>
        </w:rPr>
      </w:r>
      <w:r/>
    </w:p>
    <w:p>
      <w:pPr>
        <w:pStyle w:val="928"/>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u w:val="none"/>
        </w:rPr>
        <w:t xml:space="preserve">年</w:t>
      </w:r>
      <w:r>
        <w:rPr>
          <w:rFonts w:hint="eastAsia" w:ascii="宋体" w:hAnsi="宋体" w:eastAsia="宋体" w:cs="宋体"/>
          <w:b w:val="0"/>
          <w:bCs w:val="0"/>
          <w:color w:val="000000"/>
          <w:sz w:val="24"/>
          <w:szCs w:val="24"/>
          <w:highlight w:val="none"/>
          <w:u w:val="none"/>
          <w:lang w:val="en-US" w:eastAsia="zh-CN"/>
        </w:rPr>
        <w:t xml:space="preserve">5</w:t>
      </w:r>
      <w:r>
        <w:rPr>
          <w:rFonts w:hint="eastAsia" w:ascii="宋体" w:hAnsi="宋体"/>
          <w:b w:val="0"/>
          <w:bCs w:val="0"/>
          <w:color w:val="000000"/>
          <w:sz w:val="24"/>
          <w:szCs w:val="24"/>
          <w:u w:val="none"/>
        </w:rPr>
        <w:t xml:space="preserve">月</w:t>
      </w:r>
      <w:r>
        <w:rPr>
          <w:rFonts w:hint="eastAsia" w:ascii="宋体" w:hAnsi="宋体" w:eastAsia="宋体" w:cs="宋体"/>
          <w:b w:val="0"/>
          <w:bCs w:val="0"/>
          <w:color w:val="000000"/>
          <w:sz w:val="24"/>
          <w:szCs w:val="24"/>
          <w:highlight w:val="none"/>
          <w:u w:val="none"/>
          <w:lang w:val="en-US" w:eastAsia="zh-CN"/>
        </w:rPr>
        <w:t xml:space="preserve">14</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14</w:t>
      </w:r>
      <w:r>
        <w:rPr>
          <w:rFonts w:hint="eastAsia" w:ascii="Times New Roman" w:hAnsi="Times New Roman" w:eastAsia="宋体" w:cs="Times New Roman"/>
          <w:b w:val="0"/>
          <w:bCs w:val="0"/>
          <w:color w:val="000000"/>
          <w:sz w:val="24"/>
          <w:szCs w:val="24"/>
          <w:u w:val="none"/>
          <w:lang w:val="en-US" w:eastAsia="zh-CN"/>
        </w:rPr>
        <w:t xml:space="preserve">时00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u w:val="none"/>
        </w:rPr>
        <w:t xml:space="preserve">（</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询价</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928"/>
        <w:ind w:firstLine="480"/>
        <w:pageBreakBefore w:val="0"/>
        <w:spacing w:line="24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928"/>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928"/>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28"/>
        <w:ind w:firstLine="422"/>
        <w:jc w:val="left"/>
        <w:spacing w:line="240" w:lineRule="auto"/>
        <w:widowControl/>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5.供应商（含潜在供应商）对采购方式、采购需求、供应商资格条件、成交标准、合同文本的询问或质疑向采购人提出，由采购人负责答复。供应商对上述事项以外的询问或质疑向交易中心提出，由交易中心负责答复。</w:t>
      </w:r>
      <w:r>
        <w:rPr>
          <w:rFonts w:hint="eastAsia" w:ascii="宋体" w:hAnsi="宋体" w:eastAsia="宋体" w:cs="Times New Roman"/>
          <w:b/>
          <w:bCs/>
          <w:color w:val="000000"/>
          <w:sz w:val="24"/>
          <w:lang w:val="zh-CN"/>
        </w:rPr>
      </w:r>
      <w:r/>
    </w:p>
    <w:p>
      <w:pPr>
        <w:pStyle w:val="928"/>
        <w:ind w:firstLine="420"/>
        <w:jc w:val="left"/>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采购人《质疑函》收件人：李工，收件地址：南京市江宁区秣周东路9号B1栋，联系电话：025-57918372。</w:t>
      </w:r>
      <w:r>
        <w:rPr>
          <w:rFonts w:hint="eastAsia" w:ascii="宋体" w:hAnsi="宋体" w:eastAsia="宋体" w:cs="Times New Roman"/>
          <w:b w:val="0"/>
          <w:bCs w:val="0"/>
          <w:color w:val="000000"/>
          <w:sz w:val="24"/>
          <w:lang w:val="zh-CN"/>
        </w:rPr>
      </w:r>
      <w:r/>
    </w:p>
    <w:p>
      <w:pPr>
        <w:pStyle w:val="928"/>
        <w:ind w:firstLine="420"/>
        <w:jc w:val="left"/>
        <w:spacing w:line="240" w:lineRule="auto"/>
        <w:widowControl/>
        <w:rPr>
          <w:rFonts w:hint="eastAsia"/>
          <w:color w:val="000000"/>
          <w:lang w:val="en-US" w:eastAsia="zh-CN"/>
        </w:rPr>
      </w:pPr>
      <w:r>
        <w:rPr>
          <w:rFonts w:hint="eastAsia" w:ascii="宋体" w:hAnsi="宋体" w:eastAsia="宋体" w:cs="Times New Roman"/>
          <w:b w:val="0"/>
          <w:bCs w:val="0"/>
          <w:color w:val="000000"/>
          <w:sz w:val="24"/>
          <w:lang w:val="zh-CN"/>
        </w:rPr>
        <w:t xml:space="preserve">交易中心《质疑函》收件人：南京市公共资源交易中心政府集中采购处，收件地址：南京市江东中路265号南京市公共资源交易中心北门，联系电话：025-68505926。</w:t>
      </w:r>
      <w:r>
        <w:rPr>
          <w:rFonts w:hint="eastAsia"/>
          <w:color w:val="000000"/>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w:t>
      </w:r>
      <w:r>
        <w:rPr>
          <w:rFonts w:hint="eastAsia" w:ascii="方正黑体_GBK" w:hAnsi="方正黑体_GBK" w:eastAsia="方正黑体_GBK" w:cs="方正黑体_GBK"/>
          <w:b w:val="0"/>
          <w:bCs w:val="0"/>
          <w:color w:val="000000"/>
          <w:sz w:val="30"/>
          <w:szCs w:val="30"/>
          <w:lang w:eastAsia="zh-CN"/>
        </w:rPr>
        <w:t xml:space="preserve">询价</w:t>
      </w:r>
      <w:r>
        <w:rPr>
          <w:rFonts w:hint="eastAsia" w:ascii="方正黑体_GBK" w:hAnsi="方正黑体_GBK" w:eastAsia="方正黑体_GBK" w:cs="方正黑体_GBK"/>
          <w:b w:val="0"/>
          <w:bCs w:val="0"/>
          <w:color w:val="000000"/>
          <w:sz w:val="30"/>
          <w:szCs w:val="30"/>
        </w:rPr>
        <w:t xml:space="preserve">联系方式</w:t>
      </w:r>
      <w:r>
        <w:rPr>
          <w:rFonts w:hint="eastAsia" w:ascii="方正黑体_GBK" w:hAnsi="方正黑体_GBK" w:eastAsia="方正黑体_GBK" w:cs="方正黑体_GBK"/>
          <w:b w:val="0"/>
          <w:bCs w:val="0"/>
          <w:color w:val="000000"/>
          <w:sz w:val="30"/>
          <w:szCs w:val="30"/>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名  称：紫金山实验室         </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址：南京市江宁区秣周东路9号    </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联系人：李工 </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联系电话：025-57918372 </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2.交易中心</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地　址：南京市建邺区江东中路265号  </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联系人：孙先生</w:t>
      </w:r>
      <w:r>
        <w:rPr>
          <w:rFonts w:hint="eastAsia" w:ascii="宋体" w:hAnsi="宋体" w:eastAsia="宋体" w:cs="Times New Roman"/>
          <w:color w:val="000000"/>
          <w:sz w:val="24"/>
          <w:szCs w:val="24"/>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联系电话：025-68505990 </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928"/>
        <w:jc w:val="center"/>
        <w:keepNext/>
        <w:pageBreakBefore w:val="0"/>
        <w:spacing w:line="336" w:lineRule="auto"/>
        <w:widowControl w:val="off"/>
        <w:rPr>
          <w:rFonts w:hint="eastAsia" w:ascii="黑体" w:hAnsi="Times New Roman" w:eastAsia="黑体" w:cs="Times New Roman"/>
          <w:color w:val="000000"/>
          <w:sz w:val="44"/>
          <w:szCs w:val="44"/>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w:t>
      </w:r>
      <w:bookmarkEnd w:id="1"/>
      <w:r/>
      <w:bookmarkEnd w:id="2"/>
      <w:r/>
      <w:bookmarkEnd w:id="3"/>
      <w:r/>
      <w:bookmarkEnd w:id="4"/>
      <w:r/>
      <w:bookmarkEnd w:id="5"/>
      <w:r/>
      <w:bookmarkEnd w:id="6"/>
      <w:r>
        <w:rPr>
          <w:rFonts w:hint="eastAsia" w:ascii="方正小标宋简体" w:hAnsi="方正小标宋简体" w:eastAsia="方正小标宋简体" w:cs="方正小标宋简体"/>
          <w:color w:val="000000"/>
          <w:sz w:val="36"/>
          <w:szCs w:val="36"/>
          <w:lang w:val="en-US" w:eastAsia="zh-CN"/>
        </w:rPr>
        <w:t xml:space="preserve">供应商须知</w:t>
      </w:r>
      <w:r>
        <w:rPr>
          <w:rFonts w:hint="eastAsia" w:ascii="黑体" w:hAnsi="Times New Roman" w:eastAsia="黑体" w:cs="Times New Roman"/>
          <w:color w:val="000000"/>
          <w:sz w:val="44"/>
          <w:szCs w:val="44"/>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 w:name="_Toc16938519"/>
      <w:r/>
      <w:bookmarkStart w:id="8" w:name="_Toc20823275"/>
      <w:r/>
      <w:bookmarkStart w:id="9" w:name="_Toc513029203"/>
      <w:r/>
      <w:bookmarkStart w:id="10" w:name="_Toc120614214"/>
      <w:r>
        <w:rPr>
          <w:rFonts w:hint="eastAsia" w:ascii="方正黑体_GBK" w:hAnsi="方正黑体_GBK" w:eastAsia="方正黑体_GBK" w:cs="方正黑体_GBK"/>
          <w:b w:val="0"/>
          <w:bCs w:val="0"/>
          <w:color w:val="000000"/>
          <w:sz w:val="30"/>
          <w:szCs w:val="30"/>
        </w:rPr>
        <w:t xml:space="preserve">一、总则</w:t>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1" w:name="_Hlt16619475"/>
      <w:r/>
      <w:bookmarkEnd w:id="11"/>
      <w:r/>
      <w:bookmarkStart w:id="12" w:name="_Toc458694821"/>
      <w:r/>
      <w:bookmarkStart w:id="13" w:name="_Toc513029204"/>
      <w:r/>
      <w:bookmarkStart w:id="14" w:name="_Toc20823276"/>
      <w:r/>
      <w:bookmarkStart w:id="15" w:name="_Toc16938520"/>
      <w:r>
        <w:rPr>
          <w:rFonts w:hint="eastAsia" w:ascii="方正楷体_GBK" w:hAnsi="方正楷体_GBK" w:eastAsia="方正楷体_GBK" w:cs="方正楷体_GBK"/>
          <w:b/>
          <w:bCs/>
          <w:color w:val="000000"/>
          <w:sz w:val="28"/>
          <w:szCs w:val="28"/>
          <w:lang w:val="en-US" w:eastAsia="zh-CN"/>
        </w:rPr>
        <w:t xml:space="preserve">1</w:t>
      </w:r>
      <w:bookmarkEnd w:id="12"/>
      <w:r>
        <w:rPr>
          <w:rFonts w:hint="eastAsia" w:ascii="方正楷体_GBK" w:hAnsi="方正楷体_GBK" w:eastAsia="方正楷体_GBK" w:cs="方正楷体_GBK"/>
          <w:b/>
          <w:bCs/>
          <w:color w:val="000000"/>
          <w:sz w:val="28"/>
          <w:szCs w:val="28"/>
          <w:lang w:val="en-US" w:eastAsia="zh-CN"/>
        </w:rPr>
        <w:t xml:space="preserve">.采购方式</w:t>
      </w:r>
      <w:bookmarkEnd w:id="13"/>
      <w:r/>
      <w:bookmarkEnd w:id="14"/>
      <w:r/>
      <w:bookmarkEnd w:id="15"/>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 本次</w:t>
      </w:r>
      <w:r>
        <w:rPr>
          <w:rFonts w:hint="eastAsia" w:ascii="宋体" w:hAnsi="宋体" w:eastAsia="宋体" w:cs="Times New Roman"/>
          <w:color w:val="000000"/>
          <w:sz w:val="24"/>
          <w:szCs w:val="21"/>
          <w:lang w:eastAsia="zh-CN"/>
        </w:rPr>
        <w:t xml:space="preserve">政府采购活动</w:t>
      </w:r>
      <w:r>
        <w:rPr>
          <w:rFonts w:hint="eastAsia" w:ascii="宋体" w:hAnsi="宋体" w:eastAsia="宋体" w:cs="Times New Roman"/>
          <w:color w:val="000000"/>
          <w:sz w:val="24"/>
          <w:szCs w:val="21"/>
        </w:rPr>
        <w:t xml:space="preserve">采取</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6" w:name="_Toc513029205"/>
      <w:r/>
      <w:bookmarkStart w:id="17" w:name="_Toc16938521"/>
      <w:r/>
      <w:bookmarkStart w:id="18" w:name="_Toc20823277"/>
      <w:r>
        <w:rPr>
          <w:rFonts w:hint="eastAsia" w:ascii="方正楷体_GBK" w:hAnsi="方正楷体_GBK" w:eastAsia="方正楷体_GBK" w:cs="方正楷体_GBK"/>
          <w:b/>
          <w:bCs/>
          <w:color w:val="000000"/>
          <w:sz w:val="28"/>
          <w:szCs w:val="28"/>
          <w:lang w:val="en-US" w:eastAsia="zh-CN"/>
        </w:rPr>
        <w:t xml:space="preserve">2.合格的</w:t>
      </w:r>
      <w:bookmarkEnd w:id="16"/>
      <w:r/>
      <w:bookmarkEnd w:id="17"/>
      <w:r/>
      <w:bookmarkEnd w:id="18"/>
      <w:r>
        <w:rPr>
          <w:rFonts w:hint="eastAsia" w:ascii="方正楷体_GBK" w:hAnsi="方正楷体_GBK" w:eastAsia="方正楷体_GBK" w:cs="方正楷体_GBK"/>
          <w:b/>
          <w:bCs/>
          <w:color w:val="000000"/>
          <w:sz w:val="28"/>
          <w:szCs w:val="28"/>
          <w:lang w:val="en-US" w:eastAsia="zh-CN"/>
        </w:rPr>
        <w:t xml:space="preserve">供应商</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19" w:name="_Toc16938522"/>
      <w:r/>
      <w:bookmarkStart w:id="20" w:name="_Toc513029206"/>
      <w:r/>
      <w:bookmarkStart w:id="21" w:name="_Toc20823278"/>
      <w:r>
        <w:rPr>
          <w:rFonts w:hint="eastAsia" w:ascii="宋体" w:hAnsi="宋体" w:eastAsia="宋体" w:cs="Times New Roman"/>
          <w:color w:val="000000"/>
          <w:sz w:val="24"/>
          <w:szCs w:val="21"/>
        </w:rPr>
        <w:t xml:space="preserve">2.1 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w:t>
      </w:r>
      <w:r>
        <w:rPr>
          <w:rFonts w:hint="eastAsia" w:ascii="宋体" w:hAnsi="宋体" w:eastAsia="宋体" w:cs="Times New Roman"/>
          <w:color w:val="000000"/>
          <w:sz w:val="24"/>
          <w:lang w:eastAsia="zh-CN"/>
        </w:rPr>
        <w:t xml:space="preserve">满足</w:t>
      </w:r>
      <w:r>
        <w:rPr>
          <w:rFonts w:hint="eastAsia" w:ascii="宋体" w:hAnsi="宋体" w:eastAsia="宋体" w:cs="Times New Roman"/>
          <w:color w:val="000000"/>
          <w:sz w:val="24"/>
          <w:lang w:val="en-US" w:eastAsia="zh-CN"/>
        </w:rPr>
        <w:t xml:space="preserve">询价</w:t>
      </w:r>
      <w:r>
        <w:rPr>
          <w:rFonts w:hint="eastAsia" w:ascii="宋体" w:hAnsi="宋体" w:eastAsia="宋体" w:cs="Times New Roman"/>
          <w:color w:val="000000"/>
          <w:sz w:val="24"/>
          <w:lang w:eastAsia="zh-CN"/>
        </w:rPr>
        <w:t xml:space="preserve">文件规定的实质性要求和条件。</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bookmarkEnd w:id="19"/>
      <w:r/>
      <w:bookmarkEnd w:id="20"/>
      <w:r/>
      <w:bookmarkEnd w:id="21"/>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3.1 本次采购及由此产生的合同受中华人民共和国有关的法律法规制约和保护。</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22" w:name="_Toc16938523"/>
      <w:r/>
      <w:bookmarkStart w:id="23" w:name="_Toc513029207"/>
      <w:r/>
      <w:bookmarkStart w:id="24" w:name="_Toc20823279"/>
      <w:r/>
      <w:bookmarkStart w:id="25" w:name="_Toc462564067"/>
      <w:r>
        <w:rPr>
          <w:rFonts w:hint="eastAsia" w:ascii="方正楷体_GBK" w:hAnsi="方正楷体_GBK" w:eastAsia="方正楷体_GBK" w:cs="方正楷体_GBK"/>
          <w:b/>
          <w:bCs/>
          <w:color w:val="000000"/>
          <w:sz w:val="28"/>
          <w:szCs w:val="28"/>
          <w:lang w:val="en-US" w:eastAsia="zh-CN"/>
        </w:rPr>
        <w:t xml:space="preserve">4.询价费用</w:t>
      </w:r>
      <w:bookmarkEnd w:id="22"/>
      <w:r/>
      <w:bookmarkEnd w:id="23"/>
      <w:r/>
      <w:bookmarkEnd w:id="24"/>
      <w:r/>
      <w:bookmarkEnd w:id="25"/>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供应商应自行承担所有与参加本次采购有关的费用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无论采购过程中的做法和结果如何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lang w:val="en-US" w:eastAsia="zh-CN"/>
        </w:rPr>
        <w:t xml:space="preserve">交易</w:t>
      </w:r>
      <w:r>
        <w:rPr>
          <w:rFonts w:hint="eastAsia" w:ascii="宋体" w:hAnsi="宋体" w:eastAsia="宋体" w:cs="Times New Roman"/>
          <w:color w:val="000000"/>
          <w:sz w:val="24"/>
          <w:szCs w:val="21"/>
        </w:rPr>
        <w:t xml:space="preserve">中心在任何情况下均无义务和责任承担这些费用。</w:t>
      </w:r>
      <w:r>
        <w:rPr>
          <w:rFonts w:hint="eastAsia" w:ascii="宋体" w:hAnsi="宋体" w:eastAsia="宋体" w:cs="Times New Roman"/>
          <w:color w:val="000000"/>
          <w:sz w:val="24"/>
          <w:szCs w:val="21"/>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本次采购</w:t>
      </w:r>
      <w:r>
        <w:rPr>
          <w:rFonts w:hint="eastAsia" w:ascii="宋体" w:hAnsi="宋体" w:eastAsia="宋体" w:cs="Times New Roman"/>
          <w:color w:val="000000"/>
          <w:sz w:val="24"/>
          <w:szCs w:val="21"/>
          <w:lang w:eastAsia="zh-CN"/>
        </w:rPr>
        <w:t xml:space="preserve">交易</w:t>
      </w:r>
      <w:r>
        <w:rPr>
          <w:rFonts w:hint="eastAsia" w:ascii="宋体" w:hAnsi="宋体" w:eastAsia="宋体" w:cs="Times New Roman"/>
          <w:color w:val="000000"/>
          <w:sz w:val="24"/>
          <w:szCs w:val="21"/>
        </w:rPr>
        <w:t xml:space="preserve">中心和采购人不收取</w:t>
      </w:r>
      <w:r>
        <w:rPr>
          <w:rFonts w:hint="eastAsia" w:ascii="宋体" w:hAnsi="宋体" w:eastAsia="宋体" w:cs="Times New Roman"/>
          <w:color w:val="000000"/>
          <w:sz w:val="24"/>
          <w:szCs w:val="21"/>
          <w:lang w:eastAsia="zh-CN"/>
        </w:rPr>
        <w:t xml:space="preserve">询价文件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5.询价文件的约束力</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 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6" w:name="_Toc513029209"/>
      <w:r/>
      <w:bookmarkStart w:id="27" w:name="_Toc16938525"/>
      <w:r/>
      <w:bookmarkStart w:id="28" w:name="_Toc20823281"/>
      <w:r/>
      <w:bookmarkStart w:id="29" w:name="_Toc120614215"/>
      <w:r>
        <w:rPr>
          <w:rFonts w:hint="eastAsia" w:ascii="方正黑体_GBK" w:hAnsi="方正黑体_GBK" w:eastAsia="方正黑体_GBK" w:cs="方正黑体_GBK"/>
          <w:b w:val="0"/>
          <w:bCs w:val="0"/>
          <w:color w:val="000000"/>
          <w:sz w:val="30"/>
          <w:szCs w:val="30"/>
        </w:rPr>
        <w:t xml:space="preserve">二、</w:t>
      </w:r>
      <w:bookmarkEnd w:id="26"/>
      <w:r/>
      <w:bookmarkEnd w:id="27"/>
      <w:r/>
      <w:bookmarkEnd w:id="28"/>
      <w:r/>
      <w:bookmarkEnd w:id="29"/>
      <w:r>
        <w:rPr>
          <w:rFonts w:hint="eastAsia" w:ascii="方正黑体_GBK" w:hAnsi="方正黑体_GBK" w:eastAsia="方正黑体_GBK" w:cs="方正黑体_GBK"/>
          <w:b w:val="0"/>
          <w:bCs w:val="0"/>
          <w:color w:val="000000"/>
          <w:sz w:val="30"/>
          <w:szCs w:val="30"/>
          <w:lang w:val="en-US" w:eastAsia="zh-CN"/>
        </w:rPr>
        <w:t xml:space="preserve">询价</w:t>
      </w:r>
      <w:r>
        <w:rPr>
          <w:rFonts w:hint="eastAsia" w:ascii="方正黑体_GBK" w:hAnsi="方正黑体_GBK" w:eastAsia="方正黑体_GBK" w:cs="方正黑体_GBK"/>
          <w:b w:val="0"/>
          <w:bCs w:val="0"/>
          <w:color w:val="000000"/>
          <w:sz w:val="30"/>
          <w:szCs w:val="30"/>
        </w:rPr>
        <w:t xml:space="preserve">文件</w:t>
      </w:r>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30" w:name="_Toc513029210"/>
      <w:r/>
      <w:bookmarkStart w:id="31" w:name="_Toc16938526"/>
      <w:r/>
      <w:bookmarkStart w:id="32" w:name="_Toc20823282"/>
      <w:r>
        <w:rPr>
          <w:rFonts w:hint="eastAsia" w:ascii="方正楷体_GBK" w:hAnsi="方正楷体_GBK" w:eastAsia="方正楷体_GBK" w:cs="方正楷体_GBK"/>
          <w:b/>
          <w:bCs/>
          <w:color w:val="000000"/>
          <w:sz w:val="28"/>
          <w:szCs w:val="28"/>
          <w:lang w:val="en-US" w:eastAsia="zh-CN"/>
        </w:rPr>
        <w:t xml:space="preserve">6.询价文件构成</w:t>
      </w:r>
      <w:bookmarkEnd w:id="30"/>
      <w:r/>
      <w:bookmarkEnd w:id="31"/>
      <w:r/>
      <w:bookmarkEnd w:id="32"/>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6.1</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文件由以下部分组成：</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（1）询价采购邀请</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（2）供应商须知</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（3）合同文本</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（4）采购需求</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）成交标准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）响应文件格式</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供应商应仔细检查</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文件是否齐全，如有缺漏请立即与交易中心联系。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6.2 供应商应认真阅读</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文件中所有的事项、格式、条款和规范等要求。按</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文件要求和规定编制响应文件，并保证所提供的全部资料的真实性，以使其响应文件对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文件作出实质性响应，否则其风险由供应商自行承担。</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33" w:name="_Toc20823283"/>
      <w:r/>
      <w:bookmarkStart w:id="34" w:name="_Toc16938527"/>
      <w:r/>
      <w:bookmarkStart w:id="35" w:name="_Toc513029211"/>
      <w:r/>
      <w:bookmarkStart w:id="36" w:name="_Toc462564070"/>
      <w:r>
        <w:rPr>
          <w:rFonts w:hint="eastAsia" w:ascii="方正楷体_GBK" w:hAnsi="方正楷体_GBK" w:eastAsia="方正楷体_GBK" w:cs="方正楷体_GBK"/>
          <w:b/>
          <w:bCs/>
          <w:color w:val="000000"/>
          <w:sz w:val="28"/>
          <w:szCs w:val="28"/>
          <w:lang w:val="en-US" w:eastAsia="zh-CN"/>
        </w:rPr>
        <w:t xml:space="preserve">7.询价文件的澄清</w:t>
      </w:r>
      <w:bookmarkEnd w:id="33"/>
      <w:r/>
      <w:bookmarkEnd w:id="34"/>
      <w:r/>
      <w:bookmarkEnd w:id="35"/>
      <w:r/>
      <w:bookmarkEnd w:id="36"/>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37" w:name="_Toc16938528"/>
      <w:r/>
      <w:bookmarkStart w:id="38" w:name="_Toc462564071"/>
      <w:r/>
      <w:bookmarkStart w:id="39" w:name="_Toc20823284"/>
      <w:r/>
      <w:bookmarkStart w:id="40" w:name="_Toc513029212"/>
      <w:r>
        <w:rPr>
          <w:rFonts w:hint="eastAsia" w:ascii="宋体" w:hAnsi="宋体" w:eastAsia="宋体" w:cs="Times New Roman"/>
          <w:color w:val="000000"/>
          <w:sz w:val="24"/>
          <w:szCs w:val="21"/>
          <w:lang w:val="zh-CN" w:eastAsia="zh-CN"/>
        </w:rPr>
        <w:t xml:space="preserve">7.1 任何要求对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文件进行澄清的供应商，应在响应文件接收截止时间三日前按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公告中的通讯地址，以书面形式通知交易中心。</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End w:id="37"/>
      <w:r/>
      <w:bookmarkEnd w:id="38"/>
      <w:r/>
      <w:bookmarkEnd w:id="39"/>
      <w:r/>
      <w:bookmarkEnd w:id="40"/>
      <w:r/>
      <w:bookmarkStart w:id="41" w:name="_Toc462564072"/>
      <w:r/>
      <w:bookmarkStart w:id="42" w:name="_Toc120614216"/>
      <w:r/>
      <w:bookmarkStart w:id="43" w:name="_Toc20823285"/>
      <w:r/>
      <w:bookmarkStart w:id="44" w:name="_Toc513029213"/>
      <w:r/>
      <w:bookmarkStart w:id="45" w:name="_Toc16938529"/>
      <w:r>
        <w:rPr>
          <w:rFonts w:hint="eastAsia" w:ascii="方正楷体_GBK" w:hAnsi="方正楷体_GBK" w:eastAsia="方正楷体_GBK" w:cs="方正楷体_GBK"/>
          <w:b/>
          <w:bCs/>
          <w:color w:val="000000"/>
          <w:sz w:val="28"/>
          <w:szCs w:val="28"/>
          <w:lang w:val="en-US" w:eastAsia="zh-CN"/>
        </w:rPr>
        <w:t xml:space="preserve">8.询价文件的修改</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8.1 在响应文件提交截止时间前，交易中心可以对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文件进行修改。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文件的修改将在原公告媒体发布更正公告，更正内容将作为</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文件的组成部分，并对供应商具有约束力。</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供应商应在提交响应文件截止时间前，关注原公告媒体有关本项目的更正公告，根据更正公告内容自行决定是否需要重新制作和提交响应文件，并承担由此产生的相应责任。</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交易中心有权按照法定的要求推迟提交响应文件截止时间，并在原公告媒体发布更正公告。</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1"/>
      <w:r/>
      <w:bookmarkEnd w:id="42"/>
      <w:r/>
      <w:bookmarkEnd w:id="43"/>
      <w:r/>
      <w:bookmarkEnd w:id="44"/>
      <w:r/>
      <w:bookmarkEnd w:id="45"/>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46" w:name="_Toc513029214"/>
      <w:r/>
      <w:bookmarkStart w:id="47" w:name="_Toc462564073"/>
      <w:r/>
      <w:bookmarkStart w:id="48" w:name="_Toc16938530"/>
      <w:r/>
      <w:bookmarkStart w:id="49" w:name="_Toc20823286"/>
      <w:r>
        <w:rPr>
          <w:rFonts w:hint="eastAsia" w:ascii="方正楷体_GBK" w:hAnsi="方正楷体_GBK" w:eastAsia="方正楷体_GBK" w:cs="方正楷体_GBK"/>
          <w:b/>
          <w:bCs/>
          <w:color w:val="000000"/>
          <w:sz w:val="28"/>
          <w:szCs w:val="28"/>
          <w:lang w:val="en-US" w:eastAsia="zh-CN"/>
        </w:rPr>
        <w:t xml:space="preserve">9.响应文件的语言及度量衡单位</w:t>
      </w:r>
      <w:bookmarkEnd w:id="46"/>
      <w:r/>
      <w:bookmarkEnd w:id="47"/>
      <w:r/>
      <w:bookmarkEnd w:id="48"/>
      <w:r/>
      <w:bookmarkEnd w:id="49"/>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供应商提交的响应文件以及供应商与交易中心就有关采购活动的所有来往通知、函件和文件均应使用简体中文。</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9.2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除技术性能另有规定外，响应文件所使用的度量衡单位，均须采用国家法定计量单位。</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50" w:name="_Toc20823287"/>
      <w:r/>
      <w:bookmarkStart w:id="51" w:name="_Toc462564074"/>
      <w:r/>
      <w:bookmarkStart w:id="52" w:name="_Toc513029215"/>
      <w:r/>
      <w:bookmarkStart w:id="53" w:name="_Toc16938531"/>
      <w:r>
        <w:rPr>
          <w:rFonts w:hint="eastAsia" w:ascii="方正楷体_GBK" w:hAnsi="方正楷体_GBK" w:eastAsia="方正楷体_GBK" w:cs="方正楷体_GBK"/>
          <w:b/>
          <w:bCs/>
          <w:color w:val="000000"/>
          <w:sz w:val="28"/>
          <w:szCs w:val="28"/>
          <w:lang w:val="en-US" w:eastAsia="zh-CN"/>
        </w:rPr>
        <w:t xml:space="preserve">10.响应文件构成</w:t>
      </w:r>
      <w:bookmarkEnd w:id="50"/>
      <w:r/>
      <w:bookmarkEnd w:id="51"/>
      <w:r/>
      <w:bookmarkEnd w:id="52"/>
      <w:r/>
      <w:bookmarkEnd w:id="53"/>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54" w:name="_Hlt26670360"/>
      <w:r/>
      <w:bookmarkEnd w:id="54"/>
      <w:r/>
      <w:bookmarkStart w:id="55" w:name="_Hlt26668975"/>
      <w:r/>
      <w:bookmarkEnd w:id="55"/>
      <w:r/>
      <w:bookmarkStart w:id="56" w:name="_Hlt26954838"/>
      <w:r/>
      <w:bookmarkEnd w:id="56"/>
      <w:r/>
      <w:bookmarkStart w:id="57" w:name="_Toc513029216"/>
      <w:r/>
      <w:bookmarkStart w:id="58" w:name="_Toc14577354"/>
      <w:r/>
      <w:bookmarkStart w:id="59" w:name="_Toc49090509"/>
      <w:r/>
      <w:bookmarkStart w:id="60" w:name="_Toc14577357"/>
      <w:r/>
      <w:bookmarkStart w:id="61" w:name="_Toc49090507"/>
      <w:r/>
      <w:bookmarkStart w:id="62" w:name="_Toc14577355"/>
      <w:r/>
      <w:bookmarkStart w:id="63" w:name="_Toc513029219"/>
      <w:r/>
      <w:bookmarkStart w:id="64" w:name="_Toc49090508"/>
      <w:r>
        <w:rPr>
          <w:rFonts w:hint="eastAsia" w:ascii="宋体" w:hAnsi="宋体" w:eastAsia="宋体" w:cs="Times New Roman"/>
          <w:color w:val="000000"/>
          <w:sz w:val="24"/>
          <w:szCs w:val="21"/>
          <w:lang w:val="zh-CN" w:eastAsia="zh-CN"/>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供应商编写的响应文件应包括资格证明文件、符合性证明文件、分项报价表、响应及偏离表、其他证明文件、询价响应函等部分。</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End w:id="57"/>
      <w:r/>
      <w:bookmarkEnd w:id="58"/>
      <w:r/>
      <w:bookmarkEnd w:id="59"/>
      <w:r/>
      <w:bookmarkEnd w:id="60"/>
      <w:r/>
      <w:bookmarkEnd w:id="61"/>
      <w:r/>
      <w:bookmarkEnd w:id="62"/>
      <w:r/>
      <w:bookmarkEnd w:id="63"/>
      <w:r/>
      <w:bookmarkEnd w:id="64"/>
      <w:r>
        <w:rPr>
          <w:rFonts w:hint="eastAsia" w:ascii="方正楷体_GBK" w:hAnsi="方正楷体_GBK" w:eastAsia="方正楷体_GBK" w:cs="方正楷体_GBK"/>
          <w:b/>
          <w:bCs/>
          <w:color w:val="000000"/>
          <w:sz w:val="28"/>
          <w:szCs w:val="28"/>
          <w:lang w:val="en-US" w:eastAsia="zh-CN"/>
        </w:rPr>
        <w:t xml:space="preserve">11.证明供应商及响应标的符合采购文件规定的文件</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供应商应按照法律、法规、规章和规范性文件以及</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文件要求提交证明文件，证明响应标的符合</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11.2</w:t>
      </w:r>
      <w:r>
        <w:rPr>
          <w:rFonts w:hint="eastAsia" w:ascii="宋体" w:hAnsi="宋体" w:eastAsia="宋体" w:cs="Times New Roman"/>
          <w:color w:val="000000"/>
          <w:sz w:val="24"/>
          <w:szCs w:val="21"/>
          <w:lang w:val="en-US" w:eastAsia="zh-CN"/>
        </w:rPr>
        <w:t xml:space="preserve"> 询价</w:t>
      </w:r>
      <w:r>
        <w:rPr>
          <w:rFonts w:hint="eastAsia" w:ascii="宋体" w:hAnsi="宋体" w:eastAsia="宋体" w:cs="Times New Roman"/>
          <w:color w:val="000000"/>
          <w:sz w:val="24"/>
          <w:szCs w:val="21"/>
          <w:lang w:val="zh-CN" w:eastAsia="zh-CN"/>
        </w:rPr>
        <w:t xml:space="preserve">文件对证明文件无明确形式要求的，证明文件可以以文字资料、图纸和数据等形式提交。</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en-US"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65" w:name="_Hlt26954731"/>
      <w:r/>
      <w:bookmarkEnd w:id="65"/>
      <w:r/>
      <w:bookmarkStart w:id="66" w:name="_Hlt26670486"/>
      <w:r/>
      <w:bookmarkEnd w:id="66"/>
      <w:r/>
      <w:bookmarkStart w:id="67" w:name="_Hlt26954846"/>
      <w:r/>
      <w:bookmarkEnd w:id="67"/>
      <w:r/>
      <w:bookmarkStart w:id="68" w:name="_Hlt26954848"/>
      <w:r/>
      <w:bookmarkEnd w:id="68"/>
      <w:r/>
      <w:bookmarkStart w:id="69" w:name="_Hlt26670482"/>
      <w:r/>
      <w:bookmarkEnd w:id="69"/>
      <w:r>
        <w:rPr>
          <w:rFonts w:hint="eastAsia" w:ascii="宋体" w:hAnsi="宋体" w:eastAsia="宋体" w:cs="Times New Roman"/>
          <w:color w:val="000000"/>
          <w:sz w:val="24"/>
          <w:szCs w:val="21"/>
          <w:lang w:val="zh-CN" w:eastAsia="zh-CN"/>
        </w:rPr>
        <w:t xml:space="preserve">12.1 供应商应按照</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文件规定格式填报分项报价表。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响应文件中的单价和总价无特殊规定的采用人民币报价，以元为单位标注。</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文件另有规定的按规定执行。</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供应商需对</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lang w:val="zh-CN" w:eastAsia="zh-CN"/>
        </w:rPr>
        <w:t xml:space="preserve">文件中的技术要求与商务要求逐项作出响应或偏离说明。</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供应商可在响应文件中提供认为需要的其他技术文件或说明。</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70" w:name="_Toc49090511"/>
      <w:r/>
      <w:bookmarkStart w:id="71" w:name="_Toc14577360"/>
      <w:r>
        <w:rPr>
          <w:rFonts w:hint="eastAsia" w:ascii="方正楷体_GBK" w:hAnsi="方正楷体_GBK" w:eastAsia="方正楷体_GBK" w:cs="方正楷体_GBK"/>
          <w:b/>
          <w:bCs/>
          <w:color w:val="000000"/>
          <w:sz w:val="28"/>
          <w:szCs w:val="28"/>
          <w:lang w:val="en-US" w:eastAsia="zh-CN"/>
        </w:rPr>
        <w:t xml:space="preserve">14.询价响应函</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.1 供应商应按照询价文件中提供的格式完整、正确填报询价响应函。</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15.询价有效期</w:t>
      </w:r>
      <w:bookmarkEnd w:id="70"/>
      <w:r/>
      <w:bookmarkEnd w:id="71"/>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.1 询价有效期为采购公告规定的提交响应文件截止之日起六十天。询价有效期比规定短的将被视为非实质性响应询价文件而被拒绝。</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16.询价有效期的延长</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在特殊情况下，交易中心于原询价有效期满之前，可向供应商提出延长询价有效期的要求。这种要求与答复均应采用书面形式。供应商可以拒绝交易中心的这一要求而放弃询价采购活动，同意延长有效期的供应商既不能要求也不允许修改其响应文件。同时受询价有效期约束的所有权利与义务均延长至新的有效期满。</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2" w:name="_Hlt26954739"/>
      <w:r/>
      <w:bookmarkEnd w:id="72"/>
      <w:r/>
      <w:bookmarkStart w:id="73" w:name="_Hlt26954852"/>
      <w:r/>
      <w:bookmarkEnd w:id="73"/>
      <w:r/>
      <w:bookmarkStart w:id="74" w:name="_Toc20823296"/>
      <w:r/>
      <w:bookmarkStart w:id="75" w:name="_Toc120614217"/>
      <w:r/>
      <w:bookmarkStart w:id="76" w:name="_Toc16938540"/>
      <w:r/>
      <w:bookmarkStart w:id="77" w:name="_Toc513029224"/>
      <w:r>
        <w:rPr>
          <w:rFonts w:hint="eastAsia" w:ascii="方正黑体_GBK" w:hAnsi="方正黑体_GBK" w:eastAsia="方正黑体_GBK" w:cs="方正黑体_GBK"/>
          <w:b w:val="0"/>
          <w:bCs w:val="0"/>
          <w:color w:val="000000"/>
          <w:sz w:val="30"/>
          <w:szCs w:val="30"/>
        </w:rPr>
        <w:t xml:space="preserve">四、响应文件的递交</w:t>
      </w:r>
      <w:bookmarkEnd w:id="74"/>
      <w:r/>
      <w:bookmarkEnd w:id="75"/>
      <w:r/>
      <w:bookmarkEnd w:id="76"/>
      <w:r/>
      <w:bookmarkEnd w:id="77"/>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78" w:name="_Toc20823297"/>
      <w:r/>
      <w:bookmarkStart w:id="79" w:name="_Toc513029225"/>
      <w:r/>
      <w:bookmarkStart w:id="80" w:name="_Toc16938541"/>
      <w:r/>
      <w:bookmarkStart w:id="81" w:name="_Toc462564084"/>
      <w:r>
        <w:rPr>
          <w:rFonts w:hint="eastAsia" w:ascii="方正楷体_GBK" w:hAnsi="方正楷体_GBK" w:eastAsia="方正楷体_GBK" w:cs="方正楷体_GBK"/>
          <w:b/>
          <w:bCs/>
          <w:color w:val="000000"/>
          <w:sz w:val="28"/>
          <w:szCs w:val="28"/>
          <w:lang w:val="en-US" w:eastAsia="zh-CN"/>
        </w:rPr>
        <w:t xml:space="preserve">17.</w:t>
      </w:r>
      <w:bookmarkEnd w:id="78"/>
      <w:r/>
      <w:bookmarkEnd w:id="79"/>
      <w:r/>
      <w:bookmarkEnd w:id="80"/>
      <w:r/>
      <w:bookmarkEnd w:id="81"/>
      <w:r>
        <w:rPr>
          <w:rFonts w:hint="eastAsia" w:ascii="方正楷体_GBK" w:hAnsi="方正楷体_GBK" w:eastAsia="方正楷体_GBK" w:cs="方正楷体_GBK"/>
          <w:b/>
          <w:bCs/>
          <w:color w:val="000000"/>
          <w:sz w:val="28"/>
          <w:szCs w:val="28"/>
          <w:lang w:val="en-US" w:eastAsia="zh-CN"/>
        </w:rPr>
        <w:t xml:space="preserve">响应文件的递交</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供应商应当按照《操作手册》规定</w:t>
      </w:r>
      <w:bookmarkStart w:id="82" w:name="_Toc16938542"/>
      <w:r/>
      <w:bookmarkStart w:id="83" w:name="_Toc20823298"/>
      <w:r/>
      <w:bookmarkStart w:id="84" w:name="_Toc513029226"/>
      <w:r>
        <w:rPr>
          <w:rFonts w:hint="eastAsia" w:ascii="宋体" w:hAnsi="宋体" w:eastAsia="宋体" w:cs="Times New Roman"/>
          <w:color w:val="000000"/>
          <w:sz w:val="24"/>
          <w:szCs w:val="21"/>
          <w:lang w:val="zh-CN" w:eastAsia="zh-CN"/>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val="zh-CN" w:eastAsia="zh-CN"/>
        </w:rPr>
        <w:t xml:space="preserve">公告规定的提交响应文件截止时间前制作并上传电子响应文件。</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lang w:val="zh-CN" w:eastAsia="zh-CN"/>
        </w:rPr>
        <w:t xml:space="preserve">供应商应充分考虑网络环境、网络带宽等因素</w:t>
      </w:r>
      <w:r>
        <w:rPr>
          <w:rFonts w:hint="eastAsia" w:ascii="宋体" w:hAnsi="宋体" w:eastAsia="宋体" w:cs="Times New Roman"/>
          <w:color w:val="000000"/>
          <w:sz w:val="24"/>
          <w:szCs w:val="21"/>
          <w:lang w:val="en-US" w:eastAsia="zh-CN"/>
        </w:rPr>
        <w:t xml:space="preserve">可能产生的影响</w:t>
      </w:r>
      <w:r>
        <w:rPr>
          <w:rFonts w:hint="eastAsia" w:ascii="宋体" w:hAnsi="宋体" w:eastAsia="宋体" w:cs="Times New Roman"/>
          <w:color w:val="000000"/>
          <w:sz w:val="24"/>
          <w:szCs w:val="21"/>
          <w:lang w:val="zh-CN" w:eastAsia="zh-CN"/>
        </w:rPr>
        <w:t xml:space="preserve">，如因供应商自身原因造成的电子响应文件上传不成功</w:t>
      </w:r>
      <w:r>
        <w:rPr>
          <w:rFonts w:hint="eastAsia" w:ascii="宋体" w:hAnsi="宋体" w:eastAsia="宋体" w:cs="Times New Roman"/>
          <w:color w:val="000000"/>
          <w:sz w:val="24"/>
          <w:szCs w:val="21"/>
          <w:lang w:val="zh-CN"/>
        </w:rPr>
        <w:t xml:space="preserve">由供应商自行承担全部责任</w:t>
      </w:r>
      <w:r>
        <w:rPr>
          <w:rFonts w:hint="eastAsia" w:ascii="宋体" w:hAnsi="宋体" w:eastAsia="宋体" w:cs="Times New Roman"/>
          <w:color w:val="000000"/>
          <w:sz w:val="24"/>
          <w:szCs w:val="21"/>
          <w:lang w:val="zh-CN" w:eastAsia="zh-CN"/>
        </w:rPr>
        <w:t xml:space="preserve">，并</w:t>
      </w:r>
      <w:r>
        <w:rPr>
          <w:rFonts w:hint="eastAsia" w:ascii="宋体" w:hAnsi="宋体" w:eastAsia="宋体" w:cs="Times New Roman"/>
          <w:color w:val="000000"/>
          <w:sz w:val="24"/>
          <w:szCs w:val="21"/>
          <w:lang w:val="zh-CN" w:eastAsia="zh-CN"/>
        </w:rPr>
        <w:t xml:space="preserve">按照本采购文件第二章第2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eastAsia="zh-CN"/>
        </w:rPr>
        <w:t xml:space="preserve">.3条规定做无效响应处理。</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交易中心可以按照规定，通过修改询价文件酌情延长提交响应文件截止日期，在此情况下，供应商的所有权利和义务均以延长后新的截止日期为准。</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w:t>
      </w:r>
      <w:bookmarkEnd w:id="82"/>
      <w:r/>
      <w:bookmarkEnd w:id="83"/>
      <w:r/>
      <w:bookmarkEnd w:id="84"/>
      <w:r/>
      <w:bookmarkStart w:id="85" w:name="_Toc513029227"/>
      <w:r/>
      <w:bookmarkStart w:id="86" w:name="_Toc20823299"/>
      <w:r/>
      <w:bookmarkStart w:id="87" w:name="_Toc16938543"/>
      <w:r>
        <w:rPr>
          <w:rFonts w:hint="eastAsia" w:ascii="方正楷体_GBK" w:hAnsi="方正楷体_GBK" w:eastAsia="方正楷体_GBK" w:cs="方正楷体_GBK"/>
          <w:b/>
          <w:bCs/>
          <w:color w:val="000000"/>
          <w:sz w:val="28"/>
          <w:szCs w:val="28"/>
          <w:lang w:val="en-US" w:eastAsia="zh-CN"/>
        </w:rPr>
        <w:t xml:space="preserve">响应文件</w:t>
      </w:r>
      <w:bookmarkEnd w:id="85"/>
      <w:r/>
      <w:bookmarkEnd w:id="86"/>
      <w:r/>
      <w:bookmarkEnd w:id="87"/>
      <w:r>
        <w:rPr>
          <w:rFonts w:hint="eastAsia" w:ascii="方正楷体_GBK" w:hAnsi="方正楷体_GBK" w:eastAsia="方正楷体_GBK" w:cs="方正楷体_GBK"/>
          <w:b/>
          <w:bCs/>
          <w:color w:val="000000"/>
          <w:sz w:val="28"/>
          <w:szCs w:val="28"/>
          <w:lang w:val="en-US" w:eastAsia="zh-CN"/>
        </w:rPr>
        <w:t xml:space="preserve">的拒收</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提交响应文件截止时间后上传的任何响应文件将被拒绝。</w:t>
      </w:r>
      <w:r>
        <w:rPr>
          <w:rFonts w:hint="eastAsia" w:ascii="宋体" w:hAnsi="宋体" w:eastAsia="宋体" w:cs="Times New Roman"/>
          <w:color w:val="000000"/>
          <w:sz w:val="24"/>
          <w:szCs w:val="21"/>
          <w:lang w:val="zh-CN"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88" w:name="_Toc16938544"/>
      <w:r/>
      <w:bookmarkStart w:id="89" w:name="_Toc513029228"/>
      <w:r/>
      <w:bookmarkStart w:id="90" w:name="_Toc20823300"/>
      <w:r>
        <w:rPr>
          <w:rFonts w:hint="eastAsia" w:ascii="方正楷体_GBK" w:hAnsi="方正楷体_GBK" w:eastAsia="方正楷体_GBK" w:cs="方正楷体_GBK"/>
          <w:b/>
          <w:bCs/>
          <w:color w:val="000000"/>
          <w:sz w:val="28"/>
          <w:szCs w:val="28"/>
          <w:lang w:val="en-US" w:eastAsia="zh-CN"/>
        </w:rPr>
        <w:t xml:space="preserve">19.响应文件的撤回和修改</w:t>
      </w:r>
      <w:bookmarkEnd w:id="88"/>
      <w:r/>
      <w:bookmarkEnd w:id="89"/>
      <w:r/>
      <w:bookmarkEnd w:id="90"/>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bookmarkStart w:id="91" w:name="_Toc513029229"/>
      <w:r/>
      <w:bookmarkStart w:id="92" w:name="_Toc20823301"/>
      <w:r/>
      <w:bookmarkStart w:id="93" w:name="_Toc120614218"/>
      <w:r/>
      <w:bookmarkStart w:id="94" w:name="_Toc16938545"/>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响应文件的撤回</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供应商可在提交响应文件截止时间前，撤回其电子响应文件，具体操作方法见《操作手册》。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供应商撤回电子响应文件，则认为其不再参与本项目采购活动。</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响应文件的修改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lang w:val="zh-CN" w:eastAsia="zh-CN"/>
        </w:rPr>
        <w:t xml:space="preserve">供应商可在提交响应文件截止时间前，对其电子响应文件进行修改，具体操作方法见《操作手册》。</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lang w:val="zh-CN" w:eastAsia="zh-CN"/>
        </w:rPr>
        <w:t xml:space="preserve">提交响应文件截止时间之后，供应商不得对其电子响应文件作任何修改。</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lang w:val="zh-CN" w:eastAsia="zh-CN"/>
        </w:rPr>
        <w:t xml:space="preserve"> 在提交响应文件截止时间至询价文件中规定的询价有效期满之间的这段时间内，供应商不得撤回其响应文件。</w:t>
      </w:r>
      <w:r>
        <w:rPr>
          <w:rFonts w:hint="eastAsia" w:ascii="宋体" w:hAnsi="宋体" w:eastAsia="宋体" w:cs="Times New Roman"/>
          <w:color w:val="000000"/>
          <w:sz w:val="24"/>
          <w:szCs w:val="21"/>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rPr>
          <w:rFonts w:hint="eastAsia" w:ascii="方正楷体_GBK" w:hAnsi="方正楷体_GBK" w:eastAsia="方正楷体_GBK" w:cs="方正楷体_GBK"/>
          <w:b/>
          <w:bCs/>
          <w:color w:val="000000"/>
          <w:sz w:val="28"/>
          <w:szCs w:val="28"/>
          <w:lang w:val="en-US" w:eastAsia="zh-CN"/>
        </w:rPr>
      </w:r>
      <w:r/>
    </w:p>
    <w:p>
      <w:pPr>
        <w:pStyle w:val="928"/>
        <w:ind w:firstLine="48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22.1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供应商应当按照《操作手册》规定，在苏采云系统规定的时间内对响应文件进行解密。</w:t>
      </w:r>
      <w:r>
        <w:rPr>
          <w:rFonts w:hint="eastAsia" w:ascii="宋体" w:hAnsi="宋体" w:eastAsia="宋体" w:cs="Times New Roman"/>
          <w:color w:val="000000"/>
          <w:sz w:val="24"/>
          <w:szCs w:val="21"/>
          <w:lang w:val="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95" w:name="_Toc20823303"/>
      <w:r/>
      <w:bookmarkStart w:id="96" w:name="_Toc513029231"/>
      <w:r/>
      <w:bookmarkStart w:id="97" w:name="_Toc16938547"/>
      <w:r>
        <w:rPr>
          <w:rFonts w:hint="eastAsia" w:ascii="方正楷体_GBK" w:hAnsi="方正楷体_GBK" w:eastAsia="方正楷体_GBK" w:cs="方正楷体_GBK"/>
          <w:b/>
          <w:bCs/>
          <w:color w:val="000000"/>
          <w:sz w:val="28"/>
          <w:szCs w:val="28"/>
          <w:lang w:val="en-US" w:eastAsia="zh-CN"/>
        </w:rPr>
        <w:t xml:space="preserve">21.询价</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依法组建的询价小组对响应文件进行评审。</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询价小组由采购人代表和有关方面的专家组成，人员构成符合政府采购有关规定。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询价小组独立工作，负责评审所有响应文件并推荐成交候选人，或根据采购人授权直接确定成交供应商。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95"/>
      <w:r/>
      <w:bookmarkEnd w:id="96"/>
      <w:r/>
      <w:bookmarkEnd w:id="97"/>
      <w:r/>
      <w:bookmarkStart w:id="98" w:name="_Toc16938548"/>
      <w:r/>
      <w:bookmarkStart w:id="99" w:name="_Toc513029232"/>
      <w:r/>
      <w:bookmarkStart w:id="100" w:name="_Toc20823304"/>
      <w:r>
        <w:rPr>
          <w:rFonts w:hint="eastAsia" w:ascii="宋体" w:hAnsi="宋体" w:eastAsia="宋体" w:cs="Times New Roman"/>
          <w:color w:val="000000"/>
          <w:sz w:val="24"/>
          <w:szCs w:val="21"/>
          <w:lang w:val="en-US" w:eastAsia="zh-CN"/>
        </w:rPr>
        <w:t xml:space="preserve">22.1 询价小组、采购人和交易中心工作人员、相关监督人员等与评审工作有关的人员，对评审情况以及在评审过程中获悉的国家秘密、商业秘密负有保密责任。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交易中心和询价小组不向未成交的供应商解释未成交原因，也不公布评审过程中的相关细节。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bookmarkEnd w:id="98"/>
      <w:r/>
      <w:bookmarkEnd w:id="99"/>
      <w:r/>
      <w:bookmarkEnd w:id="100"/>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1" w:name="_Toc513029233"/>
      <w:r/>
      <w:bookmarkStart w:id="102" w:name="_Toc20823305"/>
      <w:r/>
      <w:bookmarkStart w:id="103" w:name="_Toc16938549"/>
      <w:r>
        <w:rPr>
          <w:rFonts w:hint="eastAsia" w:ascii="宋体" w:hAnsi="宋体" w:eastAsia="宋体" w:cs="Times New Roman"/>
          <w:color w:val="000000"/>
          <w:sz w:val="24"/>
          <w:szCs w:val="21"/>
          <w:lang w:val="en-US" w:eastAsia="zh-CN"/>
        </w:rPr>
        <w:t xml:space="preserve">23.1 项目评审期间，询价小组有权要求供应商对响应文件中含义不明确、同类问题表述不一致或者有明显文字和计算错误的内容等作出必要的澄清、说明或者补正。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询价小组并非对每个供应商都做澄清要求。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需要供应商进行澄清、说明和补正的，询价小组将通过苏采云系统向供应商发出</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szCs w:val="21"/>
          <w:lang w:val="zh-CN" w:eastAsia="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szCs w:val="21"/>
          <w:lang w:val="zh-CN" w:eastAsia="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接到询价小组澄清、说明和补正要求的供应商如未按规定做出澄清、说明和补正，其风险由供应商自行承担。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w:t>
      </w:r>
      <w:bookmarkEnd w:id="101"/>
      <w:r/>
      <w:bookmarkEnd w:id="102"/>
      <w:r/>
      <w:bookmarkEnd w:id="103"/>
      <w:r>
        <w:rPr>
          <w:rFonts w:hint="eastAsia" w:ascii="方正楷体_GBK" w:hAnsi="方正楷体_GBK" w:eastAsia="方正楷体_GBK" w:cs="方正楷体_GBK"/>
          <w:b/>
          <w:bCs/>
          <w:color w:val="000000"/>
          <w:sz w:val="28"/>
          <w:szCs w:val="28"/>
          <w:lang w:val="en-US" w:eastAsia="zh-CN"/>
        </w:rPr>
        <w:t xml:space="preserve">查</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04" w:name="_Toc16938550"/>
      <w:r/>
      <w:bookmarkStart w:id="105" w:name="_Toc513029234"/>
      <w:r/>
      <w:bookmarkStart w:id="106" w:name="_Toc20823306"/>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资格审查。依据法律法规和询价文件的规定，询价小组对响应文件中的资格证明文件进行审查，以确定供应商是否具备参加询价的资格。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询价小组进行资格审查时，将在“信用中国”网站（www.creditchina.gov.cn）查询供应商的信用记录，以确定供应商是否具备询价资格，查询结果留存并归档。</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符合性审查。依据询价文件的规定，由询价小组从有效性、完整性和对询价文件的响应程度等方面对响应文件进行审查，以确定是否对询价文件的实质性要求作出响应。</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未通过资格审查或符合性审查的供应商，询价小组将通过苏采云系统告知具体原因，评审结束后将不再接受有关询问。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在详细评审之前，询价小组将首先审查每份响应文件是否实质性响应了询价文件的要求。实质性响应的响应文件应该是与询价文件要求的条款、条件和规格相符，没有重大偏离或保留的文件。</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所谓重大偏离或保留是指与询价文件规定的实质性要求存在负偏离，或者在实质上与询价文件不一致，而且限制了合同中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0</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4"/>
          <w:lang w:val="en-US"/>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rPr>
        <w:t xml:space="preserve">基于专业判断，认为供应商报价过低，有可能影响产品质量或者不能诚信履约的其他情形。</w:t>
      </w:r>
      <w:r>
        <w:rPr>
          <w:rFonts w:hint="eastAsia" w:ascii="宋体" w:hAnsi="宋体" w:eastAsia="宋体" w:cs="Times New Roman"/>
          <w:color w:val="000000"/>
          <w:sz w:val="24"/>
          <w:szCs w:val="24"/>
          <w:lang w:val="en-US"/>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2询价</w:t>
      </w:r>
      <w:r>
        <w:rPr>
          <w:rFonts w:hint="eastAsia" w:ascii="宋体" w:hAnsi="宋体" w:eastAsia="宋体" w:cs="Times New Roman"/>
          <w:color w:val="000000"/>
          <w:sz w:val="24"/>
          <w:szCs w:val="21"/>
          <w:lang w:val="en-US" w:eastAsia="zh-CN"/>
        </w:rPr>
        <w:t xml:space="preserve">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07"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07"/>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928"/>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询价小组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未实质性响应询价文件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未实质性响应询价文件的情形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供应商未按照询价文件要求上传电子响应文件。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供应商不具备询价文件中规定的资格要求。</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不符合询价文件中规定的实质性要求和条件（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b w:val="0"/>
          <w:bCs w:val="0"/>
          <w:color w:val="000000"/>
          <w:sz w:val="24"/>
          <w:szCs w:val="21"/>
          <w:lang w:val="en-US" w:eastAsia="zh-CN"/>
        </w:rPr>
        <w:t xml:space="preserve">询价小组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w:t>
      </w:r>
      <w:r>
        <w:rPr>
          <w:rFonts w:hint="eastAsia" w:ascii="宋体" w:hAnsi="宋体" w:eastAsia="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响应文件未按照询价文件要求加盖电子公章。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法律法规及本询价文件规定的其他无效响应的情形。</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未实质性响应询价文件的响应文件按无效响应处理。</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如果响应文件实质上没有响应询价文件的要求，询价小组将予以拒绝，供应商不得通过修改或撤销不符合要求要求的偏离或保留而使其成为实质性响应的文件。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w:t>
      </w:r>
      <w:r>
        <w:rPr>
          <w:rFonts w:hint="eastAsia" w:ascii="宋体" w:hAnsi="宋体" w:eastAsia="宋体" w:cs="Times New Roman"/>
          <w:color w:val="000000"/>
          <w:sz w:val="24"/>
          <w:szCs w:val="21"/>
          <w:lang w:val="en-US" w:eastAsia="zh-CN"/>
        </w:rPr>
        <w:t xml:space="preserve">询价小组</w:t>
      </w:r>
      <w:r>
        <w:rPr>
          <w:rFonts w:hint="eastAsia" w:ascii="宋体" w:hAnsi="宋体" w:eastAsia="宋体" w:cs="Times New Roman"/>
          <w:color w:val="000000"/>
          <w:sz w:val="24"/>
          <w:lang w:val="zh-CN"/>
        </w:rPr>
        <w:t xml:space="preserve">联系。</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w:t>
      </w:r>
      <w:bookmarkEnd w:id="104"/>
      <w:r/>
      <w:bookmarkEnd w:id="105"/>
      <w:r/>
      <w:bookmarkEnd w:id="106"/>
      <w:r>
        <w:rPr>
          <w:rFonts w:hint="eastAsia" w:ascii="方正楷体_GBK" w:hAnsi="方正楷体_GBK" w:eastAsia="方正楷体_GBK" w:cs="方正楷体_GBK"/>
          <w:b/>
          <w:bCs/>
          <w:color w:val="000000"/>
          <w:sz w:val="28"/>
          <w:szCs w:val="28"/>
          <w:lang w:val="en-US" w:eastAsia="zh-CN"/>
        </w:rPr>
        <w:t xml:space="preserve">5.成交标准</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25.1 成交标准见询价文件第五章。</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25.2 询价采购终止</w:t>
      </w:r>
      <w:r>
        <w:rPr>
          <w:rFonts w:hint="eastAsia" w:ascii="宋体" w:hAnsi="宋体" w:eastAsia="宋体" w:cs="Times New Roman"/>
          <w:color w:val="000000"/>
          <w:sz w:val="24"/>
          <w:szCs w:val="21"/>
          <w:lang w:val="zh-CN" w:eastAsia="zh-CN"/>
        </w:rPr>
      </w:r>
      <w:r/>
    </w:p>
    <w:p>
      <w:pPr>
        <w:pStyle w:val="928"/>
        <w:ind w:firstLine="422"/>
        <w:keepLines w:val="0"/>
        <w:keepNext w:val="0"/>
        <w:pageBreakBefore w:val="0"/>
        <w:spacing w:line="240" w:lineRule="auto"/>
        <w:widowControl w:val="off"/>
        <w:rPr>
          <w:rFonts w:hint="eastAsia" w:ascii="宋体" w:hAnsi="宋体" w:eastAsia="宋体" w:cs="Times New Roman"/>
          <w:b/>
          <w:bCs/>
          <w:color w:val="000000"/>
          <w:sz w:val="24"/>
          <w:szCs w:val="21"/>
          <w:lang w:val="zh-CN" w:eastAsia="zh-CN"/>
        </w:rPr>
      </w:pPr>
      <w:r>
        <w:rPr>
          <w:rFonts w:hint="eastAsia" w:ascii="宋体" w:hAnsi="宋体" w:eastAsia="宋体" w:cs="Times New Roman"/>
          <w:b/>
          <w:bCs/>
          <w:color w:val="000000"/>
          <w:sz w:val="24"/>
          <w:szCs w:val="21"/>
          <w:lang w:val="zh-CN" w:eastAsia="zh-CN"/>
        </w:rPr>
        <w:t xml:space="preserve">出现下列情形之一的，本次采购活动终止：</w:t>
      </w:r>
      <w:r>
        <w:rPr>
          <w:rFonts w:hint="eastAsia" w:ascii="宋体" w:hAnsi="宋体" w:eastAsia="宋体" w:cs="Times New Roman"/>
          <w:b/>
          <w:bCs/>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.3.1因情况变化，不再符合规定的询价采购方式适用情形。</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.3.2出现影响采购公正的违法、违规行为。</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.3.3</w:t>
      </w:r>
      <w:r>
        <w:rPr>
          <w:rFonts w:hint="eastAsia" w:ascii="宋体" w:hAnsi="宋体" w:eastAsia="宋体" w:cs="Times New Roman"/>
          <w:color w:val="000000"/>
          <w:sz w:val="24"/>
          <w:szCs w:val="21"/>
          <w:lang w:val="en-US" w:eastAsia="zh-CN"/>
        </w:rPr>
        <w:t xml:space="preserve">在苏采云系统规定时间内成功解密电子响应文件的供应商不足三家</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.3.4</w:t>
      </w:r>
      <w:r>
        <w:rPr>
          <w:rFonts w:hint="eastAsia" w:ascii="宋体" w:hAnsi="宋体" w:eastAsia="宋体" w:cs="Times New Roman"/>
          <w:color w:val="000000"/>
          <w:sz w:val="24"/>
          <w:szCs w:val="21"/>
          <w:lang w:val="zh-CN" w:eastAsia="zh-CN"/>
        </w:rPr>
        <w:t xml:space="preserve">在询价过程中符合要求的供应商或者报价未超过采购预算</w:t>
      </w:r>
      <w:r>
        <w:rPr>
          <w:rFonts w:hint="eastAsia" w:ascii="宋体" w:hAnsi="宋体" w:eastAsia="宋体" w:cs="Times New Roman"/>
          <w:color w:val="000000"/>
          <w:sz w:val="24"/>
          <w:szCs w:val="21"/>
          <w:lang w:val="en-US" w:eastAsia="zh-CN"/>
        </w:rPr>
        <w:t xml:space="preserve">或最高限价</w:t>
      </w:r>
      <w:r>
        <w:rPr>
          <w:rFonts w:hint="eastAsia" w:ascii="宋体" w:hAnsi="宋体" w:eastAsia="宋体" w:cs="Times New Roman"/>
          <w:color w:val="000000"/>
          <w:sz w:val="24"/>
          <w:szCs w:val="21"/>
          <w:lang w:val="zh-CN" w:eastAsia="zh-CN"/>
        </w:rPr>
        <w:t xml:space="preserve">的供应商不足三家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.3.5法律法规规定的其他应当终止情形。</w:t>
      </w:r>
      <w:r>
        <w:rPr>
          <w:rFonts w:hint="eastAsia" w:ascii="宋体" w:hAnsi="宋体" w:eastAsia="宋体" w:cs="Times New Roman"/>
          <w:color w:val="000000"/>
          <w:sz w:val="24"/>
          <w:szCs w:val="21"/>
          <w:lang w:val="zh-CN" w:eastAsia="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询价小组应</w:t>
      </w:r>
      <w:r>
        <w:rPr>
          <w:rFonts w:hint="eastAsia" w:ascii="宋体" w:hAnsi="宋体" w:eastAsia="宋体" w:cs="Times New Roman"/>
          <w:b/>
          <w:bCs/>
          <w:color w:val="000000"/>
          <w:sz w:val="24"/>
          <w:szCs w:val="22"/>
          <w:lang w:val="en-US" w:eastAsia="zh-CN" w:bidi="ar"/>
        </w:rPr>
        <w:t xml:space="preserve">对询价</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Start w:id="108" w:name="_Toc513029238"/>
      <w:r/>
      <w:bookmarkStart w:id="109" w:name="_Toc16938554"/>
      <w:r/>
      <w:bookmarkStart w:id="110" w:name="_Toc20823310"/>
      <w:r/>
      <w:bookmarkStart w:id="111" w:name="_Toc120614220"/>
      <w:r/>
      <w:bookmarkStart w:id="112" w:name="_Toc20823308"/>
      <w:r/>
      <w:bookmarkStart w:id="113" w:name="_Toc16938552"/>
      <w:r/>
      <w:bookmarkStart w:id="114" w:name="_Toc513029236"/>
      <w:r>
        <w:rPr>
          <w:rFonts w:hint="eastAsia" w:ascii="方正楷体_GBK" w:hAnsi="方正楷体_GBK" w:eastAsia="方正楷体_GBK" w:cs="方正楷体_GBK"/>
          <w:b/>
          <w:bCs/>
          <w:color w:val="000000"/>
          <w:sz w:val="28"/>
          <w:szCs w:val="28"/>
          <w:lang w:val="en-US" w:eastAsia="zh-CN"/>
        </w:rPr>
        <w:t xml:space="preserve">2</w:t>
      </w:r>
      <w:bookmarkEnd w:id="108"/>
      <w:r>
        <w:rPr>
          <w:rFonts w:hint="eastAsia" w:ascii="方正楷体_GBK" w:hAnsi="方正楷体_GBK" w:eastAsia="方正楷体_GBK" w:cs="方正楷体_GBK"/>
          <w:b/>
          <w:bCs/>
          <w:color w:val="000000"/>
          <w:sz w:val="28"/>
          <w:szCs w:val="28"/>
          <w:lang w:val="en-US" w:eastAsia="zh-CN"/>
        </w:rPr>
        <w:t xml:space="preserve">6.确定</w:t>
      </w:r>
      <w:bookmarkEnd w:id="109"/>
      <w:r/>
      <w:bookmarkEnd w:id="110"/>
      <w:r>
        <w:rPr>
          <w:rFonts w:hint="eastAsia" w:ascii="方正楷体_GBK" w:hAnsi="方正楷体_GBK" w:eastAsia="方正楷体_GBK" w:cs="方正楷体_GBK"/>
          <w:b/>
          <w:bCs/>
          <w:color w:val="000000"/>
          <w:sz w:val="28"/>
          <w:szCs w:val="28"/>
          <w:lang w:val="en-US" w:eastAsia="zh-CN"/>
        </w:rPr>
        <w:t xml:space="preserve">成交单位</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w:t>
      </w:r>
      <w:r>
        <w:rPr>
          <w:rFonts w:hint="eastAsia" w:ascii="宋体" w:hAnsi="宋体" w:eastAsia="宋体" w:cs="Times New Roman"/>
          <w:color w:val="000000"/>
          <w:sz w:val="24"/>
          <w:szCs w:val="21"/>
          <w:lang w:val="en-US" w:eastAsia="zh-CN"/>
        </w:rPr>
        <w:t xml:space="preserve">成交候选供应商的确定原则和数量见询价文件第五章。</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（1）询价小组直接确定排名第一的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（2）采购人在询价小组推荐的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不满足本询价文件规定的实质性要求，但在评审过程中未被询价小组发现。</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bookmarkEnd w:id="111"/>
      <w:r>
        <w:rPr>
          <w:rFonts w:hint="eastAsia" w:ascii="方正黑体_GBK" w:hAnsi="方正黑体_GBK" w:eastAsia="方正黑体_GBK" w:cs="方正黑体_GBK"/>
          <w:b w:val="0"/>
          <w:bCs w:val="0"/>
          <w:color w:val="000000"/>
          <w:sz w:val="30"/>
          <w:szCs w:val="30"/>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bookmarkEnd w:id="112"/>
      <w:r/>
      <w:bookmarkEnd w:id="113"/>
      <w:r/>
      <w:bookmarkEnd w:id="114"/>
      <w:r/>
      <w:bookmarkStart w:id="115" w:name="_Toc513029242"/>
      <w:r/>
      <w:bookmarkStart w:id="116" w:name="_Toc16938558"/>
      <w:r/>
      <w:bookmarkStart w:id="117" w:name="_Toc20823314"/>
      <w:r/>
      <w:bookmarkStart w:id="118" w:name="_Toc479757207"/>
      <w:r/>
      <w:bookmarkStart w:id="119" w:name="_Toc120614221"/>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成交供应商应当在《成交通知书》发出之日起三十日内，按照询价文件确定的事项与采购人签订政府采购合同。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询价文件、成交供应商的响应文件及采购过程中有关澄清、承诺文件均作为合同附件。</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w:t>
      </w:r>
      <w:r>
        <w:rPr>
          <w:rFonts w:hint="eastAsia" w:ascii="宋体" w:hAnsi="宋体" w:eastAsia="宋体" w:cs="Times New Roman"/>
          <w:color w:val="000000"/>
          <w:sz w:val="24"/>
          <w:szCs w:val="21"/>
          <w:lang w:val="en-US" w:eastAsia="zh-CN"/>
        </w:rPr>
        <w:t xml:space="preserve">政府采购合同履行中，采购人需追加与合同标的相同的货物（包含与货物相关的服务），在不改变合同其他条款的前提下，可以与成交供应商协商签订补充合同，但所有补充合同的金额不超过原合同金额10%。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931"/>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w:t>
      </w:r>
      <w:r>
        <w:rPr>
          <w:rFonts w:hint="eastAsia" w:ascii="宋体" w:hAnsi="宋体" w:eastAsia="宋体" w:cs="Times New Roman"/>
          <w:color w:val="000000"/>
          <w:sz w:val="24"/>
          <w:lang w:val="zh-CN"/>
        </w:rPr>
        <w:t xml:space="preserve">采购人或</w:t>
      </w:r>
      <w:r>
        <w:rPr>
          <w:rFonts w:hint="eastAsia" w:ascii="宋体" w:hAnsi="宋体" w:eastAsia="宋体" w:cs="Times New Roman"/>
          <w:color w:val="000000"/>
          <w:sz w:val="24"/>
          <w:lang w:val="zh-CN"/>
        </w:rPr>
        <w:t xml:space="preserve">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供应商提出质疑应提交《质疑函》原件，且尽可能通过邮寄方式送达，交易中心和采购人不接受无运单的快件。《质疑函》应按照本询价文件中《质疑函范本》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928"/>
        <w:ind w:firstLine="420"/>
        <w:jc w:val="left"/>
        <w:keepLines w:val="0"/>
        <w:keepNext w:val="0"/>
        <w:pageBreakBefore w:val="0"/>
        <w:spacing w:line="240" w:lineRule="auto"/>
        <w:widowControl w:val="off"/>
        <w:rPr>
          <w:rFonts w:hint="eastAsia" w:ascii="宋体" w:hAnsi="宋体" w:eastAsia="宋体" w:cs="Times New Roman"/>
          <w:b w:val="0"/>
          <w:bCs w:val="0"/>
          <w:color w:val="000000"/>
          <w:sz w:val="24"/>
          <w:lang w:val="en-US" w:eastAsia="zh-CN"/>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val="0"/>
          <w:bCs w:val="0"/>
          <w:color w:val="000000"/>
          <w:sz w:val="24"/>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931"/>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eastAsia="zh-CN"/>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eastAsia="zh-CN"/>
        </w:rPr>
      </w:r>
      <w:r/>
    </w:p>
    <w:p>
      <w:pPr>
        <w:pStyle w:val="932"/>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本项目中的货物全部由</w:t>
      </w:r>
      <w:r>
        <w:rPr>
          <w:rFonts w:hint="eastAsia" w:ascii="宋体" w:hAnsi="宋体" w:eastAsia="宋体" w:cs="Times New Roman"/>
          <w:color w:val="000000"/>
          <w:sz w:val="24"/>
          <w:lang w:val="zh-CN"/>
        </w:rPr>
        <w:t xml:space="preserve">中小企业制造</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响应</w:t>
      </w:r>
      <w:r>
        <w:rPr>
          <w:rFonts w:hint="eastAsia" w:ascii="宋体" w:hAnsi="宋体" w:eastAsia="宋体" w:cs="Times New Roman"/>
          <w:color w:val="000000"/>
          <w:sz w:val="24"/>
          <w:lang w:val="zh-CN"/>
        </w:rPr>
        <w:t xml:space="preserve">供应商享受中小企业扶持政策。</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928"/>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zh-CN" w:eastAsia="zh-CN"/>
        </w:rPr>
        <w:t xml:space="preserve">3</w:t>
      </w:r>
      <w:r>
        <w:rPr>
          <w:rFonts w:hint="eastAsia" w:ascii="方正楷体_GBK" w:hAnsi="方正楷体_GBK" w:eastAsia="方正楷体_GBK" w:cs="方正楷体_GBK"/>
          <w:color w:val="000000"/>
          <w:sz w:val="28"/>
          <w:lang w:val="en-US" w:eastAsia="zh-CN"/>
        </w:rPr>
        <w:t xml:space="preserve">9</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节能环保产品</w:t>
      </w:r>
      <w:r>
        <w:rPr>
          <w:rFonts w:ascii="方正楷体_GBK" w:hAnsi="方正楷体_GBK" w:eastAsia="方正楷体_GBK" w:cs="方正楷体_GBK"/>
          <w:color w:val="000000"/>
          <w:sz w:val="28"/>
          <w:lang w:val="en-US" w:eastAsia="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属于政府强制采购节能产品的，供应商应当选择依据国家能效标准中二级能效（水效）指标认证的节能产品参加采购活动，签订合同时提供国家确定的认证机构出具的、处于有效期之内的节能产品认证证书。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000000"/>
          <w:sz w:val="24"/>
          <w:lang w:val="en-US" w:eastAsia="zh-CN"/>
        </w:rPr>
        <w:t xml:space="preserve">第五章成交标准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40</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绿色采购</w:t>
      </w:r>
      <w:r>
        <w:rPr>
          <w:rFonts w:ascii="方正楷体_GBK" w:hAnsi="方正楷体_GBK" w:eastAsia="方正楷体_GBK" w:cs="方正楷体_GBK"/>
          <w:color w:val="000000"/>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color w:val="000000"/>
          <w:sz w:val="24"/>
          <w:szCs w:val="24"/>
          <w:lang w:val="en-US" w:eastAsia="zh-CN"/>
        </w:rPr>
        <w:t xml:space="preserve">中</w:t>
      </w:r>
      <w:r>
        <w:rPr>
          <w:rFonts w:hint="eastAsia" w:ascii="宋体"/>
          <w:bCs/>
          <w:color w:val="000000"/>
          <w:sz w:val="24"/>
          <w:szCs w:val="24"/>
        </w:rPr>
        <w:t xml:space="preserve">涉及商品包装、快递包装要求的</w:t>
      </w:r>
      <w:r>
        <w:rPr>
          <w:rFonts w:hint="eastAsia" w:ascii="宋体"/>
          <w:bCs/>
          <w:color w:val="000000"/>
          <w:sz w:val="24"/>
          <w:szCs w:val="24"/>
          <w:lang w:eastAsia="zh-CN"/>
        </w:rPr>
        <w:t xml:space="preserve">，</w:t>
      </w:r>
      <w:r>
        <w:rPr>
          <w:rFonts w:hint="eastAsia" w:ascii="宋体"/>
          <w:bCs/>
          <w:color w:val="000000"/>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color w:val="000000"/>
          <w:sz w:val="24"/>
          <w:szCs w:val="24"/>
        </w:rPr>
        <w:t xml:space="preserve">商品包装和快递包装</w:t>
      </w:r>
      <w:r>
        <w:rPr>
          <w:rFonts w:hint="eastAsia" w:ascii="宋体"/>
          <w:bCs/>
          <w:color w:val="000000"/>
          <w:sz w:val="24"/>
          <w:szCs w:val="24"/>
          <w:lang w:val="en-US" w:eastAsia="zh-CN"/>
        </w:rPr>
        <w:t xml:space="preserve">有</w:t>
      </w:r>
      <w:r>
        <w:rPr>
          <w:rFonts w:hint="eastAsia" w:ascii="宋体"/>
          <w:bCs/>
          <w:color w:val="000000"/>
          <w:sz w:val="24"/>
          <w:szCs w:val="24"/>
        </w:rPr>
        <w:t xml:space="preserve">具体要求的</w:t>
      </w:r>
      <w:r>
        <w:rPr>
          <w:rFonts w:hint="eastAsia" w:ascii="宋体"/>
          <w:bCs/>
          <w:color w:val="000000"/>
          <w:sz w:val="24"/>
          <w:szCs w:val="24"/>
          <w:lang w:eastAsia="zh-CN"/>
        </w:rPr>
        <w:t xml:space="preserve">，</w:t>
      </w:r>
      <w:r>
        <w:rPr>
          <w:rFonts w:hint="eastAsia" w:ascii="宋体"/>
          <w:bCs/>
          <w:color w:val="000000"/>
          <w:sz w:val="24"/>
          <w:szCs w:val="24"/>
        </w:rPr>
        <w:t xml:space="preserve">政府采购合同中应当载明对供应商提供产品及相关快递服务的具体包装要求和履约验收相关条款</w:t>
      </w:r>
      <w:r>
        <w:rPr>
          <w:rFonts w:hint="eastAsia" w:ascii="宋体"/>
          <w:bCs/>
          <w:color w:val="000000"/>
          <w:sz w:val="24"/>
          <w:szCs w:val="24"/>
          <w:lang w:eastAsia="zh-CN"/>
        </w:rPr>
        <w:t xml:space="preserve">，</w:t>
      </w:r>
      <w:r>
        <w:rPr>
          <w:rFonts w:hint="eastAsia" w:ascii="宋体"/>
          <w:bCs/>
          <w:color w:val="000000"/>
          <w:sz w:val="24"/>
          <w:szCs w:val="24"/>
        </w:rPr>
        <w:t xml:space="preserve">供应商须严格执行</w:t>
      </w:r>
      <w:r>
        <w:rPr>
          <w:rFonts w:hint="eastAsia" w:ascii="宋体"/>
          <w:bCs/>
          <w:color w:val="000000"/>
          <w:sz w:val="24"/>
          <w:szCs w:val="24"/>
          <w:lang w:eastAsia="zh-CN"/>
        </w:rPr>
        <w:t xml:space="preserve">，</w:t>
      </w:r>
      <w:r>
        <w:rPr>
          <w:rFonts w:hint="eastAsia" w:ascii="宋体"/>
          <w:bCs/>
          <w:color w:val="000000"/>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928"/>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928"/>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932"/>
        <w:ind w:firstLine="422"/>
        <w:pageBreakBefore w:val="0"/>
        <w:spacing w:before="0" w:after="0" w:line="240" w:lineRule="auto"/>
        <w:rPr>
          <w:rFonts w:ascii="方正楷体_GBK" w:hAnsi="方正楷体_GBK" w:eastAsia="方正楷体_GBK" w:cs="方正楷体_GBK"/>
          <w:color w:val="000000"/>
          <w:sz w:val="28"/>
          <w:lang w:val="en-US" w:eastAsia="zh-CN"/>
        </w:rPr>
      </w:pPr>
      <w:r>
        <w:rPr>
          <w:rFonts w:hint="eastAsia" w:ascii="方正楷体_GBK" w:hAnsi="方正楷体_GBK" w:eastAsia="方正楷体_GBK" w:cs="方正楷体_GBK"/>
          <w:color w:val="000000"/>
          <w:sz w:val="28"/>
          <w:lang w:val="en-US" w:eastAsia="zh-CN"/>
        </w:rPr>
        <w:t xml:space="preserve">41</w:t>
      </w:r>
      <w:r>
        <w:rPr>
          <w:rFonts w:hint="eastAsia" w:ascii="方正楷体_GBK" w:hAnsi="方正楷体_GBK" w:eastAsia="方正楷体_GBK" w:cs="方正楷体_GBK"/>
          <w:color w:val="000000"/>
          <w:sz w:val="28"/>
          <w:lang w:val="zh-CN" w:eastAsia="zh-CN"/>
        </w:rPr>
        <w:t xml:space="preserve">.</w:t>
      </w:r>
      <w:r>
        <w:rPr>
          <w:rFonts w:hint="eastAsia" w:ascii="方正楷体_GBK" w:hAnsi="方正楷体_GBK" w:eastAsia="方正楷体_GBK" w:cs="方正楷体_GBK"/>
          <w:color w:val="000000"/>
          <w:sz w:val="28"/>
          <w:lang w:val="en-US" w:eastAsia="zh-CN"/>
        </w:rPr>
        <w:t xml:space="preserve">创新产品采购</w:t>
      </w:r>
      <w:r>
        <w:rPr>
          <w:rFonts w:ascii="方正楷体_GBK" w:hAnsi="方正楷体_GBK" w:eastAsia="方正楷体_GBK" w:cs="方正楷体_GBK"/>
          <w:color w:val="000000"/>
          <w:sz w:val="28"/>
          <w:lang w:val="en-US" w:eastAsia="zh-CN"/>
        </w:rPr>
      </w:r>
      <w:r/>
    </w:p>
    <w:p>
      <w:pPr>
        <w:pStyle w:val="928"/>
        <w:ind w:firstLine="420"/>
        <w:keepLines w:val="0"/>
        <w:keepNext w:val="0"/>
        <w:pageBreakBefore w:val="0"/>
        <w:spacing w:line="240" w:lineRule="auto"/>
        <w:widowControl/>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zh-CN"/>
        </w:rPr>
      </w:r>
      <w:r/>
    </w:p>
    <w:p>
      <w:pPr>
        <w:pStyle w:val="932"/>
        <w:ind w:firstLine="422"/>
        <w:pageBreakBefore w:val="0"/>
        <w:spacing w:before="0" w:after="0" w:line="240" w:lineRule="auto"/>
        <w:rPr>
          <w:rFonts w:ascii="方正楷体_GBK" w:hAnsi="方正楷体_GBK" w:eastAsia="方正楷体_GBK" w:cs="方正楷体_GBK"/>
          <w:b/>
          <w:bCs/>
          <w:color w:val="000000"/>
          <w:sz w:val="28"/>
          <w:lang w:val="en-US" w:eastAsia="zh-CN"/>
        </w:rPr>
      </w:pPr>
      <w:r>
        <w:rPr>
          <w:rFonts w:hint="eastAsia" w:ascii="方正楷体_GBK" w:hAnsi="方正楷体_GBK" w:eastAsia="方正楷体_GBK" w:cs="方正楷体_GBK"/>
          <w:b/>
          <w:bCs/>
          <w:color w:val="000000"/>
          <w:sz w:val="28"/>
          <w:lang w:val="en-US" w:eastAsia="zh-CN"/>
        </w:rPr>
        <w:t xml:space="preserve">42.</w:t>
      </w:r>
      <w:r>
        <w:rPr>
          <w:rFonts w:hint="eastAsia" w:ascii="方正楷体_GBK" w:hAnsi="方正楷体_GBK" w:eastAsia="方正楷体_GBK" w:cs="方正楷体_GBK"/>
          <w:b/>
          <w:bCs/>
          <w:color w:val="000000"/>
          <w:sz w:val="28"/>
          <w:lang w:val="zh-CN" w:eastAsia="zh-CN"/>
        </w:rPr>
        <w:t xml:space="preserve">网络产品、市场准入类产品采购</w:t>
      </w:r>
      <w:r>
        <w:rPr>
          <w:rFonts w:ascii="方正楷体_GBK" w:hAnsi="方正楷体_GBK" w:eastAsia="方正楷体_GBK" w:cs="方正楷体_GBK"/>
          <w:b/>
          <w:bCs/>
          <w:color w:val="000000"/>
          <w:sz w:val="28"/>
          <w:lang w:val="en-US" w:eastAsia="zh-CN"/>
        </w:rPr>
      </w:r>
      <w:r/>
    </w:p>
    <w:p>
      <w:pPr>
        <w:pStyle w:val="928"/>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zh-CN" w:eastAsia="zh-CN"/>
        </w:rPr>
      </w:r>
      <w:r/>
    </w:p>
    <w:p>
      <w:pPr>
        <w:pStyle w:val="928"/>
        <w:ind w:firstLine="420"/>
        <w:pageBreakBefore w:val="0"/>
        <w:spacing w:line="240" w:lineRule="auto"/>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szCs w:val="21"/>
          <w:lang w:val="en-US" w:eastAsia="zh-CN"/>
        </w:rPr>
      </w:r>
      <w:r/>
    </w:p>
    <w:p>
      <w:pPr>
        <w:pStyle w:val="932"/>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928"/>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928"/>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928"/>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928"/>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928"/>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928"/>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28"/>
        <w:jc w:val="center"/>
        <w:keepLines w:val="0"/>
        <w:keepNext/>
        <w:pageBreakBefore w:val="0"/>
        <w:spacing w:line="240" w:lineRule="auto"/>
        <w:widowControl w:val="off"/>
        <w:rPr>
          <w:rFonts w:hint="eastAsia" w:ascii="黑体" w:hAnsi="Times New Roman" w:eastAsia="黑体" w:cs="Times New Roman"/>
          <w:color w:val="000000"/>
          <w:sz w:val="44"/>
          <w:szCs w:val="44"/>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115"/>
      <w:r/>
      <w:bookmarkEnd w:id="116"/>
      <w:r/>
      <w:bookmarkEnd w:id="117"/>
      <w:r/>
      <w:bookmarkEnd w:id="118"/>
      <w:r/>
      <w:bookmarkEnd w:id="119"/>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928"/>
        <w:ind w:firstLine="480"/>
        <w:keepLines w:val="0"/>
        <w:keepNext w:val="0"/>
        <w:pageBreakBefore w:val="0"/>
        <w:spacing w:line="240" w:lineRule="auto"/>
        <w:widowControl w:val="off"/>
        <w:rPr>
          <w:rFonts w:hint="eastAsia" w:ascii="宋体" w:hAnsi="宋体"/>
          <w:bCs/>
          <w:color w:val="000000"/>
          <w:sz w:val="24"/>
          <w:szCs w:val="21"/>
        </w:rPr>
      </w:pPr>
      <w:r/>
      <w:bookmarkStart w:id="120" w:name="_Hlt16619369"/>
      <w:r/>
      <w:bookmarkEnd w:id="120"/>
      <w:r/>
      <w:bookmarkStart w:id="121" w:name="_Toc20823315"/>
      <w:r/>
      <w:bookmarkStart w:id="122" w:name="_Toc513029243"/>
      <w:r/>
      <w:bookmarkStart w:id="123" w:name="_Toc16938559"/>
      <w:r/>
      <w:bookmarkStart w:id="124" w:name="_Toc20823346"/>
      <w:r/>
      <w:bookmarkStart w:id="125" w:name="_Hlt16619350"/>
      <w:r/>
      <w:bookmarkStart w:id="126" w:name="_Toc120614244"/>
      <w:r/>
      <w:bookmarkStart w:id="127" w:name="_Toc16938590"/>
      <w:r/>
      <w:bookmarkStart w:id="128" w:name="_Toc462564139"/>
      <w:r/>
      <w:bookmarkStart w:id="129"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合同双方不得对采购、响应文件内容作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928"/>
        <w:jc w:val="center"/>
        <w:keepLines w:val="0"/>
        <w:keepNext w:val="0"/>
        <w:pageBreakBefore w:val="0"/>
        <w:spacing w:before="145" w:after="145" w:line="240"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pStyle w:val="928"/>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928"/>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928"/>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928"/>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询价</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cs="Courier New"/>
          <w:color w:val="000000"/>
          <w:sz w:val="24"/>
          <w:szCs w:val="24"/>
        </w:rPr>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按询价文件及响应文件执行。</w:t>
      </w:r>
      <w:r>
        <w:rPr>
          <w:rFonts w:hint="eastAsia" w:ascii="宋体" w:hAnsi="宋体" w:eastAsia="宋体" w:cs="Courier New"/>
          <w:color w:val="000000"/>
          <w:sz w:val="24"/>
          <w:szCs w:val="24"/>
          <w:highlight w:val="none"/>
          <w:lang w:eastAsia="zh-CN"/>
        </w:rPr>
      </w:r>
      <w:r/>
    </w:p>
    <w:p>
      <w:pPr>
        <w:pStyle w:val="928"/>
        <w:spacing w:line="240" w:lineRule="auto"/>
        <w:rPr>
          <w:color w:val="000000"/>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询价</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color w:val="000000"/>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71"/>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文件规定的时间向甲方提供货物(包含与货物相关的服务)的有关技术资料。</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00"/>
          <w:sz w:val="24"/>
          <w:szCs w:val="24"/>
          <w:highlight w:val="none"/>
          <w:lang w:val="en-US" w:eastAsia="zh-CN"/>
        </w:rPr>
        <w:t xml:space="preserve">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询价</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3"/>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00"/>
          <w:sz w:val="24"/>
          <w:szCs w:val="24"/>
          <w:highlight w:val="none"/>
          <w:lang w:val="en-US" w:eastAsia="zh-CN"/>
        </w:rPr>
        <w:t xml:space="preserve">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w:t>
      </w:r>
      <w:r>
        <w:rPr>
          <w:rFonts w:hint="eastAsia" w:ascii="宋体" w:hAnsi="宋体" w:eastAsia="宋体" w:cs="Courier New"/>
          <w:color w:val="000000"/>
          <w:sz w:val="24"/>
          <w:szCs w:val="24"/>
          <w:highlight w:val="none"/>
          <w:lang w:val="en-US" w:eastAsia="zh-CN"/>
        </w:rPr>
        <w:t xml:space="preserve">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971"/>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8.</w:t>
      </w:r>
      <w:r>
        <w:rPr>
          <w:rFonts w:hint="eastAsia" w:ascii="宋体" w:hAnsi="宋体" w:eastAsia="宋体" w:cs="Courier New"/>
          <w:color w:val="000000"/>
          <w:sz w:val="24"/>
          <w:szCs w:val="24"/>
          <w:lang w:val="en-US" w:eastAsia="zh-CN"/>
        </w:rPr>
        <w:t xml:space="preserve">3 </w:t>
      </w:r>
      <w:r>
        <w:rPr>
          <w:rFonts w:hint="eastAsia" w:ascii="宋体" w:hAnsi="宋体" w:eastAsia="宋体" w:cs="Courier New"/>
          <w:color w:val="000000"/>
          <w:sz w:val="24"/>
          <w:szCs w:val="24"/>
        </w:rPr>
        <w:t xml:space="preserve">当采购数量与实际使用数量不一致时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乙方应根据实际使用量供货</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合同的最终结算金额按实际使用量乘以成交单价进行计算。</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928"/>
        <w:ind w:left="0" w:firstLine="0"/>
        <w:keepLines w:val="0"/>
        <w:keepNext w:val="0"/>
        <w:pageBreakBefore w:val="0"/>
        <w:spacing w:before="0" w:after="0" w:line="24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文件规定的货物性能、技术要求、质量标准向甲方提供未经使用的全新产品。</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竞争</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928"/>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11.7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ascii="宋体" w:hAnsi="宋体" w:eastAsia="宋体" w:cs="Courier New"/>
          <w:b w:val="0"/>
          <w:bCs w:val="0"/>
          <w:color w:val="000000"/>
          <w:sz w:val="24"/>
          <w:szCs w:val="24"/>
          <w:highlight w:val="none"/>
          <w:lang w:val="en-US" w:eastAsia="zh-CN"/>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color w:val="000000"/>
          <w:sz w:val="24"/>
          <w:szCs w:val="24"/>
        </w:rPr>
        <w:t xml:space="preserve">但违约金最高不得超过合同总价的</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ascii="宋体" w:hAnsi="宋体" w:eastAsia="宋体" w:cs="宋体"/>
          <w:color w:val="000000"/>
          <w:sz w:val="24"/>
          <w:szCs w:val="24"/>
        </w:rPr>
        <w:t xml:space="preserve">%。</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w:t>
      </w:r>
      <w:r>
        <w:rPr>
          <w:rFonts w:hint="eastAsia" w:ascii="宋体" w:hAnsi="宋体" w:eastAsia="宋体" w:cs="Courier New"/>
          <w:color w:val="000000"/>
          <w:sz w:val="24"/>
          <w:szCs w:val="24"/>
          <w:lang w:eastAsia="zh-CN"/>
        </w:rPr>
        <w:t xml:space="preserve">采购</w:t>
      </w:r>
      <w:r>
        <w:rPr>
          <w:rFonts w:hint="eastAsia" w:ascii="宋体" w:hAnsi="宋体" w:eastAsia="宋体" w:cs="Courier New"/>
          <w:color w:val="000000"/>
          <w:sz w:val="24"/>
          <w:szCs w:val="24"/>
        </w:rPr>
        <w:t xml:space="preserve">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928"/>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71"/>
        <w:keepLines w:val="0"/>
        <w:keepNext w:val="0"/>
        <w:pageBreakBefore w:val="0"/>
        <w:spacing w:before="120" w:after="120" w:line="240" w:lineRule="auto"/>
        <w:widowControl w:val="off"/>
        <w:rPr>
          <w:rFonts w:hint="eastAsia" w:hAnsi="宋体" w:eastAsia="宋体" w:cs="Courier New"/>
          <w:color w:val="000000"/>
          <w:sz w:val="24"/>
          <w:szCs w:val="24"/>
        </w:rPr>
      </w:pPr>
      <w:r/>
      <w:bookmarkEnd w:id="121"/>
      <w:r/>
      <w:bookmarkEnd w:id="122"/>
      <w:r/>
      <w:bookmarkEnd w:id="123"/>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1"/>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址： </w:t>
      </w:r>
      <w:r>
        <w:rPr>
          <w:rFonts w:hint="eastAsia" w:hAnsi="宋体" w:eastAsia="宋体" w:cs="Courier New"/>
          <w:color w:val="000000"/>
          <w:sz w:val="24"/>
          <w:szCs w:val="24"/>
        </w:rPr>
      </w:r>
      <w:r/>
    </w:p>
    <w:p>
      <w:pPr>
        <w:pStyle w:val="97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71"/>
        <w:ind w:firstLine="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71"/>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71"/>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w:t>
      </w:r>
      <w:r>
        <w:rPr>
          <w:rFonts w:hint="eastAsia" w:hAnsi="宋体" w:eastAsia="宋体" w:cs="Courier New"/>
          <w:color w:val="000000"/>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71"/>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pStyle w:val="971"/>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pStyle w:val="971"/>
        <w:ind w:firstLine="4800"/>
        <w:keepLines w:val="0"/>
        <w:keepNext w:val="0"/>
        <w:pageBreakBefore w:val="0"/>
        <w:spacing w:before="120" w:after="120" w:line="240" w:lineRule="auto"/>
        <w:widowControl w:val="off"/>
        <w:rPr>
          <w:rFonts w:hint="eastAsia" w:hAnsi="宋体" w:eastAsia="宋体" w:cs="Courier New"/>
          <w:color w:val="000000"/>
          <w:sz w:val="24"/>
          <w:szCs w:val="24"/>
        </w:rPr>
        <w:outlineLvl w:val="9"/>
      </w:pPr>
      <w:r>
        <w:rPr>
          <w:rFonts w:hint="eastAsia" w:hAnsi="宋体" w:eastAsia="宋体" w:cs="Courier New"/>
          <w:color w:val="000000"/>
          <w:sz w:val="24"/>
          <w:szCs w:val="24"/>
        </w:rPr>
      </w:r>
      <w:r/>
    </w:p>
    <w:p>
      <w:pPr>
        <w:pStyle w:val="928"/>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1"/>
        <w:jc w:val="left"/>
        <w:keepLines w:val="0"/>
        <w:keepNext w:val="0"/>
        <w:pageBreakBefore w:val="0"/>
        <w:spacing w:before="120" w:after="120" w:line="240" w:lineRule="auto"/>
        <w:widowControl w:val="off"/>
        <w:rPr>
          <w:rFonts w:hAnsi="宋体"/>
          <w:color w:val="000000"/>
          <w:sz w:val="24"/>
          <w:szCs w:val="24"/>
          <w:highlight w:val="none"/>
        </w:rPr>
        <w:outlineLvl w:val="9"/>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询价</w:t>
      </w:r>
      <w:r>
        <w:rPr>
          <w:rFonts w:hint="eastAsia" w:hAnsi="宋体"/>
          <w:color w:val="000000"/>
          <w:sz w:val="24"/>
          <w:szCs w:val="24"/>
          <w:highlight w:val="none"/>
        </w:rPr>
        <w:t xml:space="preserve">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928"/>
        <w:jc w:val="center"/>
        <w:keepLines w:val="0"/>
        <w:keepNext w:val="0"/>
        <w:pageBreakBefore w:val="0"/>
        <w:spacing w:line="0" w:lineRule="atLeast"/>
        <w:widowControl w:val="off"/>
        <w:rPr>
          <w:rFonts w:hint="eastAsia" w:ascii="黑体" w:hAnsi="Courier New" w:eastAsia="黑体" w:cs="Courier New"/>
          <w:bCs/>
          <w:color w:val="000000"/>
          <w:sz w:val="44"/>
          <w:szCs w:val="21"/>
        </w:rPr>
        <w:outlineLvl w:val="0"/>
      </w:pPr>
      <w:r>
        <w:rPr>
          <w:rFonts w:ascii="黑体" w:hAnsi="Courier New" w:eastAsia="黑体" w:cs="Courier New"/>
          <w:bCs/>
          <w:color w:val="000000"/>
          <w:sz w:val="44"/>
          <w:szCs w:val="21"/>
        </w:rPr>
        <w:br w:type="page" w:clear="all"/>
      </w:r>
      <w:bookmarkEnd w:id="124"/>
      <w:r/>
      <w:bookmarkEnd w:id="125"/>
      <w:r/>
      <w:bookmarkEnd w:id="126"/>
      <w:r/>
      <w:bookmarkEnd w:id="127"/>
      <w:r/>
      <w:bookmarkStart w:id="130" w:name="_Toc120614281"/>
      <w:r/>
      <w:bookmarkStart w:id="131" w:name="_Toc49090575"/>
      <w:r/>
      <w:bookmarkStart w:id="132" w:name="_Toc26554093"/>
      <w:r>
        <w:rPr>
          <w:rFonts w:hint="eastAsia" w:ascii="方正小标宋简体" w:hAnsi="方正小标宋简体" w:eastAsia="方正小标宋简体" w:cs="方正小标宋简体"/>
          <w:color w:val="000000"/>
          <w:sz w:val="36"/>
          <w:szCs w:val="36"/>
        </w:rPr>
        <w:t xml:space="preserve">第四章  采购需求</w:t>
      </w:r>
      <w:r>
        <w:rPr>
          <w:rFonts w:hint="eastAsia" w:ascii="黑体" w:hAnsi="Courier New" w:eastAsia="黑体" w:cs="Courier New"/>
          <w:bCs/>
          <w:color w:val="000000"/>
          <w:sz w:val="44"/>
          <w:szCs w:val="21"/>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为支撑6G高吞吐率应用，探索高频段（毫米波/太赫兹）组网与传输，验证高频段（毫米波或太赫兹）无蜂窝大规模MIMO通信关键技术与试验，以全面实现频谱效率≥125bps/Hz、系统总峰值速率≥0.2Tbps、系统总带宽≥1.6GHz、空分数据流≥32等关键技术指标。紫金山实验室拟采购高并发计算、高吞吐量和多数据流处理的高性能服务器，达到项目的高吞吐量和多数据流传输指标。</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5012" w:type="pct"/>
        <w:tblInd w:w="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26"/>
        <w:gridCol w:w="1875"/>
        <w:gridCol w:w="699"/>
        <w:gridCol w:w="669"/>
        <w:gridCol w:w="1387"/>
        <w:gridCol w:w="1151"/>
        <w:gridCol w:w="991"/>
        <w:gridCol w:w="1155"/>
        <w:gridCol w:w="1232"/>
      </w:tblGrid>
      <w:tr>
        <w:trPr>
          <w:trHeight w:val="470"/>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序号</w:t>
            </w:r>
            <w:r>
              <w:rPr>
                <w:rFonts w:hint="eastAsia" w:ascii="宋体" w:hAnsi="宋体" w:cs="宋体"/>
                <w:bCs/>
                <w:color w:val="000000"/>
                <w:sz w:val="24"/>
                <w:szCs w:val="24"/>
              </w:rPr>
            </w:r>
            <w:r/>
          </w:p>
        </w:tc>
        <w:tc>
          <w:tcPr>
            <w:tcW w:w="99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539"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政府强制采购节能产品</w:t>
            </w:r>
            <w:r>
              <w:rPr>
                <w:rFonts w:hint="eastAsia" w:ascii="宋体" w:hAnsi="宋体" w:cs="宋体"/>
                <w:bCs/>
                <w:color w:val="000000"/>
                <w:sz w:val="24"/>
                <w:szCs w:val="24"/>
              </w:rPr>
            </w:r>
            <w:r/>
          </w:p>
        </w:tc>
      </w:tr>
      <w:tr>
        <w:trPr>
          <w:trHeight w:val="414"/>
        </w:trPr>
        <w:tc>
          <w:tcPr>
            <w:tcW w:w="332"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995" w:type="dxa"/>
            <w:vAlign w:val="center"/>
            <w:textDirection w:val="lrTb"/>
            <w:noWrap w:val="false"/>
          </w:tcPr>
          <w:p>
            <w:pPr>
              <w:pStyle w:val="928"/>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高性能基站服务器</w:t>
            </w:r>
            <w:r>
              <w:rPr>
                <w:rFonts w:hint="eastAsia" w:ascii="宋体" w:hAnsi="宋体" w:cs="宋体"/>
                <w:bCs/>
                <w:color w:val="000000"/>
                <w:sz w:val="24"/>
                <w:szCs w:val="24"/>
              </w:rPr>
            </w:r>
            <w:r/>
          </w:p>
        </w:tc>
        <w:tc>
          <w:tcPr>
            <w:tcW w:w="37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355"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台</w:t>
            </w:r>
            <w:r>
              <w:rPr>
                <w:rFonts w:hint="eastAsia" w:ascii="宋体" w:hAnsi="宋体" w:cs="宋体"/>
                <w:bCs/>
                <w:color w:val="000000"/>
                <w:sz w:val="24"/>
                <w:szCs w:val="24"/>
              </w:rPr>
            </w:r>
            <w:r/>
          </w:p>
        </w:tc>
        <w:tc>
          <w:tcPr>
            <w:tcW w:w="539" w:type="dxa"/>
            <w:vAlign w:val="center"/>
            <w:textDirection w:val="lrTb"/>
            <w:noWrap w:val="false"/>
          </w:tcPr>
          <w:p>
            <w:pPr>
              <w:pStyle w:val="928"/>
              <w:jc w:val="center"/>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86000</w:t>
            </w:r>
            <w:r>
              <w:rPr>
                <w:rFonts w:ascii="宋体" w:hAnsi="宋体" w:cs="宋体"/>
                <w:bCs/>
                <w:color w:val="000000"/>
                <w:sz w:val="24"/>
                <w:szCs w:val="24"/>
              </w:rPr>
            </w:r>
            <w:r/>
          </w:p>
        </w:tc>
        <w:tc>
          <w:tcPr>
            <w:tcW w:w="611"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主要产品</w:t>
            </w:r>
            <w:r>
              <w:rPr>
                <w:rFonts w:hint="eastAsia" w:ascii="宋体" w:hAnsi="宋体" w:cs="宋体"/>
                <w:bCs/>
                <w:color w:val="000000"/>
                <w:sz w:val="24"/>
                <w:szCs w:val="24"/>
              </w:rPr>
            </w:r>
            <w:r/>
          </w:p>
        </w:tc>
        <w:tc>
          <w:tcPr>
            <w:tcW w:w="526"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工业</w:t>
            </w:r>
            <w:r>
              <w:rPr>
                <w:rFonts w:hint="eastAsia" w:ascii="宋体" w:hAnsi="宋体" w:cs="宋体"/>
                <w:bCs/>
                <w:color w:val="000000"/>
                <w:sz w:val="24"/>
                <w:szCs w:val="24"/>
              </w:rPr>
            </w:r>
            <w:r/>
          </w:p>
        </w:tc>
        <w:tc>
          <w:tcPr>
            <w:tcW w:w="613"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货物</w:t>
            </w:r>
            <w:r>
              <w:rPr>
                <w:rFonts w:hint="eastAsia" w:ascii="宋体" w:hAnsi="宋体" w:cs="宋体"/>
                <w:bCs/>
                <w:color w:val="000000"/>
                <w:sz w:val="24"/>
                <w:szCs w:val="24"/>
              </w:rPr>
            </w:r>
            <w:r/>
          </w:p>
        </w:tc>
        <w:tc>
          <w:tcPr>
            <w:tcW w:w="6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bl>
    <w:p>
      <w:pPr>
        <w:pStyle w:val="928"/>
        <w:ind w:firstLine="480"/>
        <w:keepLines w:val="0"/>
        <w:keepNext w:val="0"/>
        <w:pageBreakBefore w:val="0"/>
        <w:spacing w:line="264" w:lineRule="auto"/>
        <w:widowControl w:val="off"/>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四、拟采购产品需要满足的技术、商务要求</w:t>
      </w:r>
      <w:r>
        <w:rPr>
          <w:rFonts w:hint="eastAsia" w:ascii="宋体" w:hAnsi="宋体" w:cs="宋体"/>
          <w:b/>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color w:val="000000"/>
        </w:rPr>
      </w:pPr>
      <w:r>
        <w:rPr>
          <w:rFonts w:hint="eastAsia" w:ascii="宋体" w:hAnsi="宋体" w:cs="宋体"/>
          <w:bCs/>
          <w:color w:val="000000"/>
          <w:sz w:val="24"/>
          <w:szCs w:val="24"/>
        </w:rPr>
        <w:t xml:space="preserve">1.产品技术指标</w:t>
      </w:r>
      <w:r>
        <w:rPr>
          <w:rFonts w:hint="eastAsia"/>
          <w:color w:val="000000"/>
        </w:rPr>
      </w:r>
      <w:r/>
    </w:p>
    <w:tbl>
      <w:tblPr>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1354"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产品名称</w:t>
            </w:r>
            <w:r>
              <w:rPr>
                <w:rFonts w:hint="eastAsia" w:ascii="宋体" w:hAnsi="宋体" w:cs="宋体"/>
                <w:b/>
                <w:color w:val="000000"/>
                <w:sz w:val="24"/>
                <w:szCs w:val="24"/>
              </w:rPr>
            </w:r>
            <w:r/>
          </w:p>
        </w:tc>
        <w:tc>
          <w:tcPr>
            <w:tcW w:w="779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rPr>
                <w:rFonts w:hint="eastAsia" w:ascii="宋体" w:hAnsi="宋体" w:cs="宋体"/>
                <w:b/>
                <w:color w:val="000000"/>
                <w:sz w:val="24"/>
                <w:szCs w:val="24"/>
              </w:rPr>
            </w:r>
            <w:r/>
          </w:p>
        </w:tc>
      </w:tr>
      <w:tr>
        <w:trPr>
          <w:cantSplit/>
          <w:trHeight w:val="767"/>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产品形态</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标准2U机架式服务器，支持导轨式安装。</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处理器（CPU）</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配置支持vRAN、QAT及Media硬件加速功能的服务器级处理器，单颗物理核心数≥72核，</w:t>
            </w:r>
            <w:r>
              <w:rPr>
                <w:rFonts w:ascii="宋体" w:hAnsi="宋体" w:cs="宋体"/>
                <w:bCs/>
                <w:color w:val="000000"/>
                <w:sz w:val="24"/>
                <w:szCs w:val="24"/>
              </w:rPr>
              <w:t xml:space="preserve">基础主频</w:t>
            </w:r>
            <w:r>
              <w:rPr>
                <w:rFonts w:hint="eastAsia" w:ascii="宋体" w:hAnsi="宋体" w:cs="宋体"/>
                <w:bCs/>
                <w:color w:val="000000"/>
                <w:sz w:val="24"/>
                <w:szCs w:val="24"/>
              </w:rPr>
              <w:t xml:space="preserve">≥2.3GHz，</w:t>
            </w:r>
            <w:r>
              <w:rPr>
                <w:rFonts w:ascii="宋体" w:hAnsi="宋体" w:cs="宋体"/>
                <w:bCs/>
                <w:color w:val="000000"/>
                <w:sz w:val="24"/>
                <w:szCs w:val="24"/>
              </w:rPr>
              <w:t xml:space="preserve">全核睿频</w:t>
            </w:r>
            <w:r>
              <w:rPr>
                <w:rFonts w:hint="eastAsia" w:ascii="宋体" w:hAnsi="宋体" w:cs="宋体"/>
                <w:bCs/>
                <w:color w:val="000000"/>
                <w:sz w:val="24"/>
                <w:szCs w:val="24"/>
              </w:rPr>
              <w:t xml:space="preserve">≥2.9GHz，最大睿频≥3.5GHz，L</w:t>
            </w:r>
            <w:r>
              <w:rPr>
                <w:rFonts w:ascii="宋体" w:hAnsi="宋体" w:cs="宋体"/>
                <w:bCs/>
                <w:color w:val="000000"/>
                <w:sz w:val="24"/>
                <w:szCs w:val="24"/>
              </w:rPr>
              <w:t xml:space="preserve">3缓存</w:t>
            </w:r>
            <w:r>
              <w:rPr>
                <w:rFonts w:hint="eastAsia" w:ascii="宋体" w:hAnsi="宋体" w:cs="宋体"/>
                <w:bCs/>
                <w:color w:val="000000"/>
                <w:sz w:val="24"/>
                <w:szCs w:val="24"/>
              </w:rPr>
              <w:t xml:space="preserve">≥288MB。</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系统盘</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不少于一块 256GB 的 M.2 SSD，支持 NVMe 或 SATA 协议，M.2 2280 接口，支持 RAID 0/1。</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数据盘位</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不少于 4 个 2.5 英寸热插拔硬盘位，支持 SATA 或 SAS 接口（支持 NVMe 的 U.2背板）。</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可扩展性</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支持配置标准 RAID 卡或直通卡，以满足不同存储性能需求。</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网络接口</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配置不少于8个25GbE SFP28光口。配置不少于2个1GbE RJ45电口用于业务管理，以及1个独立的1GbE RJ45专用带外管理口（BMC）。</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7</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I/O接口</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配置不少于1个VGA显示接口、2个USB 3.2及以上版本接口、1个COM串行接口。</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8</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扩展能力</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高速扩展：提供不少于以下配置的PCIe扩展槽：</w:t>
            </w:r>
            <w:r>
              <w:rPr>
                <w:rFonts w:hint="eastAsia" w:ascii="宋体" w:hAnsi="宋体" w:cs="宋体"/>
                <w:bCs/>
                <w:color w:val="000000"/>
                <w:sz w:val="24"/>
                <w:szCs w:val="24"/>
              </w:rPr>
            </w:r>
            <w:r/>
          </w:p>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- 1个FHFLPCIe x16插槽，支持安装高性能GPU或计算加速卡。</w:t>
            </w:r>
            <w:r>
              <w:rPr>
                <w:rFonts w:hint="eastAsia" w:ascii="宋体" w:hAnsi="宋体" w:cs="宋体"/>
                <w:bCs/>
                <w:color w:val="000000"/>
                <w:sz w:val="24"/>
                <w:szCs w:val="24"/>
              </w:rPr>
            </w:r>
            <w:r/>
          </w:p>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- 1个HHHLPCIe x8插槽。</w:t>
            </w:r>
            <w:r>
              <w:rPr>
                <w:rFonts w:hint="eastAsia" w:ascii="宋体" w:hAnsi="宋体" w:cs="宋体"/>
                <w:bCs/>
                <w:color w:val="000000"/>
                <w:sz w:val="24"/>
                <w:szCs w:val="24"/>
              </w:rPr>
            </w:r>
            <w:r/>
          </w:p>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总线标准：支持PCIe 5.0标准。</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10</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风扇</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配置不少于4组风扇，最大转速不小于</w:t>
            </w:r>
            <w:r>
              <w:rPr>
                <w:rFonts w:ascii="宋体" w:hAnsi="宋体" w:cs="宋体"/>
                <w:bCs/>
                <w:color w:val="000000"/>
                <w:sz w:val="24"/>
                <w:szCs w:val="24"/>
              </w:rPr>
              <w:t xml:space="preserve">17500RPM</w:t>
            </w:r>
            <w:r>
              <w:rPr>
                <w:rFonts w:hint="eastAsia" w:ascii="宋体" w:hAnsi="宋体" w:cs="宋体"/>
                <w:bCs/>
                <w:color w:val="000000"/>
                <w:sz w:val="24"/>
                <w:szCs w:val="24"/>
              </w:rPr>
              <w:t xml:space="preserve">，额定电压12V，额定电流1.5A。</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11</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电源输入</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配置1+1冗余CRPS电源，单电源额定功率≥800W。</w:t>
            </w:r>
            <w:r>
              <w:rPr>
                <w:rFonts w:hint="eastAsia" w:ascii="宋体" w:hAnsi="宋体" w:cs="宋体"/>
                <w:bCs/>
                <w:color w:val="000000"/>
                <w:sz w:val="24"/>
                <w:szCs w:val="24"/>
              </w:rPr>
            </w:r>
            <w:r/>
          </w:p>
        </w:tc>
      </w:tr>
      <w:tr>
        <w:trPr>
          <w:cantSplit/>
          <w:trHeight w:val="840"/>
        </w:trPr>
        <w:tc>
          <w:tcPr>
            <w:tcW w:w="660" w:type="dxa"/>
            <w:vAlign w:val="center"/>
            <w:textDirection w:val="lrTb"/>
            <w:noWrap w:val="false"/>
          </w:tcPr>
          <w:p>
            <w:pPr>
              <w:pStyle w:val="928"/>
              <w:jc w:val="center"/>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12</w:t>
            </w:r>
            <w:r>
              <w:rPr>
                <w:rFonts w:hint="eastAsia" w:ascii="宋体" w:hAnsi="宋体" w:cs="宋体"/>
                <w:bCs/>
                <w:color w:val="000000"/>
                <w:sz w:val="24"/>
                <w:szCs w:val="24"/>
              </w:rPr>
            </w:r>
            <w:r/>
          </w:p>
        </w:tc>
        <w:tc>
          <w:tcPr>
            <w:tcW w:w="1354"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工作环境</w:t>
            </w:r>
            <w:r>
              <w:rPr>
                <w:rFonts w:hint="eastAsia" w:ascii="宋体" w:hAnsi="宋体" w:cs="宋体"/>
                <w:bCs/>
                <w:color w:val="000000"/>
                <w:sz w:val="24"/>
                <w:szCs w:val="24"/>
              </w:rPr>
            </w:r>
            <w:r/>
          </w:p>
        </w:tc>
        <w:tc>
          <w:tcPr>
            <w:tcW w:w="7790" w:type="dxa"/>
            <w:vAlign w:val="center"/>
            <w:textDirection w:val="lrTb"/>
            <w:noWrap w:val="false"/>
          </w:tcPr>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工作温度在-5°C 至 +55°C，工作相对湿度10%-85% RH @40°C（无冷凝）</w:t>
            </w:r>
            <w:r>
              <w:rPr>
                <w:rFonts w:hint="eastAsia" w:ascii="宋体" w:hAnsi="宋体" w:cs="宋体"/>
                <w:bCs/>
                <w:color w:val="000000"/>
                <w:sz w:val="24"/>
                <w:szCs w:val="24"/>
              </w:rPr>
            </w:r>
            <w:r/>
          </w:p>
          <w:p>
            <w:pPr>
              <w:pStyle w:val="928"/>
              <w:jc w:val="left"/>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存储温度在-40°C 至 +70°C，存储相对湿度5%-90% RH（无冷凝）。</w:t>
            </w:r>
            <w:r>
              <w:rPr>
                <w:rFonts w:hint="eastAsia" w:ascii="宋体" w:hAnsi="宋体" w:cs="宋体"/>
                <w:bCs/>
                <w:color w:val="000000"/>
                <w:sz w:val="24"/>
                <w:szCs w:val="24"/>
              </w:rPr>
            </w:r>
            <w:r/>
          </w:p>
        </w:tc>
      </w:tr>
    </w:tbl>
    <w:p>
      <w:pPr>
        <w:pStyle w:val="928"/>
        <w:ind w:firstLine="480"/>
        <w:keepLines w:val="0"/>
        <w:keepNext w:val="0"/>
        <w:pageBreakBefore w:val="0"/>
        <w:spacing w:line="264" w:lineRule="auto"/>
        <w:widowControl w:val="off"/>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报价要求</w:t>
      </w:r>
      <w:r>
        <w:rPr>
          <w:rFonts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（3）供应商报价除包含询价文件中列明的项目外，还应包括保障产品正常使用应当具有的物资和服务，对产品正常使用应当具有的物资和服务理解不一致的以采购单位理解为准。</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2.实施要求</w:t>
      </w:r>
      <w:r>
        <w:rPr>
          <w:rFonts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（1）总体要求</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供应商应向采购人提供未经使用的全新产品，符合国家法律规定和技术规格、质量标准的出厂原装合格产品。</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技术支持：供应商应及时提供合同货物软件的升级，提供合同货物新功能和应用的资料，费用包含在投标总价中。</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安装调试：</w:t>
      </w:r>
      <w:r>
        <w:rPr>
          <w:rFonts w:hint="eastAsia" w:ascii="宋体" w:hAnsi="宋体" w:cs="宋体"/>
          <w:color w:val="000000"/>
          <w:sz w:val="24"/>
          <w:szCs w:val="24"/>
        </w:rPr>
        <w:t xml:space="preserve">由采购人指定安装地点，</w:t>
      </w:r>
      <w:r>
        <w:rPr>
          <w:rFonts w:ascii="宋体" w:hAnsi="宋体" w:cs="宋体"/>
          <w:color w:val="000000"/>
          <w:sz w:val="24"/>
          <w:szCs w:val="24"/>
        </w:rPr>
        <w:t xml:space="preserve">供应商提供合同货物的安装服务</w:t>
      </w:r>
      <w:r>
        <w:rPr>
          <w:rFonts w:hint="eastAsia" w:ascii="宋体" w:hAnsi="宋体" w:cs="宋体"/>
          <w:color w:val="000000"/>
          <w:sz w:val="24"/>
          <w:szCs w:val="24"/>
        </w:rPr>
        <w:t xml:space="preserve">。</w:t>
      </w:r>
      <w:r>
        <w:rPr>
          <w:rFonts w:ascii="宋体" w:hAnsi="宋体" w:cs="宋体"/>
          <w:color w:val="000000"/>
          <w:sz w:val="24"/>
          <w:szCs w:val="24"/>
        </w:rPr>
        <w:t xml:space="preserve">接到采购人通知后在规定时间内完成安装和调试，如供应商委托国内代理(或其他机构)负责安装或配合安装应在签约时指明，但供应商仍要对合同货物及其安装质量负全部责任</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w:t>
      </w:r>
      <w:r>
        <w:rPr>
          <w:rFonts w:ascii="宋体" w:hAnsi="宋体" w:cs="宋体"/>
          <w:color w:val="000000"/>
          <w:sz w:val="24"/>
          <w:szCs w:val="24"/>
        </w:rPr>
        <w:t xml:space="preserve">供货时提供有关的全套技术文件。</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（2）质量要求</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所供产品必须符合国家、行业及地方相关标准和技术规范，满足本项目采购文件、合同及技术参数要求。</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产品必须为原厂正品，出厂前通过生产厂家的全面检验和质量检测，提供合法有效的出厂合格证、检验报告、测试报告等文件。</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产品外观、配置、功能及性能应与投标承诺一致。</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产品在运输、搬运、安装过程中不得出现损坏、缺件、锈蚀、划痕等情况。若发现质量问题，供应商应无条件更换或修复，确保满足采购人使用要求。</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5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⑤</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确保产品运行稳定、性能可靠，满足连续运行的要求，并具备必要的安全防护措施。</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（3）验收要求</w:t>
      </w:r>
      <w:r>
        <w:rPr>
          <w:rFonts w:hint="eastAsia"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1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①</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验收由采购人负责实施。</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2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②</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依据：合同、采购文件、投标文件，供应商提供的技术规格、经采购人认可的合同货物的有效检验文件，供应商投标文件中提供的经采购人认可的合同货物的验收标准(符合中国有关的国家、地方、行业标准)和检测办法及相应检测手段。</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3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③</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供应商应派员工在所供货物到采购人处时进行到货验收，有需要时能联系产品制造商到场共同验收，若发现任何损坏及质量问题，供应商负责妥善处理直至采购人满意，由此产生的费用由供应商承担。</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 4 \* GB3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④</w:t>
      </w:r>
      <w:r>
        <w:rPr>
          <w:rFonts w:hint="eastAsia" w:ascii="宋体" w:hAnsi="宋体" w:cs="宋体"/>
          <w:color w:val="000000"/>
          <w:sz w:val="24"/>
          <w:szCs w:val="24"/>
        </w:rPr>
        <w:fldChar w:fldCharType="end"/>
      </w:r>
      <w:r>
        <w:rPr>
          <w:rFonts w:hint="eastAsia" w:ascii="宋体" w:hAnsi="宋体" w:cs="宋体"/>
          <w:color w:val="000000"/>
          <w:sz w:val="24"/>
          <w:szCs w:val="24"/>
        </w:rPr>
        <w:t xml:space="preserve"> 验收合格的条件：所供货物符合产品标准和合同的要求，在进行测试和验收过程中发现的问题已被解决并得到采购人的认可，合同中规定的所有货物和材料均已交付，所供货物已通过使用单位组织的验收。</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bCs/>
          <w:color w:val="000000"/>
          <w:sz w:val="24"/>
          <w:szCs w:val="24"/>
        </w:rPr>
      </w:pPr>
      <w:r>
        <w:rPr>
          <w:rFonts w:hint="eastAsia" w:ascii="宋体" w:hAnsi="宋体" w:cs="宋体"/>
          <w:bCs/>
          <w:color w:val="000000"/>
          <w:sz w:val="24"/>
          <w:szCs w:val="24"/>
        </w:rPr>
        <w:t xml:space="preserve">（4）质保（维保）及售后要求</w:t>
      </w:r>
      <w:r>
        <w:rPr>
          <w:rFonts w:ascii="宋体" w:hAnsi="宋体" w:cs="宋体"/>
          <w:bCs/>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bookmarkStart w:id="133" w:name="OLE_LINK5"/>
      <w:r>
        <w:rPr>
          <w:rFonts w:hint="eastAsia" w:ascii="宋体" w:hAnsi="宋体" w:cs="宋体"/>
          <w:color w:val="000000"/>
          <w:sz w:val="24"/>
          <w:szCs w:val="24"/>
        </w:rPr>
        <w:t xml:space="preserve">①质保期不低于</w:t>
      </w:r>
      <w:r>
        <w:rPr>
          <w:rFonts w:ascii="宋体" w:hAnsi="宋体" w:cs="宋体"/>
          <w:color w:val="000000"/>
          <w:sz w:val="24"/>
          <w:szCs w:val="24"/>
        </w:rPr>
        <w:t xml:space="preserve">3</w:t>
      </w:r>
      <w:r>
        <w:rPr>
          <w:rFonts w:hint="eastAsia" w:ascii="宋体" w:hAnsi="宋体" w:cs="宋体"/>
          <w:color w:val="000000"/>
          <w:sz w:val="24"/>
          <w:szCs w:val="24"/>
        </w:rPr>
        <w:t xml:space="preserve">年，项目验收合格后开始计算。</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质保期内</w:t>
      </w:r>
      <w:r>
        <w:rPr>
          <w:rFonts w:hint="eastAsia" w:ascii="宋体" w:hAnsi="宋体" w:cs="宋体"/>
          <w:color w:val="000000"/>
          <w:sz w:val="24"/>
          <w:szCs w:val="24"/>
        </w:rPr>
        <w:t xml:space="preserve">，</w:t>
      </w:r>
      <w:r>
        <w:rPr>
          <w:rFonts w:ascii="宋体" w:hAnsi="宋体" w:cs="宋体"/>
          <w:color w:val="000000"/>
          <w:sz w:val="24"/>
          <w:szCs w:val="24"/>
        </w:rPr>
        <w:t xml:space="preserve">一旦产品发生质量问题</w:t>
      </w:r>
      <w:r>
        <w:rPr>
          <w:rFonts w:hint="eastAsia" w:ascii="宋体" w:hAnsi="宋体" w:cs="宋体"/>
          <w:color w:val="000000"/>
          <w:sz w:val="24"/>
          <w:szCs w:val="24"/>
        </w:rPr>
        <w:t xml:space="preserve">，</w:t>
      </w:r>
      <w:r>
        <w:rPr>
          <w:rFonts w:ascii="宋体" w:hAnsi="宋体" w:cs="宋体"/>
          <w:color w:val="000000"/>
          <w:sz w:val="24"/>
          <w:szCs w:val="24"/>
        </w:rPr>
        <w:t xml:space="preserve">供应商接到报修请求</w:t>
      </w:r>
      <w:r>
        <w:rPr>
          <w:rFonts w:hint="eastAsia" w:ascii="宋体" w:hAnsi="宋体" w:cs="宋体"/>
          <w:color w:val="000000"/>
          <w:sz w:val="24"/>
          <w:szCs w:val="24"/>
        </w:rPr>
        <w:t xml:space="preserve">，</w:t>
      </w:r>
      <w:r>
        <w:rPr>
          <w:rFonts w:ascii="宋体" w:hAnsi="宋体" w:cs="宋体"/>
          <w:color w:val="000000"/>
          <w:sz w:val="24"/>
          <w:szCs w:val="24"/>
        </w:rPr>
        <w:t xml:space="preserve">在2小时内响应。如供应商在接到通知后2小时内没有答复</w:t>
      </w:r>
      <w:r>
        <w:rPr>
          <w:rFonts w:hint="eastAsia" w:ascii="宋体" w:hAnsi="宋体" w:cs="宋体"/>
          <w:color w:val="000000"/>
          <w:sz w:val="24"/>
          <w:szCs w:val="24"/>
        </w:rPr>
        <w:t xml:space="preserve">，</w:t>
      </w:r>
      <w:r>
        <w:rPr>
          <w:rFonts w:ascii="宋体" w:hAnsi="宋体" w:cs="宋体"/>
          <w:color w:val="000000"/>
          <w:sz w:val="24"/>
          <w:szCs w:val="24"/>
        </w:rPr>
        <w:t xml:space="preserve">则视为承认质量问题并承担由此发生的一切费用。质保期内</w:t>
      </w:r>
      <w:r>
        <w:rPr>
          <w:rFonts w:hint="eastAsia" w:ascii="宋体" w:hAnsi="宋体" w:cs="宋体"/>
          <w:color w:val="000000"/>
          <w:sz w:val="24"/>
          <w:szCs w:val="24"/>
        </w:rPr>
        <w:t xml:space="preserve">产品</w:t>
      </w:r>
      <w:r>
        <w:rPr>
          <w:rFonts w:ascii="宋体" w:hAnsi="宋体" w:cs="宋体"/>
          <w:color w:val="000000"/>
          <w:sz w:val="24"/>
          <w:szCs w:val="24"/>
        </w:rPr>
        <w:t xml:space="preserve">的一切质量问题</w:t>
      </w:r>
      <w:r>
        <w:rPr>
          <w:rFonts w:hint="eastAsia" w:ascii="宋体" w:hAnsi="宋体" w:cs="宋体"/>
          <w:color w:val="000000"/>
          <w:sz w:val="24"/>
          <w:szCs w:val="24"/>
        </w:rPr>
        <w:t xml:space="preserve">，</w:t>
      </w:r>
      <w:r>
        <w:rPr>
          <w:rFonts w:ascii="宋体" w:hAnsi="宋体" w:cs="宋体"/>
          <w:color w:val="000000"/>
          <w:sz w:val="24"/>
          <w:szCs w:val="24"/>
        </w:rPr>
        <w:t xml:space="preserve">更换部件及</w:t>
      </w:r>
      <w:r>
        <w:rPr>
          <w:rFonts w:hint="eastAsia" w:ascii="宋体" w:hAnsi="宋体" w:cs="宋体"/>
          <w:color w:val="000000"/>
          <w:sz w:val="24"/>
          <w:szCs w:val="24"/>
        </w:rPr>
        <w:t xml:space="preserve">产品</w:t>
      </w:r>
      <w:r>
        <w:rPr>
          <w:rFonts w:ascii="宋体" w:hAnsi="宋体" w:cs="宋体"/>
          <w:color w:val="000000"/>
          <w:sz w:val="24"/>
          <w:szCs w:val="24"/>
        </w:rPr>
        <w:t xml:space="preserve">本身质量原因造成的直接经济损失全部由供应商负责。无法短时间完成维修的</w:t>
      </w:r>
      <w:r>
        <w:rPr>
          <w:rFonts w:hint="eastAsia" w:ascii="宋体" w:hAnsi="宋体" w:cs="宋体"/>
          <w:color w:val="000000"/>
          <w:sz w:val="24"/>
          <w:szCs w:val="24"/>
        </w:rPr>
        <w:t xml:space="preserve">，</w:t>
      </w:r>
      <w:r>
        <w:rPr>
          <w:rFonts w:ascii="宋体" w:hAnsi="宋体" w:cs="宋体"/>
          <w:color w:val="000000"/>
          <w:sz w:val="24"/>
          <w:szCs w:val="24"/>
        </w:rPr>
        <w:t xml:space="preserve">应向采购人提供应急备用产品。 </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③质保期内维修（人为因素除外）费用包含在总价中，质保期外提供不高于市场价格的终身维护。成交后提供质保期外配件价格明细表。</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bCs/>
          <w:color w:val="000000"/>
          <w:sz w:val="24"/>
          <w:szCs w:val="24"/>
        </w:rPr>
      </w:pPr>
      <w:r/>
      <w:bookmarkEnd w:id="133"/>
      <w:r>
        <w:rPr>
          <w:rFonts w:hint="eastAsia" w:ascii="宋体" w:hAnsi="宋体" w:cs="宋体"/>
          <w:bCs/>
          <w:color w:val="000000"/>
          <w:sz w:val="24"/>
          <w:szCs w:val="24"/>
        </w:rPr>
        <w:t xml:space="preserve">3.</w:t>
      </w:r>
      <w:r>
        <w:rPr>
          <w:rFonts w:ascii="宋体" w:hAnsi="宋体" w:cs="宋体"/>
          <w:bCs/>
          <w:color w:val="000000"/>
          <w:sz w:val="24"/>
          <w:szCs w:val="24"/>
        </w:rPr>
        <w:t xml:space="preserve">付款条件</w:t>
      </w:r>
      <w:r>
        <w:rPr>
          <w:rFonts w:ascii="宋体" w:hAnsi="宋体" w:cs="宋体"/>
          <w:bCs/>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t xml:space="preserve">交付时间及地点</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bCs/>
          <w:color w:val="000000"/>
          <w:sz w:val="24"/>
          <w:szCs w:val="24"/>
        </w:rPr>
        <w:t xml:space="preserve">21</w:t>
      </w:r>
      <w:r>
        <w:rPr>
          <w:rFonts w:ascii="宋体" w:hAnsi="宋体" w:cs="宋体"/>
          <w:color w:val="000000"/>
          <w:sz w:val="24"/>
          <w:szCs w:val="24"/>
        </w:rPr>
        <w:t xml:space="preserve">天内交付并完成安装调试及验收等相关工作</w:t>
      </w:r>
      <w:r>
        <w:rPr>
          <w:rFonts w:hint="eastAsia" w:ascii="宋体" w:hAnsi="宋体" w:cs="宋体"/>
          <w:color w:val="000000"/>
          <w:sz w:val="24"/>
          <w:szCs w:val="24"/>
        </w:rPr>
        <w:t xml:space="preserve">。</w:t>
      </w:r>
      <w:r>
        <w:rPr>
          <w:rFonts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ascii="宋体" w:hAnsi="宋体" w:cs="宋体"/>
          <w:color w:val="000000"/>
          <w:sz w:val="24"/>
          <w:szCs w:val="24"/>
        </w:rPr>
        <w:t xml:space="preserve">（2）交付地点：采购人指定地点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bCs/>
          <w:color w:val="000000"/>
          <w:sz w:val="24"/>
          <w:szCs w:val="24"/>
        </w:rPr>
        <w:t xml:space="preserve">5.</w:t>
      </w:r>
      <w:bookmarkStart w:id="134" w:name="OLE_LINK1"/>
      <w:r>
        <w:rPr>
          <w:rFonts w:hint="eastAsia" w:ascii="宋体" w:hAnsi="宋体" w:cs="宋体"/>
          <w:color w:val="000000"/>
          <w:sz w:val="24"/>
          <w:szCs w:val="24"/>
        </w:rPr>
        <w:t xml:space="preserve">其他要求</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cs="宋体"/>
          <w:bCs/>
          <w:color w:val="000000"/>
          <w:sz w:val="24"/>
          <w:szCs w:val="24"/>
        </w:rPr>
      </w:pPr>
      <w:r>
        <w:rPr>
          <w:rFonts w:hint="eastAsia" w:ascii="宋体" w:hAnsi="宋体" w:cs="宋体"/>
          <w:color w:val="000000"/>
          <w:sz w:val="24"/>
          <w:szCs w:val="24"/>
        </w:rPr>
        <w:t xml:space="preserve">采购文件成交标准中涉及的相关证明材料，应在响应文件中提供，由评审小组在评审现场予以确认。签订合同时供应商应按采购人要求提供上述证明材料原件供采购人核验。</w:t>
      </w:r>
      <w:r>
        <w:rPr>
          <w:rFonts w:hint="eastAsia" w:ascii="宋体" w:hAnsi="宋体" w:cs="宋体"/>
          <w:bCs/>
          <w:color w:val="000000"/>
          <w:sz w:val="24"/>
          <w:szCs w:val="24"/>
        </w:rPr>
      </w:r>
      <w:r/>
    </w:p>
    <w:p>
      <w:pPr>
        <w:pStyle w:val="928"/>
        <w:ind w:firstLine="480"/>
        <w:spacing w:line="264" w:lineRule="auto"/>
        <w:rPr>
          <w:rFonts w:hint="eastAsia" w:ascii="宋体" w:hAnsi="宋体" w:cs="宋体"/>
          <w:bCs/>
          <w:color w:val="000000"/>
          <w:sz w:val="24"/>
          <w:szCs w:val="24"/>
        </w:rPr>
      </w:pPr>
      <w:r/>
      <w:bookmarkEnd w:id="134"/>
      <w:r>
        <w:rPr>
          <w:rFonts w:hint="eastAsia" w:ascii="宋体" w:hAnsi="宋体" w:cs="宋体"/>
          <w:bCs/>
          <w:color w:val="000000"/>
          <w:sz w:val="24"/>
          <w:szCs w:val="24"/>
        </w:rPr>
      </w:r>
      <w:r/>
    </w:p>
    <w:p>
      <w:pPr>
        <w:pStyle w:val="928"/>
        <w:rPr>
          <w:rFonts w:hint="eastAsia" w:ascii="Times New Roman" w:hAnsi="Times New Roman"/>
          <w:color w:val="000000"/>
          <w:szCs w:val="21"/>
        </w:rPr>
        <w:outlineLvl w:val="9"/>
      </w:pPr>
      <w:r>
        <w:rPr>
          <w:rFonts w:hint="eastAsia" w:ascii="Times New Roman" w:hAnsi="Times New Roman"/>
          <w:color w:val="000000"/>
          <w:szCs w:val="21"/>
        </w:rPr>
      </w:r>
      <w:r/>
    </w:p>
    <w:p>
      <w:pPr>
        <w:pStyle w:val="928"/>
        <w:jc w:val="center"/>
        <w:spacing w:line="259" w:lineRule="auto"/>
        <w:rPr>
          <w:rFonts w:hint="eastAsia" w:ascii="黑体" w:hAnsi="宋体" w:eastAsia="黑体" w:cs="宋体"/>
          <w:color w:val="000000"/>
          <w:spacing w:val="-10"/>
          <w:sz w:val="36"/>
          <w:szCs w:val="36"/>
          <w:lang w:val="zh-CN"/>
        </w:rPr>
        <w:outlineLvl w:val="0"/>
      </w:pPr>
      <w:r>
        <w:rPr>
          <w:rFonts w:hint="eastAsia" w:ascii="黑体" w:hAnsi="Times New Roman" w:eastAsia="黑体" w:cs="Times New Roman"/>
          <w:color w:val="000000"/>
          <w:sz w:val="44"/>
          <w:szCs w:val="44"/>
        </w:rPr>
        <w:br w:type="page" w:clear="all"/>
      </w:r>
      <w:r>
        <w:rPr>
          <w:rFonts w:hint="eastAsia" w:ascii="方正小标宋简体" w:hAnsi="方正小标宋简体" w:eastAsia="方正小标宋简体" w:cs="方正小标宋简体"/>
          <w:color w:val="000000"/>
          <w:sz w:val="36"/>
          <w:szCs w:val="36"/>
          <w:lang w:val="en-US"/>
        </w:rPr>
        <w:t xml:space="preserve">第</w:t>
      </w:r>
      <w:r>
        <w:rPr>
          <w:rFonts w:hint="eastAsia" w:ascii="方正小标宋简体" w:hAnsi="方正小标宋简体" w:eastAsia="方正小标宋简体" w:cs="方正小标宋简体"/>
          <w:color w:val="000000"/>
          <w:sz w:val="36"/>
          <w:szCs w:val="36"/>
          <w:lang w:val="en-US" w:eastAsia="zh-CN"/>
        </w:rPr>
        <w:t xml:space="preserve">五</w:t>
      </w:r>
      <w:r>
        <w:rPr>
          <w:rFonts w:hint="eastAsia" w:ascii="方正小标宋简体" w:hAnsi="方正小标宋简体" w:eastAsia="方正小标宋简体" w:cs="方正小标宋简体"/>
          <w:color w:val="000000"/>
          <w:sz w:val="36"/>
          <w:szCs w:val="36"/>
          <w:lang w:val="en-US"/>
        </w:rPr>
        <w:t xml:space="preserve">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lang w:val="zh-CN"/>
        </w:rPr>
        <w:t xml:space="preserve">成交标准</w:t>
      </w:r>
      <w:r>
        <w:rPr>
          <w:rFonts w:hint="eastAsia" w:ascii="黑体" w:hAnsi="宋体" w:eastAsia="黑体" w:cs="宋体"/>
          <w:color w:val="000000"/>
          <w:spacing w:val="-10"/>
          <w:sz w:val="36"/>
          <w:szCs w:val="36"/>
          <w:lang w:val="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一、成交标准</w:t>
      </w:r>
      <w:r>
        <w:rPr>
          <w:rFonts w:hint="eastAsia" w:ascii="黑体" w:hAnsi="黑体" w:eastAsia="黑体" w:cs="黑体"/>
          <w:b w:val="0"/>
          <w:bCs w:val="0"/>
          <w:color w:val="000000"/>
          <w:sz w:val="24"/>
          <w:szCs w:val="24"/>
          <w:lang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val="zh-CN" w:eastAsia="zh-CN"/>
        </w:rPr>
        <w:t xml:space="preserve">询价小组从质量和服务均满足采购文件实质性要求的供应商中，按照</w:t>
      </w:r>
      <w:r>
        <w:rPr>
          <w:rFonts w:hint="eastAsia" w:ascii="宋体" w:hAnsi="宋体" w:eastAsia="宋体" w:cs="宋体"/>
          <w:color w:val="000000"/>
          <w:sz w:val="24"/>
          <w:szCs w:val="24"/>
          <w:lang w:val="en-US" w:eastAsia="zh-CN"/>
        </w:rPr>
        <w:t xml:space="preserve">评审价格</w:t>
      </w:r>
      <w:r>
        <w:rPr>
          <w:rFonts w:hint="eastAsia" w:ascii="宋体" w:hAnsi="宋体" w:eastAsia="宋体" w:cs="宋体"/>
          <w:color w:val="000000"/>
          <w:sz w:val="24"/>
          <w:szCs w:val="24"/>
          <w:lang w:val="zh-CN" w:eastAsia="zh-CN"/>
        </w:rPr>
        <w:t xml:space="preserve">由低到高顺序推荐</w:t>
      </w:r>
      <w:r>
        <w:rPr>
          <w:rFonts w:hint="eastAsia" w:ascii="宋体" w:hAnsi="宋体" w:eastAsia="宋体" w:cs="Times New Roman"/>
          <w:b w:val="0"/>
          <w:bCs w:val="0"/>
          <w:color w:val="000000"/>
          <w:sz w:val="24"/>
          <w:szCs w:val="24"/>
          <w:highlight w:val="none"/>
          <w:u w:val="none"/>
          <w:lang w:val="en-US" w:eastAsia="zh-CN"/>
        </w:rPr>
        <w:t xml:space="preserve">3</w:t>
      </w:r>
      <w:r>
        <w:rPr>
          <w:rFonts w:hint="eastAsia" w:ascii="宋体" w:hAnsi="宋体" w:eastAsia="宋体" w:cs="Times New Roman"/>
          <w:b w:val="0"/>
          <w:bCs w:val="0"/>
          <w:color w:val="000000"/>
          <w:sz w:val="24"/>
          <w:szCs w:val="24"/>
          <w:highlight w:val="none"/>
          <w:u w:val="none"/>
          <w:lang w:val="zh-CN" w:eastAsia="zh-CN"/>
        </w:rPr>
        <w:t xml:space="preserve">名</w:t>
      </w:r>
      <w:r>
        <w:rPr>
          <w:rFonts w:hint="eastAsia" w:ascii="宋体" w:hAnsi="宋体" w:eastAsia="宋体" w:cs="宋体"/>
          <w:color w:val="000000"/>
          <w:sz w:val="24"/>
          <w:szCs w:val="24"/>
          <w:lang w:val="zh-CN" w:eastAsia="zh-CN"/>
        </w:rPr>
        <w:t xml:space="preserve">成交候选供应商，并编写评审报告。</w:t>
      </w:r>
      <w:r>
        <w:rPr>
          <w:rFonts w:hint="eastAsia" w:ascii="宋体" w:hAnsi="宋体" w:eastAsia="宋体" w:cs="宋体"/>
          <w:color w:val="000000"/>
          <w:sz w:val="24"/>
          <w:szCs w:val="24"/>
          <w:lang w:val="zh-CN" w:eastAsia="zh-CN"/>
        </w:rPr>
      </w:r>
      <w:r/>
    </w:p>
    <w:p>
      <w:pPr>
        <w:pStyle w:val="928"/>
        <w:ind w:firstLine="48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2.供应商的评审价格如相同，</w:t>
      </w:r>
      <w:r>
        <w:rPr>
          <w:rFonts w:hint="eastAsia" w:ascii="宋体" w:hAnsi="宋体" w:eastAsia="宋体" w:cs="宋体"/>
          <w:color w:val="000000"/>
          <w:sz w:val="24"/>
          <w:szCs w:val="24"/>
          <w:lang w:val="en-US" w:eastAsia="zh-CN"/>
        </w:rPr>
        <w:t xml:space="preserve">则优先采购“环境标志产品”和“节能产品”，按供应商所投“环境标志产品”和“节能产品”总金额排序，总金额高的优先。如总金额也相同，则按照供应商在“苏采云系统”最终递交响应文件的先后顺序进行排名。（环境标志产品是指列入财政部、环境保护部最新公布的《环境标志产品品目清单》内的产品；节能产品是指列入财政部、国家发改委最新公布的《节能产品品目清单》内的产品。）</w:t>
      </w:r>
      <w:r>
        <w:rPr>
          <w:rFonts w:hint="eastAsia" w:ascii="宋体" w:hAnsi="宋体" w:eastAsia="宋体" w:cs="宋体"/>
          <w:color w:val="000000"/>
          <w:sz w:val="24"/>
          <w:szCs w:val="24"/>
          <w:lang w:val="en-US" w:eastAsia="zh-CN"/>
        </w:rPr>
      </w:r>
      <w:r/>
    </w:p>
    <w:p>
      <w:pPr>
        <w:pStyle w:val="928"/>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928"/>
        <w:ind w:firstLine="420"/>
        <w:spacing w:line="264"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lang w:val="zh-CN" w:eastAsia="zh-CN"/>
        </w:rPr>
      </w:r>
      <w:r/>
    </w:p>
    <w:p>
      <w:pPr>
        <w:pStyle w:val="928"/>
        <w:ind w:firstLine="420"/>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2.如本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采购包中含有多种产品，供应商为</w:t>
      </w:r>
      <w:r>
        <w:rPr>
          <w:rFonts w:hint="eastAsia" w:ascii="宋体" w:hAnsi="宋体" w:eastAsia="宋体" w:cs="Times New Roman"/>
          <w:color w:val="000000"/>
          <w:sz w:val="24"/>
          <w:lang w:val="en-US" w:eastAsia="zh-CN"/>
        </w:rPr>
        <w:t xml:space="preserve">本</w:t>
      </w:r>
      <w:r>
        <w:rPr>
          <w:rFonts w:hint="eastAsia" w:ascii="宋体" w:hAnsi="宋体" w:eastAsia="宋体" w:cs="Times New Roman"/>
          <w:color w:val="000000"/>
          <w:sz w:val="24"/>
          <w:lang w:val="zh-CN" w:eastAsia="zh-CN"/>
        </w:rPr>
        <w:t xml:space="preserve">项目或者</w:t>
      </w:r>
      <w:r>
        <w:rPr>
          <w:rFonts w:hint="eastAsia" w:ascii="宋体" w:hAnsi="宋体" w:eastAsia="宋体" w:cs="Times New Roman"/>
          <w:color w:val="000000"/>
          <w:sz w:val="24"/>
          <w:lang w:val="en-US" w:eastAsia="zh-CN"/>
        </w:rPr>
        <w:t xml:space="preserve">其中</w:t>
      </w:r>
      <w:r>
        <w:rPr>
          <w:rFonts w:hint="eastAsia" w:ascii="宋体" w:hAnsi="宋体" w:eastAsia="宋体" w:cs="Times New Roman"/>
          <w:color w:val="000000"/>
          <w:sz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000000"/>
          <w:sz w:val="24"/>
          <w:lang w:val="en-US" w:eastAsia="zh-CN"/>
        </w:rPr>
        <w:t xml:space="preserve">对该供应商提供的全部产品给予价格评审优惠，即对该供应商提供的全部产品的总报价给予20%的价格扣除，用扣除后的价格参与评审。</w:t>
      </w:r>
      <w:r>
        <w:rPr>
          <w:rFonts w:hint="eastAsia" w:ascii="宋体" w:hAnsi="宋体" w:eastAsia="宋体" w:cs="Times New Roman"/>
          <w:color w:val="000000"/>
          <w:sz w:val="24"/>
          <w:lang w:val="en-US" w:eastAsia="zh-CN"/>
        </w:rPr>
      </w:r>
      <w:r/>
    </w:p>
    <w:p>
      <w:pPr>
        <w:pStyle w:val="928"/>
        <w:spacing w:line="264" w:lineRule="auto"/>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rPr>
      </w:r>
      <w:r/>
    </w:p>
    <w:p>
      <w:pPr>
        <w:pStyle w:val="928"/>
        <w:spacing w:line="264"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szCs w:val="22"/>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000000"/>
          <w:sz w:val="24"/>
          <w:szCs w:val="22"/>
          <w:lang w:val="en-US" w:eastAsia="zh-CN"/>
        </w:rPr>
        <w:t xml:space="preserve">供应商需在《声明函》中填写比例数值</w:t>
      </w:r>
      <w:r>
        <w:rPr>
          <w:rFonts w:hint="eastAsia" w:ascii="宋体" w:hAnsi="宋体" w:eastAsia="宋体" w:cs="Times New Roman"/>
          <w:color w:val="000000"/>
          <w:sz w:val="24"/>
          <w:szCs w:val="22"/>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lang w:val="en-US" w:eastAsia="zh-CN"/>
        </w:rPr>
      </w:r>
      <w:r/>
    </w:p>
    <w:p>
      <w:pPr>
        <w:pStyle w:val="928"/>
        <w:ind w:firstLine="422"/>
        <w:keepLines w:val="0"/>
        <w:keepNext w:val="0"/>
        <w:pageBreakBefore w:val="0"/>
        <w:spacing w:line="264"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b/>
          <w:bCs/>
          <w:color w:val="000000"/>
          <w:sz w:val="24"/>
          <w:lang w:val="en-US" w:eastAsia="zh-CN"/>
        </w:rPr>
        <w:t xml:space="preserve">5.</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928"/>
        <w:ind w:firstLine="480"/>
        <w:keepLines w:val="0"/>
        <w:keepNext w:val="0"/>
        <w:pageBreakBefore w:val="0"/>
        <w:spacing w:line="264" w:lineRule="auto"/>
        <w:widowControl/>
        <w:rPr>
          <w:rFonts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rPr>
          <w:rFonts w:ascii="黑体" w:hAnsi="黑体" w:eastAsia="黑体" w:cs="黑体"/>
          <w:b w:val="0"/>
          <w:bCs w:val="0"/>
          <w:color w:val="000000"/>
          <w:sz w:val="24"/>
          <w:szCs w:val="24"/>
          <w:lang w:val="en-US" w:eastAsia="zh-CN"/>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本项目全部货物制造商为小微企业</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ind w:firstLine="480"/>
        <w:keepLines w:val="0"/>
        <w:keepNext w:val="0"/>
        <w:pageBreakBefore w:val="0"/>
        <w:spacing w:line="288"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28"/>
        <w:jc w:val="center"/>
        <w:spacing w:line="259" w:lineRule="auto"/>
        <w:rPr>
          <w:rFonts w:hint="eastAsia" w:ascii="方正小标宋简体" w:hAnsi="方正小标宋简体" w:eastAsia="方正小标宋简体" w:cs="方正小标宋简体"/>
          <w:color w:val="000000"/>
          <w:sz w:val="36"/>
          <w:szCs w:val="36"/>
          <w:lang w:val="zh-CN"/>
        </w:rPr>
        <w:outlineLvl w:val="0"/>
      </w:pPr>
      <w:r>
        <w:rPr>
          <w:rFonts w:hint="eastAsia" w:ascii="方正小标宋简体" w:hAnsi="方正小标宋简体" w:eastAsia="方正小标宋简体" w:cs="方正小标宋简体"/>
          <w:color w:val="000000"/>
          <w:sz w:val="36"/>
          <w:szCs w:val="36"/>
          <w:lang w:val="zh-CN"/>
        </w:rPr>
        <w:br w:type="page" w:clear="all"/>
      </w:r>
      <w:r>
        <w:rPr>
          <w:rFonts w:hint="eastAsia" w:ascii="方正小标宋简体" w:hAnsi="方正小标宋简体" w:eastAsia="方正小标宋简体" w:cs="方正小标宋简体"/>
          <w:color w:val="000000"/>
          <w:sz w:val="36"/>
          <w:szCs w:val="36"/>
          <w:lang w:val="zh-CN"/>
        </w:rPr>
        <w:t xml:space="preserve">第</w:t>
      </w:r>
      <w:r>
        <w:rPr>
          <w:rFonts w:hint="eastAsia" w:ascii="方正小标宋简体" w:hAnsi="方正小标宋简体" w:eastAsia="方正小标宋简体" w:cs="方正小标宋简体"/>
          <w:color w:val="000000"/>
          <w:sz w:val="36"/>
          <w:szCs w:val="36"/>
          <w:lang w:val="zh-CN" w:eastAsia="zh-CN"/>
        </w:rPr>
        <w:t xml:space="preserve">六</w:t>
      </w:r>
      <w:r>
        <w:rPr>
          <w:rFonts w:hint="eastAsia" w:ascii="方正小标宋简体" w:hAnsi="方正小标宋简体" w:eastAsia="方正小标宋简体" w:cs="方正小标宋简体"/>
          <w:color w:val="000000"/>
          <w:sz w:val="36"/>
          <w:szCs w:val="36"/>
          <w:lang w:val="zh-CN"/>
        </w:rPr>
        <w:t xml:space="preserve">章  </w:t>
      </w:r>
      <w:bookmarkEnd w:id="130"/>
      <w:r/>
      <w:bookmarkEnd w:id="131"/>
      <w:r/>
      <w:bookmarkEnd w:id="132"/>
      <w:r>
        <w:rPr>
          <w:rFonts w:hint="eastAsia" w:ascii="方正小标宋简体" w:hAnsi="方正小标宋简体" w:eastAsia="方正小标宋简体" w:cs="方正小标宋简体"/>
          <w:color w:val="000000"/>
          <w:sz w:val="36"/>
          <w:szCs w:val="36"/>
          <w:lang w:val="zh-CN"/>
        </w:rPr>
        <w:t xml:space="preserve">响应文件格式 </w:t>
      </w:r>
      <w:r>
        <w:rPr>
          <w:rFonts w:hint="eastAsia" w:ascii="方正小标宋简体" w:hAnsi="方正小标宋简体" w:eastAsia="方正小标宋简体" w:cs="方正小标宋简体"/>
          <w:color w:val="000000"/>
          <w:sz w:val="36"/>
          <w:szCs w:val="36"/>
          <w:lang w:val="zh-CN"/>
        </w:rPr>
      </w:r>
      <w:r/>
    </w:p>
    <w:p>
      <w:pPr>
        <w:pStyle w:val="928"/>
        <w:jc w:val="center"/>
        <w:rPr>
          <w:rFonts w:hint="eastAsia" w:ascii="宋体" w:hAnsi="宋体"/>
          <w:b/>
          <w:color w:val="000000"/>
          <w:sz w:val="72"/>
          <w:szCs w:val="21"/>
        </w:rPr>
      </w:pPr>
      <w:r/>
      <w:bookmarkStart w:id="135" w:name="_Hlt26671244"/>
      <w:r/>
      <w:bookmarkEnd w:id="135"/>
      <w:r/>
      <w:bookmarkStart w:id="136" w:name="_Hlt26955039"/>
      <w:r/>
      <w:bookmarkEnd w:id="136"/>
      <w:r/>
      <w:bookmarkStart w:id="137" w:name="_Toc49090576"/>
      <w:r/>
      <w:bookmarkStart w:id="138" w:name="_Toc26554094"/>
      <w:r/>
      <w:bookmarkStart w:id="139" w:name="_Toc120614282"/>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72"/>
          <w:szCs w:val="21"/>
        </w:rPr>
      </w:pPr>
      <w:r>
        <w:rPr>
          <w:rFonts w:hint="eastAsia" w:ascii="宋体" w:hAnsi="宋体"/>
          <w:b/>
          <w:color w:val="000000"/>
          <w:sz w:val="72"/>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jc w:val="center"/>
        <w:rPr>
          <w:rFonts w:hint="eastAsia" w:ascii="宋体" w:hAnsi="宋体"/>
          <w:b/>
          <w:color w:val="000000"/>
          <w:sz w:val="36"/>
          <w:szCs w:val="21"/>
        </w:rPr>
      </w:pPr>
      <w:r>
        <w:rPr>
          <w:rFonts w:hint="eastAsia" w:ascii="宋体" w:hAnsi="宋体"/>
          <w:b/>
          <w:color w:val="000000"/>
          <w:sz w:val="36"/>
          <w:szCs w:val="21"/>
        </w:rPr>
      </w:r>
      <w:r/>
    </w:p>
    <w:p>
      <w:pPr>
        <w:pStyle w:val="928"/>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928"/>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spacing w:line="440" w:lineRule="exact"/>
        <w:rPr>
          <w:rFonts w:ascii="宋体" w:hAnsi="宋体"/>
          <w:color w:val="000000"/>
          <w:szCs w:val="21"/>
        </w:rPr>
      </w:pPr>
      <w:r>
        <w:rPr>
          <w:rFonts w:ascii="宋体" w:hAnsi="宋体"/>
          <w:color w:val="000000"/>
          <w:szCs w:val="21"/>
        </w:rPr>
      </w:r>
      <w:r/>
    </w:p>
    <w:p>
      <w:pPr>
        <w:pStyle w:val="928"/>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928"/>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一、供应商信用承诺函</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三、法人授权书</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四、询价响应函</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val="en-US" w:eastAsia="zh-CN"/>
        </w:rPr>
        <w:t xml:space="preserve">五、</w:t>
      </w:r>
      <w:r>
        <w:rPr>
          <w:rFonts w:hint="eastAsia" w:ascii="宋体" w:hAnsi="宋体" w:eastAsia="宋体" w:cs="宋体"/>
          <w:b w:val="0"/>
          <w:bCs w:val="0"/>
          <w:i w:val="0"/>
          <w:color w:val="000000"/>
          <w:sz w:val="28"/>
          <w:szCs w:val="28"/>
          <w:u w:val="none"/>
          <w:lang w:val="en-US" w:eastAsia="zh-CN"/>
        </w:rPr>
        <w:t xml:space="preserve">询价报价表</w:t>
      </w:r>
      <w:r>
        <w:rPr>
          <w:rFonts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ascii="宋体" w:hAnsi="宋体" w:eastAsia="宋体" w:cs="宋体"/>
          <w:b w:val="0"/>
          <w:bCs w:val="0"/>
          <w:i w:val="0"/>
          <w:color w:val="000000"/>
          <w:sz w:val="28"/>
          <w:szCs w:val="28"/>
          <w:u w:val="none"/>
          <w:lang w:val="en-US" w:eastAsia="zh-CN"/>
        </w:rPr>
        <w:t xml:space="preserve">六</w:t>
      </w:r>
      <w:r>
        <w:rPr>
          <w:rFonts w:hint="eastAsia" w:ascii="宋体" w:hAnsi="宋体" w:eastAsia="宋体" w:cs="宋体"/>
          <w:b w:val="0"/>
          <w:bCs w:val="0"/>
          <w:i w:val="0"/>
          <w:color w:val="000000"/>
          <w:sz w:val="28"/>
          <w:szCs w:val="28"/>
          <w:u w:val="none"/>
          <w:lang w:val="en-US" w:eastAsia="zh-CN"/>
        </w:rPr>
        <w:t xml:space="preserve">、分项报价表</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七、技术要求响应及偏离表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八、商务要求响应及偏离表</w:t>
      </w:r>
      <w:r>
        <w:rPr>
          <w:rFonts w:hint="eastAsia" w:ascii="宋体" w:hAnsi="宋体" w:eastAsia="宋体" w:cs="宋体"/>
          <w:b w:val="0"/>
          <w:bCs w:val="0"/>
          <w:i w:val="0"/>
          <w:color w:val="000000"/>
          <w:sz w:val="28"/>
          <w:szCs w:val="28"/>
          <w:u w:val="none"/>
          <w:lang w:val="en-US"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九、中</w:t>
      </w:r>
      <w:r>
        <w:rPr>
          <w:rFonts w:hint="eastAsia" w:ascii="宋体" w:hAnsi="宋体" w:eastAsia="宋体" w:cs="宋体"/>
          <w:b w:val="0"/>
          <w:bCs w:val="0"/>
          <w:i w:val="0"/>
          <w:color w:val="000000"/>
          <w:sz w:val="28"/>
          <w:szCs w:val="28"/>
          <w:u w:val="none"/>
          <w:lang w:eastAsia="zh-CN"/>
        </w:rPr>
        <w:t xml:space="preserve">小企业声明函（</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十、残疾人福利性单位声明函（</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28"/>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十一、联合体协议（</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928"/>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十二、关于符合本国产品标准的声明函（如有）</w:t>
      </w:r>
      <w:r>
        <w:rPr>
          <w:rFonts w:hint="eastAsia" w:ascii="宋体" w:hAnsi="宋体" w:eastAsia="宋体" w:cs="宋体"/>
          <w:color w:val="000000"/>
          <w:sz w:val="28"/>
          <w:szCs w:val="28"/>
          <w:lang w:val="en-US" w:eastAsia="zh-CN"/>
        </w:rPr>
      </w:r>
      <w:r/>
    </w:p>
    <w:p>
      <w:pPr>
        <w:pStyle w:val="928"/>
        <w:ind w:firstLine="560"/>
        <w:spacing w:line="600" w:lineRule="exact"/>
        <w:rPr>
          <w:rFonts w:hint="eastAsia" w:ascii="宋体" w:hAnsi="宋体" w:eastAsia="宋体" w:cs="宋体"/>
          <w:i w:val="0"/>
          <w:color w:val="000000"/>
          <w:sz w:val="28"/>
          <w:szCs w:val="28"/>
          <w:u w:val="none"/>
        </w:rPr>
      </w:pPr>
      <w:r>
        <w:rPr>
          <w:rFonts w:hint="eastAsia" w:ascii="宋体" w:hAnsi="宋体" w:eastAsia="宋体" w:cs="宋体"/>
          <w:i w:val="0"/>
          <w:color w:val="000000"/>
          <w:sz w:val="28"/>
          <w:szCs w:val="28"/>
          <w:u w:val="none"/>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ind w:firstLine="480"/>
        <w:spacing w:line="440" w:lineRule="exact"/>
        <w:rPr>
          <w:rFonts w:ascii="宋体" w:hAnsi="宋体"/>
          <w:color w:val="000000"/>
          <w:sz w:val="24"/>
          <w:szCs w:val="21"/>
        </w:rPr>
      </w:pPr>
      <w:r>
        <w:rPr>
          <w:rFonts w:ascii="宋体" w:hAnsi="宋体"/>
          <w:color w:val="000000"/>
          <w:sz w:val="24"/>
          <w:szCs w:val="21"/>
        </w:rPr>
      </w:r>
      <w:r/>
    </w:p>
    <w:p>
      <w:pPr>
        <w:pStyle w:val="928"/>
        <w:rPr>
          <w:rFonts w:ascii="黑体" w:hAnsi="黑体" w:eastAsia="黑体"/>
          <w:i/>
          <w:color w:val="000000"/>
          <w:sz w:val="32"/>
          <w:szCs w:val="32"/>
          <w:u w:val="single"/>
        </w:rPr>
      </w:pPr>
      <w:r>
        <w:rPr>
          <w:rFonts w:ascii="黑体" w:hAnsi="黑体" w:eastAsia="黑体"/>
          <w:i/>
          <w:color w:val="000000"/>
          <w:sz w:val="32"/>
          <w:szCs w:val="32"/>
          <w:u w:val="single"/>
        </w:rPr>
      </w:r>
      <w:r/>
    </w:p>
    <w:p>
      <w:pPr>
        <w:pStyle w:val="928"/>
        <w:rPr>
          <w:rFonts w:hint="eastAsia" w:ascii="黑体" w:hAnsi="黑体" w:eastAsia="黑体" w:cs="Times New Roman"/>
          <w:i w:val="0"/>
          <w:color w:val="000000"/>
          <w:sz w:val="32"/>
          <w:szCs w:val="32"/>
          <w:u w:val="none"/>
          <w:lang w:val="en-US" w:eastAsia="zh-CN"/>
        </w:rPr>
      </w:pPr>
      <w:r/>
      <w:bookmarkEnd w:id="137"/>
      <w:r/>
      <w:bookmarkEnd w:id="138"/>
      <w:r/>
      <w:bookmarkEnd w:id="139"/>
      <w:r/>
      <w:bookmarkStart w:id="140" w:name="_Toc120614284"/>
      <w:r>
        <w:rPr>
          <w:rFonts w:hint="eastAsia" w:ascii="黑体" w:hAnsi="黑体" w:eastAsia="黑体" w:cs="Times New Roman"/>
          <w:i w:val="0"/>
          <w:color w:val="000000"/>
          <w:sz w:val="32"/>
          <w:szCs w:val="32"/>
          <w:u w:val="none"/>
          <w:lang w:val="en-US" w:eastAsia="zh-CN"/>
        </w:rPr>
      </w:r>
      <w:r/>
    </w:p>
    <w:p>
      <w:pPr>
        <w:shd w:val="nil" w:color="auto"/>
        <w:rPr>
          <w:rFonts w:hint="eastAsia" w:ascii="黑体" w:hAnsi="黑体" w:eastAsia="黑体" w:cs="Times New Roman"/>
          <w:bCs/>
          <w:i/>
          <w:color w:val="000000"/>
          <w:sz w:val="32"/>
          <w:szCs w:val="32"/>
          <w:u w:val="singl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928"/>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928"/>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928"/>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928"/>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928"/>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928"/>
        <w:ind w:firstLine="492"/>
        <w:spacing w:line="460" w:lineRule="exact"/>
        <w:rPr>
          <w:color w:val="000000"/>
          <w:sz w:val="24"/>
          <w:szCs w:val="24"/>
        </w:rPr>
      </w:pPr>
      <w:r>
        <w:rPr>
          <w:color w:val="000000"/>
          <w:sz w:val="24"/>
          <w:szCs w:val="24"/>
        </w:rPr>
      </w:r>
      <w:r/>
    </w:p>
    <w:p>
      <w:pPr>
        <w:pStyle w:val="1050"/>
        <w:rPr>
          <w:color w:val="000000"/>
          <w:sz w:val="24"/>
          <w:szCs w:val="24"/>
        </w:rPr>
      </w:pPr>
      <w:r>
        <w:rPr>
          <w:color w:val="000000"/>
          <w:sz w:val="24"/>
          <w:szCs w:val="24"/>
        </w:rPr>
      </w:r>
      <w:r/>
    </w:p>
    <w:p>
      <w:pPr>
        <w:pStyle w:val="928"/>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928"/>
        <w:rPr>
          <w:color w:val="000000"/>
          <w:sz w:val="24"/>
          <w:szCs w:val="24"/>
        </w:rPr>
      </w:pPr>
      <w:r>
        <w:rPr>
          <w:color w:val="000000"/>
          <w:sz w:val="24"/>
          <w:szCs w:val="24"/>
        </w:rPr>
      </w:r>
      <w:r/>
    </w:p>
    <w:p>
      <w:pPr>
        <w:pStyle w:val="928"/>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928"/>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928"/>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2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2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28"/>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1021"/>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w:t>
      </w:r>
      <w:r>
        <w:rPr>
          <w:rFonts w:hint="eastAsia"/>
          <w:color w:val="000000"/>
          <w:sz w:val="24"/>
          <w:szCs w:val="24"/>
          <w:lang w:eastAsia="zh-CN"/>
        </w:rPr>
        <w:t xml:space="preserve">，</w:t>
      </w:r>
      <w:r>
        <w:rPr>
          <w:rFonts w:hint="eastAsia"/>
          <w:color w:val="000000"/>
          <w:sz w:val="24"/>
          <w:szCs w:val="24"/>
        </w:rPr>
        <w:t xml:space="preserve">以本单位名义全权处理一切与该项目采购有关的事务。</w:t>
      </w:r>
      <w:r>
        <w:rPr>
          <w:rFonts w:hint="eastAsia"/>
          <w:color w:val="000000"/>
          <w:sz w:val="24"/>
          <w:szCs w:val="24"/>
        </w:rPr>
      </w:r>
      <w:r/>
    </w:p>
    <w:p>
      <w:pPr>
        <w:pStyle w:val="1021"/>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w:t>
      </w:r>
      <w:r>
        <w:rPr>
          <w:rFonts w:hint="eastAsia"/>
          <w:color w:val="000000"/>
          <w:sz w:val="24"/>
          <w:szCs w:val="24"/>
          <w:lang w:eastAsia="zh-CN"/>
        </w:rPr>
        <w:t xml:space="preserve">，</w:t>
      </w:r>
      <w:r>
        <w:rPr>
          <w:rFonts w:hint="eastAsia"/>
          <w:color w:val="000000"/>
          <w:sz w:val="24"/>
          <w:szCs w:val="24"/>
        </w:rPr>
        <w:t xml:space="preserve">特此声明。</w:t>
      </w:r>
      <w:r>
        <w:rPr>
          <w:rFonts w:hint="eastAsia"/>
          <w:color w:val="000000"/>
          <w:sz w:val="24"/>
          <w:szCs w:val="24"/>
        </w:rPr>
      </w:r>
      <w:r/>
    </w:p>
    <w:p>
      <w:pPr>
        <w:pStyle w:val="1021"/>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1021"/>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1021"/>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1021"/>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21"/>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141" w:name="_Hlt26671380"/>
      <w:r/>
      <w:bookmarkEnd w:id="141"/>
      <w:r/>
      <w:bookmarkStart w:id="142" w:name="_Hlt26955070"/>
      <w:r/>
      <w:bookmarkEnd w:id="142"/>
      <w:r/>
      <w:bookmarkStart w:id="143" w:name="_格式3__银行出具的资信证明"/>
      <w:r/>
      <w:bookmarkEnd w:id="143"/>
      <w:r>
        <w:rPr>
          <w:rFonts w:hint="eastAsia"/>
          <w:color w:val="000000"/>
          <w:sz w:val="24"/>
          <w:szCs w:val="24"/>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pStyle w:val="928"/>
        <w:ind w:firstLine="420"/>
        <w:tabs>
          <w:tab w:val="left" w:pos="360" w:leader="none"/>
        </w:tabs>
        <w:rPr>
          <w:rFonts w:hint="eastAsia" w:ascii="宋体" w:hAnsi="宋体"/>
          <w:color w:val="000000"/>
          <w:szCs w:val="21"/>
          <w:u w:val="single"/>
          <w:lang w:val="en-US" w:eastAsia="zh-CN"/>
        </w:rPr>
      </w:pPr>
      <w:r>
        <w:rPr>
          <w:rFonts w:hint="eastAsia" w:ascii="宋体" w:hAnsi="宋体"/>
          <w:color w:val="000000"/>
          <w:szCs w:val="21"/>
          <w:u w:val="single"/>
          <w:lang w:val="en-US" w:eastAsia="zh-CN"/>
        </w:rPr>
      </w:r>
      <w:r/>
    </w:p>
    <w:p>
      <w:pPr>
        <w:shd w:val="nil"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28"/>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四、询价响应函</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询价响应函</w:t>
      </w:r>
      <w:r>
        <w:rPr>
          <w:rFonts w:hint="eastAsia" w:ascii="方正小标宋简体" w:hAnsi="方正小标宋简体" w:eastAsia="方正小标宋简体" w:cs="方正小标宋简体"/>
          <w:color w:val="000000"/>
          <w:sz w:val="32"/>
          <w:szCs w:val="32"/>
          <w:lang w:val="zh-CN"/>
        </w:rPr>
      </w:r>
      <w:r/>
    </w:p>
    <w:p>
      <w:pPr>
        <w:pStyle w:val="928"/>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rPr>
          <w:rFonts w:hint="eastAsia" w:ascii="宋体" w:hAnsi="宋体" w:eastAsia="宋体"/>
          <w:color w:val="000000"/>
          <w:sz w:val="24"/>
          <w:szCs w:val="21"/>
          <w:lang w:eastAsia="zh-CN"/>
        </w:rPr>
      </w:r>
      <w:r/>
    </w:p>
    <w:p>
      <w:pPr>
        <w:pStyle w:val="1030"/>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询价</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交询价响应函，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1.按</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文件规定的各项要求</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向买方提供所需</w:t>
      </w:r>
      <w:r>
        <w:rPr>
          <w:rFonts w:hint="eastAsia" w:ascii="宋体" w:hAnsi="宋体" w:eastAsia="宋体" w:cs="Times New Roman"/>
          <w:color w:val="000000"/>
          <w:sz w:val="24"/>
          <w:szCs w:val="21"/>
          <w:lang w:eastAsia="zh-CN"/>
        </w:rPr>
        <w:t xml:space="preserve">货物</w:t>
      </w:r>
      <w:r>
        <w:rPr>
          <w:rFonts w:hint="eastAsia" w:ascii="宋体" w:hAnsi="宋体" w:eastAsia="宋体" w:cs="Times New Roman"/>
          <w:color w:val="000000"/>
          <w:sz w:val="24"/>
          <w:szCs w:val="21"/>
        </w:rPr>
        <w:t xml:space="preserve">（包含与货物相关的服务）。</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2.我们完全理解贵方不一定将合同授予最低报价的供应商。</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文件及其有效补充文件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我们知道必须放弃提出含糊不清或误解问题的权利。</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w:t>
      </w:r>
      <w:r>
        <w:rPr>
          <w:rFonts w:hint="eastAsia" w:ascii="宋体" w:hAnsi="宋体" w:eastAsia="宋体" w:cs="Times New Roman"/>
          <w:color w:val="000000"/>
          <w:sz w:val="24"/>
          <w:szCs w:val="21"/>
          <w:lang w:val="en-US" w:eastAsia="zh-CN"/>
        </w:rPr>
        <w:t xml:space="preserve">询价</w:t>
      </w:r>
      <w:r>
        <w:rPr>
          <w:rFonts w:hint="eastAsia" w:ascii="宋体" w:hAnsi="宋体" w:eastAsia="宋体" w:cs="Times New Roman"/>
          <w:color w:val="000000"/>
          <w:sz w:val="24"/>
          <w:szCs w:val="21"/>
        </w:rPr>
        <w:t xml:space="preserve">日期起遵循本响应文件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并在规定的</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有效期期满之前均具有约束力。</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并保证在</w:t>
      </w:r>
      <w:r>
        <w:rPr>
          <w:rFonts w:hint="eastAsia" w:ascii="宋体" w:hAnsi="宋体" w:eastAsia="宋体" w:cs="Times New Roman"/>
          <w:color w:val="000000"/>
          <w:sz w:val="24"/>
          <w:szCs w:val="21"/>
          <w:lang w:eastAsia="zh-CN"/>
        </w:rPr>
        <w:t xml:space="preserve">询价</w:t>
      </w:r>
      <w:r>
        <w:rPr>
          <w:rFonts w:hint="eastAsia" w:ascii="宋体" w:hAnsi="宋体" w:eastAsia="宋体" w:cs="Times New Roman"/>
          <w:color w:val="000000"/>
          <w:sz w:val="24"/>
          <w:szCs w:val="21"/>
        </w:rPr>
        <w:t xml:space="preserve">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微型企业（对应</w:t>
      </w:r>
      <w:r>
        <w:rPr>
          <w:rFonts w:ascii="Wingdings" w:hAnsi="Wingdings" w:eastAsia="Wingdings" w:cs="Wingdings"/>
          <w:color w:val="000000"/>
          <w:sz w:val="24"/>
          <w:szCs w:val="24"/>
          <w:u w:val="none"/>
        </w:rPr>
        <w:t xml:space="preserve">¨</w:t>
      </w:r>
      <w:r>
        <w:rPr>
          <w:rFonts w:hint="eastAsia" w:ascii="宋体" w:hAnsi="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1001"/>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eastAsia="宋体"/>
          <w:color w:val="000000"/>
          <w:lang w:val="en-US" w:eastAsia="zh-CN"/>
        </w:rPr>
      </w:r>
      <w:r/>
    </w:p>
    <w:p>
      <w:pPr>
        <w:pStyle w:val="928"/>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eastAsia="宋体" w:cs="Times New Roman"/>
          <w:color w:val="000000"/>
          <w:sz w:val="24"/>
          <w:szCs w:val="21"/>
        </w:rPr>
        <w:t xml:space="preserve">我方与本</w:t>
      </w:r>
      <w:r>
        <w:rPr>
          <w:rFonts w:hint="eastAsia" w:ascii="宋体" w:hAnsi="宋体" w:eastAsia="宋体" w:cs="Times New Roman"/>
          <w:color w:val="000000"/>
          <w:sz w:val="24"/>
          <w:szCs w:val="21"/>
          <w:lang w:eastAsia="zh-CN"/>
        </w:rPr>
        <w:t xml:space="preserve">次询价</w:t>
      </w:r>
      <w:r>
        <w:rPr>
          <w:rFonts w:hint="eastAsia" w:ascii="宋体" w:hAnsi="宋体" w:eastAsia="宋体" w:cs="Times New Roman"/>
          <w:color w:val="000000"/>
          <w:sz w:val="24"/>
          <w:szCs w:val="21"/>
        </w:rPr>
        <w:t xml:space="preserve">有关的正式通讯地址为：</w:t>
      </w:r>
      <w:r>
        <w:rPr>
          <w:rFonts w:hint="eastAsia" w:ascii="宋体" w:hAnsi="宋体" w:eastAsia="宋体" w:cs="Times New Roman"/>
          <w:color w:val="000000"/>
          <w:sz w:val="24"/>
          <w:szCs w:val="21"/>
        </w:rPr>
      </w:r>
      <w:r/>
    </w:p>
    <w:p>
      <w:pPr>
        <w:pStyle w:val="1030"/>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30"/>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1030"/>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1030"/>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928"/>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1030"/>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2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8"/>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28"/>
      <w:r/>
      <w:bookmarkEnd w:id="129"/>
      <w:r/>
      <w:bookmarkEnd w:id="140"/>
      <w:r>
        <w:rPr>
          <w:rFonts w:hint="eastAsia" w:ascii="黑体" w:hAnsi="黑体" w:eastAsia="黑体" w:cs="Times New Roman"/>
          <w:i w:val="0"/>
          <w:color w:val="000000"/>
          <w:sz w:val="32"/>
          <w:szCs w:val="32"/>
          <w:u w:val="none"/>
          <w:lang w:val="en-US" w:eastAsia="zh-CN"/>
        </w:rPr>
        <w:t xml:space="preserve">五、询价报价表</w:t>
      </w:r>
      <w:r>
        <w:rPr>
          <w:rFonts w:hint="eastAsia" w:ascii="黑体" w:hAnsi="黑体" w:eastAsia="黑体" w:cs="Times New Roman"/>
          <w:i w:val="0"/>
          <w:color w:val="000000"/>
          <w:sz w:val="32"/>
          <w:szCs w:val="32"/>
          <w:u w:val="none"/>
          <w:lang w:val="en-US" w:eastAsia="zh-CN"/>
        </w:rPr>
      </w:r>
      <w:r/>
    </w:p>
    <w:p>
      <w:pPr>
        <w:pStyle w:val="928"/>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询价报价表</w:t>
      </w:r>
      <w:r>
        <w:rPr>
          <w:rFonts w:hint="eastAsia" w:ascii="方正小标宋简体" w:hAnsi="方正小标宋简体" w:eastAsia="方正小标宋简体" w:cs="方正小标宋简体"/>
          <w:color w:val="000000"/>
          <w:sz w:val="32"/>
          <w:szCs w:val="32"/>
          <w:lang w:val="en-US" w:eastAsia="zh-CN"/>
        </w:rPr>
      </w:r>
      <w:r/>
    </w:p>
    <w:p>
      <w:pPr>
        <w:pStyle w:val="928"/>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rPr>
          <w:rFonts w:hint="eastAsia" w:ascii="宋体" w:hAnsi="宋体"/>
          <w:color w:val="000000"/>
          <w:sz w:val="24"/>
          <w:szCs w:val="24"/>
        </w:rPr>
      </w:r>
      <w:r/>
    </w:p>
    <w:p>
      <w:pPr>
        <w:pStyle w:val="928"/>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28"/>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30"/>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928"/>
        <w:rPr>
          <w:rFonts w:ascii="宋体" w:hAnsi="宋体"/>
          <w:color w:val="000000"/>
          <w:sz w:val="24"/>
          <w:szCs w:val="24"/>
        </w:rPr>
      </w:pPr>
      <w:r>
        <w:rPr>
          <w:rFonts w:ascii="宋体" w:hAnsi="宋体"/>
          <w:color w:val="000000"/>
          <w:sz w:val="24"/>
          <w:szCs w:val="24"/>
        </w:rPr>
      </w:r>
      <w:r/>
    </w:p>
    <w:p>
      <w:pPr>
        <w:pStyle w:val="928"/>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928"/>
        <w:rPr>
          <w:color w:val="000000"/>
        </w:rPr>
      </w:pPr>
      <w:r>
        <w:rPr>
          <w:color w:val="000000"/>
        </w:rPr>
      </w:r>
      <w:r/>
    </w:p>
    <w:p>
      <w:pPr>
        <w:pStyle w:val="1001"/>
        <w:rPr>
          <w:color w:val="000000"/>
        </w:rPr>
      </w:pPr>
      <w:r>
        <w:rPr>
          <w:color w:val="000000"/>
        </w:rPr>
      </w:r>
      <w:r/>
    </w:p>
    <w:p>
      <w:pPr>
        <w:pStyle w:val="928"/>
        <w:rPr>
          <w:color w:val="000000"/>
        </w:rPr>
      </w:pPr>
      <w:r>
        <w:rPr>
          <w:color w:val="000000"/>
        </w:rPr>
      </w:r>
      <w:r/>
    </w:p>
    <w:p>
      <w:pPr>
        <w:pStyle w:val="1001"/>
        <w:rPr>
          <w:color w:val="000000"/>
        </w:rPr>
      </w:pPr>
      <w:r>
        <w:rPr>
          <w:color w:val="000000"/>
        </w:rPr>
      </w:r>
      <w:r/>
    </w:p>
    <w:p>
      <w:pPr>
        <w:pStyle w:val="928"/>
        <w:rPr>
          <w:color w:val="000000"/>
        </w:rPr>
      </w:pPr>
      <w:r>
        <w:rPr>
          <w:color w:val="000000"/>
        </w:rPr>
      </w:r>
      <w:r/>
    </w:p>
    <w:p>
      <w:pPr>
        <w:pStyle w:val="1001"/>
        <w:rPr>
          <w:color w:val="000000"/>
        </w:rPr>
      </w:pPr>
      <w:r>
        <w:rPr>
          <w:color w:val="000000"/>
        </w:rPr>
      </w:r>
      <w:r/>
    </w:p>
    <w:p>
      <w:pPr>
        <w:pStyle w:val="928"/>
        <w:rPr>
          <w:color w:val="000000"/>
        </w:rPr>
      </w:pPr>
      <w:r>
        <w:rPr>
          <w:color w:val="000000"/>
        </w:rPr>
      </w:r>
      <w:r/>
    </w:p>
    <w:p>
      <w:pPr>
        <w:pStyle w:val="1001"/>
        <w:rPr>
          <w:color w:val="000000"/>
        </w:rPr>
      </w:pPr>
      <w:r>
        <w:rPr>
          <w:color w:val="000000"/>
        </w:rPr>
      </w:r>
      <w:r/>
    </w:p>
    <w:p>
      <w:pPr>
        <w:pStyle w:val="928"/>
        <w:rPr>
          <w:color w:val="000000"/>
        </w:rPr>
      </w:pPr>
      <w:r>
        <w:rPr>
          <w:color w:val="000000"/>
        </w:rPr>
      </w:r>
      <w:r/>
    </w:p>
    <w:p>
      <w:pPr>
        <w:pStyle w:val="1001"/>
        <w:rPr>
          <w:color w:val="000000"/>
        </w:rPr>
      </w:pPr>
      <w:r>
        <w:rPr>
          <w:color w:val="000000"/>
        </w:rPr>
      </w:r>
      <w:r/>
    </w:p>
    <w:p>
      <w:pPr>
        <w:pStyle w:val="928"/>
        <w:rPr>
          <w:color w:val="000000"/>
        </w:rPr>
        <w:outlineLvl w:val="9"/>
      </w:pPr>
      <w:r>
        <w:rPr>
          <w:color w:val="000000"/>
        </w:rPr>
      </w:r>
      <w:r/>
    </w:p>
    <w:p>
      <w:pPr>
        <w:pStyle w:val="928"/>
        <w:rPr>
          <w:color w:val="000000"/>
        </w:rPr>
      </w:pPr>
      <w:r>
        <w:rPr>
          <w:color w:val="000000"/>
        </w:rPr>
      </w:r>
      <w:r/>
    </w:p>
    <w:p>
      <w:pPr>
        <w:pStyle w:val="928"/>
        <w:rPr>
          <w:color w:val="000000"/>
        </w:rPr>
        <w:outlineLvl w:val="9"/>
      </w:pPr>
      <w:r>
        <w:rPr>
          <w:color w:val="000000"/>
        </w:rPr>
      </w:r>
      <w:r/>
    </w:p>
    <w:p>
      <w:pPr>
        <w:pStyle w:val="928"/>
        <w:rPr>
          <w:color w:val="000000"/>
        </w:rPr>
      </w:pPr>
      <w:r>
        <w:rPr>
          <w:color w:val="000000"/>
        </w:rPr>
      </w:r>
      <w:r/>
    </w:p>
    <w:p>
      <w:pPr>
        <w:pStyle w:val="928"/>
        <w:rPr>
          <w:color w:val="000000"/>
        </w:rPr>
        <w:outlineLvl w:val="9"/>
      </w:pPr>
      <w:r>
        <w:rPr>
          <w:color w:val="000000"/>
        </w:rPr>
      </w:r>
      <w:r/>
    </w:p>
    <w:p>
      <w:pPr>
        <w:pStyle w:val="928"/>
        <w:rPr>
          <w:color w:val="000000"/>
        </w:rPr>
      </w:pPr>
      <w:r>
        <w:rPr>
          <w:color w:val="000000"/>
        </w:rPr>
      </w:r>
      <w:r/>
    </w:p>
    <w:p>
      <w:pPr>
        <w:pStyle w:val="928"/>
        <w:rPr>
          <w:color w:val="000000"/>
        </w:rPr>
        <w:outlineLvl w:val="9"/>
      </w:pPr>
      <w:r>
        <w:rPr>
          <w:color w:val="000000"/>
        </w:rPr>
      </w:r>
      <w:r/>
    </w:p>
    <w:p>
      <w:pPr>
        <w:pStyle w:val="928"/>
        <w:rPr>
          <w:color w:val="000000"/>
        </w:rPr>
      </w:pPr>
      <w:r>
        <w:rPr>
          <w:color w:val="000000"/>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shd w:val="nil" w:color="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六、分项报价表</w:t>
      </w:r>
      <w:r>
        <w:rPr>
          <w:rFonts w:hint="eastAsia" w:ascii="黑体" w:hAnsi="黑体" w:eastAsia="黑体" w:cs="Times New Roman"/>
          <w:i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47"/>
        <w:gridCol w:w="1313"/>
      </w:tblGrid>
      <w:tr>
        <w:trPr>
          <w:cantSplit/>
          <w:trHeight w:val="544"/>
        </w:trPr>
        <w:tc>
          <w:tcPr>
            <w:tcW w:w="581" w:type="dxa"/>
            <w:vAlign w:val="center"/>
            <w:vMerge w:val="restart"/>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83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82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6</w:t>
            </w:r>
            <w:r>
              <w:rPr>
                <w:rFonts w:hint="eastAsia" w:ascii="宋体" w:hAnsi="宋体" w:eastAsia="宋体"/>
                <w:color w:val="000000"/>
                <w:sz w:val="24"/>
                <w:szCs w:val="24"/>
                <w:lang w:val="en-US" w:eastAsia="zh-CN" w:bidi="ar-SA"/>
              </w:rPr>
            </w:r>
            <w:r/>
          </w:p>
        </w:tc>
        <w:tc>
          <w:tcPr>
            <w:tcW w:w="947"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7</w:t>
            </w:r>
            <w:r>
              <w:rPr>
                <w:rFonts w:hint="eastAsia" w:ascii="宋体" w:hAnsi="宋体" w:eastAsia="宋体"/>
                <w:color w:val="000000"/>
                <w:sz w:val="24"/>
                <w:szCs w:val="24"/>
                <w:lang w:val="en-US" w:eastAsia="zh-CN" w:bidi="ar-SA"/>
              </w:rPr>
            </w:r>
            <w:r/>
          </w:p>
        </w:tc>
        <w:tc>
          <w:tcPr>
            <w:tcW w:w="1313" w:type="dxa"/>
            <w:vAlign w:val="center"/>
            <w:textDirection w:val="lrTb"/>
            <w:noWrap w:val="false"/>
          </w:tcPr>
          <w:p>
            <w:pPr>
              <w:pStyle w:val="928"/>
              <w:jc w:val="center"/>
              <w:spacing w:line="0" w:lineRule="atLeas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8</w:t>
            </w:r>
            <w:r>
              <w:rPr>
                <w:rFonts w:ascii="宋体" w:hAnsi="宋体" w:eastAsia="宋体"/>
                <w:color w:val="000000"/>
                <w:sz w:val="24"/>
                <w:szCs w:val="24"/>
                <w:lang w:val="en-US" w:eastAsia="zh-CN"/>
              </w:rPr>
            </w:r>
            <w:r/>
          </w:p>
        </w:tc>
      </w:tr>
      <w:tr>
        <w:trPr>
          <w:cantSplit/>
          <w:trHeight w:val="294"/>
        </w:trPr>
        <w:tc>
          <w:tcPr>
            <w:tcW w:w="581" w:type="dxa"/>
            <w:vAlign w:val="center"/>
            <w:vMerge w:val="continue"/>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lang w:eastAsia="zh-CN"/>
              </w:rPr>
              <w:t xml:space="preserve">产品</w:t>
            </w:r>
            <w:r>
              <w:rPr>
                <w:rFonts w:hint="eastAsia" w:ascii="宋体" w:hAnsi="宋体"/>
                <w:color w:val="000000"/>
                <w:sz w:val="24"/>
                <w:szCs w:val="24"/>
              </w:rPr>
              <w:t xml:space="preserve">名称</w:t>
            </w: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lang w:eastAsia="zh-CN"/>
              </w:rPr>
            </w:pPr>
            <w:r>
              <w:rPr>
                <w:rFonts w:hint="eastAsia" w:ascii="宋体" w:hAnsi="宋体"/>
                <w:color w:val="000000"/>
                <w:sz w:val="24"/>
                <w:szCs w:val="24"/>
              </w:rPr>
              <w:t xml:space="preserve">品牌</w:t>
            </w:r>
            <w:r>
              <w:rPr>
                <w:rFonts w:hint="eastAsia" w:ascii="宋体" w:hAnsi="宋体"/>
                <w:color w:val="000000"/>
                <w:sz w:val="24"/>
                <w:szCs w:val="24"/>
                <w:lang w:eastAsia="zh-CN"/>
              </w:rPr>
            </w:r>
            <w:r/>
          </w:p>
        </w:tc>
        <w:tc>
          <w:tcPr>
            <w:tcW w:w="1790" w:type="dxa"/>
            <w:vAlign w:val="center"/>
            <w:textDirection w:val="lrTb"/>
            <w:noWrap w:val="false"/>
          </w:tcPr>
          <w:p>
            <w:pPr>
              <w:pStyle w:val="928"/>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规格</w:t>
            </w:r>
            <w:r>
              <w:rPr>
                <w:rFonts w:hint="eastAsia" w:ascii="宋体" w:hAnsi="宋体"/>
                <w:color w:val="000000"/>
                <w:sz w:val="24"/>
                <w:szCs w:val="24"/>
                <w:lang w:eastAsia="zh-CN"/>
              </w:rPr>
              <w:t xml:space="preserve">或型号</w:t>
            </w:r>
            <w:r>
              <w:rPr>
                <w:rFonts w:hint="eastAsia" w:ascii="宋体" w:hAnsi="宋体" w:eastAsia="宋体"/>
                <w:color w:val="000000"/>
                <w:sz w:val="24"/>
                <w:szCs w:val="24"/>
                <w:lang w:val="en-US" w:eastAsia="zh-CN"/>
              </w:rPr>
            </w:r>
            <w:r/>
          </w:p>
        </w:tc>
        <w:tc>
          <w:tcPr>
            <w:tcW w:w="1470" w:type="dxa"/>
            <w:vAlign w:val="center"/>
            <w:textDirection w:val="lrTb"/>
            <w:noWrap w:val="false"/>
          </w:tcPr>
          <w:p>
            <w:pPr>
              <w:pStyle w:val="928"/>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交付期</w:t>
            </w:r>
            <w:r>
              <w:rPr>
                <w:rFonts w:hint="eastAsia" w:ascii="宋体" w:hAnsi="宋体"/>
                <w:color w:val="000000"/>
                <w:sz w:val="24"/>
                <w:szCs w:val="24"/>
                <w:lang w:eastAsia="zh-CN"/>
              </w:rPr>
              <w:t xml:space="preserve">（天）</w:t>
            </w:r>
            <w:r>
              <w:rPr>
                <w:rFonts w:hint="eastAsia" w:ascii="宋体" w:hAnsi="宋体" w:eastAsia="宋体"/>
                <w:color w:val="000000"/>
                <w:sz w:val="24"/>
                <w:szCs w:val="24"/>
                <w:lang w:eastAsia="zh-CN"/>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947" w:type="dxa"/>
            <w:vAlign w:val="center"/>
            <w:textDirection w:val="lrTb"/>
            <w:noWrap w:val="false"/>
          </w:tcPr>
          <w:p>
            <w:pPr>
              <w:pStyle w:val="928"/>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rPr>
              <w:t xml:space="preserve">单价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ascii="宋体" w:hAnsi="宋体" w:eastAsia="宋体"/>
                <w:color w:val="000000"/>
                <w:sz w:val="24"/>
                <w:szCs w:val="24"/>
                <w:lang w:val="en-US" w:eastAsia="zh-CN"/>
              </w:rPr>
            </w:r>
            <w:r/>
          </w:p>
        </w:tc>
        <w:tc>
          <w:tcPr>
            <w:tcW w:w="1313" w:type="dxa"/>
            <w:vAlign w:val="center"/>
            <w:textDirection w:val="lrTb"/>
            <w:noWrap w:val="false"/>
          </w:tcPr>
          <w:p>
            <w:pPr>
              <w:pStyle w:val="928"/>
              <w:jc w:val="center"/>
              <w:spacing w:line="0" w:lineRule="atLeast"/>
              <w:rPr>
                <w:rFonts w:hint="eastAsia" w:ascii="宋体" w:hAnsi="宋体" w:eastAsia="宋体"/>
                <w:color w:val="000000"/>
                <w:sz w:val="24"/>
                <w:szCs w:val="24"/>
                <w:lang w:eastAsia="zh-CN"/>
              </w:rPr>
            </w:pPr>
            <w:r>
              <w:rPr>
                <w:rFonts w:hint="eastAsia" w:ascii="宋体" w:hAnsi="宋体"/>
                <w:color w:val="000000"/>
                <w:sz w:val="24"/>
                <w:szCs w:val="24"/>
              </w:rPr>
              <w:t xml:space="preserve">总价</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元</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47"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13" w:type="dxa"/>
            <w:vAlign w:val="center"/>
            <w:textDirection w:val="lrTb"/>
            <w:noWrap w:val="false"/>
          </w:tcPr>
          <w:p>
            <w:pPr>
              <w:pStyle w:val="928"/>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928"/>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380" w:type="dxa"/>
            <w:vAlign w:val="center"/>
            <w:textDirection w:val="lrTb"/>
            <w:noWrap w:val="false"/>
          </w:tcPr>
          <w:p>
            <w:pPr>
              <w:pStyle w:val="928"/>
              <w:jc w:val="both"/>
              <w:spacing w:line="0" w:lineRule="atLeast"/>
              <w:rPr>
                <w:rFonts w:hint="eastAsia" w:ascii="宋体" w:hAnsi="宋体"/>
                <w:color w:val="000000"/>
                <w:sz w:val="24"/>
                <w:szCs w:val="24"/>
              </w:rPr>
            </w:pPr>
            <w:r>
              <w:rPr>
                <w:rFonts w:hint="eastAsia" w:ascii="宋体" w:hAnsi="宋体"/>
                <w:color w:val="000000"/>
                <w:sz w:val="24"/>
                <w:szCs w:val="24"/>
              </w:rPr>
              <w:t xml:space="preserve">总</w:t>
            </w:r>
            <w:r>
              <w:rPr>
                <w:rFonts w:hint="eastAsia" w:ascii="宋体" w:hAnsi="宋体"/>
                <w:color w:val="000000"/>
                <w:sz w:val="24"/>
                <w:szCs w:val="24"/>
                <w:lang w:val="en-US" w:eastAsia="zh-CN"/>
              </w:rPr>
              <w:t xml:space="preserve">报</w:t>
            </w:r>
            <w:r>
              <w:rPr>
                <w:rFonts w:hint="eastAsia" w:ascii="宋体" w:hAnsi="宋体"/>
                <w:color w:val="000000"/>
                <w:sz w:val="24"/>
                <w:szCs w:val="24"/>
              </w:rPr>
              <w:t xml:space="preserve">价（元）</w:t>
            </w:r>
            <w:r>
              <w:rPr>
                <w:rFonts w:hint="eastAsia" w:ascii="宋体" w:hAnsi="宋体"/>
                <w:color w:val="000000"/>
                <w:sz w:val="24"/>
                <w:szCs w:val="24"/>
                <w:lang w:eastAsia="zh-CN"/>
              </w:rPr>
              <w:t xml:space="preserve">：</w:t>
            </w:r>
            <w:r>
              <w:rPr>
                <w:rFonts w:hint="eastAsia" w:ascii="宋体" w:hAnsi="宋体"/>
                <w:color w:val="000000"/>
                <w:sz w:val="24"/>
                <w:szCs w:val="24"/>
              </w:rPr>
            </w:r>
            <w:r/>
          </w:p>
        </w:tc>
      </w:tr>
    </w:tbl>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lang w:eastAsia="zh-CN"/>
        </w:rPr>
        <w:t xml:space="preserve">供应商名</w:t>
      </w:r>
      <w:r>
        <w:rPr>
          <w:rFonts w:hint="eastAsia" w:ascii="宋体" w:hAnsi="宋体"/>
          <w:color w:val="000000"/>
          <w:sz w:val="24"/>
          <w:szCs w:val="24"/>
        </w:rPr>
        <w:t xml:space="preserve">称：（加盖电子</w:t>
      </w:r>
      <w:r>
        <w:rPr>
          <w:rFonts w:hint="eastAsia" w:ascii="宋体" w:hAnsi="宋体"/>
          <w:color w:val="000000"/>
          <w:sz w:val="24"/>
          <w:szCs w:val="24"/>
          <w:lang w:val="en-US" w:eastAsia="zh-CN"/>
        </w:rPr>
        <w:t xml:space="preserve">公</w:t>
      </w:r>
      <w:r>
        <w:rPr>
          <w:rFonts w:hint="eastAsia" w:ascii="宋体" w:hAnsi="宋体"/>
          <w:color w:val="000000"/>
          <w:sz w:val="24"/>
          <w:szCs w:val="24"/>
        </w:rPr>
        <w:t xml:space="preserve">章）</w:t>
      </w:r>
      <w:r>
        <w:rPr>
          <w:rFonts w:hint="eastAsia" w:ascii="宋体" w:hAnsi="宋体"/>
          <w:color w:val="000000"/>
          <w:sz w:val="24"/>
          <w:szCs w:val="24"/>
        </w:rPr>
      </w:r>
      <w:r/>
    </w:p>
    <w:p>
      <w:pPr>
        <w:pStyle w:val="928"/>
        <w:ind w:firstLine="480"/>
        <w:rPr>
          <w:rFonts w:hint="eastAsia" w:ascii="宋体" w:hAnsi="宋体"/>
          <w:color w:val="000000"/>
          <w:sz w:val="24"/>
          <w:szCs w:val="24"/>
        </w:rPr>
      </w:pPr>
      <w:r>
        <w:rPr>
          <w:rFonts w:hint="eastAsia" w:ascii="宋体" w:hAnsi="宋体"/>
          <w:color w:val="000000"/>
          <w:sz w:val="24"/>
          <w:szCs w:val="24"/>
        </w:rPr>
      </w:r>
      <w:r/>
    </w:p>
    <w:p>
      <w:pPr>
        <w:pStyle w:val="99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2.《分项报价表》中“总报价”应当与《询价报价表》中“总报价”一致。</w:t>
      </w:r>
      <w:r>
        <w:rPr>
          <w:rFonts w:hint="eastAsia" w:ascii="宋体" w:hAnsi="宋体" w:eastAsia="宋体" w:cs="宋体"/>
          <w:b w:val="0"/>
          <w:bCs w:val="0"/>
          <w:color w:val="000000"/>
          <w:sz w:val="24"/>
          <w:szCs w:val="24"/>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3.供应商所报产品须与“第四章-项目清单”中的产品一一对应，如有缺项、漏项或者超出单价上限，视为无效响应。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b w:val="0"/>
          <w:bCs w:val="0"/>
          <w:color w:val="000000"/>
          <w:sz w:val="24"/>
          <w:szCs w:val="24"/>
          <w:lang w:val="en-US" w:eastAsia="zh-CN"/>
        </w:rPr>
      </w:r>
      <w:r/>
    </w:p>
    <w:p>
      <w:pPr>
        <w:pStyle w:val="99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928"/>
        <w:rPr>
          <w:color w:val="000000"/>
        </w:rPr>
        <w:outlineLvl w:val="9"/>
      </w:pPr>
      <w:r>
        <w:rPr>
          <w:color w:val="000000"/>
        </w:rPr>
      </w:r>
      <w:r/>
    </w:p>
    <w:p>
      <w:pPr>
        <w:pStyle w:val="928"/>
        <w:rPr>
          <w:color w:val="000000"/>
        </w:rPr>
      </w:pPr>
      <w:r>
        <w:rPr>
          <w:color w:val="000000"/>
        </w:rPr>
      </w:r>
      <w:r/>
    </w:p>
    <w:p>
      <w:pPr>
        <w:pStyle w:val="1001"/>
        <w:rPr>
          <w:color w:val="000000"/>
        </w:rPr>
      </w:pPr>
      <w:r>
        <w:rPr>
          <w:color w:val="000000"/>
        </w:rPr>
      </w:r>
      <w:r/>
    </w:p>
    <w:p>
      <w:pPr>
        <w:pStyle w:val="928"/>
        <w:rPr>
          <w:color w:val="000000"/>
        </w:rPr>
      </w:pPr>
      <w:r>
        <w:rPr>
          <w:color w:val="000000"/>
        </w:rPr>
      </w:r>
      <w:r/>
    </w:p>
    <w:p>
      <w:pPr>
        <w:pStyle w:val="1001"/>
        <w:rPr>
          <w:color w:val="000000"/>
        </w:rPr>
      </w:pPr>
      <w:r>
        <w:rPr>
          <w:color w:val="000000"/>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numPr>
          <w:ilvl w:val="0"/>
          <w:numId w:val="0"/>
        </w:numPr>
        <w:jc w:val="left"/>
        <w:spacing w:line="360" w:lineRule="auto"/>
        <w:rPr>
          <w:rFonts w:hint="eastAsia" w:ascii="黑体" w:hAnsi="黑体" w:eastAsia="黑体" w:cs="Times New Roman"/>
          <w:i w:val="0"/>
          <w:color w:val="000000"/>
          <w:sz w:val="32"/>
          <w:szCs w:val="32"/>
          <w:u w:val="none"/>
          <w:lang w:val="zh-CN" w:eastAsia="zh-CN"/>
        </w:rPr>
      </w:pPr>
      <w:r>
        <w:rPr>
          <w:rFonts w:hint="eastAsia" w:ascii="黑体" w:hAnsi="黑体" w:eastAsia="黑体" w:cs="Times New Roman"/>
          <w:i w:val="0"/>
          <w:color w:val="000000"/>
          <w:sz w:val="32"/>
          <w:szCs w:val="32"/>
          <w:u w:val="none"/>
          <w:lang w:val="zh-CN"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28"/>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47"/>
      </w:tblGrid>
      <w:tr>
        <w:trPr>
          <w:cantSplit/>
        </w:trPr>
        <w:tc>
          <w:tcPr>
            <w:tcW w:w="81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7"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7"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9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9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文件技术要求中的实质性要求（斜体下划线内容或打“★”内容）</w:t>
      </w:r>
      <w:r>
        <w:rPr>
          <w:rFonts w:hint="eastAsia" w:cs="宋体"/>
          <w:color w:val="000000"/>
          <w:lang w:val="en-US" w:eastAsia="zh-CN"/>
        </w:rPr>
        <w:t xml:space="preserve">及其他要求</w:t>
      </w:r>
      <w:r>
        <w:rPr>
          <w:rFonts w:hint="eastAsia" w:ascii="宋体" w:hAnsi="宋体" w:eastAsia="宋体" w:cs="宋体"/>
          <w:color w:val="000000"/>
          <w:lang w:val="en-US" w:eastAsia="zh-CN"/>
        </w:rPr>
        <w:t xml:space="preserve">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hint="eastAsia" w:ascii="宋体" w:hAnsi="宋体" w:eastAsia="宋体" w:cs="宋体"/>
          <w:color w:val="000000"/>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w:t>
      </w:r>
      <w:r>
        <w:rPr>
          <w:rFonts w:hint="eastAsia" w:ascii="宋体" w:hAnsi="宋体" w:eastAsia="宋体" w:cs="宋体"/>
          <w:color w:val="000000"/>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928"/>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1012"/>
        <w:rPr>
          <w:rFonts w:hint="eastAsia"/>
          <w:color w:val="000000"/>
          <w:lang w:val="en-US" w:eastAsia="zh-CN"/>
        </w:rPr>
      </w:pPr>
      <w:r>
        <w:rPr>
          <w:rFonts w:hint="eastAsia"/>
          <w:color w:val="000000"/>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color w:val="000000"/>
          <w:sz w:val="32"/>
          <w:szCs w:val="32"/>
          <w:highlight w:val="none"/>
          <w:u w:val="none"/>
          <w:lang w:val="en-US" w:eastAsia="zh-CN"/>
        </w:rPr>
      </w:r>
      <w:r>
        <w:rPr>
          <w:rFonts w:hint="eastAsia" w:ascii="黑体" w:hAnsi="黑体" w:eastAsia="黑体" w:cs="Times New Roman"/>
          <w:i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u w:val="none"/>
          <w:lang w:val="en-US" w:eastAsia="zh-CN"/>
        </w:rPr>
        <w:t xml:space="preserve">八、商务要求响应及偏离表</w:t>
      </w:r>
      <w:r>
        <w:rPr>
          <w:rFonts w:hint="eastAsia" w:ascii="黑体" w:hAnsi="黑体" w:eastAsia="黑体" w:cs="Times New Roman"/>
          <w:i w:val="0"/>
          <w:color w:val="000000"/>
          <w:sz w:val="32"/>
          <w:szCs w:val="32"/>
          <w:u w:val="none"/>
          <w:lang w:val="en-US" w:eastAsia="zh-CN"/>
        </w:rPr>
      </w:r>
      <w:r/>
    </w:p>
    <w:p>
      <w:pPr>
        <w:pStyle w:val="928"/>
        <w:jc w:val="center"/>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lang w:eastAsia="zh-CN"/>
              </w:rPr>
              <w:t xml:space="preserve">询价</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928"/>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928"/>
              <w:jc w:val="center"/>
              <w:rPr>
                <w:rFonts w:hint="eastAsia" w:ascii="宋体" w:hAnsi="宋体"/>
                <w:color w:val="000000"/>
                <w:sz w:val="24"/>
                <w:szCs w:val="24"/>
              </w:rPr>
            </w:pPr>
            <w:r>
              <w:rPr>
                <w:rFonts w:hint="eastAsia" w:ascii="宋体" w:hAnsi="宋体"/>
                <w:color w:val="000000"/>
                <w:sz w:val="24"/>
                <w:szCs w:val="24"/>
              </w:rPr>
            </w:r>
            <w:r/>
          </w:p>
        </w:tc>
      </w:tr>
    </w:tbl>
    <w:p>
      <w:pPr>
        <w:pStyle w:val="928"/>
        <w:ind w:right="180" w:firstLine="480"/>
        <w:jc w:val="both"/>
        <w:spacing w:line="5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28"/>
        <w:ind w:right="180" w:firstLine="480"/>
        <w:jc w:val="both"/>
        <w:spacing w:line="560" w:lineRule="exact"/>
        <w:rPr>
          <w:rFonts w:hint="eastAsia" w:ascii="宋体" w:hAnsi="宋体"/>
          <w:color w:val="000000"/>
          <w:sz w:val="24"/>
          <w:szCs w:val="24"/>
          <w:u w:val="none"/>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28"/>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9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w:t>
      </w:r>
      <w:r>
        <w:rPr>
          <w:rFonts w:hint="eastAsia" w:cs="宋体"/>
          <w:color w:val="000000"/>
          <w:lang w:val="en-US" w:eastAsia="zh-CN"/>
        </w:rPr>
        <w:t xml:space="preserve">询价</w:t>
      </w:r>
      <w:r>
        <w:rPr>
          <w:rFonts w:hint="eastAsia" w:ascii="宋体" w:hAnsi="宋体" w:eastAsia="宋体" w:cs="宋体"/>
          <w:color w:val="000000"/>
          <w:lang w:val="en-US" w:eastAsia="zh-CN"/>
        </w:rPr>
        <w:t xml:space="preserve">文件商务要求中的实质性要求（斜体下划线内容或打“★”内容）做出明确响应</w:t>
      </w:r>
      <w:r>
        <w:rPr>
          <w:rFonts w:hint="eastAsia" w:cs="宋体"/>
          <w:color w:val="000000"/>
          <w:lang w:val="en-US" w:eastAsia="zh-CN"/>
        </w:rPr>
        <w:t xml:space="preserve">，否则</w:t>
      </w:r>
      <w:r>
        <w:rPr>
          <w:rFonts w:hint="eastAsia" w:ascii="宋体" w:hAnsi="宋体" w:eastAsia="宋体" w:cs="宋体"/>
          <w:color w:val="000000"/>
          <w:lang w:val="en-US" w:eastAsia="zh-CN"/>
        </w:rPr>
        <w:t xml:space="preserve">视为无效响应。</w:t>
      </w:r>
      <w:r>
        <w:rPr>
          <w:rFonts w:ascii="宋体" w:hAnsi="宋体" w:eastAsia="宋体" w:cs="宋体"/>
          <w:color w:val="000000"/>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w:t>
      </w:r>
      <w:r>
        <w:rPr>
          <w:rFonts w:hint="eastAsia" w:cs="宋体"/>
          <w:color w:val="000000"/>
          <w:lang w:val="en-US" w:eastAsia="zh-CN"/>
        </w:rPr>
        <w:t xml:space="preserve">，</w:t>
      </w:r>
      <w:r>
        <w:rPr>
          <w:rFonts w:hint="eastAsia" w:ascii="宋体" w:hAnsi="宋体" w:eastAsia="宋体" w:cs="宋体"/>
          <w:color w:val="000000"/>
          <w:lang w:val="en-US" w:eastAsia="zh-CN"/>
        </w:rPr>
        <w:t xml:space="preserve">可自行添加。</w:t>
      </w:r>
      <w:r>
        <w:rPr>
          <w:rFonts w:hint="eastAsia" w:ascii="宋体" w:hAnsi="宋体" w:eastAsia="宋体" w:cs="宋体"/>
          <w:color w:val="000000"/>
          <w:lang w:val="en-US" w:eastAsia="zh-CN"/>
        </w:rPr>
      </w:r>
      <w:r/>
    </w:p>
    <w:p>
      <w:pPr>
        <w:pStyle w:val="928"/>
        <w:spacing w:line="480" w:lineRule="auto"/>
        <w:rPr>
          <w:rFonts w:hint="eastAsia" w:ascii="宋体" w:hAnsi="宋体"/>
          <w:color w:val="000000"/>
          <w:sz w:val="24"/>
          <w:szCs w:val="21"/>
        </w:rPr>
      </w:pPr>
      <w:r>
        <w:rPr>
          <w:rFonts w:hint="eastAsia" w:ascii="宋体" w:hAnsi="宋体"/>
          <w:color w:val="000000"/>
          <w:sz w:val="24"/>
          <w:szCs w:val="21"/>
        </w:rPr>
      </w:r>
      <w:r/>
    </w:p>
    <w:p>
      <w:pPr>
        <w:pStyle w:val="928"/>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928"/>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九、中小企业声明函</w:t>
      </w:r>
      <w:r>
        <w:rPr>
          <w:rFonts w:hint="eastAsia" w:ascii="黑体" w:hAnsi="黑体" w:eastAsia="黑体" w:cs="Times New Roman"/>
          <w:i w:val="0"/>
          <w:iCs w:val="0"/>
          <w:color w:val="000000"/>
          <w:sz w:val="32"/>
          <w:szCs w:val="32"/>
          <w:u w:val="none"/>
          <w:lang w:val="en-US" w:eastAsia="zh-CN"/>
        </w:rPr>
      </w:r>
      <w:r/>
    </w:p>
    <w:p>
      <w:pPr>
        <w:pStyle w:val="928"/>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根据《政府采购促进中小企业发展管理办法》(财库〔2020〕46号)的规定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本公司（联合体）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t xml:space="preserve">提供的货物</w:t>
      </w:r>
      <w:r>
        <w:rPr>
          <w:rFonts w:hint="eastAsia" w:ascii="宋体" w:hAnsi="宋体" w:eastAsia="宋体" w:cs="Times New Roman"/>
          <w:color w:val="000000"/>
          <w:sz w:val="24"/>
          <w:szCs w:val="24"/>
        </w:rPr>
        <w:t xml:space="preserve">全部由符合政策</w:t>
      </w:r>
      <w:r>
        <w:rPr>
          <w:rFonts w:hint="eastAsia" w:ascii="宋体" w:hAnsi="宋体" w:eastAsia="宋体" w:cs="Times New Roman"/>
          <w:color w:val="000000"/>
          <w:sz w:val="24"/>
          <w:szCs w:val="24"/>
          <w:lang w:eastAsia="zh-CN"/>
        </w:rPr>
        <w:t xml:space="preserve">要求的中小企业制造</w:t>
      </w:r>
      <w:r>
        <w:rPr>
          <w:rFonts w:hint="eastAsia" w:ascii="宋体" w:hAnsi="宋体" w:eastAsia="宋体" w:cs="Times New Roman"/>
          <w:color w:val="000000"/>
          <w:sz w:val="24"/>
          <w:szCs w:val="24"/>
        </w:rPr>
        <w:t xml:space="preserve">。根据《工业和信息化部、国家统计局、</w:t>
      </w:r>
      <w:r>
        <w:rPr>
          <w:rFonts w:hint="eastAsia" w:ascii="宋体" w:hAnsi="宋体"/>
          <w:color w:val="000000"/>
          <w:sz w:val="24"/>
          <w:szCs w:val="24"/>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相关企业（含联合体中的小微企业、签订分包意向协议的小微企业）的具体情况如下：</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（询价文件中明确的所属行业）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928"/>
        <w:ind w:firstLine="36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（询价文件中明确的所属行业）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制造商</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w:t>
      </w:r>
      <w:r>
        <w:rPr>
          <w:rFonts w:hint="eastAsia" w:ascii="宋体" w:hAnsi="宋体"/>
          <w:color w:val="000000"/>
          <w:sz w:val="24"/>
          <w:szCs w:val="24"/>
          <w:lang w:eastAsia="zh-CN"/>
        </w:rPr>
        <w:t xml:space="preserve">，</w:t>
      </w:r>
      <w:r>
        <w:rPr>
          <w:rFonts w:hint="eastAsia" w:ascii="宋体" w:hAnsi="宋体"/>
          <w:color w:val="000000"/>
          <w:sz w:val="24"/>
          <w:szCs w:val="24"/>
        </w:rPr>
        <w:t xml:space="preserve">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lang w:eastAsia="zh-CN"/>
        </w:rPr>
        <w:t xml:space="preserve">，</w:t>
      </w:r>
      <w:r>
        <w:rPr>
          <w:rFonts w:hint="eastAsia" w:ascii="宋体" w:hAnsi="宋体"/>
          <w:color w:val="000000"/>
          <w:sz w:val="24"/>
          <w:szCs w:val="24"/>
        </w:rPr>
        <w:t xml:space="preserve">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lang w:eastAsia="zh-CN"/>
        </w:rPr>
        <w:t xml:space="preserve">，</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不属于大企业的分支机构</w:t>
      </w:r>
      <w:r>
        <w:rPr>
          <w:rFonts w:hint="eastAsia" w:ascii="宋体" w:hAnsi="宋体"/>
          <w:color w:val="000000"/>
          <w:sz w:val="24"/>
          <w:szCs w:val="24"/>
          <w:lang w:eastAsia="zh-CN"/>
        </w:rPr>
        <w:t xml:space="preserve">，</w:t>
      </w:r>
      <w:r>
        <w:rPr>
          <w:rFonts w:hint="eastAsia" w:ascii="宋体" w:hAnsi="宋体"/>
          <w:color w:val="000000"/>
          <w:sz w:val="24"/>
          <w:szCs w:val="24"/>
        </w:rPr>
        <w:t xml:space="preserve">不存在控股股东为大企业的情形</w:t>
      </w:r>
      <w:r>
        <w:rPr>
          <w:rFonts w:hint="eastAsia" w:ascii="宋体" w:hAnsi="宋体"/>
          <w:color w:val="000000"/>
          <w:sz w:val="24"/>
          <w:szCs w:val="24"/>
          <w:lang w:eastAsia="zh-CN"/>
        </w:rPr>
        <w:t xml:space="preserve">，</w:t>
      </w:r>
      <w:r>
        <w:rPr>
          <w:rFonts w:hint="eastAsia" w:ascii="宋体" w:hAnsi="宋体"/>
          <w:color w:val="000000"/>
          <w:sz w:val="24"/>
          <w:szCs w:val="24"/>
        </w:rPr>
        <w:t xml:space="preserve">也不存在与大企业的负责人为同一人的情形。</w:t>
      </w:r>
      <w:r>
        <w:rPr>
          <w:rFonts w:hint="eastAsia" w:ascii="宋体" w:hAnsi="宋体"/>
          <w:color w:val="000000"/>
          <w:sz w:val="24"/>
          <w:szCs w:val="24"/>
        </w:rPr>
      </w:r>
      <w:r/>
    </w:p>
    <w:p>
      <w:pPr>
        <w:pStyle w:val="928"/>
        <w:ind w:firstLine="36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w:t>
      </w:r>
      <w:r>
        <w:rPr>
          <w:rFonts w:hint="eastAsia" w:ascii="宋体" w:hAnsi="宋体"/>
          <w:color w:val="000000"/>
          <w:sz w:val="24"/>
          <w:szCs w:val="24"/>
          <w:lang w:eastAsia="zh-CN"/>
        </w:rPr>
        <w:t xml:space="preserve">，</w:t>
      </w:r>
      <w:r>
        <w:rPr>
          <w:rFonts w:hint="eastAsia" w:ascii="宋体" w:hAnsi="宋体"/>
          <w:color w:val="000000"/>
          <w:sz w:val="24"/>
          <w:szCs w:val="24"/>
        </w:rPr>
        <w:t xml:space="preserve">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1012"/>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color w:val="000000"/>
          <w:lang w:eastAsia="zh-CN"/>
        </w:rPr>
      </w:pPr>
      <w:r>
        <w:rPr>
          <w:rFonts w:hint="eastAsia"/>
          <w:color w:val="000000"/>
          <w:lang w:eastAsia="zh-CN"/>
        </w:rPr>
      </w:r>
      <w:r/>
    </w:p>
    <w:p>
      <w:pPr>
        <w:pStyle w:val="928"/>
        <w:ind w:right="180" w:firstLine="360"/>
        <w:jc w:val="center"/>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keepLines w:val="0"/>
        <w:keepNext w:val="0"/>
        <w:pageBreakBefore w:val="0"/>
        <w:spacing w:line="24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928"/>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eastAsia="zh-CN"/>
        </w:rPr>
        <w:t xml:space="preserve">供应商如不提供此声明函，不得参加专门面向中小企业采购项目或者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清单中列示的所有货物，供应商须在声明函中逐项列示并明确制造商的企业类型，如有缺失将按“不提供声明函”处理。此声明函将随成交结果同时公告，接受社会监督。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sz w:val="24"/>
          <w:szCs w:val="24"/>
          <w:lang w:val="en-US" w:eastAsia="zh-CN"/>
        </w:rPr>
        <w:t xml:space="preserve">4.货物</w:t>
      </w:r>
      <w:r>
        <w:rPr>
          <w:rFonts w:hint="eastAsia" w:ascii="宋体" w:hAnsi="宋体" w:eastAsia="宋体" w:cs="Times New Roman"/>
          <w:color w:val="000000"/>
          <w:sz w:val="24"/>
          <w:szCs w:val="24"/>
          <w:lang w:eastAsia="zh-CN"/>
        </w:rPr>
        <w:t xml:space="preserve">采购项目中，货物的制造商应当为中小企业</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，不对其中涉及的服务的承接商、工程的承建商作出要求。</w:t>
      </w:r>
      <w:r>
        <w:rPr>
          <w:rFonts w:hint="eastAsia" w:ascii="宋体" w:hAnsi="宋体" w:eastAsia="宋体" w:cs="Times New Roman"/>
          <w:color w:val="000000"/>
          <w:sz w:val="24"/>
          <w:szCs w:val="24"/>
          <w:lang w:eastAsia="zh-CN"/>
        </w:rPr>
      </w:r>
      <w:r/>
    </w:p>
    <w:p>
      <w:pPr>
        <w:ind w:firstLine="0"/>
        <w:jc w:val="left"/>
        <w:spacing w:line="360" w:lineRule="auto"/>
        <w:rPr>
          <w:rFonts w:hint="eastAsia" w:ascii="黑体" w:hAnsi="黑体" w:eastAsia="黑体"/>
          <w:b w:val="0"/>
          <w:bCs w:val="0"/>
          <w:color w:val="000000"/>
          <w:sz w:val="32"/>
          <w:szCs w:val="32"/>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ind w:firstLine="0"/>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十、残疾人福利性单位声明函</w:t>
      </w:r>
      <w:r>
        <w:rPr>
          <w:rFonts w:hint="eastAsia" w:ascii="黑体" w:hAnsi="黑体" w:eastAsia="黑体"/>
          <w:b w:val="0"/>
          <w:color w:val="000000"/>
          <w:sz w:val="32"/>
          <w:szCs w:val="32"/>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928"/>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w:t>
      </w:r>
      <w:r>
        <w:rPr>
          <w:rFonts w:hint="eastAsia" w:ascii="宋体" w:hAnsi="宋体"/>
          <w:color w:val="000000"/>
          <w:sz w:val="24"/>
          <w:lang w:eastAsia="zh-CN"/>
        </w:rPr>
        <w:t xml:space="preserve">，</w:t>
      </w:r>
      <w:r>
        <w:rPr>
          <w:rFonts w:hint="eastAsia" w:ascii="宋体" w:hAnsi="宋体"/>
          <w:color w:val="000000"/>
          <w:sz w:val="24"/>
        </w:rPr>
        <w:t xml:space="preserve">根据《财政部 民政部 中国残疾人联合会关于促进残疾人就业政府采购政策的通知》（财库〔2017〕141号）的规定</w:t>
      </w:r>
      <w:r>
        <w:rPr>
          <w:rFonts w:hint="eastAsia" w:ascii="宋体" w:hAnsi="宋体"/>
          <w:color w:val="000000"/>
          <w:sz w:val="24"/>
          <w:lang w:eastAsia="zh-CN"/>
        </w:rPr>
        <w:t xml:space="preserve">，</w:t>
      </w:r>
      <w:r>
        <w:rPr>
          <w:rFonts w:hint="eastAsia" w:ascii="宋体" w:hAnsi="宋体"/>
          <w:color w:val="000000"/>
          <w:sz w:val="24"/>
        </w:rPr>
        <w:t xml:space="preserve">本单位为符合条件的残疾人福利性单位</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1"/>
        </w:rPr>
        <w:t xml:space="preserve">提供本单位制造的货物</w:t>
      </w:r>
      <w:r>
        <w:rPr>
          <w:rFonts w:hint="eastAsia" w:ascii="宋体" w:hAnsi="宋体"/>
          <w:color w:val="000000"/>
          <w:sz w:val="24"/>
          <w:szCs w:val="21"/>
          <w:lang w:eastAsia="zh-CN"/>
        </w:rPr>
        <w:t xml:space="preserve">，</w:t>
      </w:r>
      <w:r>
        <w:rPr>
          <w:rFonts w:hint="eastAsia" w:ascii="宋体" w:hAnsi="宋体"/>
          <w:color w:val="000000"/>
          <w:sz w:val="24"/>
          <w:szCs w:val="21"/>
        </w:rPr>
        <w:t xml:space="preserve">或者提供其他残疾人福利性单位制造的货物（不包括使用非残疾人福利性单位注册商标的货物）。</w:t>
      </w:r>
      <w:r>
        <w:rPr>
          <w:rFonts w:hint="eastAsia" w:ascii="宋体" w:hAnsi="宋体"/>
          <w:color w:val="000000"/>
          <w:sz w:val="24"/>
          <w:szCs w:val="21"/>
        </w:rPr>
      </w:r>
      <w:r/>
    </w:p>
    <w:p>
      <w:pPr>
        <w:pStyle w:val="928"/>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w:t>
      </w:r>
      <w:r>
        <w:rPr>
          <w:rFonts w:hint="eastAsia" w:ascii="宋体" w:hAnsi="宋体"/>
          <w:color w:val="000000"/>
          <w:sz w:val="24"/>
          <w:lang w:eastAsia="zh-CN"/>
        </w:rPr>
        <w:t xml:space="preserve">，</w:t>
      </w:r>
      <w:r>
        <w:rPr>
          <w:rFonts w:hint="eastAsia" w:ascii="宋体" w:hAnsi="宋体"/>
          <w:color w:val="000000"/>
          <w:sz w:val="24"/>
        </w:rPr>
        <w:t xml:space="preserve">将依法承担相应责任。</w:t>
      </w:r>
      <w:r>
        <w:rPr>
          <w:rFonts w:hint="eastAsia" w:ascii="宋体" w:hAnsi="宋体"/>
          <w:color w:val="000000"/>
          <w:sz w:val="24"/>
        </w:rPr>
      </w:r>
      <w:r/>
    </w:p>
    <w:p>
      <w:pPr>
        <w:pStyle w:val="1012"/>
        <w:rPr>
          <w:rFonts w:hint="eastAsia" w:ascii="宋体" w:hAnsi="宋体"/>
          <w:color w:val="000000"/>
          <w:sz w:val="24"/>
          <w:szCs w:val="24"/>
          <w:lang w:eastAsia="zh-CN"/>
        </w:rPr>
      </w:pPr>
      <w:r>
        <w:rPr>
          <w:rFonts w:hint="eastAsia" w:ascii="宋体" w:hAnsi="宋体"/>
          <w:color w:val="000000"/>
          <w:sz w:val="24"/>
          <w:szCs w:val="24"/>
          <w:lang w:eastAsia="zh-CN"/>
        </w:rPr>
      </w:r>
      <w:r/>
    </w:p>
    <w:p>
      <w:pPr>
        <w:pStyle w:val="928"/>
        <w:rPr>
          <w:rFonts w:hint="eastAsia"/>
          <w:color w:val="000000"/>
          <w:lang w:eastAsia="zh-CN"/>
        </w:rPr>
      </w:pPr>
      <w:r>
        <w:rPr>
          <w:rFonts w:hint="eastAsia"/>
          <w:color w:val="000000"/>
          <w:lang w:eastAsia="zh-CN"/>
        </w:rPr>
      </w:r>
      <w:r/>
    </w:p>
    <w:p>
      <w:pPr>
        <w:pStyle w:val="928"/>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928"/>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928"/>
        <w:ind w:firstLine="480"/>
        <w:spacing w:line="588" w:lineRule="exact"/>
        <w:rPr>
          <w:rFonts w:hint="eastAsia" w:ascii="宋体" w:hAnsi="宋体"/>
          <w:color w:val="000000"/>
          <w:sz w:val="24"/>
        </w:rPr>
      </w:pP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spacing w:line="480" w:lineRule="exact"/>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.供应商</w:t>
      </w:r>
      <w:r>
        <w:rPr>
          <w:rFonts w:hint="eastAsia" w:ascii="宋体" w:hAnsi="宋体"/>
          <w:color w:val="000000"/>
          <w:sz w:val="24"/>
        </w:rPr>
        <w:t xml:space="preserve">如不提供此声明函</w:t>
      </w:r>
      <w:r>
        <w:rPr>
          <w:rFonts w:hint="eastAsia" w:ascii="宋体" w:hAnsi="宋体"/>
          <w:color w:val="000000"/>
          <w:sz w:val="24"/>
          <w:lang w:eastAsia="zh-CN"/>
        </w:rPr>
        <w:t xml:space="preserve">，</w:t>
      </w:r>
      <w:r>
        <w:rPr>
          <w:rFonts w:hint="eastAsia" w:ascii="宋体" w:hAnsi="宋体"/>
          <w:color w:val="000000"/>
          <w:sz w:val="24"/>
        </w:rPr>
        <w:t xml:space="preserve">价格将不</w:t>
      </w:r>
      <w:r>
        <w:rPr>
          <w:rFonts w:hint="eastAsia" w:ascii="宋体" w:hAnsi="宋体"/>
          <w:color w:val="000000"/>
          <w:sz w:val="24"/>
          <w:lang w:val="en-US" w:eastAsia="zh-CN"/>
        </w:rPr>
        <w:t xml:space="preserve">作</w:t>
      </w:r>
      <w:r>
        <w:rPr>
          <w:rFonts w:hint="eastAsia" w:ascii="宋体" w:hAnsi="宋体"/>
          <w:color w:val="000000"/>
          <w:sz w:val="24"/>
        </w:rPr>
        <w:t xml:space="preserve">相应扣除。</w:t>
      </w:r>
      <w:r>
        <w:rPr>
          <w:rFonts w:hint="eastAsia" w:ascii="宋体" w:hAnsi="宋体"/>
          <w:color w:val="000000"/>
          <w:sz w:val="24"/>
        </w:rPr>
      </w:r>
      <w:r/>
    </w:p>
    <w:p>
      <w:pPr>
        <w:pStyle w:val="928"/>
        <w:ind w:firstLine="480"/>
        <w:spacing w:line="480" w:lineRule="exact"/>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w:t>
      </w:r>
      <w:r>
        <w:rPr>
          <w:rFonts w:hint="eastAsia" w:ascii="宋体" w:hAnsi="宋体"/>
          <w:color w:val="000000"/>
          <w:sz w:val="24"/>
          <w:lang w:eastAsia="zh-CN"/>
        </w:rPr>
        <w:t xml:space="preserve">，</w:t>
      </w:r>
      <w:r>
        <w:rPr>
          <w:rFonts w:hint="eastAsia" w:ascii="宋体" w:hAnsi="宋体"/>
          <w:color w:val="000000"/>
          <w:sz w:val="24"/>
        </w:rPr>
        <w:t xml:space="preserve">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w:t>
      </w:r>
      <w:r>
        <w:rPr>
          <w:rFonts w:hint="eastAsia" w:ascii="宋体" w:hAnsi="宋体"/>
          <w:color w:val="000000"/>
          <w:sz w:val="24"/>
          <w:lang w:eastAsia="zh-CN"/>
        </w:rPr>
        <w:t xml:space="preserve">，</w:t>
      </w:r>
      <w:r>
        <w:rPr>
          <w:rFonts w:hint="eastAsia" w:ascii="宋体" w:hAnsi="宋体"/>
          <w:color w:val="000000"/>
          <w:sz w:val="24"/>
        </w:rPr>
        <w:t xml:space="preserve">接受社会监督</w:t>
      </w:r>
      <w:r>
        <w:rPr>
          <w:rFonts w:hint="eastAsia" w:ascii="宋体" w:hAnsi="宋体"/>
          <w:color w:val="000000"/>
          <w:sz w:val="24"/>
          <w:lang w:eastAsia="zh-CN"/>
        </w:rPr>
        <w:t xml:space="preserve">。</w:t>
      </w:r>
      <w:r>
        <w:rPr>
          <w:rFonts w:ascii="宋体" w:hAnsi="宋体"/>
          <w:color w:val="000000"/>
          <w:sz w:val="24"/>
        </w:rPr>
      </w:r>
      <w:r/>
    </w:p>
    <w:p>
      <w:pPr>
        <w:pStyle w:val="928"/>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1052"/>
        <w:rPr>
          <w:color w:val="000000"/>
        </w:rPr>
      </w:pPr>
      <w:r>
        <w:rPr>
          <w:color w:val="000000"/>
        </w:rPr>
      </w:r>
      <w:r/>
    </w:p>
    <w:p>
      <w:pPr>
        <w:pStyle w:val="928"/>
        <w:ind w:firstLine="5760"/>
        <w:spacing w:line="56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928"/>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numPr>
          <w:ilvl w:val="0"/>
          <w:numId w:val="0"/>
        </w:numPr>
        <w:jc w:val="left"/>
        <w:spacing w:line="360" w:lineRule="auto"/>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u w:val="none"/>
          <w:lang w:val="en-US" w:eastAsia="zh-CN"/>
        </w:rPr>
        <w:t xml:space="preserve">十一、联合体协议</w:t>
      </w:r>
      <w:r>
        <w:rPr>
          <w:rFonts w:hint="eastAsia" w:ascii="黑体" w:hAnsi="黑体" w:eastAsia="黑体" w:cs="Times New Roman"/>
          <w:i w:val="0"/>
          <w:iCs w:val="0"/>
          <w:color w:val="000000"/>
          <w:sz w:val="32"/>
          <w:szCs w:val="32"/>
          <w:u w:val="none"/>
          <w:lang w:val="en-US" w:eastAsia="zh-CN"/>
        </w:rPr>
      </w:r>
      <w:r/>
    </w:p>
    <w:p>
      <w:pPr>
        <w:pStyle w:val="928"/>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928"/>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8"/>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w:t>
      </w:r>
      <w:r>
        <w:rPr>
          <w:rFonts w:hint="eastAsia" w:ascii="宋体" w:hAnsi="宋体"/>
          <w:color w:val="000000"/>
          <w:sz w:val="24"/>
          <w:u w:val="single"/>
          <w:lang w:eastAsia="zh-CN"/>
        </w:rPr>
        <w:t xml:space="preserve">，</w:t>
      </w:r>
      <w:r>
        <w:rPr>
          <w:rFonts w:hint="eastAsia" w:ascii="宋体" w:hAnsi="宋体"/>
          <w:color w:val="000000"/>
          <w:sz w:val="24"/>
          <w:u w:val="single"/>
        </w:rPr>
        <w:t xml:space="preserve">（供应商2） </w:t>
      </w:r>
      <w:r>
        <w:rPr>
          <w:rFonts w:hint="eastAsia" w:ascii="宋体" w:hAnsi="宋体"/>
          <w:color w:val="000000"/>
          <w:sz w:val="24"/>
          <w:u w:val="single"/>
          <w:lang w:eastAsia="zh-CN"/>
        </w:rPr>
        <w:t xml:space="preserve">，</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lang w:eastAsia="zh-CN"/>
        </w:rPr>
        <w:t xml:space="preserve">，</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928"/>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w:t>
      </w:r>
      <w:r>
        <w:rPr>
          <w:rFonts w:hint="eastAsia" w:ascii="宋体" w:hAnsi="宋体"/>
          <w:color w:val="000000"/>
          <w:sz w:val="24"/>
          <w:lang w:eastAsia="zh-CN"/>
        </w:rPr>
        <w:t xml:space="preserve">，</w:t>
      </w:r>
      <w:r>
        <w:rPr>
          <w:rFonts w:hint="eastAsia" w:ascii="宋体" w:hAnsi="宋体"/>
          <w:color w:val="000000"/>
          <w:sz w:val="24"/>
        </w:rPr>
        <w:t xml:space="preserve">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928"/>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lang w:eastAsia="zh-CN"/>
        </w:rPr>
        <w:t xml:space="preserve">，</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928"/>
        <w:ind w:firstLine="645"/>
        <w:spacing w:line="560" w:lineRule="exact"/>
        <w:rPr>
          <w:rFonts w:hint="eastAsia" w:ascii="宋体" w:hAnsi="宋体"/>
          <w:color w:val="000000"/>
          <w:sz w:val="24"/>
        </w:rPr>
      </w:pPr>
      <w:r>
        <w:rPr>
          <w:rFonts w:hint="eastAsia" w:ascii="宋体" w:hAnsi="宋体"/>
          <w:color w:val="000000"/>
          <w:sz w:val="24"/>
        </w:rPr>
      </w:r>
      <w:r/>
    </w:p>
    <w:p>
      <w:pPr>
        <w:pStyle w:val="928"/>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928"/>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928"/>
        <w:ind w:firstLine="5280"/>
        <w:spacing w:line="560" w:lineRule="exact"/>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928"/>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928"/>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1001"/>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928"/>
        <w:rPr>
          <w:rFonts w:hint="eastAsia"/>
          <w:color w:val="000000"/>
        </w:rPr>
      </w:pPr>
      <w:r>
        <w:rPr>
          <w:rFonts w:hint="eastAsia"/>
          <w:color w:val="000000"/>
        </w:rPr>
      </w:r>
      <w:r/>
    </w:p>
    <w:p>
      <w:pPr>
        <w:pStyle w:val="928"/>
        <w:ind w:firstLine="645"/>
        <w:spacing w:line="560" w:lineRule="exact"/>
        <w:rPr>
          <w:rFonts w:ascii="宋体" w:hAnsi="宋体"/>
          <w:color w:val="000000"/>
          <w:sz w:val="24"/>
        </w:rPr>
      </w:pPr>
      <w:r>
        <w:rPr>
          <w:rFonts w:ascii="宋体" w:hAnsi="宋体"/>
          <w:color w:val="000000"/>
          <w:sz w:val="24"/>
        </w:rPr>
      </w:r>
      <w:r/>
    </w:p>
    <w:p>
      <w:pPr>
        <w:pStyle w:val="1001"/>
        <w:rPr>
          <w:rFonts w:ascii="宋体" w:hAnsi="宋体"/>
          <w:color w:val="000000"/>
          <w:sz w:val="24"/>
        </w:rPr>
      </w:pPr>
      <w:r>
        <w:rPr>
          <w:rFonts w:ascii="宋体" w:hAnsi="宋体"/>
          <w:color w:val="000000"/>
          <w:sz w:val="24"/>
        </w:rPr>
      </w:r>
      <w:r/>
    </w:p>
    <w:p>
      <w:pPr>
        <w:rPr>
          <w:color w:val="000000"/>
        </w:rPr>
      </w:pPr>
      <w:r>
        <w:rPr>
          <w:color w:val="000000"/>
        </w:rPr>
      </w:r>
      <w:r>
        <w:rPr>
          <w:color w:val="000000"/>
        </w:rPr>
      </w:r>
      <w:r/>
    </w:p>
    <w:p>
      <w:pPr>
        <w:pStyle w:val="928"/>
        <w:rPr>
          <w:color w:val="000000"/>
        </w:rPr>
      </w:pPr>
      <w:r>
        <w:rPr>
          <w:color w:val="000000"/>
        </w:rPr>
      </w:r>
      <w:r/>
    </w:p>
    <w:p>
      <w:pPr>
        <w:numPr>
          <w:ilvl w:val="0"/>
          <w:numId w:val="0"/>
        </w:numPr>
        <w:jc w:val="left"/>
        <w:spacing w:line="360" w:lineRule="auto"/>
        <w:rPr>
          <w:rFonts w:hint="eastAsia" w:ascii="方正小标宋简体" w:hAnsi="方正小标宋简体" w:eastAsia="方正小标宋简体" w:cs="方正小标宋简体"/>
          <w:bCs w:val="0"/>
          <w:i w:val="0"/>
          <w:caps w:val="0"/>
          <w:color w:val="000000"/>
          <w:spacing w:val="0"/>
          <w:sz w:val="32"/>
          <w:szCs w:val="32"/>
          <w:vertAlign w:val="baseline"/>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rPr>
          <w:rFonts w:hint="eastAsia" w:ascii="黑体" w:hAnsi="黑体" w:eastAsia="黑体" w:cs="Times New Roman"/>
          <w:i w:val="0"/>
          <w:iCs w:val="0"/>
          <w:color w:val="000000"/>
          <w:sz w:val="32"/>
          <w:szCs w:val="32"/>
          <w:highlight w:val="none"/>
          <w:u w:val="none"/>
          <w:lang w:val="en-US" w:eastAsia="zh-CN"/>
        </w:rPr>
      </w:r>
      <w:r/>
    </w:p>
    <w:p>
      <w:pPr>
        <w:pStyle w:val="928"/>
        <w:numPr>
          <w:ilvl w:val="0"/>
          <w:numId w:val="0"/>
        </w:numPr>
        <w:jc w:val="left"/>
        <w:spacing w:line="360" w:lineRule="auto"/>
        <w:rPr>
          <w:rFonts w:hint="eastAsia" w:ascii="黑体" w:hAnsi="黑体" w:eastAsia="黑体" w:cs="Times New Roman"/>
          <w:i w:val="0"/>
          <w:iCs w:val="0"/>
          <w:color w:val="000000"/>
          <w:sz w:val="32"/>
          <w:szCs w:val="32"/>
          <w:highlight w:val="none"/>
          <w:u w:val="none"/>
          <w:shd w:val="clear" w:color="auto" w:fill="auto"/>
          <w:lang w:val="en-US" w:eastAsia="zh-CN"/>
        </w:rPr>
      </w:pPr>
      <w:r>
        <w:rPr>
          <w:rFonts w:hint="eastAsia" w:ascii="黑体" w:hAnsi="黑体" w:eastAsia="黑体" w:cs="Times New Roman"/>
          <w:i w:val="0"/>
          <w:iCs w:val="0"/>
          <w:color w:val="000000"/>
          <w:sz w:val="32"/>
          <w:szCs w:val="32"/>
          <w:u w:val="none"/>
          <w:lang w:val="en-US" w:eastAsia="zh-CN"/>
        </w:rPr>
        <w:t xml:space="preserve">十二、关于符合本国产品标准的声明函</w:t>
      </w: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r>
      <w:r/>
    </w:p>
    <w:p>
      <w:pPr>
        <w:pStyle w:val="928"/>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rPr>
          <w:rFonts w:hint="eastAsia" w:ascii="方正小标宋简体" w:hAnsi="方正小标宋简体" w:eastAsia="方正小标宋简体" w:cs="方正小标宋简体"/>
          <w:i w:val="0"/>
          <w:iCs w:val="0"/>
          <w:caps w:val="0"/>
          <w:color w:val="000000"/>
          <w:spacing w:val="0"/>
          <w:sz w:val="32"/>
          <w:szCs w:val="32"/>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（产品名称1）</w:t>
      </w:r>
      <w:r>
        <w:rPr>
          <w:rStyle w:val="1007"/>
          <w:rFonts w:hint="eastAsia" w:ascii="宋体" w:hAnsi="宋体" w:eastAsia="宋体" w:cs="宋体"/>
          <w:i w:val="0"/>
          <w:iCs w:val="0"/>
          <w:caps w:val="0"/>
          <w:color w:val="000000"/>
          <w:spacing w:val="0"/>
          <w:sz w:val="24"/>
          <w:szCs w:val="24"/>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u w:val="single"/>
          <w:shd w:val="clear" w:color="auto" w:fill="ffffff"/>
          <w:vertAlign w:val="baseline"/>
        </w:rPr>
        <w:t xml:space="preserve">生产厂为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Style w:val="1007"/>
          <w:rFonts w:hint="eastAsia" w:ascii="宋体" w:hAnsi="宋体" w:eastAsia="宋体" w:cs="宋体"/>
          <w:i w:val="0"/>
          <w:iCs w:val="0"/>
          <w:caps w:val="0"/>
          <w:color w:val="000000"/>
          <w:spacing w:val="0"/>
          <w:sz w:val="24"/>
          <w:szCs w:val="24"/>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Style w:val="1007"/>
          <w:rFonts w:hint="eastAsia" w:ascii="宋体" w:hAnsi="宋体" w:eastAsia="宋体" w:cs="宋体"/>
          <w:i w:val="0"/>
          <w:iCs w:val="0"/>
          <w:caps w:val="0"/>
          <w:strike w:val="0"/>
          <w:color w:val="000000"/>
          <w:spacing w:val="0"/>
          <w:sz w:val="24"/>
          <w:szCs w:val="24"/>
          <w:shd w:val="clear" w:color="auto" w:fill="ffffff"/>
          <w:vertAlign w:val="superscript"/>
        </w:rPr>
        <w:t xml:space="preserve">3</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Style w:val="1007"/>
          <w:rFonts w:hint="eastAsia" w:ascii="宋体" w:hAnsi="宋体" w:eastAsia="宋体" w:cs="宋体"/>
          <w:i w:val="0"/>
          <w:iCs w:val="0"/>
          <w:caps w:val="0"/>
          <w:strike w:val="0"/>
          <w:color w:val="000000"/>
          <w:spacing w:val="0"/>
          <w:sz w:val="24"/>
          <w:szCs w:val="24"/>
          <w:shd w:val="clear" w:color="auto" w:fill="ffffff"/>
          <w:vertAlign w:val="superscript"/>
        </w:rPr>
        <w:t xml:space="preserve">4</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Style w:val="1007"/>
          <w:rFonts w:hint="eastAsia" w:ascii="宋体" w:hAnsi="宋体" w:eastAsia="宋体" w:cs="宋体"/>
          <w:i w:val="0"/>
          <w:iCs w:val="0"/>
          <w:caps w:val="0"/>
          <w:strike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color w:val="000000"/>
          <w:spacing w:val="0"/>
          <w:sz w:val="24"/>
          <w:szCs w:val="24"/>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000000"/>
          <w:spacing w:val="0"/>
          <w:sz w:val="24"/>
          <w:szCs w:val="24"/>
          <w:shd w:val="clear" w:color="auto" w:fill="ffffff"/>
          <w:vertAlign w:val="baseline"/>
        </w:rPr>
        <w:t xml:space="preserve">，生产厂为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（厂名）</w:t>
      </w:r>
      <w:r>
        <w:rPr>
          <w:rFonts w:hint="eastAsia" w:ascii="宋体" w:hAnsi="宋体" w:eastAsia="宋体" w:cs="宋体"/>
          <w:i w:val="0"/>
          <w:iCs w:val="0"/>
          <w:caps w:val="0"/>
          <w:color w:val="000000"/>
          <w:spacing w:val="0"/>
          <w:sz w:val="24"/>
          <w:szCs w:val="24"/>
          <w:shd w:val="clear" w:color="auto" w:fill="ffffff"/>
          <w:vertAlign w:val="baseline"/>
        </w:rPr>
        <w:t xml:space="preserve">，厂址为</w:t>
      </w:r>
      <w:r>
        <w:rPr>
          <w:rStyle w:val="1007"/>
          <w:rFonts w:hint="eastAsia" w:ascii="宋体" w:hAnsi="宋体" w:eastAsia="宋体" w:cs="宋体"/>
          <w:i w:val="0"/>
          <w:iCs w:val="0"/>
          <w:caps w:val="0"/>
          <w:color w:val="000000"/>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的中国境内生产的组件成本占比≥</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000000"/>
          <w:spacing w:val="0"/>
          <w:sz w:val="24"/>
          <w:szCs w:val="24"/>
          <w:shd w:val="clear" w:color="auto" w:fill="ffffff"/>
          <w:vertAlign w:val="baseline"/>
        </w:rPr>
        <w:t xml:space="preserve">。</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在中国境内生产。</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000000"/>
          <w:spacing w:val="0"/>
          <w:sz w:val="24"/>
          <w:szCs w:val="24"/>
          <w:shd w:val="clear" w:color="auto" w:fill="ffffff"/>
          <w:vertAlign w:val="baseline"/>
        </w:rPr>
        <w:t xml:space="preserve">的</w:t>
      </w:r>
      <w:r>
        <w:rPr>
          <w:rStyle w:val="1007"/>
          <w:rFonts w:hint="eastAsia" w:ascii="宋体" w:hAnsi="宋体" w:eastAsia="宋体" w:cs="宋体"/>
          <w:i w:val="0"/>
          <w:iCs w:val="0"/>
          <w:caps w:val="0"/>
          <w:strike/>
          <w:color w:val="000000"/>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000000"/>
          <w:spacing w:val="0"/>
          <w:sz w:val="24"/>
          <w:szCs w:val="24"/>
          <w:shd w:val="clear" w:color="auto" w:fill="ffffff"/>
          <w:vertAlign w:val="baseline"/>
        </w:rPr>
        <w:t xml:space="preserve">在中国境内完成。</w:t>
      </w:r>
      <w:r>
        <w:rPr>
          <w:rFonts w:hint="eastAsia" w:ascii="宋体" w:hAnsi="宋体" w:eastAsia="宋体" w:cs="宋体"/>
          <w:i w:val="0"/>
          <w:iCs w:val="0"/>
          <w:caps w:val="0"/>
          <w:strike/>
          <w:color w:val="000000"/>
          <w:spacing w:val="0"/>
          <w:sz w:val="24"/>
          <w:szCs w:val="24"/>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rPr>
          <w:rFonts w:hint="eastAsia" w:ascii="宋体" w:hAnsi="宋体" w:eastAsia="宋体" w:cs="宋体"/>
          <w:i w:val="0"/>
          <w:iCs w:val="0"/>
          <w:caps w:val="0"/>
          <w:color w:val="000000"/>
          <w:spacing w:val="0"/>
          <w:sz w:val="24"/>
          <w:szCs w:val="24"/>
          <w:shd w:val="clear" w:color="auto" w:fill="ffffff"/>
          <w:vertAlign w:val="baseline"/>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w:t>
      </w:r>
      <w:r>
        <w:rPr>
          <w:rStyle w:val="1007"/>
          <w:color w:val="000000"/>
          <w:vertAlign w:val="superscript"/>
        </w:rPr>
        <w:t xml:space="preserve">6</w:t>
      </w:r>
      <w:r>
        <w:rPr>
          <w:rFonts w:hint="eastAsia" w:ascii="宋体" w:hAnsi="宋体" w:eastAsia="宋体" w:cs="宋体"/>
          <w:i w:val="0"/>
          <w:iCs w:val="0"/>
          <w:caps w:val="0"/>
          <w:color w:val="000000"/>
          <w:spacing w:val="0"/>
          <w:sz w:val="24"/>
          <w:szCs w:val="24"/>
          <w:shd w:val="clear" w:color="auto" w:fill="ffffff"/>
          <w:vertAlign w:val="baseline"/>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9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公司（单位）名称（盖章）：　        </w:t>
      </w:r>
      <w:r>
        <w:rPr>
          <w:rFonts w:hint="eastAsia" w:ascii="宋体" w:hAnsi="宋体" w:eastAsia="宋体" w:cs="宋体"/>
          <w:i w:val="0"/>
          <w:iCs w:val="0"/>
          <w:caps w:val="0"/>
          <w:color w:val="000000"/>
          <w:spacing w:val="0"/>
          <w:sz w:val="24"/>
          <w:szCs w:val="24"/>
        </w:rPr>
      </w:r>
      <w:r/>
    </w:p>
    <w:p>
      <w:pPr>
        <w:pStyle w:val="995"/>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日期：　     年　  月　  日    </w:t>
      </w:r>
      <w:r>
        <w:rPr>
          <w:rFonts w:hint="eastAsia" w:ascii="宋体" w:hAnsi="宋体" w:eastAsia="宋体" w:cs="宋体"/>
          <w:i w:val="0"/>
          <w:iCs w:val="0"/>
          <w:caps w:val="0"/>
          <w:color w:val="000000"/>
          <w:spacing w:val="0"/>
          <w:sz w:val="28"/>
          <w:szCs w:val="28"/>
          <w:shd w:val="clear" w:color="auto" w:fill="ffffff"/>
          <w:vertAlign w:val="baseline"/>
        </w:rPr>
        <w:t xml:space="preserve">     </w:t>
      </w:r>
      <w:r>
        <w:rPr>
          <w:rFonts w:hint="eastAsia" w:ascii="宋体" w:hAnsi="宋体" w:eastAsia="宋体" w:cs="宋体"/>
          <w:i w:val="0"/>
          <w:iCs w:val="0"/>
          <w:caps w:val="0"/>
          <w:color w:val="000000"/>
          <w:spacing w:val="0"/>
          <w:sz w:val="28"/>
          <w:szCs w:val="28"/>
        </w:rPr>
      </w:r>
      <w:r/>
    </w:p>
    <w:p>
      <w:pPr>
        <w:pStyle w:val="995"/>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vertAlign w:val="baseline"/>
        </w:rPr>
        <w:t xml:space="preserve">__________________</w:t>
      </w:r>
      <w:r>
        <w:rPr>
          <w:rFonts w:hint="eastAsia" w:ascii="宋体" w:hAnsi="宋体" w:eastAsia="宋体" w:cs="宋体"/>
          <w:i w:val="0"/>
          <w:iCs w:val="0"/>
          <w:caps w:val="0"/>
          <w:color w:val="000000"/>
          <w:spacing w:val="0"/>
          <w:sz w:val="28"/>
          <w:szCs w:val="28"/>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1.产品如有型号，请在“产品名称”栏一并填写。</w:t>
      </w:r>
      <w:r>
        <w:rPr>
          <w:rFonts w:hint="eastAsia" w:ascii="宋体" w:hAnsi="宋体" w:eastAsia="宋体" w:cs="宋体"/>
          <w:i w:val="0"/>
          <w:iCs w:val="0"/>
          <w:caps w:val="0"/>
          <w:color w:val="000000"/>
          <w:spacing w:val="0"/>
          <w:sz w:val="21"/>
          <w:szCs w:val="21"/>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vertAlign w:val="baseline"/>
        </w:rPr>
        <w:t xml:space="preserve">2.生产厂名与厂址应与生产厂营业执照载明的相关信息保持一致。</w:t>
      </w:r>
      <w:r>
        <w:rPr>
          <w:rFonts w:hint="eastAsia" w:ascii="宋体" w:hAnsi="宋体" w:eastAsia="宋体" w:cs="宋体"/>
          <w:i w:val="0"/>
          <w:iCs w:val="0"/>
          <w:caps w:val="0"/>
          <w:color w:val="000000"/>
          <w:spacing w:val="0"/>
          <w:sz w:val="21"/>
          <w:szCs w:val="21"/>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3.该产品的中国境内生产的组件成本占比相关要求实施前，“规定比例”栏可不填。</w:t>
      </w:r>
      <w:r>
        <w:rPr>
          <w:rFonts w:hint="eastAsia" w:ascii="宋体" w:hAnsi="宋体" w:eastAsia="宋体" w:cs="宋体"/>
          <w:b/>
          <w:bCs/>
          <w:i w:val="0"/>
          <w:iCs w:val="0"/>
          <w:caps w:val="0"/>
          <w:color w:val="000000"/>
          <w:spacing w:val="0"/>
          <w:sz w:val="21"/>
          <w:szCs w:val="21"/>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4.该产品的关键组件要求实施前，“关键组件”栏可不填。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5"/>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000000"/>
          <w:spacing w:val="0"/>
          <w:sz w:val="21"/>
          <w:szCs w:val="21"/>
          <w:shd w:val="clear" w:color="auto" w:fill="ffffff"/>
          <w:vertAlign w:val="baseli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1"/>
          <w:szCs w:val="21"/>
          <w:shd w:val="clear" w:color="auto" w:fill="ffffff"/>
          <w:vertAlign w:val="baseline"/>
        </w:rPr>
        <w:t xml:space="preserve">5.该产品的关键工序要求实施前，“关键工序”栏可不填。</w:t>
      </w:r>
      <w:r>
        <w:rPr>
          <w:rFonts w:hint="eastAsia" w:ascii="宋体" w:hAnsi="宋体" w:eastAsia="宋体" w:cs="宋体"/>
          <w:b/>
          <w:bCs/>
          <w:i w:val="0"/>
          <w:iCs w:val="0"/>
          <w:caps w:val="0"/>
          <w:color w:val="000000"/>
          <w:spacing w:val="0"/>
          <w:sz w:val="21"/>
          <w:szCs w:val="21"/>
          <w:shd w:val="clear" w:color="auto" w:fill="ffffff"/>
          <w:vertAlign w:val="baseline"/>
        </w:rPr>
      </w:r>
      <w:r/>
    </w:p>
    <w:p>
      <w:pPr>
        <w:pStyle w:val="995"/>
        <w:ind w:left="0" w:right="0" w:firstLine="420"/>
        <w:keepLines w:val="0"/>
        <w:keepNext w:val="0"/>
        <w:spacing w:before="24" w:beforeAutospacing="0" w:after="24"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rPr>
      </w:r>
      <w:r/>
    </w:p>
    <w:p>
      <w:pPr>
        <w:pStyle w:val="928"/>
        <w:jc w:val="center"/>
        <w:rPr>
          <w:rFonts w:hint="eastAsia" w:ascii="方正小标宋简体" w:hAnsi="方正小标宋简体" w:eastAsia="方正小标宋简体" w:cs="方正小标宋简体"/>
          <w:b w:val="0"/>
          <w:bCs w:val="0"/>
          <w:color w:val="000000"/>
          <w:sz w:val="32"/>
          <w:szCs w:val="32"/>
        </w:rPr>
      </w:pPr>
      <w:r>
        <w:rPr>
          <w:color w:val="000000"/>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28"/>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928"/>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28"/>
        <w:rPr>
          <w:rFonts w:hint="eastAsia" w:ascii="宋体" w:hAnsi="宋体"/>
          <w:color w:val="000000"/>
          <w:sz w:val="24"/>
          <w:szCs w:val="24"/>
        </w:rPr>
      </w:pPr>
      <w:r>
        <w:rPr>
          <w:rFonts w:hint="eastAsia"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928"/>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928"/>
        <w:spacing w:line="480" w:lineRule="exact"/>
        <w:rPr>
          <w:rFonts w:hint="eastAsia" w:ascii="宋体" w:hAnsi="宋体"/>
          <w:b w:val="0"/>
          <w:bCs/>
          <w:color w:val="000000"/>
          <w:sz w:val="24"/>
          <w:szCs w:val="24"/>
        </w:rPr>
      </w:pPr>
      <w:r>
        <w:rPr>
          <w:rFonts w:hint="eastAsia" w:ascii="宋体" w:hAnsi="宋体"/>
          <w:b w:val="0"/>
          <w:bCs/>
          <w:color w:val="000000"/>
          <w:sz w:val="24"/>
          <w:szCs w:val="24"/>
        </w:rPr>
      </w:r>
      <w:r/>
    </w:p>
    <w:p>
      <w:pPr>
        <w:pStyle w:val="928"/>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928"/>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928"/>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928"/>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78312"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78312" cy="301572"/>
                      </a:xfrm>
                      <a:prstGeom prst="rect">
                        <a:avLst/>
                      </a:prstGeom>
                      <a:noFill/>
                      <a:ln>
                        <a:noFill/>
                      </a:ln>
                    </wps:spPr>
                    <wps:txbx>
                      <w:txbxContent>
                        <w:p>
                          <w:pPr>
                            <w:pStyle w:val="980"/>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２８</w:t>
                          </w:r>
                          <w:r>
                            <w:rPr>
                              <w:rFonts w:ascii="宋体" w:hAnsi="宋体"/>
                            </w:rPr>
                            <w:fldChar w:fldCharType="end"/>
                          </w:r>
                          <w:r>
                            <w:rPr>
                              <w:rStyle w:val="1005"/>
                              <w:rFonts w:ascii="宋体" w:hAnsi="宋体"/>
                            </w:rPr>
                          </w:r>
                          <w:r/>
                        </w:p>
                        <w:p>
                          <w:pPr>
                            <w:pStyle w:val="928"/>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0pt;height:23.7pt;mso-wrap-distance-left:9.0pt;mso-wrap-distance-top:0.0pt;mso-wrap-distance-right:9.0pt;mso-wrap-distance-bottom:0.0pt;visibility:visible;" filled="f" stroked="f">
              <v:textbox inset="0,0,0,0">
                <w:txbxContent>
                  <w:p>
                    <w:pPr>
                      <w:pStyle w:val="980"/>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２８</w:t>
                    </w:r>
                    <w:r>
                      <w:rPr>
                        <w:rFonts w:ascii="宋体" w:hAnsi="宋体"/>
                      </w:rPr>
                      <w:fldChar w:fldCharType="end"/>
                    </w:r>
                    <w:r>
                      <w:rPr>
                        <w:rStyle w:val="1005"/>
                        <w:rFonts w:ascii="宋体" w:hAnsi="宋体"/>
                      </w:rPr>
                    </w:r>
                    <w:r/>
                  </w:p>
                  <w:p>
                    <w:pPr>
                      <w:pStyle w:val="928"/>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8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2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8"/>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28"/>
        <w:ind w:left="1440" w:hanging="360"/>
      </w:pPr>
      <w:rPr>
        <w:rFonts w:ascii="Courier New" w:hAnsi="Courier New" w:eastAsia="Courier New" w:cs="Courier New"/>
      </w:rPr>
    </w:lvl>
    <w:lvl w:ilvl="2">
      <w:start w:val="1"/>
      <w:numFmt w:val="bullet"/>
      <w:isLgl w:val="false"/>
      <w:suff w:val="tab"/>
      <w:lvlText w:val="§"/>
      <w:lvlJc w:val="left"/>
      <w:pPr>
        <w:pStyle w:val="928"/>
        <w:ind w:left="2160" w:hanging="360"/>
      </w:pPr>
      <w:rPr>
        <w:rFonts w:ascii="Wingdings" w:hAnsi="Wingdings" w:eastAsia="Wingdings" w:cs="Wingdings"/>
      </w:rPr>
    </w:lvl>
    <w:lvl w:ilvl="3">
      <w:start w:val="1"/>
      <w:numFmt w:val="bullet"/>
      <w:isLgl w:val="false"/>
      <w:suff w:val="tab"/>
      <w:lvlText w:val="·"/>
      <w:lvlJc w:val="left"/>
      <w:pPr>
        <w:pStyle w:val="928"/>
        <w:ind w:left="2880" w:hanging="360"/>
      </w:pPr>
      <w:rPr>
        <w:rFonts w:ascii="Symbol" w:hAnsi="Symbol" w:eastAsia="Symbol" w:cs="Symbol"/>
      </w:rPr>
    </w:lvl>
    <w:lvl w:ilvl="4">
      <w:start w:val="1"/>
      <w:numFmt w:val="bullet"/>
      <w:isLgl w:val="false"/>
      <w:suff w:val="tab"/>
      <w:lvlText w:val="o"/>
      <w:lvlJc w:val="left"/>
      <w:pPr>
        <w:pStyle w:val="928"/>
        <w:ind w:left="3600" w:hanging="360"/>
      </w:pPr>
      <w:rPr>
        <w:rFonts w:ascii="Courier New" w:hAnsi="Courier New" w:eastAsia="Courier New" w:cs="Courier New"/>
      </w:rPr>
    </w:lvl>
    <w:lvl w:ilvl="5">
      <w:start w:val="1"/>
      <w:numFmt w:val="bullet"/>
      <w:isLgl w:val="false"/>
      <w:suff w:val="tab"/>
      <w:lvlText w:val="§"/>
      <w:lvlJc w:val="left"/>
      <w:pPr>
        <w:pStyle w:val="928"/>
        <w:ind w:left="4320" w:hanging="360"/>
      </w:pPr>
      <w:rPr>
        <w:rFonts w:ascii="Wingdings" w:hAnsi="Wingdings" w:eastAsia="Wingdings" w:cs="Wingdings"/>
      </w:rPr>
    </w:lvl>
    <w:lvl w:ilvl="6">
      <w:start w:val="1"/>
      <w:numFmt w:val="bullet"/>
      <w:isLgl w:val="false"/>
      <w:suff w:val="tab"/>
      <w:lvlText w:val="·"/>
      <w:lvlJc w:val="left"/>
      <w:pPr>
        <w:pStyle w:val="928"/>
        <w:ind w:left="5040" w:hanging="360"/>
      </w:pPr>
      <w:rPr>
        <w:rFonts w:ascii="Symbol" w:hAnsi="Symbol" w:eastAsia="Symbol" w:cs="Symbol"/>
      </w:rPr>
    </w:lvl>
    <w:lvl w:ilvl="7">
      <w:start w:val="1"/>
      <w:numFmt w:val="bullet"/>
      <w:isLgl w:val="false"/>
      <w:suff w:val="tab"/>
      <w:lvlText w:val="o"/>
      <w:lvlJc w:val="left"/>
      <w:pPr>
        <w:pStyle w:val="928"/>
        <w:ind w:left="5760" w:hanging="360"/>
      </w:pPr>
      <w:rPr>
        <w:rFonts w:ascii="Courier New" w:hAnsi="Courier New" w:eastAsia="Courier New" w:cs="Courier New"/>
      </w:rPr>
    </w:lvl>
    <w:lvl w:ilvl="8">
      <w:start w:val="1"/>
      <w:numFmt w:val="bullet"/>
      <w:isLgl w:val="false"/>
      <w:suff w:val="tab"/>
      <w:lvlText w:val="§"/>
      <w:lvlJc w:val="left"/>
      <w:pPr>
        <w:pStyle w:val="928"/>
        <w:ind w:left="6480" w:hanging="360"/>
      </w:pPr>
      <w:rPr>
        <w:rFonts w:ascii="Wingdings" w:hAnsi="Wingdings" w:eastAsia="Wingdings" w:cs="Wingdings"/>
      </w:rPr>
    </w:lvl>
  </w:abstractNum>
  <w:abstractNum w:abstractNumId="1">
    <w:multiLevelType w:val="hybridMultilevel"/>
    <w:lvl w:ilvl="0">
      <w:start w:val="1"/>
      <w:numFmt w:val="upperLetter"/>
      <w:pStyle w:val="1014"/>
      <w:isLgl w:val="false"/>
      <w:suff w:val="tab"/>
      <w:lvlText w:val="附录%1."/>
      <w:lvlJc w:val="left"/>
      <w:pPr>
        <w:pStyle w:val="92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5"/>
      <w:isLgl w:val="false"/>
      <w:suff w:val="tab"/>
      <w:lvlText w:val="%1."/>
      <w:lvlJc w:val="left"/>
      <w:pPr>
        <w:pStyle w:val="928"/>
        <w:ind w:left="709" w:hanging="709"/>
        <w:tabs>
          <w:tab w:val="num" w:pos="709" w:leader="none"/>
        </w:tabs>
      </w:pPr>
      <w:rPr>
        <w:rFonts w:hint="eastAsia"/>
      </w:rPr>
    </w:lvl>
    <w:lvl w:ilvl="1">
      <w:start w:val="1"/>
      <w:numFmt w:val="decimal"/>
      <w:isLgl w:val="false"/>
      <w:suff w:val="tab"/>
      <w:lvlText w:val="%1.%2"/>
      <w:lvlJc w:val="left"/>
      <w:pPr>
        <w:pStyle w:val="928"/>
        <w:ind w:left="709" w:hanging="709"/>
        <w:tabs>
          <w:tab w:val="num" w:pos="709" w:leader="none"/>
        </w:tabs>
      </w:pPr>
      <w:rPr>
        <w:rFonts w:hint="eastAsia"/>
      </w:rPr>
    </w:lvl>
    <w:lvl w:ilvl="2">
      <w:start w:val="1"/>
      <w:numFmt w:val="decimal"/>
      <w:isLgl w:val="false"/>
      <w:suff w:val="tab"/>
      <w:lvlText w:val="%1.%2.%3."/>
      <w:lvlJc w:val="left"/>
      <w:pPr>
        <w:pStyle w:val="928"/>
        <w:ind w:left="425" w:hanging="425"/>
        <w:tabs>
          <w:tab w:val="num" w:pos="425" w:leader="none"/>
        </w:tabs>
      </w:pPr>
      <w:rPr>
        <w:rFonts w:hint="eastAsia"/>
      </w:rPr>
    </w:lvl>
    <w:lvl w:ilvl="3">
      <w:start w:val="1"/>
      <w:numFmt w:val="decimal"/>
      <w:isLgl w:val="false"/>
      <w:suff w:val="tab"/>
      <w:lvlText w:val="%1.%2.%3.%4."/>
      <w:lvlJc w:val="left"/>
      <w:pPr>
        <w:pStyle w:val="928"/>
        <w:ind w:left="851" w:hanging="851"/>
        <w:tabs>
          <w:tab w:val="num" w:pos="851" w:leader="none"/>
        </w:tabs>
      </w:pPr>
      <w:rPr>
        <w:rFonts w:hint="eastAsia"/>
      </w:rPr>
    </w:lvl>
    <w:lvl w:ilvl="4">
      <w:start w:val="1"/>
      <w:numFmt w:val="decimal"/>
      <w:isLgl w:val="false"/>
      <w:suff w:val="tab"/>
      <w:lvlText w:val="%1.%2.%3.%4.%5."/>
      <w:lvlJc w:val="left"/>
      <w:pPr>
        <w:pStyle w:val="928"/>
        <w:ind w:left="992" w:hanging="992"/>
        <w:tabs>
          <w:tab w:val="num" w:pos="992" w:leader="none"/>
        </w:tabs>
      </w:pPr>
      <w:rPr>
        <w:rFonts w:hint="eastAsia"/>
      </w:rPr>
    </w:lvl>
    <w:lvl w:ilvl="5">
      <w:start w:val="1"/>
      <w:numFmt w:val="decimal"/>
      <w:isLgl w:val="false"/>
      <w:suff w:val="tab"/>
      <w:lvlText w:val="%1.%2.%3.%4.%5.%6."/>
      <w:lvlJc w:val="left"/>
      <w:pPr>
        <w:pStyle w:val="928"/>
        <w:ind w:left="1134" w:hanging="1134"/>
        <w:tabs>
          <w:tab w:val="num" w:pos="1134" w:leader="none"/>
        </w:tabs>
      </w:pPr>
      <w:rPr>
        <w:rFonts w:hint="eastAsia"/>
      </w:rPr>
    </w:lvl>
    <w:lvl w:ilvl="6">
      <w:start w:val="1"/>
      <w:numFmt w:val="decimal"/>
      <w:isLgl w:val="false"/>
      <w:suff w:val="tab"/>
      <w:lvlText w:val="%1.%2.%3.%4.%5.%6.%7."/>
      <w:lvlJc w:val="left"/>
      <w:pPr>
        <w:pStyle w:val="928"/>
        <w:ind w:left="1276" w:hanging="1276"/>
        <w:tabs>
          <w:tab w:val="num" w:pos="1276" w:leader="none"/>
        </w:tabs>
      </w:pPr>
      <w:rPr>
        <w:rFonts w:hint="eastAsia"/>
      </w:rPr>
    </w:lvl>
    <w:lvl w:ilvl="7">
      <w:start w:val="1"/>
      <w:numFmt w:val="decimal"/>
      <w:isLgl w:val="false"/>
      <w:suff w:val="tab"/>
      <w:lvlText w:val="%1.%2.%3.%4.%5.%6.%7.%8."/>
      <w:lvlJc w:val="left"/>
      <w:pPr>
        <w:pStyle w:val="928"/>
        <w:ind w:left="1418" w:hanging="1418"/>
        <w:tabs>
          <w:tab w:val="num" w:pos="1418" w:leader="none"/>
        </w:tabs>
      </w:pPr>
      <w:rPr>
        <w:rFonts w:hint="eastAsia"/>
      </w:rPr>
    </w:lvl>
    <w:lvl w:ilvl="8">
      <w:start w:val="1"/>
      <w:numFmt w:val="decimal"/>
      <w:isLgl w:val="false"/>
      <w:suff w:val="tab"/>
      <w:lvlText w:val="%1.%2.%3.%4.%5.%6.%7.%8.%9."/>
      <w:lvlJc w:val="left"/>
      <w:pPr>
        <w:pStyle w:val="928"/>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28"/>
        <w:ind w:left="0" w:firstLine="0"/>
      </w:pPr>
      <w:rPr>
        <w:rFonts w:hint="eastAsia"/>
      </w:rPr>
    </w:lvl>
    <w:lvl w:ilvl="1">
      <w:start w:val="1"/>
      <w:numFmt w:val="decimal"/>
      <w:isLgl w:val="false"/>
      <w:suff w:val="nothing"/>
      <w:lvlText w:val="%2、"/>
      <w:lvlJc w:val="left"/>
      <w:pPr>
        <w:pStyle w:val="928"/>
        <w:ind w:left="0" w:firstLine="0"/>
      </w:pPr>
      <w:rPr>
        <w:rFonts w:hint="eastAsia"/>
      </w:rPr>
    </w:lvl>
    <w:lvl w:ilvl="2">
      <w:start w:val="1"/>
      <w:numFmt w:val="decimal"/>
      <w:isLgl w:val="false"/>
      <w:suff w:val="nothing"/>
      <w:lvlText w:val="%2.%3 "/>
      <w:lvlJc w:val="left"/>
      <w:pPr>
        <w:pStyle w:val="928"/>
        <w:ind w:left="0" w:firstLine="0"/>
      </w:pPr>
      <w:rPr>
        <w:rFonts w:hint="eastAsia"/>
      </w:rPr>
    </w:lvl>
    <w:lvl w:ilvl="3">
      <w:start w:val="1"/>
      <w:numFmt w:val="decimal"/>
      <w:isLgl w:val="false"/>
      <w:suff w:val="nothing"/>
      <w:lvlText w:val="%2.%3.%4 "/>
      <w:lvlJc w:val="left"/>
      <w:pPr>
        <w:pStyle w:val="928"/>
        <w:ind w:left="0" w:firstLine="0"/>
      </w:pPr>
      <w:rPr>
        <w:rFonts w:hint="eastAsia"/>
      </w:rPr>
    </w:lvl>
    <w:lvl w:ilvl="4">
      <w:start w:val="1"/>
      <w:numFmt w:val="decimal"/>
      <w:isLgl w:val="false"/>
      <w:suff w:val="nothing"/>
      <w:lvlText w:val="%2.%3.%4.%5 "/>
      <w:lvlJc w:val="left"/>
      <w:pPr>
        <w:pStyle w:val="928"/>
        <w:ind w:left="0" w:firstLine="0"/>
      </w:pPr>
      <w:rPr>
        <w:rFonts w:hint="eastAsia"/>
      </w:rPr>
    </w:lvl>
    <w:lvl w:ilvl="5">
      <w:start w:val="1"/>
      <w:numFmt w:val="decimal"/>
      <w:pStyle w:val="934"/>
      <w:isLgl w:val="false"/>
      <w:suff w:val="nothing"/>
      <w:lvlText w:val=""/>
      <w:lvlJc w:val="left"/>
      <w:pPr>
        <w:pStyle w:val="928"/>
        <w:ind w:left="0" w:firstLine="0"/>
      </w:pPr>
      <w:rPr>
        <w:rFonts w:hint="eastAsia"/>
      </w:rPr>
    </w:lvl>
    <w:lvl w:ilvl="6">
      <w:start w:val="1"/>
      <w:numFmt w:val="decimal"/>
      <w:pStyle w:val="935"/>
      <w:isLgl w:val="false"/>
      <w:suff w:val="nothing"/>
      <w:lvlText w:val=""/>
      <w:lvlJc w:val="left"/>
      <w:pPr>
        <w:pStyle w:val="928"/>
        <w:ind w:left="0" w:firstLine="0"/>
      </w:pPr>
      <w:rPr>
        <w:rFonts w:hint="eastAsia"/>
      </w:rPr>
    </w:lvl>
    <w:lvl w:ilvl="7">
      <w:start w:val="1"/>
      <w:numFmt w:val="decimal"/>
      <w:pStyle w:val="936"/>
      <w:isLgl w:val="false"/>
      <w:suff w:val="nothing"/>
      <w:lvlText w:val=""/>
      <w:lvlJc w:val="left"/>
      <w:pPr>
        <w:pStyle w:val="928"/>
        <w:ind w:left="0" w:firstLine="0"/>
      </w:pPr>
      <w:rPr>
        <w:rFonts w:hint="eastAsia"/>
      </w:rPr>
    </w:lvl>
    <w:lvl w:ilvl="8">
      <w:start w:val="1"/>
      <w:numFmt w:val="decimal"/>
      <w:pStyle w:val="937"/>
      <w:isLgl w:val="false"/>
      <w:suff w:val="nothing"/>
      <w:lvlText w:val=""/>
      <w:lvlJc w:val="left"/>
      <w:pPr>
        <w:pStyle w:val="928"/>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name w:val="Heading 1"/>
    <w:basedOn w:val="928"/>
    <w:next w:val="928"/>
    <w:link w:val="751"/>
    <w:uiPriority w:val="9"/>
    <w:qFormat/>
    <w:pPr>
      <w:keepLines/>
      <w:keepNext/>
      <w:spacing w:before="480" w:after="200"/>
      <w:outlineLvl w:val="0"/>
    </w:pPr>
    <w:rPr>
      <w:rFonts w:ascii="Arial" w:hAnsi="Arial" w:eastAsia="Arial" w:cs="Arial"/>
      <w:sz w:val="40"/>
      <w:szCs w:val="40"/>
    </w:rPr>
  </w:style>
  <w:style w:type="character" w:styleId="751">
    <w:name w:val="Heading 1 Char"/>
    <w:link w:val="750"/>
    <w:uiPriority w:val="9"/>
    <w:rPr>
      <w:rFonts w:ascii="Arial" w:hAnsi="Arial" w:eastAsia="Arial" w:cs="Arial"/>
      <w:sz w:val="40"/>
      <w:szCs w:val="40"/>
    </w:rPr>
  </w:style>
  <w:style w:type="paragraph" w:styleId="752">
    <w:name w:val="Heading 2"/>
    <w:basedOn w:val="928"/>
    <w:next w:val="928"/>
    <w:link w:val="753"/>
    <w:uiPriority w:val="9"/>
    <w:unhideWhenUsed/>
    <w:qFormat/>
    <w:pPr>
      <w:keepLines/>
      <w:keepNext/>
      <w:spacing w:before="360" w:after="200"/>
      <w:outlineLvl w:val="1"/>
    </w:pPr>
    <w:rPr>
      <w:rFonts w:ascii="Arial" w:hAnsi="Arial" w:eastAsia="Arial" w:cs="Arial"/>
      <w:sz w:val="34"/>
    </w:rPr>
  </w:style>
  <w:style w:type="character" w:styleId="753">
    <w:name w:val="Heading 2 Char"/>
    <w:link w:val="752"/>
    <w:uiPriority w:val="9"/>
    <w:rPr>
      <w:rFonts w:ascii="Arial" w:hAnsi="Arial" w:eastAsia="Arial" w:cs="Arial"/>
      <w:sz w:val="34"/>
    </w:rPr>
  </w:style>
  <w:style w:type="paragraph" w:styleId="754">
    <w:name w:val="Heading 3"/>
    <w:basedOn w:val="928"/>
    <w:next w:val="928"/>
    <w:link w:val="755"/>
    <w:uiPriority w:val="9"/>
    <w:unhideWhenUsed/>
    <w:qFormat/>
    <w:pPr>
      <w:keepLines/>
      <w:keepNext/>
      <w:spacing w:before="320" w:after="200"/>
      <w:outlineLvl w:val="2"/>
    </w:pPr>
    <w:rPr>
      <w:rFonts w:ascii="Arial" w:hAnsi="Arial" w:eastAsia="Arial" w:cs="Arial"/>
      <w:sz w:val="30"/>
      <w:szCs w:val="30"/>
    </w:rPr>
  </w:style>
  <w:style w:type="character" w:styleId="755">
    <w:name w:val="Heading 3 Char"/>
    <w:link w:val="754"/>
    <w:uiPriority w:val="9"/>
    <w:rPr>
      <w:rFonts w:ascii="Arial" w:hAnsi="Arial" w:eastAsia="Arial" w:cs="Arial"/>
      <w:sz w:val="30"/>
      <w:szCs w:val="30"/>
    </w:rPr>
  </w:style>
  <w:style w:type="paragraph" w:styleId="756">
    <w:name w:val="Heading 4"/>
    <w:basedOn w:val="928"/>
    <w:next w:val="928"/>
    <w:link w:val="757"/>
    <w:uiPriority w:val="9"/>
    <w:unhideWhenUsed/>
    <w:qFormat/>
    <w:pPr>
      <w:keepLines/>
      <w:keepNext/>
      <w:spacing w:before="320" w:after="200"/>
      <w:outlineLvl w:val="3"/>
    </w:pPr>
    <w:rPr>
      <w:rFonts w:ascii="Arial" w:hAnsi="Arial" w:eastAsia="Arial" w:cs="Arial"/>
      <w:b/>
      <w:bCs/>
      <w:sz w:val="26"/>
      <w:szCs w:val="26"/>
    </w:rPr>
  </w:style>
  <w:style w:type="character" w:styleId="757">
    <w:name w:val="Heading 4 Char"/>
    <w:link w:val="756"/>
    <w:uiPriority w:val="9"/>
    <w:rPr>
      <w:rFonts w:ascii="Arial" w:hAnsi="Arial" w:eastAsia="Arial" w:cs="Arial"/>
      <w:b/>
      <w:bCs/>
      <w:sz w:val="26"/>
      <w:szCs w:val="26"/>
    </w:rPr>
  </w:style>
  <w:style w:type="paragraph" w:styleId="758">
    <w:name w:val="Heading 5"/>
    <w:basedOn w:val="928"/>
    <w:next w:val="928"/>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link w:val="758"/>
    <w:uiPriority w:val="9"/>
    <w:rPr>
      <w:rFonts w:ascii="Arial" w:hAnsi="Arial" w:eastAsia="Arial" w:cs="Arial"/>
      <w:b/>
      <w:bCs/>
      <w:sz w:val="24"/>
      <w:szCs w:val="24"/>
    </w:rPr>
  </w:style>
  <w:style w:type="paragraph" w:styleId="760">
    <w:name w:val="Heading 6"/>
    <w:basedOn w:val="928"/>
    <w:next w:val="928"/>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link w:val="760"/>
    <w:uiPriority w:val="9"/>
    <w:rPr>
      <w:rFonts w:ascii="Arial" w:hAnsi="Arial" w:eastAsia="Arial" w:cs="Arial"/>
      <w:b/>
      <w:bCs/>
      <w:sz w:val="22"/>
      <w:szCs w:val="22"/>
    </w:rPr>
  </w:style>
  <w:style w:type="paragraph" w:styleId="762">
    <w:name w:val="Heading 7"/>
    <w:basedOn w:val="928"/>
    <w:next w:val="928"/>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link w:val="762"/>
    <w:uiPriority w:val="9"/>
    <w:rPr>
      <w:rFonts w:ascii="Arial" w:hAnsi="Arial" w:eastAsia="Arial" w:cs="Arial"/>
      <w:b/>
      <w:bCs/>
      <w:i/>
      <w:iCs/>
      <w:sz w:val="22"/>
      <w:szCs w:val="22"/>
    </w:rPr>
  </w:style>
  <w:style w:type="paragraph" w:styleId="764">
    <w:name w:val="Heading 8"/>
    <w:basedOn w:val="928"/>
    <w:next w:val="928"/>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link w:val="764"/>
    <w:uiPriority w:val="9"/>
    <w:rPr>
      <w:rFonts w:ascii="Arial" w:hAnsi="Arial" w:eastAsia="Arial" w:cs="Arial"/>
      <w:i/>
      <w:iCs/>
      <w:sz w:val="22"/>
      <w:szCs w:val="22"/>
    </w:rPr>
  </w:style>
  <w:style w:type="paragraph" w:styleId="766">
    <w:name w:val="Heading 9"/>
    <w:basedOn w:val="928"/>
    <w:next w:val="928"/>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link w:val="766"/>
    <w:uiPriority w:val="9"/>
    <w:rPr>
      <w:rFonts w:ascii="Arial" w:hAnsi="Arial" w:eastAsia="Arial" w:cs="Arial"/>
      <w:i/>
      <w:iCs/>
      <w:sz w:val="21"/>
      <w:szCs w:val="21"/>
    </w:rPr>
  </w:style>
  <w:style w:type="paragraph" w:styleId="768">
    <w:name w:val="List Paragraph"/>
    <w:basedOn w:val="928"/>
    <w:uiPriority w:val="34"/>
    <w:qFormat/>
    <w:pPr>
      <w:contextualSpacing/>
      <w:ind w:left="720"/>
    </w:pPr>
  </w:style>
  <w:style w:type="paragraph" w:styleId="769">
    <w:name w:val="No Spacing"/>
    <w:uiPriority w:val="1"/>
    <w:qFormat/>
    <w:pPr>
      <w:spacing w:before="0" w:after="0" w:line="240" w:lineRule="auto"/>
    </w:pPr>
  </w:style>
  <w:style w:type="paragraph" w:styleId="770">
    <w:name w:val="Title"/>
    <w:basedOn w:val="928"/>
    <w:next w:val="928"/>
    <w:link w:val="771"/>
    <w:uiPriority w:val="10"/>
    <w:qFormat/>
    <w:pPr>
      <w:contextualSpacing/>
      <w:spacing w:before="300" w:after="200"/>
    </w:pPr>
    <w:rPr>
      <w:sz w:val="48"/>
      <w:szCs w:val="48"/>
    </w:rPr>
  </w:style>
  <w:style w:type="character" w:styleId="771">
    <w:name w:val="Title Char"/>
    <w:link w:val="770"/>
    <w:uiPriority w:val="10"/>
    <w:rPr>
      <w:sz w:val="48"/>
      <w:szCs w:val="48"/>
    </w:rPr>
  </w:style>
  <w:style w:type="paragraph" w:styleId="772">
    <w:name w:val="Subtitle"/>
    <w:basedOn w:val="928"/>
    <w:next w:val="928"/>
    <w:link w:val="773"/>
    <w:uiPriority w:val="11"/>
    <w:qFormat/>
    <w:pPr>
      <w:spacing w:before="200" w:after="200"/>
    </w:pPr>
    <w:rPr>
      <w:sz w:val="24"/>
      <w:szCs w:val="24"/>
    </w:rPr>
  </w:style>
  <w:style w:type="character" w:styleId="773">
    <w:name w:val="Subtitle Char"/>
    <w:link w:val="772"/>
    <w:uiPriority w:val="11"/>
    <w:rPr>
      <w:sz w:val="24"/>
      <w:szCs w:val="24"/>
    </w:rPr>
  </w:style>
  <w:style w:type="paragraph" w:styleId="774">
    <w:name w:val="Quote"/>
    <w:basedOn w:val="928"/>
    <w:next w:val="928"/>
    <w:link w:val="775"/>
    <w:uiPriority w:val="29"/>
    <w:qFormat/>
    <w:pPr>
      <w:ind w:left="720" w:right="720"/>
    </w:pPr>
    <w:rPr>
      <w:i/>
    </w:rPr>
  </w:style>
  <w:style w:type="character" w:styleId="775">
    <w:name w:val="Quote Char"/>
    <w:link w:val="774"/>
    <w:uiPriority w:val="29"/>
    <w:rPr>
      <w:i/>
    </w:rPr>
  </w:style>
  <w:style w:type="paragraph" w:styleId="776">
    <w:name w:val="Intense Quote"/>
    <w:basedOn w:val="928"/>
    <w:next w:val="928"/>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name w:val="Intense Quote Char"/>
    <w:link w:val="776"/>
    <w:uiPriority w:val="30"/>
    <w:rPr>
      <w:i/>
    </w:rPr>
  </w:style>
  <w:style w:type="paragraph" w:styleId="778">
    <w:name w:val="Header"/>
    <w:basedOn w:val="928"/>
    <w:link w:val="779"/>
    <w:uiPriority w:val="99"/>
    <w:unhideWhenUsed/>
    <w:pPr>
      <w:spacing w:after="0" w:line="240" w:lineRule="auto"/>
      <w:tabs>
        <w:tab w:val="center" w:pos="7143" w:leader="none"/>
        <w:tab w:val="right" w:pos="14287" w:leader="none"/>
      </w:tabs>
    </w:pPr>
  </w:style>
  <w:style w:type="character" w:styleId="779">
    <w:name w:val="Header Char"/>
    <w:link w:val="778"/>
    <w:uiPriority w:val="99"/>
  </w:style>
  <w:style w:type="paragraph" w:styleId="780">
    <w:name w:val="Footer"/>
    <w:basedOn w:val="928"/>
    <w:link w:val="783"/>
    <w:uiPriority w:val="99"/>
    <w:unhideWhenUsed/>
    <w:pPr>
      <w:spacing w:after="0" w:line="240" w:lineRule="auto"/>
      <w:tabs>
        <w:tab w:val="center" w:pos="7143" w:leader="none"/>
        <w:tab w:val="right" w:pos="14287" w:leader="none"/>
      </w:tabs>
    </w:pPr>
  </w:style>
  <w:style w:type="character" w:styleId="781">
    <w:name w:val="Footer Char"/>
    <w:link w:val="780"/>
    <w:uiPriority w:val="99"/>
  </w:style>
  <w:style w:type="paragraph" w:styleId="782">
    <w:name w:val="Caption"/>
    <w:basedOn w:val="928"/>
    <w:next w:val="928"/>
    <w:uiPriority w:val="35"/>
    <w:semiHidden/>
    <w:unhideWhenUsed/>
    <w:qFormat/>
    <w:pPr>
      <w:spacing w:line="276" w:lineRule="auto"/>
    </w:pPr>
    <w:rPr>
      <w:b/>
      <w:bCs/>
      <w:color w:val="4f81bd" w:themeColor="accent1"/>
      <w:sz w:val="18"/>
      <w:szCs w:val="18"/>
    </w:rPr>
  </w:style>
  <w:style w:type="character" w:styleId="783">
    <w:name w:val="Caption Char"/>
    <w:basedOn w:val="782"/>
    <w:link w:val="780"/>
    <w:uiPriority w:val="99"/>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0">
    <w:name w:val="Hyperlink"/>
    <w:uiPriority w:val="99"/>
    <w:unhideWhenUsed/>
    <w:rPr>
      <w:color w:val="0000ff" w:themeColor="hyperlink"/>
      <w:u w:val="single"/>
    </w:rPr>
  </w:style>
  <w:style w:type="paragraph" w:styleId="911">
    <w:name w:val="footnote text"/>
    <w:basedOn w:val="928"/>
    <w:link w:val="912"/>
    <w:uiPriority w:val="99"/>
    <w:semiHidden/>
    <w:unhideWhenUsed/>
    <w:pPr>
      <w:spacing w:after="40" w:line="240" w:lineRule="auto"/>
    </w:pPr>
    <w:rPr>
      <w:sz w:val="18"/>
    </w:rPr>
  </w:style>
  <w:style w:type="character" w:styleId="912">
    <w:name w:val="Footnote Text Char"/>
    <w:link w:val="911"/>
    <w:uiPriority w:val="99"/>
    <w:rPr>
      <w:sz w:val="18"/>
    </w:rPr>
  </w:style>
  <w:style w:type="character" w:styleId="913">
    <w:name w:val="footnote reference"/>
    <w:uiPriority w:val="99"/>
    <w:unhideWhenUsed/>
    <w:rPr>
      <w:vertAlign w:val="superscript"/>
    </w:rPr>
  </w:style>
  <w:style w:type="paragraph" w:styleId="914">
    <w:name w:val="endnote text"/>
    <w:basedOn w:val="928"/>
    <w:link w:val="915"/>
    <w:uiPriority w:val="99"/>
    <w:semiHidden/>
    <w:unhideWhenUsed/>
    <w:pPr>
      <w:spacing w:after="0" w:line="240" w:lineRule="auto"/>
    </w:pPr>
    <w:rPr>
      <w:sz w:val="20"/>
    </w:rPr>
  </w:style>
  <w:style w:type="character" w:styleId="915">
    <w:name w:val="Endnote Text Char"/>
    <w:link w:val="914"/>
    <w:uiPriority w:val="99"/>
    <w:rPr>
      <w:sz w:val="20"/>
    </w:rPr>
  </w:style>
  <w:style w:type="character" w:styleId="916">
    <w:name w:val="endnote reference"/>
    <w:uiPriority w:val="99"/>
    <w:semiHidden/>
    <w:unhideWhenUsed/>
    <w:rPr>
      <w:vertAlign w:val="superscript"/>
    </w:rPr>
  </w:style>
  <w:style w:type="paragraph" w:styleId="917">
    <w:name w:val="toc 1"/>
    <w:basedOn w:val="928"/>
    <w:next w:val="928"/>
    <w:uiPriority w:val="39"/>
    <w:unhideWhenUsed/>
    <w:pPr>
      <w:ind w:left="0" w:right="0" w:firstLine="0"/>
      <w:spacing w:after="57"/>
    </w:pPr>
  </w:style>
  <w:style w:type="paragraph" w:styleId="918">
    <w:name w:val="toc 2"/>
    <w:basedOn w:val="928"/>
    <w:next w:val="928"/>
    <w:uiPriority w:val="39"/>
    <w:unhideWhenUsed/>
    <w:pPr>
      <w:ind w:left="283" w:right="0" w:firstLine="0"/>
      <w:spacing w:after="57"/>
    </w:p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next w:val="940"/>
    <w:link w:val="928"/>
    <w:qFormat/>
    <w:pPr>
      <w:jc w:val="both"/>
      <w:widowControl w:val="off"/>
    </w:pPr>
    <w:rPr>
      <w:sz w:val="21"/>
      <w:szCs w:val="22"/>
      <w:lang w:val="en-US" w:eastAsia="zh-CN" w:bidi="ar-SA"/>
    </w:rPr>
  </w:style>
  <w:style w:type="paragraph" w:styleId="929">
    <w:name w:val="标题 1"/>
    <w:basedOn w:val="928"/>
    <w:next w:val="928"/>
    <w:link w:val="943"/>
    <w:qFormat/>
    <w:pPr>
      <w:jc w:val="center"/>
      <w:keepNext/>
      <w:outlineLvl w:val="0"/>
    </w:pPr>
    <w:rPr>
      <w:rFonts w:ascii="楷体_GB2312" w:hAnsi="Times New Roman" w:eastAsia="楷体_GB2312" w:cs="Times New Roman"/>
      <w:sz w:val="28"/>
      <w:szCs w:val="28"/>
    </w:rPr>
  </w:style>
  <w:style w:type="paragraph" w:styleId="930">
    <w:name w:val="标题 2"/>
    <w:basedOn w:val="928"/>
    <w:next w:val="928"/>
    <w:link w:val="944"/>
    <w:qFormat/>
    <w:pPr>
      <w:jc w:val="center"/>
      <w:keepLines/>
      <w:keepNext/>
      <w:spacing w:before="260" w:after="260" w:line="416" w:lineRule="auto"/>
      <w:outlineLvl w:val="1"/>
    </w:pPr>
    <w:rPr>
      <w:rFonts w:ascii="Arial" w:hAnsi="Arial" w:eastAsia="幼圆" w:cs="Arial"/>
      <w:b/>
      <w:bCs/>
      <w:sz w:val="44"/>
      <w:szCs w:val="44"/>
    </w:rPr>
  </w:style>
  <w:style w:type="paragraph" w:styleId="931">
    <w:name w:val="标题 3"/>
    <w:basedOn w:val="928"/>
    <w:next w:val="946"/>
    <w:link w:val="94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32">
    <w:name w:val="标题 4"/>
    <w:basedOn w:val="928"/>
    <w:next w:val="946"/>
    <w:link w:val="948"/>
    <w:qFormat/>
    <w:pPr>
      <w:keepLines/>
      <w:keepNext/>
      <w:spacing w:before="280" w:after="290" w:line="376" w:lineRule="auto"/>
      <w:outlineLvl w:val="3"/>
    </w:pPr>
    <w:rPr>
      <w:rFonts w:ascii="Arial" w:hAnsi="Arial" w:eastAsia="黑体" w:cs="Arial"/>
      <w:b/>
      <w:bCs/>
      <w:sz w:val="28"/>
      <w:szCs w:val="28"/>
    </w:rPr>
  </w:style>
  <w:style w:type="paragraph" w:styleId="933">
    <w:name w:val="标题 5"/>
    <w:basedOn w:val="928"/>
    <w:next w:val="946"/>
    <w:link w:val="949"/>
    <w:qFormat/>
    <w:pPr>
      <w:keepNext/>
      <w:outlineLvl w:val="4"/>
    </w:pPr>
    <w:rPr>
      <w:rFonts w:ascii="宋体" w:hAnsi="Times New Roman" w:eastAsia="宋体" w:cs="Times New Roman"/>
      <w:color w:val="000000"/>
      <w:sz w:val="28"/>
      <w:szCs w:val="28"/>
    </w:rPr>
  </w:style>
  <w:style w:type="paragraph" w:styleId="934">
    <w:name w:val="标题 6"/>
    <w:basedOn w:val="928"/>
    <w:next w:val="928"/>
    <w:link w:val="95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35">
    <w:name w:val="标题 7"/>
    <w:basedOn w:val="928"/>
    <w:next w:val="928"/>
    <w:link w:val="951"/>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36">
    <w:name w:val="标题 8"/>
    <w:basedOn w:val="928"/>
    <w:next w:val="928"/>
    <w:link w:val="952"/>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37">
    <w:name w:val="标题 9"/>
    <w:basedOn w:val="928"/>
    <w:next w:val="928"/>
    <w:link w:val="953"/>
    <w:qFormat/>
    <w:pPr>
      <w:numPr>
        <w:ilvl w:val="8"/>
        <w:numId w:val="1"/>
      </w:numPr>
      <w:keepLines/>
      <w:keepNext/>
      <w:spacing w:before="240" w:after="64" w:line="320" w:lineRule="auto"/>
      <w:outlineLvl w:val="8"/>
    </w:pPr>
    <w:rPr>
      <w:rFonts w:ascii="Arial" w:hAnsi="Arial" w:eastAsia="黑体" w:cs="Times New Roman"/>
      <w:szCs w:val="21"/>
    </w:rPr>
  </w:style>
  <w:style w:type="character" w:styleId="938">
    <w:name w:val="默认段落字体"/>
    <w:next w:val="938"/>
    <w:link w:val="928"/>
    <w:uiPriority w:val="1"/>
    <w:unhideWhenUsed/>
  </w:style>
  <w:style w:type="table" w:styleId="939">
    <w:name w:val="普通表格"/>
    <w:next w:val="939"/>
    <w:link w:val="928"/>
    <w:uiPriority w:val="99"/>
    <w:unhideWhenUsed/>
    <w:tblPr/>
  </w:style>
  <w:style w:type="paragraph" w:styleId="940">
    <w:name w:val="正文首行缩进 21"/>
    <w:basedOn w:val="941"/>
    <w:next w:val="928"/>
    <w:link w:val="928"/>
    <w:qFormat/>
    <w:pPr>
      <w:ind w:left="0" w:firstLine="420"/>
      <w:spacing w:after="0" w:line="360" w:lineRule="auto"/>
    </w:pPr>
    <w:rPr>
      <w:rFonts w:ascii="宋体" w:hAnsi="宋体"/>
      <w:sz w:val="20"/>
      <w:szCs w:val="20"/>
      <w:lang w:val="en-US" w:eastAsia="en-US"/>
    </w:rPr>
  </w:style>
  <w:style w:type="paragraph" w:styleId="941">
    <w:name w:val="正文文本缩进11"/>
    <w:basedOn w:val="928"/>
    <w:next w:val="942"/>
    <w:link w:val="928"/>
    <w:unhideWhenUsed/>
    <w:qFormat/>
    <w:pPr>
      <w:ind w:left="420"/>
      <w:spacing w:after="120"/>
    </w:pPr>
  </w:style>
  <w:style w:type="paragraph" w:styleId="942">
    <w:name w:val="寄信人地址1"/>
    <w:basedOn w:val="928"/>
    <w:next w:val="942"/>
    <w:link w:val="928"/>
    <w:qFormat/>
    <w:rPr>
      <w:rFonts w:ascii="Arial" w:hAnsi="Arial" w:eastAsia="宋体" w:cs="宋体"/>
    </w:rPr>
  </w:style>
  <w:style w:type="character" w:styleId="943">
    <w:name w:val="标题 1 Char"/>
    <w:next w:val="943"/>
    <w:link w:val="929"/>
    <w:rPr>
      <w:rFonts w:ascii="楷体_GB2312" w:hAnsi="Times New Roman" w:eastAsia="楷体_GB2312" w:cs="Times New Roman"/>
      <w:sz w:val="28"/>
      <w:szCs w:val="28"/>
    </w:rPr>
  </w:style>
  <w:style w:type="character" w:styleId="944">
    <w:name w:val="标题 2 Char"/>
    <w:next w:val="944"/>
    <w:link w:val="930"/>
    <w:rPr>
      <w:rFonts w:ascii="Arial" w:hAnsi="Arial" w:eastAsia="幼圆" w:cs="Arial"/>
      <w:b/>
      <w:bCs/>
      <w:sz w:val="44"/>
      <w:szCs w:val="44"/>
    </w:rPr>
  </w:style>
  <w:style w:type="character" w:styleId="945">
    <w:name w:val="标题 3 Char"/>
    <w:next w:val="945"/>
    <w:link w:val="931"/>
    <w:rPr>
      <w:rFonts w:ascii="Times New Roman" w:hAnsi="Times New Roman" w:eastAsia="宋体" w:cs="Times New Roman"/>
      <w:b/>
      <w:bCs/>
      <w:sz w:val="32"/>
      <w:szCs w:val="32"/>
    </w:rPr>
  </w:style>
  <w:style w:type="paragraph" w:styleId="946">
    <w:name w:val="正文缩进"/>
    <w:basedOn w:val="928"/>
    <w:next w:val="946"/>
    <w:link w:val="947"/>
    <w:pPr>
      <w:ind w:firstLine="420"/>
    </w:pPr>
    <w:rPr>
      <w:szCs w:val="21"/>
    </w:rPr>
  </w:style>
  <w:style w:type="character" w:styleId="947">
    <w:name w:val="正文缩进 Char"/>
    <w:next w:val="947"/>
    <w:link w:val="946"/>
    <w:rPr>
      <w:szCs w:val="21"/>
    </w:rPr>
  </w:style>
  <w:style w:type="character" w:styleId="948">
    <w:name w:val="标题 4 Char"/>
    <w:next w:val="948"/>
    <w:link w:val="932"/>
    <w:rPr>
      <w:rFonts w:ascii="Arial" w:hAnsi="Arial" w:eastAsia="黑体" w:cs="Arial"/>
      <w:b/>
      <w:bCs/>
      <w:sz w:val="28"/>
      <w:szCs w:val="28"/>
    </w:rPr>
  </w:style>
  <w:style w:type="character" w:styleId="949">
    <w:name w:val="标题 5 Char"/>
    <w:next w:val="949"/>
    <w:link w:val="933"/>
    <w:rPr>
      <w:rFonts w:ascii="宋体" w:hAnsi="Times New Roman" w:eastAsia="宋体" w:cs="Times New Roman"/>
      <w:color w:val="000000"/>
      <w:sz w:val="28"/>
      <w:szCs w:val="28"/>
    </w:rPr>
  </w:style>
  <w:style w:type="character" w:styleId="950">
    <w:name w:val="标题 6 Char"/>
    <w:next w:val="950"/>
    <w:link w:val="934"/>
    <w:rPr>
      <w:rFonts w:ascii="Arial" w:hAnsi="Arial" w:eastAsia="黑体" w:cs="Times New Roman"/>
      <w:b/>
      <w:bCs/>
      <w:sz w:val="24"/>
      <w:szCs w:val="24"/>
    </w:rPr>
  </w:style>
  <w:style w:type="character" w:styleId="951">
    <w:name w:val="标题 7 Char"/>
    <w:next w:val="951"/>
    <w:link w:val="935"/>
    <w:rPr>
      <w:rFonts w:ascii="Times New Roman" w:hAnsi="Times New Roman" w:eastAsia="宋体" w:cs="Times New Roman"/>
      <w:b/>
      <w:bCs/>
      <w:sz w:val="24"/>
      <w:szCs w:val="24"/>
    </w:rPr>
  </w:style>
  <w:style w:type="character" w:styleId="952">
    <w:name w:val="标题 8 Char"/>
    <w:next w:val="952"/>
    <w:link w:val="936"/>
    <w:rPr>
      <w:rFonts w:ascii="Arial" w:hAnsi="Arial" w:eastAsia="黑体" w:cs="Times New Roman"/>
      <w:sz w:val="24"/>
      <w:szCs w:val="24"/>
    </w:rPr>
  </w:style>
  <w:style w:type="character" w:styleId="953">
    <w:name w:val="标题 9 Char"/>
    <w:next w:val="953"/>
    <w:link w:val="937"/>
    <w:rPr>
      <w:rFonts w:ascii="Arial" w:hAnsi="Arial" w:eastAsia="黑体" w:cs="Times New Roman"/>
      <w:szCs w:val="21"/>
    </w:rPr>
  </w:style>
  <w:style w:type="paragraph" w:styleId="954">
    <w:name w:val="列表 3"/>
    <w:basedOn w:val="928"/>
    <w:next w:val="954"/>
    <w:link w:val="928"/>
    <w:pPr>
      <w:ind w:left="100" w:hanging="200"/>
    </w:pPr>
    <w:rPr>
      <w:rFonts w:ascii="Times New Roman" w:hAnsi="Times New Roman" w:eastAsia="宋体" w:cs="Times New Roman"/>
      <w:szCs w:val="21"/>
    </w:rPr>
  </w:style>
  <w:style w:type="paragraph" w:styleId="955">
    <w:name w:val="目录 7"/>
    <w:basedOn w:val="928"/>
    <w:next w:val="928"/>
    <w:link w:val="928"/>
    <w:semiHidden/>
    <w:pPr>
      <w:ind w:left="1260"/>
      <w:jc w:val="left"/>
    </w:pPr>
    <w:rPr>
      <w:rFonts w:ascii="Times New Roman" w:hAnsi="Times New Roman" w:eastAsia="宋体" w:cs="Times New Roman"/>
      <w:szCs w:val="21"/>
    </w:rPr>
  </w:style>
  <w:style w:type="paragraph" w:styleId="956">
    <w:name w:val="文档结构图"/>
    <w:basedOn w:val="928"/>
    <w:next w:val="956"/>
    <w:link w:val="957"/>
    <w:semiHidden/>
    <w:pPr>
      <w:shd w:val="clear" w:color="auto" w:fill="000080"/>
    </w:pPr>
    <w:rPr>
      <w:rFonts w:ascii="Times New Roman" w:hAnsi="Times New Roman" w:eastAsia="宋体" w:cs="Times New Roman"/>
      <w:szCs w:val="21"/>
    </w:rPr>
  </w:style>
  <w:style w:type="character" w:styleId="957">
    <w:name w:val="文档结构图 Char"/>
    <w:next w:val="957"/>
    <w:link w:val="956"/>
    <w:semiHidden/>
    <w:rPr>
      <w:rFonts w:ascii="Times New Roman" w:hAnsi="Times New Roman" w:eastAsia="宋体" w:cs="Times New Roman"/>
      <w:szCs w:val="21"/>
      <w:shd w:val="clear" w:color="auto" w:fill="000080"/>
    </w:rPr>
  </w:style>
  <w:style w:type="paragraph" w:styleId="958">
    <w:name w:val="批注文字"/>
    <w:basedOn w:val="928"/>
    <w:next w:val="958"/>
    <w:link w:val="959"/>
    <w:unhideWhenUsed/>
    <w:pPr>
      <w:jc w:val="left"/>
    </w:pPr>
  </w:style>
  <w:style w:type="character" w:styleId="959">
    <w:name w:val="批注文字 Char"/>
    <w:basedOn w:val="938"/>
    <w:next w:val="959"/>
    <w:link w:val="958"/>
    <w:uiPriority w:val="99"/>
    <w:semiHidden/>
  </w:style>
  <w:style w:type="paragraph" w:styleId="960">
    <w:name w:val="正文文本 3"/>
    <w:basedOn w:val="928"/>
    <w:next w:val="960"/>
    <w:link w:val="961"/>
    <w:rPr>
      <w:rFonts w:ascii="仿宋_GB2312" w:hAnsi="Arial" w:eastAsia="仿宋_GB2312" w:cs="Times New Roman"/>
      <w:sz w:val="32"/>
      <w:szCs w:val="32"/>
    </w:rPr>
  </w:style>
  <w:style w:type="character" w:styleId="961">
    <w:name w:val="正文文本 3 Char"/>
    <w:next w:val="961"/>
    <w:link w:val="960"/>
    <w:rPr>
      <w:rFonts w:ascii="仿宋_GB2312" w:hAnsi="Arial" w:eastAsia="仿宋_GB2312" w:cs="Times New Roman"/>
      <w:sz w:val="32"/>
      <w:szCs w:val="32"/>
    </w:rPr>
  </w:style>
  <w:style w:type="paragraph" w:styleId="962">
    <w:name w:val="正文文本"/>
    <w:basedOn w:val="928"/>
    <w:next w:val="962"/>
    <w:link w:val="963"/>
    <w:rPr>
      <w:rFonts w:ascii="楷体_GB2312" w:hAnsi="Arial" w:eastAsia="楷体_GB2312" w:cs="Times New Roman"/>
      <w:sz w:val="28"/>
      <w:szCs w:val="28"/>
    </w:rPr>
  </w:style>
  <w:style w:type="character" w:styleId="963">
    <w:name w:val="正文文本 Char"/>
    <w:next w:val="963"/>
    <w:link w:val="962"/>
    <w:rPr>
      <w:rFonts w:ascii="楷体_GB2312" w:hAnsi="Arial" w:eastAsia="楷体_GB2312" w:cs="Times New Roman"/>
      <w:sz w:val="28"/>
      <w:szCs w:val="28"/>
    </w:rPr>
  </w:style>
  <w:style w:type="paragraph" w:styleId="964">
    <w:name w:val="正文文本缩进"/>
    <w:basedOn w:val="928"/>
    <w:next w:val="966"/>
    <w:link w:val="965"/>
    <w:unhideWhenUsed/>
    <w:pPr>
      <w:ind w:left="420"/>
      <w:spacing w:after="120"/>
    </w:pPr>
  </w:style>
  <w:style w:type="character" w:styleId="965">
    <w:name w:val="正文文本缩进 Char"/>
    <w:basedOn w:val="938"/>
    <w:next w:val="965"/>
    <w:link w:val="964"/>
    <w:uiPriority w:val="99"/>
    <w:semiHidden/>
  </w:style>
  <w:style w:type="paragraph" w:styleId="966">
    <w:name w:val="寄信人地址"/>
    <w:basedOn w:val="928"/>
    <w:next w:val="966"/>
    <w:link w:val="928"/>
    <w:qFormat/>
    <w:rPr>
      <w:rFonts w:ascii="Arial" w:hAnsi="Arial" w:eastAsia="宋体" w:cs="宋体"/>
    </w:rPr>
  </w:style>
  <w:style w:type="paragraph" w:styleId="967">
    <w:name w:val="列表 2"/>
    <w:basedOn w:val="928"/>
    <w:next w:val="967"/>
    <w:link w:val="928"/>
    <w:pPr>
      <w:ind w:left="100" w:hanging="200"/>
    </w:pPr>
    <w:rPr>
      <w:rFonts w:ascii="Times New Roman" w:hAnsi="Times New Roman" w:eastAsia="宋体" w:cs="Times New Roman"/>
      <w:szCs w:val="21"/>
    </w:rPr>
  </w:style>
  <w:style w:type="paragraph" w:styleId="968">
    <w:name w:val="索引 4"/>
    <w:basedOn w:val="928"/>
    <w:next w:val="928"/>
    <w:link w:val="928"/>
    <w:semiHidden/>
    <w:qFormat/>
    <w:pPr>
      <w:ind w:left="1260"/>
    </w:pPr>
  </w:style>
  <w:style w:type="paragraph" w:styleId="969">
    <w:name w:val="目录 5"/>
    <w:basedOn w:val="928"/>
    <w:next w:val="928"/>
    <w:link w:val="928"/>
    <w:semiHidden/>
    <w:pPr>
      <w:ind w:left="840"/>
      <w:jc w:val="left"/>
    </w:pPr>
    <w:rPr>
      <w:rFonts w:ascii="Times New Roman" w:hAnsi="Times New Roman" w:eastAsia="宋体" w:cs="Times New Roman"/>
      <w:szCs w:val="21"/>
    </w:rPr>
  </w:style>
  <w:style w:type="paragraph" w:styleId="970">
    <w:name w:val="目录 3"/>
    <w:basedOn w:val="928"/>
    <w:next w:val="928"/>
    <w:link w:val="928"/>
    <w:semiHidden/>
    <w:pPr>
      <w:ind w:left="420"/>
      <w:jc w:val="left"/>
    </w:pPr>
    <w:rPr>
      <w:rFonts w:ascii="Times New Roman" w:hAnsi="Times New Roman" w:eastAsia="宋体" w:cs="Times New Roman"/>
      <w:i/>
      <w:iCs/>
      <w:szCs w:val="24"/>
    </w:rPr>
  </w:style>
  <w:style w:type="paragraph" w:styleId="971">
    <w:name w:val="纯文本"/>
    <w:basedOn w:val="928"/>
    <w:next w:val="971"/>
    <w:link w:val="972"/>
    <w:rPr>
      <w:rFonts w:ascii="宋体" w:hAnsi="Courier New" w:eastAsia="宋体" w:cs="Courier New"/>
      <w:szCs w:val="21"/>
    </w:rPr>
  </w:style>
  <w:style w:type="character" w:styleId="972">
    <w:name w:val="纯文本 Char"/>
    <w:next w:val="972"/>
    <w:link w:val="971"/>
    <w:rPr>
      <w:rFonts w:ascii="宋体" w:hAnsi="Courier New" w:eastAsia="宋体" w:cs="Courier New"/>
      <w:szCs w:val="21"/>
    </w:rPr>
  </w:style>
  <w:style w:type="paragraph" w:styleId="973">
    <w:name w:val="目录 8"/>
    <w:basedOn w:val="928"/>
    <w:next w:val="928"/>
    <w:link w:val="928"/>
    <w:semiHidden/>
    <w:pPr>
      <w:ind w:left="1470"/>
      <w:jc w:val="left"/>
    </w:pPr>
    <w:rPr>
      <w:rFonts w:ascii="Times New Roman" w:hAnsi="Times New Roman" w:eastAsia="宋体" w:cs="Times New Roman"/>
      <w:szCs w:val="21"/>
    </w:rPr>
  </w:style>
  <w:style w:type="paragraph" w:styleId="974">
    <w:name w:val="日期"/>
    <w:basedOn w:val="928"/>
    <w:next w:val="928"/>
    <w:link w:val="975"/>
    <w:rPr>
      <w:rFonts w:ascii="Times New Roman" w:hAnsi="Times New Roman" w:eastAsia="宋体" w:cs="Times New Roman"/>
      <w:sz w:val="24"/>
      <w:szCs w:val="24"/>
    </w:rPr>
  </w:style>
  <w:style w:type="character" w:styleId="975">
    <w:name w:val="日期 Char"/>
    <w:next w:val="975"/>
    <w:link w:val="974"/>
    <w:rPr>
      <w:rFonts w:ascii="Times New Roman" w:hAnsi="Times New Roman" w:eastAsia="宋体" w:cs="Times New Roman"/>
      <w:sz w:val="24"/>
      <w:szCs w:val="24"/>
    </w:rPr>
  </w:style>
  <w:style w:type="paragraph" w:styleId="976">
    <w:name w:val="正文文本缩进 2"/>
    <w:basedOn w:val="928"/>
    <w:next w:val="976"/>
    <w:link w:val="977"/>
    <w:pPr>
      <w:ind w:left="630" w:firstLine="645"/>
    </w:pPr>
    <w:rPr>
      <w:rFonts w:ascii="Arial" w:hAnsi="Arial" w:eastAsia="仿宋_GB2312" w:cs="Arial"/>
      <w:sz w:val="32"/>
      <w:szCs w:val="32"/>
    </w:rPr>
  </w:style>
  <w:style w:type="character" w:styleId="977">
    <w:name w:val="正文文本缩进 2 Char"/>
    <w:next w:val="977"/>
    <w:link w:val="976"/>
    <w:rPr>
      <w:rFonts w:ascii="Arial" w:hAnsi="Arial" w:eastAsia="仿宋_GB2312" w:cs="Arial"/>
      <w:sz w:val="32"/>
      <w:szCs w:val="32"/>
    </w:rPr>
  </w:style>
  <w:style w:type="paragraph" w:styleId="978">
    <w:name w:val="批注框文本"/>
    <w:basedOn w:val="928"/>
    <w:next w:val="978"/>
    <w:link w:val="979"/>
    <w:semiHidden/>
    <w:rPr>
      <w:rFonts w:ascii="Times New Roman" w:hAnsi="Times New Roman" w:eastAsia="宋体" w:cs="Times New Roman"/>
      <w:sz w:val="18"/>
      <w:szCs w:val="18"/>
    </w:rPr>
  </w:style>
  <w:style w:type="character" w:styleId="979">
    <w:name w:val="批注框文本 Char"/>
    <w:next w:val="979"/>
    <w:link w:val="978"/>
    <w:semiHidden/>
    <w:rPr>
      <w:rFonts w:ascii="Times New Roman" w:hAnsi="Times New Roman" w:eastAsia="宋体" w:cs="Times New Roman"/>
      <w:sz w:val="18"/>
      <w:szCs w:val="18"/>
    </w:rPr>
  </w:style>
  <w:style w:type="paragraph" w:styleId="980">
    <w:name w:val="页脚"/>
    <w:basedOn w:val="928"/>
    <w:next w:val="980"/>
    <w:link w:val="981"/>
    <w:pPr>
      <w:jc w:val="left"/>
      <w:tabs>
        <w:tab w:val="center" w:pos="4153" w:leader="none"/>
        <w:tab w:val="right" w:pos="8306" w:leader="none"/>
      </w:tabs>
    </w:pPr>
    <w:rPr>
      <w:rFonts w:ascii="Times New Roman" w:hAnsi="Times New Roman" w:eastAsia="宋体" w:cs="Times New Roman"/>
      <w:sz w:val="18"/>
      <w:szCs w:val="18"/>
    </w:rPr>
  </w:style>
  <w:style w:type="character" w:styleId="981">
    <w:name w:val="页脚 Char"/>
    <w:next w:val="981"/>
    <w:link w:val="980"/>
    <w:rPr>
      <w:rFonts w:ascii="Times New Roman" w:hAnsi="Times New Roman" w:eastAsia="宋体" w:cs="Times New Roman"/>
      <w:sz w:val="18"/>
      <w:szCs w:val="18"/>
    </w:rPr>
  </w:style>
  <w:style w:type="paragraph" w:styleId="982">
    <w:name w:val="页眉"/>
    <w:basedOn w:val="928"/>
    <w:next w:val="982"/>
    <w:link w:val="98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3">
    <w:name w:val="页眉 Char"/>
    <w:next w:val="983"/>
    <w:link w:val="982"/>
    <w:rPr>
      <w:rFonts w:ascii="Times New Roman" w:hAnsi="Times New Roman" w:eastAsia="宋体" w:cs="Times New Roman"/>
      <w:sz w:val="18"/>
      <w:szCs w:val="18"/>
    </w:rPr>
  </w:style>
  <w:style w:type="paragraph" w:styleId="984">
    <w:name w:val="目录 1"/>
    <w:basedOn w:val="928"/>
    <w:next w:val="928"/>
    <w:link w:val="92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5">
    <w:name w:val="目录 4"/>
    <w:basedOn w:val="928"/>
    <w:next w:val="928"/>
    <w:link w:val="928"/>
    <w:semiHidden/>
    <w:pPr>
      <w:ind w:left="630"/>
      <w:jc w:val="left"/>
    </w:pPr>
    <w:rPr>
      <w:rFonts w:ascii="Times New Roman" w:hAnsi="Times New Roman" w:eastAsia="宋体" w:cs="Times New Roman"/>
      <w:szCs w:val="21"/>
    </w:rPr>
  </w:style>
  <w:style w:type="paragraph" w:styleId="986">
    <w:name w:val="列表"/>
    <w:basedOn w:val="928"/>
    <w:next w:val="986"/>
    <w:link w:val="928"/>
    <w:pPr>
      <w:ind w:left="200" w:hanging="200"/>
    </w:pPr>
    <w:rPr>
      <w:rFonts w:ascii="Times New Roman" w:hAnsi="Times New Roman" w:eastAsia="宋体" w:cs="Times New Roman"/>
      <w:szCs w:val="21"/>
    </w:rPr>
  </w:style>
  <w:style w:type="paragraph" w:styleId="987">
    <w:name w:val="目录 6"/>
    <w:basedOn w:val="928"/>
    <w:next w:val="928"/>
    <w:link w:val="928"/>
    <w:semiHidden/>
    <w:pPr>
      <w:ind w:left="1050"/>
      <w:jc w:val="left"/>
    </w:pPr>
    <w:rPr>
      <w:rFonts w:ascii="Times New Roman" w:hAnsi="Times New Roman" w:eastAsia="宋体" w:cs="Times New Roman"/>
      <w:szCs w:val="21"/>
    </w:rPr>
  </w:style>
  <w:style w:type="paragraph" w:styleId="988">
    <w:name w:val="正文文本缩进 3"/>
    <w:basedOn w:val="928"/>
    <w:next w:val="988"/>
    <w:link w:val="989"/>
    <w:pPr>
      <w:ind w:left="645" w:firstLine="645"/>
    </w:pPr>
    <w:rPr>
      <w:rFonts w:ascii="Arial" w:hAnsi="Arial" w:eastAsia="仿宋_GB2312" w:cs="Arial"/>
      <w:color w:val="ffff00"/>
      <w:sz w:val="32"/>
      <w:szCs w:val="32"/>
    </w:rPr>
  </w:style>
  <w:style w:type="character" w:styleId="989">
    <w:name w:val="正文文本缩进 3 Char"/>
    <w:next w:val="989"/>
    <w:link w:val="988"/>
    <w:rPr>
      <w:rFonts w:ascii="Arial" w:hAnsi="Arial" w:eastAsia="仿宋_GB2312" w:cs="Arial"/>
      <w:color w:val="ffff00"/>
      <w:sz w:val="32"/>
      <w:szCs w:val="32"/>
    </w:rPr>
  </w:style>
  <w:style w:type="paragraph" w:styleId="990">
    <w:name w:val="图表目录"/>
    <w:basedOn w:val="928"/>
    <w:next w:val="928"/>
    <w:link w:val="928"/>
    <w:semiHidden/>
    <w:pPr>
      <w:ind w:left="840" w:hanging="420"/>
    </w:pPr>
    <w:rPr>
      <w:rFonts w:ascii="Times New Roman" w:hAnsi="Times New Roman" w:eastAsia="宋体" w:cs="Times New Roman"/>
      <w:szCs w:val="21"/>
    </w:rPr>
  </w:style>
  <w:style w:type="paragraph" w:styleId="991">
    <w:name w:val="目录 2"/>
    <w:basedOn w:val="928"/>
    <w:next w:val="928"/>
    <w:link w:val="928"/>
    <w:semiHidden/>
    <w:pPr>
      <w:ind w:left="210"/>
      <w:jc w:val="left"/>
    </w:pPr>
    <w:rPr>
      <w:rFonts w:ascii="Times New Roman" w:hAnsi="Times New Roman" w:eastAsia="宋体" w:cs="Times New Roman"/>
      <w:smallCaps/>
      <w:szCs w:val="24"/>
    </w:rPr>
  </w:style>
  <w:style w:type="paragraph" w:styleId="992">
    <w:name w:val="目录 9"/>
    <w:basedOn w:val="928"/>
    <w:next w:val="928"/>
    <w:link w:val="928"/>
    <w:semiHidden/>
    <w:pPr>
      <w:ind w:left="1680"/>
      <w:jc w:val="left"/>
    </w:pPr>
    <w:rPr>
      <w:rFonts w:ascii="Times New Roman" w:hAnsi="Times New Roman" w:eastAsia="宋体" w:cs="Times New Roman"/>
      <w:szCs w:val="21"/>
    </w:rPr>
  </w:style>
  <w:style w:type="paragraph" w:styleId="993">
    <w:name w:val="正文文本 2"/>
    <w:basedOn w:val="928"/>
    <w:next w:val="993"/>
    <w:link w:val="994"/>
    <w:pPr>
      <w:jc w:val="center"/>
      <w:widowControl/>
    </w:pPr>
    <w:rPr>
      <w:rFonts w:ascii="楷体_GB2312" w:hAnsi="Times New Roman" w:eastAsia="楷体_GB2312" w:cs="Times New Roman"/>
      <w:sz w:val="28"/>
      <w:szCs w:val="28"/>
    </w:rPr>
  </w:style>
  <w:style w:type="character" w:styleId="994">
    <w:name w:val="正文文本 2 Char"/>
    <w:next w:val="994"/>
    <w:link w:val="993"/>
    <w:rPr>
      <w:rFonts w:ascii="楷体_GB2312" w:hAnsi="Times New Roman" w:eastAsia="楷体_GB2312" w:cs="Times New Roman"/>
      <w:sz w:val="28"/>
      <w:szCs w:val="28"/>
    </w:rPr>
  </w:style>
  <w:style w:type="paragraph" w:styleId="995">
    <w:name w:val="普通(网站)"/>
    <w:basedOn w:val="928"/>
    <w:next w:val="995"/>
    <w:link w:val="928"/>
    <w:uiPriority w:val="99"/>
    <w:pPr>
      <w:jc w:val="left"/>
      <w:spacing w:before="100" w:beforeAutospacing="1" w:after="100" w:afterAutospacing="1"/>
      <w:widowControl/>
    </w:pPr>
    <w:rPr>
      <w:rFonts w:ascii="宋体" w:hAnsi="宋体" w:eastAsia="宋体" w:cs="宋体"/>
      <w:sz w:val="24"/>
      <w:szCs w:val="24"/>
    </w:rPr>
  </w:style>
  <w:style w:type="paragraph" w:styleId="996">
    <w:name w:val="索引 1"/>
    <w:basedOn w:val="928"/>
    <w:next w:val="928"/>
    <w:link w:val="928"/>
    <w:semiHidden/>
    <w:pPr>
      <w:spacing w:line="240" w:lineRule="atLeast"/>
    </w:pPr>
    <w:rPr>
      <w:rFonts w:ascii="Times New Roman" w:hAnsi="Times New Roman" w:eastAsia="宋体" w:cs="Times New Roman"/>
      <w:b/>
      <w:bCs/>
      <w:szCs w:val="21"/>
    </w:rPr>
  </w:style>
  <w:style w:type="paragraph" w:styleId="997">
    <w:name w:val="批注主题"/>
    <w:basedOn w:val="958"/>
    <w:next w:val="958"/>
    <w:link w:val="998"/>
    <w:semiHidden/>
    <w:rPr>
      <w:rFonts w:ascii="Times New Roman" w:hAnsi="Times New Roman" w:eastAsia="宋体" w:cs="Times New Roman"/>
      <w:b/>
      <w:bCs/>
      <w:szCs w:val="21"/>
    </w:rPr>
  </w:style>
  <w:style w:type="character" w:styleId="998">
    <w:name w:val="批注主题 Char"/>
    <w:next w:val="998"/>
    <w:link w:val="997"/>
    <w:semiHidden/>
    <w:rPr>
      <w:rFonts w:ascii="Times New Roman" w:hAnsi="Times New Roman" w:eastAsia="宋体" w:cs="Times New Roman"/>
      <w:b/>
      <w:bCs/>
      <w:szCs w:val="21"/>
    </w:rPr>
  </w:style>
  <w:style w:type="paragraph" w:styleId="999">
    <w:name w:val="正文首行缩进"/>
    <w:basedOn w:val="928"/>
    <w:next w:val="999"/>
    <w:link w:val="1000"/>
    <w:pPr>
      <w:ind w:firstLine="200"/>
      <w:spacing w:line="360" w:lineRule="auto"/>
    </w:pPr>
    <w:rPr>
      <w:rFonts w:ascii="仿宋_GB2312" w:hAnsi="Times New Roman" w:eastAsia="仿宋_GB2312" w:cs="Times New Roman"/>
      <w:sz w:val="30"/>
      <w:szCs w:val="30"/>
    </w:rPr>
  </w:style>
  <w:style w:type="character" w:styleId="1000">
    <w:name w:val="正文首行缩进 Char"/>
    <w:next w:val="1000"/>
    <w:link w:val="999"/>
    <w:rPr>
      <w:rFonts w:ascii="仿宋_GB2312" w:hAnsi="Times New Roman" w:eastAsia="仿宋_GB2312" w:cs="Times New Roman"/>
      <w:sz w:val="30"/>
      <w:szCs w:val="30"/>
    </w:rPr>
  </w:style>
  <w:style w:type="paragraph" w:styleId="1001">
    <w:name w:val="正文首行缩进 2"/>
    <w:basedOn w:val="964"/>
    <w:next w:val="928"/>
    <w:link w:val="1002"/>
    <w:pPr>
      <w:ind w:left="0" w:firstLine="420"/>
      <w:spacing w:after="0" w:line="360" w:lineRule="auto"/>
    </w:pPr>
    <w:rPr>
      <w:rFonts w:ascii="宋体" w:hAnsi="宋体" w:eastAsia="宋体" w:cs="Times New Roman"/>
      <w:szCs w:val="20"/>
    </w:rPr>
  </w:style>
  <w:style w:type="character" w:styleId="1002">
    <w:name w:val="正文首行缩进 2 Char"/>
    <w:next w:val="1002"/>
    <w:link w:val="1001"/>
    <w:rPr>
      <w:rFonts w:ascii="宋体" w:hAnsi="宋体" w:eastAsia="宋体" w:cs="Times New Roman"/>
      <w:szCs w:val="20"/>
    </w:rPr>
  </w:style>
  <w:style w:type="table" w:styleId="1003">
    <w:name w:val="网格型"/>
    <w:basedOn w:val="939"/>
    <w:next w:val="1003"/>
    <w:link w:val="928"/>
    <w:pPr>
      <w:jc w:val="both"/>
      <w:widowControl w:val="off"/>
    </w:pPr>
    <w:rPr>
      <w:rFonts w:ascii="Times New Roman" w:hAnsi="Times New Roman" w:eastAsia="宋体" w:cs="Times New Roman"/>
      <w:sz w:val="20"/>
      <w:szCs w:val="20"/>
    </w:rPr>
    <w:tblPr/>
  </w:style>
  <w:style w:type="character" w:styleId="1004">
    <w:name w:val="要点"/>
    <w:next w:val="1004"/>
    <w:link w:val="928"/>
    <w:qFormat/>
    <w:rPr>
      <w:b/>
      <w:bCs/>
    </w:rPr>
  </w:style>
  <w:style w:type="character" w:styleId="1005">
    <w:name w:val="页码"/>
    <w:next w:val="1005"/>
    <w:link w:val="928"/>
  </w:style>
  <w:style w:type="character" w:styleId="1006">
    <w:name w:val="已访问的超链接"/>
    <w:next w:val="1006"/>
    <w:link w:val="928"/>
    <w:rPr>
      <w:color w:val="800080"/>
      <w:u w:val="single"/>
    </w:rPr>
  </w:style>
  <w:style w:type="character" w:styleId="1007">
    <w:name w:val="强调"/>
    <w:next w:val="1007"/>
    <w:link w:val="928"/>
    <w:qFormat/>
    <w:rPr>
      <w:i/>
    </w:rPr>
  </w:style>
  <w:style w:type="character" w:styleId="1008">
    <w:name w:val="超链接"/>
    <w:next w:val="1008"/>
    <w:link w:val="928"/>
    <w:rPr>
      <w:color w:val="0000ff"/>
      <w:u w:val="single"/>
    </w:rPr>
  </w:style>
  <w:style w:type="character" w:styleId="1009">
    <w:name w:val="批注引用"/>
    <w:next w:val="1009"/>
    <w:link w:val="928"/>
    <w:semiHidden/>
    <w:rPr>
      <w:sz w:val="21"/>
      <w:szCs w:val="21"/>
    </w:rPr>
  </w:style>
  <w:style w:type="paragraph" w:styleId="1010">
    <w:name w:val="正文文本缩进1"/>
    <w:basedOn w:val="928"/>
    <w:next w:val="1011"/>
    <w:link w:val="928"/>
    <w:unhideWhenUsed/>
    <w:qFormat/>
    <w:pPr>
      <w:ind w:left="420"/>
      <w:spacing w:after="120"/>
    </w:pPr>
  </w:style>
  <w:style w:type="paragraph" w:styleId="1011">
    <w:name w:val="正文文本首行缩进 2"/>
    <w:basedOn w:val="1010"/>
    <w:next w:val="1011"/>
    <w:link w:val="928"/>
    <w:qFormat/>
    <w:pPr>
      <w:ind w:left="0" w:firstLine="420"/>
      <w:spacing w:after="0" w:line="360" w:lineRule="auto"/>
    </w:pPr>
    <w:rPr>
      <w:rFonts w:ascii="宋体" w:hAnsi="宋体"/>
      <w:sz w:val="20"/>
      <w:szCs w:val="20"/>
      <w:lang w:val="en-US" w:eastAsia="en-US"/>
    </w:rPr>
  </w:style>
  <w:style w:type="paragraph" w:styleId="1012">
    <w:name w:val="索引 41"/>
    <w:basedOn w:val="928"/>
    <w:next w:val="928"/>
    <w:link w:val="928"/>
    <w:semiHidden/>
    <w:qFormat/>
    <w:pPr>
      <w:ind w:left="1260"/>
    </w:pPr>
    <w:rPr>
      <w:rFonts w:ascii="Calibri" w:hAnsi="Calibri" w:eastAsia="Calibri" w:cs="宋体"/>
      <w:sz w:val="20"/>
      <w:lang w:val="zh-CN"/>
    </w:rPr>
  </w:style>
  <w:style w:type="character" w:styleId="1013">
    <w:name w:val="二级目录 Char"/>
    <w:next w:val="1013"/>
    <w:link w:val="1014"/>
    <w:rPr>
      <w:b/>
      <w:sz w:val="30"/>
      <w:szCs w:val="28"/>
    </w:rPr>
  </w:style>
  <w:style w:type="paragraph" w:styleId="1014">
    <w:name w:val="二级目录"/>
    <w:next w:val="928"/>
    <w:link w:val="1013"/>
    <w:pPr>
      <w:numPr>
        <w:ilvl w:val="0"/>
        <w:numId w:val="2"/>
      </w:numPr>
      <w:tabs>
        <w:tab w:val="left" w:pos="907" w:leader="none"/>
        <w:tab w:val="left" w:pos="1145" w:leader="none"/>
      </w:tabs>
      <w:outlineLvl w:val="1"/>
    </w:pPr>
    <w:rPr>
      <w:b/>
      <w:sz w:val="30"/>
      <w:szCs w:val="28"/>
      <w:lang w:val="en-US" w:eastAsia="zh-CN" w:bidi="ar-SA"/>
    </w:rPr>
  </w:style>
  <w:style w:type="character" w:styleId="1015">
    <w:name w:val="列出段落 Char,Bullet List Char,numbered Char,FooterText Char,List Paragraph1 Char,Paragraphe de liste1 Char"/>
    <w:next w:val="1015"/>
    <w:link w:val="1016"/>
    <w:rPr>
      <w:rFonts w:ascii="Calibri" w:hAnsi="Calibri"/>
      <w:sz w:val="24"/>
      <w:szCs w:val="24"/>
      <w:lang w:eastAsia="en-US" w:bidi="en-US"/>
    </w:rPr>
  </w:style>
  <w:style w:type="paragraph" w:styleId="1016">
    <w:name w:val="列出段落1"/>
    <w:basedOn w:val="928"/>
    <w:next w:val="1016"/>
    <w:link w:val="1015"/>
    <w:qFormat/>
    <w:pPr>
      <w:contextualSpacing/>
      <w:ind w:left="720"/>
      <w:jc w:val="left"/>
      <w:widowControl/>
    </w:pPr>
    <w:rPr>
      <w:rFonts w:ascii="Calibri" w:hAnsi="Calibri"/>
      <w:sz w:val="24"/>
      <w:szCs w:val="24"/>
      <w:lang w:eastAsia="en-US" w:bidi="en-US"/>
    </w:rPr>
  </w:style>
  <w:style w:type="character" w:styleId="1017">
    <w:name w:val="font5 Char"/>
    <w:next w:val="1017"/>
    <w:link w:val="928"/>
    <w:rPr>
      <w:rFonts w:ascii="宋体" w:hAnsi="宋体" w:eastAsia="宋体"/>
      <w:sz w:val="28"/>
      <w:szCs w:val="28"/>
      <w:lang w:val="en-US" w:eastAsia="zh-CN" w:bidi="ar-SA"/>
    </w:rPr>
  </w:style>
  <w:style w:type="paragraph" w:styleId="1018">
    <w:name w:val="xl26"/>
    <w:basedOn w:val="928"/>
    <w:next w:val="1018"/>
    <w:link w:val="92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name w:val="font5"/>
    <w:basedOn w:val="928"/>
    <w:next w:val="1019"/>
    <w:link w:val="928"/>
    <w:pPr>
      <w:jc w:val="left"/>
      <w:spacing w:before="100" w:beforeAutospacing="1" w:after="100" w:afterAutospacing="1"/>
      <w:widowControl/>
    </w:pPr>
    <w:rPr>
      <w:rFonts w:hint="eastAsia" w:ascii="宋体" w:hAnsi="宋体" w:eastAsia="宋体" w:cs="Times New Roman"/>
      <w:sz w:val="28"/>
      <w:szCs w:val="28"/>
    </w:rPr>
  </w:style>
  <w:style w:type="paragraph" w:styleId="1020">
    <w:name w:val="附录1"/>
    <w:next w:val="1020"/>
    <w:link w:val="928"/>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21">
    <w:name w:val="Char"/>
    <w:basedOn w:val="928"/>
    <w:next w:val="1021"/>
    <w:link w:val="928"/>
    <w:pPr>
      <w:ind w:firstLine="200"/>
      <w:tabs>
        <w:tab w:val="left" w:pos="360" w:leader="none"/>
      </w:tabs>
    </w:pPr>
    <w:rPr>
      <w:rFonts w:ascii="Times New Roman" w:hAnsi="Times New Roman" w:eastAsia="宋体" w:cs="Times New Roman"/>
      <w:sz w:val="28"/>
      <w:szCs w:val="30"/>
    </w:rPr>
  </w:style>
  <w:style w:type="paragraph" w:styleId="1022">
    <w:name w:val="修订"/>
    <w:next w:val="1022"/>
    <w:link w:val="928"/>
    <w:uiPriority w:val="99"/>
    <w:semiHidden/>
    <w:rPr>
      <w:rFonts w:ascii="Times New Roman" w:hAnsi="Times New Roman"/>
      <w:sz w:val="21"/>
      <w:szCs w:val="21"/>
      <w:lang w:val="en-US" w:eastAsia="zh-CN" w:bidi="ar-SA"/>
    </w:rPr>
  </w:style>
  <w:style w:type="paragraph" w:styleId="1023">
    <w:name w:val="font7"/>
    <w:basedOn w:val="928"/>
    <w:next w:val="1023"/>
    <w:link w:val="928"/>
    <w:pPr>
      <w:jc w:val="left"/>
      <w:spacing w:before="100" w:beforeAutospacing="1" w:after="100" w:afterAutospacing="1"/>
      <w:widowControl/>
    </w:pPr>
    <w:rPr>
      <w:rFonts w:hint="eastAsia" w:ascii="宋体" w:hAnsi="宋体" w:eastAsia="宋体" w:cs="Times New Roman"/>
      <w:sz w:val="18"/>
      <w:szCs w:val="18"/>
    </w:rPr>
  </w:style>
  <w:style w:type="paragraph" w:styleId="1024">
    <w:name w:val="Body Text(ch)"/>
    <w:basedOn w:val="928"/>
    <w:next w:val="962"/>
    <w:link w:val="928"/>
    <w:pPr>
      <w:spacing w:after="120"/>
    </w:pPr>
    <w:rPr>
      <w:rFonts w:ascii="宋体" w:hAnsi="Arial" w:eastAsia="宋体" w:cs="Times New Roman"/>
      <w:bCs/>
      <w:iCs/>
      <w:szCs w:val="24"/>
    </w:rPr>
  </w:style>
  <w:style w:type="paragraph" w:styleId="1025">
    <w:name w:val="table_lines"/>
    <w:basedOn w:val="928"/>
    <w:next w:val="1025"/>
    <w:link w:val="928"/>
    <w:pPr>
      <w:jc w:val="left"/>
      <w:widowControl/>
    </w:pPr>
    <w:rPr>
      <w:rFonts w:ascii="Times New Roman" w:hAnsi="Times New Roman" w:eastAsia="宋体" w:cs="Times New Roman"/>
      <w:sz w:val="20"/>
      <w:szCs w:val="20"/>
      <w:lang w:val="de-DE" w:eastAsia="de-DE"/>
    </w:rPr>
  </w:style>
  <w:style w:type="paragraph" w:styleId="1026">
    <w:name w:val=" Char"/>
    <w:basedOn w:val="956"/>
    <w:next w:val="1026"/>
    <w:link w:val="928"/>
    <w:rPr>
      <w:rFonts w:ascii="Tahoma" w:hAnsi="Tahoma"/>
      <w:sz w:val="24"/>
      <w:szCs w:val="24"/>
    </w:rPr>
  </w:style>
  <w:style w:type="paragraph" w:styleId="1027">
    <w:name w:val="xl27"/>
    <w:basedOn w:val="928"/>
    <w:next w:val="1027"/>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8">
    <w:name w:val="列出段落"/>
    <w:basedOn w:val="928"/>
    <w:next w:val="1028"/>
    <w:link w:val="928"/>
    <w:qFormat/>
    <w:pPr>
      <w:contextualSpacing/>
      <w:ind w:left="720"/>
      <w:jc w:val="left"/>
      <w:widowControl/>
    </w:pPr>
    <w:rPr>
      <w:rFonts w:ascii="Calibri" w:hAnsi="Calibri" w:eastAsia="宋体" w:cs="Times New Roman"/>
      <w:sz w:val="24"/>
      <w:szCs w:val="24"/>
      <w:lang w:eastAsia="en-US" w:bidi="en-US"/>
    </w:rPr>
  </w:style>
  <w:style w:type="paragraph" w:styleId="1029">
    <w:name w:val=" Char Char Char Char"/>
    <w:basedOn w:val="956"/>
    <w:next w:val="1029"/>
    <w:link w:val="928"/>
    <w:pPr>
      <w:spacing w:line="360" w:lineRule="auto"/>
    </w:pPr>
    <w:rPr>
      <w:rFonts w:ascii="Tahoma" w:hAnsi="Tahoma"/>
      <w:sz w:val="24"/>
      <w:szCs w:val="24"/>
    </w:rPr>
  </w:style>
  <w:style w:type="paragraph" w:styleId="1030">
    <w:name w:val="普通正文"/>
    <w:basedOn w:val="1031"/>
    <w:next w:val="1030"/>
    <w:link w:val="928"/>
    <w:pPr>
      <w:ind w:firstLine="480"/>
      <w:jc w:val="left"/>
      <w:spacing w:before="120" w:after="120" w:line="360" w:lineRule="auto"/>
    </w:pPr>
    <w:rPr>
      <w:rFonts w:ascii="Arial" w:hAnsi="Arial" w:eastAsia="宋体" w:cs="Times New Roman"/>
      <w:sz w:val="24"/>
      <w:szCs w:val="24"/>
    </w:rPr>
  </w:style>
  <w:style w:type="paragraph" w:styleId="1031">
    <w:name w:val="正文1"/>
    <w:next w:val="1031"/>
    <w:link w:val="928"/>
    <w:qFormat/>
    <w:pPr>
      <w:spacing w:after="200" w:line="276" w:lineRule="auto"/>
    </w:pPr>
    <w:rPr>
      <w:rFonts w:ascii="Calibri" w:hAnsi="Calibri" w:eastAsia="宋体" w:cs="Times New Roman"/>
      <w:sz w:val="22"/>
      <w:szCs w:val="22"/>
      <w:lang w:val="en-US" w:eastAsia="en-US" w:bidi="ar-SA"/>
    </w:rPr>
  </w:style>
  <w:style w:type="paragraph" w:styleId="1032">
    <w:name w:val="4"/>
    <w:basedOn w:val="928"/>
    <w:next w:val="988"/>
    <w:link w:val="928"/>
    <w:pPr>
      <w:ind w:firstLine="420"/>
      <w:spacing w:line="360" w:lineRule="auto"/>
    </w:pPr>
    <w:rPr>
      <w:rFonts w:ascii="Times New Roman" w:hAnsi="Times New Roman" w:eastAsia="宋体" w:cs="Times New Roman"/>
      <w:color w:val="ff0000"/>
      <w:sz w:val="24"/>
      <w:szCs w:val="24"/>
    </w:rPr>
  </w:style>
  <w:style w:type="paragraph" w:styleId="1033">
    <w:name w:val="普通 (Web)"/>
    <w:basedOn w:val="928"/>
    <w:next w:val="1033"/>
    <w:link w:val="928"/>
    <w:pPr>
      <w:jc w:val="left"/>
      <w:spacing w:before="100" w:beforeAutospacing="1" w:after="100" w:afterAutospacing="1"/>
      <w:widowControl/>
    </w:pPr>
    <w:rPr>
      <w:rFonts w:ascii="宋体" w:hAnsi="宋体" w:eastAsia="宋体" w:cs="Times New Roman"/>
      <w:sz w:val="24"/>
      <w:szCs w:val="24"/>
    </w:rPr>
  </w:style>
  <w:style w:type="paragraph" w:styleId="1034">
    <w:name w:val=" Char Char Char Char Char Char Char Char Char Char"/>
    <w:basedOn w:val="928"/>
    <w:next w:val="1034"/>
    <w:link w:val="928"/>
    <w:pPr>
      <w:spacing w:line="360" w:lineRule="auto"/>
    </w:pPr>
    <w:rPr>
      <w:rFonts w:ascii="Times New Roman" w:hAnsi="Times New Roman" w:eastAsia="宋体" w:cs="Times New Roman"/>
      <w:sz w:val="24"/>
      <w:szCs w:val="20"/>
    </w:rPr>
  </w:style>
  <w:style w:type="paragraph" w:styleId="1035">
    <w:name w:val="样式1"/>
    <w:basedOn w:val="928"/>
    <w:next w:val="1035"/>
    <w:link w:val="928"/>
    <w:pPr>
      <w:numPr>
        <w:ilvl w:val="0"/>
        <w:numId w:val="3"/>
      </w:numPr>
      <w:tabs>
        <w:tab w:val="left" w:pos="709" w:leader="none"/>
      </w:tabs>
    </w:pPr>
    <w:rPr>
      <w:rFonts w:ascii="宋体" w:hAnsi="宋体" w:eastAsia="宋体" w:cs="Times New Roman"/>
      <w:szCs w:val="21"/>
    </w:rPr>
  </w:style>
  <w:style w:type="paragraph" w:styleId="1036">
    <w:name w:val="font6"/>
    <w:basedOn w:val="928"/>
    <w:next w:val="1036"/>
    <w:link w:val="928"/>
    <w:pPr>
      <w:jc w:val="left"/>
      <w:spacing w:before="100" w:beforeAutospacing="1" w:after="100" w:afterAutospacing="1"/>
      <w:widowControl/>
    </w:pPr>
    <w:rPr>
      <w:rFonts w:hint="eastAsia" w:ascii="宋体" w:hAnsi="宋体" w:eastAsia="宋体" w:cs="Times New Roman"/>
      <w:sz w:val="28"/>
      <w:szCs w:val="28"/>
      <w:u w:val="single"/>
    </w:rPr>
  </w:style>
  <w:style w:type="paragraph" w:styleId="1037">
    <w:name w:val="xl25"/>
    <w:basedOn w:val="928"/>
    <w:next w:val="1037"/>
    <w:link w:val="92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8">
    <w:name w:val="图标"/>
    <w:basedOn w:val="928"/>
    <w:next w:val="928"/>
    <w:link w:val="92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39">
    <w:name w:val="标题3"/>
    <w:basedOn w:val="928"/>
    <w:next w:val="928"/>
    <w:link w:val="928"/>
    <w:pPr>
      <w:ind w:firstLine="624"/>
      <w:spacing w:line="590" w:lineRule="atLeast"/>
    </w:pPr>
    <w:rPr>
      <w:rFonts w:ascii="方正黑体_GBK" w:hAnsi="Times New Roman" w:eastAsia="方正黑体_GBK" w:cs="Times New Roman"/>
      <w:sz w:val="32"/>
      <w:szCs w:val="32"/>
    </w:rPr>
  </w:style>
  <w:style w:type="paragraph" w:styleId="1040">
    <w:name w:val="xl24"/>
    <w:basedOn w:val="928"/>
    <w:next w:val="1040"/>
    <w:link w:val="92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1">
    <w:name w:val="xl29"/>
    <w:basedOn w:val="928"/>
    <w:next w:val="1041"/>
    <w:link w:val="92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2">
    <w:name w:val="Char Char Char Char Char Char Char Char"/>
    <w:basedOn w:val="928"/>
    <w:next w:val="1042"/>
    <w:link w:val="928"/>
    <w:pPr>
      <w:jc w:val="left"/>
      <w:spacing w:after="160" w:line="240" w:lineRule="exact"/>
      <w:widowControl/>
    </w:pPr>
    <w:rPr>
      <w:rFonts w:ascii="Verdana" w:hAnsi="Verdana" w:eastAsia="宋体" w:cs="Times New Roman"/>
      <w:sz w:val="20"/>
      <w:szCs w:val="20"/>
      <w:lang w:eastAsia="en-US"/>
    </w:rPr>
  </w:style>
  <w:style w:type="paragraph" w:styleId="1043">
    <w:name w:val="xl28"/>
    <w:basedOn w:val="928"/>
    <w:next w:val="1043"/>
    <w:link w:val="92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4">
    <w:name w:val=" Char Char Char Char Char Char Char Char"/>
    <w:basedOn w:val="928"/>
    <w:next w:val="1044"/>
    <w:link w:val="928"/>
    <w:pPr>
      <w:jc w:val="left"/>
      <w:spacing w:after="160" w:line="240" w:lineRule="exact"/>
      <w:widowControl/>
    </w:pPr>
    <w:rPr>
      <w:rFonts w:ascii="Verdana" w:hAnsi="Verdana" w:eastAsia="宋体" w:cs="Times New Roman"/>
      <w:sz w:val="20"/>
      <w:szCs w:val="20"/>
      <w:lang w:eastAsia="en-US"/>
    </w:rPr>
  </w:style>
  <w:style w:type="paragraph" w:styleId="1045">
    <w:name w:val="xl30"/>
    <w:basedOn w:val="928"/>
    <w:next w:val="1045"/>
    <w:link w:val="928"/>
    <w:pPr>
      <w:jc w:val="center"/>
      <w:spacing w:before="100" w:beforeAutospacing="1" w:after="100" w:afterAutospacing="1"/>
      <w:widowControl/>
    </w:pPr>
    <w:rPr>
      <w:rFonts w:ascii="宋体" w:hAnsi="宋体" w:eastAsia="宋体" w:cs="Times New Roman"/>
      <w:b/>
      <w:bCs/>
      <w:sz w:val="36"/>
      <w:szCs w:val="36"/>
    </w:rPr>
  </w:style>
  <w:style w:type="paragraph" w:styleId="1046">
    <w:name w:val="Char Char Char Char"/>
    <w:basedOn w:val="956"/>
    <w:next w:val="1046"/>
    <w:link w:val="928"/>
    <w:pPr>
      <w:spacing w:line="360" w:lineRule="auto"/>
    </w:pPr>
    <w:rPr>
      <w:rFonts w:ascii="Tahoma" w:hAnsi="Tahoma"/>
      <w:sz w:val="24"/>
      <w:szCs w:val="24"/>
    </w:rPr>
  </w:style>
  <w:style w:type="paragraph" w:styleId="1047">
    <w:name w:val="table_1stline"/>
    <w:basedOn w:val="928"/>
    <w:next w:val="1047"/>
    <w:link w:val="928"/>
    <w:pPr>
      <w:jc w:val="left"/>
      <w:spacing w:before="120"/>
      <w:widowControl/>
    </w:pPr>
    <w:rPr>
      <w:rFonts w:ascii="Times New Roman" w:hAnsi="Times New Roman" w:eastAsia="宋体" w:cs="Times New Roman"/>
      <w:bCs/>
      <w:sz w:val="20"/>
      <w:szCs w:val="20"/>
      <w:lang w:val="de-DE" w:eastAsia="de-DE"/>
    </w:rPr>
  </w:style>
  <w:style w:type="paragraph" w:styleId="1048">
    <w:name w:val="标题1"/>
    <w:basedOn w:val="928"/>
    <w:next w:val="928"/>
    <w:link w:val="92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49">
    <w:name w:val="无间隔"/>
    <w:next w:val="1049"/>
    <w:link w:val="928"/>
    <w:uiPriority w:val="99"/>
    <w:qFormat/>
    <w:pPr>
      <w:jc w:val="both"/>
      <w:widowControl w:val="off"/>
    </w:pPr>
    <w:rPr>
      <w:rFonts w:ascii="Times New Roman" w:hAnsi="Times New Roman"/>
      <w:sz w:val="21"/>
      <w:szCs w:val="21"/>
      <w:lang w:val="en-US" w:eastAsia="zh-CN" w:bidi="ar-SA"/>
    </w:rPr>
  </w:style>
  <w:style w:type="paragraph" w:styleId="1050">
    <w:name w:val="正文文本 211"/>
    <w:basedOn w:val="928"/>
    <w:next w:val="1050"/>
    <w:link w:val="928"/>
    <w:uiPriority w:val="99"/>
    <w:qFormat/>
    <w:pPr>
      <w:jc w:val="center"/>
    </w:pPr>
    <w:rPr>
      <w:b/>
      <w:bCs/>
      <w:sz w:val="20"/>
      <w:szCs w:val="20"/>
    </w:rPr>
  </w:style>
  <w:style w:type="table" w:styleId="1051">
    <w:name w:val="Table Normal"/>
    <w:next w:val="1051"/>
    <w:link w:val="928"/>
    <w:qFormat/>
    <w:tblPr/>
  </w:style>
  <w:style w:type="paragraph" w:styleId="1052">
    <w:name w:val="正文文本12"/>
    <w:basedOn w:val="928"/>
    <w:next w:val="1052"/>
    <w:link w:val="928"/>
    <w:uiPriority w:val="1"/>
    <w:qFormat/>
    <w:pPr>
      <w:ind w:left="120"/>
    </w:pPr>
    <w:rPr>
      <w:rFonts w:ascii="宋体" w:hAnsi="宋体" w:eastAsia="宋体" w:cs="宋体"/>
      <w:sz w:val="21"/>
      <w:szCs w:val="21"/>
      <w:lang w:val="zh-CN" w:eastAsia="zh-CN" w:bidi="zh-CN"/>
    </w:rPr>
  </w:style>
  <w:style w:type="table" w:styleId="1053">
    <w:name w:val="网格型1"/>
    <w:basedOn w:val="1054"/>
    <w:next w:val="1053"/>
    <w:link w:val="928"/>
    <w:qFormat/>
    <w:pPr>
      <w:jc w:val="both"/>
      <w:widowControl w:val="off"/>
    </w:pPr>
    <w:tblPr/>
  </w:style>
  <w:style w:type="table" w:styleId="1054">
    <w:name w:val="普通表格1"/>
    <w:next w:val="1054"/>
    <w:link w:val="928"/>
    <w:uiPriority w:val="99"/>
    <w:unhideWhenUsed/>
    <w:qFormat/>
    <w:tblPr/>
  </w:style>
  <w:style w:type="paragraph" w:styleId="1055">
    <w:name w:val="正文首行缩进 211"/>
    <w:basedOn w:val="941"/>
    <w:next w:val="928"/>
    <w:link w:val="928"/>
    <w:qFormat/>
    <w:pPr>
      <w:ind w:left="0" w:firstLine="420"/>
      <w:spacing w:after="0" w:line="360" w:lineRule="auto"/>
    </w:pPr>
    <w:rPr>
      <w:rFonts w:ascii="宋体" w:hAnsi="宋体" w:eastAsia="宋体" w:cs="Times New Roman"/>
      <w:szCs w:val="20"/>
    </w:rPr>
  </w:style>
  <w:style w:type="character" w:styleId="1056" w:default="1">
    <w:name w:val="Default Paragraph Font"/>
    <w:uiPriority w:val="1"/>
    <w:semiHidden/>
    <w:unhideWhenUsed/>
  </w:style>
  <w:style w:type="numbering" w:styleId="1057" w:default="1">
    <w:name w:val="No List"/>
    <w:uiPriority w:val="99"/>
    <w:semiHidden/>
    <w:unhideWhenUsed/>
  </w:style>
  <w:style w:type="table" w:styleId="10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4</cp:revision>
  <dcterms:created xsi:type="dcterms:W3CDTF">2023-03-27T07:28:00Z</dcterms:created>
  <dcterms:modified xsi:type="dcterms:W3CDTF">2026-05-08T06:29:07Z</dcterms:modified>
</cp:coreProperties>
</file>