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bookmarkStart w:id="0" w:name="OLE_LINK29"/>
      <w:r>
        <w:rPr>
          <w:rFonts w:ascii="宋体" w:hAnsi="宋体"/>
          <w:b/>
          <w:sz w:val="32"/>
          <w:highlight w:val="none"/>
        </w:rPr>
        <w:t xml:space="preserve">JSZC-320500-JZCG-G2025-0</w:t>
      </w:r>
      <w:bookmarkEnd w:id="0"/>
      <w:r>
        <w:rPr>
          <w:rFonts w:hint="eastAsia" w:ascii="宋体" w:hAnsi="宋体"/>
          <w:b/>
          <w:sz w:val="32"/>
          <w:highlight w:val="none"/>
        </w:rPr>
        <w:t xml:space="preserve">733 </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苏州市卫生健康委员会</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苏州市公立医疗卫生机构医疗设备集中采购（数字X线摄影系统（DR））项目一</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1018"/>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2026年</w:t>
      </w:r>
      <w:r>
        <w:rPr>
          <w:rFonts w:hint="eastAsia" w:ascii="宋体" w:hAnsi="宋体"/>
          <w:b/>
          <w:sz w:val="32"/>
          <w:highlight w:val="none"/>
          <w:lang w:val="en-US" w:eastAsia="zh-CN"/>
        </w:rPr>
        <w:t xml:space="preserve">4</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highlight w:val="none"/>
        </w:rPr>
        <w:t xml:space="preserve"> </w:t>
      </w:r>
      <w:r/>
    </w:p>
    <w:p>
      <w:pPr>
        <w:ind w:left="0"/>
        <w:jc w:val="center"/>
        <w:rPr>
          <w:rFonts w:ascii="宋体" w:hAnsi="宋体"/>
          <w:sz w:val="48"/>
          <w:highlight w:val="none"/>
        </w:rPr>
      </w:pPr>
      <w:r>
        <w:rPr>
          <w:rFonts w:hint="eastAsia" w:ascii="宋体" w:hAnsi="宋体"/>
          <w:sz w:val="48"/>
          <w:highlight w:val="none"/>
        </w:rPr>
        <w:t xml:space="preserve">总目录</w:t>
      </w:r>
      <w:r/>
    </w:p>
    <w:p>
      <w:pPr>
        <w:pStyle w:val="1025"/>
        <w:ind w:firstLine="0"/>
        <w:jc w:val="left"/>
        <w:spacing w:before="120" w:after="120"/>
        <w:tabs>
          <w:tab w:val="right" w:pos="9856" w:leader="dot"/>
        </w:tabs>
        <w:rPr>
          <w:rStyle w:val="1057"/>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rStyle w:val="1057"/>
          <w:rFonts w:ascii="宋体" w:hAnsi="宋体" w:cs="Calibri"/>
          <w:bCs/>
          <w:caps/>
          <w:color w:val="auto"/>
          <w:sz w:val="32"/>
          <w:highlight w:val="none"/>
        </w:rPr>
        <w:fldChar w:fldCharType="begin"/>
      </w:r>
      <w:r>
        <w:rPr>
          <w:rStyle w:val="1057"/>
          <w:rFonts w:ascii="宋体" w:hAnsi="宋体" w:cs="Calibri"/>
          <w:bCs/>
          <w:caps/>
          <w:color w:val="auto"/>
          <w:sz w:val="32"/>
          <w:highlight w:val="none"/>
        </w:rPr>
        <w:instrText xml:space="preserve"> TOC \o "1-1" \h \z \u </w:instrText>
      </w:r>
      <w:r>
        <w:rPr>
          <w:rStyle w:val="1057"/>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57"/>
          <w:rFonts w:ascii="宋体" w:hAnsi="宋体" w:cs="Calibri"/>
          <w:bCs/>
          <w:caps/>
          <w:color w:val="auto"/>
          <w:sz w:val="32"/>
          <w:szCs w:val="32"/>
          <w:highlight w:val="none"/>
        </w:rPr>
        <w:t xml:space="preserve">第一章 投标邀请函</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_Toc105397776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5</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57"/>
          <w:rFonts w:ascii="宋体" w:hAnsi="宋体" w:cs="Calibri"/>
          <w:bCs/>
          <w:caps/>
          <w:color w:val="auto"/>
          <w:sz w:val="32"/>
          <w:szCs w:val="32"/>
          <w:highlight w:val="none"/>
        </w:rPr>
        <w:t xml:space="preserve">第二章 投标人须知</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_Toc105397777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8</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57"/>
          <w:rFonts w:ascii="宋体" w:hAnsi="宋体" w:cs="Calibri"/>
          <w:bCs/>
          <w:caps/>
          <w:color w:val="auto"/>
          <w:sz w:val="32"/>
          <w:szCs w:val="32"/>
          <w:highlight w:val="none"/>
        </w:rPr>
        <w:t xml:space="preserve">第三章 投标文件格式</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_Toc105397778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20</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57"/>
          <w:rFonts w:ascii="宋体" w:hAnsi="宋体" w:cs="Calibri"/>
          <w:bCs/>
          <w:caps/>
          <w:color w:val="auto"/>
          <w:sz w:val="32"/>
          <w:szCs w:val="32"/>
          <w:highlight w:val="none"/>
        </w:rPr>
        <w:t xml:space="preserve">第四章 招标书</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_Toc105397793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34</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57"/>
          <w:rFonts w:ascii="宋体" w:hAnsi="宋体" w:cs="Calibri"/>
          <w:bCs/>
          <w:caps/>
          <w:color w:val="auto"/>
          <w:sz w:val="32"/>
          <w:szCs w:val="32"/>
          <w:highlight w:val="none"/>
        </w:rPr>
        <w:t xml:space="preserve">第五章 合同及主要条款</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_Toc105397794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47</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57"/>
          <w:rFonts w:ascii="宋体" w:hAnsi="宋体" w:cs="Calibri"/>
          <w:bCs/>
          <w:caps/>
          <w:color w:val="auto"/>
          <w:sz w:val="32"/>
          <w:szCs w:val="32"/>
          <w:highlight w:val="none"/>
        </w:rPr>
        <w:t xml:space="preserve">第六章 评标办法和评分标准</w:t>
      </w:r>
      <w:r>
        <w:rPr>
          <w:rStyle w:val="1057"/>
          <w:rFonts w:ascii="宋体" w:hAnsi="宋体" w:cs="Calibri"/>
          <w:bCs/>
          <w:caps/>
          <w:color w:val="auto"/>
          <w:sz w:val="32"/>
          <w:szCs w:val="32"/>
          <w:highlight w:val="none"/>
        </w:rPr>
        <w:tab/>
      </w:r>
      <w:r>
        <w:rPr>
          <w:rStyle w:val="1057"/>
          <w:rFonts w:ascii="宋体" w:hAnsi="宋体" w:cs="Calibri"/>
          <w:bCs/>
          <w:caps/>
          <w:color w:val="auto"/>
          <w:sz w:val="32"/>
          <w:szCs w:val="32"/>
          <w:highlight w:val="none"/>
        </w:rPr>
        <w:fldChar w:fldCharType="begin"/>
      </w:r>
      <w:r>
        <w:rPr>
          <w:rStyle w:val="1057"/>
          <w:rFonts w:ascii="宋体" w:hAnsi="宋体" w:cs="Calibri"/>
          <w:bCs/>
          <w:caps/>
          <w:color w:val="auto"/>
          <w:sz w:val="32"/>
          <w:szCs w:val="32"/>
          <w:highlight w:val="none"/>
        </w:rPr>
        <w:instrText xml:space="preserve"> PAGEREF _Toc105397795 \h </w:instrText>
      </w:r>
      <w:r>
        <w:rPr>
          <w:rStyle w:val="1057"/>
          <w:rFonts w:ascii="宋体" w:hAnsi="宋体" w:cs="Calibri"/>
          <w:bCs/>
          <w:caps/>
          <w:color w:val="auto"/>
          <w:sz w:val="32"/>
          <w:szCs w:val="32"/>
          <w:highlight w:val="none"/>
        </w:rPr>
        <w:fldChar w:fldCharType="separate"/>
      </w:r>
      <w:r>
        <w:rPr>
          <w:rStyle w:val="1057"/>
          <w:rFonts w:ascii="宋体" w:hAnsi="宋体" w:cs="Calibri"/>
          <w:bCs/>
          <w:caps/>
          <w:color w:val="auto"/>
          <w:sz w:val="32"/>
          <w:szCs w:val="32"/>
          <w:highlight w:val="none"/>
        </w:rPr>
        <w:t xml:space="preserve">57</w:t>
      </w:r>
      <w:r>
        <w:rPr>
          <w:rStyle w:val="1057"/>
          <w:rFonts w:ascii="宋体" w:hAnsi="宋体" w:cs="Calibri"/>
          <w:bCs/>
          <w:caps/>
          <w:color w:val="auto"/>
          <w:sz w:val="32"/>
          <w:szCs w:val="32"/>
          <w:highlight w:val="none"/>
        </w:rPr>
        <w:fldChar w:fldCharType="end"/>
      </w:r>
      <w:r>
        <w:rPr>
          <w:rStyle w:val="1057"/>
          <w:rFonts w:ascii="宋体" w:hAnsi="宋体" w:cs="Calibri"/>
          <w:bCs/>
          <w:caps/>
          <w:color w:val="auto"/>
          <w:sz w:val="32"/>
          <w:szCs w:val="32"/>
          <w:highlight w:val="none"/>
        </w:rPr>
        <w:fldChar w:fldCharType="end"/>
      </w:r>
      <w:r/>
    </w:p>
    <w:p>
      <w:pPr>
        <w:pStyle w:val="1025"/>
        <w:ind w:firstLine="0"/>
        <w:jc w:val="left"/>
        <w:spacing w:before="120" w:after="120"/>
        <w:tabs>
          <w:tab w:val="right" w:pos="9856" w:leader="dot"/>
        </w:tabs>
        <w:rPr>
          <w:rFonts w:ascii="宋体" w:hAnsi="宋体"/>
          <w:sz w:val="32"/>
          <w:szCs w:val="32"/>
          <w:highlight w:val="none"/>
        </w:rPr>
        <w:outlineLvl w:val="9"/>
      </w:pPr>
      <w:r>
        <w:rPr>
          <w:rStyle w:val="1057"/>
          <w:rFonts w:ascii="宋体" w:hAnsi="宋体" w:cs="Calibri"/>
          <w:bCs/>
          <w:caps/>
          <w:color w:val="auto"/>
          <w:sz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1" w:name="_Toc15681"/>
      <w:r/>
      <w:bookmarkStart w:id="2" w:name="_Toc16121"/>
      <w:r/>
      <w:bookmarkStart w:id="3" w:name="_Toc17003"/>
      <w:r>
        <w:rPr>
          <w:rFonts w:ascii="宋体" w:hAnsi="宋体"/>
          <w:b/>
          <w:spacing w:val="20"/>
          <w:sz w:val="30"/>
          <w:highlight w:val="none"/>
        </w:rPr>
        <w:t xml:space="preserve">前 附 表</w:t>
      </w:r>
      <w:bookmarkEnd w:id="1"/>
      <w:r/>
      <w:bookmarkEnd w:id="2"/>
      <w:r/>
      <w:bookmarkEnd w:id="3"/>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t xml:space="preserve">JSZC-320500-JZCG-G2025-0</w:t>
            </w:r>
            <w:r>
              <w:rPr>
                <w:rFonts w:hint="eastAsia" w:ascii="宋体" w:hAnsi="宋体" w:cs="Times New Roman"/>
                <w:sz w:val="21"/>
                <w:szCs w:val="21"/>
                <w:highlight w:val="none"/>
              </w:rPr>
              <w:t xml:space="preserve">733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苏州市公立医疗卫生机构医疗设备集中采购（数字X线摄影系统（DR））项目一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名称：苏州市政府集中采购中心</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地址：苏州高新区邓尉路105号狮山科技馆7楼</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联系人：宋工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名称：苏州市卫生健康委员会</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地址：苏州市姑苏区胥江路89号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联系人：徐先生</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w:t>
            </w:r>
            <w:r>
              <w:rPr>
                <w:rFonts w:ascii="宋体" w:hAnsi="宋体"/>
                <w:sz w:val="21"/>
                <w:szCs w:val="21"/>
                <w:highlight w:val="none"/>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2026-05-12  09:30</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2026-05-12  09:30</w:t>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2026-05-12  09:30</w:t>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4" w:name="_Toc28592"/>
      <w:r/>
      <w:bookmarkStart w:id="5" w:name="_Toc7166"/>
      <w:r/>
      <w:r/>
    </w:p>
    <w:p>
      <w:pPr>
        <w:ind w:left="0"/>
        <w:jc w:val="center"/>
        <w:rPr>
          <w:rFonts w:ascii="宋体" w:hAnsi="宋体"/>
          <w:b/>
          <w:sz w:val="44"/>
          <w:szCs w:val="22"/>
          <w:highlight w:val="none"/>
        </w:rPr>
      </w:pPr>
      <w:r>
        <w:rPr>
          <w:rFonts w:ascii="宋体" w:hAnsi="宋体"/>
          <w:b/>
          <w:sz w:val="44"/>
          <w:szCs w:val="22"/>
          <w:highlight w:val="none"/>
        </w:rPr>
      </w:r>
      <w:r/>
    </w:p>
    <w:p>
      <w:pPr>
        <w:pStyle w:val="1018"/>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1018"/>
        <w:rPr>
          <w:rFonts w:ascii="宋体" w:hAnsi="宋体"/>
          <w:highlight w:val="none"/>
        </w:rPr>
      </w:pPr>
      <w:r>
        <w:rPr>
          <w:rFonts w:ascii="宋体" w:hAnsi="宋体"/>
          <w:highlight w:val="none"/>
        </w:rPr>
      </w:r>
      <w:r/>
    </w:p>
    <w:p>
      <w:pPr>
        <w:pStyle w:val="1010"/>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993"/>
        <w:ind w:left="431" w:firstLine="17"/>
        <w:jc w:val="center"/>
        <w:spacing w:before="0" w:after="0" w:line="360" w:lineRule="auto"/>
        <w:rPr>
          <w:rStyle w:val="1122"/>
          <w:rFonts w:ascii="宋体" w:hAnsi="宋体"/>
          <w:highlight w:val="none"/>
        </w:rPr>
      </w:pPr>
      <w:r/>
      <w:bookmarkStart w:id="6"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4"/>
      <w:r/>
      <w:bookmarkEnd w:id="5"/>
      <w:r/>
      <w:bookmarkEnd w:id="6"/>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苏州市公立医疗卫生机构医疗设备集中采购（数字X线摄影系统（DR））项目一</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rPr>
        <w:t xml:space="preserve">2026-05-12  09:30</w:t>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1.项目编号：JSZC-320500-JZCG-G2025-0733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2.项目名称：苏州市公立医疗卫生机构医疗设备集中采购（数字X线摄影系统（DR））项目一</w:t>
      </w:r>
      <w:r>
        <w:rPr>
          <w:rFonts w:ascii="宋体" w:hAnsi="宋体"/>
          <w:sz w:val="21"/>
          <w:szCs w:val="21"/>
          <w:highlight w:val="none"/>
        </w:rPr>
        <w:t xml:space="preserve">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4.预算金额：人民币陆佰零肆万元整（¥6040000.00）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人民币壹佰壹拾肆万元整（¥1140000.00）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人民币壹佰伍拾万元整（¥1500000.00）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人民币壹佰陆拾万元整（¥1600000.00）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标段四预算</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人民币壹佰捌拾万元整（¥1800000.00）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5.最高限价：人民币伍佰伍拾捌万元整（¥5580000.00）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人民币玖拾捌万元整（¥980000.00元）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人民币壹佰贰拾万元整（¥1200000.00元）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人民币壹佰陆拾万元整（¥1600000.00元）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标段四最高限价</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人民币壹佰捌拾万元整（¥1800000.00元）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w:t>
      </w:r>
      <w:r>
        <w:rPr>
          <w:rFonts w:hint="eastAsia" w:ascii="宋体" w:hAnsi="宋体"/>
          <w:sz w:val="21"/>
          <w:highlight w:val="none"/>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5</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7.采购需求：苏州市公立医疗卫生机构医疗设备集中采购（数字X线摄影系统（DR））项目一（详见采购文件第四章）</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2.落实政府采购政策需满足的资格要求：无</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3.本项目的特定资格要求：</w:t>
      </w:r>
      <w:r>
        <w:rPr>
          <w:rFonts w:hint="eastAsia" w:ascii="宋体" w:hAnsi="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r>
        <w:rPr>
          <w:highlight w:val="none"/>
        </w:rPr>
      </w:r>
      <w:r/>
      <w:r>
        <w:rPr>
          <w:rFonts w:ascii="宋体" w:hAnsi="宋体"/>
          <w:b/>
          <w:sz w:val="21"/>
          <w:szCs w:val="21"/>
          <w:highlight w:val="none"/>
        </w:rP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 0512-65737699。</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7" w:name="OLE_LINK39"/>
      <w:r/>
      <w:bookmarkStart w:id="8" w:name="OLE_LINK40"/>
      <w:r>
        <w:rPr>
          <w:rFonts w:ascii="宋体" w:hAnsi="宋体"/>
          <w:sz w:val="21"/>
          <w:szCs w:val="21"/>
          <w:highlight w:val="none"/>
        </w:rPr>
        <w:t xml:space="preserve">13914088964</w:t>
      </w:r>
      <w:bookmarkEnd w:id="7"/>
      <w:r/>
      <w:bookmarkEnd w:id="8"/>
      <w:r>
        <w:rPr>
          <w:rFonts w:hint="eastAsia" w:ascii="宋体" w:hAnsi="宋体"/>
          <w:sz w:val="21"/>
          <w:szCs w:val="21"/>
          <w:highlight w:val="none"/>
        </w:rPr>
        <w:t xml:space="preserve">、0512-69820854；智能客服：登录苏采云系统后，联系系统右下方智能客服图标进行咨询。</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rPr>
        <w:t xml:space="preserve">2026-05-12  09:30</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2026-05-12  09:30</w:t>
      </w:r>
      <w:r>
        <w:rPr>
          <w:rFonts w:hint="eastAsia" w:ascii="宋体" w:hAnsi="宋体"/>
          <w:sz w:val="21"/>
          <w:szCs w:val="21"/>
          <w:highlight w:val="none"/>
        </w:rPr>
        <w:t xml:space="preserve">（北京时间）；</w:t>
      </w:r>
      <w:r/>
    </w:p>
    <w:p>
      <w:pPr>
        <w:pStyle w:val="1010"/>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10"/>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03"/>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85"/>
      </w:tblGrid>
      <w:tr>
        <w:trPr>
          <w:jc w:val="center"/>
          <w:trHeight w:val="2575"/>
        </w:trPr>
        <w:tc>
          <w:tcPr>
            <w:tcW w:w="10485" w:type="dxa"/>
            <w:textDirection w:val="lrTb"/>
            <w:noWrap w:val="false"/>
          </w:tcPr>
          <w:p>
            <w:pPr>
              <w:pStyle w:val="1051"/>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51"/>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51"/>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51"/>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0"/>
        <w:ind w:left="0" w:firstLine="422"/>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1.采购人信息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名称：苏州市卫生健康委员会</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地址：苏州市姑苏区胥江路8</w:t>
      </w:r>
      <w:r>
        <w:rPr>
          <w:rFonts w:ascii="宋体" w:hAnsi="宋体"/>
          <w:sz w:val="21"/>
          <w:szCs w:val="21"/>
          <w:highlight w:val="none"/>
        </w:rPr>
        <w:t xml:space="preserve">9</w:t>
      </w:r>
      <w:r>
        <w:rPr>
          <w:rFonts w:hint="eastAsia" w:ascii="宋体" w:hAnsi="宋体"/>
          <w:sz w:val="21"/>
          <w:szCs w:val="21"/>
          <w:highlight w:val="none"/>
        </w:rPr>
        <w:t xml:space="preserve">号</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联系人：徐先生</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联系方式：</w:t>
      </w:r>
      <w:r>
        <w:rPr>
          <w:rFonts w:ascii="宋体" w:hAnsi="宋体"/>
          <w:sz w:val="21"/>
          <w:szCs w:val="21"/>
          <w:highlight w:val="none"/>
        </w:rPr>
        <w:t xml:space="preserve">0512-69291912</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2.采购代理机构信息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地址：苏州高新区邓尉路105号狮山科技馆7楼 </w:t>
      </w:r>
      <w:r/>
    </w:p>
    <w:p>
      <w:pPr>
        <w:ind w:left="0" w:firstLine="420"/>
        <w:rPr>
          <w:rFonts w:ascii="宋体" w:hAnsi="宋体"/>
          <w:sz w:val="21"/>
          <w:szCs w:val="21"/>
          <w:highlight w:val="none"/>
        </w:rPr>
      </w:pPr>
      <w:r>
        <w:rPr>
          <w:rFonts w:hint="eastAsia" w:ascii="宋体" w:hAnsi="宋体"/>
          <w:sz w:val="21"/>
          <w:szCs w:val="21"/>
          <w:highlight w:val="none"/>
        </w:rPr>
        <w:t xml:space="preserve">联系方式：0512-69829956 </w:t>
      </w:r>
      <w:r/>
    </w:p>
    <w:p>
      <w:pPr>
        <w:ind w:left="0" w:firstLine="420"/>
        <w:rPr>
          <w:rFonts w:ascii="宋体" w:hAnsi="宋体"/>
          <w:sz w:val="21"/>
          <w:szCs w:val="21"/>
          <w:highlight w:val="none"/>
        </w:rPr>
      </w:pPr>
      <w:r>
        <w:rPr>
          <w:rFonts w:hint="eastAsia" w:ascii="宋体" w:hAnsi="宋体"/>
          <w:sz w:val="21"/>
          <w:szCs w:val="21"/>
          <w:highlight w:val="none"/>
        </w:rPr>
        <w:t xml:space="preserve">3.项目联系方式</w:t>
      </w:r>
      <w:r/>
    </w:p>
    <w:p>
      <w:pPr>
        <w:pStyle w:val="1010"/>
        <w:ind w:left="0" w:firstLine="420"/>
        <w:rPr>
          <w:rFonts w:ascii="宋体" w:hAnsi="宋体"/>
          <w:sz w:val="21"/>
          <w:szCs w:val="21"/>
          <w:highlight w:val="none"/>
        </w:rPr>
      </w:pPr>
      <w:r>
        <w:rPr>
          <w:rFonts w:hint="eastAsia" w:ascii="宋体" w:hAnsi="宋体"/>
          <w:sz w:val="21"/>
          <w:szCs w:val="21"/>
          <w:highlight w:val="none"/>
        </w:rPr>
        <w:t xml:space="preserve">项目联系人：宋工，电话：0512-69829956</w:t>
      </w:r>
      <w:r/>
    </w:p>
    <w:p>
      <w:pPr>
        <w:ind w:left="0"/>
        <w:jc w:val="left"/>
        <w:rPr>
          <w:rFonts w:ascii="Times New Roman" w:hAnsi="Times New Roman" w:cs="Times New Roman"/>
          <w:highlight w:val="none"/>
        </w:rPr>
      </w:pPr>
      <w:r>
        <w:rPr>
          <w:rFonts w:ascii="Times New Roman" w:hAnsi="Times New Roman" w:cs="Times New Roman"/>
          <w:highlight w:val="none"/>
        </w:rPr>
      </w:r>
      <w:r/>
    </w:p>
    <w:p>
      <w:pPr>
        <w:pStyle w:val="993"/>
        <w:ind w:left="0" w:firstLine="0"/>
        <w:jc w:val="center"/>
        <w:rPr>
          <w:rFonts w:ascii="宋体" w:hAnsi="宋体"/>
          <w:b/>
          <w:sz w:val="44"/>
          <w:szCs w:val="22"/>
          <w:highlight w:val="none"/>
        </w:rPr>
      </w:pPr>
      <w:r/>
      <w:bookmarkStart w:id="9" w:name="_Toc2412"/>
      <w:r/>
      <w:bookmarkStart w:id="10" w:name="_Toc6217"/>
      <w:r/>
      <w:bookmarkStart w:id="11" w:name="_Toc10539777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2" w:name="投标人须知"/>
      <w:r/>
      <w:bookmarkEnd w:id="12"/>
      <w:r>
        <w:rPr>
          <w:rFonts w:ascii="宋体" w:hAnsi="宋体"/>
          <w:b/>
          <w:sz w:val="44"/>
          <w:szCs w:val="22"/>
          <w:highlight w:val="none"/>
        </w:rPr>
        <w:t xml:space="preserve">投标人须知</w:t>
      </w:r>
      <w:bookmarkEnd w:id="9"/>
      <w:r/>
      <w:bookmarkEnd w:id="10"/>
      <w:r/>
      <w:bookmarkEnd w:id="11"/>
      <w:r/>
      <w:r/>
    </w:p>
    <w:p>
      <w:pPr>
        <w:pStyle w:val="1010"/>
        <w:ind w:left="0" w:firstLine="422"/>
        <w:spacing w:line="360" w:lineRule="auto"/>
        <w:rPr>
          <w:rFonts w:ascii="宋体" w:hAnsi="宋体"/>
          <w:b/>
          <w:sz w:val="21"/>
          <w:szCs w:val="21"/>
          <w:highlight w:val="none"/>
        </w:rPr>
      </w:pPr>
      <w:r/>
      <w:bookmarkStart w:id="13" w:name="_Toc13437"/>
      <w:r/>
      <w:bookmarkStart w:id="14" w:name="_Toc20132"/>
      <w:r>
        <w:rPr>
          <w:rFonts w:hint="eastAsia" w:ascii="宋体" w:hAnsi="宋体"/>
          <w:b/>
          <w:sz w:val="21"/>
          <w:szCs w:val="21"/>
          <w:highlight w:val="none"/>
        </w:rPr>
        <w:t xml:space="preserve">一、说明和释义</w:t>
      </w:r>
      <w:bookmarkEnd w:id="13"/>
      <w:r/>
      <w:bookmarkEnd w:id="14"/>
      <w:r/>
      <w:r/>
    </w:p>
    <w:p>
      <w:pPr>
        <w:pStyle w:val="1010"/>
        <w:ind w:left="0" w:firstLine="422"/>
        <w:spacing w:line="360" w:lineRule="auto"/>
        <w:rPr>
          <w:rFonts w:ascii="宋体" w:hAnsi="宋体"/>
          <w:b/>
          <w:sz w:val="21"/>
          <w:szCs w:val="21"/>
          <w:highlight w:val="none"/>
        </w:rPr>
      </w:pPr>
      <w:r/>
      <w:bookmarkStart w:id="15" w:name="_Toc9408"/>
      <w:r>
        <w:rPr>
          <w:rFonts w:hint="eastAsia" w:ascii="宋体" w:hAnsi="宋体"/>
          <w:b/>
          <w:sz w:val="21"/>
          <w:szCs w:val="21"/>
          <w:highlight w:val="none"/>
        </w:rPr>
        <w:t xml:space="preserve">1.说明</w:t>
      </w:r>
      <w:bookmarkEnd w:id="15"/>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10"/>
        <w:ind w:left="0" w:firstLine="422"/>
        <w:spacing w:line="360" w:lineRule="auto"/>
        <w:rPr>
          <w:rFonts w:ascii="宋体" w:hAnsi="宋体"/>
          <w:b/>
          <w:sz w:val="21"/>
          <w:szCs w:val="21"/>
          <w:highlight w:val="none"/>
        </w:rPr>
      </w:pPr>
      <w:r/>
      <w:bookmarkStart w:id="16" w:name="_Toc27555"/>
      <w:r>
        <w:rPr>
          <w:rFonts w:hint="eastAsia" w:ascii="宋体" w:hAnsi="宋体"/>
          <w:b/>
          <w:sz w:val="21"/>
          <w:szCs w:val="21"/>
          <w:highlight w:val="none"/>
        </w:rPr>
        <w:t xml:space="preserve">2.词语释义</w:t>
      </w:r>
      <w:bookmarkEnd w:id="16"/>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7" w:name="_Toc13350"/>
      <w:r/>
      <w:bookmarkStart w:id="18" w:name="_Toc14976"/>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7"/>
      <w:r/>
      <w:bookmarkEnd w:id="18"/>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w:t>
      </w:r>
      <w:r>
        <w:rPr>
          <w:rFonts w:hint="eastAsia" w:ascii="宋体" w:hAnsi="宋体" w:cs="宋体"/>
          <w:b/>
          <w:sz w:val="21"/>
          <w:szCs w:val="21"/>
          <w:highlight w:val="none"/>
        </w:rPr>
        <w:t xml:space="preserve">（适用于所有标段）</w:t>
      </w:r>
      <w:r>
        <w:rPr>
          <w:rFonts w:hint="eastAsia" w:ascii="宋体" w:hAnsi="宋体" w:cs="宋体"/>
          <w:b/>
          <w:bCs/>
          <w:sz w:val="21"/>
          <w:szCs w:val="21"/>
          <w:highlight w:val="none"/>
        </w:rPr>
        <w:t xml:space="preserve">投标单位具有所投产品的医疗器械生产或经营（许可）资格。投标单位为生产企业的，</w:t>
      </w:r>
      <w:r>
        <w:rPr>
          <w:rFonts w:hint="eastAsia" w:ascii="宋体" w:hAnsi="宋体"/>
          <w:b/>
          <w:sz w:val="21"/>
          <w:szCs w:val="22"/>
          <w:highlight w:val="none"/>
        </w:rPr>
        <w:t xml:space="preserve">须提供有效期内的《医疗器械生产许可证》复印件，投标单位为经营企业的，须提供有效期内的医疗器械经营资格证书复印件。</w:t>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1049"/>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1049"/>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9" w:name="_Toc5764"/>
      <w:r/>
      <w:bookmarkStart w:id="20" w:name="_Toc31958"/>
      <w:r/>
      <w:r/>
    </w:p>
    <w:p>
      <w:pPr>
        <w:pStyle w:val="1010"/>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9"/>
      <w:r/>
      <w:bookmarkEnd w:id="20"/>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1010"/>
        <w:ind w:left="0" w:firstLine="420"/>
        <w:spacing w:line="360" w:lineRule="auto"/>
        <w:rPr>
          <w:rFonts w:ascii="宋体" w:hAnsi="宋体"/>
          <w:sz w:val="21"/>
          <w:szCs w:val="21"/>
          <w:highlight w:val="none"/>
        </w:rPr>
      </w:pPr>
      <w:r/>
      <w:bookmarkStart w:id="21" w:name="_Toc16745"/>
      <w:r/>
      <w:bookmarkStart w:id="22"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0"/>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10"/>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2"/>
      <w:r/>
      <w:bookmarkStart w:id="25" w:name="OLE_LINK41"/>
      <w:r>
        <w:rPr>
          <w:rFonts w:hint="eastAsia" w:ascii="宋体" w:hAnsi="宋体"/>
          <w:b/>
          <w:sz w:val="21"/>
          <w:szCs w:val="21"/>
          <w:highlight w:val="none"/>
        </w:rPr>
        <w:t xml:space="preserve">请将合法获取招标文件的证明材料（即《投标供应商确认函》）、</w:t>
      </w:r>
      <w:bookmarkStart w:id="26"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highlight w:val="none"/>
        </w:rPr>
        <w:t xml:space="preserve">与质疑函一起递交，否则不予受理。</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p>
    <w:p>
      <w:pPr>
        <w:pStyle w:val="1010"/>
        <w:ind w:left="0" w:firstLine="422"/>
        <w:spacing w:line="360" w:lineRule="auto"/>
        <w:rPr>
          <w:rFonts w:ascii="宋体" w:hAnsi="宋体"/>
          <w:b/>
          <w:sz w:val="21"/>
          <w:szCs w:val="21"/>
          <w:highlight w:val="none"/>
        </w:rPr>
      </w:pPr>
      <w:r/>
      <w:bookmarkStart w:id="27" w:name="OLE_LINK22"/>
      <w:r/>
      <w:bookmarkStart w:id="28" w:name="OLE_LINK32"/>
      <w:r/>
      <w:bookmarkStart w:id="29" w:name="OLE_LINK35"/>
      <w:r/>
      <w:bookmarkStart w:id="30" w:name="OLE_LINK33"/>
      <w:r>
        <w:rPr>
          <w:rFonts w:hint="eastAsia" w:ascii="宋体" w:hAnsi="宋体"/>
          <w:b/>
          <w:sz w:val="21"/>
          <w:szCs w:val="21"/>
          <w:highlight w:val="none"/>
        </w:rPr>
        <w:t xml:space="preserve">联系电话：0512-69826795</w:t>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7"/>
      <w:r/>
      <w:bookmarkEnd w:id="28"/>
      <w:r/>
      <w:bookmarkEnd w:id="29"/>
      <w:r/>
      <w:bookmarkEnd w:id="30"/>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1"/>
      <w:r/>
      <w:bookmarkEnd w:id="22"/>
      <w:r/>
      <w:r/>
    </w:p>
    <w:p>
      <w:pPr>
        <w:pStyle w:val="1010"/>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0"/>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投标文件（适用于所有标段）</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0"/>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pStyle w:val="1049"/>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14.1.4.</w:t>
      </w:r>
      <w:r>
        <w:rPr>
          <w:rFonts w:ascii="宋体" w:hAnsi="宋体" w:cs="宋体"/>
          <w:sz w:val="21"/>
          <w:szCs w:val="21"/>
          <w:highlight w:val="none"/>
        </w:rPr>
        <w:t xml:space="preserve">6</w:t>
      </w:r>
      <w:r>
        <w:rPr>
          <w:rFonts w:hint="eastAsia" w:ascii="宋体" w:hAnsi="宋体" w:cs="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49"/>
        <w:ind w:left="0" w:right="0" w:firstLine="420"/>
        <w:spacing w:before="0" w:after="0" w:line="360" w:lineRule="auto"/>
        <w:rPr>
          <w:rFonts w:hint="eastAsia" w:ascii="宋体" w:hAnsi="宋体" w:cs="宋体"/>
          <w:sz w:val="21"/>
          <w:szCs w:val="21"/>
          <w:highlight w:val="none"/>
          <w14:ligatures w14:val="none"/>
        </w:rPr>
      </w:pPr>
      <w:r>
        <w:rPr>
          <w:rFonts w:hint="eastAsia" w:ascii="宋体" w:hAnsi="宋体" w:cs="宋体"/>
          <w:sz w:val="21"/>
          <w:szCs w:val="21"/>
          <w:highlight w:val="none"/>
        </w:rPr>
        <w:t xml:space="preserve">14.1.4.</w:t>
      </w:r>
      <w:r>
        <w:rPr>
          <w:rFonts w:hint="eastAsia" w:ascii="宋体" w:hAnsi="宋体" w:cs="宋体"/>
          <w:sz w:val="21"/>
          <w:szCs w:val="21"/>
          <w:highlight w:val="none"/>
        </w:rPr>
        <w:t xml:space="preserve">7</w:t>
      </w:r>
      <w:r>
        <w:rPr>
          <w:rFonts w:hint="eastAsia" w:ascii="宋体" w:hAnsi="宋体" w:cs="宋体"/>
          <w:sz w:val="21"/>
          <w:szCs w:val="21"/>
          <w:highlight w:val="none"/>
        </w:rPr>
        <w:t xml:space="preserve">其它有关资格证明文件。</w:t>
      </w:r>
      <w:r>
        <w:rPr>
          <w:rFonts w:hint="eastAsia" w:ascii="宋体" w:hAnsi="宋体" w:cs="宋体"/>
          <w:sz w:val="21"/>
          <w:szCs w:val="21"/>
          <w:highlight w:val="none"/>
        </w:rPr>
      </w:r>
      <w:r/>
    </w:p>
    <w:p>
      <w:pPr>
        <w:pStyle w:val="1049"/>
        <w:ind w:left="0" w:right="0" w:firstLine="420"/>
        <w:spacing w:before="0" w:after="0" w:line="360" w:lineRule="auto"/>
        <w:rPr>
          <w:rFonts w:hint="eastAsia" w:ascii="宋体" w:hAnsi="宋体" w:cs="宋体"/>
          <w:b/>
          <w:bCs/>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1"/>
          <w:szCs w:val="21"/>
          <w:highlight w:val="none"/>
        </w:rPr>
        <w:t xml:space="preserve">14.1.5符合性审查文件</w:t>
      </w:r>
      <w:r>
        <w:rPr>
          <w:rFonts w:hint="eastAsia" w:ascii="宋体" w:hAnsi="宋体" w:cs="宋体"/>
          <w:b/>
          <w:bCs/>
          <w:sz w:val="21"/>
          <w:szCs w:val="21"/>
          <w:highlight w:val="none"/>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14.1.5.1投标函（格式见第三章）；</w:t>
      </w:r>
      <w:r>
        <w:rPr>
          <w:rFonts w:hint="eastAsia" w:ascii="宋体" w:hAnsi="宋体" w:cs="宋体"/>
          <w:sz w:val="21"/>
          <w:szCs w:val="21"/>
          <w:highlight w:val="none"/>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14.1.5.2技术参数响应及偏离表（格式见第三章）；</w:t>
      </w:r>
      <w:r>
        <w:rPr>
          <w:rFonts w:hint="eastAsia" w:ascii="宋体" w:hAnsi="宋体" w:cs="宋体"/>
          <w:sz w:val="21"/>
          <w:szCs w:val="21"/>
          <w:highlight w:val="none"/>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14.1.5.3商务条款响应及偏离表（格式见第三章）；</w:t>
      </w:r>
      <w:r>
        <w:rPr>
          <w:rFonts w:hint="eastAsia" w:ascii="宋体" w:hAnsi="宋体" w:cs="宋体"/>
          <w:sz w:val="21"/>
          <w:szCs w:val="21"/>
          <w:highlight w:val="none"/>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14.1.5.4对属于《节能产品政府采购品目清单》政府强制采购产品的，需提供该产品有效期内的认证等相关证明材料（如有）；</w:t>
      </w:r>
      <w:r>
        <w:rPr>
          <w:rFonts w:hint="eastAsia" w:ascii="宋体" w:hAnsi="宋体" w:cs="宋体"/>
          <w:sz w:val="21"/>
          <w:szCs w:val="21"/>
          <w:highlight w:val="none"/>
        </w:rPr>
      </w:r>
      <w:r/>
    </w:p>
    <w:p>
      <w:pPr>
        <w:pStyle w:val="1049"/>
        <w:ind w:left="0" w:right="0" w:firstLine="420"/>
        <w:spacing w:before="0" w:after="0" w:line="360" w:lineRule="auto"/>
        <w:rPr>
          <w:rFonts w:hint="eastAsia" w:ascii="宋体" w:hAnsi="宋体" w:cs="宋体"/>
          <w:b/>
          <w:bCs/>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1"/>
          <w:szCs w:val="21"/>
          <w:highlight w:val="none"/>
        </w:rPr>
        <w:t xml:space="preserve">14.1.5.5</w:t>
      </w:r>
      <w:r>
        <w:rPr>
          <w:rFonts w:hint="eastAsia" w:ascii="宋体" w:hAnsi="宋体" w:cs="宋体"/>
          <w:b/>
          <w:bCs/>
          <w:sz w:val="21"/>
          <w:szCs w:val="21"/>
          <w:highlight w:val="none"/>
        </w:rPr>
        <w:t xml:space="preserve">实质性响应内容（供应商根据采购文件中实质性响应内容制作）</w:t>
      </w:r>
      <w:r>
        <w:rPr>
          <w:rFonts w:hint="eastAsia" w:ascii="宋体" w:hAnsi="宋体" w:cs="宋体"/>
          <w:b/>
          <w:bCs/>
          <w:sz w:val="21"/>
          <w:szCs w:val="21"/>
          <w:highlight w:val="none"/>
        </w:rPr>
        <w:t xml:space="preserve">；</w:t>
      </w:r>
      <w:r>
        <w:rPr>
          <w:rFonts w:hint="eastAsia" w:ascii="宋体" w:hAnsi="宋体" w:cs="宋体"/>
          <w:b/>
          <w:bCs/>
          <w:sz w:val="21"/>
          <w:szCs w:val="21"/>
          <w:highlight w:val="none"/>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14.1.5.6其他有关符合性证明的文件；</w:t>
      </w:r>
      <w:r>
        <w:rPr>
          <w:rFonts w:hint="eastAsia" w:ascii="宋体" w:hAnsi="宋体" w:cs="宋体"/>
          <w:sz w:val="21"/>
          <w:szCs w:val="21"/>
          <w:highlight w:val="none"/>
          <w14:ligatures w14:val="none"/>
        </w:rPr>
      </w:r>
      <w:r/>
    </w:p>
    <w:p>
      <w:pPr>
        <w:pStyle w:val="1049"/>
        <w:ind w:left="0" w:right="0" w:firstLine="420"/>
        <w:spacing w:before="0" w:after="0" w:line="360" w:lineRule="auto"/>
        <w:rPr>
          <w:rFonts w:hint="eastAsia" w:ascii="宋体" w:hAnsi="宋体" w:cs="宋体"/>
          <w:b/>
          <w:bCs/>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sz w:val="21"/>
          <w:szCs w:val="21"/>
          <w:highlight w:val="none"/>
        </w:rPr>
        <w:t xml:space="preserve">14.1.6综合评审文件（供应商根据评分标准制作）</w:t>
      </w:r>
      <w:r>
        <w:rPr>
          <w:b/>
          <w:bCs/>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14.1.7《中小企业声明函》或《残疾人福利性单位声明函》或由省级以上监狱管理局、戒毒管理局（含新疆生产建设兵团）出具的属于监狱企业的证明文件；</w:t>
      </w:r>
      <w:r>
        <w:rPr>
          <w:rFonts w:hint="eastAsia" w:ascii="宋体" w:hAnsi="宋体" w:cs="宋体"/>
          <w:sz w:val="21"/>
          <w:szCs w:val="21"/>
          <w:highlight w:val="none"/>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14.1.8《关于符合本国产品标准的声明函》；</w:t>
      </w:r>
      <w:r>
        <w:rPr>
          <w:rFonts w:hint="eastAsia" w:ascii="宋体" w:hAnsi="宋体" w:cs="宋体"/>
          <w:sz w:val="21"/>
          <w:szCs w:val="21"/>
          <w:highlight w:val="none"/>
        </w:rPr>
      </w:r>
      <w:r/>
    </w:p>
    <w:p>
      <w:pPr>
        <w:pStyle w:val="1049"/>
        <w:ind w:left="0" w:right="0" w:firstLine="420"/>
        <w:spacing w:before="0" w:after="0" w:line="360" w:lineRule="auto"/>
        <w:rPr>
          <w:rFonts w:hint="eastAsia" w:ascii="宋体" w:hAnsi="宋体" w:cs="宋体"/>
          <w:sz w:val="21"/>
          <w:szCs w:val="21"/>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highlight w:val="none"/>
        </w:rPr>
        <w:t xml:space="preserve">14.1.9其他可以证明投标人资质、服务质量的证书、文件等相关资料。</w:t>
      </w:r>
      <w:r>
        <w:rPr>
          <w:rFonts w:hint="eastAsia" w:ascii="宋体" w:hAnsi="宋体" w:cs="宋体"/>
          <w:sz w:val="21"/>
          <w:szCs w:val="21"/>
          <w:highlight w:val="none"/>
        </w:rPr>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14.1.5.7</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26"/>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2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26"/>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10"/>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3" w:name="_Toc22837"/>
      <w:r/>
      <w:bookmarkStart w:id="34"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3"/>
      <w:r/>
      <w:bookmarkEnd w:id="34"/>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26"/>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5" w:name="OLE_LINK20"/>
      <w:r/>
      <w:bookmarkStart w:id="36"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7" w:name="OLE_LINK5"/>
      <w:r/>
      <w:bookmarkStart w:id="38" w:name="OLE_LINK6"/>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7"/>
      <w:r/>
      <w:bookmarkEnd w:id="38"/>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（一）投标报价低于采购项目预算50%的，即投标报价&lt;采购项目预算×50%；</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（二）投标报价低于采购项目最高限价45%的，即投标报价&lt;采购项目最高限价×45%；</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（三）评标委员会认定的供应商报价过低、有可能影响产品质量或者不能诚信履约的其他情形。</w:t>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bookmarkStart w:id="39" w:name="OLE_LINK4"/>
      <w:r/>
      <w:bookmarkStart w:id="40" w:name="OLE_LINK3"/>
      <w:r>
        <w:rPr>
          <w:rFonts w:ascii="宋体" w:hAnsi="宋体" w:cs="宋体"/>
          <w:b/>
          <w:color w:val="000000" w:themeColor="text1"/>
          <w:sz w:val="21"/>
          <w:szCs w:val="21"/>
          <w:highlight w:val="none"/>
          <w:lang w:val="en-US"/>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1" w:name="OLE_LINK2"/>
      <w:r/>
      <w:bookmarkStart w:id="42" w:name="OLE_LINK1"/>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bookmarkEnd w:id="41"/>
      <w:r/>
      <w:bookmarkEnd w:id="42"/>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43" w:name="OLE_LINK10"/>
      <w:r/>
      <w:bookmarkStart w:id="44" w:name="OLE_LINK9"/>
      <w:r>
        <w:rPr>
          <w:rFonts w:hint="eastAsia" w:ascii="宋体" w:hAnsi="宋体"/>
          <w:b/>
          <w:color w:val="000000" w:themeColor="text1"/>
          <w:sz w:val="21"/>
          <w:szCs w:val="21"/>
          <w:highlight w:val="none"/>
          <w14:textFill>
            <w14:solidFill>
              <w14:schemeClr w14:val="tx1"/>
            </w14:solidFill>
          </w14:textFill>
        </w:rPr>
        <w:t xml:space="preserve">，</w:t>
      </w:r>
      <w:bookmarkEnd w:id="43"/>
      <w:r/>
      <w:bookmarkEnd w:id="44"/>
      <w:r>
        <w:rPr>
          <w:rFonts w:hint="eastAsia" w:ascii="宋体" w:hAnsi="宋体"/>
          <w:b/>
          <w:color w:val="000000" w:themeColor="text1"/>
          <w:sz w:val="21"/>
          <w:szCs w:val="21"/>
          <w:highlight w:val="none"/>
          <w14:textFill>
            <w14:solidFill>
              <w14:schemeClr w14:val="tx1"/>
            </w14:solidFill>
          </w14:textFill>
        </w:rPr>
        <w:t xml:space="preserve">对投标价格作出解释，由</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结合同类产品在主要电商平台的价格、该行业当地</w:t>
      </w:r>
      <w:bookmarkStart w:id="45" w:name="OLE_LINK8"/>
      <w:r/>
      <w:bookmarkStart w:id="46" w:name="OLE_LINK7"/>
      <w:r>
        <w:rPr>
          <w:rFonts w:hint="eastAsia" w:ascii="宋体" w:hAnsi="宋体"/>
          <w:b/>
          <w:color w:val="000000" w:themeColor="text1"/>
          <w:sz w:val="21"/>
          <w:szCs w:val="21"/>
          <w:highlight w:val="none"/>
          <w14:textFill>
            <w14:solidFill>
              <w14:schemeClr w14:val="tx1"/>
            </w14:solidFill>
          </w14:textFill>
        </w:rPr>
        <w:t xml:space="preserve">薪资</w:t>
      </w:r>
      <w:bookmarkEnd w:id="45"/>
      <w:r/>
      <w:bookmarkEnd w:id="46"/>
      <w:r>
        <w:rPr>
          <w:rFonts w:hint="eastAsia" w:ascii="宋体" w:hAnsi="宋体"/>
          <w:b/>
          <w:color w:val="000000" w:themeColor="text1"/>
          <w:sz w:val="21"/>
          <w:szCs w:val="21"/>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9"/>
      <w:r/>
      <w:bookmarkEnd w:id="40"/>
      <w:r/>
      <w:bookmarkEnd w:id="35"/>
      <w:r/>
      <w:r/>
    </w:p>
    <w:p>
      <w:pPr>
        <w:pStyle w:val="1226"/>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26"/>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26"/>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7" w:name="_Toc19501"/>
      <w:r/>
      <w:bookmarkStart w:id="48" w:name="_Toc18442"/>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7"/>
      <w:r/>
      <w:bookmarkEnd w:id="48"/>
      <w:r/>
      <w:r/>
    </w:p>
    <w:p>
      <w:pPr>
        <w:pStyle w:val="1226"/>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9" w:name="_Toc21029"/>
      <w:r/>
      <w:bookmarkStart w:id="50" w:name="_Toc8186"/>
      <w:r/>
      <w:r/>
    </w:p>
    <w:p>
      <w:pPr>
        <w:pStyle w:val="1226"/>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9"/>
      <w:r/>
      <w:bookmarkEnd w:id="50"/>
      <w:r/>
      <w:r/>
    </w:p>
    <w:p>
      <w:pPr>
        <w:pStyle w:val="1226"/>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26"/>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26"/>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993"/>
        <w:ind w:left="0" w:firstLine="0"/>
        <w:jc w:val="center"/>
        <w:rPr>
          <w:rFonts w:ascii="宋体" w:hAnsi="宋体"/>
          <w:sz w:val="21"/>
          <w:szCs w:val="21"/>
          <w:highlight w:val="none"/>
          <w:lang w:val="zh-CN"/>
        </w:rPr>
      </w:pPr>
      <w:r/>
      <w:bookmarkStart w:id="51" w:name="_Toc7264"/>
      <w:r/>
      <w:bookmarkStart w:id="52" w:name="_Toc105397778"/>
      <w:r/>
      <w:bookmarkStart w:id="53" w:name="_Toc24711"/>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4" w:name="投标文件格式"/>
      <w:r/>
      <w:bookmarkEnd w:id="54"/>
      <w:r>
        <w:rPr>
          <w:rFonts w:hint="eastAsia" w:ascii="宋体" w:hAnsi="宋体"/>
          <w:b/>
          <w:sz w:val="44"/>
          <w:szCs w:val="22"/>
          <w:highlight w:val="none"/>
        </w:rPr>
        <w:t xml:space="preserve">投标文件格式</w:t>
      </w:r>
      <w:bookmarkEnd w:id="51"/>
      <w:r/>
      <w:bookmarkEnd w:id="52"/>
      <w:r/>
      <w:bookmarkEnd w:id="53"/>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26"/>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5" w:name="_Toc3821"/>
      <w:r/>
      <w:bookmarkStart w:id="56" w:name="_Toc17036"/>
      <w:r/>
      <w:bookmarkStart w:id="57" w:name="_Toc105397779"/>
      <w:r/>
      <w:bookmarkStart w:id="58" w:name="_Toc71810480"/>
      <w:r>
        <w:rPr>
          <w:rFonts w:hint="eastAsia" w:ascii="宋体" w:hAnsi="宋体"/>
          <w:b/>
          <w:sz w:val="21"/>
          <w:szCs w:val="21"/>
          <w:highlight w:val="none"/>
        </w:rPr>
        <w:t xml:space="preserve">附件1.投标函</w:t>
      </w:r>
      <w:bookmarkEnd w:id="55"/>
      <w:r/>
      <w:bookmarkEnd w:id="56"/>
      <w:r/>
      <w:bookmarkEnd w:id="57"/>
      <w:r/>
      <w:bookmarkEnd w:id="58"/>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9" w:name="_Toc71810481"/>
      <w:r/>
      <w:bookmarkStart w:id="60" w:name="_Toc105397780"/>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9"/>
      <w:r/>
      <w:bookmarkEnd w:id="60"/>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1" w:name="TBR"/>
      <w:r/>
      <w:bookmarkEnd w:id="61"/>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2" w:name="XMBH"/>
      <w:r/>
      <w:bookmarkEnd w:id="62"/>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3" w:name="FBH"/>
      <w:r/>
      <w:bookmarkEnd w:id="63"/>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5" w:name="JEXX"/>
            <w:r/>
            <w:bookmarkEnd w:id="65"/>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66" w:name="JEDX"/>
            <w:r/>
            <w:bookmarkEnd w:id="66"/>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7" w:name="NF"/>
      <w:r/>
      <w:bookmarkEnd w:id="67"/>
      <w:r>
        <w:rPr>
          <w:rFonts w:hint="eastAsia" w:ascii="宋体" w:hAnsi="宋体"/>
          <w:sz w:val="21"/>
          <w:szCs w:val="21"/>
          <w:highlight w:val="none"/>
        </w:rPr>
        <w:t xml:space="preserve"> 年 </w:t>
      </w:r>
      <w:bookmarkStart w:id="68" w:name="YF"/>
      <w:r/>
      <w:bookmarkEnd w:id="68"/>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9" w:name="RI"/>
      <w:r/>
      <w:bookmarkEnd w:id="69"/>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18"/>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70" w:name="_Toc71810482"/>
      <w:r/>
      <w:bookmarkStart w:id="71" w:name="_Toc7945"/>
      <w:r/>
      <w:bookmarkStart w:id="72" w:name="_Toc241"/>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1018"/>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bookmarkEnd w:id="70"/>
      <w:r/>
      <w:bookmarkEnd w:id="71"/>
      <w:r/>
      <w:bookmarkEnd w:id="72"/>
      <w:r/>
      <w:r/>
    </w:p>
    <w:p>
      <w:pPr>
        <w:ind w:left="0"/>
        <w:rPr>
          <w:rFonts w:ascii="宋体" w:hAnsi="宋体"/>
          <w:b/>
          <w:sz w:val="21"/>
          <w:szCs w:val="21"/>
          <w:highlight w:val="none"/>
        </w:rPr>
        <w:outlineLvl w:val="0"/>
      </w:pPr>
      <w:r/>
      <w:bookmarkStart w:id="73" w:name="_Toc105397781"/>
      <w:r>
        <w:rPr>
          <w:rFonts w:ascii="宋体" w:hAnsi="宋体"/>
          <w:b/>
          <w:sz w:val="21"/>
          <w:szCs w:val="21"/>
          <w:highlight w:val="none"/>
        </w:rPr>
        <w:t xml:space="preserve">附件3</w:t>
      </w:r>
      <w:r>
        <w:rPr>
          <w:rFonts w:hint="eastAsia" w:ascii="宋体" w:hAnsi="宋体"/>
          <w:b/>
          <w:sz w:val="21"/>
          <w:szCs w:val="21"/>
          <w:highlight w:val="none"/>
        </w:rPr>
        <w:t xml:space="preserve">.</w:t>
      </w:r>
      <w:bookmarkEnd w:id="73"/>
      <w:r>
        <w:rPr>
          <w:rFonts w:hint="eastAsia" w:ascii="宋体" w:hAnsi="宋体"/>
          <w:b/>
          <w:sz w:val="21"/>
          <w:szCs w:val="21"/>
          <w:highlight w:val="none"/>
        </w:rPr>
        <w:t xml:space="preserve">公开分项报价</w:t>
      </w:r>
      <w:r/>
    </w:p>
    <w:p>
      <w:pPr>
        <w:ind w:left="0"/>
        <w:jc w:val="center"/>
        <w:spacing w:before="100" w:beforeAutospacing="1" w:after="100" w:afterAutospacing="1" w:line="480" w:lineRule="auto"/>
        <w:rPr>
          <w:rFonts w:ascii="宋体" w:hAnsi="宋体"/>
          <w:b/>
          <w:sz w:val="21"/>
          <w:szCs w:val="21"/>
          <w:highlight w:val="none"/>
        </w:rPr>
      </w:pPr>
      <w:r/>
      <w:bookmarkStart w:id="74" w:name="OLE_LINK27"/>
      <w:r/>
      <w:bookmarkStart w:id="75" w:name="OLE_LINK28"/>
      <w:r>
        <w:rPr>
          <w:rFonts w:hint="eastAsia" w:ascii="宋体" w:hAnsi="宋体"/>
          <w:b/>
          <w:sz w:val="21"/>
          <w:szCs w:val="21"/>
          <w:highlight w:val="none"/>
        </w:rPr>
        <w:t xml:space="preserve">公开分项报价</w:t>
      </w:r>
      <w:bookmarkEnd w:id="74"/>
      <w:r/>
      <w:bookmarkEnd w:id="75"/>
      <w:r/>
      <w:r/>
    </w:p>
    <w:p>
      <w:pPr>
        <w:pStyle w:val="1018"/>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0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1004"/>
        <w:ind w:left="0" w:firstLine="0"/>
        <w:rPr>
          <w:highlight w:val="none"/>
        </w:rPr>
      </w:pPr>
      <w:r>
        <w:rPr>
          <w:highlight w:val="none"/>
        </w:rPr>
      </w:r>
      <w:r/>
    </w:p>
    <w:p>
      <w:pPr>
        <w:rPr>
          <w:highlight w:val="none"/>
        </w:rPr>
      </w:pP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bookmarkStart w:id="76" w:name="_Toc105397782"/>
      <w:r/>
      <w:bookmarkStart w:id="77" w:name="_Toc7181048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6"/>
      <w:r/>
      <w:bookmarkEnd w:id="77"/>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1018"/>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78" w:name="_Toc21574"/>
      <w:r/>
      <w:bookmarkStart w:id="79" w:name="_Toc19621"/>
      <w:r/>
      <w:bookmarkStart w:id="80" w:name="_Toc71810484"/>
      <w:r/>
      <w:bookmarkStart w:id="81" w:name="_Toc105397783"/>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b/>
          <w:sz w:val="21"/>
          <w:szCs w:val="21"/>
          <w:highlight w:val="none"/>
          <w:u w:val="single"/>
        </w:rPr>
        <w:t xml:space="preserve">苏州市卫生健康委员会 </w:t>
      </w:r>
      <w:r>
        <w:rPr>
          <w:rFonts w:hint="eastAsia" w:ascii="宋体" w:hAnsi="宋体"/>
          <w:sz w:val="21"/>
          <w:szCs w:val="21"/>
          <w:highlight w:val="none"/>
        </w:rPr>
        <w:t xml:space="preserve">的 </w:t>
      </w:r>
      <w:r>
        <w:rPr>
          <w:rFonts w:hint="eastAsia" w:ascii="宋体" w:hAnsi="宋体"/>
          <w:b/>
          <w:sz w:val="21"/>
          <w:szCs w:val="21"/>
          <w:highlight w:val="none"/>
          <w:u w:val="single"/>
        </w:rPr>
        <w:t xml:space="preserve">苏州市公立医疗卫生机构医疗设备集中采购（数字X线摄影系统（DR））项目一</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59"/>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ascii="宋体" w:hAnsi="宋体"/>
          <w:sz w:val="21"/>
          <w:szCs w:val="21"/>
          <w:highlight w:val="none"/>
        </w:rPr>
      </w:pPr>
      <w:r>
        <w:rPr>
          <w:rFonts w:ascii="宋体" w:hAnsi="宋体"/>
          <w:sz w:val="21"/>
          <w:szCs w:val="21"/>
          <w:highlight w:val="none"/>
        </w:rPr>
      </w:r>
      <w:r/>
    </w:p>
    <w:p>
      <w:pPr>
        <w:pStyle w:val="1018"/>
        <w:rPr>
          <w:highlight w:val="none"/>
        </w:rPr>
      </w:pP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2"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1018"/>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83"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2"/>
      <w:r/>
      <w:bookmarkEnd w:id="8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84" w:name="_Toc32206"/>
      <w:r/>
      <w:bookmarkStart w:id="85" w:name="_Toc3869"/>
      <w:r/>
      <w:bookmarkStart w:id="86" w:name="_Toc15378"/>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4"/>
      <w:r/>
      <w:bookmarkEnd w:id="85"/>
      <w:r/>
      <w:bookmarkEnd w:id="86"/>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44"/>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ascii="宋体" w:hAnsi="宋体"/>
          <w:sz w:val="21"/>
          <w:szCs w:val="21"/>
          <w:highlight w:val="none"/>
          <w:lang w:val="zh-CN"/>
        </w:rPr>
      </w:pPr>
      <w:r>
        <w:rPr>
          <w:rFonts w:ascii="宋体" w:hAnsi="宋体"/>
          <w:sz w:val="21"/>
          <w:szCs w:val="21"/>
          <w:highlight w:val="none"/>
          <w:lang w:val="zh-CN"/>
        </w:rPr>
      </w:r>
      <w:r/>
    </w:p>
    <w:p>
      <w:pPr>
        <w:pStyle w:val="1051"/>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1"/>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51"/>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7" w:name="OLE_LINK16"/>
      <w:r/>
      <w:bookmarkStart w:id="88" w:name="_Toc31973"/>
      <w:r/>
      <w:bookmarkStart w:id="89" w:name="_Toc27138"/>
      <w:r>
        <w:rPr>
          <w:rFonts w:hint="eastAsia" w:ascii="宋体" w:hAnsi="宋体"/>
          <w:b/>
          <w:sz w:val="21"/>
          <w:szCs w:val="21"/>
          <w:highlight w:val="none"/>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49"/>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9"/>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5593715</wp:posOffset>
                </wp:positionH>
                <wp:positionV relativeFrom="paragraph">
                  <wp:posOffset>338455</wp:posOffset>
                </wp:positionV>
                <wp:extent cx="849630" cy="120015"/>
                <wp:effectExtent l="635" t="4445" r="3175" b="1270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4469765</wp:posOffset>
                </wp:positionH>
                <wp:positionV relativeFrom="paragraph">
                  <wp:posOffset>351155</wp:posOffset>
                </wp:positionV>
                <wp:extent cx="849630" cy="120015"/>
                <wp:effectExtent l="635" t="4445" r="3175" b="1270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2514600</wp:posOffset>
                </wp:positionH>
                <wp:positionV relativeFrom="paragraph">
                  <wp:posOffset>332105</wp:posOffset>
                </wp:positionV>
                <wp:extent cx="849630" cy="120015"/>
                <wp:effectExtent l="635" t="4445" r="3175" b="1270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1491615</wp:posOffset>
                </wp:positionH>
                <wp:positionV relativeFrom="paragraph">
                  <wp:posOffset>357505</wp:posOffset>
                </wp:positionV>
                <wp:extent cx="849630" cy="120015"/>
                <wp:effectExtent l="635" t="4445" r="3175" b="1270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495300</wp:posOffset>
                </wp:positionH>
                <wp:positionV relativeFrom="paragraph">
                  <wp:posOffset>324485</wp:posOffset>
                </wp:positionV>
                <wp:extent cx="849630" cy="120015"/>
                <wp:effectExtent l="635" t="4445" r="3175" b="12700"/>
                <wp:wrapNone/>
                <wp:docPr id="9" name="直接箭头连接符 2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4043680</wp:posOffset>
                </wp:positionH>
                <wp:positionV relativeFrom="paragraph">
                  <wp:posOffset>90170</wp:posOffset>
                </wp:positionV>
                <wp:extent cx="849630" cy="120015"/>
                <wp:effectExtent l="635" t="4445" r="3175" b="12700"/>
                <wp:wrapNone/>
                <wp:docPr id="10"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56"/>
          <w:rFonts w:hint="eastAsia"/>
          <w:color w:val="333333"/>
          <w:highlight w:val="none"/>
          <w:u w:val="single"/>
        </w:rPr>
        <w:t xml:space="preserve">（产品名称1）</w:t>
      </w:r>
      <w:r>
        <w:rPr>
          <w:rStyle w:val="1056"/>
          <w:rFonts w:hint="eastAsia"/>
          <w:color w:val="333333"/>
          <w:highlight w:val="none"/>
          <w:vertAlign w:val="superscript"/>
        </w:rPr>
        <w:t xml:space="preserve">1</w:t>
      </w:r>
      <w:r>
        <w:rPr>
          <w:rFonts w:hint="eastAsia"/>
          <w:color w:val="333333"/>
          <w:highlight w:val="none"/>
        </w:rPr>
        <w:t xml:space="preserve">，生产厂为</w:t>
      </w:r>
      <w:r>
        <w:rPr>
          <w:rStyle w:val="1056"/>
          <w:rFonts w:hint="eastAsia"/>
          <w:color w:val="333333"/>
          <w:highlight w:val="none"/>
          <w:u w:val="single"/>
        </w:rPr>
        <w:t xml:space="preserve">（厂名）</w:t>
      </w:r>
      <w:r>
        <w:rPr>
          <w:rStyle w:val="1056"/>
          <w:rFonts w:hint="eastAsia"/>
          <w:color w:val="333333"/>
          <w:highlight w:val="none"/>
          <w:vertAlign w:val="superscript"/>
        </w:rPr>
        <w:t xml:space="preserve">2</w:t>
      </w:r>
      <w:r>
        <w:rPr>
          <w:rFonts w:hint="eastAsia"/>
          <w:color w:val="333333"/>
          <w:highlight w:val="none"/>
        </w:rPr>
        <w:t xml:space="preserve">，厂址为</w:t>
      </w:r>
      <w:r>
        <w:rPr>
          <w:rStyle w:val="1056"/>
          <w:rFonts w:hint="eastAsia"/>
          <w:color w:val="333333"/>
          <w:highlight w:val="none"/>
          <w:u w:val="single"/>
        </w:rPr>
        <w:t xml:space="preserve">（生产厂址）</w:t>
      </w:r>
      <w:r>
        <w:rPr>
          <w:rFonts w:hint="eastAsia"/>
          <w:color w:val="333333"/>
          <w:highlight w:val="none"/>
        </w:rPr>
        <w:t xml:space="preserve">。</w:t>
      </w:r>
      <w:r>
        <w:rPr>
          <w:rStyle w:val="1056"/>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56"/>
          <w:rFonts w:hint="eastAsia"/>
          <w:color w:val="333333"/>
          <w:highlight w:val="none"/>
          <w:u w:val="single"/>
        </w:rPr>
        <w:t xml:space="preserve">（规定比例）</w:t>
      </w:r>
      <w:r>
        <w:rPr>
          <w:rStyle w:val="1056"/>
          <w:rFonts w:hint="eastAsia"/>
          <w:color w:val="333333"/>
          <w:highlight w:val="none"/>
          <w:vertAlign w:val="superscript"/>
        </w:rPr>
        <w:t xml:space="preserve">3</w:t>
      </w:r>
      <w:r>
        <w:rPr>
          <w:rFonts w:hint="eastAsia"/>
          <w:color w:val="333333"/>
          <w:highlight w:val="none"/>
        </w:rPr>
        <w:t xml:space="preserve">。</w:t>
      </w:r>
      <w:r>
        <w:rPr>
          <w:rStyle w:val="1056"/>
          <w:rFonts w:hint="eastAsia"/>
          <w:color w:val="333333"/>
          <w:highlight w:val="none"/>
          <w:u w:val="single"/>
        </w:rPr>
        <w:t xml:space="preserve">（产品名称1）</w:t>
      </w:r>
      <w:r>
        <w:rPr>
          <w:rFonts w:hint="eastAsia"/>
          <w:color w:val="333333"/>
          <w:highlight w:val="none"/>
        </w:rPr>
        <w:t xml:space="preserve">的</w:t>
      </w:r>
      <w:r>
        <w:rPr>
          <w:rStyle w:val="1056"/>
          <w:rFonts w:hint="eastAsia"/>
          <w:color w:val="333333"/>
          <w:highlight w:val="none"/>
          <w:u w:val="single"/>
        </w:rPr>
        <w:t xml:space="preserve">（关键组件）</w:t>
      </w:r>
      <w:r>
        <w:rPr>
          <w:rStyle w:val="1056"/>
          <w:rFonts w:hint="eastAsia"/>
          <w:color w:val="333333"/>
          <w:highlight w:val="none"/>
          <w:vertAlign w:val="superscript"/>
        </w:rPr>
        <w:t xml:space="preserve">4</w:t>
      </w:r>
      <w:r>
        <w:rPr>
          <w:rFonts w:hint="eastAsia"/>
          <w:color w:val="333333"/>
          <w:highlight w:val="none"/>
        </w:rPr>
        <w:t xml:space="preserve">在中国境内生产。</w:t>
      </w:r>
      <w:r>
        <w:rPr>
          <w:rStyle w:val="1056"/>
          <w:rFonts w:hint="eastAsia"/>
          <w:color w:val="333333"/>
          <w:highlight w:val="none"/>
          <w:u w:val="single"/>
        </w:rPr>
        <w:t xml:space="preserve">（产品名称1）</w:t>
      </w:r>
      <w:r>
        <w:rPr>
          <w:rFonts w:hint="eastAsia"/>
          <w:color w:val="333333"/>
          <w:highlight w:val="none"/>
        </w:rPr>
        <w:t xml:space="preserve">的</w:t>
      </w:r>
      <w:r>
        <w:rPr>
          <w:rStyle w:val="1056"/>
          <w:rFonts w:hint="eastAsia"/>
          <w:color w:val="333333"/>
          <w:highlight w:val="none"/>
          <w:u w:val="single"/>
        </w:rPr>
        <w:t xml:space="preserve">（关键工序）</w:t>
      </w:r>
      <w:r>
        <w:rPr>
          <w:rStyle w:val="1056"/>
          <w:rFonts w:hint="eastAsia"/>
          <w:color w:val="333333"/>
          <w:highlight w:val="none"/>
          <w:vertAlign w:val="superscript"/>
        </w:rPr>
        <w:t xml:space="preserve">5</w:t>
      </w:r>
      <w:r>
        <w:rPr>
          <w:rFonts w:hint="eastAsia"/>
          <w:color w:val="333333"/>
          <w:highlight w:val="none"/>
        </w:rPr>
        <w:t xml:space="preserve">在中国境内完成。</w:t>
      </w:r>
      <w:r/>
    </w:p>
    <w:p>
      <w:pPr>
        <w:pStyle w:val="1049"/>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5193665</wp:posOffset>
                </wp:positionH>
                <wp:positionV relativeFrom="paragraph">
                  <wp:posOffset>335280</wp:posOffset>
                </wp:positionV>
                <wp:extent cx="849630" cy="120015"/>
                <wp:effectExtent l="635" t="4445" r="3175" b="12700"/>
                <wp:wrapNone/>
                <wp:docPr id="11" name="直接箭头连接符 2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4222115</wp:posOffset>
                </wp:positionH>
                <wp:positionV relativeFrom="paragraph">
                  <wp:posOffset>335280</wp:posOffset>
                </wp:positionV>
                <wp:extent cx="849630" cy="120015"/>
                <wp:effectExtent l="635" t="4445" r="3175" b="12700"/>
                <wp:wrapNone/>
                <wp:docPr id="12" name="直接箭头连接符 2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2329815</wp:posOffset>
                </wp:positionH>
                <wp:positionV relativeFrom="paragraph">
                  <wp:posOffset>360680</wp:posOffset>
                </wp:positionV>
                <wp:extent cx="849630" cy="120015"/>
                <wp:effectExtent l="635" t="4445" r="3175" b="1270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1453515</wp:posOffset>
                </wp:positionH>
                <wp:positionV relativeFrom="paragraph">
                  <wp:posOffset>360680</wp:posOffset>
                </wp:positionV>
                <wp:extent cx="849630" cy="120015"/>
                <wp:effectExtent l="635" t="4445" r="3175" b="12700"/>
                <wp:wrapNone/>
                <wp:docPr id="14" name="直接箭头连接符 2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475615</wp:posOffset>
                </wp:positionH>
                <wp:positionV relativeFrom="paragraph">
                  <wp:posOffset>367665</wp:posOffset>
                </wp:positionV>
                <wp:extent cx="849630" cy="120015"/>
                <wp:effectExtent l="635" t="4445" r="3175" b="12700"/>
                <wp:wrapNone/>
                <wp:docPr id="15" name="直接箭头连接符 2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635" t="4445" r="3175" b="12700"/>
                <wp:wrapNone/>
                <wp:docPr id="16" name="直接箭头连接符 2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56"/>
          <w:rFonts w:hint="eastAsia"/>
          <w:color w:val="333333"/>
          <w:highlight w:val="none"/>
          <w:u w:val="single"/>
        </w:rPr>
        <w:t xml:space="preserve">（产品名称2）</w:t>
      </w:r>
      <w:r>
        <w:rPr>
          <w:rFonts w:hint="eastAsia"/>
          <w:color w:val="333333"/>
          <w:highlight w:val="none"/>
        </w:rPr>
        <w:t xml:space="preserve">，生产厂为</w:t>
      </w:r>
      <w:r>
        <w:rPr>
          <w:rStyle w:val="1056"/>
          <w:rFonts w:hint="eastAsia"/>
          <w:color w:val="333333"/>
          <w:highlight w:val="none"/>
          <w:u w:val="single"/>
        </w:rPr>
        <w:t xml:space="preserve">（厂名）</w:t>
      </w:r>
      <w:r>
        <w:rPr>
          <w:rFonts w:hint="eastAsia"/>
          <w:color w:val="333333"/>
          <w:highlight w:val="none"/>
        </w:rPr>
        <w:t xml:space="preserve">，厂址为</w:t>
      </w:r>
      <w:r>
        <w:rPr>
          <w:rStyle w:val="1056"/>
          <w:rFonts w:hint="eastAsia"/>
          <w:color w:val="333333"/>
          <w:highlight w:val="none"/>
          <w:u w:val="single"/>
        </w:rPr>
        <w:t xml:space="preserve">（生产厂址）</w:t>
      </w:r>
      <w:r>
        <w:rPr>
          <w:rFonts w:hint="eastAsia"/>
          <w:color w:val="333333"/>
          <w:highlight w:val="none"/>
        </w:rPr>
        <w:t xml:space="preserve">。</w:t>
      </w:r>
      <w:r>
        <w:rPr>
          <w:rStyle w:val="1056"/>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56"/>
          <w:rFonts w:hint="eastAsia"/>
          <w:color w:val="333333"/>
          <w:highlight w:val="none"/>
          <w:u w:val="single"/>
        </w:rPr>
        <w:t xml:space="preserve">（规定比例）</w:t>
      </w:r>
      <w:r>
        <w:rPr>
          <w:rFonts w:hint="eastAsia"/>
          <w:color w:val="333333"/>
          <w:highlight w:val="none"/>
        </w:rPr>
        <w:t xml:space="preserve">。</w:t>
      </w:r>
      <w:r>
        <w:rPr>
          <w:rStyle w:val="1056"/>
          <w:rFonts w:hint="eastAsia"/>
          <w:color w:val="333333"/>
          <w:highlight w:val="none"/>
          <w:u w:val="single"/>
        </w:rPr>
        <w:t xml:space="preserve">（产品名称2）</w:t>
      </w:r>
      <w:r>
        <w:rPr>
          <w:rFonts w:hint="eastAsia"/>
          <w:color w:val="333333"/>
          <w:highlight w:val="none"/>
        </w:rPr>
        <w:t xml:space="preserve">的</w:t>
      </w:r>
      <w:r>
        <w:rPr>
          <w:rStyle w:val="1056"/>
          <w:rFonts w:hint="eastAsia"/>
          <w:color w:val="333333"/>
          <w:highlight w:val="none"/>
          <w:u w:val="single"/>
        </w:rPr>
        <w:t xml:space="preserve">（关键组件）</w:t>
      </w:r>
      <w:r>
        <w:rPr>
          <w:rFonts w:hint="eastAsia"/>
          <w:color w:val="333333"/>
          <w:highlight w:val="none"/>
        </w:rPr>
        <w:t xml:space="preserve">在中国境内生产。</w:t>
      </w:r>
      <w:r>
        <w:rPr>
          <w:rStyle w:val="1056"/>
          <w:rFonts w:hint="eastAsia"/>
          <w:color w:val="333333"/>
          <w:highlight w:val="none"/>
          <w:u w:val="single"/>
        </w:rPr>
        <w:t xml:space="preserve">（产品名称2）</w:t>
      </w:r>
      <w:r>
        <w:rPr>
          <w:rFonts w:hint="eastAsia"/>
          <w:color w:val="333333"/>
          <w:highlight w:val="none"/>
        </w:rPr>
        <w:t xml:space="preserve">的</w:t>
      </w:r>
      <w:r>
        <w:rPr>
          <w:rStyle w:val="1056"/>
          <w:rFonts w:hint="eastAsia"/>
          <w:color w:val="333333"/>
          <w:highlight w:val="none"/>
          <w:u w:val="single"/>
        </w:rPr>
        <w:t xml:space="preserve">（关键工序）</w:t>
      </w:r>
      <w:r>
        <w:rPr>
          <w:rFonts w:hint="eastAsia"/>
          <w:color w:val="333333"/>
          <w:highlight w:val="none"/>
        </w:rPr>
        <w:t xml:space="preserve">在中国境内完成。</w:t>
      </w:r>
      <w:r/>
    </w:p>
    <w:p>
      <w:pPr>
        <w:pStyle w:val="1049"/>
        <w:ind w:firstLine="480"/>
        <w:spacing w:before="30" w:after="30"/>
        <w:shd w:val="clear" w:color="auto" w:fill="ffffff"/>
        <w:rPr>
          <w:color w:val="333333"/>
          <w:highlight w:val="none"/>
        </w:rPr>
      </w:pPr>
      <w:r>
        <w:rPr>
          <w:rFonts w:hint="eastAsia"/>
          <w:color w:val="333333"/>
          <w:highlight w:val="none"/>
        </w:rPr>
        <w:t xml:space="preserve">……</w:t>
      </w:r>
      <w:r/>
    </w:p>
    <w:p>
      <w:pPr>
        <w:pStyle w:val="1049"/>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49"/>
        <w:spacing w:before="30" w:after="30"/>
        <w:shd w:val="clear" w:color="auto" w:fill="ffffff"/>
        <w:rPr>
          <w:color w:val="333333"/>
          <w:highlight w:val="none"/>
        </w:rPr>
      </w:pPr>
      <w:r>
        <w:rPr>
          <w:color w:val="333333"/>
          <w:highlight w:val="none"/>
        </w:rPr>
      </w:r>
      <w:r/>
    </w:p>
    <w:p>
      <w:pPr>
        <w:pStyle w:val="1049"/>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49"/>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jc w:val="right"/>
        <w:spacing w:before="0" w:after="0"/>
        <w:shd w:val="clear" w:color="auto" w:fill="ffffff"/>
        <w:rPr>
          <w:color w:val="333333"/>
          <w:highlight w:val="none"/>
        </w:rPr>
      </w:pPr>
      <w:r>
        <w:rPr>
          <w:color w:val="333333"/>
          <w:highlight w:val="none"/>
        </w:rPr>
      </w:r>
      <w:r/>
    </w:p>
    <w:p>
      <w:pPr>
        <w:pStyle w:val="1049"/>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49"/>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bookmarkEnd w:id="87"/>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pStyle w:val="1018"/>
        <w:rPr>
          <w:rFonts w:ascii="宋体" w:hAnsi="宋体"/>
          <w:highlight w:val="none"/>
        </w:rPr>
      </w:pPr>
      <w:r>
        <w:rPr>
          <w:rFonts w:ascii="宋体" w:hAnsi="宋体"/>
          <w:highlight w:val="none"/>
        </w:rPr>
      </w:r>
      <w:r/>
    </w:p>
    <w:p>
      <w:pPr>
        <w:pStyle w:val="101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pStyle w:val="1018"/>
        <w:rPr>
          <w:rFonts w:ascii="宋体" w:hAnsi="宋体"/>
          <w:highlight w:val="none"/>
        </w:rPr>
      </w:pPr>
      <w:r>
        <w:rPr>
          <w:rFonts w:ascii="宋体" w:hAnsi="宋体"/>
          <w:highlight w:val="none"/>
        </w:rPr>
      </w:r>
      <w:r/>
    </w:p>
    <w:p>
      <w:pPr>
        <w:rPr>
          <w:highlight w:val="none"/>
        </w:rPr>
      </w:pPr>
      <w:r>
        <w:rPr>
          <w:highlight w:val="none"/>
        </w:rPr>
      </w:r>
      <w:r/>
    </w:p>
    <w:p>
      <w:pPr>
        <w:pStyle w:val="1004"/>
        <w:rPr>
          <w:highlight w:val="none"/>
        </w:rPr>
      </w:pPr>
      <w:r>
        <w:rPr>
          <w:highlight w:val="none"/>
        </w:rPr>
      </w:r>
      <w:r/>
    </w:p>
    <w:p>
      <w:pPr>
        <w:rPr>
          <w:highlight w:val="none"/>
        </w:rPr>
      </w:pPr>
      <w:r>
        <w:rPr>
          <w:highlight w:val="none"/>
        </w:rPr>
      </w:r>
      <w:r/>
    </w:p>
    <w:p>
      <w:pPr>
        <w:pStyle w:val="1018"/>
        <w:ind w:firstLine="0"/>
        <w:rPr>
          <w:rFonts w:ascii="宋体" w:hAnsi="宋体"/>
          <w:highlight w:val="none"/>
        </w:rPr>
      </w:pPr>
      <w:r>
        <w:rPr>
          <w:rFonts w:ascii="宋体" w:hAnsi="宋体"/>
          <w:highlight w:val="none"/>
        </w:rPr>
      </w:r>
      <w:r/>
    </w:p>
    <w:p>
      <w:pPr>
        <w:pStyle w:val="1010"/>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0"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90"/>
      <w:r>
        <w:rPr>
          <w:rFonts w:hint="eastAsia"/>
          <w:highlight w:val="none"/>
        </w:rPr>
        <w:t xml:space="preserve"> </w:t>
      </w:r>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p>
    <w:tbl>
      <w:tblPr>
        <w:tblStyle w:val="1003"/>
        <w:tblW w:w="1102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8"/>
        <w:gridCol w:w="1701"/>
        <w:gridCol w:w="1984"/>
        <w:gridCol w:w="1843"/>
        <w:gridCol w:w="1255"/>
        <w:gridCol w:w="2116"/>
      </w:tblGrid>
      <w:tr>
        <w:trPr>
          <w:trHeight w:val="760"/>
        </w:trPr>
        <w:tc>
          <w:tcPr>
            <w:tcW w:w="70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418"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70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255"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c>
          <w:tcPr>
            <w:tcW w:w="2116"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投标文件中的页码</w:t>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418"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09"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701"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5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1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宋体" w:hAnsi="宋体"/>
          <w:sz w:val="21"/>
          <w:szCs w:val="21"/>
          <w:highlight w:val="none"/>
        </w:rPr>
      </w:pPr>
      <w:r>
        <w:rPr>
          <w:rFonts w:ascii="宋体" w:hAnsi="宋体"/>
          <w:sz w:val="21"/>
          <w:szCs w:val="21"/>
          <w:highlight w:val="none"/>
        </w:rPr>
        <w:br w:type="page" w:clear="all"/>
      </w:r>
      <w:r/>
    </w:p>
    <w:p>
      <w:pPr>
        <w:pStyle w:val="1004"/>
        <w:rPr>
          <w:highlight w:val="none"/>
        </w:rPr>
      </w:pPr>
      <w:r>
        <w:rPr>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pPr>
      <w:r>
        <w:rPr>
          <w:rFonts w:ascii="宋体" w:hAnsi="宋体"/>
          <w:b/>
          <w:sz w:val="21"/>
          <w:szCs w:val="21"/>
          <w:highlight w:val="none"/>
        </w:rPr>
      </w:r>
      <w:r/>
    </w:p>
    <w:p>
      <w:pPr>
        <w:ind w:left="0"/>
        <w:jc w:val="left"/>
        <w:rPr>
          <w:rFonts w:ascii="宋体" w:hAnsi="宋体"/>
          <w:b/>
          <w:sz w:val="21"/>
          <w:szCs w:val="21"/>
          <w:highlight w:val="none"/>
        </w:rPr>
        <w:outlineLvl w:val="0"/>
      </w:pPr>
      <w:r/>
      <w:bookmarkStart w:id="91" w:name="_Toc105397787"/>
      <w:r/>
      <w:bookmarkStart w:id="92" w:name="_Toc71810489"/>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91"/>
      <w:r/>
      <w:bookmarkEnd w:id="92"/>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18"/>
        <w:rPr>
          <w:rFonts w:ascii="宋体" w:hAnsi="宋体"/>
          <w:highlight w:val="none"/>
        </w:rPr>
      </w:pPr>
      <w:r>
        <w:rPr>
          <w:rFonts w:ascii="宋体" w:hAnsi="宋体"/>
          <w:highlight w:val="none"/>
        </w:rPr>
      </w:r>
      <w:r/>
    </w:p>
    <w:p>
      <w:pPr>
        <w:rPr>
          <w:highlight w:val="none"/>
        </w:rPr>
      </w:pPr>
      <w:r>
        <w:rPr>
          <w:highlight w:val="none"/>
        </w:rPr>
      </w:r>
      <w:r/>
    </w:p>
    <w:p>
      <w:pPr>
        <w:pStyle w:val="1004"/>
        <w:rPr>
          <w:highlight w:val="none"/>
        </w:rPr>
      </w:pPr>
      <w:r>
        <w:rPr>
          <w:highlight w:val="none"/>
        </w:rPr>
      </w:r>
      <w:r/>
    </w:p>
    <w:p>
      <w:pPr>
        <w:rPr>
          <w:highlight w:val="none"/>
        </w:rPr>
      </w:pPr>
      <w:r>
        <w:rPr>
          <w:highlight w:val="none"/>
        </w:rPr>
      </w:r>
      <w:r/>
    </w:p>
    <w:p>
      <w:pPr>
        <w:pStyle w:val="1004"/>
        <w:rPr>
          <w:highlight w:val="none"/>
        </w:rPr>
      </w:pPr>
      <w:r>
        <w:rPr>
          <w:highlight w:val="none"/>
        </w:rPr>
      </w:r>
      <w:r/>
    </w:p>
    <w:p>
      <w:pPr>
        <w:rPr>
          <w:highlight w:val="none"/>
        </w:rPr>
      </w:pPr>
      <w:r>
        <w:rPr>
          <w:highlight w:val="none"/>
        </w:rPr>
      </w:r>
      <w:r/>
    </w:p>
    <w:p>
      <w:pPr>
        <w:pStyle w:val="1004"/>
        <w:rPr>
          <w:highlight w:val="none"/>
        </w:rPr>
      </w:pPr>
      <w:r>
        <w:rPr>
          <w:highlight w:val="none"/>
        </w:rPr>
      </w:r>
      <w:r/>
    </w:p>
    <w:p>
      <w:pPr>
        <w:pStyle w:val="1004"/>
        <w:rPr>
          <w:highlight w:val="none"/>
        </w:rPr>
      </w:pPr>
      <w:r>
        <w:rPr>
          <w:highlight w:val="none"/>
        </w:rPr>
      </w:r>
      <w:r/>
    </w:p>
    <w:p>
      <w:pPr>
        <w:pStyle w:val="101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bookmarkEnd w:id="88"/>
      <w:r/>
      <w:bookmarkEnd w:id="89"/>
      <w:r/>
      <w:r/>
    </w:p>
    <w:p>
      <w:pPr>
        <w:rPr>
          <w:rFonts w:ascii="宋体" w:hAnsi="宋体"/>
          <w:highlight w:val="none"/>
        </w:rPr>
      </w:pPr>
      <w:r/>
      <w:bookmarkStart w:id="93" w:name="_Toc71810490"/>
      <w:r>
        <w:rPr>
          <w:rFonts w:ascii="宋体" w:hAnsi="宋体"/>
          <w:highlight w:val="none"/>
        </w:rPr>
        <w:t xml:space="preserve"> </w:t>
      </w:r>
      <w:r/>
    </w:p>
    <w:p>
      <w:pPr>
        <w:pStyle w:val="1010"/>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4"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3"/>
      <w:r/>
      <w:bookmarkEnd w:id="94"/>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bookmarkStart w:id="95" w:name="_Toc202794759"/>
      <w:r/>
      <w:bookmarkStart w:id="96" w:name="_Toc188271943"/>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0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7"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7"/>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rPr>
          <w:rFonts w:ascii="宋体" w:hAnsi="宋体"/>
          <w:b/>
          <w:sz w:val="21"/>
          <w:szCs w:val="21"/>
          <w:highlight w:val="none"/>
        </w:rPr>
        <w:br/>
      </w:r>
      <w:r/>
    </w:p>
    <w:p>
      <w:pPr>
        <w:rPr>
          <w:rFonts w:ascii="宋体" w:hAnsi="宋体"/>
          <w:b/>
          <w:sz w:val="21"/>
          <w:szCs w:val="21"/>
          <w:highlight w:val="none"/>
        </w:rPr>
      </w:pPr>
      <w:r>
        <w:rPr>
          <w:rFonts w:ascii="宋体" w:hAnsi="宋体"/>
          <w:b/>
          <w:sz w:val="21"/>
          <w:szCs w:val="21"/>
          <w:highlight w:val="none"/>
        </w:rPr>
        <w:br w:type="page" w:clear="all"/>
      </w:r>
      <w:r/>
    </w:p>
    <w:p>
      <w:pPr>
        <w:ind w:left="0"/>
        <w:jc w:val="left"/>
        <w:rPr>
          <w:rFonts w:ascii="宋体" w:hAnsi="宋体"/>
          <w:b/>
          <w:sz w:val="21"/>
          <w:szCs w:val="21"/>
          <w:highlight w:val="none"/>
        </w:rPr>
        <w:outlineLvl w:val="0"/>
      </w:pPr>
      <w:r>
        <w:rPr>
          <w:rFonts w:ascii="宋体" w:hAnsi="宋体"/>
          <w:b/>
          <w:sz w:val="21"/>
          <w:szCs w:val="21"/>
          <w:highlight w:val="none"/>
        </w:rPr>
        <w:t xml:space="preserve">附件13</w:t>
      </w:r>
      <w:r>
        <w:rPr>
          <w:rFonts w:hint="eastAsia" w:ascii="宋体" w:hAnsi="宋体"/>
          <w:b/>
          <w:sz w:val="21"/>
          <w:szCs w:val="21"/>
          <w:highlight w:val="none"/>
        </w:rPr>
        <w:t xml:space="preserve">.投标单位承诺函</w:t>
      </w:r>
      <w:bookmarkEnd w:id="95"/>
      <w:r/>
      <w:bookmarkEnd w:id="96"/>
      <w:r/>
      <w:r/>
    </w:p>
    <w:p>
      <w:pPr>
        <w:ind w:left="0"/>
        <w:rPr>
          <w:rFonts w:ascii="宋体" w:hAnsi="宋体"/>
          <w:highlight w:val="none"/>
        </w:rPr>
      </w:pPr>
      <w:r>
        <w:rPr>
          <w:rFonts w:ascii="宋体" w:hAnsi="宋体"/>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投标单位承诺函</w:t>
      </w:r>
      <w:r/>
    </w:p>
    <w:p>
      <w:pPr>
        <w:ind w:left="0"/>
        <w:rPr>
          <w:rFonts w:ascii="宋体" w:hAnsi="宋体"/>
          <w:highlight w:val="none"/>
        </w:rPr>
      </w:pPr>
      <w:r>
        <w:rPr>
          <w:rFonts w:ascii="宋体" w:hAnsi="宋体"/>
          <w:highlight w:val="none"/>
        </w:rPr>
      </w:r>
      <w:r/>
    </w:p>
    <w:p>
      <w:pPr>
        <w:ind w:left="0"/>
        <w:jc w:val="left"/>
        <w:spacing w:line="360" w:lineRule="auto"/>
        <w:rPr>
          <w:rFonts w:ascii="宋体" w:hAnsi="宋体"/>
          <w:sz w:val="21"/>
          <w:szCs w:val="21"/>
          <w:highlight w:val="none"/>
          <w:u w:val="single"/>
        </w:rPr>
      </w:pPr>
      <w:r>
        <w:rPr>
          <w:rFonts w:hint="eastAsia" w:ascii="宋体" w:hAnsi="宋体"/>
          <w:sz w:val="21"/>
          <w:szCs w:val="21"/>
          <w:highlight w:val="none"/>
          <w:u w:val="single"/>
        </w:rPr>
        <w:t xml:space="preserve">苏州市政府集中采购中心</w:t>
      </w:r>
      <w:r>
        <w:rPr>
          <w:rFonts w:ascii="宋体" w:hAnsi="宋体"/>
          <w:sz w:val="21"/>
          <w:szCs w:val="21"/>
          <w:highlight w:val="none"/>
          <w:u w:val="single"/>
        </w:rPr>
        <w:t xml:space="preserve">：</w:t>
      </w:r>
      <w:r/>
    </w:p>
    <w:p>
      <w:pPr>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本公司愿就由贵中心组织实施的编号为</w:t>
      </w:r>
      <w:r>
        <w:rPr>
          <w:rFonts w:hint="eastAsia" w:ascii="宋体" w:hAnsi="宋体"/>
          <w:sz w:val="21"/>
          <w:szCs w:val="21"/>
          <w:highlight w:val="none"/>
          <w:u w:val="single"/>
        </w:rPr>
        <w:t xml:space="preserve">              号</w:t>
      </w:r>
      <w:r>
        <w:rPr>
          <w:rFonts w:hint="eastAsia" w:ascii="宋体" w:hAnsi="宋体"/>
          <w:sz w:val="21"/>
          <w:szCs w:val="21"/>
          <w:highlight w:val="none"/>
        </w:rPr>
        <w:t xml:space="preserve">（项目编号）的招标活动进行投标并作承诺：中标后5个工作日向苏州市卫生健康委员会提供中标产品《产品技术标准（白皮书）》原件并加盖生产厂家公章。</w:t>
      </w:r>
      <w:r/>
    </w:p>
    <w:p>
      <w:pPr>
        <w:rPr>
          <w:rFonts w:ascii="宋体" w:hAnsi="宋体"/>
          <w:highlight w:val="none"/>
        </w:rPr>
      </w:pPr>
      <w:r>
        <w:rPr>
          <w:rFonts w:ascii="宋体" w:hAnsi="宋体"/>
          <w:highlight w:val="none"/>
        </w:rPr>
      </w:r>
      <w:r/>
    </w:p>
    <w:p>
      <w:pPr>
        <w:pStyle w:val="1004"/>
        <w:ind w:left="40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004"/>
        <w:ind w:left="400"/>
        <w:rPr>
          <w:rFonts w:ascii="宋体" w:hAnsi="宋体"/>
          <w:highlight w:val="none"/>
        </w:rPr>
      </w:pPr>
      <w:r>
        <w:rPr>
          <w:rFonts w:ascii="宋体" w:hAnsi="宋体"/>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rPr>
          <w:rFonts w:ascii="宋体" w:hAnsi="宋体"/>
          <w:sz w:val="21"/>
          <w:szCs w:val="21"/>
          <w:highlight w:val="none"/>
        </w:rPr>
      </w:pPr>
      <w:r>
        <w:rPr>
          <w:rFonts w:hint="eastAsia" w:ascii="宋体" w:hAnsi="宋体"/>
          <w:sz w:val="21"/>
          <w:szCs w:val="21"/>
          <w:highlight w:val="none"/>
        </w:rPr>
        <w:br w:type="page" w:clear="all"/>
      </w:r>
      <w:r/>
    </w:p>
    <w:p>
      <w:pPr>
        <w:pStyle w:val="993"/>
        <w:ind w:left="0" w:firstLine="0"/>
        <w:jc w:val="center"/>
        <w:rPr>
          <w:rFonts w:ascii="宋体" w:hAnsi="宋体"/>
          <w:b/>
          <w:sz w:val="44"/>
          <w:szCs w:val="22"/>
          <w:highlight w:val="none"/>
        </w:rPr>
      </w:pPr>
      <w:r/>
      <w:bookmarkStart w:id="98" w:name="_Toc105397793"/>
      <w:r/>
      <w:bookmarkStart w:id="99" w:name="_Toc4098"/>
      <w:r/>
      <w:bookmarkStart w:id="100" w:name="_Toc23660"/>
      <w:r>
        <w:rPr>
          <w:rFonts w:hint="eastAsia" w:ascii="宋体" w:hAnsi="宋体"/>
          <w:b/>
          <w:sz w:val="44"/>
          <w:szCs w:val="22"/>
          <w:highlight w:val="none"/>
        </w:rPr>
        <w:t xml:space="preserve">第四章  </w:t>
      </w:r>
      <w:bookmarkStart w:id="101" w:name="招标书"/>
      <w:r/>
      <w:bookmarkEnd w:id="101"/>
      <w:r>
        <w:rPr>
          <w:rFonts w:hint="eastAsia" w:ascii="宋体" w:hAnsi="宋体"/>
          <w:b/>
          <w:sz w:val="44"/>
          <w:szCs w:val="22"/>
          <w:highlight w:val="none"/>
        </w:rPr>
        <w:t xml:space="preserve">招标书</w:t>
      </w:r>
      <w:bookmarkEnd w:id="98"/>
      <w:r/>
      <w:bookmarkEnd w:id="99"/>
      <w:r/>
      <w:bookmarkEnd w:id="100"/>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 苏州市卫生健康委员会 </w:t>
      </w:r>
      <w:r>
        <w:rPr>
          <w:rFonts w:ascii="宋体" w:hAnsi="宋体"/>
          <w:sz w:val="21"/>
          <w:highlight w:val="none"/>
        </w:rPr>
        <w:t xml:space="preserve">的委托，就</w:t>
      </w:r>
      <w:r>
        <w:rPr>
          <w:rFonts w:hint="eastAsia" w:ascii="宋体" w:hAnsi="宋体"/>
          <w:sz w:val="21"/>
          <w:highlight w:val="none"/>
          <w:u w:val="single"/>
        </w:rPr>
        <w:t xml:space="preserve">苏州市公立医疗卫生机构医疗设备集中采购（数字X线摄影系统（DR））项目一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w:t>
      </w:r>
      <w:r>
        <w:rPr>
          <w:rFonts w:ascii="宋体" w:hAnsi="宋体"/>
          <w:sz w:val="21"/>
          <w:highlight w:val="none"/>
        </w:rPr>
        <w:t xml:space="preserve">JSZC-320500-JZCG-G2025-0</w:t>
      </w:r>
      <w:r>
        <w:rPr>
          <w:rFonts w:hint="eastAsia" w:ascii="宋体" w:hAnsi="宋体"/>
          <w:sz w:val="21"/>
          <w:highlight w:val="none"/>
        </w:rPr>
        <w:t xml:space="preserve">733</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二、项目名称：苏州市公立医疗卫生机构医疗设备集中采购（数字X线摄影系统（DR））项目一</w:t>
      </w:r>
      <w:r/>
    </w:p>
    <w:p>
      <w:pPr>
        <w:pStyle w:val="1010"/>
        <w:ind w:left="0" w:firstLine="420"/>
        <w:spacing w:line="360" w:lineRule="auto"/>
        <w:rPr>
          <w:rFonts w:ascii="宋体" w:hAnsi="宋体"/>
          <w:sz w:val="21"/>
          <w:szCs w:val="21"/>
          <w:highlight w:val="none"/>
        </w:rPr>
      </w:pPr>
      <w:r>
        <w:rPr>
          <w:rFonts w:hint="eastAsia" w:ascii="宋体" w:hAnsi="宋体"/>
          <w:sz w:val="21"/>
          <w:highlight w:val="none"/>
        </w:rPr>
        <w:t xml:space="preserve">三、预算金额</w:t>
      </w:r>
      <w:r>
        <w:rPr>
          <w:rFonts w:hint="eastAsia" w:ascii="宋体" w:hAnsi="宋体"/>
          <w:sz w:val="21"/>
          <w:szCs w:val="21"/>
          <w:highlight w:val="none"/>
        </w:rPr>
        <w:t xml:space="preserve">：人民币陆佰零肆万元整（¥6040000.00）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标段一预算：人民币壹佰壹拾肆万元整（¥1140000.00）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标段二预算：人民币壹佰伍拾万元整（¥1500000.00）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标段三预算：人民币壹佰陆拾万元整（¥1600000.00）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标段四预算：人民币壹佰捌拾万元整（¥1800000.00）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四、最高限价：人民币伍佰伍拾捌万元整（¥5580000.00）</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标段一最高限价：人民币玖拾捌万元整（¥980000.00元）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标段二最高限价：人民币壹佰贰拾万元整（¥1200000.00元）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标段三最高限价：人民币壹佰陆拾万元整（¥1600000.00元）</w:t>
      </w:r>
      <w:r/>
    </w:p>
    <w:p>
      <w:pPr>
        <w:pStyle w:val="1010"/>
        <w:ind w:left="0" w:firstLine="420"/>
        <w:spacing w:line="360" w:lineRule="auto"/>
        <w:rPr>
          <w:rFonts w:ascii="宋体" w:hAnsi="宋体"/>
          <w:sz w:val="21"/>
          <w:szCs w:val="21"/>
          <w:highlight w:val="none"/>
        </w:rPr>
      </w:pPr>
      <w:r>
        <w:rPr>
          <w:rFonts w:hint="eastAsia" w:ascii="宋体" w:hAnsi="宋体"/>
          <w:sz w:val="21"/>
          <w:szCs w:val="21"/>
          <w:highlight w:val="none"/>
        </w:rPr>
        <w:t xml:space="preserve">标段四最高限价：人民币壹佰捌拾万元整（¥1800000.00元）</w:t>
      </w:r>
      <w:r/>
    </w:p>
    <w:p>
      <w:pPr>
        <w:ind w:left="0" w:firstLine="420"/>
        <w:spacing w:line="360" w:lineRule="auto"/>
        <w:tabs>
          <w:tab w:val="left" w:pos="420" w:leader="none"/>
        </w:tabs>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5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六、招标内容：</w:t>
      </w:r>
      <w:r/>
    </w:p>
    <w:p>
      <w:pPr>
        <w:ind w:left="0" w:firstLine="420"/>
        <w:spacing w:line="360" w:lineRule="auto"/>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hint="eastAsia" w:ascii="宋体" w:hAnsi="宋体" w:eastAsia="宋体" w:cs="宋体"/>
          <w:b/>
          <w:bCs/>
          <w:sz w:val="21"/>
          <w:szCs w:val="21"/>
          <w:highlight w:val="none"/>
          <w:shd w:val="clear" w:color="ffffff" w:fill="d9d9d9"/>
          <w14:ligatures w14:val="standardContextual"/>
        </w:rPr>
      </w:pPr>
      <w:r>
        <w:rPr>
          <w:rFonts w:hint="eastAsia" w:ascii="宋体" w:hAnsi="宋体" w:eastAsia="宋体" w:cs="宋体"/>
          <w:b/>
          <w:bCs/>
          <w:sz w:val="21"/>
          <w:szCs w:val="21"/>
          <w:highlight w:val="none"/>
          <w:shd w:val="clear" w:color="ffffff" w:fill="d9d9d9"/>
        </w:rPr>
        <w:t xml:space="preserve">标段一</w:t>
      </w:r>
      <w:r>
        <w:rPr>
          <w:rFonts w:hint="eastAsia" w:ascii="宋体" w:hAnsi="宋体" w:eastAsia="宋体" w:cs="宋体"/>
          <w:b/>
          <w:bCs/>
          <w:sz w:val="21"/>
          <w:szCs w:val="21"/>
          <w:highlight w:val="none"/>
          <w:shd w:val="clear" w:color="ffffff" w:fill="d9d9d9"/>
          <w14:ligatures w14:val="standardContextual"/>
        </w:rPr>
        <w:t xml:space="preserve">：</w:t>
      </w:r>
      <w:r/>
    </w:p>
    <w:p>
      <w:pPr>
        <w:ind w:left="0" w:firstLine="420"/>
        <w:spacing w:line="360" w:lineRule="auto"/>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）采购清单</w:t>
      </w:r>
      <w:r/>
    </w:p>
    <w:tbl>
      <w:tblPr>
        <w:tblStyle w:val="1003"/>
        <w:tblW w:w="9738" w:type="dxa"/>
        <w:tblInd w:w="96" w:type="dxa"/>
        <w:tblLayout w:type="autofit"/>
        <w:tblCellMar>
          <w:left w:w="108" w:type="dxa"/>
          <w:top w:w="0" w:type="dxa"/>
          <w:right w:w="108" w:type="dxa"/>
          <w:bottom w:w="0" w:type="dxa"/>
        </w:tblCellMar>
        <w:tblLook w:val="04A0" w:firstRow="1" w:lastRow="0" w:firstColumn="1" w:lastColumn="0" w:noHBand="0" w:noVBand="1"/>
      </w:tblPr>
      <w:tblGrid>
        <w:gridCol w:w="1279"/>
        <w:gridCol w:w="2526"/>
        <w:gridCol w:w="4576"/>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ind w:left="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tcPr>
          <w:p>
            <w:pPr>
              <w:ind w:left="0"/>
              <w:jc w:val="center"/>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shd w:val="clear" w:color="ffffff" w:fill="d9d9d9"/>
              </w:rPr>
              <w:t xml:space="preserve">标段一</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ind w:left="0"/>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常熟市第一人民医院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tcPr>
          <w:p>
            <w:pPr>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常熟市中医院（常熟市新区医院）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tcPr>
          <w:p>
            <w:pPr>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w:t>
            </w:r>
            <w:r/>
          </w:p>
        </w:tc>
      </w:tr>
    </w:tbl>
    <w:p>
      <w:pPr>
        <w:ind w:left="0" w:firstLine="422"/>
        <w:spacing w:line="360" w:lineRule="auto"/>
        <w:tabs>
          <w:tab w:val="left" w:pos="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本标段核心产品为：数字X线摄影系统（DR）</w:t>
      </w:r>
      <w:r/>
    </w:p>
    <w:p>
      <w:pPr>
        <w:ind w:left="0" w:firstLine="422"/>
        <w:spacing w:line="360" w:lineRule="auto"/>
        <w:tabs>
          <w:tab w:val="left" w:pos="0" w:leader="none"/>
        </w:tabs>
        <w:rPr>
          <w:rFonts w:hint="eastAsia" w:ascii="宋体" w:hAnsi="宋体" w:eastAsia="宋体" w:cs="宋体"/>
          <w:b/>
          <w:bCs/>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w:t>
      </w:r>
      <w:r>
        <w:rPr>
          <w:rFonts w:hint="eastAsia" w:ascii="宋体" w:hAnsi="宋体" w:eastAsia="宋体" w:cs="宋体"/>
          <w:b/>
          <w:bCs/>
          <w:sz w:val="21"/>
          <w:szCs w:val="21"/>
          <w:highlight w:val="none"/>
          <w:lang w:val="en-US" w:eastAsia="zh-CN"/>
          <w14:ligatures w14:val="standardContextual"/>
        </w:rPr>
        <w:t xml:space="preserve">二</w:t>
      </w:r>
      <w:r>
        <w:rPr>
          <w:rFonts w:hint="eastAsia" w:ascii="宋体" w:hAnsi="宋体" w:eastAsia="宋体" w:cs="宋体"/>
          <w:b/>
          <w:bCs/>
          <w:sz w:val="21"/>
          <w:szCs w:val="21"/>
          <w:highlight w:val="none"/>
          <w14:ligatures w14:val="standardContextual"/>
        </w:rPr>
        <w:t xml:space="preserve">）实质性响应内容</w:t>
      </w:r>
      <w:r/>
    </w:p>
    <w:p>
      <w:pPr>
        <w:ind w:left="0" w:firstLine="422"/>
        <w:spacing w:line="360" w:lineRule="auto"/>
        <w:tabs>
          <w:tab w:val="left" w:pos="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1.产品具备</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医疗器械注册证</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2.投标单位具有有效期内的《辐射安全许可证》，投标文件中须提供证书复印件并加盖公章。</w:t>
      </w:r>
      <w:r/>
    </w:p>
    <w:p>
      <w:pPr>
        <w:ind w:left="0" w:firstLine="422"/>
        <w:spacing w:line="360" w:lineRule="auto"/>
        <w:tabs>
          <w:tab w:val="left" w:pos="0" w:leader="none"/>
        </w:tabs>
        <w:rPr>
          <w:rFonts w:hint="eastAsia" w:ascii="宋体" w:hAnsi="宋体" w:eastAsia="宋体" w:cs="宋体"/>
          <w:b/>
          <w:bCs/>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3.成像时间≤7秒，</w:t>
      </w:r>
      <w:r>
        <w:rPr>
          <w:rFonts w:hint="eastAsia" w:ascii="宋体" w:hAnsi="宋体" w:eastAsia="宋体" w:cs="宋体"/>
          <w:b/>
          <w:bCs/>
          <w:sz w:val="21"/>
          <w:szCs w:val="21"/>
          <w:highlight w:val="none"/>
        </w:rPr>
        <w:t xml:space="preserve">投标文件中需提供白皮书上的功能截图并加盖公章</w:t>
      </w:r>
      <w:r>
        <w:rPr>
          <w:rFonts w:hint="eastAsia" w:ascii="宋体" w:hAnsi="宋体" w:eastAsia="宋体" w:cs="宋体"/>
          <w:b/>
          <w:sz w:val="21"/>
          <w:szCs w:val="21"/>
          <w:highlight w:val="none"/>
        </w:rPr>
        <w:t xml:space="preserve">，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hint="eastAsia" w:ascii="宋体" w:hAnsi="宋体" w:eastAsia="宋体" w:cs="宋体"/>
          <w:b/>
          <w:bCs/>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4.为保证投标产品的稳定性，各厂家所投机型应为2025年1月1日以前推出的移动式摄影X射线机型（以注册证首次注册时间为准）。（承诺函格式自拟）</w:t>
      </w:r>
      <w:r/>
    </w:p>
    <w:p>
      <w:pPr>
        <w:ind w:left="0" w:firstLine="422"/>
        <w:spacing w:line="360" w:lineRule="auto"/>
        <w:tabs>
          <w:tab w:val="left" w:pos="0" w:leader="none"/>
        </w:tabs>
        <w:rPr>
          <w:rFonts w:hint="eastAsia" w:ascii="宋体" w:hAnsi="宋体" w:eastAsia="宋体" w:cs="宋体"/>
          <w:b/>
          <w:bCs/>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5.投标单位需提供承诺函，承诺中标后5个工作日向苏州市卫生健康委员会提供中标产品《产品技术标准(白皮书)》原件并加盖生产厂家公章。（承诺函格式详见附件13）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0" w:leader="none"/>
        </w:tabs>
        <w:rPr>
          <w:rFonts w:hint="eastAsia" w:ascii="宋体" w:hAnsi="宋体" w:eastAsia="宋体" w:cs="宋体"/>
          <w:b/>
          <w:bCs/>
          <w:sz w:val="21"/>
          <w:szCs w:val="21"/>
          <w:highlight w:val="none"/>
          <w14:ligatures w14:val="standardContextual"/>
        </w:rPr>
      </w:pPr>
      <w:r>
        <w:rPr>
          <w:rFonts w:hint="eastAsia" w:ascii="宋体" w:hAnsi="宋体" w:eastAsia="宋体" w:cs="宋体"/>
          <w:b/>
          <w:bCs/>
          <w:sz w:val="21"/>
          <w:szCs w:val="21"/>
          <w:highlight w:val="none"/>
          <w14:ligatures w14:val="standardContextual"/>
        </w:rPr>
        <w:t xml:space="preserve">6.提供原厂免费质保期≥5年。（承诺函格式自拟）</w:t>
      </w:r>
      <w:r/>
    </w:p>
    <w:p>
      <w:pPr>
        <w:ind w:left="0" w:firstLine="422"/>
        <w:spacing w:line="360" w:lineRule="auto"/>
        <w:tabs>
          <w:tab w:val="left" w:pos="0" w:leader="none"/>
        </w:tabs>
        <w:rPr>
          <w:rFonts w:hint="eastAsia" w:ascii="宋体" w:hAnsi="宋体" w:eastAsia="宋体" w:cs="宋体"/>
          <w:sz w:val="21"/>
          <w:szCs w:val="21"/>
          <w:highlight w:val="none"/>
          <w14:ligatures w14:val="standardContextual"/>
        </w:rPr>
      </w:pPr>
      <w:r/>
      <w:bookmarkStart w:id="102" w:name="_Hlk217934735"/>
      <w:r>
        <w:rPr>
          <w:rFonts w:hint="eastAsia" w:ascii="宋体" w:hAnsi="宋体" w:eastAsia="宋体" w:cs="宋体"/>
          <w:b/>
          <w:bCs/>
          <w:sz w:val="21"/>
          <w:szCs w:val="21"/>
          <w:highlight w:val="none"/>
          <w14:ligatures w14:val="standardContextual"/>
        </w:rPr>
        <w:t xml:space="preserve">上述1.-3项按要求提供证明材料，4.-6.项提供承诺函承诺满足相关要求，承诺函格式自拟，未按要求提供证明材料或承诺函视为未实质性响应。</w:t>
      </w:r>
      <w:bookmarkEnd w:id="102"/>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rPr>
          <w:rFonts w:hint="eastAsia" w:ascii="宋体" w:hAnsi="宋体" w:eastAsia="宋体" w:cs="宋体"/>
          <w:sz w:val="21"/>
          <w:szCs w:val="21"/>
          <w:highlight w:val="none"/>
          <w:lang w:val="en-US" w:eastAsia="zh-CN"/>
          <w14:ligatures w14:val="standardContextual"/>
        </w:rPr>
        <w:t xml:space="preserve">三</w:t>
      </w:r>
      <w:r>
        <w:rPr>
          <w:rFonts w:hint="eastAsia" w:ascii="宋体" w:hAnsi="宋体" w:eastAsia="宋体" w:cs="宋体"/>
          <w:sz w:val="21"/>
          <w:szCs w:val="21"/>
          <w:highlight w:val="none"/>
          <w14:ligatures w14:val="standardContextual"/>
        </w:rPr>
        <w:t xml:space="preserve">）普通参数</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1.管电压可调范围：40-150KV</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2.焦点尺寸≤0.6/1.2mm</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3.配备非晶硅或碘化铯平板探测器</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4.采集距阵：≥2500×3000 </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5.探测器尺寸：≥350mm×420mm</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6.采集灰阶度：≥16bit</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7.DQE≥60%</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8.探测器像素尺寸：≤140μm</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9.空间分辨率：≥3.6lp/mm</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bookmarkStart w:id="103" w:name="_Hlk216013179"/>
      <w:r>
        <w:rPr>
          <w:rFonts w:hint="eastAsia" w:ascii="宋体" w:hAnsi="宋体" w:eastAsia="宋体" w:cs="宋体"/>
          <w:sz w:val="21"/>
          <w:szCs w:val="21"/>
          <w:highlight w:val="none"/>
          <w14:ligatures w14:val="standardContextual"/>
        </w:rPr>
        <w:t xml:space="preserve">10.可配备无线平板探测器，探测器成型工艺：整板无拼接</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11.管套热容量≥1250 KHU</w:t>
      </w:r>
      <w:bookmarkEnd w:id="103"/>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12.具备防碰撞功能或者防跌落功能</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13.具备防尘防水功能</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14.</w:t>
      </w:r>
      <w:r>
        <w:rPr>
          <w:rFonts w:hint="eastAsia" w:ascii="宋体" w:hAnsi="宋体" w:eastAsia="宋体" w:cs="宋体"/>
          <w:sz w:val="21"/>
          <w:szCs w:val="21"/>
          <w:highlight w:val="none"/>
        </w:rPr>
        <w:t xml:space="preserve">具备所拍摄图像预览功能</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15.主机与工作站是集成式设计，工作站硬盘容量≥128GB，内存容量≥4G</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16.显示器尺寸≥19英寸</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17.多频滤过图像处理功能</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18.具备缩放、旋转、反转、增强、标注、 拼接功能</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19.具备Cobb 角测量、高度差测量、心胸比测量功能</w:t>
      </w:r>
      <w:r/>
    </w:p>
    <w:p>
      <w:pPr>
        <w:ind w:left="0"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14:ligatures w14:val="standardContextual"/>
        </w:rPr>
        <w:t xml:space="preserve">20.系统支持标准的DICOM 3.0功能，可将数据传到其他的医学影像工作站</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w:t>
      </w:r>
      <w:r>
        <w:rPr>
          <w:rFonts w:hint="eastAsia" w:ascii="宋体" w:hAnsi="宋体" w:eastAsia="宋体" w:cs="宋体"/>
          <w:sz w:val="21"/>
          <w:szCs w:val="21"/>
          <w:highlight w:val="none"/>
          <w:lang w:val="en-US" w:eastAsia="zh-CN"/>
          <w14:ligatures w14:val="standardContextual"/>
        </w:rPr>
        <w:t xml:space="preserve">四</w:t>
      </w:r>
      <w:r>
        <w:rPr>
          <w:rFonts w:hint="eastAsia" w:ascii="宋体" w:hAnsi="宋体" w:eastAsia="宋体" w:cs="宋体"/>
          <w:sz w:val="21"/>
          <w:szCs w:val="21"/>
          <w:highlight w:val="none"/>
          <w14:ligatures w14:val="standardContextual"/>
        </w:rPr>
        <w:t xml:space="preserve">）核心参数表述</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1.高压发生器高压输出频率≥25 KHz</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2.最大阳极转速≥2800rpm</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3.高压发生器最大输出电流≥200mA</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4.至少具备智能图像调节功能、儿童低剂量摄影检查模式和无线遥控器中的一项</w:t>
      </w:r>
      <w:r/>
    </w:p>
    <w:p>
      <w:pPr>
        <w:ind w:left="0" w:firstLine="420"/>
        <w:spacing w:line="360" w:lineRule="auto"/>
        <w:tabs>
          <w:tab w:val="left" w:pos="0" w:leader="none"/>
        </w:tabs>
        <w:rPr>
          <w:rFonts w:hint="eastAsia" w:ascii="宋体" w:hAnsi="宋体" w:eastAsia="宋体" w:cs="宋体"/>
          <w:sz w:val="21"/>
          <w:szCs w:val="21"/>
          <w:highlight w:val="none"/>
          <w14:ligatures w14:val="standardContextual"/>
        </w:rPr>
      </w:pPr>
      <w:r>
        <w:rPr>
          <w:rFonts w:hint="eastAsia" w:ascii="宋体" w:hAnsi="宋体" w:eastAsia="宋体" w:cs="宋体"/>
          <w:sz w:val="21"/>
          <w:szCs w:val="21"/>
          <w:highlight w:val="none"/>
          <w14:ligatures w14:val="standardContextual"/>
        </w:rPr>
        <w:t xml:space="preserve">5.DR蓄电池单次充满电支持连续曝光次数≥100次</w:t>
      </w:r>
      <w:r/>
    </w:p>
    <w:p>
      <w:pPr>
        <w:pStyle w:val="1004"/>
        <w:ind w:left="1608"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2"/>
        <w:spacing w:line="360" w:lineRule="auto"/>
        <w:tabs>
          <w:tab w:val="left" w:pos="0" w:leader="none"/>
        </w:tabs>
        <w:rPr>
          <w:rFonts w:hint="eastAsia" w:ascii="宋体" w:hAnsi="宋体" w:eastAsia="宋体" w:cs="宋体"/>
          <w:b/>
          <w:bCs/>
          <w:sz w:val="21"/>
          <w:szCs w:val="21"/>
          <w:highlight w:val="none"/>
          <w:shd w:val="clear" w:color="ffffff" w:fill="d9d9d9"/>
          <w14:ligatures w14:val="standardContextual"/>
        </w:rPr>
      </w:pPr>
      <w:r>
        <w:rPr>
          <w:rFonts w:hint="eastAsia" w:ascii="宋体" w:hAnsi="宋体" w:eastAsia="宋体" w:cs="宋体"/>
          <w:b/>
          <w:bCs/>
          <w:sz w:val="21"/>
          <w:szCs w:val="21"/>
          <w:highlight w:val="none"/>
          <w:shd w:val="clear" w:color="ffffff" w:fill="d9d9d9"/>
        </w:rPr>
        <w:t xml:space="preserve">标段</w:t>
      </w:r>
      <w:r>
        <w:rPr>
          <w:rFonts w:hint="eastAsia" w:ascii="宋体" w:hAnsi="宋体" w:eastAsia="宋体" w:cs="宋体"/>
          <w:b/>
          <w:bCs/>
          <w:sz w:val="21"/>
          <w:szCs w:val="21"/>
          <w:highlight w:val="none"/>
          <w:shd w:val="clear" w:color="ffffff" w:fill="d9d9d9"/>
          <w:lang w:val="en-US" w:eastAsia="zh-CN"/>
        </w:rPr>
        <w:t xml:space="preserve">二</w:t>
      </w:r>
      <w:r>
        <w:rPr>
          <w:rFonts w:hint="eastAsia" w:ascii="宋体" w:hAnsi="宋体" w:eastAsia="宋体" w:cs="宋体"/>
          <w:b/>
          <w:bCs/>
          <w:sz w:val="21"/>
          <w:szCs w:val="21"/>
          <w:highlight w:val="none"/>
          <w:shd w:val="clear" w:color="ffffff" w:fill="d9d9d9"/>
          <w14:ligatures w14:val="standardContextual"/>
        </w:rPr>
        <w:t xml:space="preserve">：</w:t>
      </w:r>
      <w:r/>
    </w:p>
    <w:p>
      <w:pPr>
        <w:ind w:left="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9738"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526"/>
        <w:gridCol w:w="4088"/>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jc w:val="center"/>
              <w:rPr>
                <w:rFonts w:hint="eastAsia" w:ascii="宋体" w:hAnsi="宋体" w:eastAsia="宋体"/>
                <w:color w:val="000000"/>
                <w:sz w:val="21"/>
                <w:szCs w:val="21"/>
                <w:highlight w:val="none"/>
                <w:lang w:val="en-US" w:eastAsia="zh-CN"/>
              </w:rPr>
            </w:pPr>
            <w:r>
              <w:rPr>
                <w:rFonts w:hint="eastAsia" w:ascii="宋体" w:hAnsi="宋体" w:eastAsia="宋体" w:cs="宋体"/>
                <w:b/>
                <w:bCs/>
                <w:sz w:val="21"/>
                <w:szCs w:val="21"/>
                <w:highlight w:val="none"/>
                <w:shd w:val="clear" w:color="ffffff" w:fill="d9d9d9"/>
              </w:rPr>
              <w:t xml:space="preserve">标段</w:t>
            </w:r>
            <w:r>
              <w:rPr>
                <w:rFonts w:hint="eastAsia" w:ascii="宋体" w:hAnsi="宋体" w:cs="宋体"/>
                <w:b/>
                <w:bCs/>
                <w:sz w:val="21"/>
                <w:szCs w:val="21"/>
                <w:highlight w:val="none"/>
                <w:shd w:val="clear" w:color="ffffff" w:fill="d9d9d9"/>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昆山市第二人民医院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w:t>
      </w:r>
      <w:r>
        <w:rPr>
          <w:rFonts w:hint="eastAsia" w:ascii="宋体" w:hAnsi="宋体"/>
          <w:b/>
          <w:bCs/>
          <w:sz w:val="21"/>
          <w:highlight w:val="none"/>
          <w:lang w:val="en-US" w:eastAsia="zh-CN"/>
        </w:rPr>
        <w:t xml:space="preserve">二</w:t>
      </w:r>
      <w:r>
        <w:rPr>
          <w:rFonts w:hint="eastAsia" w:ascii="宋体" w:hAnsi="宋体"/>
          <w:b/>
          <w:bCs/>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hint="eastAsia" w:ascii="宋体" w:hAnsi="宋体"/>
          <w:b/>
          <w:sz w:val="21"/>
          <w:highlight w:val="none"/>
        </w:rPr>
      </w:pPr>
      <w:r>
        <w:rPr>
          <w:rFonts w:hint="eastAsia" w:ascii="宋体" w:hAnsi="宋体"/>
          <w:b/>
          <w:sz w:val="21"/>
          <w:highlight w:val="none"/>
        </w:rPr>
        <w:t xml:space="preserve">2.投标单位具有有效期内的《辐射安全许可证》，投标文件中须提供证书复印件并加盖公章。</w:t>
      </w:r>
      <w:r/>
    </w:p>
    <w:p>
      <w:pPr>
        <w:ind w:left="0" w:firstLine="422"/>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3.成像时间：≤5秒，投标文件中需提供白皮书上的功能截图并加盖公章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4.阳极热容量≥300KHU，投标文件中需提供白皮书上的功能截图并加盖公章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hint="eastAsia" w:ascii="宋体" w:hAnsi="宋体"/>
          <w:b/>
          <w:sz w:val="21"/>
          <w:highlight w:val="none"/>
        </w:rPr>
      </w:pPr>
      <w:r>
        <w:rPr>
          <w:rFonts w:hint="eastAsia" w:ascii="宋体" w:hAnsi="宋体"/>
          <w:b/>
          <w:bCs/>
          <w:sz w:val="21"/>
          <w:highlight w:val="none"/>
        </w:rPr>
        <w:t xml:space="preserve">5.高压输出频率（KHz）≥250KHz，投标文件中需提供白皮书上的功能截图并加盖公章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bCs/>
          <w:sz w:val="21"/>
          <w:highlight w:val="none"/>
        </w:rPr>
      </w:pPr>
      <w:r>
        <w:rPr>
          <w:rFonts w:hint="eastAsia" w:ascii="宋体" w:hAnsi="宋体"/>
          <w:b/>
          <w:sz w:val="21"/>
          <w:highlight w:val="none"/>
        </w:rPr>
        <w:t xml:space="preserve">6.高压发生器最大输出功率≥50KW，</w:t>
      </w:r>
      <w:r>
        <w:rPr>
          <w:rFonts w:hint="eastAsia" w:ascii="宋体" w:hAnsi="宋体"/>
          <w:b/>
          <w:bCs/>
          <w:sz w:val="21"/>
          <w:highlight w:val="none"/>
        </w:rPr>
        <w:t xml:space="preserve">投标文件中需提供白皮书上的功能截图并加盖公章</w:t>
      </w:r>
      <w:r>
        <w:rPr>
          <w:rFonts w:hint="eastAsia" w:ascii="宋体" w:hAnsi="宋体"/>
          <w:b/>
          <w:sz w:val="21"/>
          <w:highlight w:val="none"/>
        </w:rPr>
        <w:t xml:space="preserve">，同时需在第三章附件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7.为保证投标产品的先进性，各厂家所投机型应为2022年1月1日以后推出的移动式摄影X射线机型（以注册证最近一次注册时间为准）。（承诺函格式自拟）</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8.投标单位需提供承诺函，承诺中标后5个工作日向苏州市卫生健康委员会提供中标产品《产品技术标准(白皮书)》原件并加盖生产厂家公章。（承诺函格式详见附件13）</w:t>
      </w:r>
      <w:r/>
    </w:p>
    <w:p>
      <w:pPr>
        <w:ind w:left="0" w:firstLine="420"/>
        <w:spacing w:line="360" w:lineRule="auto"/>
        <w:tabs>
          <w:tab w:val="left" w:pos="0" w:leader="none"/>
        </w:tabs>
        <w:rPr>
          <w:rStyle w:val="1058"/>
          <w:highlight w:val="none"/>
        </w:rPr>
      </w:pPr>
      <w:r>
        <w:rPr>
          <w:rFonts w:hint="eastAsia" w:ascii="宋体" w:hAnsi="宋体"/>
          <w:b/>
          <w:bCs/>
          <w:sz w:val="21"/>
          <w:highlight w:val="none"/>
        </w:rPr>
        <w:t xml:space="preserve">9.提供原厂免费质保期≥5年。（承诺函格式自拟）</w:t>
      </w:r>
      <w:r/>
    </w:p>
    <w:p>
      <w:pPr>
        <w:ind w:left="0" w:firstLine="422"/>
        <w:spacing w:line="360" w:lineRule="auto"/>
        <w:tabs>
          <w:tab w:val="left" w:pos="0" w:leader="none"/>
        </w:tabs>
        <w:rPr>
          <w:highlight w:val="none"/>
        </w:rPr>
      </w:pPr>
      <w:r>
        <w:rPr>
          <w:rFonts w:hint="eastAsia" w:ascii="宋体" w:hAnsi="宋体"/>
          <w:b/>
          <w:bCs/>
          <w:sz w:val="21"/>
          <w:highlight w:val="none"/>
        </w:rPr>
        <w:t xml:space="preserve">注：</w:t>
      </w:r>
      <w:r>
        <w:rPr>
          <w:rFonts w:hint="eastAsia" w:ascii="宋体" w:hAnsi="宋体" w:cs="Times New Roman"/>
          <w:b/>
          <w:bCs/>
          <w:sz w:val="21"/>
          <w:szCs w:val="21"/>
          <w:highlight w:val="none"/>
          <w14:ligatures w14:val="standardContextual"/>
        </w:rPr>
        <w:t xml:space="preserve">上述1.-</w:t>
      </w:r>
      <w:r>
        <w:rPr>
          <w:rFonts w:ascii="宋体" w:hAnsi="宋体" w:cs="Times New Roman"/>
          <w:b/>
          <w:bCs/>
          <w:sz w:val="21"/>
          <w:szCs w:val="21"/>
          <w:highlight w:val="none"/>
          <w14:ligatures w14:val="standardContextual"/>
        </w:rPr>
        <w:t xml:space="preserve">6</w:t>
      </w:r>
      <w:r>
        <w:rPr>
          <w:rFonts w:hint="eastAsia" w:ascii="宋体" w:hAnsi="宋体" w:cs="Times New Roman"/>
          <w:b/>
          <w:bCs/>
          <w:sz w:val="21"/>
          <w:szCs w:val="21"/>
          <w:highlight w:val="none"/>
          <w14:ligatures w14:val="standardContextual"/>
        </w:rPr>
        <w:t xml:space="preserve">项按要求提供证明材料，</w:t>
      </w:r>
      <w:r>
        <w:rPr>
          <w:rFonts w:ascii="宋体" w:hAnsi="宋体" w:cs="Times New Roman"/>
          <w:b/>
          <w:bCs/>
          <w:sz w:val="21"/>
          <w:szCs w:val="21"/>
          <w:highlight w:val="none"/>
          <w14:ligatures w14:val="standardContextual"/>
        </w:rPr>
        <w:t xml:space="preserve">7</w:t>
      </w:r>
      <w:r>
        <w:rPr>
          <w:rFonts w:hint="eastAsia" w:ascii="宋体" w:hAnsi="宋体" w:cs="Times New Roman"/>
          <w:b/>
          <w:bCs/>
          <w:sz w:val="21"/>
          <w:szCs w:val="21"/>
          <w:highlight w:val="none"/>
          <w14:ligatures w14:val="standardContextual"/>
        </w:rPr>
        <w:t xml:space="preserve">.-</w:t>
      </w:r>
      <w:r>
        <w:rPr>
          <w:rFonts w:ascii="宋体" w:hAnsi="宋体" w:cs="Times New Roman"/>
          <w:b/>
          <w:bCs/>
          <w:sz w:val="21"/>
          <w:szCs w:val="21"/>
          <w:highlight w:val="none"/>
          <w14:ligatures w14:val="standardContextual"/>
        </w:rPr>
        <w:t xml:space="preserve">9</w:t>
      </w:r>
      <w:r>
        <w:rPr>
          <w:rFonts w:hint="eastAsia" w:ascii="宋体" w:hAnsi="宋体" w:cs="Times New Roman"/>
          <w:b/>
          <w:bCs/>
          <w:sz w:val="21"/>
          <w:szCs w:val="21"/>
          <w:highlight w:val="none"/>
          <w14:ligatures w14:val="standardContextual"/>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三</w:t>
      </w:r>
      <w:r>
        <w:rPr>
          <w:rFonts w:hint="eastAsia" w:ascii="宋体" w:hAnsi="宋体"/>
          <w:sz w:val="21"/>
          <w:highlight w:val="none"/>
        </w:rPr>
        <w:t xml:space="preserve">）普通参数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1.管电压可调范围：40-150KV</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2.焦点尺寸≤0.6/1.2mm</w:t>
      </w:r>
      <w:r/>
    </w:p>
    <w:p>
      <w:pPr>
        <w:ind w:left="0" w:firstLine="420"/>
        <w:spacing w:line="360" w:lineRule="auto"/>
        <w:tabs>
          <w:tab w:val="left" w:pos="0" w:leader="none"/>
        </w:tabs>
        <w:rPr>
          <w:rFonts w:ascii="宋体" w:hAnsi="宋体"/>
          <w:sz w:val="21"/>
          <w:highlight w:val="none"/>
        </w:rPr>
      </w:pPr>
      <w:r/>
      <w:bookmarkStart w:id="104" w:name="_Hlk216017042"/>
      <w:r>
        <w:rPr>
          <w:rFonts w:hint="eastAsia" w:ascii="宋体" w:hAnsi="宋体"/>
          <w:sz w:val="21"/>
          <w:highlight w:val="none"/>
        </w:rPr>
        <w:t xml:space="preserve">3.最大爬坡角度≥12°</w:t>
      </w:r>
      <w:bookmarkEnd w:id="104"/>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4.探测器采集像素距阵≥3000×3000</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5.探测器尺寸≥427mm×427mm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6.采集灰阶度≥16bit</w:t>
      </w:r>
      <w:r/>
    </w:p>
    <w:p>
      <w:pPr>
        <w:ind w:left="0" w:firstLine="420"/>
        <w:spacing w:line="360" w:lineRule="auto"/>
        <w:tabs>
          <w:tab w:val="left" w:pos="0" w:leader="none"/>
        </w:tabs>
        <w:rPr>
          <w:rFonts w:ascii="宋体" w:hAnsi="宋体"/>
          <w:sz w:val="21"/>
          <w:highlight w:val="none"/>
        </w:rPr>
      </w:pPr>
      <w:r/>
      <w:bookmarkStart w:id="105" w:name="_Hlk216014610"/>
      <w:r>
        <w:rPr>
          <w:rFonts w:hint="eastAsia" w:ascii="宋体" w:hAnsi="宋体"/>
          <w:sz w:val="21"/>
          <w:highlight w:val="none"/>
        </w:rPr>
        <w:t xml:space="preserve">7.DQE≥70%</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8.探测器像素尺寸：≤100μm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9.空间分辨率：≥4lp/mm </w:t>
      </w:r>
      <w:bookmarkEnd w:id="105"/>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10.可配备无线平板探测器，探测器成型工艺：整板无拼接，探测器成像介质：非晶硅/碘化铯</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11.最短曝光时间≤1ms</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12.具备超级电容或锂电池供电</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13.主机与工作站是集成式设计，工作站硬盘容量≥1TB，内存容量≥8G，显示器尺寸≥19英寸</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14.阳极靶角≥12°</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15.最大电动行驶速度≥5km/h</w:t>
      </w:r>
      <w:r/>
    </w:p>
    <w:p>
      <w:pPr>
        <w:ind w:left="0" w:firstLine="420"/>
        <w:spacing w:line="360" w:lineRule="auto"/>
        <w:tabs>
          <w:tab w:val="left" w:pos="0" w:leader="none"/>
        </w:tabs>
        <w:rPr>
          <w:rFonts w:ascii="宋体" w:hAnsi="宋体"/>
          <w:sz w:val="21"/>
          <w:highlight w:val="none"/>
        </w:rPr>
      </w:pPr>
      <w:r/>
      <w:bookmarkStart w:id="106" w:name="_Hlk216018478"/>
      <w:r>
        <w:rPr>
          <w:rFonts w:hint="eastAsia" w:ascii="宋体" w:hAnsi="宋体"/>
          <w:sz w:val="21"/>
          <w:highlight w:val="none"/>
        </w:rPr>
        <w:t xml:space="preserve">16.具备可伸缩标尺、具备故障代码提示功能</w:t>
      </w:r>
      <w:bookmarkEnd w:id="106"/>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17.具备多频滤过图像处理功能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18.具备缩放、旋转、反转、增强、标注、拼接功能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19.具备Cobb 角测量、高度差测量、心胸比测量功能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20.支持RIS HIS，支持标准的DICOM 3.0功能，包括支持DICOM 打印、支持DICOM 存档、支持DICOM 网络传输、支持DICOM WORKLIST，可将数据传到其他的医学影像工作站，支持无损压缩的高速传输</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四</w:t>
      </w:r>
      <w:r>
        <w:rPr>
          <w:rFonts w:hint="eastAsia" w:ascii="宋体" w:hAnsi="宋体"/>
          <w:sz w:val="21"/>
          <w:highlight w:val="none"/>
        </w:rPr>
        <w:t xml:space="preserve">）核心参数表述</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1.X射线最大管电流≥500mA</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2.最大阳极转速≥2800rpm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3.高压发生器最大输出电流≥350mA</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4.至少具备智能图像调节功能、儿童低剂量摄影检查模式、无线遥控器功能中的一种</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5.DR蓄电池单次充满电支持连续曝光次数≥100次</w:t>
      </w:r>
      <w:r/>
    </w:p>
    <w:p>
      <w:pPr>
        <w:ind w:left="0" w:firstLine="422"/>
        <w:spacing w:line="360" w:lineRule="auto"/>
        <w:tabs>
          <w:tab w:val="left" w:pos="0" w:leader="none"/>
        </w:tabs>
        <w:rPr>
          <w:rFonts w:ascii="宋体" w:hAnsi="宋体" w:cs="Times New Roman"/>
          <w:b/>
          <w:sz w:val="21"/>
          <w:szCs w:val="21"/>
          <w:highlight w:val="none"/>
          <w14:ligatures w14:val="standardContextual"/>
        </w:rPr>
      </w:pPr>
      <w:r>
        <w:rPr>
          <w:rFonts w:hint="eastAsia" w:ascii="宋体" w:hAnsi="宋体" w:cs="Times New Roman"/>
          <w:b/>
          <w:sz w:val="21"/>
          <w:szCs w:val="21"/>
          <w:highlight w:val="none"/>
          <w14:ligatures w14:val="standardContextual"/>
        </w:rPr>
        <w:t xml:space="preserve">   </w:t>
      </w:r>
      <w:r/>
    </w:p>
    <w:p>
      <w:pPr>
        <w:ind w:left="0" w:firstLine="422"/>
        <w:spacing w:line="360" w:lineRule="auto"/>
        <w:tabs>
          <w:tab w:val="left" w:pos="0" w:leader="none"/>
        </w:tabs>
        <w:rPr>
          <w:rFonts w:ascii="宋体" w:hAnsi="宋体" w:cs="Times New Roman"/>
          <w:b/>
          <w:bCs/>
          <w:sz w:val="21"/>
          <w:szCs w:val="21"/>
          <w:highlight w:val="none"/>
          <w:shd w:val="clear" w:color="ffffff" w:fill="d9d9d9"/>
          <w14:ligatures w14:val="standardContextual"/>
        </w:rPr>
      </w:pPr>
      <w:r>
        <w:rPr>
          <w:rFonts w:hint="eastAsia" w:ascii="宋体" w:hAnsi="宋体"/>
          <w:b/>
          <w:bCs/>
          <w:sz w:val="21"/>
          <w:szCs w:val="21"/>
          <w:highlight w:val="none"/>
          <w:shd w:val="clear" w:color="ffffff" w:fill="d9d9d9"/>
        </w:rPr>
        <w:t xml:space="preserve">标段</w:t>
      </w:r>
      <w:r>
        <w:rPr>
          <w:rFonts w:hint="eastAsia" w:ascii="宋体" w:hAnsi="宋体"/>
          <w:b/>
          <w:bCs/>
          <w:sz w:val="21"/>
          <w:szCs w:val="21"/>
          <w:highlight w:val="none"/>
          <w:shd w:val="clear" w:color="ffffff" w:fill="d9d9d9"/>
          <w:lang w:val="en-US" w:eastAsia="zh-CN"/>
        </w:rPr>
        <w:t xml:space="preserve">三</w:t>
      </w:r>
      <w:r>
        <w:rPr>
          <w:rFonts w:hint="eastAsia" w:ascii="宋体" w:hAnsi="宋体" w:cs="Times New Roman"/>
          <w:b/>
          <w:bCs/>
          <w:sz w:val="21"/>
          <w:szCs w:val="21"/>
          <w:highlight w:val="none"/>
          <w:shd w:val="clear" w:color="ffffff" w:fill="d9d9d9"/>
          <w14:ligatures w14:val="standardContextual"/>
        </w:rPr>
        <w:t xml:space="preserve">：</w:t>
      </w:r>
      <w:r/>
    </w:p>
    <w:p>
      <w:pPr>
        <w:ind w:left="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9738"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967"/>
        <w:gridCol w:w="3647"/>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restart"/>
            <w:textDirection w:val="lrTb"/>
            <w:noWrap/>
          </w:tcPr>
          <w:p>
            <w:pPr>
              <w:ind w:left="0"/>
              <w:jc w:val="center"/>
              <w:rPr>
                <w:rFonts w:hint="eastAsia" w:ascii="宋体" w:hAnsi="宋体" w:eastAsia="宋体"/>
                <w:color w:val="000000"/>
                <w:sz w:val="21"/>
                <w:szCs w:val="21"/>
                <w:highlight w:val="none"/>
                <w:lang w:eastAsia="zh-CN"/>
              </w:rPr>
            </w:pPr>
            <w:r>
              <w:rPr>
                <w:rFonts w:hint="eastAsia" w:ascii="宋体" w:hAnsi="宋体" w:eastAsia="宋体" w:cs="宋体"/>
                <w:b/>
                <w:bCs/>
                <w:sz w:val="21"/>
                <w:szCs w:val="21"/>
                <w:highlight w:val="none"/>
                <w:shd w:val="clear" w:color="ffffff" w:fill="d9d9d9"/>
              </w:rPr>
              <w:t xml:space="preserve">标段</w:t>
            </w:r>
            <w:r>
              <w:rPr>
                <w:rFonts w:hint="eastAsia" w:ascii="宋体" w:hAnsi="宋体" w:cs="宋体"/>
                <w:b/>
                <w:bCs/>
                <w:sz w:val="21"/>
                <w:szCs w:val="21"/>
                <w:highlight w:val="none"/>
                <w:shd w:val="clear" w:color="ffffff" w:fill="d9d9d9"/>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常熟市辛庄人民医院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364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常熟市琴川街道社区卫生服务中心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614"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2</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w:t>
      </w:r>
      <w:r>
        <w:rPr>
          <w:rFonts w:hint="eastAsia" w:ascii="宋体" w:hAnsi="宋体"/>
          <w:b/>
          <w:bCs/>
          <w:sz w:val="21"/>
          <w:highlight w:val="none"/>
          <w:lang w:val="en-US" w:eastAsia="zh-CN"/>
        </w:rPr>
        <w:t xml:space="preserve">二</w:t>
      </w:r>
      <w:r>
        <w:rPr>
          <w:rFonts w:hint="eastAsia" w:ascii="宋体" w:hAnsi="宋体"/>
          <w:b/>
          <w:bCs/>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hint="eastAsia" w:ascii="宋体" w:hAnsi="宋体"/>
          <w:b/>
          <w:sz w:val="21"/>
          <w:highlight w:val="none"/>
        </w:rPr>
      </w:pPr>
      <w:r>
        <w:rPr>
          <w:rFonts w:hint="eastAsia" w:ascii="宋体" w:hAnsi="宋体"/>
          <w:b/>
          <w:sz w:val="21"/>
          <w:highlight w:val="none"/>
        </w:rPr>
        <w:t xml:space="preserve">2.投标单位具有有效期内的《辐射安全许可证》，投标文件中须提供证书复印件并加盖公章。</w:t>
      </w:r>
      <w:r/>
    </w:p>
    <w:p>
      <w:pPr>
        <w:ind w:left="0" w:firstLine="420"/>
        <w:spacing w:line="360" w:lineRule="auto"/>
        <w:tabs>
          <w:tab w:val="left" w:pos="0" w:leader="none"/>
        </w:tabs>
        <w:rPr>
          <w:rFonts w:ascii="宋体" w:hAnsi="宋体"/>
          <w:b/>
          <w:sz w:val="21"/>
          <w:highlight w:val="none"/>
        </w:rPr>
      </w:pPr>
      <w:r>
        <w:rPr>
          <w:rFonts w:hint="eastAsia" w:ascii="宋体" w:hAnsi="宋体"/>
          <w:b/>
          <w:bCs/>
          <w:sz w:val="21"/>
          <w:highlight w:val="none"/>
        </w:rPr>
        <w:t xml:space="preserve">3.</w:t>
      </w:r>
      <w:bookmarkStart w:id="107" w:name="_Hlk216083277"/>
      <w:r/>
      <w:bookmarkStart w:id="108" w:name="_Hlk216092583"/>
      <w:r>
        <w:rPr>
          <w:rFonts w:hint="eastAsia" w:ascii="宋体" w:hAnsi="宋体"/>
          <w:b/>
          <w:bCs/>
          <w:sz w:val="21"/>
          <w:highlight w:val="none"/>
        </w:rPr>
        <w:t xml:space="preserve">高压发生器电功率：≥80KW</w:t>
      </w:r>
      <w:bookmarkEnd w:id="107"/>
      <w:r>
        <w:rPr>
          <w:rFonts w:hint="eastAsia" w:ascii="宋体" w:hAnsi="宋体"/>
          <w:b/>
          <w:bCs/>
          <w:sz w:val="21"/>
          <w:highlight w:val="none"/>
        </w:rPr>
        <w:t xml:space="preserve">，</w:t>
      </w:r>
      <w:bookmarkEnd w:id="108"/>
      <w:r>
        <w:rPr>
          <w:rFonts w:hint="eastAsia" w:ascii="宋体" w:hAnsi="宋体"/>
          <w:b/>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4.</w:t>
      </w:r>
      <w:bookmarkStart w:id="109" w:name="_Hlk216083303"/>
      <w:r>
        <w:rPr>
          <w:rFonts w:hint="eastAsia" w:ascii="宋体" w:hAnsi="宋体"/>
          <w:b/>
          <w:bCs/>
          <w:sz w:val="21"/>
          <w:highlight w:val="none"/>
        </w:rPr>
        <w:t xml:space="preserve">高压输出频率（KHz）≥500KHz</w:t>
      </w:r>
      <w:bookmarkEnd w:id="109"/>
      <w:r>
        <w:rPr>
          <w:rFonts w:hint="eastAsia" w:ascii="宋体" w:hAnsi="宋体"/>
          <w:b/>
          <w:bCs/>
          <w:sz w:val="21"/>
          <w:highlight w:val="none"/>
        </w:rPr>
        <w:t xml:space="preserve">，</w:t>
      </w:r>
      <w:r>
        <w:rPr>
          <w:rFonts w:hint="eastAsia" w:ascii="宋体" w:hAnsi="宋体"/>
          <w:b/>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eastAsia" w:ascii="宋体" w:hAnsi="宋体"/>
          <w:b/>
          <w:sz w:val="21"/>
          <w:highlight w:val="none"/>
        </w:rPr>
      </w:pPr>
      <w:r>
        <w:rPr>
          <w:rFonts w:hint="eastAsia" w:ascii="宋体" w:hAnsi="宋体"/>
          <w:b/>
          <w:sz w:val="21"/>
          <w:highlight w:val="none"/>
        </w:rPr>
        <w:t xml:space="preserve">5.为保证投标产品的先进性，各厂家所投机型应为2021年1月1日以后推出的全身站立位和卧位的数字化悬吊双板X线摄影系统。（以注册证首次注册时间为准）。（承诺函格式自拟）</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6.投标单位需提供承诺函，承诺中标后5个工作日向苏州市卫生健康委员会提供中标产品《产品技术标准(白皮书)》原件并加盖生产厂家公章。（承诺函格式详见附件13）</w:t>
      </w:r>
      <w:r/>
    </w:p>
    <w:p>
      <w:pPr>
        <w:ind w:left="0" w:firstLine="420"/>
        <w:spacing w:line="360" w:lineRule="auto"/>
        <w:tabs>
          <w:tab w:val="left" w:pos="0" w:leader="none"/>
        </w:tabs>
        <w:rPr>
          <w:rStyle w:val="1058"/>
          <w:highlight w:val="none"/>
        </w:rPr>
      </w:pPr>
      <w:r>
        <w:rPr>
          <w:rFonts w:hint="eastAsia" w:ascii="宋体" w:hAnsi="宋体"/>
          <w:b/>
          <w:bCs/>
          <w:sz w:val="21"/>
          <w:highlight w:val="none"/>
        </w:rPr>
        <w:t xml:space="preserve">7.提供原厂免费质保期≥5年。（承诺函格式自拟）</w:t>
      </w:r>
      <w:r/>
    </w:p>
    <w:p>
      <w:pPr>
        <w:ind w:left="0" w:firstLine="422"/>
        <w:spacing w:line="360" w:lineRule="auto"/>
        <w:tabs>
          <w:tab w:val="left" w:pos="0" w:leader="none"/>
        </w:tabs>
        <w:rPr>
          <w:highlight w:val="none"/>
        </w:rPr>
      </w:pPr>
      <w:r>
        <w:rPr>
          <w:rFonts w:hint="eastAsia" w:ascii="宋体" w:hAnsi="宋体"/>
          <w:b/>
          <w:bCs/>
          <w:sz w:val="21"/>
          <w:highlight w:val="none"/>
        </w:rPr>
        <w:t xml:space="preserve">注：</w:t>
      </w:r>
      <w:r>
        <w:rPr>
          <w:rFonts w:hint="eastAsia" w:ascii="宋体" w:hAnsi="宋体" w:cs="Times New Roman"/>
          <w:b/>
          <w:bCs/>
          <w:sz w:val="21"/>
          <w:szCs w:val="21"/>
          <w:highlight w:val="none"/>
          <w14:ligatures w14:val="standardContextual"/>
        </w:rPr>
        <w:t xml:space="preserve">上述1.-4项按要求提供证明材料，5.-7.项提供承诺函承诺满足相关要求，承诺函格式自拟，未按要求提供证明材料或承诺函视为未实质性响应。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三</w:t>
      </w:r>
      <w:r>
        <w:rPr>
          <w:rFonts w:hint="eastAsia" w:ascii="宋体" w:hAnsi="宋体"/>
          <w:sz w:val="21"/>
          <w:highlight w:val="none"/>
        </w:rPr>
        <w:t xml:space="preserve">）普通参数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1.最短曝光时间≤1ms</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2.最大输出电流：≥1000mA</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3.具备电子AEC实现自动曝光控制功能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4.球管焦点：≤0.6/1.2mm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5.最大管电压≥150KV</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6.球管最大功率≥100KW</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7.阳极转速≥9700转/分钟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8.阳极热容量≥350KHU</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9.DQE≥70%</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10.探测器尺寸：≥427mm×427mm；可拆卸滤线栅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11. 探测器像素尺寸：≤139μm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12.灰阶≥16bit</w:t>
      </w:r>
      <w:r/>
    </w:p>
    <w:p>
      <w:pPr>
        <w:ind w:left="0" w:firstLine="420"/>
        <w:spacing w:line="360" w:lineRule="auto"/>
        <w:tabs>
          <w:tab w:val="left" w:pos="0" w:leader="none"/>
        </w:tabs>
        <w:rPr>
          <w:rFonts w:ascii="宋体" w:hAnsi="宋体"/>
          <w:sz w:val="21"/>
          <w:highlight w:val="none"/>
        </w:rPr>
      </w:pPr>
      <w:r/>
      <w:bookmarkStart w:id="110" w:name="_Hlk216092618"/>
      <w:r>
        <w:rPr>
          <w:rFonts w:hint="eastAsia" w:ascii="宋体" w:hAnsi="宋体"/>
          <w:sz w:val="21"/>
          <w:highlight w:val="none"/>
        </w:rPr>
        <w:t xml:space="preserve">13.空间分辨率：≥4lp/mm</w:t>
      </w:r>
      <w:bookmarkEnd w:id="110"/>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14.采集距阵:≥3000 X 3000</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15.无线平板探测器：具备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16.床面尺寸:≥ 2200mm ×800mm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17.床最大承重≥250Kg</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18.胸片架电动升降范围:≥1470mm</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19.X线球管与平板探测器联动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20.支持RIS、HIS；支持DICOM 3.0最新版，包括支持DICOM 打印、支持DICOM 存档、支持DICOM 网络传输、支持DICOM WORKLIST</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21.具备双向对讲系统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22.原厂专业图像工作站并具有图像后处理功能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23.多频滤过图像处理功能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24.长骨拼接功能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25.近台操作系统具备图像预览功能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26.无线遥控器及条码扫描功能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四</w:t>
      </w:r>
      <w:r>
        <w:rPr>
          <w:rFonts w:hint="eastAsia" w:ascii="宋体" w:hAnsi="宋体"/>
          <w:sz w:val="21"/>
          <w:highlight w:val="none"/>
        </w:rPr>
        <w:t xml:space="preserve">）核心参数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1.成像时间:≤</w:t>
      </w:r>
      <w:r>
        <w:rPr>
          <w:rFonts w:hint="eastAsia" w:ascii="宋体" w:hAnsi="宋体"/>
          <w:sz w:val="21"/>
          <w:highlight w:val="none"/>
          <w:lang w:val="en-US" w:eastAsia="zh-CN"/>
        </w:rPr>
        <w:t xml:space="preserve">7</w:t>
      </w:r>
      <w:r>
        <w:rPr>
          <w:rFonts w:hint="eastAsia" w:ascii="宋体" w:hAnsi="宋体"/>
          <w:sz w:val="21"/>
          <w:highlight w:val="none"/>
        </w:rPr>
        <w:t xml:space="preserve">S</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2.具备双能X线功能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3.至少具备智能质控功能，儿童摄影模式，根据PACS部位自动摆位功能的其中一项</w:t>
      </w:r>
      <w:r/>
    </w:p>
    <w:p>
      <w:pPr>
        <w:ind w:left="0" w:firstLine="420"/>
        <w:spacing w:line="360" w:lineRule="auto"/>
        <w:tabs>
          <w:tab w:val="left" w:pos="0" w:leader="none"/>
        </w:tabs>
        <w:rPr>
          <w:rFonts w:ascii="宋体" w:hAnsi="宋体" w:cs="Times New Roman"/>
          <w:b/>
          <w:sz w:val="21"/>
          <w:szCs w:val="21"/>
          <w:highlight w:val="none"/>
          <w14:ligatures w14:val="standardContextual"/>
        </w:rPr>
      </w:pPr>
      <w:r>
        <w:rPr>
          <w:rFonts w:ascii="宋体" w:hAnsi="宋体" w:cs="Times New Roman"/>
          <w:b/>
          <w:sz w:val="21"/>
          <w:szCs w:val="21"/>
          <w:highlight w:val="none"/>
          <w14:ligatures w14:val="standardContextual"/>
        </w:rPr>
      </w:r>
      <w:r/>
    </w:p>
    <w:p>
      <w:pPr>
        <w:ind w:left="0" w:firstLine="422"/>
        <w:spacing w:line="360" w:lineRule="auto"/>
        <w:tabs>
          <w:tab w:val="left" w:pos="0" w:leader="none"/>
        </w:tabs>
        <w:rPr>
          <w:rFonts w:ascii="宋体" w:hAnsi="宋体" w:cs="Times New Roman"/>
          <w:b/>
          <w:bCs/>
          <w:sz w:val="21"/>
          <w:szCs w:val="21"/>
          <w:highlight w:val="none"/>
          <w:shd w:val="clear" w:color="ffffff" w:fill="d9d9d9"/>
          <w14:ligatures w14:val="standardContextual"/>
        </w:rPr>
      </w:pPr>
      <w:r>
        <w:rPr>
          <w:rFonts w:hint="eastAsia" w:ascii="宋体" w:hAnsi="宋体"/>
          <w:b/>
          <w:bCs/>
          <w:sz w:val="21"/>
          <w:szCs w:val="21"/>
          <w:highlight w:val="none"/>
          <w:shd w:val="clear" w:color="ffffff" w:fill="d9d9d9"/>
        </w:rPr>
        <w:t xml:space="preserve">标段</w:t>
      </w:r>
      <w:r>
        <w:rPr>
          <w:rFonts w:hint="eastAsia" w:ascii="宋体" w:hAnsi="宋体"/>
          <w:b/>
          <w:bCs/>
          <w:sz w:val="21"/>
          <w:szCs w:val="21"/>
          <w:highlight w:val="none"/>
          <w:shd w:val="clear" w:color="ffffff" w:fill="d9d9d9"/>
          <w:lang w:val="en-US" w:eastAsia="zh-CN"/>
        </w:rPr>
        <w:t xml:space="preserve">四</w:t>
      </w:r>
      <w:r>
        <w:rPr>
          <w:rFonts w:hint="eastAsia" w:ascii="宋体" w:hAnsi="宋体" w:cs="Times New Roman"/>
          <w:b/>
          <w:bCs/>
          <w:sz w:val="21"/>
          <w:szCs w:val="21"/>
          <w:highlight w:val="none"/>
          <w:shd w:val="clear" w:color="ffffff" w:fill="d9d9d9"/>
          <w14:ligatures w14:val="standardContextual"/>
        </w:rPr>
        <w:t xml:space="preserve">：</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一</w:t>
      </w:r>
      <w:r>
        <w:rPr>
          <w:rFonts w:hint="eastAsia" w:ascii="宋体" w:hAnsi="宋体"/>
          <w:sz w:val="21"/>
          <w:highlight w:val="none"/>
        </w:rPr>
        <w:t xml:space="preserve">）采购清单</w:t>
      </w:r>
      <w:r/>
    </w:p>
    <w:tbl>
      <w:tblPr>
        <w:tblStyle w:val="1003"/>
        <w:tblW w:w="9738" w:type="dxa"/>
        <w:tblInd w:w="96" w:type="dxa"/>
        <w:tblLayout w:type="autofit"/>
        <w:tblCellMar>
          <w:left w:w="108" w:type="dxa"/>
          <w:top w:w="0" w:type="dxa"/>
          <w:right w:w="108" w:type="dxa"/>
          <w:bottom w:w="0" w:type="dxa"/>
        </w:tblCellMar>
        <w:tblLook w:val="04A0" w:firstRow="1" w:lastRow="0" w:firstColumn="1" w:lastColumn="0" w:noHBand="0" w:noVBand="1"/>
      </w:tblPr>
      <w:tblGrid>
        <w:gridCol w:w="1767"/>
        <w:gridCol w:w="2526"/>
        <w:gridCol w:w="4088"/>
        <w:gridCol w:w="135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采购内容</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sz w:val="21"/>
                <w:szCs w:val="21"/>
                <w:highlight w:val="none"/>
              </w:rPr>
              <w:t xml:space="preserve">单位名称</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采购数量（台）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jc w:val="center"/>
              <w:rPr>
                <w:rFonts w:hint="eastAsia" w:ascii="宋体" w:hAnsi="宋体" w:eastAsia="宋体"/>
                <w:color w:val="000000"/>
                <w:sz w:val="21"/>
                <w:szCs w:val="21"/>
                <w:highlight w:val="none"/>
                <w:lang w:val="en-US" w:eastAsia="zh-CN"/>
              </w:rPr>
            </w:pPr>
            <w:r>
              <w:rPr>
                <w:rFonts w:hint="eastAsia" w:ascii="宋体" w:hAnsi="宋体" w:eastAsia="宋体" w:cs="宋体"/>
                <w:b/>
                <w:bCs/>
                <w:sz w:val="21"/>
                <w:szCs w:val="21"/>
                <w:highlight w:val="none"/>
                <w:shd w:val="clear" w:color="ffffff" w:fill="d9d9d9"/>
              </w:rPr>
              <w:t xml:space="preserve">标段</w:t>
            </w:r>
            <w:r>
              <w:rPr>
                <w:rFonts w:hint="eastAsia" w:ascii="宋体" w:hAnsi="宋体" w:cs="宋体"/>
                <w:b/>
                <w:bCs/>
                <w:sz w:val="21"/>
                <w:szCs w:val="21"/>
                <w:highlight w:val="none"/>
                <w:shd w:val="clear" w:color="ffffff" w:fill="d9d9d9"/>
                <w:lang w:val="en-US" w:eastAsia="zh-CN"/>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s="Times New Roman"/>
                <w:sz w:val="21"/>
                <w:szCs w:val="21"/>
                <w:highlight w:val="none"/>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张家港市第一人民医院</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jc w:val="center"/>
              <w:rPr>
                <w:rFonts w:ascii="宋体" w:hAnsi="宋体"/>
                <w:color w:val="000000"/>
                <w:sz w:val="21"/>
                <w:szCs w:val="21"/>
                <w:highlight w:val="none"/>
              </w:rPr>
            </w:pPr>
            <w:r>
              <w:rPr>
                <w:rFonts w:ascii="宋体" w:hAnsi="宋体"/>
                <w:color w:val="000000"/>
                <w:sz w:val="21"/>
                <w:szCs w:val="21"/>
                <w:highlight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jc w:val="center"/>
              <w:rPr>
                <w:rFonts w:ascii="宋体" w:hAnsi="宋体"/>
                <w:color w:val="000000"/>
                <w:sz w:val="21"/>
                <w:szCs w:val="21"/>
                <w:highlight w:val="none"/>
              </w:rPr>
            </w:pPr>
            <w:r>
              <w:rPr>
                <w:rFonts w:hint="eastAsia" w:ascii="宋体" w:hAnsi="宋体"/>
                <w:color w:val="000000"/>
                <w:sz w:val="21"/>
                <w:szCs w:val="21"/>
                <w:highlight w:val="none"/>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ind w:left="0"/>
              <w:jc w:val="center"/>
              <w:rPr>
                <w:rFonts w:ascii="宋体" w:hAnsi="宋体"/>
                <w:b/>
                <w:bCs/>
                <w:color w:val="000000"/>
                <w:sz w:val="21"/>
                <w:szCs w:val="21"/>
                <w:highlight w:val="none"/>
              </w:rPr>
            </w:pPr>
            <w:r>
              <w:rPr>
                <w:rFonts w:hint="eastAsia" w:ascii="宋体" w:hAnsi="宋体"/>
                <w:b/>
                <w:bCs/>
                <w:color w:val="000000"/>
                <w:sz w:val="21"/>
                <w:szCs w:val="21"/>
                <w:highlight w:val="none"/>
                <w:lang w:bidi="ar"/>
              </w:rPr>
              <w:t xml:space="preserve">1</w:t>
            </w:r>
            <w:r/>
          </w:p>
        </w:tc>
      </w:tr>
    </w:tbl>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本标段核心产品为：数字X线摄影系统（DR）</w:t>
      </w:r>
      <w:r/>
    </w:p>
    <w:p>
      <w:pPr>
        <w:ind w:left="0" w:firstLine="420"/>
        <w:spacing w:line="360" w:lineRule="auto"/>
        <w:tabs>
          <w:tab w:val="left" w:pos="0" w:leader="none"/>
        </w:tabs>
        <w:rPr>
          <w:rFonts w:ascii="宋体" w:hAnsi="宋体"/>
          <w:b/>
          <w:bCs/>
          <w:sz w:val="21"/>
          <w:highlight w:val="none"/>
        </w:rPr>
      </w:pPr>
      <w:r>
        <w:rPr>
          <w:rFonts w:hint="eastAsia" w:ascii="宋体" w:hAnsi="宋体"/>
          <w:b/>
          <w:bCs/>
          <w:sz w:val="21"/>
          <w:highlight w:val="none"/>
        </w:rPr>
        <w:t xml:space="preserve">（</w:t>
      </w:r>
      <w:r>
        <w:rPr>
          <w:rFonts w:hint="eastAsia" w:ascii="宋体" w:hAnsi="宋体"/>
          <w:b/>
          <w:bCs/>
          <w:sz w:val="21"/>
          <w:highlight w:val="none"/>
          <w:lang w:val="en-US" w:eastAsia="zh-CN"/>
        </w:rPr>
        <w:t xml:space="preserve">二</w:t>
      </w:r>
      <w:r>
        <w:rPr>
          <w:rFonts w:hint="eastAsia" w:ascii="宋体" w:hAnsi="宋体"/>
          <w:b/>
          <w:bCs/>
          <w:sz w:val="21"/>
          <w:highlight w:val="none"/>
        </w:rPr>
        <w:t xml:space="preserve">）实质性响应内容</w:t>
      </w:r>
      <w:r/>
    </w:p>
    <w:p>
      <w:pPr>
        <w:ind w:left="0" w:firstLine="422"/>
        <w:spacing w:line="360" w:lineRule="auto"/>
        <w:tabs>
          <w:tab w:val="left" w:pos="0" w:leader="none"/>
        </w:tabs>
        <w:rPr>
          <w:rFonts w:ascii="宋体" w:hAnsi="宋体"/>
          <w:b/>
          <w:sz w:val="21"/>
          <w:highlight w:val="none"/>
        </w:rPr>
      </w:pPr>
      <w:r/>
      <w:bookmarkStart w:id="111" w:name="_Hlk216183675"/>
      <w:r>
        <w:rPr>
          <w:rFonts w:hint="eastAsia" w:ascii="宋体" w:hAnsi="宋体"/>
          <w:b/>
          <w:sz w:val="21"/>
          <w:highlight w:val="none"/>
        </w:rPr>
        <w:t xml:space="preserve">1.产品具备</w:t>
      </w:r>
      <w:r>
        <w:rPr>
          <w:rFonts w:hint="eastAsia" w:ascii="宋体" w:hAnsi="宋体"/>
          <w:b/>
          <w:sz w:val="21"/>
          <w:highlight w:val="none"/>
          <w:lang w:eastAsia="zh-CN"/>
        </w:rPr>
        <w:t xml:space="preserve">《</w:t>
      </w:r>
      <w:r>
        <w:rPr>
          <w:rFonts w:hint="eastAsia" w:ascii="宋体" w:hAnsi="宋体"/>
          <w:b/>
          <w:sz w:val="21"/>
          <w:highlight w:val="none"/>
        </w:rPr>
        <w:t xml:space="preserve">医疗器械注册证</w:t>
      </w:r>
      <w:r>
        <w:rPr>
          <w:rFonts w:hint="eastAsia" w:ascii="宋体" w:hAnsi="宋体"/>
          <w:b/>
          <w:sz w:val="21"/>
          <w:highlight w:val="none"/>
          <w:lang w:eastAsia="zh-CN"/>
        </w:rPr>
        <w:t xml:space="preserve">》</w:t>
      </w:r>
      <w:r>
        <w:rPr>
          <w:rFonts w:hint="eastAsia" w:ascii="宋体" w:hAnsi="宋体"/>
          <w:b/>
          <w:sz w:val="21"/>
          <w:highlight w:val="none"/>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hint="eastAsia" w:ascii="宋体" w:hAnsi="宋体" w:cs="Times New Roman"/>
          <w:b/>
          <w:bCs/>
          <w:sz w:val="21"/>
          <w:szCs w:val="21"/>
          <w:highlight w:val="none"/>
          <w14:ligatures w14:val="standardContextual"/>
        </w:rPr>
      </w:pPr>
      <w:r>
        <w:rPr>
          <w:rFonts w:hint="eastAsia" w:ascii="宋体" w:hAnsi="宋体"/>
          <w:b/>
          <w:sz w:val="21"/>
          <w:highlight w:val="none"/>
        </w:rPr>
        <w:t xml:space="preserve">2.投标单位具有有效期内的《辐射安全许可证》，投标文件中须提供证书复印件并加盖公章。</w:t>
      </w:r>
      <w:r/>
    </w:p>
    <w:p>
      <w:pPr>
        <w:ind w:left="0" w:firstLine="422"/>
        <w:spacing w:line="360" w:lineRule="auto"/>
        <w:tabs>
          <w:tab w:val="left" w:pos="0" w:leader="none"/>
        </w:tabs>
        <w:rPr>
          <w:rFonts w:hint="eastAsia" w:ascii="宋体" w:hAnsi="宋体" w:cs="Times New Roman"/>
          <w:b/>
          <w:bCs/>
          <w:sz w:val="21"/>
          <w:szCs w:val="21"/>
          <w:highlight w:val="none"/>
          <w14:ligatures w14:val="standardContextual"/>
        </w:rPr>
      </w:pPr>
      <w:r>
        <w:rPr>
          <w:rFonts w:hint="eastAsia" w:ascii="宋体" w:hAnsi="宋体" w:cs="Times New Roman"/>
          <w:b/>
          <w:bCs/>
          <w:sz w:val="21"/>
          <w:szCs w:val="21"/>
          <w:highlight w:val="none"/>
          <w14:ligatures w14:val="standardContextual"/>
        </w:rPr>
        <w:t xml:space="preserve">3.DQE≥72%</w:t>
      </w:r>
      <w:r>
        <w:rPr>
          <w:rFonts w:hint="eastAsia" w:ascii="宋体" w:hAnsi="宋体" w:cs="Times New Roman"/>
          <w:b/>
          <w:bCs/>
          <w:sz w:val="21"/>
          <w:szCs w:val="21"/>
          <w:highlight w:val="none"/>
          <w:lang w:val="en-US" w:eastAsia="zh-CN"/>
          <w14:ligatures w14:val="standardContextual"/>
        </w:rPr>
        <w:t xml:space="preserve"> ，</w:t>
      </w:r>
      <w:r>
        <w:rPr>
          <w:rFonts w:hint="eastAsia" w:ascii="宋体" w:hAnsi="宋体"/>
          <w:b/>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hint="eastAsia" w:ascii="宋体" w:hAnsi="宋体" w:cs="Times New Roman"/>
          <w:b/>
          <w:bCs/>
          <w:sz w:val="21"/>
          <w:szCs w:val="21"/>
          <w:highlight w:val="none"/>
          <w14:ligatures w14:val="standardContextual"/>
        </w:rPr>
      </w:pPr>
      <w:r>
        <w:rPr>
          <w:rFonts w:hint="eastAsia" w:ascii="宋体" w:hAnsi="宋体" w:cs="Times New Roman"/>
          <w:b/>
          <w:bCs/>
          <w:sz w:val="21"/>
          <w:szCs w:val="21"/>
          <w:highlight w:val="none"/>
          <w14:ligatures w14:val="standardContextual"/>
        </w:rPr>
        <w:t xml:space="preserve">4.</w:t>
      </w:r>
      <w:r>
        <w:rPr>
          <w:rFonts w:hint="eastAsia" w:ascii="宋体" w:hAnsi="宋体" w:cs="Times New Roman"/>
          <w:b/>
          <w:bCs/>
          <w:sz w:val="21"/>
          <w:szCs w:val="21"/>
          <w:highlight w:val="none"/>
          <w:lang w:val="en-US" w:eastAsia="zh-CN"/>
          <w14:ligatures w14:val="standardContextual"/>
        </w:rPr>
        <w:t xml:space="preserve">球管套可绕水平轴旋转范围≥274°</w:t>
      </w:r>
      <w:r>
        <w:rPr>
          <w:rFonts w:hint="eastAsia" w:ascii="宋体" w:hAnsi="宋体" w:cs="Times New Roman"/>
          <w:b/>
          <w:bCs/>
          <w:sz w:val="21"/>
          <w:szCs w:val="21"/>
          <w:highlight w:val="none"/>
          <w:lang w:eastAsia="zh-CN"/>
          <w14:ligatures w14:val="standardContextual"/>
        </w:rPr>
        <w:t xml:space="preserve">，</w:t>
      </w:r>
      <w:r>
        <w:rPr>
          <w:rFonts w:hint="eastAsia" w:ascii="宋体" w:hAnsi="宋体"/>
          <w:b/>
          <w:sz w:val="21"/>
          <w:highlight w:val="none"/>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bookmarkEnd w:id="111"/>
      <w:r/>
      <w:r/>
    </w:p>
    <w:p>
      <w:pPr>
        <w:ind w:left="0" w:firstLine="422"/>
        <w:spacing w:line="360" w:lineRule="auto"/>
        <w:tabs>
          <w:tab w:val="left" w:pos="0" w:leader="none"/>
        </w:tabs>
        <w:rPr>
          <w:rFonts w:hint="eastAsia" w:ascii="宋体" w:hAnsi="宋体" w:cs="Times New Roman"/>
          <w:b/>
          <w:bCs/>
          <w:sz w:val="21"/>
          <w:szCs w:val="21"/>
          <w:highlight w:val="none"/>
          <w14:ligatures w14:val="standardContextual"/>
        </w:rPr>
      </w:pPr>
      <w:r>
        <w:rPr>
          <w:rFonts w:hint="eastAsia" w:ascii="宋体" w:hAnsi="宋体" w:cs="Times New Roman"/>
          <w:b/>
          <w:bCs/>
          <w:sz w:val="21"/>
          <w:szCs w:val="21"/>
          <w:highlight w:val="none"/>
          <w14:ligatures w14:val="standardContextual"/>
        </w:rPr>
        <w:t xml:space="preserve">5.为保证投标产品的稳定性，各厂家所投机型应为2025年1月1日以前推出的全身站立位和卧位的数字化悬吊双板X线摄影系统。（以注册证首次注册时间为准）。（承诺函格式自拟）</w:t>
      </w:r>
      <w:r/>
    </w:p>
    <w:p>
      <w:pPr>
        <w:ind w:left="0" w:firstLine="422"/>
        <w:spacing w:line="360" w:lineRule="auto"/>
        <w:tabs>
          <w:tab w:val="left" w:pos="0" w:leader="none"/>
        </w:tabs>
        <w:rPr>
          <w:rFonts w:hint="eastAsia" w:ascii="宋体" w:hAnsi="宋体" w:cs="Times New Roman"/>
          <w:b/>
          <w:bCs/>
          <w:sz w:val="21"/>
          <w:szCs w:val="21"/>
          <w:highlight w:val="none"/>
          <w14:ligatures w14:val="standardContextual"/>
        </w:rPr>
      </w:pPr>
      <w:r>
        <w:rPr>
          <w:rFonts w:hint="eastAsia" w:ascii="宋体" w:hAnsi="宋体" w:cs="Times New Roman"/>
          <w:b/>
          <w:bCs/>
          <w:sz w:val="21"/>
          <w:szCs w:val="21"/>
          <w:highlight w:val="none"/>
          <w14:ligatures w14:val="standardContextual"/>
        </w:rPr>
        <w:t xml:space="preserve">6.投标单位需提供承诺函，承诺中标后5个工作日向苏州市卫生健康委员会提供中标产品《产品技术标准(白皮书)》原件并加盖生产厂家公章。（承诺函格式详见附件13）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0" w:leader="none"/>
        </w:tabs>
        <w:rPr>
          <w:rFonts w:hint="eastAsia" w:ascii="宋体" w:hAnsi="宋体" w:cs="Times New Roman"/>
          <w:b/>
          <w:bCs/>
          <w:sz w:val="21"/>
          <w:szCs w:val="21"/>
          <w:highlight w:val="none"/>
          <w14:ligatures w14:val="standardContextual"/>
        </w:rPr>
      </w:pPr>
      <w:r>
        <w:rPr>
          <w:rFonts w:hint="eastAsia" w:ascii="宋体" w:hAnsi="宋体" w:cs="Times New Roman"/>
          <w:b/>
          <w:bCs/>
          <w:sz w:val="21"/>
          <w:szCs w:val="21"/>
          <w:highlight w:val="none"/>
          <w14:ligatures w14:val="standardContextual"/>
        </w:rPr>
        <w:t xml:space="preserve">7.提供原厂免费质保期≥5年。（承诺函格式自拟）</w:t>
      </w:r>
      <w:r/>
    </w:p>
    <w:p>
      <w:pPr>
        <w:ind w:left="0" w:firstLine="422"/>
        <w:spacing w:line="360" w:lineRule="auto"/>
        <w:tabs>
          <w:tab w:val="left" w:pos="0" w:leader="none"/>
        </w:tabs>
        <w:rPr>
          <w:rFonts w:hint="eastAsia" w:ascii="宋体" w:hAnsi="宋体" w:cs="Times New Roman"/>
          <w:b/>
          <w:bCs/>
          <w:sz w:val="21"/>
          <w:szCs w:val="21"/>
          <w:highlight w:val="none"/>
          <w14:ligatures w14:val="standardContextual"/>
        </w:rPr>
      </w:pPr>
      <w:r>
        <w:rPr>
          <w:rFonts w:hint="eastAsia" w:ascii="宋体" w:hAnsi="宋体" w:cs="Times New Roman"/>
          <w:b/>
          <w:bCs/>
          <w:sz w:val="21"/>
          <w:szCs w:val="21"/>
          <w:highlight w:val="none"/>
          <w14:ligatures w14:val="standardContextual"/>
        </w:rPr>
        <w:t xml:space="preserve">注：上述1.-</w:t>
      </w:r>
      <w:r>
        <w:rPr>
          <w:rFonts w:hint="eastAsia" w:ascii="宋体" w:hAnsi="宋体" w:cs="Times New Roman"/>
          <w:b/>
          <w:bCs/>
          <w:sz w:val="21"/>
          <w:szCs w:val="21"/>
          <w:highlight w:val="none"/>
          <w:lang w:val="en-US" w:eastAsia="zh-CN"/>
          <w14:ligatures w14:val="standardContextual"/>
        </w:rPr>
        <w:t xml:space="preserve">4</w:t>
      </w:r>
      <w:r>
        <w:rPr>
          <w:rFonts w:hint="eastAsia" w:ascii="宋体" w:hAnsi="宋体" w:cs="Times New Roman"/>
          <w:b/>
          <w:bCs/>
          <w:sz w:val="21"/>
          <w:szCs w:val="21"/>
          <w:highlight w:val="none"/>
          <w14:ligatures w14:val="standardContextual"/>
        </w:rPr>
        <w:t xml:space="preserve">项按要求提供证明材料，</w:t>
      </w:r>
      <w:r>
        <w:rPr>
          <w:rFonts w:hint="eastAsia" w:ascii="宋体" w:hAnsi="宋体" w:cs="Times New Roman"/>
          <w:b/>
          <w:bCs/>
          <w:sz w:val="21"/>
          <w:szCs w:val="21"/>
          <w:highlight w:val="none"/>
          <w:lang w:val="en-US" w:eastAsia="zh-CN"/>
          <w14:ligatures w14:val="standardContextual"/>
        </w:rPr>
        <w:t xml:space="preserve">5</w:t>
      </w:r>
      <w:r>
        <w:rPr>
          <w:rFonts w:hint="eastAsia" w:ascii="宋体" w:hAnsi="宋体" w:cs="Times New Roman"/>
          <w:b/>
          <w:bCs/>
          <w:sz w:val="21"/>
          <w:szCs w:val="21"/>
          <w:highlight w:val="none"/>
          <w14:ligatures w14:val="standardContextual"/>
        </w:rPr>
        <w:t xml:space="preserve">.-</w:t>
      </w:r>
      <w:r>
        <w:rPr>
          <w:rFonts w:hint="eastAsia" w:ascii="宋体" w:hAnsi="宋体" w:cs="Times New Roman"/>
          <w:b/>
          <w:bCs/>
          <w:sz w:val="21"/>
          <w:szCs w:val="21"/>
          <w:highlight w:val="none"/>
          <w:lang w:val="en-US" w:eastAsia="zh-CN"/>
          <w14:ligatures w14:val="standardContextual"/>
        </w:rPr>
        <w:t xml:space="preserve">7</w:t>
      </w:r>
      <w:r>
        <w:rPr>
          <w:rFonts w:hint="eastAsia" w:ascii="宋体" w:hAnsi="宋体" w:cs="Times New Roman"/>
          <w:b/>
          <w:bCs/>
          <w:sz w:val="21"/>
          <w:szCs w:val="21"/>
          <w:highlight w:val="none"/>
          <w14:ligatures w14:val="standardContextual"/>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三</w:t>
      </w:r>
      <w:r>
        <w:rPr>
          <w:rFonts w:hint="eastAsia" w:ascii="宋体" w:hAnsi="宋体"/>
          <w:sz w:val="21"/>
          <w:highlight w:val="none"/>
        </w:rPr>
        <w:t xml:space="preserve">）普通参数</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1.高压发生器电功率≥65KW；</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2.最大输出电流≥800mA；</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3.具备电子AEC实现自动曝光控制功能；</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4.球管焦点：≤0.6/1.2mm；</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5最大管电压≥150KV；</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6球管最大功率≥75KW；</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7.阳极转速≥9700转/分钟；</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8.球管阳极热容量≥300KHU；</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9.探测器尺寸：≥426mm×426mm； </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10 探测器像素尺寸：≤139μm</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11.灰阶≥16bit；</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12.空间分辨率：≥3.6lp/mm；</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13.采集距阵:≥3000 X3000；</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14.无线平板探测器：具备</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15.成像时间：≤4S</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16.床面尺寸:≥2100mm×800mm；</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17.电动升降床：具备； </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18.胸片架电动升降范围:≥1450mm； </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19.支持RIS、HIS；支持DICOM 3.0最新版，包括支持DICOM 打印、支持DICOM 存档、支持DICOM 网络传输、支持DICOM WORKLIST；</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20具备双向对讲系统；具备无线遥控器及条码扫描功能；</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21原厂专业图像工作站并具有图像后处理功能；</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22.多频滤过图像处理功能</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23.近台操作系统具备图像预览功能；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四</w:t>
      </w:r>
      <w:r>
        <w:rPr>
          <w:rFonts w:hint="eastAsia" w:ascii="宋体" w:hAnsi="宋体"/>
          <w:sz w:val="21"/>
          <w:highlight w:val="none"/>
        </w:rPr>
        <w:t xml:space="preserve">）核心参数表述</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1.配备平板探测器长度≥426mm</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lang w:val="en-US" w:eastAsia="zh-CN"/>
        </w:rPr>
        <w:t xml:space="preserve">2.</w:t>
      </w:r>
      <w:r>
        <w:rPr>
          <w:rFonts w:hint="eastAsia" w:ascii="宋体" w:hAnsi="宋体"/>
          <w:sz w:val="21"/>
          <w:highlight w:val="none"/>
        </w:rPr>
        <w:t xml:space="preserve">至少具备智能图像调节功能，儿童摄影模式，根据PACS部位自动摆位功能的其中一项；</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lang w:val="en-US" w:eastAsia="zh-CN"/>
        </w:rPr>
        <w:t xml:space="preserve">3.</w:t>
      </w:r>
      <w:r>
        <w:rPr>
          <w:rFonts w:hint="eastAsia" w:ascii="宋体" w:hAnsi="宋体"/>
          <w:sz w:val="21"/>
          <w:highlight w:val="none"/>
        </w:rPr>
        <w:t xml:space="preserve">胸片架相关功能符合临床需求</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lang w:val="en-US" w:eastAsia="zh-CN"/>
        </w:rPr>
        <w:t xml:space="preserve">4.</w:t>
      </w:r>
      <w:r>
        <w:rPr>
          <w:rFonts w:hint="eastAsia" w:ascii="宋体" w:hAnsi="宋体"/>
          <w:sz w:val="21"/>
          <w:highlight w:val="none"/>
        </w:rPr>
        <w:t xml:space="preserve">成像功能满足临床需求</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五</w:t>
      </w:r>
      <w:r>
        <w:rPr>
          <w:rFonts w:hint="eastAsia" w:ascii="宋体" w:hAnsi="宋体"/>
          <w:sz w:val="21"/>
          <w:highlight w:val="none"/>
        </w:rPr>
        <w:t xml:space="preserve">）其他商务条款</w:t>
      </w:r>
      <w:r>
        <w:rPr>
          <w:rFonts w:hint="eastAsia" w:ascii="宋体" w:hAnsi="宋体"/>
          <w:b/>
          <w:sz w:val="21"/>
          <w:highlight w:val="none"/>
        </w:rPr>
        <w:t xml:space="preserve">（适用于以上所有标段）</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1.免费质保期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提供整机设备（包含所有配件）原厂免费质保期≥5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2.验收标准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（2）符合设备本身的规格、技术条件及乙方承诺的其它指标；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（4）履约验收基本要求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①采购人将根据《</w:t>
      </w:r>
      <w:bookmarkStart w:id="112" w:name="OLE_LINK15"/>
      <w:r>
        <w:rPr>
          <w:rFonts w:hint="eastAsia" w:ascii="宋体" w:hAnsi="宋体"/>
          <w:sz w:val="21"/>
          <w:highlight w:val="none"/>
        </w:rPr>
        <w:t xml:space="preserve">江苏省财政厅关于印发&lt;江苏省政府采购履约验收管理办法&gt;的通知</w:t>
      </w:r>
      <w:bookmarkEnd w:id="112"/>
      <w:r>
        <w:rPr>
          <w:rFonts w:hint="eastAsia" w:ascii="宋体" w:hAnsi="宋体"/>
          <w:sz w:val="21"/>
          <w:highlight w:val="none"/>
        </w:rPr>
        <w:t xml:space="preserve">》（苏财规〔2024〕7号）相关要求，组织项目履约验收基本工作。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3.实施方案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4.故障应急预案</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5.响应时间</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6.质量要求</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7.技术培训</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（2）供应商需设立投诉专线，接受实际使用方的投诉；</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①基本使操作人员达到能独立进行设备的操作使用；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8</w:t>
      </w:r>
      <w:r>
        <w:rPr>
          <w:rFonts w:hint="eastAsia" w:ascii="宋体" w:hAnsi="宋体"/>
          <w:sz w:val="21"/>
          <w:highlight w:val="none"/>
        </w:rPr>
        <w:t xml:space="preserve">.其他</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8"/>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5.绿色采购</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993"/>
        <w:ind w:left="0" w:firstLine="0"/>
        <w:jc w:val="left"/>
        <w:rPr>
          <w:rFonts w:ascii="宋体" w:hAnsi="宋体"/>
          <w:b/>
          <w:sz w:val="21"/>
          <w:szCs w:val="21"/>
          <w:highlight w:val="none"/>
        </w:rPr>
      </w:pPr>
      <w:r/>
      <w:bookmarkStart w:id="113" w:name="_Hlk55741158"/>
      <w:r/>
      <w:bookmarkStart w:id="114" w:name="_Toc11789"/>
      <w:r/>
      <w:bookmarkStart w:id="115" w:name="_Toc5111"/>
      <w:r>
        <w:rPr>
          <w:rFonts w:hint="eastAsia" w:ascii="宋体" w:hAnsi="宋体"/>
          <w:b/>
          <w:sz w:val="44"/>
          <w:szCs w:val="22"/>
          <w:highlight w:val="none"/>
        </w:rPr>
        <w:br w:type="page" w:clear="all"/>
      </w:r>
      <w:bookmarkEnd w:id="113"/>
      <w:r/>
      <w:bookmarkEnd w:id="114"/>
      <w:r/>
      <w:bookmarkEnd w:id="115"/>
      <w:r/>
      <w:bookmarkStart w:id="116" w:name="_Toc202794761"/>
      <w:r/>
      <w:bookmarkStart w:id="117" w:name="_Toc27667"/>
      <w:r/>
      <w:bookmarkStart w:id="118" w:name="_Toc57376410"/>
      <w:r/>
      <w:bookmarkStart w:id="119" w:name="_Toc8564"/>
      <w:r>
        <w:rPr>
          <w:rFonts w:hint="eastAsia" w:ascii="宋体" w:hAnsi="宋体"/>
          <w:b/>
          <w:sz w:val="21"/>
          <w:szCs w:val="21"/>
          <w:highlight w:val="none"/>
        </w:rPr>
        <w:t xml:space="preserve">适用于所有标段</w:t>
      </w:r>
      <w:bookmarkEnd w:id="116"/>
      <w:r/>
      <w:r/>
    </w:p>
    <w:p>
      <w:pPr>
        <w:pStyle w:val="993"/>
        <w:ind w:left="0" w:firstLine="0"/>
        <w:jc w:val="center"/>
        <w:rPr>
          <w:rFonts w:ascii="宋体" w:hAnsi="宋体"/>
          <w:b/>
          <w:sz w:val="44"/>
          <w:szCs w:val="22"/>
          <w:highlight w:val="none"/>
        </w:rPr>
      </w:pPr>
      <w:r>
        <w:rPr>
          <w:rFonts w:hint="eastAsia" w:ascii="宋体" w:hAnsi="宋体"/>
          <w:b/>
          <w:sz w:val="44"/>
          <w:szCs w:val="22"/>
          <w:highlight w:val="none"/>
        </w:rPr>
        <w:t xml:space="preserve">第五章 </w:t>
      </w:r>
      <w:bookmarkStart w:id="120" w:name="合同的特殊条款"/>
      <w:r/>
      <w:bookmarkEnd w:id="120"/>
      <w:r>
        <w:rPr>
          <w:rFonts w:hint="eastAsia" w:ascii="宋体" w:hAnsi="宋体"/>
          <w:b/>
          <w:sz w:val="44"/>
          <w:szCs w:val="22"/>
          <w:highlight w:val="none"/>
        </w:rPr>
        <w:t xml:space="preserve">合同及主要条款</w:t>
      </w:r>
      <w:r/>
    </w:p>
    <w:p>
      <w:pPr>
        <w:ind w:left="0"/>
        <w:jc w:val="center"/>
        <w:rPr>
          <w:rFonts w:ascii="宋体" w:hAnsi="宋体"/>
          <w:b/>
          <w:sz w:val="32"/>
          <w:szCs w:val="32"/>
          <w:highlight w:val="none"/>
        </w:rPr>
      </w:pPr>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ascii="宋体" w:hAnsi="宋体"/>
          <w:sz w:val="21"/>
          <w:szCs w:val="21"/>
          <w:highlight w:val="none"/>
        </w:rPr>
      </w:pPr>
      <w:r>
        <w:rPr>
          <w:rFonts w:ascii="宋体" w:hAnsi="宋体"/>
          <w:sz w:val="21"/>
          <w:szCs w:val="21"/>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highlight w:val="none"/>
        </w:rPr>
      </w:pPr>
      <w:r>
        <w:rPr>
          <w:rFonts w:ascii="宋体" w:hAnsi="宋体"/>
          <w:b/>
          <w:sz w:val="21"/>
          <w:szCs w:val="21"/>
          <w:highlight w:val="none"/>
        </w:rPr>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定义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0"/>
          <w:numId w:val="1"/>
        </w:numPr>
        <w:ind w:left="0" w:firstLine="422"/>
        <w:spacing w:line="480" w:lineRule="exact"/>
        <w:rPr>
          <w:rFonts w:ascii="宋体" w:hAnsi="宋体"/>
          <w:b/>
          <w:sz w:val="21"/>
          <w:highlight w:val="none"/>
        </w:rPr>
      </w:pPr>
      <w:r>
        <w:rPr>
          <w:rFonts w:hint="eastAsia" w:ascii="宋体" w:hAnsi="宋体"/>
          <w:b/>
          <w:sz w:val="21"/>
          <w:highlight w:val="none"/>
        </w:rPr>
        <w:t xml:space="preserve">组成合同的文件</w:t>
      </w:r>
      <w:r/>
    </w:p>
    <w:p>
      <w:pPr>
        <w:ind w:left="422"/>
        <w:spacing w:line="480" w:lineRule="exact"/>
        <w:rPr>
          <w:rFonts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0"/>
        <w:spacing w:line="360" w:lineRule="auto"/>
        <w:rPr>
          <w:rFonts w:hint="eastAsia" w:ascii="宋体" w:hAnsi="宋体"/>
          <w:sz w:val="21"/>
          <w:highlight w:val="none"/>
        </w:rPr>
      </w:pPr>
      <w:r>
        <w:rPr>
          <w:rFonts w:hint="eastAsia" w:ascii="宋体" w:hAnsi="宋体"/>
          <w:sz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lang w:val="en-US" w:eastAsia="zh-CN"/>
        </w:rPr>
        <w:t xml:space="preserve">三</w:t>
      </w:r>
      <w:r>
        <w:rPr>
          <w:rFonts w:hint="eastAsia" w:ascii="宋体" w:hAnsi="宋体"/>
          <w:b/>
          <w:sz w:val="21"/>
          <w:szCs w:val="21"/>
          <w:highlight w:val="none"/>
        </w:rPr>
        <w:t xml:space="preserve">、合同标的</w:t>
      </w:r>
      <w:r/>
    </w:p>
    <w:tbl>
      <w:tblPr>
        <w:tblStyle w:val="1003"/>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3"/>
        <w:gridCol w:w="1875"/>
        <w:gridCol w:w="1670"/>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小计金额(元)</w:t>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p>
        </w:tc>
      </w:tr>
    </w:tbl>
    <w:p>
      <w:pPr>
        <w:ind w:left="0" w:firstLine="422"/>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360" w:lineRule="auto"/>
        <w:rPr>
          <w:rFonts w:ascii="宋体" w:hAnsi="宋体"/>
          <w:sz w:val="21"/>
          <w:highlight w:val="none"/>
        </w:rPr>
      </w:pPr>
      <w:r>
        <w:rPr>
          <w:rFonts w:hint="eastAsia" w:ascii="宋体" w:hAnsi="宋体"/>
          <w:b/>
          <w:sz w:val="21"/>
          <w:szCs w:val="21"/>
          <w:highlight w:val="none"/>
        </w:rPr>
        <w:t xml:space="preserve">三、合同总价款：</w:t>
      </w:r>
      <w:r>
        <w:rPr>
          <w:rFonts w:hint="eastAsia" w:ascii="宋体" w:hAnsi="宋体"/>
          <w:sz w:val="21"/>
          <w:highlight w:val="none"/>
        </w:rPr>
        <w:t xml:space="preserve">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 </w:t>
      </w:r>
      <w:r/>
    </w:p>
    <w:p>
      <w:pPr>
        <w:ind w:left="0" w:firstLine="420"/>
        <w:spacing w:line="360" w:lineRule="auto"/>
        <w:rPr>
          <w:rFonts w:ascii="宋体" w:hAnsi="宋体"/>
          <w:sz w:val="21"/>
          <w:highlight w:val="none"/>
        </w:rPr>
      </w:pPr>
      <w:r>
        <w:rPr>
          <w:rFonts w:hint="eastAsia" w:ascii="宋体" w:hAnsi="宋体"/>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szCs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highlight w:val="none"/>
        </w:rPr>
      </w:pPr>
      <w:r>
        <w:rPr>
          <w:rFonts w:hint="eastAsia" w:ascii="宋体" w:hAnsi="宋体"/>
          <w:sz w:val="21"/>
          <w:highlight w:val="none"/>
        </w:rPr>
        <w:t xml:space="preserve">2.付款方式：</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银行账号：</w:t>
      </w:r>
      <w:r/>
    </w:p>
    <w:p>
      <w:pPr>
        <w:ind w:left="0" w:firstLine="422"/>
        <w:spacing w:line="360" w:lineRule="auto"/>
        <w:rPr>
          <w:rFonts w:ascii="宋体" w:hAnsi="宋体"/>
          <w:sz w:val="21"/>
          <w:highlight w:val="none"/>
        </w:rPr>
      </w:pPr>
      <w:r>
        <w:rPr>
          <w:rFonts w:hint="eastAsia" w:ascii="宋体" w:hAnsi="宋体"/>
          <w:sz w:val="21"/>
          <w:szCs w:val="21"/>
          <w:highlight w:val="none"/>
        </w:rPr>
        <w:t xml:space="preserve">数字人民币账户（数币钱包ID）：</w:t>
      </w:r>
      <w:r/>
    </w:p>
    <w:p>
      <w:pPr>
        <w:ind w:left="0" w:firstLine="0"/>
        <w:spacing w:line="360" w:lineRule="auto"/>
        <w:rPr>
          <w:rFonts w:ascii="宋体" w:hAnsi="宋体"/>
          <w:b/>
          <w:sz w:val="21"/>
          <w:szCs w:val="21"/>
          <w:highlight w:val="none"/>
        </w:rPr>
      </w:pPr>
      <w:r>
        <w:rPr>
          <w:rFonts w:ascii="宋体" w:hAnsi="宋体"/>
          <w:b/>
          <w:sz w:val="21"/>
          <w:szCs w:val="21"/>
          <w:highlight w:val="none"/>
        </w:rPr>
      </w:r>
      <w:r/>
    </w:p>
    <w:p>
      <w:pPr>
        <w:ind w:left="0" w:firstLine="422"/>
        <w:spacing w:line="480" w:lineRule="exact"/>
        <w:rPr>
          <w:rFonts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r>
      <w:r/>
    </w:p>
    <w:p>
      <w:pPr>
        <w:ind w:left="0" w:firstLine="422"/>
        <w:spacing w:line="480" w:lineRule="exact"/>
        <w:widowControl w:val="off"/>
        <w:rPr>
          <w:rFonts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甲方（实际使用人）将根据《江苏省财政厅关于印发&lt;江苏省政府采购履约验收管理办法&gt;的通知》（苏财规〔2024〕7号）相关要求，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甲方（实际使用人）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u w:val="single"/>
        </w:rPr>
      </w:r>
      <w:r/>
    </w:p>
    <w:p>
      <w:pPr>
        <w:ind w:left="0" w:firstLine="422"/>
        <w:spacing w:line="480" w:lineRule="exact"/>
        <w:rPr>
          <w:rFonts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jc w:val="left"/>
        <w:spacing w:line="480" w:lineRule="exact"/>
        <w:rPr>
          <w:rFonts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w:t>
      </w:r>
      <w:r>
        <w:rPr>
          <w:rFonts w:hint="eastAsia" w:ascii="宋体" w:hAnsi="宋体"/>
          <w:sz w:val="21"/>
          <w:szCs w:val="21"/>
          <w:highlight w:val="none"/>
          <w:lang w:val="en-US" w:eastAsia="zh-CN"/>
        </w:rPr>
        <w:t xml:space="preserve">甲方所在地</w:t>
      </w:r>
      <w:r>
        <w:rPr>
          <w:rFonts w:hint="eastAsia" w:ascii="宋体" w:hAnsi="宋体"/>
          <w:sz w:val="21"/>
          <w:szCs w:val="21"/>
          <w:highlight w:val="none"/>
        </w:rPr>
        <w:t xml:space="preserve">人民法院管辖。</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p>
    <w:tbl>
      <w:tblPr>
        <w:tblStyle w:val="100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r/>
          </w:p>
        </w:tc>
      </w:tr>
    </w:tbl>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p>
    <w:p>
      <w:pPr>
        <w:ind w:left="0" w:firstLine="883"/>
        <w:jc w:val="center"/>
        <w:spacing w:line="360" w:lineRule="auto"/>
        <w:widowControl w:val="off"/>
        <w:rPr>
          <w:rFonts w:ascii="宋体" w:hAnsi="宋体" w:cs="Times New Roman"/>
          <w:b/>
          <w:bCs/>
          <w:sz w:val="28"/>
          <w:szCs w:val="28"/>
          <w:highlight w:val="none"/>
        </w:rPr>
      </w:pPr>
      <w:r>
        <w:rPr>
          <w:rFonts w:hint="eastAsia" w:ascii="宋体" w:hAnsi="宋体"/>
          <w:b/>
          <w:sz w:val="44"/>
          <w:szCs w:val="22"/>
          <w:highlight w:val="none"/>
        </w:rPr>
        <w:br w:type="page" w:clear="all"/>
      </w:r>
      <w:r>
        <w:rPr>
          <w:rFonts w:hint="eastAsia" w:ascii="宋体" w:hAnsi="宋体" w:cs="Times New Roman"/>
          <w:b/>
          <w:bCs/>
          <w:sz w:val="28"/>
          <w:szCs w:val="28"/>
          <w:highlight w:val="none"/>
        </w:rPr>
        <w:t xml:space="preserve">供货协议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甲方(需方）：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乙方（供方）：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传真 ：</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一、货物基本情况（名称、数量、品牌、规则型号、单价、厂商等具体信息）</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乙方应在签订采购合同之日起</w:t>
      </w:r>
      <w:r>
        <w:rPr>
          <w:rFonts w:hint="eastAsia" w:ascii="宋体" w:hAnsi="宋体"/>
          <w:sz w:val="21"/>
          <w:szCs w:val="21"/>
          <w:highlight w:val="none"/>
          <w:u w:val="single"/>
        </w:rPr>
        <w:t xml:space="preserve">     </w:t>
      </w:r>
      <w:r>
        <w:rPr>
          <w:rFonts w:hint="eastAsia" w:ascii="宋体" w:hAnsi="宋体"/>
          <w:sz w:val="21"/>
          <w:szCs w:val="21"/>
          <w:highlight w:val="none"/>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三、甲方指定收货地址、联系人和联系方式：</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五、付款方式：</w:t>
      </w:r>
      <w:r/>
    </w:p>
    <w:p>
      <w:pPr>
        <w:ind w:left="400"/>
        <w:spacing w:line="360" w:lineRule="auto"/>
        <w:rPr>
          <w:rFonts w:ascii="宋体" w:hAnsi="宋体"/>
          <w:sz w:val="21"/>
          <w:szCs w:val="21"/>
          <w:highlight w:val="none"/>
        </w:rPr>
      </w:pPr>
      <w:r>
        <w:rPr>
          <w:rFonts w:hint="eastAsia" w:ascii="宋体" w:hAnsi="宋体"/>
          <w:sz w:val="21"/>
          <w:szCs w:val="21"/>
          <w:highlight w:val="none"/>
        </w:rPr>
        <w:t xml:space="preserve">本次货款以数字人民币形式支付。乙方账户信息如下：</w:t>
      </w:r>
      <w:r>
        <w:rPr>
          <w:rFonts w:hint="eastAsia" w:ascii="宋体" w:hAnsi="宋体"/>
          <w:sz w:val="21"/>
          <w:szCs w:val="21"/>
          <w:highlight w:val="none"/>
        </w:rPr>
        <w:br/>
      </w:r>
      <w:r>
        <w:rPr>
          <w:rFonts w:hint="eastAsia" w:ascii="宋体" w:hAnsi="宋体"/>
          <w:sz w:val="21"/>
          <w:szCs w:val="21"/>
          <w:highlight w:val="none"/>
        </w:rPr>
        <w:t xml:space="preserve">开户名称：</w:t>
      </w:r>
      <w:r>
        <w:rPr>
          <w:rFonts w:hint="eastAsia" w:ascii="宋体" w:hAnsi="宋体"/>
          <w:sz w:val="21"/>
          <w:szCs w:val="21"/>
          <w:highlight w:val="none"/>
        </w:rPr>
        <w:br/>
      </w:r>
      <w:r>
        <w:rPr>
          <w:rFonts w:hint="eastAsia" w:ascii="宋体" w:hAnsi="宋体"/>
          <w:sz w:val="21"/>
          <w:szCs w:val="21"/>
          <w:highlight w:val="none"/>
        </w:rPr>
        <w:t xml:space="preserve">开户银行：</w:t>
      </w:r>
      <w:r>
        <w:rPr>
          <w:rFonts w:hint="eastAsia" w:ascii="宋体" w:hAnsi="宋体"/>
          <w:sz w:val="21"/>
          <w:szCs w:val="21"/>
          <w:highlight w:val="none"/>
        </w:rPr>
        <w:br/>
      </w:r>
      <w:r>
        <w:rPr>
          <w:rFonts w:hint="eastAsia" w:ascii="宋体" w:hAnsi="宋体"/>
          <w:sz w:val="21"/>
          <w:szCs w:val="21"/>
          <w:highlight w:val="none"/>
        </w:rPr>
        <w:t xml:space="preserve">数字人民币账号（数币钱包ID）：</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六、付款方式：</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七、违约责任：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八、其他约定事项 </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highlight w:val="none"/>
        </w:rPr>
        <w:br/>
      </w:r>
      <w:r>
        <w:rPr>
          <w:rFonts w:hint="eastAsia" w:ascii="宋体" w:hAnsi="宋体"/>
          <w:sz w:val="21"/>
          <w:szCs w:val="21"/>
          <w:highlight w:val="none"/>
        </w:rPr>
        <w:t xml:space="preserve">    甲方：【姓名、联系方式、电子邮箱等】；</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乙方：【姓名、联系方式、电子邮箱等】：</w:t>
      </w:r>
      <w:r/>
    </w:p>
    <w:p>
      <w:pPr>
        <w:ind w:left="0" w:firstLine="420"/>
        <w:spacing w:line="360" w:lineRule="auto"/>
        <w:widowControl w:val="off"/>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甲方（公章）：                                       乙方（公章）：                                             </w:t>
      </w:r>
      <w:r/>
    </w:p>
    <w:p>
      <w:pPr>
        <w:ind w:left="0"/>
        <w:jc w:val="left"/>
        <w:spacing w:line="360" w:lineRule="auto"/>
        <w:rPr>
          <w:rFonts w:ascii="宋体" w:hAnsi="宋体"/>
          <w:sz w:val="21"/>
          <w:highlight w:val="none"/>
        </w:rPr>
      </w:pPr>
      <w:r>
        <w:rPr>
          <w:rFonts w:hint="eastAsia" w:ascii="宋体" w:hAnsi="宋体"/>
          <w:sz w:val="21"/>
          <w:highlight w:val="none"/>
        </w:rPr>
        <w:t xml:space="preserve">法定代表人（或授权代表）：                           法定代表人（或授权代表）：                         </w:t>
      </w:r>
      <w:r/>
    </w:p>
    <w:p>
      <w:pPr>
        <w:ind w:left="0"/>
        <w:jc w:val="left"/>
        <w:spacing w:line="360" w:lineRule="auto"/>
        <w:rPr>
          <w:rFonts w:ascii="宋体" w:hAnsi="宋体"/>
          <w:sz w:val="21"/>
          <w:highlight w:val="none"/>
        </w:rPr>
      </w:pPr>
      <w:r>
        <w:rPr>
          <w:rFonts w:hint="eastAsia" w:ascii="宋体" w:hAnsi="宋体"/>
          <w:sz w:val="21"/>
          <w:highlight w:val="none"/>
        </w:rPr>
        <w:t xml:space="preserve">签约日期：                                           签约日期：                           </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合同签定地：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pStyle w:val="1051"/>
        <w:ind w:left="400" w:firstLine="883"/>
        <w:rPr>
          <w:rFonts w:ascii="宋体" w:hAnsi="宋体"/>
          <w:b/>
          <w:sz w:val="44"/>
          <w:szCs w:val="22"/>
          <w:highlight w:val="none"/>
        </w:rPr>
      </w:pPr>
      <w:r>
        <w:rPr>
          <w:rFonts w:hint="eastAsia" w:ascii="宋体" w:hAnsi="宋体"/>
          <w:b/>
          <w:sz w:val="44"/>
          <w:szCs w:val="22"/>
          <w:highlight w:val="none"/>
        </w:rPr>
        <w:t xml:space="preserve"> </w:t>
      </w:r>
      <w:r/>
    </w:p>
    <w:p>
      <w:pPr>
        <w:pStyle w:val="1051"/>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1051"/>
        <w:ind w:left="400" w:firstLine="883"/>
        <w:rPr>
          <w:rFonts w:ascii="宋体" w:hAnsi="宋体"/>
          <w:b/>
          <w:sz w:val="44"/>
          <w:szCs w:val="22"/>
          <w:highlight w:val="none"/>
        </w:rPr>
      </w:pPr>
      <w:r>
        <w:rPr>
          <w:rFonts w:ascii="宋体" w:hAnsi="宋体"/>
          <w:b/>
          <w:sz w:val="44"/>
          <w:szCs w:val="22"/>
          <w:highlight w:val="none"/>
        </w:rPr>
      </w:r>
      <w:r/>
    </w:p>
    <w:p>
      <w:pPr>
        <w:pStyle w:val="993"/>
        <w:ind w:left="0" w:firstLine="0"/>
        <w:jc w:val="center"/>
        <w:rPr>
          <w:rFonts w:ascii="宋体" w:hAnsi="宋体"/>
          <w:b/>
          <w:sz w:val="44"/>
          <w:szCs w:val="22"/>
          <w:highlight w:val="none"/>
        </w:rPr>
      </w:pPr>
      <w:r/>
      <w:bookmarkStart w:id="121" w:name="_Toc105397795"/>
      <w:r>
        <w:rPr>
          <w:rFonts w:hint="eastAsia" w:ascii="宋体" w:hAnsi="宋体"/>
          <w:b/>
          <w:sz w:val="44"/>
          <w:szCs w:val="22"/>
          <w:highlight w:val="none"/>
        </w:rPr>
        <w:t xml:space="preserve">第六章 </w:t>
      </w:r>
      <w:bookmarkStart w:id="122" w:name="评分要点"/>
      <w:r/>
      <w:bookmarkEnd w:id="122"/>
      <w:r>
        <w:rPr>
          <w:rFonts w:hint="eastAsia" w:ascii="宋体" w:hAnsi="宋体"/>
          <w:b/>
          <w:sz w:val="44"/>
          <w:szCs w:val="22"/>
          <w:highlight w:val="none"/>
        </w:rPr>
        <w:t xml:space="preserve">评标办法和评分标准</w:t>
      </w:r>
      <w:bookmarkEnd w:id="117"/>
      <w:r/>
      <w:bookmarkEnd w:id="118"/>
      <w:r/>
      <w:bookmarkEnd w:id="119"/>
      <w:r/>
      <w:bookmarkEnd w:id="121"/>
      <w:r/>
      <w:r/>
    </w:p>
    <w:p>
      <w:pPr>
        <w:ind w:left="0" w:firstLine="422"/>
        <w:spacing w:line="360" w:lineRule="auto"/>
        <w:rPr>
          <w:rFonts w:ascii="宋体" w:hAnsi="宋体"/>
          <w:b/>
          <w:sz w:val="21"/>
          <w:szCs w:val="21"/>
          <w:highlight w:val="none"/>
        </w:rPr>
      </w:pPr>
      <w:r/>
      <w:bookmarkStart w:id="123" w:name="_Toc698"/>
      <w:r/>
      <w:bookmarkStart w:id="124" w:name="_Toc16264"/>
      <w:r/>
      <w:bookmarkStart w:id="125" w:name="_Toc17476"/>
      <w:r>
        <w:rPr>
          <w:rFonts w:hint="eastAsia" w:ascii="宋体" w:hAnsi="宋体"/>
          <w:b/>
          <w:sz w:val="21"/>
          <w:szCs w:val="21"/>
          <w:highlight w:val="none"/>
        </w:rPr>
        <w:t xml:space="preserve">一、评标办法：</w:t>
      </w:r>
      <w:bookmarkEnd w:id="123"/>
      <w:r/>
      <w:bookmarkEnd w:id="124"/>
      <w:r/>
      <w:bookmarkEnd w:id="125"/>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2"/>
        <w:spacing w:line="360" w:lineRule="auto"/>
        <w:rPr>
          <w:rFonts w:ascii="宋体" w:hAnsi="宋体"/>
          <w:b/>
          <w:sz w:val="21"/>
          <w:highlight w:val="none"/>
        </w:rPr>
      </w:pPr>
      <w:r>
        <w:rPr>
          <w:rFonts w:ascii="宋体" w:hAnsi="宋体"/>
          <w:b/>
          <w:sz w:val="21"/>
          <w:highlight w:val="none"/>
        </w:rPr>
        <w:t xml:space="preserve">5.</w:t>
      </w:r>
      <w:r>
        <w:rPr>
          <w:rFonts w:hint="eastAsia" w:ascii="宋体" w:hAnsi="宋体"/>
          <w:b/>
          <w:sz w:val="21"/>
          <w:highlight w:val="none"/>
        </w:rPr>
        <w:t xml:space="preserve">本项目共分为四个标段，按顺序进行评审。</w:t>
      </w:r>
      <w:r/>
    </w:p>
    <w:p>
      <w:pPr>
        <w:ind w:left="0" w:firstLine="422"/>
        <w:spacing w:line="360" w:lineRule="auto"/>
        <w:rPr>
          <w:rFonts w:ascii="宋体" w:hAnsi="宋体"/>
          <w:b/>
          <w:color w:val="000000" w:themeColor="text1"/>
          <w:sz w:val="21"/>
          <w:highlight w:val="none"/>
          <w14:textFill>
            <w14:solidFill>
              <w14:schemeClr w14:val="tx1"/>
            </w14:solidFill>
          </w14:textFill>
        </w:rPr>
      </w:pPr>
      <w:r>
        <w:rPr>
          <w:rFonts w:ascii="宋体" w:hAnsi="宋体"/>
          <w:b/>
          <w:color w:val="000000" w:themeColor="text1"/>
          <w:sz w:val="21"/>
          <w:highlight w:val="none"/>
          <w14:textFill>
            <w14:solidFill>
              <w14:schemeClr w14:val="tx1"/>
            </w14:solidFill>
          </w14:textFill>
        </w:rPr>
        <w:t xml:space="preserve">6.</w:t>
      </w:r>
      <w:r>
        <w:rPr>
          <w:rFonts w:hint="eastAsia" w:ascii="宋体" w:hAnsi="宋体"/>
          <w:b/>
          <w:color w:val="000000" w:themeColor="text1"/>
          <w:sz w:val="21"/>
          <w:highlight w:val="none"/>
          <w14:textFill>
            <w14:solidFill>
              <w14:schemeClr w14:val="tx1"/>
            </w14:solidFill>
          </w14:textFill>
        </w:rPr>
        <w:t xml:space="preserve">同一单位可对本项目四个标段中的其中一个标段或多个标段进行报名投标,可中其中一个或多个标段（兼投兼中）。</w:t>
      </w:r>
      <w:r/>
    </w:p>
    <w:p>
      <w:pPr>
        <w:ind w:left="0" w:firstLine="420"/>
        <w:spacing w:line="360" w:lineRule="auto"/>
        <w:rPr>
          <w:rFonts w:ascii="宋体" w:hAnsi="宋体"/>
          <w:sz w:val="21"/>
          <w:highlight w:val="none"/>
        </w:rPr>
      </w:pPr>
      <w:r>
        <w:rPr>
          <w:rFonts w:ascii="宋体" w:hAnsi="宋体"/>
          <w:sz w:val="21"/>
          <w:highlight w:val="none"/>
        </w:rPr>
        <w:t xml:space="preserve">7.</w:t>
      </w:r>
      <w:r>
        <w:rPr>
          <w:rFonts w:hint="eastAsia" w:ascii="宋体" w:hAnsi="宋体"/>
          <w:sz w:val="21"/>
          <w:highlight w:val="none"/>
        </w:rPr>
        <w:t xml:space="preserve">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rPr>
        <w:t xml:space="preserve">2</w:t>
      </w:r>
      <w:r>
        <w:rPr>
          <w:rFonts w:hint="eastAsia" w:ascii="宋体" w:hAnsi="宋体"/>
          <w:b/>
          <w:sz w:val="21"/>
          <w:highlight w:val="non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sz w:val="21"/>
          <w:highlight w:val="none"/>
        </w:rPr>
      </w:pPr>
      <w:r>
        <w:rPr>
          <w:rFonts w:hint="eastAsia" w:ascii="宋体" w:hAnsi="宋体"/>
          <w:sz w:val="21"/>
          <w:highlight w:val="none"/>
        </w:rPr>
        <w:t xml:space="preserve">8.针对供应商提供本国产品的评审：</w:t>
      </w:r>
      <w:r/>
    </w:p>
    <w:p>
      <w:pPr>
        <w:ind w:left="0" w:firstLine="420"/>
        <w:spacing w:line="360" w:lineRule="auto"/>
        <w:rPr>
          <w:rFonts w:ascii="宋体" w:hAnsi="宋体"/>
          <w:sz w:val="21"/>
          <w:highlight w:val="none"/>
        </w:rPr>
      </w:pPr>
      <w:r/>
      <w:bookmarkStart w:id="126" w:name="OLE_LINK25"/>
      <w:r/>
      <w:bookmarkStart w:id="127" w:name="OLE_LINK17"/>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Start w:id="128" w:name="OLE_LINK26"/>
      <w:r/>
      <w:bookmarkEnd w:id="126"/>
      <w:r/>
      <w:bookmarkEnd w:id="127"/>
      <w:r/>
      <w:bookmarkEnd w:id="128"/>
      <w:r/>
      <w:r/>
    </w:p>
    <w:p>
      <w:pPr>
        <w:ind w:left="0" w:firstLine="422"/>
        <w:spacing w:line="360" w:lineRule="auto"/>
        <w:rPr>
          <w:rFonts w:ascii="宋体" w:hAnsi="宋体"/>
          <w:sz w:val="21"/>
          <w:highlight w:val="none"/>
        </w:rPr>
      </w:pPr>
      <w:r>
        <w:rPr>
          <w:rFonts w:hint="eastAsia"/>
          <w:b/>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rPr>
          <w:rFonts w:ascii="宋体" w:hAnsi="宋体"/>
          <w:sz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 </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p>
      <w:pPr>
        <w:ind w:left="0" w:firstLine="422"/>
        <w:spacing w:line="360" w:lineRule="auto"/>
        <w:rPr>
          <w:rFonts w:ascii="宋体" w:hAnsi="宋体"/>
          <w:b/>
          <w:bCs/>
          <w:sz w:val="21"/>
          <w:highlight w:val="none"/>
        </w:rPr>
      </w:pPr>
      <w:r>
        <w:rPr>
          <w:rFonts w:ascii="宋体" w:hAnsi="宋体"/>
          <w:b/>
          <w:bCs/>
          <w:sz w:val="21"/>
          <w:highlight w:val="none"/>
        </w:rPr>
        <w:t xml:space="preserve">标段</w:t>
      </w:r>
      <w:r>
        <w:rPr>
          <w:rFonts w:hint="eastAsia" w:ascii="宋体" w:hAnsi="宋体"/>
          <w:b/>
          <w:bCs/>
          <w:sz w:val="21"/>
          <w:highlight w:val="none"/>
        </w:rPr>
        <w:t xml:space="preserve">一</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技术参数中普通参数(共20条)，若出现负偏离每项扣</w:t>
      </w:r>
      <w:r>
        <w:rPr>
          <w:rFonts w:ascii="宋体" w:hAnsi="宋体"/>
          <w:sz w:val="21"/>
          <w:highlight w:val="none"/>
        </w:rPr>
        <w:t xml:space="preserve">1</w:t>
      </w:r>
      <w:r>
        <w:rPr>
          <w:rFonts w:hint="eastAsia" w:ascii="宋体" w:hAnsi="宋体"/>
          <w:sz w:val="21"/>
          <w:highlight w:val="none"/>
        </w:rPr>
        <w:t xml:space="preserve">分；本项最高得20分。</w:t>
      </w:r>
      <w:r/>
    </w:p>
    <w:p>
      <w:pPr>
        <w:ind w:left="0" w:firstLine="420"/>
        <w:spacing w:line="360" w:lineRule="auto"/>
        <w:rPr>
          <w:rStyle w:val="1058"/>
          <w:highlight w:val="none"/>
        </w:rPr>
      </w:pPr>
      <w:r/>
      <w:bookmarkStart w:id="129" w:name="OLE_LINK18"/>
      <w:r>
        <w:rPr>
          <w:rFonts w:hint="eastAsia" w:ascii="宋体" w:hAnsi="宋体"/>
          <w:sz w:val="21"/>
          <w:highlight w:val="none"/>
        </w:rPr>
        <w:t xml:space="preserve">2.核心参数：15分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投标单位所投产品的各项技术指标需符合采购文件要求，其中核心参数共5条，每条最高3分。本项最高得15分。</w:t>
      </w:r>
      <w:r/>
    </w:p>
    <w:p>
      <w:pPr>
        <w:ind w:left="0" w:firstLine="420"/>
        <w:spacing w:line="360" w:lineRule="auto"/>
        <w:rPr>
          <w:rFonts w:ascii="宋体" w:hAnsi="宋体"/>
          <w:sz w:val="21"/>
          <w:highlight w:val="none"/>
        </w:rPr>
      </w:pPr>
      <w:r>
        <w:rPr>
          <w:rFonts w:hint="eastAsia" w:ascii="宋体" w:hAnsi="宋体"/>
          <w:sz w:val="21"/>
          <w:highlight w:val="none"/>
        </w:rPr>
        <w:t xml:space="preserve">（1）高压发生器高压输出频率</w:t>
      </w:r>
      <w:r/>
    </w:p>
    <w:p>
      <w:pPr>
        <w:ind w:left="0" w:firstLine="420"/>
        <w:spacing w:line="360" w:lineRule="auto"/>
        <w:rPr>
          <w:rFonts w:ascii="宋体" w:hAnsi="宋体"/>
          <w:sz w:val="21"/>
          <w:highlight w:val="none"/>
        </w:rPr>
      </w:pPr>
      <w:r>
        <w:rPr>
          <w:rFonts w:hint="eastAsia" w:ascii="宋体" w:hAnsi="宋体"/>
          <w:sz w:val="21"/>
          <w:highlight w:val="none"/>
        </w:rPr>
        <w:t xml:space="preserve">25 KHz≤高压发生器高压输出频率（KHz）＜250 KHz的得1分，250 KHz≤高压发生器高压输出频率（KHz）＜500KHz的得2分，高压发生器高压输出频率≥500KHz的得3分，本项最高3分。</w:t>
      </w:r>
      <w:r/>
    </w:p>
    <w:p>
      <w:pPr>
        <w:ind w:left="0" w:firstLine="420"/>
        <w:spacing w:line="360" w:lineRule="auto"/>
        <w:rPr>
          <w:rFonts w:ascii="宋体" w:hAnsi="宋体"/>
          <w:sz w:val="21"/>
          <w:highlight w:val="none"/>
        </w:rPr>
      </w:pPr>
      <w:r>
        <w:rPr>
          <w:rFonts w:hint="eastAsia" w:ascii="宋体" w:hAnsi="宋体"/>
          <w:sz w:val="21"/>
          <w:highlight w:val="none"/>
        </w:rPr>
        <w:t xml:space="preserve">（2）最大阳极转速</w:t>
      </w:r>
      <w:r/>
    </w:p>
    <w:p>
      <w:pPr>
        <w:ind w:left="0" w:firstLine="420"/>
        <w:spacing w:line="360" w:lineRule="auto"/>
        <w:rPr>
          <w:rFonts w:ascii="宋体" w:hAnsi="宋体"/>
          <w:sz w:val="21"/>
          <w:highlight w:val="none"/>
        </w:rPr>
      </w:pPr>
      <w:r>
        <w:rPr>
          <w:rFonts w:hint="eastAsia" w:ascii="宋体" w:hAnsi="宋体"/>
          <w:sz w:val="21"/>
          <w:highlight w:val="none"/>
        </w:rPr>
        <w:t xml:space="preserve">2800rpm≤最大阳极转速＜3000rpm的得1分；3000rpm≤最大阳极转速＜3200rpm的得2分；最大阳极转速≥3200rpm的得3分，本项最高3分。</w:t>
      </w:r>
      <w:r/>
    </w:p>
    <w:p>
      <w:pPr>
        <w:ind w:left="0" w:firstLine="420"/>
        <w:spacing w:line="360" w:lineRule="auto"/>
        <w:rPr>
          <w:rFonts w:ascii="宋体" w:hAnsi="宋体"/>
          <w:sz w:val="21"/>
          <w:highlight w:val="none"/>
        </w:rPr>
      </w:pPr>
      <w:r>
        <w:rPr>
          <w:rFonts w:hint="eastAsia" w:ascii="宋体" w:hAnsi="宋体"/>
          <w:sz w:val="21"/>
          <w:highlight w:val="none"/>
        </w:rPr>
        <w:t xml:space="preserve">（3）高压发生器最大输出电流</w:t>
      </w:r>
      <w:r/>
    </w:p>
    <w:p>
      <w:pPr>
        <w:ind w:left="0" w:firstLine="420"/>
        <w:spacing w:line="360" w:lineRule="auto"/>
        <w:rPr>
          <w:rFonts w:ascii="宋体" w:hAnsi="宋体"/>
          <w:sz w:val="21"/>
          <w:highlight w:val="none"/>
        </w:rPr>
      </w:pPr>
      <w:r>
        <w:rPr>
          <w:rFonts w:hint="eastAsia" w:ascii="宋体" w:hAnsi="宋体"/>
          <w:sz w:val="21"/>
          <w:highlight w:val="none"/>
        </w:rPr>
        <w:t xml:space="preserve">200mA≤高压发生器最大输出电流＜400mA 的得1分，400mA≤高压发生器最大输出电流＜500mA 的得2分，高压发生器最大输出电流≥500mA 的得3分，本项最高3分。</w:t>
      </w:r>
      <w:r/>
    </w:p>
    <w:p>
      <w:pPr>
        <w:ind w:left="0" w:firstLine="420"/>
        <w:spacing w:line="360" w:lineRule="auto"/>
        <w:rPr>
          <w:rFonts w:ascii="宋体" w:hAnsi="宋体"/>
          <w:sz w:val="21"/>
          <w:highlight w:val="none"/>
        </w:rPr>
      </w:pPr>
      <w:r>
        <w:rPr>
          <w:rFonts w:hint="eastAsia" w:ascii="宋体" w:hAnsi="宋体"/>
          <w:sz w:val="21"/>
          <w:highlight w:val="none"/>
        </w:rPr>
        <w:t xml:space="preserve">（4）具备①智能图像调节功能，②儿童低剂量摄影检查模式；③无线遥控器</w:t>
      </w:r>
      <w:r/>
    </w:p>
    <w:p>
      <w:pPr>
        <w:ind w:left="0" w:firstLine="420"/>
        <w:spacing w:line="360" w:lineRule="auto"/>
        <w:rPr>
          <w:rFonts w:ascii="宋体" w:hAnsi="宋体"/>
          <w:sz w:val="21"/>
          <w:highlight w:val="none"/>
        </w:rPr>
      </w:pPr>
      <w:r>
        <w:rPr>
          <w:rFonts w:hint="eastAsia" w:ascii="宋体" w:hAnsi="宋体"/>
          <w:sz w:val="21"/>
          <w:highlight w:val="none"/>
        </w:rPr>
        <w:t xml:space="preserve"> 上述功能满足一项得1分；满足两项得2分；满足三项得3分，本项最高3分。</w:t>
      </w:r>
      <w:r/>
    </w:p>
    <w:p>
      <w:pPr>
        <w:ind w:left="0" w:firstLine="420"/>
        <w:spacing w:line="360" w:lineRule="auto"/>
        <w:rPr>
          <w:rFonts w:ascii="宋体" w:hAnsi="宋体"/>
          <w:sz w:val="21"/>
          <w:highlight w:val="none"/>
        </w:rPr>
      </w:pPr>
      <w:r>
        <w:rPr>
          <w:rFonts w:hint="eastAsia" w:ascii="宋体" w:hAnsi="宋体"/>
          <w:sz w:val="21"/>
          <w:highlight w:val="none"/>
        </w:rPr>
        <w:t xml:space="preserve">（5）DR蓄电池单次充满电支持连续曝光次数（3分）</w:t>
      </w:r>
      <w:r/>
    </w:p>
    <w:p>
      <w:pPr>
        <w:ind w:left="0" w:firstLine="420"/>
        <w:spacing w:line="360" w:lineRule="auto"/>
        <w:rPr>
          <w:rFonts w:ascii="宋体" w:hAnsi="宋体"/>
          <w:sz w:val="21"/>
          <w:highlight w:val="none"/>
        </w:rPr>
      </w:pPr>
      <w:r>
        <w:rPr>
          <w:rFonts w:hint="eastAsia" w:ascii="宋体" w:hAnsi="宋体"/>
          <w:sz w:val="21"/>
          <w:highlight w:val="none"/>
        </w:rPr>
        <w:t xml:space="preserve">100次≤DR蓄电池单次充满电支持连续曝光次数＜300次，得1分；300次≤DR蓄电池单次充满电支持连续曝光次数＜800次，得2分；DR蓄电池单次充满电支持连续曝光次数≥800次，得3分；本项最高得3分。</w:t>
      </w:r>
      <w:bookmarkEnd w:id="129"/>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30" w:name="OLE_LINK13"/>
      <w:r/>
      <w:bookmarkStart w:id="131" w:name="OLE_LINK14"/>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bookmarkEnd w:id="130"/>
      <w:r/>
      <w:bookmarkEnd w:id="131"/>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32" w:name="OLE_LINK19"/>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32"/>
      <w:r/>
      <w:r/>
    </w:p>
    <w:p>
      <w:pPr>
        <w:ind w:left="0" w:firstLine="420"/>
        <w:spacing w:line="500" w:lineRule="exact"/>
        <w:rPr>
          <w:rFonts w:ascii="宋体" w:hAnsi="宋体"/>
          <w:sz w:val="21"/>
          <w:szCs w:val="21"/>
          <w:highlight w:val="none"/>
        </w:rPr>
      </w:pPr>
      <w:r/>
      <w:bookmarkStart w:id="133" w:name="OLE_LINK21"/>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33"/>
      <w:r/>
      <w:r/>
    </w:p>
    <w:p>
      <w:pPr>
        <w:ind w:left="0" w:firstLine="420"/>
        <w:spacing w:line="360" w:lineRule="auto"/>
        <w:rPr>
          <w:rFonts w:ascii="宋体" w:hAnsi="宋体"/>
          <w:sz w:val="21"/>
          <w:highlight w:val="none"/>
        </w:rPr>
      </w:pPr>
      <w:r/>
      <w:bookmarkStart w:id="134" w:name="OLE_LINK23"/>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34"/>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bookmarkStart w:id="135" w:name="OLE_LINK24"/>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bookmarkEnd w:id="135"/>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2"/>
        <w:spacing w:line="360" w:lineRule="auto"/>
        <w:rPr>
          <w:rFonts w:ascii="宋体" w:hAnsi="宋体"/>
          <w:b/>
          <w:bCs/>
          <w:sz w:val="21"/>
          <w:highlight w:val="none"/>
        </w:rPr>
      </w:pPr>
      <w:r>
        <w:rPr>
          <w:rFonts w:ascii="宋体" w:hAnsi="宋体"/>
          <w:b/>
          <w:bCs/>
          <w:sz w:val="21"/>
          <w:highlight w:val="none"/>
        </w:rPr>
      </w:r>
      <w:r/>
    </w:p>
    <w:p>
      <w:pPr>
        <w:ind w:left="0" w:firstLine="422"/>
        <w:spacing w:line="360" w:lineRule="auto"/>
        <w:rPr>
          <w:rFonts w:ascii="宋体" w:hAnsi="宋体"/>
          <w:b/>
          <w:bCs/>
          <w:sz w:val="21"/>
          <w:highlight w:val="none"/>
        </w:rPr>
      </w:pPr>
      <w:r>
        <w:rPr>
          <w:rFonts w:ascii="宋体" w:hAnsi="宋体"/>
          <w:b/>
          <w:bCs/>
          <w:sz w:val="21"/>
          <w:highlight w:val="none"/>
        </w:rPr>
        <w:t xml:space="preserve">标段</w:t>
      </w:r>
      <w:r>
        <w:rPr>
          <w:rFonts w:hint="eastAsia" w:ascii="宋体" w:hAnsi="宋体"/>
          <w:b/>
          <w:bCs/>
          <w:sz w:val="21"/>
          <w:highlight w:val="none"/>
        </w:rPr>
        <w:t xml:space="preserve">二</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1．技术参数中普通参数(共20条)，若出现负偏离每项扣</w:t>
      </w:r>
      <w:r>
        <w:rPr>
          <w:rFonts w:ascii="宋体" w:hAnsi="宋体"/>
          <w:sz w:val="21"/>
          <w:highlight w:val="none"/>
        </w:rPr>
        <w:t xml:space="preserve">1</w:t>
      </w:r>
      <w:r>
        <w:rPr>
          <w:rFonts w:hint="eastAsia" w:ascii="宋体" w:hAnsi="宋体"/>
          <w:sz w:val="21"/>
          <w:highlight w:val="none"/>
        </w:rPr>
        <w:t xml:space="preserve">分；本项最高得20分。</w:t>
      </w:r>
      <w:r/>
    </w:p>
    <w:p>
      <w:pPr>
        <w:ind w:left="0" w:firstLine="420"/>
        <w:spacing w:line="360" w:lineRule="auto"/>
        <w:widowControl w:val="off"/>
        <w:rPr>
          <w:rStyle w:val="1058"/>
          <w:highlight w:val="none"/>
        </w:rPr>
      </w:pPr>
      <w:r/>
      <w:bookmarkStart w:id="136" w:name="OLE_LINK31"/>
      <w:r>
        <w:rPr>
          <w:rFonts w:hint="eastAsia" w:ascii="宋体" w:hAnsi="宋体"/>
          <w:sz w:val="21"/>
          <w:szCs w:val="22"/>
          <w:highlight w:val="none"/>
        </w:rPr>
        <w:t xml:space="preserve">2</w:t>
      </w:r>
      <w:r>
        <w:rPr>
          <w:rFonts w:ascii="宋体" w:hAnsi="宋体"/>
          <w:sz w:val="21"/>
          <w:szCs w:val="22"/>
          <w:highlight w:val="none"/>
        </w:rPr>
        <w:t xml:space="preserve">.</w:t>
      </w:r>
      <w:r>
        <w:rPr>
          <w:rFonts w:hint="eastAsia" w:ascii="宋体" w:hAnsi="宋体"/>
          <w:sz w:val="21"/>
          <w:szCs w:val="21"/>
          <w:highlight w:val="none"/>
        </w:rPr>
        <w:t xml:space="preserve">核心</w:t>
      </w:r>
      <w:r>
        <w:rPr>
          <w:rFonts w:hint="eastAsia" w:ascii="宋体" w:hAnsi="宋体"/>
          <w:sz w:val="21"/>
          <w:szCs w:val="22"/>
          <w:highlight w:val="none"/>
        </w:rPr>
        <w:t xml:space="preserve">参数：15分</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投标单位所投产品的各项技术指标需符合采购文件要求，其中核心参数共5条，每条最高3分。本项最高得15分。</w:t>
      </w:r>
      <w:r/>
    </w:p>
    <w:p>
      <w:pPr>
        <w:ind w:left="0" w:firstLine="420"/>
        <w:spacing w:line="360" w:lineRule="auto"/>
        <w:tabs>
          <w:tab w:val="left" w:pos="0" w:leader="none"/>
        </w:tabs>
        <w:rPr>
          <w:rFonts w:hint="eastAsia" w:ascii="宋体" w:hAnsi="宋体"/>
          <w:sz w:val="21"/>
          <w:highlight w:val="none"/>
        </w:rPr>
      </w:pPr>
      <w:r/>
      <w:bookmarkStart w:id="137" w:name="_Hlk216015189"/>
      <w:r>
        <w:rPr>
          <w:rFonts w:hint="eastAsia" w:ascii="宋体" w:hAnsi="宋体"/>
          <w:sz w:val="21"/>
          <w:highlight w:val="none"/>
        </w:rPr>
        <w:t xml:space="preserve">（1）X射线最大管电流</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500mA≤X射线最大管电流＜600mA 的得1分，600mA≤X射线最大管电流＜700mA 的得2分，X射线最大管电流≥700mA 的得3分，本项最高3分。</w:t>
      </w:r>
      <w:bookmarkEnd w:id="137"/>
      <w:r/>
      <w:r/>
    </w:p>
    <w:p>
      <w:pPr>
        <w:ind w:left="0" w:firstLine="420"/>
        <w:spacing w:line="360" w:lineRule="auto"/>
        <w:tabs>
          <w:tab w:val="left" w:pos="0" w:leader="none"/>
        </w:tabs>
        <w:rPr>
          <w:rFonts w:ascii="宋体" w:hAnsi="宋体"/>
          <w:sz w:val="21"/>
          <w:highlight w:val="none"/>
        </w:rPr>
      </w:pPr>
      <w:r/>
      <w:bookmarkStart w:id="138" w:name="_Hlk216016707"/>
      <w:r>
        <w:rPr>
          <w:rFonts w:hint="eastAsia" w:ascii="宋体" w:hAnsi="宋体"/>
          <w:sz w:val="21"/>
          <w:highlight w:val="none"/>
        </w:rPr>
        <w:t xml:space="preserve">（2）最大阳极转速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2800rpm≤最大阳极转速＜3100rpm的得1分；3100rpm≤最大阳极转速＜3400rpm的得2分；最大阳极转速≥3400rpm的得3分，本项最高3分。</w:t>
      </w:r>
      <w:bookmarkEnd w:id="138"/>
      <w:r/>
      <w:r/>
    </w:p>
    <w:p>
      <w:pPr>
        <w:ind w:left="0" w:firstLine="420"/>
        <w:spacing w:line="360" w:lineRule="auto"/>
        <w:tabs>
          <w:tab w:val="left" w:pos="0" w:leader="none"/>
        </w:tabs>
        <w:rPr>
          <w:rFonts w:ascii="宋体" w:hAnsi="宋体"/>
          <w:sz w:val="21"/>
          <w:highlight w:val="none"/>
        </w:rPr>
      </w:pPr>
      <w:r/>
      <w:bookmarkStart w:id="139" w:name="_Hlk216016701"/>
      <w:r>
        <w:rPr>
          <w:rFonts w:hint="eastAsia" w:ascii="宋体" w:hAnsi="宋体"/>
          <w:sz w:val="21"/>
          <w:highlight w:val="none"/>
        </w:rPr>
        <w:t xml:space="preserve">（3）高压发生器最大输出电流</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350mA≤高压发生器最大输出电流＜500mA的得1分，500mA≤高压发生器最大输出电流＜650mA的得</w:t>
      </w:r>
      <w:r>
        <w:rPr>
          <w:rFonts w:hint="eastAsia" w:ascii="宋体" w:hAnsi="宋体"/>
          <w:sz w:val="21"/>
          <w:highlight w:val="none"/>
          <w:lang w:val="en-US" w:eastAsia="zh-CN"/>
        </w:rPr>
        <w:t xml:space="preserve">2</w:t>
      </w:r>
      <w:r>
        <w:rPr>
          <w:rFonts w:hint="eastAsia" w:ascii="宋体" w:hAnsi="宋体"/>
          <w:sz w:val="21"/>
          <w:highlight w:val="none"/>
        </w:rPr>
        <w:t xml:space="preserve">分，高压发生器最大输出电流≥650mA 得3分，本项最高3分。</w:t>
      </w:r>
      <w:bookmarkEnd w:id="139"/>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（4）具备①智能图像调节功能，②儿童低剂量摄影检查模式；③无线遥控器</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 上述功能满足一项得1分；满足两项得2分；满足三项得3分，本项最高3分。</w:t>
      </w:r>
      <w:r/>
    </w:p>
    <w:p>
      <w:pPr>
        <w:ind w:left="0" w:firstLine="420"/>
        <w:spacing w:line="360" w:lineRule="auto"/>
        <w:tabs>
          <w:tab w:val="left" w:pos="0" w:leader="none"/>
        </w:tabs>
        <w:rPr>
          <w:rFonts w:ascii="宋体" w:hAnsi="宋体"/>
          <w:sz w:val="21"/>
          <w:highlight w:val="none"/>
        </w:rPr>
      </w:pPr>
      <w:r/>
      <w:bookmarkStart w:id="140" w:name="_Hlk216016734"/>
      <w:r>
        <w:rPr>
          <w:rFonts w:hint="eastAsia" w:ascii="宋体" w:hAnsi="宋体"/>
          <w:sz w:val="21"/>
          <w:highlight w:val="none"/>
        </w:rPr>
        <w:t xml:space="preserve">（5）DR蓄电池单次充满电支持连续曝光次数</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100次≤DR蓄电池单次充满电支持连续曝光次数＜300次，得1分；300次≤DR蓄电池单次充满电支持连续曝光次数＜800次，得2分；DR蓄电池单次充满电支持连续曝光次数≥800次，得3分；本项最高得3分。</w:t>
      </w:r>
      <w:bookmarkEnd w:id="136"/>
      <w:r/>
      <w:bookmarkEnd w:id="140"/>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41" w:name="OLE_LINK34"/>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41"/>
      <w:r/>
      <w:r/>
    </w:p>
    <w:p>
      <w:pPr>
        <w:ind w:left="0" w:firstLine="420"/>
        <w:spacing w:line="500" w:lineRule="exact"/>
        <w:rPr>
          <w:rFonts w:ascii="宋体" w:hAnsi="宋体"/>
          <w:sz w:val="21"/>
          <w:szCs w:val="21"/>
          <w:highlight w:val="none"/>
        </w:rPr>
      </w:pPr>
      <w:r/>
      <w:bookmarkStart w:id="142" w:name="OLE_LINK36"/>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42"/>
      <w:r/>
      <w:r/>
    </w:p>
    <w:p>
      <w:pPr>
        <w:ind w:left="0" w:firstLine="420"/>
        <w:spacing w:line="360" w:lineRule="auto"/>
        <w:rPr>
          <w:rFonts w:ascii="宋体" w:hAnsi="宋体"/>
          <w:sz w:val="21"/>
          <w:highlight w:val="none"/>
        </w:rPr>
      </w:pPr>
      <w:r/>
      <w:bookmarkStart w:id="143" w:name="OLE_LINK37"/>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3"/>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bookmarkStart w:id="144" w:name="OLE_LINK44"/>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bookmarkEnd w:id="144"/>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2"/>
        <w:spacing w:line="360" w:lineRule="auto"/>
        <w:rPr>
          <w:rFonts w:ascii="宋体" w:hAnsi="宋体"/>
          <w:b/>
          <w:bCs/>
          <w:sz w:val="21"/>
          <w:highlight w:val="none"/>
        </w:rPr>
      </w:pPr>
      <w:r>
        <w:rPr>
          <w:rFonts w:ascii="宋体" w:hAnsi="宋体"/>
          <w:b/>
          <w:bCs/>
          <w:sz w:val="21"/>
          <w:highlight w:val="none"/>
        </w:rPr>
      </w:r>
      <w:r/>
    </w:p>
    <w:p>
      <w:pPr>
        <w:ind w:left="0" w:firstLine="422"/>
        <w:spacing w:line="360" w:lineRule="auto"/>
        <w:rPr>
          <w:rFonts w:ascii="宋体" w:hAnsi="宋体"/>
          <w:b/>
          <w:bCs/>
          <w:sz w:val="21"/>
          <w:highlight w:val="none"/>
        </w:rPr>
      </w:pPr>
      <w:r>
        <w:rPr>
          <w:rFonts w:ascii="宋体" w:hAnsi="宋体"/>
          <w:b/>
          <w:bCs/>
          <w:sz w:val="21"/>
          <w:highlight w:val="none"/>
        </w:rPr>
        <w:t xml:space="preserve">标段</w:t>
      </w:r>
      <w:r>
        <w:rPr>
          <w:rFonts w:hint="eastAsia" w:ascii="宋体" w:hAnsi="宋体"/>
          <w:b/>
          <w:bCs/>
          <w:sz w:val="21"/>
          <w:highlight w:val="none"/>
        </w:rPr>
        <w:t xml:space="preserve">三</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技术参数中普通参数(共26条)，若出现负偏离每项扣</w:t>
      </w:r>
      <w:r>
        <w:rPr>
          <w:rFonts w:ascii="宋体" w:hAnsi="宋体"/>
          <w:sz w:val="21"/>
          <w:highlight w:val="none"/>
        </w:rPr>
        <w:t xml:space="preserve">1</w:t>
      </w:r>
      <w:r>
        <w:rPr>
          <w:rFonts w:hint="eastAsia" w:ascii="宋体" w:hAnsi="宋体"/>
          <w:sz w:val="21"/>
          <w:highlight w:val="none"/>
        </w:rPr>
        <w:t xml:space="preserve">分；本项最高得26分。</w:t>
      </w:r>
      <w:r/>
    </w:p>
    <w:p>
      <w:pPr>
        <w:ind w:left="0" w:firstLine="420"/>
        <w:spacing w:line="360" w:lineRule="auto"/>
        <w:widowControl w:val="off"/>
        <w:rPr>
          <w:rStyle w:val="1058"/>
          <w:highlight w:val="none"/>
        </w:rPr>
      </w:pPr>
      <w:r/>
      <w:bookmarkStart w:id="145" w:name="OLE_LINK45"/>
      <w:r>
        <w:rPr>
          <w:rFonts w:hint="eastAsia" w:ascii="宋体" w:hAnsi="宋体"/>
          <w:sz w:val="21"/>
          <w:szCs w:val="22"/>
          <w:highlight w:val="none"/>
        </w:rPr>
        <w:t xml:space="preserve">2</w:t>
      </w:r>
      <w:r>
        <w:rPr>
          <w:rFonts w:ascii="宋体" w:hAnsi="宋体"/>
          <w:sz w:val="21"/>
          <w:szCs w:val="22"/>
          <w:highlight w:val="none"/>
        </w:rPr>
        <w:t xml:space="preserve">.</w:t>
      </w:r>
      <w:r>
        <w:rPr>
          <w:rFonts w:hint="eastAsia" w:ascii="宋体" w:hAnsi="宋体"/>
          <w:sz w:val="21"/>
          <w:szCs w:val="21"/>
          <w:highlight w:val="none"/>
        </w:rPr>
        <w:t xml:space="preserve">核心</w:t>
      </w:r>
      <w:r>
        <w:rPr>
          <w:rFonts w:hint="eastAsia" w:ascii="宋体" w:hAnsi="宋体"/>
          <w:sz w:val="21"/>
          <w:szCs w:val="22"/>
          <w:highlight w:val="none"/>
        </w:rPr>
        <w:t xml:space="preserve">参数：9分</w:t>
      </w:r>
      <w:r/>
    </w:p>
    <w:p>
      <w:pPr>
        <w:ind w:left="0" w:firstLine="420"/>
        <w:spacing w:line="360" w:lineRule="auto"/>
        <w:rPr>
          <w:highlight w:val="none"/>
        </w:rPr>
      </w:pPr>
      <w:r>
        <w:rPr>
          <w:rFonts w:hint="eastAsia" w:ascii="宋体" w:hAnsi="宋体"/>
          <w:sz w:val="21"/>
          <w:highlight w:val="none"/>
        </w:rPr>
        <w:t xml:space="preserve">投标单位所投产品的各项技术指标需符合采购文件要求，其中核心参数共2条，每条最高3分。本项最高得9分。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（1）成像时间:</w:t>
      </w:r>
      <w:r/>
    </w:p>
    <w:p>
      <w:pPr>
        <w:ind w:left="0" w:firstLine="420"/>
        <w:spacing w:line="360" w:lineRule="auto"/>
        <w:tabs>
          <w:tab w:val="left" w:pos="0" w:leader="none"/>
        </w:tabs>
        <w:rPr>
          <w:rFonts w:ascii="宋体" w:hAnsi="宋体"/>
          <w:sz w:val="21"/>
          <w:highlight w:val="none"/>
        </w:rPr>
      </w:pPr>
      <w:r/>
      <w:bookmarkStart w:id="146" w:name="OLE_LINK30"/>
      <w:r>
        <w:rPr>
          <w:rFonts w:hint="eastAsia" w:ascii="宋体" w:hAnsi="宋体"/>
          <w:sz w:val="21"/>
          <w:highlight w:val="none"/>
        </w:rPr>
        <w:t xml:space="preserve">5S＜成像时间≤7S，得1分</w:t>
      </w:r>
      <w:bookmarkEnd w:id="146"/>
      <w:r>
        <w:rPr>
          <w:rFonts w:hint="eastAsia" w:ascii="宋体" w:hAnsi="宋体"/>
          <w:sz w:val="21"/>
          <w:highlight w:val="none"/>
        </w:rPr>
        <w:t xml:space="preserve">；3S＜成像时间≤5S，得2分；成像时间≤3S，得3分；本项最高得3分。本项最高得3分。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（2）具备双能X线功能</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具备得3分，不具备得0分，本项最高得3分。</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（3）具备①智能质控功能；②儿童摄影模式；③根据PACS部位自动摆位</w:t>
      </w:r>
      <w:r/>
    </w:p>
    <w:p>
      <w:pPr>
        <w:ind w:left="0" w:firstLine="420"/>
        <w:spacing w:line="360" w:lineRule="auto"/>
        <w:tabs>
          <w:tab w:val="left" w:pos="0" w:leader="none"/>
        </w:tabs>
        <w:rPr>
          <w:highlight w:val="none"/>
        </w:rPr>
      </w:pPr>
      <w:r>
        <w:rPr>
          <w:rFonts w:hint="eastAsia" w:ascii="宋体" w:hAnsi="宋体"/>
          <w:sz w:val="21"/>
          <w:highlight w:val="none"/>
        </w:rPr>
        <w:t xml:space="preserve">上述功能满足一项得1分；满足两项得2分；满足三项得3分，本项最高3分。</w:t>
      </w:r>
      <w:bookmarkEnd w:id="145"/>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47" w:name="OLE_LINK46"/>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47"/>
      <w:r/>
      <w:r/>
    </w:p>
    <w:p>
      <w:pPr>
        <w:ind w:left="0" w:firstLine="420"/>
        <w:spacing w:line="500" w:lineRule="exact"/>
        <w:rPr>
          <w:rFonts w:ascii="宋体" w:hAnsi="宋体"/>
          <w:sz w:val="21"/>
          <w:szCs w:val="21"/>
          <w:highlight w:val="none"/>
        </w:rPr>
      </w:pPr>
      <w:r/>
      <w:bookmarkStart w:id="148" w:name="OLE_LINK47"/>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48"/>
      <w:r/>
      <w:r/>
    </w:p>
    <w:p>
      <w:pPr>
        <w:ind w:left="0" w:firstLine="420"/>
        <w:spacing w:line="360" w:lineRule="auto"/>
        <w:rPr>
          <w:rFonts w:ascii="宋体" w:hAnsi="宋体"/>
          <w:sz w:val="21"/>
          <w:highlight w:val="none"/>
        </w:rPr>
      </w:pPr>
      <w:r/>
      <w:bookmarkStart w:id="149" w:name="OLE_LINK48"/>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49"/>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bookmarkStart w:id="150" w:name="OLE_LINK49"/>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bookmarkEnd w:id="150"/>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rPr>
          <w:highlight w:val="none"/>
        </w:rPr>
      </w:pPr>
      <w:r>
        <w:rPr>
          <w:highlight w:val="none"/>
        </w:rPr>
      </w:r>
      <w:r/>
    </w:p>
    <w:p>
      <w:pPr>
        <w:ind w:left="0" w:firstLine="422"/>
        <w:spacing w:line="360" w:lineRule="auto"/>
        <w:rPr>
          <w:rFonts w:ascii="宋体" w:hAnsi="宋体"/>
          <w:b/>
          <w:bCs/>
          <w:sz w:val="21"/>
          <w:highlight w:val="none"/>
        </w:rPr>
      </w:pPr>
      <w:r>
        <w:rPr>
          <w:highlight w:val="none"/>
        </w:rPr>
        <w:t xml:space="preserve"> </w:t>
      </w:r>
      <w:r>
        <w:rPr>
          <w:rFonts w:ascii="宋体" w:hAnsi="宋体"/>
          <w:b/>
          <w:bCs/>
          <w:sz w:val="21"/>
          <w:highlight w:val="none"/>
        </w:rPr>
        <w:t xml:space="preserve">标段</w:t>
      </w:r>
      <w:r>
        <w:rPr>
          <w:rFonts w:hint="eastAsia" w:ascii="宋体" w:hAnsi="宋体"/>
          <w:b/>
          <w:bCs/>
          <w:sz w:val="21"/>
          <w:highlight w:val="none"/>
        </w:rPr>
        <w:t xml:space="preserve">四</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p>
    <w:p>
      <w:pPr>
        <w:ind w:left="0" w:firstLine="420"/>
        <w:spacing w:line="360" w:lineRule="auto"/>
        <w:rPr>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技术参数中普通参数(共</w:t>
      </w:r>
      <w:r>
        <w:rPr>
          <w:rFonts w:hint="eastAsia" w:ascii="宋体" w:hAnsi="宋体"/>
          <w:sz w:val="21"/>
          <w:highlight w:val="none"/>
          <w:lang w:val="en-US" w:eastAsia="zh-CN"/>
        </w:rPr>
        <w:t xml:space="preserve">23</w:t>
      </w:r>
      <w:r>
        <w:rPr>
          <w:rFonts w:hint="eastAsia" w:ascii="宋体" w:hAnsi="宋体"/>
          <w:sz w:val="21"/>
          <w:highlight w:val="none"/>
        </w:rPr>
        <w:t xml:space="preserve">条)，若出现负偏离每项扣</w:t>
      </w:r>
      <w:r>
        <w:rPr>
          <w:rFonts w:ascii="宋体" w:hAnsi="宋体"/>
          <w:sz w:val="21"/>
          <w:highlight w:val="none"/>
        </w:rPr>
        <w:t xml:space="preserve">1</w:t>
      </w:r>
      <w:r>
        <w:rPr>
          <w:rFonts w:hint="eastAsia" w:ascii="宋体" w:hAnsi="宋体"/>
          <w:sz w:val="21"/>
          <w:highlight w:val="none"/>
        </w:rPr>
        <w:t xml:space="preserve">分；本项最高得</w:t>
      </w:r>
      <w:r>
        <w:rPr>
          <w:rFonts w:hint="eastAsia" w:ascii="宋体" w:hAnsi="宋体"/>
          <w:sz w:val="21"/>
          <w:highlight w:val="none"/>
          <w:lang w:val="en-US" w:eastAsia="zh-CN"/>
        </w:rPr>
        <w:t xml:space="preserve">23</w:t>
      </w:r>
      <w:r>
        <w:rPr>
          <w:rFonts w:hint="eastAsia" w:ascii="宋体" w:hAnsi="宋体"/>
          <w:sz w:val="21"/>
          <w:highlight w:val="none"/>
        </w:rPr>
        <w:t xml:space="preserve">分。</w:t>
      </w:r>
      <w:r/>
    </w:p>
    <w:p>
      <w:pPr>
        <w:ind w:left="0" w:firstLine="420"/>
        <w:spacing w:line="360" w:lineRule="auto"/>
        <w:tabs>
          <w:tab w:val="left" w:pos="0" w:leader="none"/>
        </w:tabs>
        <w:rPr>
          <w:rStyle w:val="1058"/>
          <w:highlight w:val="none"/>
        </w:rPr>
      </w:pPr>
      <w:r/>
      <w:bookmarkStart w:id="151" w:name="OLE_LINK50"/>
      <w:r>
        <w:rPr>
          <w:rFonts w:hint="eastAsia" w:ascii="宋体" w:hAnsi="宋体"/>
          <w:sz w:val="21"/>
          <w:szCs w:val="22"/>
          <w:highlight w:val="none"/>
        </w:rPr>
        <w:t xml:space="preserve">2</w:t>
      </w:r>
      <w:r>
        <w:rPr>
          <w:rFonts w:ascii="宋体" w:hAnsi="宋体"/>
          <w:sz w:val="21"/>
          <w:szCs w:val="22"/>
          <w:highlight w:val="none"/>
        </w:rPr>
        <w:t xml:space="preserve">.</w:t>
      </w:r>
      <w:r>
        <w:rPr>
          <w:rFonts w:hint="eastAsia" w:ascii="宋体" w:hAnsi="宋体"/>
          <w:sz w:val="21"/>
          <w:highlight w:val="none"/>
        </w:rPr>
        <w:t xml:space="preserve">核心参数：</w:t>
      </w:r>
      <w:r>
        <w:rPr>
          <w:rFonts w:hint="eastAsia" w:ascii="宋体" w:hAnsi="宋体"/>
          <w:sz w:val="21"/>
          <w:highlight w:val="none"/>
          <w:lang w:val="en-US" w:eastAsia="zh-CN"/>
        </w:rPr>
        <w:t xml:space="preserve">12</w:t>
      </w:r>
      <w:r>
        <w:rPr>
          <w:rFonts w:hint="eastAsia" w:ascii="宋体" w:hAnsi="宋体"/>
          <w:sz w:val="21"/>
          <w:highlight w:val="none"/>
        </w:rPr>
        <w:t xml:space="preserve">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投标单位所投产品的各项技术指标需符合采购文件要求，其中核心参数共3条，每条最高3分。本项最高得</w:t>
      </w:r>
      <w:r>
        <w:rPr>
          <w:rFonts w:hint="eastAsia" w:ascii="宋体" w:hAnsi="宋体"/>
          <w:sz w:val="21"/>
          <w:highlight w:val="none"/>
          <w:lang w:val="en-US" w:eastAsia="zh-CN"/>
        </w:rPr>
        <w:t xml:space="preserve">12</w:t>
      </w:r>
      <w:r>
        <w:rPr>
          <w:rFonts w:hint="eastAsia" w:ascii="宋体" w:hAnsi="宋体"/>
          <w:sz w:val="21"/>
          <w:highlight w:val="none"/>
        </w:rPr>
        <w:t xml:space="preserve">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（1）配备平板探测器长度</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配备有平板探测器长度≥426mm，得1.5分；配备有平板探测器长度≥800mm，得3分，本项最高得3分。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2</w:t>
      </w:r>
      <w:r>
        <w:rPr>
          <w:rFonts w:hint="eastAsia" w:ascii="宋体" w:hAnsi="宋体"/>
          <w:sz w:val="21"/>
          <w:highlight w:val="none"/>
        </w:rPr>
        <w:t xml:space="preserve">）具备①智能图像调节功能；②儿童摄影模式；③可根据 PACS 系统传输的检查部位信息，自动完成 X 线球管的定位摆位（3分）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满足一项得1分；满足二项得2分；满足三项得3分；本项最高得3分。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w:t>
      </w:r>
      <w:r>
        <w:rPr>
          <w:rFonts w:hint="eastAsia" w:ascii="宋体" w:hAnsi="宋体"/>
          <w:sz w:val="21"/>
          <w:highlight w:val="none"/>
          <w:lang w:val="en-US" w:eastAsia="zh-CN"/>
        </w:rPr>
        <w:t xml:space="preserve">3</w:t>
      </w:r>
      <w:r>
        <w:rPr>
          <w:rFonts w:hint="eastAsia" w:ascii="宋体" w:hAnsi="宋体"/>
          <w:sz w:val="21"/>
          <w:highlight w:val="none"/>
        </w:rPr>
        <w:t xml:space="preserve">）胸片架相关功能</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①胸片架上探测器盒中心距离地面最小高度≥30cm，得1分；②具备电动翻转功能，得1分；③胸片架翻转角度能够覆盖-20°~+90°，得1分；本项最高得3分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（4）成像功能</w:t>
      </w:r>
      <w:r/>
    </w:p>
    <w:p>
      <w:pPr>
        <w:ind w:left="0" w:firstLine="420"/>
        <w:spacing w:line="360" w:lineRule="auto"/>
        <w:rPr>
          <w:highlight w:val="none"/>
        </w:rPr>
      </w:pPr>
      <w:r>
        <w:rPr>
          <w:rFonts w:hint="eastAsia" w:ascii="宋体" w:hAnsi="宋体"/>
          <w:sz w:val="21"/>
          <w:highlight w:val="none"/>
        </w:rPr>
        <w:t xml:space="preserve">具备长骨拼接功能，得1.5分；一次曝光即可得到全肢/全椎图像，得3分。</w:t>
      </w:r>
      <w:bookmarkEnd w:id="151"/>
      <w:r/>
      <w:r/>
    </w:p>
    <w:p>
      <w:pPr>
        <w:ind w:left="0" w:firstLine="420"/>
        <w:spacing w:line="360" w:lineRule="auto"/>
        <w:rPr>
          <w:rFonts w:ascii="宋体" w:hAnsi="宋体"/>
          <w:b/>
          <w:highlight w:val="none"/>
        </w:rPr>
      </w:pPr>
      <w:r>
        <w:rPr>
          <w:rFonts w:hint="eastAsia" w:ascii="宋体" w:hAnsi="宋体"/>
          <w:b/>
          <w:sz w:val="21"/>
          <w:highlight w:val="none"/>
        </w:rPr>
        <w:t xml:space="preserve">注：（1）核心参数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w:t>
      </w:r>
      <w:r>
        <w:rPr>
          <w:rFonts w:ascii="宋体" w:hAnsi="宋体"/>
          <w:b/>
          <w:sz w:val="21"/>
          <w:highlight w:val="none"/>
        </w:rPr>
        <w:t xml:space="preserve">.</w:t>
      </w:r>
      <w:r>
        <w:rPr>
          <w:rFonts w:hint="eastAsia" w:ascii="宋体" w:hAnsi="宋体"/>
          <w:b/>
          <w:sz w:val="21"/>
          <w:highlight w:val="none"/>
        </w:rPr>
        <w:t xml:space="preserve">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投标单位根据本项目特点，制定项目实施方案。</w:t>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p>
    <w:p>
      <w:pPr>
        <w:ind w:left="0" w:firstLine="420"/>
        <w:spacing w:line="360" w:lineRule="auto"/>
        <w:rPr>
          <w:rFonts w:ascii="宋体" w:hAnsi="宋体"/>
          <w:sz w:val="21"/>
          <w:highlight w:val="none"/>
        </w:rPr>
      </w:pPr>
      <w:r/>
      <w:bookmarkStart w:id="152" w:name="OLE_LINK51"/>
      <w:r>
        <w:rPr>
          <w:rFonts w:ascii="宋体" w:hAnsi="宋体"/>
          <w:sz w:val="21"/>
          <w:highlight w:val="none"/>
        </w:rPr>
        <w:t xml:space="preserve">1.</w:t>
      </w:r>
      <w:r>
        <w:rPr>
          <w:rFonts w:hint="eastAsia" w:ascii="宋体" w:hAnsi="宋体"/>
          <w:sz w:val="21"/>
          <w:szCs w:val="21"/>
          <w:highlight w:val="none"/>
        </w:rPr>
        <w:t xml:space="preserve">维保收费及维保方案：6分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52"/>
      <w:r/>
      <w:r/>
    </w:p>
    <w:p>
      <w:pPr>
        <w:ind w:left="0" w:firstLine="420"/>
        <w:spacing w:line="500" w:lineRule="exact"/>
        <w:rPr>
          <w:rFonts w:ascii="宋体" w:hAnsi="宋体"/>
          <w:sz w:val="21"/>
          <w:szCs w:val="21"/>
          <w:highlight w:val="none"/>
        </w:rPr>
      </w:pPr>
      <w:r/>
      <w:bookmarkStart w:id="153" w:name="OLE_LINK52"/>
      <w:r>
        <w:rPr>
          <w:rFonts w:ascii="宋体" w:hAnsi="宋体"/>
          <w:sz w:val="21"/>
          <w:szCs w:val="21"/>
          <w:highlight w:val="none"/>
        </w:rPr>
        <w:t xml:space="preserve">2.</w:t>
      </w:r>
      <w:r>
        <w:rPr>
          <w:rFonts w:hint="eastAsia" w:ascii="宋体" w:hAnsi="宋体"/>
          <w:sz w:val="21"/>
          <w:szCs w:val="21"/>
          <w:highlight w:val="none"/>
        </w:rPr>
        <w:t xml:space="preserve">培训方案：6分</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bookmarkEnd w:id="153"/>
      <w:r/>
      <w:r/>
    </w:p>
    <w:p>
      <w:pPr>
        <w:ind w:left="0" w:firstLine="420"/>
        <w:spacing w:line="360" w:lineRule="auto"/>
        <w:rPr>
          <w:rFonts w:ascii="宋体" w:hAnsi="宋体"/>
          <w:sz w:val="21"/>
          <w:highlight w:val="none"/>
        </w:rPr>
      </w:pPr>
      <w:r/>
      <w:bookmarkStart w:id="154" w:name="OLE_LINK53"/>
      <w:r>
        <w:rPr>
          <w:rFonts w:ascii="宋体" w:hAnsi="宋体"/>
          <w:sz w:val="21"/>
          <w:highlight w:val="none"/>
        </w:rPr>
        <w:t xml:space="preserve">3.</w:t>
      </w:r>
      <w:r>
        <w:rPr>
          <w:rFonts w:hint="eastAsia" w:ascii="宋体" w:hAnsi="宋体"/>
          <w:sz w:val="21"/>
          <w:highlight w:val="none"/>
        </w:rPr>
        <w:t xml:space="preserve">故障处理预案：6分</w:t>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54"/>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p>
    <w:p>
      <w:pPr>
        <w:ind w:left="0" w:firstLine="420"/>
        <w:spacing w:line="360" w:lineRule="auto"/>
        <w:widowControl w:val="off"/>
        <w:rPr>
          <w:rFonts w:ascii="宋体" w:hAnsi="宋体" w:cs="Times New Roman"/>
          <w:bCs/>
          <w:sz w:val="21"/>
          <w:szCs w:val="22"/>
          <w:highlight w:val="none"/>
        </w:rPr>
      </w:pPr>
      <w:r/>
      <w:bookmarkStart w:id="155" w:name="_GoBack"/>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提供自2023年1月1日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bookmarkEnd w:id="155"/>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备注：</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2.投标文件中如出现前后不一致时，评委有权请投标人澄清说明，澄清说明事项涉及评分时，评委有权酌情扣分。</w:t>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8"/>
    <w:uiPriority w:val="11"/>
    <w:rPr>
      <w:sz w:val="24"/>
      <w:szCs w:val="24"/>
    </w:rPr>
  </w:style>
  <w:style w:type="character" w:styleId="857">
    <w:name w:val="Quote Char"/>
    <w:link w:val="1243"/>
    <w:uiPriority w:val="29"/>
    <w:rPr>
      <w:i/>
    </w:rPr>
  </w:style>
  <w:style w:type="character" w:styleId="858">
    <w:name w:val="Intense Quote Char"/>
    <w:link w:val="1369"/>
    <w:uiPriority w:val="30"/>
    <w:rPr>
      <w:i/>
    </w:rPr>
  </w:style>
  <w:style w:type="character" w:styleId="859">
    <w:name w:val="Header Char"/>
    <w:basedOn w:val="1002"/>
    <w:link w:val="1036"/>
    <w:uiPriority w:val="99"/>
  </w:style>
  <w:style w:type="character" w:styleId="860">
    <w:name w:val="Footer Char"/>
    <w:basedOn w:val="1002"/>
    <w:link w:val="1034"/>
    <w:uiPriority w:val="99"/>
  </w:style>
  <w:style w:type="character" w:styleId="861">
    <w:name w:val="Caption Char"/>
    <w:basedOn w:val="1011"/>
    <w:link w:val="1034"/>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1"/>
    <w:uiPriority w:val="99"/>
    <w:rPr>
      <w:sz w:val="18"/>
    </w:rPr>
  </w:style>
  <w:style w:type="character" w:styleId="988">
    <w:name w:val="Endnote Text Char"/>
    <w:link w:val="1031"/>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4"/>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5"/>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name w:val="Body Text Indent"/>
    <w:basedOn w:val="992"/>
    <w:next w:val="992"/>
    <w:uiPriority w:val="0"/>
    <w:qFormat/>
    <w:pPr>
      <w:ind w:left="420" w:firstLine="1188"/>
      <w:spacing w:line="360" w:lineRule="exact"/>
    </w:pPr>
    <w:rPr>
      <w:rFonts w:ascii="Times New Roman" w:hAnsi="Times New Roman" w:cs="Times New Roman"/>
    </w:rPr>
  </w:style>
  <w:style w:type="paragraph" w:styleId="1005" w:customStyle="1">
    <w:name w:val="正文2"/>
    <w:basedOn w:val="992"/>
    <w:next w:val="992"/>
    <w:uiPriority w:val="0"/>
    <w:qFormat/>
    <w:pPr>
      <w:ind w:left="0" w:hanging="2155"/>
      <w:spacing w:line="360" w:lineRule="auto"/>
      <w:shd w:val="clear" w:color="auto" w:fill="ffffff"/>
    </w:pPr>
    <w:rPr>
      <w:rFonts w:ascii="宋体" w:hAnsi="宋体"/>
    </w:rPr>
  </w:style>
  <w:style w:type="paragraph" w:styleId="1006">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7">
    <w:name w:val="List Bullet 4"/>
    <w:basedOn w:val="993"/>
    <w:next w:val="1008"/>
    <w:uiPriority w:val="0"/>
    <w:qFormat/>
    <w:pPr>
      <w:ind w:left="1620" w:firstLine="2652"/>
      <w:spacing w:before="0" w:after="0" w:line="360" w:lineRule="auto"/>
    </w:pPr>
    <w:rPr>
      <w:rFonts w:ascii="Times New Roman" w:hAnsi="Times New Roman" w:cs="Times New Roman"/>
    </w:rPr>
  </w:style>
  <w:style w:type="paragraph" w:styleId="1008">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9">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10">
    <w:name w:val="Normal Indent"/>
    <w:basedOn w:val="992"/>
    <w:next w:val="992"/>
    <w:link w:val="1060"/>
    <w:uiPriority w:val="0"/>
    <w:qFormat/>
    <w:pPr>
      <w:ind w:left="420" w:firstLine="4772"/>
    </w:pPr>
  </w:style>
  <w:style w:type="paragraph" w:styleId="1011">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2">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3">
    <w:name w:val="Document Map"/>
    <w:basedOn w:val="993"/>
    <w:next w:val="1014"/>
    <w:uiPriority w:val="0"/>
    <w:qFormat/>
    <w:pPr>
      <w:ind w:left="0" w:firstLine="4"/>
      <w:spacing w:before="0" w:after="0" w:line="240" w:lineRule="auto"/>
      <w:shd w:val="clear" w:color="000000" w:fill="000080"/>
    </w:pPr>
    <w:rPr>
      <w:rFonts w:ascii="Times New Roman" w:hAnsi="Times New Roman" w:cs="Times New Roman"/>
    </w:rPr>
  </w:style>
  <w:style w:type="paragraph" w:styleId="1014">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5">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6">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7">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8">
    <w:name w:val="Body Text"/>
    <w:basedOn w:val="992"/>
    <w:next w:val="992"/>
    <w:uiPriority w:val="0"/>
    <w:qFormat/>
    <w:pPr>
      <w:ind w:left="0" w:firstLine="2560"/>
    </w:pPr>
    <w:rPr>
      <w:rFonts w:ascii="Times New Roman" w:hAnsi="Times New Roman" w:cs="Times New Roman"/>
    </w:rPr>
  </w:style>
  <w:style w:type="paragraph" w:styleId="1019">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20">
    <w:name w:val="List 2"/>
    <w:basedOn w:val="993"/>
    <w:next w:val="1006"/>
    <w:uiPriority w:val="0"/>
    <w:qFormat/>
    <w:pPr>
      <w:ind w:left="100" w:firstLine="3640"/>
      <w:spacing w:before="0" w:after="0" w:line="240" w:lineRule="auto"/>
    </w:pPr>
    <w:rPr>
      <w:rFonts w:ascii="Times New Roman" w:hAnsi="Times New Roman" w:cs="Times New Roman"/>
    </w:rPr>
  </w:style>
  <w:style w:type="paragraph" w:styleId="1021">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2">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3">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4">
    <w:name w:val="Plain Text"/>
    <w:basedOn w:val="993"/>
    <w:next w:val="1025"/>
    <w:uiPriority w:val="0"/>
    <w:qFormat/>
    <w:pPr>
      <w:ind w:left="0" w:firstLine="2048"/>
      <w:spacing w:before="0" w:after="0" w:line="240" w:lineRule="auto"/>
    </w:pPr>
    <w:rPr>
      <w:rFonts w:ascii="Times New Roman" w:hAnsi="Times New Roman" w:cs="Times New Roman"/>
    </w:rPr>
  </w:style>
  <w:style w:type="paragraph" w:styleId="102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6">
    <w:name w:val="List Bullet 5"/>
    <w:basedOn w:val="993"/>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9">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3"/>
    <w:next w:val="1004"/>
    <w:uiPriority w:val="0"/>
    <w:qFormat/>
    <w:pPr>
      <w:ind w:left="481" w:firstLine="2784"/>
      <w:spacing w:before="0" w:after="0" w:line="400" w:lineRule="exact"/>
    </w:pPr>
    <w:rPr>
      <w:rFonts w:ascii="Times New Roman" w:hAnsi="Times New Roman" w:cs="Times New Roman"/>
    </w:rPr>
  </w:style>
  <w:style w:type="paragraph" w:styleId="1031">
    <w:name w:val="endnote text"/>
    <w:basedOn w:val="993"/>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3">
    <w:name w:val="Balloon Text"/>
    <w:basedOn w:val="993"/>
    <w:next w:val="1009"/>
    <w:uiPriority w:val="0"/>
    <w:qFormat/>
    <w:pPr>
      <w:ind w:left="0" w:firstLine="2048"/>
      <w:spacing w:before="0" w:after="0" w:line="240" w:lineRule="auto"/>
    </w:pPr>
    <w:rPr>
      <w:rFonts w:ascii="Times New Roman" w:hAnsi="Times New Roman" w:cs="Times New Roman"/>
    </w:rPr>
  </w:style>
  <w:style w:type="paragraph" w:styleId="1034">
    <w:name w:val="Footer"/>
    <w:basedOn w:val="992"/>
    <w:next w:val="1035"/>
    <w:link w:val="1061"/>
    <w:uiPriority w:val="0"/>
    <w:qFormat/>
    <w:pPr>
      <w:ind w:left="0" w:firstLine="3584"/>
    </w:pPr>
  </w:style>
  <w:style w:type="paragraph" w:styleId="1035"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6">
    <w:name w:val="Header"/>
    <w:basedOn w:val="993"/>
    <w:next w:val="1029"/>
    <w:link w:val="1062"/>
    <w:uiPriority w:val="0"/>
    <w:qFormat/>
    <w:pPr>
      <w:ind w:left="0" w:firstLine="3584"/>
      <w:jc w:val="center"/>
      <w:spacing w:before="0" w:after="0" w:line="240" w:lineRule="auto"/>
    </w:pPr>
  </w:style>
  <w:style w:type="paragraph" w:styleId="1037">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8">
    <w:name w:val="Subtitle"/>
    <w:next w:val="992"/>
    <w:uiPriority w:val="0"/>
    <w:qFormat/>
    <w:pPr>
      <w:ind w:left="1024"/>
      <w:jc w:val="center"/>
      <w:spacing w:after="60"/>
    </w:pPr>
    <w:rPr>
      <w:rFonts w:ascii="Calibri" w:hAnsi="Calibri" w:eastAsia="宋体" w:cs="宋体"/>
      <w:lang w:val="en-US" w:eastAsia="zh-CN" w:bidi="ar-SA"/>
    </w:rPr>
  </w:style>
  <w:style w:type="paragraph" w:styleId="1039">
    <w:name w:val="List"/>
    <w:basedOn w:val="993"/>
    <w:next w:val="1040"/>
    <w:uiPriority w:val="0"/>
    <w:qFormat/>
    <w:pPr>
      <w:ind w:left="200" w:firstLine="3640"/>
      <w:spacing w:before="0" w:after="0" w:line="240" w:lineRule="auto"/>
    </w:pPr>
    <w:rPr>
      <w:rFonts w:ascii="Times New Roman" w:hAnsi="Times New Roman" w:cs="Times New Roman"/>
    </w:rPr>
  </w:style>
  <w:style w:type="paragraph" w:styleId="1040">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1">
    <w:name w:val="footnote text"/>
    <w:basedOn w:val="993"/>
    <w:next w:val="1021"/>
    <w:uiPriority w:val="0"/>
    <w:qFormat/>
    <w:pPr>
      <w:ind w:left="0" w:firstLine="3584"/>
      <w:spacing w:before="0" w:after="0" w:line="360" w:lineRule="auto"/>
    </w:pPr>
    <w:rPr>
      <w:rFonts w:ascii="Times New Roman" w:hAnsi="Times New Roman" w:cs="Times New Roman"/>
    </w:rPr>
  </w:style>
  <w:style w:type="paragraph" w:styleId="1042">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3">
    <w:name w:val="List 5"/>
    <w:basedOn w:val="993"/>
    <w:next w:val="1018"/>
    <w:uiPriority w:val="0"/>
    <w:qFormat/>
    <w:pPr>
      <w:ind w:left="2100" w:firstLine="3676"/>
      <w:spacing w:before="0" w:after="0" w:line="240" w:lineRule="auto"/>
    </w:pPr>
    <w:rPr>
      <w:rFonts w:ascii="Times New Roman" w:hAnsi="Times New Roman" w:cs="Times New Roman"/>
    </w:rPr>
  </w:style>
  <w:style w:type="paragraph" w:styleId="1044">
    <w:name w:val="Body Text Indent 3"/>
    <w:basedOn w:val="993"/>
    <w:next w:val="1042"/>
    <w:uiPriority w:val="0"/>
    <w:qFormat/>
    <w:pPr>
      <w:ind w:left="480" w:firstLine="2784"/>
      <w:spacing w:before="0" w:after="0" w:line="400" w:lineRule="exact"/>
    </w:pPr>
    <w:rPr>
      <w:rFonts w:ascii="Times New Roman" w:hAnsi="Times New Roman" w:cs="Times New Roman"/>
    </w:rPr>
  </w:style>
  <w:style w:type="paragraph" w:styleId="1045">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6">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7">
    <w:name w:val="Body Text 2"/>
    <w:basedOn w:val="993"/>
    <w:next w:val="1012"/>
    <w:uiPriority w:val="0"/>
    <w:qFormat/>
    <w:pPr>
      <w:ind w:left="0" w:firstLine="1024"/>
      <w:spacing w:before="0" w:after="120" w:line="480" w:lineRule="auto"/>
    </w:pPr>
    <w:rPr>
      <w:rFonts w:ascii="Times New Roman" w:hAnsi="Times New Roman" w:cs="Times New Roman"/>
    </w:rPr>
  </w:style>
  <w:style w:type="paragraph" w:styleId="1048">
    <w:name w:val="HTML Preformatted"/>
    <w:basedOn w:val="993"/>
    <w:next w:val="1011"/>
    <w:uiPriority w:val="0"/>
    <w:qFormat/>
    <w:pPr>
      <w:ind w:left="0" w:firstLine="2048"/>
      <w:spacing w:before="0" w:after="0" w:line="253" w:lineRule="atLeast"/>
    </w:pPr>
    <w:rPr>
      <w:rFonts w:ascii="Times New Roman" w:hAnsi="Times New Roman" w:cs="Times New Roman"/>
    </w:rPr>
  </w:style>
  <w:style w:type="paragraph" w:styleId="1049">
    <w:name w:val="Normal (Web)"/>
    <w:basedOn w:val="992"/>
    <w:next w:val="1020"/>
    <w:uiPriority w:val="0"/>
    <w:qFormat/>
    <w:pPr>
      <w:ind w:left="15" w:right="15" w:firstLine="4608"/>
      <w:spacing w:before="60" w:after="60" w:line="312" w:lineRule="auto"/>
    </w:pPr>
    <w:rPr>
      <w:rFonts w:ascii="Times New Roman" w:hAnsi="Times New Roman" w:cs="Times New Roman"/>
    </w:rPr>
  </w:style>
  <w:style w:type="paragraph" w:styleId="1050">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1">
    <w:name w:val="Body Text First Indent 2"/>
    <w:basedOn w:val="1004"/>
    <w:uiPriority w:val="0"/>
    <w:unhideWhenUsed/>
    <w:qFormat/>
    <w:pPr>
      <w:ind w:firstLine="420"/>
    </w:pPr>
  </w:style>
  <w:style w:type="table" w:styleId="10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rFonts w:ascii="Times New Roman" w:hAnsi="Times New Roman" w:eastAsia="宋体" w:cs="Times New Roman"/>
      <w:b/>
      <w:sz w:val="20"/>
    </w:rPr>
  </w:style>
  <w:style w:type="character" w:styleId="1054">
    <w:name w:val="page number"/>
    <w:uiPriority w:val="0"/>
    <w:qFormat/>
    <w:rPr>
      <w:rFonts w:ascii="Times New Roman" w:hAnsi="Times New Roman" w:eastAsia="宋体" w:cs="Times New Roman"/>
      <w:sz w:val="20"/>
    </w:rPr>
  </w:style>
  <w:style w:type="character" w:styleId="1055">
    <w:name w:val="FollowedHyperlink"/>
    <w:uiPriority w:val="0"/>
    <w:qFormat/>
    <w:rPr>
      <w:rFonts w:ascii="Times New Roman" w:hAnsi="Times New Roman" w:eastAsia="宋体" w:cs="Times New Roman"/>
      <w:color w:val="800080"/>
      <w:sz w:val="20"/>
      <w:u w:val="single"/>
    </w:rPr>
  </w:style>
  <w:style w:type="character" w:styleId="1056">
    <w:name w:val="Emphasis"/>
    <w:uiPriority w:val="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uiPriority w:val="0"/>
    <w:qFormat/>
    <w:rPr>
      <w:rFonts w:ascii="Times New Roman" w:hAnsi="Times New Roman" w:eastAsia="宋体" w:cs="Times New Roman"/>
      <w:sz w:val="20"/>
    </w:rPr>
  </w:style>
  <w:style w:type="character" w:styleId="1059">
    <w:name w:val="footnote reference"/>
    <w:uiPriority w:val="0"/>
    <w:qFormat/>
    <w:rPr>
      <w:rFonts w:ascii="Times New Roman" w:hAnsi="Times New Roman" w:eastAsia="宋体" w:cs="Times New Roman"/>
      <w:vertAlign w:val="superscript"/>
    </w:rPr>
  </w:style>
  <w:style w:type="character" w:styleId="1060" w:customStyle="1">
    <w:name w:val="正文缩进 字符"/>
    <w:link w:val="1010"/>
    <w:uiPriority w:val="0"/>
    <w:qFormat/>
    <w:rPr>
      <w:rFonts w:ascii="Calibri" w:hAnsi="Calibri" w:eastAsia="宋体" w:cs="Times New Roman"/>
    </w:rPr>
  </w:style>
  <w:style w:type="character" w:styleId="1061" w:customStyle="1">
    <w:name w:val="页脚 字符"/>
    <w:link w:val="1034"/>
    <w:uiPriority w:val="0"/>
    <w:qFormat/>
    <w:rPr>
      <w:rFonts w:ascii="Calibri" w:hAnsi="Calibri" w:eastAsia="宋体" w:cs="Times New Roman"/>
    </w:rPr>
  </w:style>
  <w:style w:type="character" w:styleId="1062" w:customStyle="1">
    <w:name w:val="页眉 字符"/>
    <w:link w:val="1036"/>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0"/>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99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9"/>
    <w:next w:val="992"/>
    <w:uiPriority w:val="0"/>
    <w:qFormat/>
    <w:pPr>
      <w:ind w:left="1134" w:firstLine="20"/>
      <w:spacing w:before="280" w:after="280" w:line="360" w:lineRule="auto"/>
      <w:outlineLvl w:val="5"/>
    </w:pPr>
  </w:style>
  <w:style w:type="paragraph" w:styleId="1174" w:customStyle="1">
    <w:name w:val="正文段"/>
    <w:basedOn w:val="99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6" w:customStyle="1">
    <w:name w:val="_Style 224"/>
    <w:next w:val="1177"/>
    <w:uiPriority w:val="0"/>
    <w:qFormat/>
    <w:pPr>
      <w:ind w:firstLine="3584"/>
    </w:pPr>
    <w:rPr>
      <w:rFonts w:ascii="Calibri" w:hAnsi="Calibri" w:eastAsia="宋体" w:cs="宋体"/>
      <w:lang w:val="en-US" w:eastAsia="zh-CN" w:bidi="ar-SA"/>
    </w:rPr>
  </w:style>
  <w:style w:type="paragraph" w:styleId="1177" w:customStyle="1">
    <w:name w:val="编号1"/>
    <w:basedOn w:val="99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99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uiPriority w:val="0"/>
    <w:qFormat/>
    <w:pPr>
      <w:ind w:left="400" w:firstLine="5120"/>
      <w:spacing w:line="360" w:lineRule="auto"/>
      <w:widowControl w:val="off"/>
    </w:pPr>
    <w:rPr>
      <w:rFonts w:ascii="Calibri" w:hAnsi="Calibri" w:eastAsia="宋体" w:cs="宋体"/>
      <w:lang w:val="en-US" w:eastAsia="zh-CN" w:bidi="ar-SA"/>
    </w:rPr>
  </w:style>
  <w:style w:type="paragraph" w:styleId="1180" w:customStyle="1">
    <w:name w:val="图注"/>
    <w:next w:val="1181"/>
    <w:uiPriority w:val="0"/>
    <w:qFormat/>
    <w:pPr>
      <w:ind w:left="360" w:firstLine="2152"/>
      <w:jc w:val="center"/>
    </w:pPr>
    <w:rPr>
      <w:rFonts w:ascii="Calibri" w:hAnsi="Calibri" w:eastAsia="宋体" w:cs="宋体"/>
      <w:lang w:val="en-US" w:eastAsia="zh-CN" w:bidi="ar-SA"/>
    </w:rPr>
  </w:style>
  <w:style w:type="paragraph" w:styleId="1181" w:customStyle="1">
    <w:name w:val="列表编号 41"/>
    <w:basedOn w:val="99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99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ascii="Calibri" w:hAnsi="Calibri" w:eastAsia="宋体" w:cs="宋体"/>
      <w:lang w:val="en-US" w:eastAsia="zh-CN" w:bidi="ar-SA"/>
    </w:rPr>
  </w:style>
  <w:style w:type="paragraph" w:styleId="1184" w:customStyle="1">
    <w:name w:val="Item Step in Table"/>
    <w:next w:val="1185"/>
    <w:uiPriority w:val="0"/>
    <w:qFormat/>
    <w:pPr>
      <w:ind w:left="397" w:firstLine="3699"/>
      <w:jc w:val="both"/>
      <w:spacing w:before="40" w:after="40"/>
    </w:pPr>
    <w:rPr>
      <w:rFonts w:ascii="Calibri" w:hAnsi="Calibri" w:eastAsia="宋体" w:cs="宋体"/>
      <w:lang w:val="en-US" w:eastAsia="zh-CN" w:bidi="ar-SA"/>
    </w:rPr>
  </w:style>
  <w:style w:type="paragraph" w:styleId="1185" w:customStyle="1">
    <w:name w:val="Char Char Char Char Char Char1 Char Char Char Char Char Char"/>
    <w:basedOn w:val="99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99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6"/>
    <w:next w:val="1050"/>
    <w:uiPriority w:val="0"/>
    <w:qFormat/>
    <w:pPr>
      <w:ind w:left="200" w:firstLine="18"/>
      <w:spacing w:before="0" w:after="0" w:line="360" w:lineRule="auto"/>
      <w:outlineLvl w:val="2"/>
    </w:pPr>
  </w:style>
  <w:style w:type="paragraph" w:styleId="1188" w:customStyle="1">
    <w:name w:val="xl76"/>
    <w:basedOn w:val="993"/>
    <w:next w:val="1047"/>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3"/>
    <w:next w:val="1030"/>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99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99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99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99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99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99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99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993"/>
    <w:next w:val="1046"/>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998"/>
    <w:next w:val="992"/>
    <w:uiPriority w:val="0"/>
    <w:qFormat/>
    <w:pPr>
      <w:ind w:left="992" w:firstLine="18"/>
      <w:spacing w:before="280" w:after="280" w:line="360" w:lineRule="auto"/>
      <w:outlineLvl w:val="4"/>
    </w:pPr>
  </w:style>
  <w:style w:type="paragraph" w:styleId="1202" w:customStyle="1">
    <w:name w:val="样式 加粗 居中"/>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04" w:customStyle="1">
    <w:name w:val="正文文本缩进1"/>
    <w:basedOn w:val="993"/>
    <w:next w:val="1205"/>
    <w:uiPriority w:val="0"/>
    <w:qFormat/>
    <w:pPr>
      <w:ind w:left="420" w:firstLine="3584"/>
      <w:spacing w:before="0" w:after="120" w:line="240" w:lineRule="auto"/>
    </w:pPr>
    <w:rPr>
      <w:rFonts w:ascii="Times New Roman" w:hAnsi="Times New Roman" w:cs="Times New Roman"/>
    </w:rPr>
  </w:style>
  <w:style w:type="paragraph" w:styleId="1205" w:customStyle="1">
    <w:name w:val="列表编号 31"/>
    <w:basedOn w:val="993"/>
    <w:next w:val="1048"/>
    <w:uiPriority w:val="0"/>
    <w:qFormat/>
    <w:pPr>
      <w:ind w:left="1200" w:firstLine="2712"/>
      <w:spacing w:before="0" w:after="0" w:line="360" w:lineRule="auto"/>
    </w:pPr>
    <w:rPr>
      <w:rFonts w:ascii="Times New Roman" w:hAnsi="Times New Roman" w:cs="Times New Roman"/>
    </w:rPr>
  </w:style>
  <w:style w:type="paragraph" w:styleId="1206" w:customStyle="1">
    <w:name w:val="三号 居中"/>
    <w:basedOn w:val="993"/>
    <w:next w:val="1207"/>
    <w:uiPriority w:val="0"/>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3"/>
    <w:next w:val="1208"/>
    <w:uiPriority w:val="0"/>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3"/>
    <w:next w:val="1209"/>
    <w:uiPriority w:val="0"/>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正文符号4"/>
    <w:basedOn w:val="993"/>
    <w:next w:val="1202"/>
    <w:uiPriority w:val="0"/>
    <w:qFormat/>
    <w:pPr>
      <w:ind w:left="0" w:firstLine="5632"/>
      <w:spacing w:before="0" w:after="0" w:line="240" w:lineRule="auto"/>
    </w:pPr>
    <w:rPr>
      <w:rFonts w:ascii="Times New Roman" w:hAnsi="Times New Roman" w:cs="Times New Roman"/>
    </w:rPr>
  </w:style>
  <w:style w:type="paragraph" w:styleId="1211" w:customStyle="1">
    <w:name w:val="加粗（居中）"/>
    <w:next w:val="1212"/>
    <w:uiPriority w:val="0"/>
    <w:qFormat/>
    <w:pPr>
      <w:ind w:firstLine="2560"/>
    </w:pPr>
    <w:rPr>
      <w:rFonts w:ascii="Calibri" w:hAnsi="Calibri" w:eastAsia="宋体" w:cs="宋体"/>
      <w:lang w:val="en-US" w:eastAsia="zh-CN" w:bidi="ar-SA"/>
    </w:rPr>
  </w:style>
  <w:style w:type="paragraph" w:styleId="1212" w:customStyle="1">
    <w:name w:val="xl65"/>
    <w:basedOn w:val="993"/>
    <w:next w:val="1172"/>
    <w:uiPriority w:val="0"/>
    <w:qFormat/>
    <w:pPr>
      <w:ind w:left="0" w:firstLine="5120"/>
      <w:spacing w:before="280" w:after="280" w:line="240" w:lineRule="auto"/>
    </w:pPr>
    <w:rPr>
      <w:rFonts w:ascii="Times New Roman" w:hAnsi="Times New Roman" w:cs="Times New Roman"/>
    </w:rPr>
  </w:style>
  <w:style w:type="paragraph" w:styleId="1213" w:customStyle="1">
    <w:name w:val="WPSOffice手动目录 3"/>
    <w:uiPriority w:val="0"/>
    <w:qFormat/>
    <w:pPr>
      <w:ind w:left="400"/>
    </w:pPr>
    <w:rPr>
      <w:rFonts w:ascii="宋体" w:hAnsi="宋体" w:eastAsia="宋体" w:cs="宋体"/>
      <w:lang w:val="en-US" w:eastAsia="zh-CN" w:bidi="ar-SA"/>
    </w:rPr>
  </w:style>
  <w:style w:type="paragraph" w:styleId="1214" w:customStyle="1">
    <w:name w:val="xl77"/>
    <w:basedOn w:val="993"/>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1"/>
    <w:basedOn w:val="993"/>
    <w:next w:val="1216"/>
    <w:uiPriority w:val="0"/>
    <w:qFormat/>
    <w:pPr>
      <w:ind w:left="900" w:firstLine="2096"/>
      <w:spacing w:before="0" w:after="0" w:line="240" w:lineRule="auto"/>
    </w:pPr>
    <w:rPr>
      <w:rFonts w:ascii="Times New Roman" w:hAnsi="Times New Roman" w:cs="Times New Roman"/>
    </w:rPr>
  </w:style>
  <w:style w:type="paragraph" w:styleId="1216"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uiPriority w:val="0"/>
    <w:qFormat/>
    <w:pPr>
      <w:ind w:left="480" w:firstLine="2784"/>
      <w:jc w:val="center"/>
      <w:spacing w:line="300" w:lineRule="auto"/>
    </w:pPr>
    <w:rPr>
      <w:rFonts w:ascii="Calibri" w:hAnsi="Calibri" w:eastAsia="宋体" w:cs="宋体"/>
      <w:lang w:val="en-US" w:eastAsia="zh-CN" w:bidi="ar-SA"/>
    </w:rPr>
  </w:style>
  <w:style w:type="paragraph" w:styleId="1218" w:customStyle="1">
    <w:name w:val="xl28"/>
    <w:basedOn w:val="993"/>
    <w:next w:val="1219"/>
    <w:uiPriority w:val="0"/>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3"/>
    <w:next w:val="1220"/>
    <w:uiPriority w:val="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1" w:customStyle="1">
    <w:name w:val="Default"/>
    <w:next w:val="1026"/>
    <w:uiPriority w:val="0"/>
    <w:qFormat/>
    <w:pPr>
      <w:ind w:firstLine="5120"/>
      <w:widowControl w:val="off"/>
    </w:pPr>
    <w:rPr>
      <w:rFonts w:ascii="Calibri" w:hAnsi="Calibri" w:eastAsia="宋体" w:cs="宋体"/>
      <w:lang w:val="en-US" w:eastAsia="zh-CN" w:bidi="ar-SA"/>
    </w:rPr>
  </w:style>
  <w:style w:type="paragraph" w:styleId="1222" w:customStyle="1">
    <w:name w:val="xl84"/>
    <w:basedOn w:val="993"/>
    <w:next w:val="1223"/>
    <w:uiPriority w:val="0"/>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5"/>
    <w:next w:val="1224"/>
    <w:uiPriority w:val="0"/>
    <w:qFormat/>
    <w:pPr>
      <w:ind w:left="0" w:firstLine="24"/>
      <w:jc w:val="center"/>
      <w:spacing w:before="0" w:after="0" w:line="360" w:lineRule="auto"/>
      <w:outlineLvl w:val="1"/>
    </w:pPr>
  </w:style>
  <w:style w:type="paragraph" w:styleId="1224" w:customStyle="1">
    <w:name w:val="应答文本"/>
    <w:basedOn w:val="993"/>
    <w:next w:val="1225"/>
    <w:uiPriority w:val="0"/>
    <w:qFormat/>
    <w:pPr>
      <w:ind w:left="1296" w:firstLine="2112"/>
      <w:spacing w:before="0" w:after="0" w:line="460" w:lineRule="exact"/>
    </w:pPr>
    <w:rPr>
      <w:rFonts w:ascii="Times New Roman" w:hAnsi="Times New Roman" w:cs="Times New Roman"/>
    </w:rPr>
  </w:style>
  <w:style w:type="paragraph" w:styleId="1225"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2"/>
    <w:uiPriority w:val="0"/>
    <w:qFormat/>
    <w:pPr>
      <w:ind w:firstLine="480"/>
    </w:pPr>
    <w:rPr>
      <w:rFonts w:ascii="Times New Roman" w:hAnsi="Times New Roman" w:cs="Times New Roman"/>
      <w:lang w:val="zh-CN"/>
    </w:rPr>
  </w:style>
  <w:style w:type="paragraph" w:styleId="1227" w:customStyle="1">
    <w:name w:val="font9"/>
    <w:basedOn w:val="993"/>
    <w:next w:val="1228"/>
    <w:uiPriority w:val="0"/>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6"/>
    <w:next w:val="1229"/>
    <w:uiPriority w:val="0"/>
    <w:qFormat/>
    <w:pPr>
      <w:ind w:left="0"/>
      <w:spacing w:before="0" w:after="0" w:line="400" w:lineRule="exact"/>
      <w:outlineLvl w:val="2"/>
    </w:pPr>
  </w:style>
  <w:style w:type="paragraph" w:styleId="1229" w:customStyle="1">
    <w:name w:val="标书正文"/>
    <w:basedOn w:val="993"/>
    <w:next w:val="1230"/>
    <w:uiPriority w:val="0"/>
    <w:qFormat/>
    <w:pPr>
      <w:ind w:left="440" w:right="100" w:firstLine="2760"/>
      <w:spacing w:before="0" w:after="0" w:line="360" w:lineRule="auto"/>
    </w:pPr>
    <w:rPr>
      <w:rFonts w:ascii="Times New Roman" w:hAnsi="Times New Roman" w:cs="Times New Roman"/>
    </w:rPr>
  </w:style>
  <w:style w:type="paragraph" w:styleId="1230" w:customStyle="1">
    <w:name w:val="xl67"/>
    <w:basedOn w:val="993"/>
    <w:next w:val="1231"/>
    <w:uiPriority w:val="0"/>
    <w:qFormat/>
    <w:pPr>
      <w:ind w:left="0" w:firstLine="5120"/>
      <w:spacing w:before="280" w:after="280" w:line="240" w:lineRule="auto"/>
    </w:pPr>
    <w:rPr>
      <w:rFonts w:ascii="Times New Roman" w:hAnsi="Times New Roman" w:cs="Times New Roman"/>
    </w:rPr>
  </w:style>
  <w:style w:type="paragraph" w:styleId="1231"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3" w:customStyle="1">
    <w:name w:val="xl90"/>
    <w:basedOn w:val="993"/>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列表框1"/>
    <w:next w:val="1225"/>
    <w:uiPriority w:val="0"/>
    <w:qFormat/>
    <w:pPr>
      <w:ind w:firstLine="2048"/>
      <w:spacing w:line="460" w:lineRule="exact"/>
    </w:pPr>
    <w:rPr>
      <w:rFonts w:ascii="Calibri" w:hAnsi="Calibri" w:eastAsia="宋体" w:cs="宋体"/>
      <w:lang w:val="en-US" w:eastAsia="zh-CN" w:bidi="ar-SA"/>
    </w:rPr>
  </w:style>
  <w:style w:type="paragraph" w:styleId="1235" w:customStyle="1">
    <w:name w:val="1ji"/>
    <w:basedOn w:val="994"/>
    <w:next w:val="1214"/>
    <w:uiPriority w:val="0"/>
    <w:qFormat/>
    <w:pPr>
      <w:ind w:left="0" w:firstLine="18"/>
      <w:jc w:val="center"/>
      <w:spacing w:before="0" w:after="0" w:line="240" w:lineRule="auto"/>
      <w:outlineLvl w:val="0"/>
    </w:pPr>
  </w:style>
  <w:style w:type="paragraph" w:styleId="1236"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3"/>
    <w:next w:val="1239"/>
    <w:uiPriority w:val="0"/>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3"/>
    <w:next w:val="1240"/>
    <w:uiPriority w:val="0"/>
    <w:qFormat/>
    <w:pPr>
      <w:ind w:left="0" w:firstLine="2560"/>
      <w:jc w:val="center"/>
      <w:spacing w:before="0" w:after="0" w:line="360" w:lineRule="auto"/>
    </w:pPr>
    <w:rPr>
      <w:rFonts w:ascii="Times New Roman" w:hAnsi="Times New Roman" w:cs="Times New Roman"/>
    </w:rPr>
  </w:style>
  <w:style w:type="paragraph" w:styleId="1240" w:customStyle="1">
    <w:name w:val="xl89"/>
    <w:basedOn w:val="993"/>
    <w:next w:val="1241"/>
    <w:uiPriority w:val="0"/>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3"/>
    <w:next w:val="1242"/>
    <w:uiPriority w:val="0"/>
    <w:qFormat/>
    <w:pPr>
      <w:ind w:left="0" w:firstLine="2560"/>
      <w:spacing w:before="0" w:after="0" w:line="240" w:lineRule="auto"/>
    </w:pPr>
    <w:rPr>
      <w:rFonts w:ascii="Times New Roman" w:hAnsi="Times New Roman" w:cs="Times New Roman"/>
    </w:rPr>
  </w:style>
  <w:style w:type="paragraph" w:styleId="1242"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3">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4" w:customStyle="1">
    <w:name w:val="Default Paragraph Font Para Char Char Char Char Char Char"/>
    <w:basedOn w:val="993"/>
    <w:next w:val="1245"/>
    <w:uiPriority w:val="0"/>
    <w:qFormat/>
    <w:pPr>
      <w:ind w:left="0" w:firstLine="3584"/>
      <w:spacing w:before="0" w:after="160" w:line="240" w:lineRule="exact"/>
    </w:pPr>
    <w:rPr>
      <w:rFonts w:ascii="Times New Roman" w:hAnsi="Times New Roman" w:cs="Times New Roman"/>
    </w:rPr>
  </w:style>
  <w:style w:type="paragraph" w:styleId="1245" w:customStyle="1">
    <w:name w:val="xl23"/>
    <w:basedOn w:val="993"/>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3"/>
    <w:next w:val="1247"/>
    <w:uiPriority w:val="0"/>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5"/>
    <w:next w:val="1248"/>
    <w:uiPriority w:val="0"/>
    <w:qFormat/>
    <w:pPr>
      <w:ind w:left="0" w:firstLine="24"/>
      <w:jc w:val="center"/>
      <w:spacing w:line="412" w:lineRule="auto"/>
      <w:outlineLvl w:val="1"/>
    </w:pPr>
  </w:style>
  <w:style w:type="paragraph" w:styleId="1248" w:customStyle="1">
    <w:name w:val="页脚 Char Char"/>
    <w:basedOn w:val="993"/>
    <w:next w:val="1249"/>
    <w:uiPriority w:val="0"/>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4"/>
    <w:next w:val="1250"/>
    <w:uiPriority w:val="0"/>
    <w:qFormat/>
    <w:pPr>
      <w:ind w:left="0" w:firstLine="18"/>
      <w:jc w:val="center"/>
      <w:spacing w:before="120" w:after="0" w:line="360" w:lineRule="auto"/>
      <w:outlineLvl w:val="0"/>
    </w:pPr>
  </w:style>
  <w:style w:type="paragraph" w:styleId="1250" w:customStyle="1">
    <w:name w:val="Char1 Char Char Char Char Char Char"/>
    <w:basedOn w:val="993"/>
    <w:next w:val="1251"/>
    <w:uiPriority w:val="0"/>
    <w:qFormat/>
    <w:pPr>
      <w:ind w:left="0" w:firstLine="2560"/>
      <w:spacing w:before="0" w:after="0" w:line="240" w:lineRule="auto"/>
    </w:pPr>
    <w:rPr>
      <w:rFonts w:ascii="Times New Roman" w:hAnsi="Times New Roman" w:cs="Times New Roman"/>
    </w:rPr>
  </w:style>
  <w:style w:type="paragraph" w:styleId="1251" w:customStyle="1">
    <w:name w:val="文档标题4"/>
    <w:basedOn w:val="997"/>
    <w:next w:val="992"/>
    <w:uiPriority w:val="0"/>
    <w:qFormat/>
    <w:pPr>
      <w:ind w:left="851" w:firstLine="30"/>
      <w:spacing w:after="280" w:line="360" w:lineRule="auto"/>
      <w:outlineLvl w:val="3"/>
    </w:pPr>
  </w:style>
  <w:style w:type="paragraph" w:styleId="1252" w:customStyle="1">
    <w:name w:val="font0"/>
    <w:basedOn w:val="993"/>
    <w:next w:val="1227"/>
    <w:uiPriority w:val="0"/>
    <w:qFormat/>
    <w:pPr>
      <w:ind w:left="0" w:firstLine="1024"/>
      <w:spacing w:before="280" w:after="280" w:line="240" w:lineRule="auto"/>
    </w:pPr>
    <w:rPr>
      <w:rFonts w:ascii="Times New Roman" w:hAnsi="Times New Roman" w:cs="Times New Roman"/>
    </w:rPr>
  </w:style>
  <w:style w:type="paragraph" w:styleId="1253"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4"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5" w:customStyle="1">
    <w:name w:val="招标文件》"/>
    <w:basedOn w:val="993"/>
    <w:next w:val="1191"/>
    <w:uiPriority w:val="0"/>
    <w:qFormat/>
    <w:pPr>
      <w:ind w:left="420" w:firstLine="2140"/>
      <w:spacing w:before="120" w:after="120" w:line="300" w:lineRule="auto"/>
    </w:pPr>
    <w:rPr>
      <w:rFonts w:ascii="Times New Roman" w:hAnsi="Times New Roman" w:cs="Times New Roman"/>
    </w:rPr>
  </w:style>
  <w:style w:type="paragraph" w:styleId="1256"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7" w:customStyle="1">
    <w:name w:val="标书_正文"/>
    <w:basedOn w:val="993"/>
    <w:next w:val="1258"/>
    <w:uiPriority w:val="0"/>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5"/>
    <w:next w:val="1206"/>
    <w:uiPriority w:val="0"/>
    <w:qFormat/>
    <w:pPr>
      <w:ind w:left="0" w:firstLine="24"/>
      <w:spacing w:before="100" w:after="0" w:line="400" w:lineRule="exact"/>
      <w:outlineLvl w:val="1"/>
    </w:pPr>
  </w:style>
  <w:style w:type="paragraph" w:styleId="1259" w:customStyle="1">
    <w:name w:val="图片0"/>
    <w:basedOn w:val="993"/>
    <w:next w:val="1039"/>
    <w:uiPriority w:val="0"/>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3"/>
    <w:next w:val="1232"/>
    <w:uiPriority w:val="0"/>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uiPriority w:val="0"/>
    <w:qFormat/>
    <w:pPr>
      <w:ind w:firstLine="10"/>
      <w:spacing w:line="360" w:lineRule="auto"/>
      <w:shd w:val="clear" w:color="000000" w:fill="000080"/>
    </w:pPr>
    <w:rPr>
      <w:rFonts w:ascii="Calibri" w:hAnsi="Calibri" w:eastAsia="宋体" w:cs="宋体"/>
      <w:lang w:val="en-US" w:eastAsia="zh-CN" w:bidi="ar-SA"/>
    </w:rPr>
  </w:style>
  <w:style w:type="paragraph" w:styleId="1262" w:customStyle="1">
    <w:name w:val="杨昂超式样黑体主"/>
    <w:basedOn w:val="993"/>
    <w:next w:val="1263"/>
    <w:uiPriority w:val="0"/>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3"/>
    <w:next w:val="1264"/>
    <w:uiPriority w:val="0"/>
    <w:qFormat/>
    <w:pPr>
      <w:ind w:left="0" w:firstLine="2560"/>
      <w:spacing w:before="0" w:after="0" w:line="240" w:lineRule="auto"/>
    </w:pPr>
    <w:rPr>
      <w:rFonts w:ascii="Times New Roman" w:hAnsi="Times New Roman" w:cs="Times New Roman"/>
    </w:rPr>
  </w:style>
  <w:style w:type="paragraph" w:styleId="1264"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3"/>
    <w:next w:val="1266"/>
    <w:uiPriority w:val="0"/>
    <w:qFormat/>
    <w:pPr>
      <w:ind w:left="200" w:firstLine="2248"/>
      <w:spacing w:before="0" w:after="0" w:line="360" w:lineRule="auto"/>
    </w:pPr>
    <w:rPr>
      <w:rFonts w:ascii="Times New Roman" w:hAnsi="Times New Roman" w:cs="Times New Roman"/>
    </w:rPr>
  </w:style>
  <w:style w:type="paragraph" w:styleId="1266" w:customStyle="1">
    <w:name w:val="2ji"/>
    <w:basedOn w:val="995"/>
    <w:next w:val="1034"/>
    <w:uiPriority w:val="0"/>
    <w:qFormat/>
    <w:pPr>
      <w:ind w:left="0" w:firstLine="24"/>
      <w:spacing w:before="0" w:after="0" w:line="360" w:lineRule="auto"/>
      <w:outlineLvl w:val="1"/>
    </w:pPr>
  </w:style>
  <w:style w:type="paragraph" w:styleId="1267" w:customStyle="1">
    <w:name w:val="xl91"/>
    <w:basedOn w:val="993"/>
    <w:next w:val="1188"/>
    <w:uiPriority w:val="0"/>
    <w:qFormat/>
    <w:pPr>
      <w:ind w:left="0" w:firstLine="3584"/>
      <w:spacing w:before="280" w:after="280" w:line="240" w:lineRule="auto"/>
    </w:pPr>
    <w:rPr>
      <w:rFonts w:ascii="Times New Roman" w:hAnsi="Times New Roman" w:cs="Times New Roman"/>
    </w:rPr>
  </w:style>
  <w:style w:type="paragraph" w:styleId="1268" w:customStyle="1">
    <w:name w:val="Text Body"/>
    <w:basedOn w:val="993"/>
    <w:next w:val="1269"/>
    <w:uiPriority w:val="0"/>
    <w:qFormat/>
    <w:pPr>
      <w:ind w:left="0" w:firstLine="4096"/>
      <w:spacing w:before="0" w:after="120" w:line="240" w:lineRule="auto"/>
    </w:pPr>
    <w:rPr>
      <w:rFonts w:ascii="Times New Roman" w:hAnsi="Times New Roman" w:cs="Times New Roman"/>
    </w:rPr>
  </w:style>
  <w:style w:type="paragraph" w:styleId="1269" w:customStyle="1">
    <w:name w:val="项目符1"/>
    <w:basedOn w:val="993"/>
    <w:next w:val="1270"/>
    <w:uiPriority w:val="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6"/>
    <w:next w:val="1272"/>
    <w:uiPriority w:val="0"/>
    <w:qFormat/>
    <w:pPr>
      <w:ind w:left="1429" w:firstLine="18"/>
      <w:spacing w:before="100" w:after="100" w:line="360" w:lineRule="auto"/>
      <w:outlineLvl w:val="2"/>
    </w:pPr>
  </w:style>
  <w:style w:type="paragraph" w:styleId="1272" w:customStyle="1">
    <w:name w:val="xl22"/>
    <w:basedOn w:val="993"/>
    <w:next w:val="127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4" w:customStyle="1">
    <w:name w:val="xl78"/>
    <w:basedOn w:val="993"/>
    <w:next w:val="1275"/>
    <w:uiPriority w:val="0"/>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uiPriority w:val="0"/>
    <w:qFormat/>
    <w:pPr>
      <w:ind w:firstLine="4608"/>
      <w:jc w:val="center"/>
      <w:spacing w:line="360" w:lineRule="auto"/>
    </w:pPr>
    <w:rPr>
      <w:rFonts w:ascii="Calibri" w:hAnsi="Calibri" w:eastAsia="宋体" w:cs="宋体"/>
      <w:lang w:val="en-US" w:eastAsia="zh-CN" w:bidi="ar-SA"/>
    </w:rPr>
  </w:style>
  <w:style w:type="paragraph" w:styleId="1276" w:customStyle="1">
    <w:name w:val="_Style 169"/>
    <w:next w:val="992"/>
    <w:uiPriority w:val="0"/>
    <w:qFormat/>
    <w:pPr>
      <w:ind w:left="2560"/>
    </w:pPr>
    <w:rPr>
      <w:rFonts w:ascii="Calibri" w:hAnsi="Calibri" w:eastAsia="宋体" w:cs="宋体"/>
      <w:lang w:val="en-US" w:eastAsia="zh-CN" w:bidi="ar-SA"/>
    </w:rPr>
  </w:style>
  <w:style w:type="paragraph" w:styleId="1277" w:customStyle="1">
    <w:name w:val="样式 小四 行距: 1.5 倍行距 首行缩进:  2 字符"/>
    <w:basedOn w:val="993"/>
    <w:next w:val="1222"/>
    <w:uiPriority w:val="0"/>
    <w:qFormat/>
    <w:pPr>
      <w:ind w:left="480" w:firstLine="2784"/>
      <w:spacing w:before="0" w:after="0" w:line="360" w:lineRule="auto"/>
    </w:pPr>
    <w:rPr>
      <w:rFonts w:ascii="Times New Roman" w:hAnsi="Times New Roman" w:cs="Times New Roman"/>
    </w:rPr>
  </w:style>
  <w:style w:type="paragraph" w:styleId="1278"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79"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3"/>
    <w:next w:val="1281"/>
    <w:uiPriority w:val="0"/>
    <w:qFormat/>
    <w:pPr>
      <w:ind w:left="0" w:firstLine="3584"/>
      <w:spacing w:before="0" w:after="0" w:line="240" w:lineRule="auto"/>
    </w:pPr>
    <w:rPr>
      <w:rFonts w:ascii="Times New Roman" w:hAnsi="Times New Roman" w:cs="Times New Roman"/>
    </w:rPr>
  </w:style>
  <w:style w:type="paragraph" w:styleId="1281" w:customStyle="1">
    <w:name w:val="Char"/>
    <w:basedOn w:val="993"/>
    <w:next w:val="1260"/>
    <w:uiPriority w:val="0"/>
    <w:qFormat/>
    <w:pPr>
      <w:ind w:left="900" w:firstLine="2608"/>
      <w:spacing w:before="0" w:after="0" w:line="240" w:lineRule="auto"/>
    </w:pPr>
    <w:rPr>
      <w:rFonts w:ascii="Times New Roman" w:hAnsi="Times New Roman" w:cs="Times New Roman"/>
    </w:rPr>
  </w:style>
  <w:style w:type="paragraph" w:styleId="1282" w:customStyle="1">
    <w:name w:val="xl86"/>
    <w:basedOn w:val="993"/>
    <w:next w:val="1283"/>
    <w:uiPriority w:val="0"/>
    <w:qFormat/>
    <w:pPr>
      <w:ind w:left="0" w:firstLine="5120"/>
      <w:spacing w:before="280" w:after="280" w:line="240" w:lineRule="auto"/>
    </w:pPr>
    <w:rPr>
      <w:rFonts w:ascii="Times New Roman" w:hAnsi="Times New Roman" w:cs="Times New Roman"/>
    </w:rPr>
  </w:style>
  <w:style w:type="paragraph" w:styleId="1283"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uiPriority w:val="0"/>
    <w:qFormat/>
    <w:pPr>
      <w:ind w:left="480" w:firstLine="4320"/>
      <w:spacing w:line="440" w:lineRule="exact"/>
    </w:pPr>
    <w:rPr>
      <w:rFonts w:ascii="Calibri" w:hAnsi="Calibri" w:eastAsia="宋体" w:cs="宋体"/>
      <w:lang w:val="en-US" w:eastAsia="zh-CN" w:bidi="ar-SA"/>
    </w:rPr>
  </w:style>
  <w:style w:type="paragraph" w:styleId="1285" w:customStyle="1">
    <w:name w:val="4"/>
    <w:basedOn w:val="993"/>
    <w:next w:val="1004"/>
    <w:uiPriority w:val="0"/>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3"/>
    <w:next w:val="1271"/>
    <w:uiPriority w:val="0"/>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3"/>
    <w:next w:val="1288"/>
    <w:uiPriority w:val="0"/>
    <w:qFormat/>
    <w:pPr>
      <w:ind w:left="0" w:firstLine="2560"/>
      <w:spacing w:before="0" w:after="0" w:line="240" w:lineRule="auto"/>
    </w:pPr>
    <w:rPr>
      <w:rFonts w:ascii="Times New Roman" w:hAnsi="Times New Roman" w:cs="Times New Roman"/>
    </w:rPr>
  </w:style>
  <w:style w:type="paragraph" w:styleId="1288" w:customStyle="1">
    <w:name w:val="正文符号1"/>
    <w:basedOn w:val="993"/>
    <w:next w:val="1289"/>
    <w:uiPriority w:val="0"/>
    <w:qFormat/>
    <w:pPr>
      <w:ind w:left="987" w:firstLine="5724"/>
      <w:spacing w:before="0" w:after="0" w:line="240" w:lineRule="auto"/>
    </w:pPr>
    <w:rPr>
      <w:rFonts w:ascii="Times New Roman" w:hAnsi="Times New Roman" w:cs="Times New Roman"/>
    </w:rPr>
  </w:style>
  <w:style w:type="paragraph" w:styleId="1289"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1" w:customStyle="1">
    <w:name w:val="p15"/>
    <w:basedOn w:val="992"/>
    <w:uiPriority w:val="0"/>
    <w:qFormat/>
    <w:pPr>
      <w:ind w:left="0"/>
    </w:pPr>
    <w:rPr>
      <w:rFonts w:ascii="宋体" w:hAnsi="宋体"/>
      <w:sz w:val="28"/>
      <w:szCs w:val="28"/>
    </w:rPr>
  </w:style>
  <w:style w:type="paragraph" w:styleId="1292" w:customStyle="1">
    <w:name w:val="四号 居中"/>
    <w:basedOn w:val="993"/>
    <w:next w:val="1286"/>
    <w:uiPriority w:val="0"/>
    <w:qFormat/>
    <w:pPr>
      <w:ind w:left="0" w:firstLine="6144"/>
      <w:jc w:val="center"/>
      <w:spacing w:before="0" w:after="0" w:line="360" w:lineRule="auto"/>
    </w:pPr>
    <w:rPr>
      <w:rFonts w:ascii="Times New Roman" w:hAnsi="Times New Roman" w:cs="Times New Roman"/>
    </w:rPr>
  </w:style>
  <w:style w:type="paragraph" w:styleId="1293"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4" w:customStyle="1">
    <w:name w:val="列表编号 21"/>
    <w:basedOn w:val="993"/>
    <w:next w:val="1295"/>
    <w:uiPriority w:val="0"/>
    <w:qFormat/>
    <w:pPr>
      <w:ind w:left="0" w:firstLine="2560"/>
      <w:spacing w:before="0" w:after="0" w:line="360" w:lineRule="auto"/>
    </w:pPr>
    <w:rPr>
      <w:rFonts w:ascii="Times New Roman" w:hAnsi="Times New Roman" w:cs="Times New Roman"/>
    </w:rPr>
  </w:style>
  <w:style w:type="paragraph" w:styleId="1295" w:customStyle="1">
    <w:name w:val="正文文本 21"/>
    <w:basedOn w:val="993"/>
    <w:next w:val="1176"/>
    <w:uiPriority w:val="0"/>
    <w:qFormat/>
    <w:pPr>
      <w:ind w:left="0" w:firstLine="2560"/>
      <w:jc w:val="center"/>
      <w:spacing w:before="0" w:after="120" w:line="480" w:lineRule="auto"/>
    </w:pPr>
    <w:rPr>
      <w:rFonts w:ascii="Times New Roman" w:hAnsi="Times New Roman" w:cs="Times New Roman"/>
    </w:rPr>
  </w:style>
  <w:style w:type="paragraph" w:styleId="1296" w:customStyle="1">
    <w:name w:val="a2"/>
    <w:basedOn w:val="993"/>
    <w:next w:val="1031"/>
    <w:uiPriority w:val="0"/>
    <w:qFormat/>
    <w:pPr>
      <w:ind w:left="0" w:firstLine="1024"/>
      <w:spacing w:before="280" w:after="280" w:line="240" w:lineRule="auto"/>
    </w:pPr>
    <w:rPr>
      <w:rFonts w:ascii="Times New Roman" w:hAnsi="Times New Roman" w:cs="Times New Roman"/>
    </w:rPr>
  </w:style>
  <w:style w:type="paragraph" w:styleId="1297" w:customStyle="1">
    <w:name w:val="font8"/>
    <w:basedOn w:val="993"/>
    <w:next w:val="1221"/>
    <w:uiPriority w:val="0"/>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3"/>
    <w:next w:val="1299"/>
    <w:uiPriority w:val="0"/>
    <w:qFormat/>
    <w:pPr>
      <w:ind w:left="0" w:firstLine="2560"/>
      <w:spacing w:before="0" w:after="0" w:line="240" w:lineRule="auto"/>
    </w:pPr>
    <w:rPr>
      <w:rFonts w:ascii="Times New Roman" w:hAnsi="Times New Roman" w:cs="Times New Roman"/>
    </w:rPr>
  </w:style>
  <w:style w:type="paragraph" w:styleId="1299" w:customStyle="1">
    <w:name w:val="xl87"/>
    <w:basedOn w:val="993"/>
    <w:next w:val="1255"/>
    <w:uiPriority w:val="0"/>
    <w:qFormat/>
    <w:pPr>
      <w:ind w:left="0" w:firstLine="5120"/>
      <w:spacing w:before="280" w:after="280" w:line="240" w:lineRule="auto"/>
    </w:pPr>
    <w:rPr>
      <w:rFonts w:ascii="Times New Roman" w:hAnsi="Times New Roman" w:cs="Times New Roman"/>
    </w:rPr>
  </w:style>
  <w:style w:type="paragraph" w:styleId="1300" w:customStyle="1">
    <w:name w:val="444"/>
    <w:basedOn w:val="993"/>
    <w:next w:val="1013"/>
    <w:uiPriority w:val="0"/>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3"/>
    <w:next w:val="1302"/>
    <w:uiPriority w:val="0"/>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uiPriority w:val="0"/>
    <w:qFormat/>
    <w:pPr>
      <w:ind w:left="960" w:firstLine="5120"/>
      <w:spacing w:line="360" w:lineRule="auto"/>
      <w:widowControl w:val="off"/>
    </w:pPr>
    <w:rPr>
      <w:rFonts w:ascii="Calibri" w:hAnsi="Calibri" w:eastAsia="宋体" w:cs="宋体"/>
      <w:lang w:val="en-US" w:eastAsia="zh-CN" w:bidi="ar-SA"/>
    </w:rPr>
  </w:style>
  <w:style w:type="paragraph" w:styleId="1303" w:customStyle="1">
    <w:name w:val="文档正文"/>
    <w:basedOn w:val="993"/>
    <w:next w:val="1304"/>
    <w:uiPriority w:val="0"/>
    <w:qFormat/>
    <w:pPr>
      <w:ind w:left="567" w:firstLine="3639"/>
      <w:spacing w:before="0" w:after="0" w:line="480" w:lineRule="atLeast"/>
    </w:pPr>
    <w:rPr>
      <w:rFonts w:ascii="Times New Roman" w:hAnsi="Times New Roman" w:cs="Times New Roman"/>
    </w:rPr>
  </w:style>
  <w:style w:type="paragraph" w:styleId="1304" w:customStyle="1">
    <w:name w:val="列表框2"/>
    <w:next w:val="1305"/>
    <w:uiPriority w:val="0"/>
    <w:qFormat/>
    <w:pPr>
      <w:ind w:firstLine="2048"/>
      <w:spacing w:line="460" w:lineRule="exact"/>
    </w:pPr>
    <w:rPr>
      <w:rFonts w:ascii="Calibri" w:hAnsi="Calibri" w:eastAsia="宋体" w:cs="宋体"/>
      <w:lang w:val="en-US" w:eastAsia="zh-CN" w:bidi="ar-SA"/>
    </w:rPr>
  </w:style>
  <w:style w:type="paragraph" w:styleId="1305" w:customStyle="1">
    <w:name w:val="font10"/>
    <w:basedOn w:val="993"/>
    <w:next w:val="1024"/>
    <w:uiPriority w:val="0"/>
    <w:qFormat/>
    <w:pPr>
      <w:ind w:left="0" w:firstLine="3584"/>
      <w:spacing w:before="280" w:after="280" w:line="240" w:lineRule="auto"/>
    </w:pPr>
    <w:rPr>
      <w:rFonts w:ascii="Times New Roman" w:hAnsi="Times New Roman" w:cs="Times New Roman"/>
    </w:rPr>
  </w:style>
  <w:style w:type="paragraph" w:styleId="1306" w:customStyle="1">
    <w:name w:val="纯文本1"/>
    <w:basedOn w:val="993"/>
    <w:next w:val="1036"/>
    <w:uiPriority w:val="0"/>
    <w:qFormat/>
    <w:pPr>
      <w:ind w:left="0" w:firstLine="3584"/>
      <w:spacing w:before="0" w:after="0" w:line="240" w:lineRule="auto"/>
    </w:pPr>
    <w:rPr>
      <w:rFonts w:ascii="Times New Roman" w:hAnsi="Times New Roman" w:cs="Times New Roman"/>
    </w:rPr>
  </w:style>
  <w:style w:type="paragraph" w:styleId="1307"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3"/>
    <w:next w:val="128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uiPriority w:val="0"/>
    <w:qFormat/>
    <w:pPr>
      <w:ind w:firstLine="2560"/>
      <w:jc w:val="center"/>
    </w:pPr>
    <w:rPr>
      <w:rFonts w:ascii="Calibri" w:hAnsi="Calibri" w:eastAsia="宋体" w:cs="宋体"/>
      <w:lang w:val="en-US" w:eastAsia="zh-CN" w:bidi="ar-SA"/>
    </w:rPr>
  </w:style>
  <w:style w:type="paragraph" w:styleId="1310" w:customStyle="1">
    <w:name w:val="!方块加粗"/>
    <w:basedOn w:val="993"/>
    <w:next w:val="1277"/>
    <w:uiPriority w:val="0"/>
    <w:qFormat/>
    <w:pPr>
      <w:ind w:left="600" w:firstLine="5212"/>
      <w:spacing w:before="0" w:after="0" w:line="360" w:lineRule="auto"/>
    </w:pPr>
    <w:rPr>
      <w:rFonts w:ascii="Times New Roman" w:hAnsi="Times New Roman" w:cs="Times New Roman"/>
    </w:rPr>
  </w:style>
  <w:style w:type="paragraph" w:styleId="1311" w:customStyle="1">
    <w:name w:val="xl75"/>
    <w:basedOn w:val="993"/>
    <w:next w:val="1037"/>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3"/>
    <w:next w:val="1313"/>
    <w:uiPriority w:val="0"/>
    <w:qFormat/>
    <w:pPr>
      <w:ind w:left="0" w:firstLine="5120"/>
      <w:spacing w:before="280" w:after="280" w:line="240" w:lineRule="auto"/>
    </w:pPr>
    <w:rPr>
      <w:rFonts w:ascii="Times New Roman" w:hAnsi="Times New Roman" w:cs="Times New Roman"/>
    </w:rPr>
  </w:style>
  <w:style w:type="paragraph" w:styleId="1313" w:customStyle="1">
    <w:name w:val="xl25"/>
    <w:basedOn w:val="993"/>
    <w:next w:val="1314"/>
    <w:uiPriority w:val="0"/>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3"/>
    <w:next w:val="1315"/>
    <w:uiPriority w:val="0"/>
    <w:qFormat/>
    <w:pPr>
      <w:ind w:left="200" w:firstLine="1224"/>
      <w:spacing w:before="280" w:after="280" w:line="240" w:lineRule="auto"/>
    </w:pPr>
    <w:rPr>
      <w:rFonts w:ascii="Times New Roman" w:hAnsi="Times New Roman" w:cs="Times New Roman"/>
    </w:rPr>
  </w:style>
  <w:style w:type="paragraph" w:styleId="1315" w:customStyle="1">
    <w:name w:val="xl27"/>
    <w:basedOn w:val="993"/>
    <w:next w:val="1301"/>
    <w:uiPriority w:val="0"/>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7"/>
    <w:next w:val="1317"/>
    <w:uiPriority w:val="0"/>
    <w:qFormat/>
    <w:pPr>
      <w:ind w:left="426" w:firstLine="24"/>
      <w:spacing w:before="0" w:after="0" w:line="360" w:lineRule="auto"/>
      <w:outlineLvl w:val="3"/>
    </w:pPr>
  </w:style>
  <w:style w:type="paragraph" w:styleId="1317" w:customStyle="1">
    <w:name w:val="xl82"/>
    <w:basedOn w:val="993"/>
    <w:next w:val="1312"/>
    <w:uiPriority w:val="0"/>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9" w:customStyle="1">
    <w:name w:val="Char Char Char Char Char Char1 Char Char Char1 Char Char Char Char Char Char Char Char Char Char Char Char Char Char Char"/>
    <w:basedOn w:val="993"/>
    <w:next w:val="1320"/>
    <w:uiPriority w:val="0"/>
    <w:qFormat/>
    <w:pPr>
      <w:ind w:left="0" w:firstLine="2560"/>
      <w:spacing w:before="0" w:after="0" w:line="240" w:lineRule="auto"/>
    </w:pPr>
    <w:rPr>
      <w:rFonts w:ascii="Times New Roman" w:hAnsi="Times New Roman" w:cs="Times New Roman"/>
    </w:rPr>
  </w:style>
  <w:style w:type="paragraph" w:styleId="1320" w:customStyle="1">
    <w:name w:val="样式1"/>
    <w:basedOn w:val="993"/>
    <w:next w:val="1321"/>
    <w:uiPriority w:val="0"/>
    <w:qFormat/>
    <w:pPr>
      <w:ind w:left="0" w:firstLine="1536"/>
      <w:spacing w:before="120" w:after="120" w:line="300" w:lineRule="auto"/>
    </w:pPr>
    <w:rPr>
      <w:rFonts w:ascii="Times New Roman" w:hAnsi="Times New Roman" w:cs="Times New Roman"/>
    </w:rPr>
  </w:style>
  <w:style w:type="paragraph" w:styleId="1321"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uiPriority w:val="0"/>
    <w:qFormat/>
    <w:pPr>
      <w:ind w:left="567" w:right="2835" w:firstLine="3584"/>
      <w:spacing w:after="60"/>
    </w:pPr>
    <w:rPr>
      <w:rFonts w:ascii="Calibri" w:hAnsi="Calibri" w:eastAsia="宋体" w:cs="宋体"/>
      <w:lang w:val="en-US" w:eastAsia="zh-CN" w:bidi="ar-SA"/>
    </w:rPr>
  </w:style>
  <w:style w:type="paragraph" w:styleId="1324" w:customStyle="1">
    <w:name w:val="Char Char Char Char Char Char1"/>
    <w:basedOn w:val="993"/>
    <w:next w:val="1325"/>
    <w:uiPriority w:val="0"/>
    <w:qFormat/>
    <w:pPr>
      <w:ind w:left="0" w:firstLine="2560"/>
      <w:spacing w:before="0" w:after="0" w:line="240" w:lineRule="auto"/>
    </w:pPr>
    <w:rPr>
      <w:rFonts w:ascii="Times New Roman" w:hAnsi="Times New Roman" w:cs="Times New Roman"/>
    </w:rPr>
  </w:style>
  <w:style w:type="paragraph" w:styleId="1325" w:customStyle="1">
    <w:name w:val="正文缩进2"/>
    <w:basedOn w:val="993"/>
    <w:next w:val="1326"/>
    <w:uiPriority w:val="0"/>
    <w:qFormat/>
    <w:pPr>
      <w:ind w:left="420" w:firstLine="1188"/>
      <w:spacing w:before="0" w:after="0" w:line="240" w:lineRule="auto"/>
    </w:pPr>
    <w:rPr>
      <w:rFonts w:ascii="Times New Roman" w:hAnsi="Times New Roman" w:cs="Times New Roman"/>
    </w:rPr>
  </w:style>
  <w:style w:type="paragraph" w:styleId="1326" w:customStyle="1">
    <w:name w:val="列出段落2"/>
    <w:basedOn w:val="993"/>
    <w:next w:val="1327"/>
    <w:uiPriority w:val="0"/>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3"/>
    <w:next w:val="1328"/>
    <w:uiPriority w:val="0"/>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uiPriority w:val="0"/>
    <w:qFormat/>
    <w:pPr>
      <w:ind w:left="200" w:firstLine="3784"/>
      <w:spacing w:line="300" w:lineRule="auto"/>
    </w:pPr>
    <w:rPr>
      <w:rFonts w:ascii="Calibri" w:hAnsi="Calibri" w:eastAsia="宋体" w:cs="宋体"/>
      <w:lang w:val="en-US" w:eastAsia="zh-CN" w:bidi="ar-SA"/>
    </w:rPr>
  </w:style>
  <w:style w:type="paragraph" w:styleId="1329" w:customStyle="1">
    <w:name w:val="Char2"/>
    <w:basedOn w:val="993"/>
    <w:next w:val="1323"/>
    <w:uiPriority w:val="0"/>
    <w:qFormat/>
    <w:pPr>
      <w:ind w:left="0" w:firstLine="3584"/>
      <w:spacing w:before="0" w:after="160" w:line="240" w:lineRule="exact"/>
    </w:pPr>
    <w:rPr>
      <w:rFonts w:ascii="Times New Roman" w:hAnsi="Times New Roman" w:cs="Times New Roman"/>
    </w:rPr>
  </w:style>
  <w:style w:type="paragraph" w:styleId="1330" w:customStyle="1">
    <w:name w:val="WPSOffice手动目录 1"/>
    <w:uiPriority w:val="0"/>
    <w:qFormat/>
    <w:rPr>
      <w:rFonts w:ascii="宋体" w:hAnsi="宋体" w:eastAsia="宋体" w:cs="宋体"/>
      <w:lang w:val="en-US" w:eastAsia="zh-CN" w:bidi="ar-SA"/>
    </w:rPr>
  </w:style>
  <w:style w:type="paragraph" w:styleId="1331" w:customStyle="1">
    <w:name w:val="纯文本4"/>
    <w:basedOn w:val="992"/>
    <w:uiPriority w:val="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3"/>
    <w:next w:val="1333"/>
    <w:uiPriority w:val="0"/>
    <w:qFormat/>
    <w:pPr>
      <w:ind w:left="682" w:firstLine="1224"/>
      <w:spacing w:before="0" w:after="0" w:line="360" w:lineRule="auto"/>
    </w:pPr>
    <w:rPr>
      <w:rFonts w:ascii="Times New Roman" w:hAnsi="Times New Roman" w:cs="Times New Roman"/>
    </w:rPr>
  </w:style>
  <w:style w:type="paragraph" w:styleId="1333" w:customStyle="1">
    <w:name w:val="列表编号 51"/>
    <w:basedOn w:val="993"/>
    <w:next w:val="1334"/>
    <w:uiPriority w:val="0"/>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4"/>
    <w:next w:val="1335"/>
    <w:uiPriority w:val="0"/>
    <w:qFormat/>
    <w:pPr>
      <w:ind w:left="432" w:firstLine="18"/>
      <w:spacing w:before="40" w:after="40" w:line="360" w:lineRule="auto"/>
      <w:outlineLvl w:val="0"/>
    </w:pPr>
  </w:style>
  <w:style w:type="paragraph" w:styleId="1335" w:customStyle="1">
    <w:name w:val="表格用"/>
    <w:basedOn w:val="993"/>
    <w:next w:val="1292"/>
    <w:uiPriority w:val="0"/>
    <w:qFormat/>
    <w:pPr>
      <w:ind w:left="0" w:firstLine="1024"/>
      <w:spacing w:before="0" w:after="0" w:line="360" w:lineRule="auto"/>
    </w:pPr>
    <w:rPr>
      <w:rFonts w:ascii="Times New Roman" w:hAnsi="Times New Roman" w:cs="Times New Roman"/>
    </w:rPr>
  </w:style>
  <w:style w:type="paragraph" w:styleId="1336" w:customStyle="1">
    <w:name w:val="xl71"/>
    <w:basedOn w:val="993"/>
    <w:next w:val="1337"/>
    <w:uiPriority w:val="0"/>
    <w:qFormat/>
    <w:pPr>
      <w:ind w:left="0" w:firstLine="1536"/>
      <w:spacing w:before="280" w:after="280" w:line="240" w:lineRule="auto"/>
    </w:pPr>
    <w:rPr>
      <w:rFonts w:ascii="Times New Roman" w:hAnsi="Times New Roman" w:cs="Times New Roman"/>
    </w:rPr>
  </w:style>
  <w:style w:type="paragraph" w:styleId="1337" w:customStyle="1">
    <w:name w:val="正文文本 31"/>
    <w:basedOn w:val="993"/>
    <w:next w:val="1338"/>
    <w:uiPriority w:val="0"/>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3"/>
    <w:next w:val="1274"/>
    <w:uiPriority w:val="0"/>
    <w:qFormat/>
    <w:pPr>
      <w:ind w:left="420" w:firstLine="3748"/>
      <w:spacing w:before="0" w:after="0" w:line="240" w:lineRule="auto"/>
    </w:pPr>
    <w:rPr>
      <w:rFonts w:ascii="Times New Roman" w:hAnsi="Times New Roman" w:cs="Times New Roman"/>
    </w:rPr>
  </w:style>
  <w:style w:type="paragraph" w:styleId="1339" w:customStyle="1">
    <w:name w:val="修订1"/>
    <w:uiPriority w:val="0"/>
    <w:qFormat/>
    <w:rPr>
      <w:rFonts w:ascii="Calibri" w:hAnsi="Calibri" w:eastAsia="宋体" w:cs="宋体"/>
      <w:lang w:val="en-US" w:eastAsia="zh-CN" w:bidi="ar-SA"/>
    </w:rPr>
  </w:style>
  <w:style w:type="paragraph" w:styleId="1340" w:customStyle="1">
    <w:name w:val="正文文本缩进 21"/>
    <w:basedOn w:val="993"/>
    <w:next w:val="1280"/>
    <w:uiPriority w:val="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3"/>
    <w:next w:val="1290"/>
    <w:uiPriority w:val="0"/>
    <w:qFormat/>
    <w:pPr>
      <w:ind w:left="0" w:firstLine="2560"/>
      <w:spacing w:before="0" w:after="0" w:line="240" w:lineRule="auto"/>
    </w:pPr>
    <w:rPr>
      <w:rFonts w:ascii="Times New Roman" w:hAnsi="Times New Roman" w:cs="Times New Roman"/>
    </w:rPr>
  </w:style>
  <w:style w:type="paragraph" w:styleId="1342" w:customStyle="1">
    <w:name w:val="样式"/>
    <w:next w:val="992"/>
    <w:uiPriority w:val="0"/>
    <w:qFormat/>
    <w:pPr>
      <w:ind w:firstLine="3584"/>
      <w:widowControl w:val="off"/>
    </w:pPr>
    <w:rPr>
      <w:rFonts w:ascii="Calibri" w:hAnsi="Calibri" w:eastAsia="宋体" w:cs="宋体"/>
      <w:lang w:val="en-US" w:eastAsia="zh-CN" w:bidi="ar-SA"/>
    </w:rPr>
  </w:style>
  <w:style w:type="paragraph" w:styleId="1343" w:customStyle="1">
    <w:name w:val="TOC 标题1"/>
    <w:basedOn w:val="994"/>
    <w:next w:val="992"/>
    <w:uiPriority w:val="0"/>
    <w:qFormat/>
    <w:pPr>
      <w:ind w:left="0" w:firstLine="6144"/>
      <w:spacing w:before="480" w:after="0" w:line="276" w:lineRule="auto"/>
    </w:pPr>
    <w:rPr>
      <w:b/>
      <w:sz w:val="30"/>
    </w:rPr>
  </w:style>
  <w:style w:type="paragraph" w:styleId="1344" w:customStyle="1">
    <w:name w:val="纯文本3"/>
    <w:basedOn w:val="992"/>
    <w:uiPriority w:val="0"/>
    <w:qFormat/>
    <w:rPr>
      <w:rFonts w:ascii="宋体" w:hAnsi="Courier New" w:cs="Times New Roman"/>
    </w:rPr>
  </w:style>
  <w:style w:type="paragraph" w:styleId="1345" w:customStyle="1">
    <w:name w:val="afont"/>
    <w:basedOn w:val="993"/>
    <w:next w:val="1017"/>
    <w:uiPriority w:val="0"/>
    <w:qFormat/>
    <w:pPr>
      <w:ind w:left="0" w:firstLine="2048"/>
      <w:spacing w:before="100" w:after="100" w:line="285" w:lineRule="atLeast"/>
    </w:pPr>
    <w:rPr>
      <w:rFonts w:ascii="Times New Roman" w:hAnsi="Times New Roman" w:cs="Times New Roman"/>
    </w:rPr>
  </w:style>
  <w:style w:type="paragraph" w:styleId="1346" w:customStyle="1">
    <w:name w:val="xl85"/>
    <w:basedOn w:val="993"/>
    <w:next w:val="1347"/>
    <w:uiPriority w:val="0"/>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3"/>
    <w:next w:val="1348"/>
    <w:uiPriority w:val="0"/>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3"/>
    <w:next w:val="1311"/>
    <w:uiPriority w:val="0"/>
    <w:qFormat/>
    <w:pPr>
      <w:ind w:left="200" w:firstLine="1224"/>
      <w:spacing w:before="0" w:after="0" w:line="400" w:lineRule="exact"/>
    </w:pPr>
    <w:rPr>
      <w:rFonts w:ascii="Times New Roman" w:hAnsi="Times New Roman" w:cs="Times New Roman"/>
    </w:rPr>
  </w:style>
  <w:style w:type="paragraph" w:styleId="1349"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2"/>
    <w:uiPriority w:val="0"/>
    <w:qFormat/>
    <w:pPr>
      <w:ind w:left="0"/>
      <w:jc w:val="left"/>
    </w:pPr>
    <w:rPr>
      <w:rFonts w:ascii="宋体" w:hAnsi="宋体" w:eastAsia="楷体_GB2312" w:cs="Courier New"/>
      <w:sz w:val="26"/>
      <w:lang w:val="zh-CN"/>
    </w:rPr>
  </w:style>
  <w:style w:type="paragraph" w:styleId="1351" w:customStyle="1">
    <w:name w:val="样式 加粗 居中2"/>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3"/>
    <w:next w:val="1306"/>
    <w:uiPriority w:val="0"/>
    <w:qFormat/>
    <w:pPr>
      <w:ind w:left="480" w:firstLine="2784"/>
      <w:spacing w:before="0" w:after="0" w:line="360" w:lineRule="auto"/>
    </w:pPr>
    <w:rPr>
      <w:rFonts w:ascii="Times New Roman" w:hAnsi="Times New Roman" w:cs="Times New Roman"/>
    </w:rPr>
  </w:style>
  <w:style w:type="paragraph" w:styleId="1353" w:customStyle="1">
    <w:name w:val="font5"/>
    <w:basedOn w:val="993"/>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索引标题1"/>
    <w:basedOn w:val="993"/>
    <w:next w:val="1233"/>
    <w:uiPriority w:val="0"/>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3"/>
    <w:next w:val="1356"/>
    <w:uiPriority w:val="0"/>
    <w:qFormat/>
    <w:pPr>
      <w:ind w:left="0" w:firstLine="2560"/>
      <w:spacing w:before="0" w:after="0" w:line="240" w:lineRule="auto"/>
    </w:pPr>
    <w:rPr>
      <w:rFonts w:ascii="Times New Roman" w:hAnsi="Times New Roman" w:cs="Times New Roman"/>
    </w:rPr>
  </w:style>
  <w:style w:type="paragraph" w:styleId="1356" w:customStyle="1">
    <w:name w:val="1正文"/>
    <w:basedOn w:val="993"/>
    <w:next w:val="1357"/>
    <w:uiPriority w:val="0"/>
    <w:qFormat/>
    <w:pPr>
      <w:ind w:left="480" w:firstLine="2784"/>
      <w:spacing w:before="0" w:after="0" w:line="300" w:lineRule="auto"/>
    </w:pPr>
    <w:rPr>
      <w:rFonts w:ascii="Times New Roman" w:hAnsi="Times New Roman" w:cs="Times New Roman"/>
    </w:rPr>
  </w:style>
  <w:style w:type="paragraph" w:styleId="1357"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8"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3"/>
    <w:next w:val="1309"/>
    <w:uiPriority w:val="0"/>
    <w:qFormat/>
    <w:pPr>
      <w:ind w:left="0" w:firstLine="5120"/>
      <w:spacing w:before="280" w:after="280" w:line="240" w:lineRule="auto"/>
    </w:pPr>
    <w:rPr>
      <w:rFonts w:ascii="Times New Roman" w:hAnsi="Times New Roman" w:cs="Times New Roman"/>
    </w:rPr>
  </w:style>
  <w:style w:type="paragraph" w:styleId="1360">
    <w:name w:val="List Paragraph"/>
    <w:basedOn w:val="992"/>
    <w:next w:val="1267"/>
    <w:uiPriority w:val="0"/>
    <w:qFormat/>
    <w:pPr>
      <w:ind w:left="420" w:firstLine="3748"/>
    </w:pPr>
    <w:rPr>
      <w:rFonts w:ascii="Times New Roman" w:hAnsi="Times New Roman" w:cs="Times New Roman"/>
    </w:rPr>
  </w:style>
  <w:style w:type="paragraph" w:styleId="1361" w:customStyle="1">
    <w:name w:val="xl73"/>
    <w:basedOn w:val="993"/>
    <w:next w:val="1362"/>
    <w:uiPriority w:val="0"/>
    <w:qFormat/>
    <w:pPr>
      <w:ind w:left="0" w:firstLine="3584"/>
      <w:spacing w:before="280" w:after="280" w:line="240" w:lineRule="auto"/>
    </w:pPr>
    <w:rPr>
      <w:rFonts w:ascii="Times New Roman" w:hAnsi="Times New Roman" w:cs="Times New Roman"/>
    </w:rPr>
  </w:style>
  <w:style w:type="paragraph" w:styleId="1362" w:customStyle="1">
    <w:name w:val="xl80"/>
    <w:basedOn w:val="993"/>
    <w:next w:val="1363"/>
    <w:uiPriority w:val="0"/>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8"/>
    <w:next w:val="1364"/>
    <w:uiPriority w:val="0"/>
    <w:qFormat/>
    <w:pPr>
      <w:ind w:left="1134" w:firstLine="18"/>
      <w:spacing w:before="0" w:after="0" w:line="360" w:lineRule="auto"/>
      <w:outlineLvl w:val="4"/>
    </w:pPr>
  </w:style>
  <w:style w:type="paragraph" w:styleId="1364"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5"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3"/>
    <w:next w:val="1346"/>
    <w:uiPriority w:val="0"/>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3"/>
    <w:next w:val="1252"/>
    <w:uiPriority w:val="0"/>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3"/>
    <w:next w:val="1343"/>
    <w:uiPriority w:val="0"/>
    <w:qFormat/>
    <w:pPr>
      <w:ind w:left="0" w:firstLine="3584"/>
      <w:jc w:val="center"/>
      <w:spacing w:before="0" w:after="0" w:line="400" w:lineRule="exact"/>
    </w:pPr>
    <w:rPr>
      <w:rFonts w:ascii="Times New Roman" w:hAnsi="Times New Roman" w:cs="Times New Roman"/>
    </w:rPr>
  </w:style>
  <w:style w:type="paragraph" w:styleId="1369">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0"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3"/>
    <w:next w:val="1372"/>
    <w:uiPriority w:val="0"/>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3"/>
    <w:next w:val="1373"/>
    <w:uiPriority w:val="0"/>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uiPriority w:val="0"/>
    <w:qFormat/>
    <w:pPr>
      <w:ind w:firstLine="2560"/>
      <w:jc w:val="center"/>
    </w:pPr>
    <w:rPr>
      <w:rFonts w:ascii="Calibri" w:hAnsi="Calibri" w:eastAsia="宋体" w:cs="宋体"/>
      <w:lang w:val="en-US" w:eastAsia="zh-CN" w:bidi="ar-SA"/>
    </w:rPr>
  </w:style>
  <w:style w:type="paragraph" w:styleId="1374" w:customStyle="1">
    <w:name w:val="修订2"/>
    <w:uiPriority w:val="0"/>
    <w:qFormat/>
    <w:rPr>
      <w:rFonts w:ascii="Calibri" w:hAnsi="Calibri" w:eastAsia="宋体" w:cs="宋体"/>
      <w:lang w:val="en-US" w:eastAsia="zh-CN" w:bidi="ar-SA"/>
    </w:rPr>
  </w:style>
  <w:style w:type="paragraph" w:styleId="1375" w:customStyle="1">
    <w:name w:val="Body"/>
    <w:next w:val="1307"/>
    <w:uiPriority w:val="0"/>
    <w:qFormat/>
    <w:pPr>
      <w:ind w:left="567" w:right="2835" w:firstLine="3584"/>
      <w:spacing w:after="60"/>
    </w:pPr>
    <w:rPr>
      <w:rFonts w:ascii="Calibri" w:hAnsi="Calibri" w:eastAsia="宋体" w:cs="宋体"/>
      <w:lang w:val="en-US" w:eastAsia="zh-CN" w:bidi="ar-SA"/>
    </w:rPr>
  </w:style>
  <w:style w:type="paragraph" w:styleId="1376" w:customStyle="1">
    <w:name w:val="font6"/>
    <w:basedOn w:val="993"/>
    <w:next w:val="1377"/>
    <w:uiPriority w:val="0"/>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uiPriority w:val="0"/>
    <w:qFormat/>
    <w:pPr>
      <w:ind w:left="200" w:firstLine="3784"/>
      <w:jc w:val="center"/>
      <w:spacing w:after="120" w:line="360" w:lineRule="auto"/>
    </w:pPr>
    <w:rPr>
      <w:rFonts w:ascii="Calibri" w:hAnsi="Calibri"/>
    </w:rPr>
  </w:style>
  <w:style w:type="paragraph" w:styleId="1378" w:customStyle="1">
    <w:name w:val="Char Char"/>
    <w:next w:val="1371"/>
    <w:uiPriority w:val="0"/>
    <w:qFormat/>
    <w:pPr>
      <w:ind w:firstLine="14"/>
      <w:spacing w:line="360" w:lineRule="auto"/>
      <w:shd w:val="clear" w:color="000000" w:fill="000080"/>
    </w:pPr>
    <w:rPr>
      <w:rFonts w:ascii="Calibri" w:hAnsi="Calibri" w:eastAsia="宋体" w:cs="宋体"/>
      <w:lang w:val="en-US" w:eastAsia="zh-CN" w:bidi="ar-SA"/>
    </w:rPr>
  </w:style>
  <w:style w:type="paragraph" w:styleId="1379" w:customStyle="1">
    <w:name w:val="正文_0_0"/>
    <w:next w:val="1211"/>
    <w:uiPriority w:val="0"/>
    <w:qFormat/>
    <w:pPr>
      <w:ind w:firstLine="3584"/>
      <w:jc w:val="both"/>
      <w:widowControl w:val="off"/>
    </w:pPr>
    <w:rPr>
      <w:rFonts w:ascii="Calibri" w:hAnsi="Calibri" w:eastAsia="宋体" w:cs="宋体"/>
      <w:lang w:val="en-US" w:eastAsia="zh-CN" w:bidi="ar-SA"/>
    </w:rPr>
  </w:style>
  <w:style w:type="paragraph" w:styleId="1380" w:customStyle="1">
    <w:name w:val="font7"/>
    <w:basedOn w:val="993"/>
    <w:next w:val="1381"/>
    <w:uiPriority w:val="0"/>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3"/>
    <w:next w:val="1382"/>
    <w:uiPriority w:val="0"/>
    <w:qFormat/>
    <w:pPr>
      <w:ind w:left="0" w:firstLine="2560"/>
      <w:spacing w:before="0" w:after="0" w:line="240" w:lineRule="auto"/>
    </w:pPr>
    <w:rPr>
      <w:rFonts w:ascii="Times New Roman" w:hAnsi="Times New Roman" w:cs="Times New Roman"/>
    </w:rPr>
  </w:style>
  <w:style w:type="paragraph" w:styleId="1382" w:customStyle="1">
    <w:name w:val="xl64"/>
    <w:basedOn w:val="993"/>
    <w:next w:val="1349"/>
    <w:uiPriority w:val="0"/>
    <w:qFormat/>
    <w:pPr>
      <w:ind w:left="0" w:firstLine="3584"/>
      <w:spacing w:before="280" w:after="280" w:line="240" w:lineRule="auto"/>
    </w:pPr>
    <w:rPr>
      <w:rFonts w:ascii="Times New Roman" w:hAnsi="Times New Roman" w:cs="Times New Roman"/>
    </w:rPr>
  </w:style>
  <w:style w:type="paragraph" w:styleId="1383" w:customStyle="1">
    <w:name w:val="style16"/>
    <w:basedOn w:val="993"/>
    <w:next w:val="1376"/>
    <w:uiPriority w:val="0"/>
    <w:qFormat/>
    <w:pPr>
      <w:ind w:left="0" w:firstLine="2048"/>
      <w:spacing w:before="280" w:after="280" w:line="240" w:lineRule="auto"/>
    </w:pPr>
    <w:rPr>
      <w:rFonts w:ascii="Times New Roman" w:hAnsi="Times New Roman" w:cs="Times New Roman"/>
    </w:rPr>
  </w:style>
  <w:style w:type="paragraph" w:styleId="1384"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5" w:customStyle="1">
    <w:name w:val="H 3"/>
    <w:basedOn w:val="996"/>
    <w:next w:val="1386"/>
    <w:uiPriority w:val="0"/>
    <w:qFormat/>
    <w:pPr>
      <w:ind w:left="1429" w:firstLine="18"/>
      <w:spacing w:before="0" w:after="0" w:line="360" w:lineRule="auto"/>
      <w:outlineLvl w:val="2"/>
    </w:pPr>
  </w:style>
  <w:style w:type="paragraph" w:styleId="1386" w:customStyle="1">
    <w:name w:val="xl83"/>
    <w:basedOn w:val="993"/>
    <w:next w:val="1367"/>
    <w:uiPriority w:val="0"/>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3"/>
    <w:next w:val="1383"/>
    <w:uiPriority w:val="0"/>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3"/>
    <w:next w:val="1370"/>
    <w:uiPriority w:val="0"/>
    <w:qFormat/>
    <w:pPr>
      <w:ind w:left="200" w:firstLine="3784"/>
      <w:spacing w:before="0" w:after="0" w:line="360" w:lineRule="auto"/>
    </w:pPr>
    <w:rPr>
      <w:rFonts w:ascii="Times New Roman" w:hAnsi="Times New Roman" w:cs="Times New Roman"/>
    </w:rPr>
  </w:style>
  <w:style w:type="paragraph" w:styleId="1389" w:customStyle="1">
    <w:name w:val="1"/>
    <w:basedOn w:val="993"/>
    <w:next w:val="1025"/>
    <w:uiPriority w:val="0"/>
    <w:qFormat/>
    <w:pPr>
      <w:ind w:left="0" w:firstLine="2048"/>
      <w:spacing w:before="0" w:after="0" w:line="240" w:lineRule="auto"/>
    </w:pPr>
    <w:rPr>
      <w:rFonts w:ascii="Times New Roman" w:hAnsi="Times New Roman" w:cs="Times New Roman"/>
    </w:rPr>
  </w:style>
  <w:style w:type="paragraph" w:styleId="1390"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2"/>
    <w:uiPriority w:val="1"/>
    <w:qFormat/>
    <w:rPr>
      <w:rFonts w:ascii="宋体" w:hAnsi="宋体"/>
      <w:lang w:val="zh-CN" w:bidi="zh-CN"/>
    </w:rPr>
  </w:style>
  <w:style w:type="paragraph" w:styleId="1392" w:customStyle="1">
    <w:name w:val="_Style 400"/>
    <w:uiPriority w:val="0"/>
    <w:qFormat/>
    <w:rPr>
      <w:rFonts w:ascii="Calibri" w:hAnsi="Calibri" w:eastAsia="宋体" w:cs="宋体"/>
      <w:lang w:val="en-US" w:eastAsia="zh-CN" w:bidi="ar-SA"/>
    </w:rPr>
  </w:style>
  <w:style w:type="paragraph" w:styleId="1393"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3"/>
    <w:next w:val="1259"/>
    <w:uiPriority w:val="0"/>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3"/>
    <w:next w:val="1396"/>
    <w:uiPriority w:val="0"/>
    <w:qFormat/>
    <w:pPr>
      <w:ind w:left="0" w:firstLine="2560"/>
      <w:spacing w:before="0" w:after="0" w:line="240" w:lineRule="auto"/>
    </w:pPr>
    <w:rPr>
      <w:rFonts w:ascii="Times New Roman" w:hAnsi="Times New Roman" w:cs="Times New Roman"/>
    </w:rPr>
  </w:style>
  <w:style w:type="paragraph" w:styleId="1396" w:customStyle="1">
    <w:name w:val="xl24"/>
    <w:basedOn w:val="993"/>
    <w:next w:val="13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uiPriority w:val="0"/>
    <w:qFormat/>
    <w:pPr>
      <w:ind w:firstLine="3584"/>
    </w:pPr>
    <w:rPr>
      <w:rFonts w:ascii="Calibri" w:hAnsi="Calibri" w:eastAsia="宋体" w:cs="宋体"/>
      <w:lang w:val="en-US" w:eastAsia="zh-CN" w:bidi="ar-SA"/>
    </w:rPr>
  </w:style>
  <w:style w:type="paragraph" w:styleId="1398" w:customStyle="1">
    <w:name w:val="xl72"/>
    <w:basedOn w:val="993"/>
    <w:next w:val="1254"/>
    <w:uiPriority w:val="0"/>
    <w:qFormat/>
    <w:pPr>
      <w:ind w:left="0" w:firstLine="3584"/>
      <w:spacing w:before="280" w:after="280" w:line="240" w:lineRule="auto"/>
    </w:pPr>
    <w:rPr>
      <w:rFonts w:ascii="Times New Roman" w:hAnsi="Times New Roman" w:cs="Times New Roman"/>
    </w:rPr>
  </w:style>
  <w:style w:type="paragraph" w:styleId="1399" w:customStyle="1">
    <w:name w:val="插图"/>
    <w:next w:val="992"/>
    <w:uiPriority w:val="0"/>
    <w:qFormat/>
    <w:pPr>
      <w:ind w:firstLine="4608"/>
      <w:jc w:val="center"/>
    </w:pPr>
    <w:rPr>
      <w:rFonts w:ascii="Calibri" w:hAnsi="Calibri" w:eastAsia="宋体" w:cs="宋体"/>
      <w:lang w:val="en-US" w:eastAsia="zh-CN" w:bidi="ar-SA"/>
    </w:rPr>
  </w:style>
  <w:style w:type="paragraph" w:styleId="1400" w:customStyle="1">
    <w:name w:val="列出段落3"/>
    <w:basedOn w:val="993"/>
    <w:next w:val="1294"/>
    <w:uiPriority w:val="0"/>
    <w:qFormat/>
    <w:pPr>
      <w:ind w:left="420" w:firstLine="3748"/>
      <w:spacing w:before="0" w:after="0" w:line="240" w:lineRule="auto"/>
    </w:pPr>
    <w:rPr>
      <w:rFonts w:ascii="Times New Roman" w:hAnsi="Times New Roman" w:cs="Times New Roman"/>
    </w:rPr>
  </w:style>
  <w:style w:type="paragraph" w:styleId="1401"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3"/>
    <w:next w:val="1297"/>
    <w:uiPriority w:val="0"/>
    <w:qFormat/>
    <w:pPr>
      <w:ind w:left="0" w:firstLine="2560"/>
      <w:spacing w:before="0" w:after="0" w:line="240" w:lineRule="auto"/>
    </w:pPr>
    <w:rPr>
      <w:rFonts w:ascii="Times New Roman" w:hAnsi="Times New Roman" w:cs="Times New Roman"/>
    </w:rPr>
  </w:style>
  <w:style w:type="paragraph" w:styleId="1403" w:customStyle="1">
    <w:name w:val="WPSOffice手动目录 2"/>
    <w:uiPriority w:val="0"/>
    <w:qFormat/>
    <w:pPr>
      <w:ind w:left="200"/>
    </w:pPr>
    <w:rPr>
      <w:rFonts w:ascii="宋体" w:hAnsi="宋体" w:eastAsia="宋体" w:cs="宋体"/>
      <w:lang w:val="en-US" w:eastAsia="zh-CN" w:bidi="ar-SA"/>
    </w:rPr>
  </w:style>
  <w:style w:type="paragraph" w:styleId="1404" w:customStyle="1">
    <w:name w:val="表内文字"/>
    <w:basedOn w:val="993"/>
    <w:next w:val="1033"/>
    <w:uiPriority w:val="0"/>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3"/>
    <w:next w:val="1387"/>
    <w:uiPriority w:val="0"/>
    <w:qFormat/>
    <w:pPr>
      <w:ind w:left="0" w:firstLine="3584"/>
      <w:spacing w:before="280" w:after="280" w:line="240" w:lineRule="auto"/>
    </w:pPr>
    <w:rPr>
      <w:rFonts w:ascii="Times New Roman" w:hAnsi="Times New Roman" w:cs="Times New Roman"/>
    </w:rPr>
  </w:style>
  <w:style w:type="paragraph" w:styleId="1406"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3"/>
    <w:next w:val="1300"/>
    <w:uiPriority w:val="0"/>
    <w:qFormat/>
    <w:pPr>
      <w:ind w:left="0" w:firstLine="2815"/>
      <w:spacing w:before="0" w:after="0" w:line="360" w:lineRule="auto"/>
    </w:pPr>
    <w:rPr>
      <w:rFonts w:ascii="Times New Roman" w:hAnsi="Times New Roman" w:cs="Times New Roman"/>
    </w:rPr>
  </w:style>
  <w:style w:type="table" w:styleId="1408" w:customStyle="1">
    <w:name w:val="网格型1"/>
    <w:basedOn w:val="100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uiPriority w:val="0"/>
    <w:qFormat/>
    <w:rPr>
      <w:rFonts w:hint="default" w:ascii="Times New Roman" w:hAnsi="Times New Roman" w:cs="Times New Roman"/>
      <w:b/>
      <w:bCs/>
      <w:color w:val="000000"/>
      <w:sz w:val="24"/>
      <w:szCs w:val="24"/>
      <w:u w:val="none"/>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98F15EF-361B-4843-B39F-AF20416AF9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121</cp:revision>
  <dcterms:created xsi:type="dcterms:W3CDTF">2025-12-04T03:04:00Z</dcterms:created>
  <dcterms:modified xsi:type="dcterms:W3CDTF">2026-04-20T01:10:11Z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D1ADA0C312954B668C87AAAE8A662459</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