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62"/>
        <w:jc w:val="center"/>
        <w:keepLines w:val="0"/>
        <w:keepNext w:val="0"/>
        <w:spacing w:before="120" w:beforeAutospacing="0" w:after="12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84"/>
          <w:szCs w:val="84"/>
        </w:rPr>
        <w:t xml:space="preserve">招 标 文 件</w:t>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2026年昆承湖区域保安服务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JSZC-320581-CSXC-G2026-0017</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762"/>
        <w:jc w:val="center"/>
        <w:keepLines w:val="0"/>
        <w:keepNext w:val="0"/>
        <w:spacing w:before="120" w:beforeAutospacing="0" w:after="120" w:afterAutospacing="0" w:line="360"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62"/>
        <w:jc w:val="center"/>
        <w:keepLines w:val="0"/>
        <w:keepNext w:val="0"/>
        <w:spacing w:before="120" w:beforeAutospacing="0" w:after="120" w:afterAutospacing="0" w:line="360"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62"/>
        <w:jc w:val="center"/>
        <w:keepLines w:val="0"/>
        <w:keepNext w:val="0"/>
        <w:spacing w:before="120" w:beforeAutospacing="0" w:after="120" w:afterAutospacing="0" w:line="360"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62"/>
        <w:jc w:val="center"/>
        <w:keepLines w:val="0"/>
        <w:keepNext w:val="0"/>
        <w:spacing w:before="120" w:beforeAutospacing="0" w:after="120" w:afterAutospacing="0" w:line="360"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62"/>
        <w:jc w:val="center"/>
        <w:keepLines w:val="0"/>
        <w:keepNext w:val="0"/>
        <w:spacing w:before="120" w:beforeAutospacing="0" w:after="120" w:afterAutospacing="0" w:line="360"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62"/>
        <w:jc w:val="center"/>
        <w:keepLines w:val="0"/>
        <w:keepNext w:val="0"/>
        <w:spacing w:before="120" w:beforeAutospacing="0" w:after="120" w:afterAutospacing="0" w:line="360"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rFonts w:hint="eastAsia" w:ascii="宋体" w:hAnsi="宋体" w:eastAsia="宋体" w:cs="宋体"/>
          <w:b/>
          <w:sz w:val="44"/>
          <w:szCs w:val="44"/>
        </w:rPr>
      </w:pPr>
      <w:r>
        <w:rPr>
          <w:rFonts w:hint="eastAsia" w:ascii="宋体" w:hAnsi="宋体" w:eastAsia="宋体" w:cs="宋体"/>
          <w:b/>
          <w:sz w:val="44"/>
          <w:szCs w:val="44"/>
          <w:lang w:val="en-US" w:eastAsia="zh-CN"/>
        </w:rPr>
        <w:t xml:space="preserve">2026</w:t>
      </w:r>
      <w:r>
        <w:rPr>
          <w:rFonts w:hint="eastAsia" w:ascii="宋体" w:hAnsi="宋体" w:eastAsia="宋体" w:cs="宋体"/>
          <w:b/>
          <w:sz w:val="44"/>
          <w:szCs w:val="44"/>
        </w:rPr>
        <w:t xml:space="preserve">年</w:t>
      </w:r>
      <w:r>
        <w:rPr>
          <w:rFonts w:hint="eastAsia" w:ascii="宋体" w:hAnsi="宋体" w:eastAsia="宋体" w:cs="宋体"/>
          <w:b/>
          <w:sz w:val="44"/>
          <w:szCs w:val="44"/>
          <w:lang w:val="en-US" w:eastAsia="zh-CN"/>
        </w:rPr>
        <w:t xml:space="preserve">4</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14</w:t>
      </w:r>
      <w:r>
        <w:rPr>
          <w:rFonts w:hint="eastAsia" w:ascii="宋体" w:hAnsi="宋体" w:eastAsia="宋体" w:cs="宋体"/>
          <w:b/>
          <w:sz w:val="44"/>
          <w:szCs w:val="44"/>
        </w:rPr>
        <w:t xml:space="preserve">日</w:t>
      </w:r>
      <w:r/>
    </w:p>
    <w:p>
      <w:pPr>
        <w:pStyle w:val="762"/>
        <w:jc w:val="center"/>
        <w:keepLines w:val="0"/>
        <w:keepNext w:val="0"/>
        <w:spacing w:before="0" w:beforeAutospacing="0" w:after="0" w:afterAutospacing="0" w:line="48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br w:type="page" w:clear="all"/>
      </w:r>
      <w:r/>
    </w:p>
    <w:p>
      <w:pPr>
        <w:pStyle w:val="762"/>
        <w:jc w:val="center"/>
        <w:keepLines w:val="0"/>
        <w:keepNext w:val="0"/>
        <w:spacing w:before="0" w:beforeAutospacing="0" w:after="0" w:afterAutospacing="0" w:line="480" w:lineRule="auto"/>
        <w:widowControl w:val="off"/>
        <w:rPr>
          <w:rFonts w:hint="eastAsia" w:ascii="宋体" w:hAnsi="宋体" w:eastAsia="宋体" w:cs="宋体"/>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44"/>
          <w:szCs w:val="44"/>
          <w:lang w:val="en-US" w:eastAsia="zh-CN"/>
        </w:rPr>
        <w:t xml:space="preserve">目   录</w:t>
      </w:r>
      <w:r/>
    </w:p>
    <w:p>
      <w:pPr>
        <w:pStyle w:val="754"/>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_Toc1035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4"/>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_Toc830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_Toc9597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_Toc9597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_Toc4137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_Toc4137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_Toc2330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_Toc2330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_Toc11229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_Toc11229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_Toc12672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_Toc12672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_Toc21181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_Toc9415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_Toc9415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4"/>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_Toc26842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_Toc26842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4"/>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_Toc7106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_Toc7106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4"/>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_Toc15511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  评审因素和评分标准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_Toc15511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4"/>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_Toc18593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_Toc18593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_Toc18264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_Toc18264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_Toc22369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bidi="ar-SA"/>
        </w:rPr>
        <w:t xml:space="preserve">附件2 投入要素明细表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_Toc22369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_Toc25766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附件3 报价明细表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_Toc25766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_Toc7910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_Toc7910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_Toc15213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_Toc15213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_Toc28594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 xml:space="preserve">设备</w:t>
      </w:r>
      <w:r>
        <w:rPr>
          <w:rFonts w:hint="eastAsia" w:ascii="宋体" w:hAnsi="宋体" w:eastAsia="宋体" w:cs="宋体"/>
          <w:bCs/>
          <w:sz w:val="24"/>
          <w:szCs w:val="24"/>
        </w:rPr>
        <w:t xml:space="preserve">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_Toc28594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_Toc12869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_Toc5529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_Toc5529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_Toc20193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_Toc20193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_Toc3051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_Toc8731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_Toc8150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_Toc11571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_Toc11571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60"/>
        <w:keepLines w:val="0"/>
        <w:keepNext w:val="0"/>
        <w:pageBreakBefore w:val="0"/>
        <w:spacing w:line="440" w:lineRule="exact"/>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_Toc23327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附件14 </w:t>
      </w:r>
      <w:r>
        <w:rPr>
          <w:rFonts w:hint="eastAsia" w:ascii="宋体" w:hAnsi="宋体" w:eastAsia="宋体" w:cs="宋体"/>
          <w:bCs/>
          <w:sz w:val="24"/>
          <w:szCs w:val="24"/>
        </w:rPr>
        <w:t xml:space="preserve">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_Toc23327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numPr>
          <w:ilvl w:val="0"/>
          <w:numId w:val="0"/>
        </w:numPr>
        <w:keepLines w:val="0"/>
        <w:keepNext w:val="0"/>
        <w:pageBreakBefore w:val="0"/>
        <w:spacing w:before="0" w:beforeAutospacing="0" w:after="0" w:afterAutospacing="0" w:line="440" w:lineRule="exact"/>
        <w:widowControl/>
        <w:rPr>
          <w:rFonts w:hint="eastAsia" w:ascii="宋体" w:hAnsi="宋体" w:eastAsia="宋体" w:cs="宋体"/>
          <w:color w:val="000000"/>
          <w:sz w:val="44"/>
          <w:szCs w:val="44"/>
        </w:rPr>
        <w:suppressLineNumbers w:val="0"/>
      </w:pPr>
      <w:r>
        <w:rPr>
          <w:rFonts w:hint="eastAsia" w:ascii="宋体" w:hAnsi="宋体" w:eastAsia="宋体" w:cs="宋体"/>
          <w:sz w:val="24"/>
          <w:szCs w:val="24"/>
        </w:rPr>
        <w:fldChar w:fldCharType="end"/>
      </w:r>
      <w:r>
        <w:rPr>
          <w:rFonts w:hint="eastAsia" w:ascii="宋体" w:hAnsi="宋体" w:eastAsia="宋体" w:cs="宋体"/>
          <w:color w:val="000000"/>
          <w:sz w:val="44"/>
          <w:szCs w:val="44"/>
        </w:rPr>
        <w:br w:type="page" w:clear="all"/>
      </w:r>
      <w:r/>
    </w:p>
    <w:p>
      <w:pPr>
        <w:pStyle w:val="762"/>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1035"/>
      <w:r>
        <w:rPr>
          <w:rFonts w:hint="eastAsia" w:ascii="宋体" w:hAnsi="宋体" w:eastAsia="宋体" w:cs="宋体"/>
          <w:color w:val="000000"/>
          <w:sz w:val="44"/>
          <w:szCs w:val="44"/>
        </w:rPr>
        <w:t xml:space="preserve">第一章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投标邀请</w:t>
      </w:r>
      <w:bookmarkEnd w:id="0"/>
      <w:r/>
      <w:r/>
    </w:p>
    <w:p>
      <w:pPr>
        <w:pStyle w:val="762"/>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ascii="宋体" w:hAnsi="宋体" w:eastAsia="宋体" w:cs="宋体"/>
          <w:sz w:val="24"/>
          <w:szCs w:val="24"/>
          <w:lang w:eastAsia="zh-CN"/>
        </w:rPr>
        <w:t xml:space="preserve">常熟市昆承湖管理中心</w:t>
      </w:r>
      <w:r>
        <w:rPr>
          <w:rFonts w:hint="eastAsia" w:ascii="宋体" w:hAnsi="宋体" w:eastAsia="宋体" w:cs="宋体"/>
          <w:color w:val="000000"/>
          <w:sz w:val="24"/>
          <w:szCs w:val="24"/>
        </w:rPr>
        <w:t xml:space="preserve">的委托，</w:t>
      </w:r>
      <w:r>
        <w:rPr>
          <w:rFonts w:hint="eastAsia" w:ascii="宋体" w:hAnsi="宋体" w:eastAsia="宋体" w:cs="宋体"/>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2026年昆承湖区域保安服务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JSZC-320581-CSXC-G2026-0017</w:t>
      </w:r>
      <w:r>
        <w:rPr>
          <w:rFonts w:hint="eastAsia" w:ascii="宋体" w:hAnsi="宋体" w:eastAsia="宋体" w:cs="宋体"/>
          <w:color w:val="000000"/>
          <w:sz w:val="24"/>
          <w:szCs w:val="24"/>
        </w:rPr>
        <w:t xml:space="preserve">)项目进行公开招标采购，欢迎符合条件的投标人投标。</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762"/>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lang w:eastAsia="zh-CN"/>
        </w:rPr>
        <w:t xml:space="preserve">2026年昆承湖区域保安服务</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none"/>
        </w:rPr>
        <w:t xml:space="preserve">“苏采云政府采购一体化平台</w:t>
      </w:r>
      <w:r>
        <w:rPr>
          <w:rFonts w:hint="eastAsia" w:ascii="宋体" w:hAnsi="宋体" w:eastAsia="宋体" w:cs="宋体"/>
          <w:color w:val="000000"/>
          <w:sz w:val="24"/>
          <w:szCs w:val="24"/>
          <w:u w:val="none"/>
          <w:lang w:eastAsia="zh-CN"/>
        </w:rPr>
        <w:t xml:space="preserve">”</w:t>
      </w:r>
      <w:r>
        <w:rPr>
          <w:rFonts w:hint="eastAsia" w:ascii="宋体" w:hAnsi="宋体" w:eastAsia="宋体" w:cs="宋体"/>
          <w:sz w:val="24"/>
          <w:szCs w:val="24"/>
        </w:rPr>
        <w:t xml:space="preserve">中参与项目获取采购文件</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日13点</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前递交投标文件。</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 w:name="_Toc35393790"/>
      <w:r/>
      <w:bookmarkStart w:id="2" w:name="_Toc35393621"/>
      <w:r/>
      <w:bookmarkStart w:id="3" w:name="_Toc28359079"/>
      <w:r/>
      <w:bookmarkStart w:id="4" w:name="_Hlk24379207"/>
      <w:r/>
      <w:bookmarkStart w:id="5" w:name="_Toc38985263"/>
      <w:r/>
      <w:bookmarkStart w:id="6" w:name="_Toc28359002"/>
      <w:r>
        <w:rPr>
          <w:rFonts w:hint="eastAsia" w:ascii="宋体" w:hAnsi="宋体" w:eastAsia="宋体" w:cs="宋体"/>
          <w:b/>
          <w:bCs/>
          <w:color w:val="000000"/>
          <w:sz w:val="24"/>
          <w:szCs w:val="24"/>
        </w:rPr>
        <w:t xml:space="preserve">一、项目基本情况</w:t>
      </w:r>
      <w:bookmarkEnd w:id="1"/>
      <w:r/>
      <w:bookmarkEnd w:id="2"/>
      <w:r/>
      <w:bookmarkEnd w:id="3"/>
      <w:r/>
      <w:bookmarkEnd w:id="4"/>
      <w:r/>
      <w:bookmarkEnd w:id="5"/>
      <w:r/>
      <w:bookmarkEnd w:id="6"/>
      <w:r/>
      <w:r/>
    </w:p>
    <w:p>
      <w:pPr>
        <w:pStyle w:val="762"/>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JSZC-320581-CSXC-G2026-0017</w:t>
      </w:r>
      <w:r/>
    </w:p>
    <w:p>
      <w:pPr>
        <w:pStyle w:val="762"/>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shd w:val="clear" w:color="auto" w:fill="ffffff"/>
          <w:lang w:eastAsia="zh-CN"/>
        </w:rPr>
        <w:t xml:space="preserve">2026年昆承湖区域保安服务</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预算金额：人民币</w:t>
      </w:r>
      <w:r>
        <w:rPr>
          <w:rFonts w:hint="eastAsia" w:ascii="宋体" w:hAnsi="宋体" w:eastAsia="宋体" w:cs="宋体"/>
          <w:color w:val="000000"/>
          <w:sz w:val="24"/>
          <w:szCs w:val="24"/>
          <w:highlight w:val="none"/>
          <w:lang w:val="en-US" w:eastAsia="zh-CN"/>
        </w:rPr>
        <w:t xml:space="preserve">3040000</w:t>
      </w:r>
      <w:r>
        <w:rPr>
          <w:rFonts w:hint="eastAsia" w:ascii="宋体" w:hAnsi="宋体" w:eastAsia="宋体" w:cs="宋体"/>
          <w:color w:val="000000"/>
          <w:sz w:val="24"/>
          <w:szCs w:val="24"/>
          <w:highlight w:val="none"/>
        </w:rPr>
        <w:t xml:space="preserve">.00元</w:t>
      </w:r>
      <w:r/>
    </w:p>
    <w:p>
      <w:pPr>
        <w:ind w:firstLine="480"/>
        <w:spacing w:line="440" w:lineRule="exact"/>
        <w:rPr>
          <w:rFonts w:hint="eastAsia" w:ascii="宋体" w:hAnsi="宋体" w:eastAsia="宋体" w:cs="宋体"/>
          <w:sz w:val="24"/>
          <w:szCs w:val="24"/>
          <w:highlight w:val="none"/>
          <w:lang w:eastAsia="zh-CN"/>
        </w:rPr>
      </w:pPr>
      <w:r/>
      <w:bookmarkStart w:id="7" w:name="_Toc35393791"/>
      <w:r/>
      <w:bookmarkStart w:id="8" w:name="_Toc35393622"/>
      <w:r/>
      <w:bookmarkStart w:id="9" w:name="_Toc38985264"/>
      <w:r/>
      <w:bookmarkStart w:id="10" w:name="_Toc28359080"/>
      <w:r/>
      <w:bookmarkStart w:id="11" w:name="_Toc28359003"/>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、采购需求概况：</w:t>
      </w:r>
      <w:r>
        <w:rPr>
          <w:rFonts w:hint="eastAsia" w:ascii="宋体" w:hAnsi="宋体" w:eastAsia="宋体" w:cs="宋体"/>
          <w:sz w:val="24"/>
          <w:szCs w:val="24"/>
          <w:highlight w:val="none"/>
          <w:lang w:eastAsia="zh-CN"/>
        </w:rPr>
        <w:t xml:space="preserve">常熟市昆承湖管理中心</w:t>
      </w:r>
      <w:r>
        <w:rPr>
          <w:rFonts w:hint="eastAsia" w:ascii="宋体" w:hAnsi="宋体" w:eastAsia="宋体" w:cs="宋体"/>
          <w:sz w:val="24"/>
          <w:szCs w:val="24"/>
          <w:highlight w:val="none"/>
        </w:rPr>
        <w:t xml:space="preserve">所需的</w:t>
      </w:r>
      <w:bookmarkStart w:id="12" w:name="OLE_LINK18"/>
      <w:r>
        <w:rPr>
          <w:rFonts w:hint="eastAsia" w:ascii="宋体" w:hAnsi="宋体" w:eastAsia="宋体" w:cs="宋体"/>
          <w:b w:val="0"/>
          <w:bCs/>
          <w:sz w:val="24"/>
          <w:szCs w:val="24"/>
          <w:highlight w:val="none"/>
          <w:lang w:val="en-US" w:eastAsia="zh-CN"/>
        </w:rPr>
        <w:t xml:space="preserve">昆承湖区域综合管理服务</w:t>
      </w:r>
      <w:bookmarkEnd w:id="12"/>
      <w:r/>
      <w:bookmarkStart w:id="13" w:name="OLE_LINK1"/>
      <w:r>
        <w:rPr>
          <w:rFonts w:hint="eastAsia" w:ascii="宋体" w:hAnsi="宋体" w:eastAsia="宋体" w:cs="宋体"/>
          <w:b w:val="0"/>
          <w:bCs/>
          <w:sz w:val="24"/>
          <w:szCs w:val="24"/>
          <w:highlight w:val="none"/>
          <w:lang w:val="en-US" w:eastAsia="zh-CN"/>
        </w:rPr>
        <w:t xml:space="preserve">、管养区域鱼类保护、野生动物保护服务</w:t>
      </w:r>
      <w:bookmarkEnd w:id="13"/>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bookmarkStart w:id="14" w:name="OLE_LINK26"/>
      <w:r>
        <w:rPr>
          <w:rFonts w:hint="eastAsia" w:ascii="宋体" w:hAnsi="宋体" w:eastAsia="宋体" w:cs="宋体"/>
          <w:color w:val="000000"/>
          <w:sz w:val="24"/>
          <w:szCs w:val="24"/>
          <w:highlight w:val="none"/>
          <w:lang w:val="en-US" w:eastAsia="zh-CN"/>
        </w:rPr>
        <w:t xml:space="preserve">自合同签订之日起1年</w:t>
      </w:r>
      <w:bookmarkEnd w:id="14"/>
      <w:r>
        <w:rPr>
          <w:rFonts w:hint="eastAsia" w:ascii="宋体" w:hAnsi="宋体" w:eastAsia="宋体" w:cs="宋体"/>
          <w:color w:val="000000"/>
          <w:sz w:val="24"/>
          <w:szCs w:val="24"/>
          <w:highlight w:val="none"/>
          <w:lang w:val="en-US" w:eastAsia="zh-CN"/>
        </w:rPr>
        <w:t xml:space="preserve">。</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、本项目不接受联合体投标。</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1、满足《中华人民共和国政府采购法》第二十二条规定：</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（1）具有独立承担民事责任的能力。</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（2）具有良好的商业信誉和健全的财务会计制度。</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（3）具有履行合同所必需的设备和专业技术能力。</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（4）有依法缴纳税收和社会保障资金的良好记录。</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（5）参加采购活动前三年内，在经营活动中没有重大违法记录。</w:t>
      </w:r>
      <w:r/>
    </w:p>
    <w:p>
      <w:pPr>
        <w:ind w:firstLine="480"/>
        <w:spacing w:after="0" w:line="440" w:lineRule="exact"/>
        <w:widowControl w:val="off"/>
        <w:rPr>
          <w:rStyle w:val="766"/>
          <w:rFonts w:hint="eastAsia" w:ascii="宋体" w:hAnsi="宋体" w:eastAsia="宋体" w:cs="宋体"/>
          <w:color w:val="000000"/>
          <w:sz w:val="24"/>
          <w:szCs w:val="24"/>
          <w:shd w:val="clear" w:color="auto" w:fill="ffffff"/>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
          <w:bCs/>
          <w:color w:val="000000"/>
          <w:sz w:val="24"/>
          <w:szCs w:val="24"/>
        </w:rPr>
        <w:t xml:space="preserve">本项目专门面向中小企业采购，</w:t>
      </w:r>
      <w:r>
        <w:rPr>
          <w:rStyle w:val="766"/>
          <w:rFonts w:hint="eastAsia" w:ascii="宋体" w:hAnsi="宋体" w:eastAsia="宋体" w:cs="宋体"/>
          <w:color w:val="000000"/>
          <w:sz w:val="24"/>
          <w:szCs w:val="24"/>
          <w:shd w:val="clear" w:color="auto" w:fill="ffffff"/>
        </w:rPr>
        <w:t xml:space="preserve">所属行业为</w:t>
      </w:r>
      <w:r>
        <w:rPr>
          <w:rStyle w:val="766"/>
          <w:rFonts w:hint="eastAsia" w:ascii="宋体" w:hAnsi="宋体" w:eastAsia="宋体" w:cs="宋体"/>
          <w:color w:val="000000"/>
          <w:sz w:val="24"/>
          <w:szCs w:val="24"/>
          <w:shd w:val="clear" w:color="auto" w:fill="ffffff"/>
          <w:lang w:eastAsia="zh-CN"/>
        </w:rPr>
        <w:t xml:space="preserve">租赁和商务服务业</w:t>
      </w:r>
      <w:r>
        <w:rPr>
          <w:rStyle w:val="766"/>
          <w:rFonts w:hint="eastAsia" w:ascii="宋体" w:hAnsi="宋体" w:eastAsia="宋体" w:cs="宋体"/>
          <w:color w:val="000000"/>
          <w:sz w:val="24"/>
          <w:szCs w:val="24"/>
          <w:shd w:val="clear" w:color="auto" w:fill="ffffff"/>
        </w:rPr>
        <w:t xml:space="preserve">，投标时须提供《中小企业声明函》</w:t>
      </w:r>
      <w:r/>
    </w:p>
    <w:p>
      <w:pPr>
        <w:ind w:firstLine="482"/>
        <w:spacing w:after="0" w:line="440" w:lineRule="exact"/>
        <w:widowControl w:val="off"/>
        <w:rPr>
          <w:rFonts w:hint="eastAsia" w:ascii="宋体" w:hAnsi="宋体" w:eastAsia="宋体" w:cs="宋体"/>
          <w:b w:val="0"/>
          <w:bCs w:val="0"/>
          <w:sz w:val="24"/>
          <w:szCs w:val="24"/>
        </w:rPr>
      </w:pPr>
      <w:r>
        <w:rPr>
          <w:rFonts w:hint="eastAsia" w:ascii="宋体" w:hAnsi="宋体" w:eastAsia="宋体" w:cs="宋体"/>
          <w:b/>
          <w:bCs/>
          <w:color w:val="000000"/>
          <w:sz w:val="24"/>
          <w:szCs w:val="24"/>
        </w:rPr>
        <w:t xml:space="preserve">注：对残疾人福利性单位、监狱企业视同小型、微型企业，但须按要求提供有关声明函或证明文件。</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本项目的特定资格要求：具有主管部门颁发的《保安服务许可证》。</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（1）根据政府采购法及相关法规，将对</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进行信用查询。</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（2）单位负责人为同一人或者存在直接控股、管理关系的不同供应商，不得参加同一合同项下的政府采购活动。</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三、获取招标文件</w:t>
      </w:r>
      <w:r/>
    </w:p>
    <w:p>
      <w:pPr>
        <w:ind w:firstLine="480"/>
        <w:spacing w:line="460" w:lineRule="exact"/>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1、时间：自招标文件公告发布之日起</w:t>
      </w:r>
      <w:r>
        <w:rPr>
          <w:rFonts w:hint="eastAsia" w:ascii="宋体" w:hAnsi="宋体" w:eastAsia="宋体" w:cs="宋体"/>
          <w:sz w:val="24"/>
          <w:szCs w:val="24"/>
          <w:lang w:val="en-US" w:eastAsia="zh-CN"/>
        </w:rPr>
        <w:t xml:space="preserve">五个工作日。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（2）电子投标准备：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宋体" w:hAnsi="宋体" w:eastAsia="宋体" w:cs="宋体"/>
          <w:sz w:val="24"/>
          <w:szCs w:val="24"/>
        </w:rPr>
      </w:pPr>
      <w:r/>
      <w:bookmarkStart w:id="15" w:name="_Toc28359007"/>
      <w:r/>
      <w:bookmarkStart w:id="16" w:name="_Toc35393625"/>
      <w:r/>
      <w:bookmarkStart w:id="17" w:name="_Toc38985267"/>
      <w:r/>
      <w:bookmarkStart w:id="18" w:name="_Toc28359084"/>
      <w:r/>
      <w:bookmarkStart w:id="19" w:name="_Toc35393794"/>
      <w:r>
        <w:rPr>
          <w:rFonts w:hint="eastAsia" w:ascii="宋体" w:hAnsi="宋体" w:eastAsia="宋体" w:cs="宋体"/>
          <w:sz w:val="24"/>
          <w:szCs w:val="24"/>
        </w:rPr>
        <w:t xml:space="preserve">1、截止时间：</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日13点</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2、开标地点：苏采云系统网上开标大厅</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3、本项目采用电子化采购形式，</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应充分考虑到网络环境、网络带宽等风险因素，如因</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自身原因造成的电子响应文件上传不成功由</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自行承担全部责任。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4、本项目采用不见面开标，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并按系统提示完成开标流程。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确保电脑、系统及其他设备（视频输入输出设备等）无误，且开启直至项目结束始终保持系统在线状态。</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五、公告期限</w:t>
      </w:r>
      <w:bookmarkEnd w:id="15"/>
      <w:r/>
      <w:bookmarkEnd w:id="16"/>
      <w:r/>
      <w:bookmarkEnd w:id="17"/>
      <w:r/>
      <w:bookmarkEnd w:id="18"/>
      <w:r/>
      <w:bookmarkEnd w:id="19"/>
      <w:r/>
      <w:r/>
    </w:p>
    <w:p>
      <w:pPr>
        <w:ind w:firstLine="480"/>
        <w:spacing w:line="460" w:lineRule="exact"/>
        <w:rPr>
          <w:rFonts w:hint="eastAsia" w:ascii="宋体" w:hAnsi="宋体" w:eastAsia="宋体" w:cs="宋体"/>
          <w:sz w:val="24"/>
          <w:szCs w:val="24"/>
        </w:rPr>
      </w:pPr>
      <w:r/>
      <w:bookmarkStart w:id="20" w:name="_Toc38985269"/>
      <w:r/>
      <w:bookmarkStart w:id="21" w:name="_Toc35393627"/>
      <w:r/>
      <w:bookmarkStart w:id="22" w:name="_Toc28359008"/>
      <w:r/>
      <w:bookmarkStart w:id="23" w:name="_Toc35393796"/>
      <w:r/>
      <w:bookmarkStart w:id="24" w:name="_Toc28359085"/>
      <w:r>
        <w:rPr>
          <w:rFonts w:hint="eastAsia" w:ascii="宋体" w:hAnsi="宋体" w:eastAsia="宋体" w:cs="宋体"/>
          <w:sz w:val="24"/>
          <w:szCs w:val="24"/>
        </w:rPr>
        <w:t xml:space="preserve">公告期限：自本公告发布之日起5个工作日。</w:t>
      </w:r>
      <w:r/>
    </w:p>
    <w:p>
      <w:pPr>
        <w:spacing w:line="440" w:lineRule="exact"/>
        <w:rPr>
          <w:rFonts w:hint="eastAsia" w:ascii="宋体" w:hAnsi="宋体" w:eastAsia="宋体" w:cs="宋体"/>
          <w:b/>
          <w:sz w:val="24"/>
          <w:szCs w:val="21"/>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1"/>
        </w:rPr>
        <w:t xml:space="preserve">其他补充事宜</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szCs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在“苏采云”系统操作过程中如有疑问，请按以下方式联系：</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lang w:eastAsia="zh-CN"/>
        </w:rPr>
      </w:pPr>
      <w:r>
        <w:rPr>
          <w:rFonts w:hint="eastAsia" w:ascii="宋体" w:hAnsi="宋体" w:eastAsia="宋体" w:cs="宋体"/>
          <w:sz w:val="24"/>
          <w:szCs w:val="22"/>
        </w:rPr>
        <w:t xml:space="preserve">6、公告媒体：苏州市政府采购网、江苏政府采购网</w:t>
      </w:r>
      <w:r>
        <w:rPr>
          <w:rFonts w:hint="eastAsia" w:ascii="宋体" w:hAnsi="宋体" w:eastAsia="宋体" w:cs="宋体"/>
          <w:sz w:val="24"/>
          <w:szCs w:val="22"/>
          <w:lang w:eastAsia="zh-CN"/>
        </w:rPr>
        <w:t xml:space="preserve">。</w:t>
      </w:r>
      <w:r/>
    </w:p>
    <w:p>
      <w:pPr>
        <w:pStyle w:val="7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七、本次招标联系方式</w:t>
      </w:r>
      <w:bookmarkEnd w:id="20"/>
      <w:r/>
      <w:bookmarkEnd w:id="21"/>
      <w:r/>
      <w:bookmarkEnd w:id="22"/>
      <w:r/>
      <w:bookmarkEnd w:id="23"/>
      <w:r/>
      <w:bookmarkEnd w:id="24"/>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1、采购人信息</w:t>
      </w:r>
      <w:r/>
    </w:p>
    <w:p>
      <w:pPr>
        <w:ind w:firstLine="480"/>
        <w:spacing w:after="0" w:line="440" w:lineRule="exact"/>
        <w:widowControl w:val="off"/>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lang w:eastAsia="zh-CN"/>
        </w:rPr>
        <w:t xml:space="preserve">常熟市昆承湖管理中心</w:t>
      </w:r>
      <w:r/>
    </w:p>
    <w:p>
      <w:pPr>
        <w:ind w:firstLine="480"/>
        <w:spacing w:after="0" w:line="440" w:lineRule="exact"/>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地    址：</w:t>
      </w:r>
      <w:r>
        <w:rPr>
          <w:rFonts w:hint="eastAsia" w:ascii="宋体" w:hAnsi="宋体" w:eastAsia="宋体" w:cs="宋体"/>
          <w:color w:val="000000"/>
          <w:sz w:val="24"/>
          <w:szCs w:val="32"/>
          <w:highlight w:val="none"/>
          <w:lang w:val="en-US" w:eastAsia="zh-CN" w:bidi="ar-SA"/>
        </w:rPr>
        <w:t xml:space="preserve">常熟市东南街道金麟路58号</w:t>
      </w:r>
      <w:r/>
    </w:p>
    <w:p>
      <w:pPr>
        <w:ind w:firstLine="480"/>
        <w:spacing w:after="0" w:line="460" w:lineRule="exact"/>
        <w:widowControl w:val="off"/>
        <w:rPr>
          <w:rFonts w:hint="eastAsia" w:ascii="宋体" w:hAnsi="宋体" w:eastAsia="宋体" w:cs="宋体"/>
          <w:color w:val="000000"/>
          <w:sz w:val="24"/>
          <w:szCs w:val="32"/>
          <w:highlight w:val="none"/>
          <w:lang w:val="en-US"/>
        </w:rPr>
      </w:pPr>
      <w:r>
        <w:rPr>
          <w:rFonts w:hint="eastAsia" w:ascii="宋体" w:hAnsi="宋体" w:eastAsia="宋体" w:cs="宋体"/>
          <w:color w:val="000000"/>
          <w:sz w:val="24"/>
          <w:szCs w:val="32"/>
          <w:highlight w:val="none"/>
        </w:rPr>
        <w:t xml:space="preserve">联系方式：</w:t>
      </w:r>
      <w:r>
        <w:rPr>
          <w:rFonts w:hint="eastAsia" w:ascii="宋体" w:hAnsi="宋体" w:eastAsia="宋体" w:cs="宋体"/>
          <w:b w:val="0"/>
          <w:bCs/>
          <w:sz w:val="24"/>
          <w:szCs w:val="24"/>
          <w:highlight w:val="none"/>
        </w:rPr>
        <w:t xml:space="preserve">0512-52906835</w:t>
      </w: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sz w:val="24"/>
          <w:szCs w:val="24"/>
          <w:highlight w:val="none"/>
        </w:rPr>
        <w:t xml:space="preserve">杜忠</w:t>
      </w:r>
      <w:r>
        <w:rPr>
          <w:rFonts w:hint="eastAsia" w:ascii="宋体" w:hAnsi="宋体" w:eastAsia="宋体" w:cs="宋体"/>
          <w:sz w:val="24"/>
          <w:szCs w:val="24"/>
          <w:highlight w:val="none"/>
          <w:lang w:val="en-US" w:eastAsia="zh-CN"/>
        </w:rPr>
        <w:t xml:space="preserve">）</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2、采购代理机构信息</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szCs w:val="24"/>
        </w:rPr>
        <w:t xml:space="preserve">常熟市泰慈新村4号（衡丰家园北门对面）</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bCs/>
          <w:color w:val="000000"/>
          <w:sz w:val="24"/>
          <w:szCs w:val="32"/>
          <w:lang w:val="en-US" w:eastAsia="zh-CN"/>
        </w:rPr>
        <w:t xml:space="preserve">朱淑燕、朱祎淳</w:t>
      </w:r>
      <w:r>
        <w:rPr>
          <w:rFonts w:hint="eastAsia" w:ascii="宋体" w:hAnsi="宋体" w:eastAsia="宋体" w:cs="宋体"/>
          <w:color w:val="000000"/>
          <w:sz w:val="24"/>
          <w:szCs w:val="32"/>
        </w:rPr>
        <w:t xml:space="preserve">）</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after="0" w:line="440" w:lineRule="exact"/>
        <w:widowControl w:val="off"/>
        <w:rPr>
          <w:rFonts w:hint="eastAsia" w:ascii="宋体" w:hAnsi="宋体" w:eastAsia="宋体" w:cs="宋体"/>
          <w:bCs/>
          <w:color w:val="000000"/>
          <w:sz w:val="24"/>
          <w:szCs w:val="32"/>
          <w:lang w:val="en-US" w:eastAsia="zh-CN"/>
        </w:rPr>
      </w:pPr>
      <w:r>
        <w:rPr>
          <w:rFonts w:hint="eastAsia" w:ascii="宋体" w:hAnsi="宋体" w:eastAsia="宋体" w:cs="宋体"/>
          <w:color w:val="000000"/>
          <w:sz w:val="24"/>
          <w:szCs w:val="32"/>
        </w:rPr>
        <w:t xml:space="preserve">项目联系人：</w:t>
      </w:r>
      <w:r>
        <w:rPr>
          <w:rFonts w:hint="eastAsia" w:ascii="宋体" w:hAnsi="宋体" w:eastAsia="宋体" w:cs="宋体"/>
          <w:bCs/>
          <w:color w:val="000000"/>
          <w:sz w:val="24"/>
          <w:szCs w:val="32"/>
          <w:lang w:val="en-US" w:eastAsia="zh-CN"/>
        </w:rPr>
        <w:t xml:space="preserve">朱淑燕、朱祎淳</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762"/>
        <w:ind w:right="84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762"/>
        <w:ind w:left="0" w:firstLine="2429"/>
        <w:jc w:val="both"/>
        <w:keepLines/>
        <w:keepNext/>
        <w:spacing w:before="260" w:beforeAutospacing="0" w:after="260" w:afterAutospacing="0" w:line="415"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5" w:name="_Toc120614211"/>
      <w:r/>
      <w:bookmarkStart w:id="26" w:name="_Toc830"/>
      <w:r>
        <w:rPr>
          <w:rFonts w:hint="eastAsia" w:ascii="宋体" w:hAnsi="宋体" w:eastAsia="宋体" w:cs="宋体"/>
          <w:b/>
          <w:bCs/>
          <w:color w:val="000000"/>
          <w:sz w:val="44"/>
          <w:szCs w:val="44"/>
        </w:rPr>
        <w:t xml:space="preserve">第二章 </w:t>
      </w:r>
      <w:bookmarkEnd w:id="25"/>
      <w:r/>
      <w:bookmarkStart w:id="27" w:name="_Toc20823274"/>
      <w:r/>
      <w:bookmarkStart w:id="28" w:name="_Toc16938518"/>
      <w:r/>
      <w:bookmarkStart w:id="29" w:name="_Toc513029202"/>
      <w:r/>
      <w:bookmarkStart w:id="30" w:name="_Toc120614213"/>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投标人须知</w:t>
      </w:r>
      <w:bookmarkEnd w:id="26"/>
      <w:r/>
      <w:bookmarkEnd w:id="27"/>
      <w:r/>
      <w:bookmarkEnd w:id="28"/>
      <w:r/>
      <w:bookmarkEnd w:id="29"/>
      <w:r/>
      <w:bookmarkEnd w:id="30"/>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31" w:name="_Toc9597"/>
      <w:r/>
      <w:bookmarkStart w:id="32" w:name="_Toc16938519"/>
      <w:r/>
      <w:bookmarkStart w:id="33" w:name="_Toc158042189"/>
      <w:r/>
      <w:bookmarkStart w:id="34" w:name="_Toc513029203"/>
      <w:r/>
      <w:bookmarkStart w:id="35" w:name="_Toc20823275"/>
      <w:r/>
      <w:bookmarkStart w:id="36" w:name="_Toc27918"/>
      <w:r/>
      <w:bookmarkStart w:id="37" w:name="_Toc120614214"/>
      <w:r/>
      <w:bookmarkStart w:id="38" w:name="_Hlt26954850"/>
      <w:r/>
      <w:bookmarkStart w:id="39" w:name="_Hlt26954734"/>
      <w:r/>
      <w:bookmarkStart w:id="40" w:name="_Hlt26670425"/>
      <w:r/>
      <w:bookmarkStart w:id="41" w:name="_Hlt26670399"/>
      <w:r/>
      <w:bookmarkStart w:id="42" w:name="_Hlt26954739"/>
      <w:r/>
      <w:bookmarkStart w:id="43" w:name="_Hlt26670373"/>
      <w:r/>
      <w:bookmarkStart w:id="44" w:name="_Hlt26670360"/>
      <w:r/>
      <w:bookmarkStart w:id="45" w:name="_Hlt26954838"/>
      <w:r/>
      <w:bookmarkStart w:id="46" w:name="_Hlt26954844"/>
      <w:r/>
      <w:bookmarkStart w:id="47" w:name="_Hlt26954731"/>
      <w:r/>
      <w:bookmarkStart w:id="48" w:name="_Hlt26668983"/>
      <w:r/>
      <w:bookmarkStart w:id="49" w:name="_Hlt26954848"/>
      <w:r/>
      <w:bookmarkStart w:id="50" w:name="_Toc513029226"/>
      <w:r/>
      <w:bookmarkStart w:id="51" w:name="_Hlt26954840"/>
      <w:r/>
      <w:bookmarkStart w:id="52" w:name="_Hlt26954842"/>
      <w:r/>
      <w:bookmarkStart w:id="53" w:name="_Hlt26954852"/>
      <w:r/>
      <w:bookmarkStart w:id="54" w:name="_Hlt26668975"/>
      <w:r/>
      <w:bookmarkStart w:id="55" w:name="_Hlt16619475"/>
      <w:r/>
      <w:bookmarkStart w:id="56" w:name="_Hlt26670403"/>
      <w:r/>
      <w:bookmarkStart w:id="57" w:name="_Hlt26670482"/>
      <w:r/>
      <w:bookmarkStart w:id="58" w:name="_Hlt26954846"/>
      <w:r/>
      <w:bookmarkStart w:id="59" w:name="_Hlt26670489"/>
      <w:r/>
      <w:bookmarkStart w:id="60" w:name="_Hlt26670486"/>
      <w:r>
        <w:rPr>
          <w:rFonts w:hint="eastAsia" w:ascii="宋体" w:hAnsi="宋体" w:eastAsia="宋体" w:cs="宋体"/>
          <w:b/>
          <w:bCs/>
          <w:sz w:val="28"/>
          <w:szCs w:val="28"/>
        </w:rPr>
        <w:t xml:space="preserve">一、总则</w:t>
      </w:r>
      <w:bookmarkEnd w:id="31"/>
      <w:r/>
      <w:bookmarkEnd w:id="32"/>
      <w:r/>
      <w:bookmarkEnd w:id="33"/>
      <w:r/>
      <w:bookmarkEnd w:id="34"/>
      <w:r/>
      <w:bookmarkEnd w:id="35"/>
      <w:r/>
      <w:bookmarkEnd w:id="36"/>
      <w:r/>
      <w:bookmarkEnd w:id="37"/>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1" w:name="_Toc458694821"/>
      <w:r/>
      <w:bookmarkStart w:id="62" w:name="_Toc16938520"/>
      <w:r/>
      <w:bookmarkStart w:id="63" w:name="_Toc20823276"/>
      <w:r/>
      <w:bookmarkStart w:id="64" w:name="_Toc513029204"/>
      <w:r>
        <w:rPr>
          <w:rFonts w:hint="eastAsia" w:ascii="宋体" w:hAnsi="宋体" w:eastAsia="宋体" w:cs="宋体"/>
          <w:b/>
          <w:bCs/>
          <w:sz w:val="28"/>
          <w:szCs w:val="28"/>
        </w:rPr>
        <w:t xml:space="preserve">1</w:t>
      </w:r>
      <w:bookmarkEnd w:id="61"/>
      <w:r>
        <w:rPr>
          <w:rFonts w:hint="eastAsia" w:ascii="宋体" w:hAnsi="宋体" w:eastAsia="宋体" w:cs="宋体"/>
          <w:b/>
          <w:bCs/>
          <w:sz w:val="28"/>
          <w:szCs w:val="28"/>
        </w:rPr>
        <w:t xml:space="preserve">、采购方式</w:t>
      </w:r>
      <w:bookmarkEnd w:id="62"/>
      <w:r/>
      <w:bookmarkEnd w:id="63"/>
      <w:r/>
      <w:bookmarkEnd w:id="64"/>
      <w:r>
        <w:rPr>
          <w:rFonts w:hint="eastAsia" w:ascii="宋体" w:hAnsi="宋体" w:eastAsia="宋体" w:cs="宋体"/>
          <w:b/>
          <w:bCs/>
          <w:sz w:val="28"/>
          <w:szCs w:val="28"/>
        </w:rPr>
        <w:t xml:space="preserve">及适用法律</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2、定义</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5" w:name="_Toc20823277"/>
      <w:r/>
      <w:bookmarkStart w:id="66" w:name="_Toc16938521"/>
      <w:r/>
      <w:bookmarkStart w:id="67" w:name="_Toc513029205"/>
      <w:r>
        <w:rPr>
          <w:rFonts w:hint="eastAsia" w:ascii="宋体" w:hAnsi="宋体" w:eastAsia="宋体" w:cs="宋体"/>
          <w:b/>
          <w:bCs/>
          <w:sz w:val="28"/>
          <w:szCs w:val="28"/>
        </w:rPr>
        <w:t xml:space="preserve">3、合格的投标人</w:t>
      </w:r>
      <w:bookmarkEnd w:id="65"/>
      <w:r/>
      <w:bookmarkEnd w:id="66"/>
      <w:r/>
      <w:bookmarkEnd w:id="67"/>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满足招标公告中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8" w:name="_Toc462564067"/>
      <w:r/>
      <w:bookmarkStart w:id="69" w:name="_Toc513029207"/>
      <w:r/>
      <w:bookmarkStart w:id="70" w:name="_Toc16938523"/>
      <w:r/>
      <w:bookmarkStart w:id="71" w:name="_Toc20823279"/>
      <w:r>
        <w:rPr>
          <w:rFonts w:hint="eastAsia" w:ascii="宋体" w:hAnsi="宋体" w:eastAsia="宋体" w:cs="宋体"/>
          <w:b/>
          <w:bCs/>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 本次招标不收取采购文件工本费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 采购代理服务费用：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本项目中标服务费由中标人支付，在招标代理机构发中标通知书时由中标人向招标代理机构支付中标服务费</w:t>
      </w:r>
      <w:r>
        <w:rPr>
          <w:rFonts w:hint="eastAsia" w:ascii="宋体" w:hAnsi="宋体" w:eastAsia="宋体" w:cs="宋体"/>
          <w:color w:val="000000"/>
          <w:sz w:val="24"/>
          <w:szCs w:val="24"/>
          <w:highlight w:val="none"/>
        </w:rPr>
        <w:t xml:space="preserve">人民币</w:t>
      </w:r>
      <w:r>
        <w:rPr>
          <w:rFonts w:hint="eastAsia" w:ascii="宋体" w:hAnsi="宋体" w:eastAsia="宋体" w:cs="宋体"/>
          <w:b w:val="0"/>
          <w:bCs w:val="0"/>
          <w:color w:val="000000"/>
          <w:sz w:val="24"/>
          <w:szCs w:val="24"/>
          <w:highlight w:val="none"/>
          <w:lang w:val="en-US" w:eastAsia="zh-CN"/>
        </w:rPr>
        <w:t xml:space="preserve">玖仟柒佰零玖元整</w:t>
      </w:r>
      <w:r>
        <w:rPr>
          <w:rFonts w:hint="eastAsia" w:ascii="宋体" w:hAnsi="宋体" w:eastAsia="宋体" w:cs="宋体"/>
          <w:sz w:val="24"/>
          <w:szCs w:val="24"/>
          <w:highlight w:val="none"/>
        </w:rPr>
        <w:t xml:space="preserve">，一次性付清。</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5、招标文件的约束力</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72" w:name="_Toc158042190"/>
      <w:r/>
      <w:bookmarkStart w:id="73" w:name="_Toc16938525"/>
      <w:r/>
      <w:bookmarkStart w:id="74" w:name="_Toc20823281"/>
      <w:r/>
      <w:bookmarkStart w:id="75" w:name="_Toc30059"/>
      <w:r/>
      <w:bookmarkStart w:id="76" w:name="_Toc4137"/>
      <w:r/>
      <w:bookmarkStart w:id="77" w:name="_Toc513029209"/>
      <w:r/>
      <w:bookmarkStart w:id="78" w:name="_Toc120614215"/>
      <w:r>
        <w:rPr>
          <w:rFonts w:hint="eastAsia" w:ascii="宋体" w:hAnsi="宋体" w:eastAsia="宋体" w:cs="宋体"/>
          <w:b/>
          <w:bCs/>
          <w:sz w:val="28"/>
          <w:szCs w:val="28"/>
        </w:rPr>
        <w:t xml:space="preserve">二、招标文件</w:t>
      </w:r>
      <w:bookmarkEnd w:id="72"/>
      <w:r/>
      <w:bookmarkEnd w:id="73"/>
      <w:r/>
      <w:bookmarkEnd w:id="74"/>
      <w:r/>
      <w:bookmarkEnd w:id="75"/>
      <w:r/>
      <w:bookmarkEnd w:id="76"/>
      <w:r/>
      <w:bookmarkEnd w:id="77"/>
      <w:r/>
      <w:bookmarkEnd w:id="78"/>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79" w:name="_Toc20823282"/>
      <w:r/>
      <w:bookmarkStart w:id="80" w:name="_Toc16938526"/>
      <w:r/>
      <w:bookmarkStart w:id="81" w:name="_Toc513029210"/>
      <w:r>
        <w:rPr>
          <w:rFonts w:hint="eastAsia" w:ascii="宋体" w:hAnsi="宋体" w:eastAsia="宋体" w:cs="宋体"/>
          <w:b/>
          <w:bCs/>
          <w:sz w:val="28"/>
          <w:szCs w:val="28"/>
        </w:rPr>
        <w:t xml:space="preserve">6、招标文件构成</w:t>
      </w:r>
      <w:bookmarkEnd w:id="79"/>
      <w:r/>
      <w:bookmarkEnd w:id="80"/>
      <w:r/>
      <w:bookmarkEnd w:id="81"/>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82" w:name="_Toc16938527"/>
      <w:r/>
      <w:bookmarkStart w:id="83" w:name="_Toc20823283"/>
      <w:r/>
      <w:bookmarkStart w:id="84" w:name="_Toc462564070"/>
      <w:r/>
      <w:bookmarkStart w:id="85" w:name="_Toc513029211"/>
      <w:r>
        <w:rPr>
          <w:rFonts w:hint="eastAsia" w:ascii="宋体" w:hAnsi="宋体" w:eastAsia="宋体" w:cs="宋体"/>
          <w:b/>
          <w:bCs/>
          <w:sz w:val="28"/>
          <w:szCs w:val="28"/>
        </w:rPr>
        <w:t xml:space="preserve">7、招标文件的澄清、修改</w:t>
      </w:r>
      <w:r/>
    </w:p>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 有关澄清或者修改的内容将作为招标文件的组成部分，对所有投标人具有约束力。</w:t>
      </w:r>
      <w:bookmarkEnd w:id="82"/>
      <w:r/>
      <w:bookmarkEnd w:id="83"/>
      <w:r/>
      <w:bookmarkEnd w:id="84"/>
      <w:r/>
      <w:bookmarkEnd w:id="85"/>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86" w:name="_Toc20823285"/>
      <w:r/>
      <w:bookmarkStart w:id="87" w:name="_Toc462564072"/>
      <w:r/>
      <w:bookmarkStart w:id="88" w:name="_Toc120614216"/>
      <w:r/>
      <w:bookmarkStart w:id="89" w:name="_Toc158042191"/>
      <w:r/>
      <w:bookmarkStart w:id="90" w:name="_Toc513029213"/>
      <w:r/>
      <w:bookmarkStart w:id="91" w:name="_Toc16938529"/>
      <w:r/>
      <w:bookmarkStart w:id="92" w:name="_Toc24040"/>
      <w:r/>
      <w:bookmarkStart w:id="93" w:name="_Toc2330"/>
      <w:r>
        <w:rPr>
          <w:rFonts w:hint="eastAsia" w:ascii="宋体" w:hAnsi="宋体" w:eastAsia="宋体" w:cs="宋体"/>
          <w:b/>
          <w:bCs/>
          <w:sz w:val="28"/>
          <w:szCs w:val="28"/>
        </w:rPr>
        <w:t xml:space="preserve">三、投标文件的编制</w:t>
      </w:r>
      <w:bookmarkEnd w:id="86"/>
      <w:r/>
      <w:bookmarkEnd w:id="87"/>
      <w:r/>
      <w:bookmarkEnd w:id="88"/>
      <w:r/>
      <w:bookmarkEnd w:id="89"/>
      <w:r/>
      <w:bookmarkEnd w:id="90"/>
      <w:r/>
      <w:bookmarkEnd w:id="91"/>
      <w:r/>
      <w:bookmarkEnd w:id="92"/>
      <w:r/>
      <w:bookmarkEnd w:id="93"/>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94" w:name="_Toc20823286"/>
      <w:r/>
      <w:bookmarkStart w:id="95" w:name="_Toc513029214"/>
      <w:r/>
      <w:bookmarkStart w:id="96" w:name="_Toc16938530"/>
      <w:r/>
      <w:bookmarkStart w:id="97" w:name="_Toc462564073"/>
      <w:r>
        <w:rPr>
          <w:rFonts w:hint="eastAsia" w:ascii="宋体" w:hAnsi="宋体" w:eastAsia="宋体" w:cs="宋体"/>
          <w:b/>
          <w:bCs/>
          <w:sz w:val="28"/>
          <w:szCs w:val="28"/>
        </w:rPr>
        <w:t xml:space="preserve">8、投标文件的语言及度量衡单位</w:t>
      </w:r>
      <w:bookmarkEnd w:id="94"/>
      <w:r/>
      <w:bookmarkEnd w:id="95"/>
      <w:r/>
      <w:bookmarkEnd w:id="96"/>
      <w:r/>
      <w:bookmarkEnd w:id="97"/>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8.1 投标人提交的投标文件以及投标人与代理机构就有关投标的所有来往通知、函件和文件均应使用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98" w:name="_Toc462564074"/>
      <w:r/>
      <w:bookmarkStart w:id="99" w:name="_Toc513029215"/>
      <w:r/>
      <w:bookmarkStart w:id="100" w:name="_Toc20823287"/>
      <w:r/>
      <w:bookmarkStart w:id="101" w:name="_Toc16938531"/>
      <w:r>
        <w:rPr>
          <w:rFonts w:hint="eastAsia" w:ascii="宋体" w:hAnsi="宋体" w:eastAsia="宋体" w:cs="宋体"/>
          <w:b/>
          <w:bCs/>
          <w:sz w:val="28"/>
          <w:szCs w:val="28"/>
        </w:rPr>
        <w:t xml:space="preserve">9、投标文件构成</w:t>
      </w:r>
      <w:bookmarkEnd w:id="98"/>
      <w:r/>
      <w:bookmarkEnd w:id="99"/>
      <w:r/>
      <w:bookmarkEnd w:id="100"/>
      <w:r/>
      <w:bookmarkEnd w:id="101"/>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9.1 投标人编写的投标文件</w:t>
      </w:r>
      <w:r>
        <w:rPr>
          <w:rFonts w:hint="eastAsia" w:ascii="宋体" w:hAnsi="宋体" w:eastAsia="宋体" w:cs="宋体"/>
          <w:sz w:val="24"/>
          <w:szCs w:val="24"/>
          <w:highlight w:val="none"/>
        </w:rPr>
        <w:t xml:space="preserve">应包括资格证明文件、开标一览表、投标函、</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（或商务）要求响应及偏离表、项目</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02" w:name="_Toc14577354"/>
      <w:r/>
      <w:bookmarkStart w:id="103" w:name="_Toc14577357"/>
      <w:r/>
      <w:bookmarkStart w:id="104" w:name="_Toc49090507"/>
      <w:r/>
      <w:bookmarkStart w:id="105" w:name="_Toc49090509"/>
      <w:r/>
      <w:bookmarkStart w:id="106" w:name="_Toc513029216"/>
      <w:r/>
      <w:bookmarkStart w:id="107" w:name="_Toc513029219"/>
      <w:r/>
      <w:bookmarkStart w:id="108" w:name="_Toc14577355"/>
      <w:r/>
      <w:bookmarkStart w:id="109" w:name="_Toc49090508"/>
      <w:r>
        <w:rPr>
          <w:rFonts w:hint="eastAsia" w:ascii="宋体" w:hAnsi="宋体" w:eastAsia="宋体" w:cs="宋体"/>
          <w:b/>
          <w:bCs/>
          <w:sz w:val="28"/>
          <w:szCs w:val="28"/>
        </w:rPr>
        <w:t xml:space="preserve">10、证明投标人及投标标的符合招标文件规定的文件</w:t>
      </w:r>
      <w:bookmarkEnd w:id="102"/>
      <w:r/>
      <w:bookmarkEnd w:id="103"/>
      <w:r/>
      <w:bookmarkEnd w:id="104"/>
      <w:r/>
      <w:bookmarkEnd w:id="105"/>
      <w:r/>
      <w:bookmarkEnd w:id="106"/>
      <w:r/>
      <w:bookmarkEnd w:id="107"/>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招标文件对证明文件无明确形式要求的，证明文件可以以文字资料、图纸和数据等形式提交。</w:t>
      </w:r>
      <w:bookmarkEnd w:id="108"/>
      <w:r/>
      <w:bookmarkEnd w:id="109"/>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11、投标函</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12、开标一览表</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投入要素明细表、报价明细表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投标人应按照招标文件规定格式填报</w:t>
      </w:r>
      <w:r>
        <w:rPr>
          <w:rFonts w:hint="eastAsia" w:ascii="宋体" w:hAnsi="宋体" w:eastAsia="宋体" w:cs="宋体"/>
          <w:sz w:val="24"/>
          <w:szCs w:val="24"/>
          <w:lang w:val="en-US" w:eastAsia="zh-CN"/>
        </w:rPr>
        <w:t xml:space="preserve">开标一览表、投入要素明细表、报价明细表</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10" w:name="_Hlk155763835"/>
      <w:r>
        <w:rPr>
          <w:rFonts w:hint="eastAsia" w:ascii="宋体" w:hAnsi="宋体" w:eastAsia="宋体" w:cs="宋体"/>
          <w:b/>
          <w:bCs/>
          <w:sz w:val="28"/>
          <w:szCs w:val="28"/>
        </w:rPr>
        <w:t xml:space="preserve">13、服务、商务要求响应及偏离表</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13.1</w:t>
      </w:r>
      <w:r>
        <w:rPr>
          <w:rFonts w:hint="eastAsia" w:ascii="宋体" w:hAnsi="宋体" w:eastAsia="宋体" w:cs="宋体"/>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13.2</w:t>
      </w:r>
      <w:r>
        <w:rPr>
          <w:rFonts w:hint="eastAsia" w:ascii="宋体" w:hAnsi="宋体" w:eastAsia="宋体" w:cs="宋体"/>
          <w:sz w:val="24"/>
          <w:szCs w:val="24"/>
          <w:lang w:val="zh-CN"/>
        </w:rPr>
        <w:t xml:space="preserve"> 投标人需按照招标文件要求，在投标文件中提供与服务要求和商务要求相关的证明材料。</w:t>
      </w:r>
      <w:bookmarkEnd w:id="110"/>
      <w:r>
        <w:rPr>
          <w:rFonts w:hint="eastAsia" w:ascii="宋体" w:hAnsi="宋体" w:eastAsia="宋体" w:cs="宋体"/>
          <w:sz w:val="24"/>
          <w:szCs w:val="24"/>
          <w:lang w:val="zh-CN"/>
        </w:rPr>
        <w:t xml:space="preserve">（如有）</w:t>
      </w:r>
      <w:r/>
    </w:p>
    <w:p>
      <w:pPr>
        <w:ind w:firstLine="281"/>
        <w:keepLines w:val="0"/>
        <w:keepNext w:val="0"/>
        <w:pageBreakBefore w:val="0"/>
        <w:spacing w:line="4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14、项目服务方案、项目组人员一览表</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如有</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、业绩</w:t>
      </w:r>
      <w:r>
        <w:rPr>
          <w:rFonts w:hint="eastAsia" w:ascii="宋体" w:hAnsi="宋体" w:eastAsia="宋体" w:cs="宋体"/>
          <w:b/>
          <w:bCs/>
          <w:sz w:val="28"/>
          <w:szCs w:val="28"/>
          <w:lang w:val="en-US" w:eastAsia="zh-CN"/>
        </w:rPr>
        <w:t xml:space="preserve">一览表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 投标人需根据招标文件要求提供有关项目服务方案和项目组人员一览表等</w:t>
      </w:r>
      <w:r>
        <w:rPr>
          <w:rFonts w:hint="eastAsia" w:ascii="宋体" w:hAnsi="宋体" w:eastAsia="宋体" w:cs="宋体"/>
          <w:sz w:val="24"/>
          <w:szCs w:val="24"/>
          <w:lang w:val="en-US" w:eastAsia="zh-CN"/>
        </w:rPr>
        <w:t xml:space="preserve">进行说明</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 投标人需根据招标文件要求提供实施的类似项目业绩</w:t>
      </w:r>
      <w:r>
        <w:rPr>
          <w:rFonts w:hint="eastAsia" w:ascii="宋体" w:hAnsi="宋体" w:eastAsia="宋体" w:cs="宋体"/>
          <w:sz w:val="24"/>
          <w:szCs w:val="24"/>
          <w:lang w:val="en-US" w:eastAsia="zh-CN"/>
        </w:rPr>
        <w:t xml:space="preserve">一览表</w:t>
      </w:r>
      <w:r>
        <w:rPr>
          <w:rFonts w:hint="eastAsia" w:ascii="宋体" w:hAnsi="宋体" w:eastAsia="宋体" w:cs="宋体"/>
          <w:sz w:val="24"/>
          <w:szCs w:val="24"/>
        </w:rPr>
        <w:t xml:space="preserve">。</w:t>
      </w:r>
      <w:bookmarkStart w:id="111" w:name="_Toc14577359"/>
      <w:r/>
      <w:bookmarkStart w:id="112" w:name="_Toc49090510"/>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15、其他</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投标人需根据招标文件要求提供的其他证明材料。</w:t>
      </w:r>
      <w:bookmarkEnd w:id="111"/>
      <w:r/>
      <w:bookmarkEnd w:id="112"/>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13" w:name="_Toc14577360"/>
      <w:r/>
      <w:bookmarkStart w:id="114" w:name="_Toc49090511"/>
      <w:r>
        <w:rPr>
          <w:rFonts w:hint="eastAsia" w:ascii="宋体" w:hAnsi="宋体" w:eastAsia="宋体" w:cs="宋体"/>
          <w:b/>
          <w:bCs/>
          <w:sz w:val="28"/>
          <w:szCs w:val="28"/>
        </w:rPr>
        <w:t xml:space="preserve">16、投标有效期</w:t>
      </w:r>
      <w:bookmarkEnd w:id="113"/>
      <w:r/>
      <w:bookmarkEnd w:id="11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17、投标有效期的延长</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15" w:name="_Toc20823296"/>
      <w:r/>
      <w:bookmarkStart w:id="116" w:name="_Toc513029224"/>
      <w:r/>
      <w:bookmarkStart w:id="117" w:name="_Toc16938540"/>
      <w:r/>
      <w:bookmarkStart w:id="118" w:name="_Toc158042192"/>
      <w:r/>
      <w:bookmarkStart w:id="119" w:name="_Toc120614217"/>
      <w:r/>
      <w:bookmarkStart w:id="120" w:name="_Toc13920"/>
      <w:r/>
      <w:bookmarkStart w:id="121" w:name="_Toc11229"/>
      <w:r>
        <w:rPr>
          <w:rFonts w:hint="eastAsia" w:ascii="宋体" w:hAnsi="宋体" w:eastAsia="宋体" w:cs="宋体"/>
          <w:b/>
          <w:bCs/>
          <w:sz w:val="28"/>
          <w:szCs w:val="28"/>
        </w:rPr>
        <w:t xml:space="preserve">四、投标文件的递交</w:t>
      </w:r>
      <w:bookmarkEnd w:id="115"/>
      <w:r/>
      <w:bookmarkEnd w:id="116"/>
      <w:r/>
      <w:bookmarkEnd w:id="117"/>
      <w:r/>
      <w:bookmarkEnd w:id="118"/>
      <w:r/>
      <w:bookmarkEnd w:id="119"/>
      <w:r/>
      <w:bookmarkEnd w:id="120"/>
      <w:r/>
      <w:bookmarkEnd w:id="121"/>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22" w:name="_Toc16938541"/>
      <w:r/>
      <w:bookmarkStart w:id="123" w:name="_Toc462564084"/>
      <w:r/>
      <w:bookmarkStart w:id="124" w:name="_Toc20823297"/>
      <w:r/>
      <w:bookmarkStart w:id="125" w:name="_Toc513029225"/>
      <w:r>
        <w:rPr>
          <w:rFonts w:hint="eastAsia" w:ascii="宋体" w:hAnsi="宋体" w:eastAsia="宋体" w:cs="宋体"/>
          <w:b/>
          <w:bCs/>
          <w:sz w:val="28"/>
          <w:szCs w:val="28"/>
        </w:rPr>
        <w:t xml:space="preserve">18、电子投标文件</w:t>
      </w:r>
      <w:bookmarkEnd w:id="122"/>
      <w:r/>
      <w:bookmarkEnd w:id="123"/>
      <w:r/>
      <w:bookmarkEnd w:id="124"/>
      <w:r/>
      <w:bookmarkEnd w:id="125"/>
      <w:r>
        <w:rPr>
          <w:rFonts w:hint="eastAsia" w:ascii="宋体" w:hAnsi="宋体" w:eastAsia="宋体" w:cs="宋体"/>
          <w:b/>
          <w:bCs/>
          <w:sz w:val="28"/>
          <w:szCs w:val="28"/>
        </w:rPr>
        <w:t xml:space="preserve">的递交</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投标人应当按照《苏采云系统供应商操作手册》规定，在投标截止时间前制作并上传电子投标文件。</w:t>
      </w:r>
      <w:bookmarkStart w:id="126" w:name="_Toc16938542"/>
      <w:r/>
      <w:bookmarkStart w:id="127" w:name="_Toc20823298"/>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19、投标截止日期</w:t>
      </w:r>
      <w:bookmarkEnd w:id="126"/>
      <w:r/>
      <w:bookmarkEnd w:id="127"/>
      <w:r/>
      <w:r/>
    </w:p>
    <w:p>
      <w:pPr>
        <w:ind w:firstLine="480"/>
        <w:keepLines w:val="0"/>
        <w:keepNext w:val="0"/>
        <w:pageBreakBefore w:val="0"/>
        <w:spacing w:line="440" w:lineRule="exact"/>
        <w:widowControl w:val="off"/>
        <w:rPr>
          <w:rFonts w:hint="eastAsia" w:ascii="宋体" w:hAnsi="宋体" w:eastAsia="宋体" w:cs="宋体"/>
          <w:i/>
          <w:iCs/>
          <w:sz w:val="24"/>
          <w:szCs w:val="24"/>
        </w:rPr>
      </w:pPr>
      <w:r>
        <w:rPr>
          <w:rFonts w:hint="eastAsia" w:ascii="宋体" w:hAnsi="宋体" w:eastAsia="宋体" w:cs="宋体"/>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28" w:name="_Toc20823299"/>
      <w:r/>
      <w:bookmarkStart w:id="129" w:name="_Toc16938543"/>
      <w:r/>
      <w:bookmarkStart w:id="130" w:name="_Toc513029227"/>
      <w:r>
        <w:rPr>
          <w:rFonts w:hint="eastAsia" w:ascii="宋体" w:hAnsi="宋体" w:eastAsia="宋体" w:cs="宋体"/>
          <w:b/>
          <w:bCs/>
          <w:sz w:val="28"/>
          <w:szCs w:val="28"/>
        </w:rPr>
        <w:t xml:space="preserve">20、投标文件</w:t>
      </w:r>
      <w:bookmarkEnd w:id="128"/>
      <w:r/>
      <w:bookmarkEnd w:id="129"/>
      <w:r/>
      <w:bookmarkEnd w:id="130"/>
      <w:r>
        <w:rPr>
          <w:rFonts w:hint="eastAsia" w:ascii="宋体" w:hAnsi="宋体" w:eastAsia="宋体" w:cs="宋体"/>
          <w:b/>
          <w:bCs/>
          <w:sz w:val="28"/>
          <w:szCs w:val="28"/>
        </w:rPr>
        <w:t xml:space="preserve">的拒收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31" w:name="_Toc513029228"/>
      <w:r/>
      <w:bookmarkStart w:id="132" w:name="_Toc16938544"/>
      <w:r/>
      <w:bookmarkStart w:id="133" w:name="_Toc20823300"/>
      <w:r>
        <w:rPr>
          <w:rFonts w:hint="eastAsia" w:ascii="宋体" w:hAnsi="宋体" w:eastAsia="宋体" w:cs="宋体"/>
          <w:b/>
          <w:bCs/>
          <w:sz w:val="28"/>
          <w:szCs w:val="28"/>
        </w:rPr>
        <w:t xml:space="preserve">21、投标文件的撤回和修改</w:t>
      </w:r>
      <w:bookmarkEnd w:id="131"/>
      <w:r/>
      <w:bookmarkEnd w:id="132"/>
      <w:r/>
      <w:bookmarkEnd w:id="133"/>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34" w:name="_Toc12672"/>
      <w:r/>
      <w:bookmarkStart w:id="135" w:name="_Toc158042193"/>
      <w:r/>
      <w:bookmarkStart w:id="136" w:name="_Toc16938545"/>
      <w:r/>
      <w:bookmarkStart w:id="137" w:name="_Toc20823301"/>
      <w:r/>
      <w:bookmarkStart w:id="138" w:name="_Toc29470"/>
      <w:r/>
      <w:bookmarkStart w:id="139" w:name="_Toc513029229"/>
      <w:r/>
      <w:bookmarkStart w:id="140" w:name="_Toc120614218"/>
      <w:r>
        <w:rPr>
          <w:rFonts w:hint="eastAsia" w:ascii="宋体" w:hAnsi="宋体" w:eastAsia="宋体" w:cs="宋体"/>
          <w:b/>
          <w:bCs/>
          <w:sz w:val="28"/>
          <w:szCs w:val="28"/>
        </w:rPr>
        <w:t xml:space="preserve">五、开标与评标</w:t>
      </w:r>
      <w:bookmarkEnd w:id="134"/>
      <w:r/>
      <w:bookmarkEnd w:id="135"/>
      <w:r/>
      <w:bookmarkEnd w:id="136"/>
      <w:r/>
      <w:bookmarkEnd w:id="137"/>
      <w:r/>
      <w:bookmarkEnd w:id="138"/>
      <w:r/>
      <w:bookmarkEnd w:id="139"/>
      <w:r/>
      <w:bookmarkEnd w:id="140"/>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1" w:name="_Toc16938546"/>
      <w:r/>
      <w:bookmarkStart w:id="142" w:name="_Toc513029230"/>
      <w:r/>
      <w:bookmarkStart w:id="143" w:name="_Toc20823302"/>
      <w:r>
        <w:rPr>
          <w:rFonts w:hint="eastAsia" w:ascii="宋体" w:hAnsi="宋体" w:eastAsia="宋体" w:cs="宋体"/>
          <w:b/>
          <w:bCs/>
          <w:sz w:val="28"/>
          <w:szCs w:val="28"/>
        </w:rPr>
        <w:t xml:space="preserve">22、开标</w:t>
      </w:r>
      <w:bookmarkEnd w:id="141"/>
      <w:r/>
      <w:bookmarkEnd w:id="142"/>
      <w:r/>
      <w:bookmarkEnd w:id="143"/>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4" w:name="_Toc16938547"/>
      <w:r/>
      <w:bookmarkStart w:id="145" w:name="_Toc513029231"/>
      <w:r/>
      <w:bookmarkStart w:id="146" w:name="_Toc20823303"/>
      <w:r>
        <w:rPr>
          <w:rFonts w:hint="eastAsia" w:ascii="宋体" w:hAnsi="宋体" w:eastAsia="宋体" w:cs="宋体"/>
          <w:b/>
          <w:bCs/>
          <w:sz w:val="28"/>
          <w:szCs w:val="28"/>
        </w:rPr>
        <w:t xml:space="preserve">23、评标委员会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24．评标过程的保密与公正</w:t>
      </w:r>
      <w:bookmarkEnd w:id="144"/>
      <w:r/>
      <w:bookmarkEnd w:id="145"/>
      <w:r/>
      <w:bookmarkEnd w:id="146"/>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7" w:name="_Toc513029232"/>
      <w:r/>
      <w:bookmarkStart w:id="148" w:name="_Toc20823304"/>
      <w:r/>
      <w:bookmarkStart w:id="149" w:name="_Toc16938548"/>
      <w:r>
        <w:rPr>
          <w:rFonts w:hint="eastAsia" w:ascii="宋体" w:hAnsi="宋体" w:eastAsia="宋体" w:cs="宋体"/>
          <w:b/>
          <w:bCs/>
          <w:sz w:val="28"/>
          <w:szCs w:val="28"/>
        </w:rPr>
        <w:t xml:space="preserve">25．投标文件的澄清</w:t>
      </w:r>
      <w:bookmarkEnd w:id="147"/>
      <w:r/>
      <w:bookmarkEnd w:id="148"/>
      <w:r/>
      <w:bookmarkEnd w:id="149"/>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0" w:name="_Toc16938549"/>
      <w:r/>
      <w:bookmarkStart w:id="151" w:name="_Toc20823305"/>
      <w:r/>
      <w:bookmarkStart w:id="152" w:name="_Toc513029233"/>
      <w:r>
        <w:rPr>
          <w:rFonts w:hint="eastAsia" w:ascii="宋体" w:hAnsi="宋体" w:eastAsia="宋体" w:cs="宋体"/>
          <w:sz w:val="24"/>
          <w:szCs w:val="24"/>
        </w:rPr>
        <w:t xml:space="preserve">25.1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需要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进行澄清、说明和补正的，评委会将通过苏采云系统向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26、对投标文件的初审</w:t>
      </w:r>
      <w:bookmarkEnd w:id="150"/>
      <w:r/>
      <w:bookmarkEnd w:id="151"/>
      <w:r/>
      <w:bookmarkEnd w:id="152"/>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3" w:name="_Toc16938550"/>
      <w:r/>
      <w:bookmarkStart w:id="154" w:name="_Toc513029234"/>
      <w:r/>
      <w:bookmarkStart w:id="155" w:name="_Toc20823306"/>
      <w:r>
        <w:rPr>
          <w:rFonts w:hint="eastAsia" w:ascii="宋体" w:hAnsi="宋体" w:eastAsia="宋体" w:cs="宋体"/>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27、</w:t>
      </w:r>
      <w:bookmarkEnd w:id="153"/>
      <w:r/>
      <w:bookmarkEnd w:id="154"/>
      <w:r/>
      <w:bookmarkEnd w:id="155"/>
      <w:r>
        <w:rPr>
          <w:rFonts w:hint="eastAsia" w:ascii="宋体" w:hAnsi="宋体" w:eastAsia="宋体" w:cs="宋体"/>
          <w:b/>
          <w:bCs/>
          <w:sz w:val="28"/>
          <w:szCs w:val="28"/>
        </w:rPr>
        <w:t xml:space="preserve">无效投标条款和废标条款</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6" w:name="_Toc20823307"/>
      <w:r/>
      <w:bookmarkStart w:id="157" w:name="_Toc16938551"/>
      <w:r/>
      <w:bookmarkStart w:id="158" w:name="_Toc513029235"/>
      <w:r>
        <w:rPr>
          <w:rFonts w:hint="eastAsia" w:ascii="宋体" w:hAnsi="宋体" w:eastAsia="宋体" w:cs="宋体"/>
          <w:sz w:val="24"/>
          <w:szCs w:val="24"/>
        </w:rPr>
        <w:t xml:space="preserve">27.1无效投标条款</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未通过符合性审查的。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27.1.13 </w:t>
      </w:r>
      <w:r>
        <w:rPr>
          <w:rFonts w:hint="eastAsia" w:ascii="宋体" w:hAnsi="宋体" w:eastAsia="宋体" w:cs="宋体"/>
          <w:bCs/>
          <w:color w:val="000000"/>
          <w:sz w:val="24"/>
          <w:szCs w:val="21"/>
        </w:rPr>
        <w:t xml:space="preserve">未通过异常低价审查的</w:t>
      </w:r>
      <w:r>
        <w:rPr>
          <w:rFonts w:hint="eastAsia" w:ascii="宋体" w:hAnsi="宋体" w:eastAsia="宋体" w:cs="宋体"/>
          <w:bCs/>
          <w:color w:val="000000"/>
          <w:sz w:val="24"/>
          <w:szCs w:val="21"/>
          <w:lang w:eastAsia="zh-CN"/>
        </w:rPr>
        <w:t xml:space="preserve">。</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14 </w:t>
      </w:r>
      <w:r>
        <w:rPr>
          <w:rFonts w:hint="eastAsia" w:ascii="宋体" w:hAnsi="宋体" w:eastAsia="宋体" w:cs="宋体"/>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27.2废标条款</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符合专业条件的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或者对招标文件作实质响应的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因重大变故，采购任务取消的。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 投标截止时间结束后参加投标的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家的处理：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如出现投标截止时间结束后参加投标的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或者在评标期间对招标文件做出实质响应的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家情况，按政府采购相关规定执行。</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59" w:name="_Toc120614219"/>
      <w:r/>
      <w:bookmarkStart w:id="160" w:name="_Toc158042194"/>
      <w:r/>
      <w:bookmarkStart w:id="161" w:name="_Toc21181"/>
      <w:r/>
      <w:bookmarkStart w:id="162" w:name="_Toc13988"/>
      <w:r>
        <w:rPr>
          <w:rFonts w:hint="eastAsia" w:ascii="宋体" w:hAnsi="宋体" w:eastAsia="宋体" w:cs="宋体"/>
          <w:b/>
          <w:bCs/>
          <w:sz w:val="28"/>
          <w:szCs w:val="28"/>
        </w:rPr>
        <w:t xml:space="preserve">六、</w:t>
      </w:r>
      <w:bookmarkEnd w:id="156"/>
      <w:r/>
      <w:bookmarkEnd w:id="157"/>
      <w:r/>
      <w:bookmarkEnd w:id="158"/>
      <w:r>
        <w:rPr>
          <w:rFonts w:hint="eastAsia" w:ascii="宋体" w:hAnsi="宋体" w:eastAsia="宋体" w:cs="宋体"/>
          <w:b/>
          <w:bCs/>
          <w:sz w:val="28"/>
          <w:szCs w:val="28"/>
        </w:rPr>
        <w:t xml:space="preserve">定标</w:t>
      </w:r>
      <w:bookmarkEnd w:id="159"/>
      <w:r/>
      <w:bookmarkEnd w:id="160"/>
      <w:r/>
      <w:bookmarkEnd w:id="161"/>
      <w:r/>
      <w:bookmarkEnd w:id="162"/>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63" w:name="_Toc513029238"/>
      <w:r/>
      <w:bookmarkStart w:id="164" w:name="_Toc16938554"/>
      <w:r/>
      <w:bookmarkStart w:id="165" w:name="_Toc20823310"/>
      <w:r>
        <w:rPr>
          <w:rFonts w:hint="eastAsia" w:ascii="宋体" w:hAnsi="宋体" w:eastAsia="宋体" w:cs="宋体"/>
          <w:b/>
          <w:bCs/>
          <w:sz w:val="28"/>
          <w:szCs w:val="28"/>
        </w:rPr>
        <w:t xml:space="preserve">28、</w:t>
      </w:r>
      <w:bookmarkEnd w:id="163"/>
      <w:r>
        <w:rPr>
          <w:rFonts w:hint="eastAsia" w:ascii="宋体" w:hAnsi="宋体" w:eastAsia="宋体" w:cs="宋体"/>
          <w:b/>
          <w:bCs/>
          <w:sz w:val="28"/>
          <w:szCs w:val="28"/>
        </w:rPr>
        <w:t xml:space="preserve">确定</w:t>
      </w:r>
      <w:bookmarkEnd w:id="164"/>
      <w:r/>
      <w:bookmarkEnd w:id="165"/>
      <w:r>
        <w:rPr>
          <w:rFonts w:hint="eastAsia" w:ascii="宋体" w:hAnsi="宋体" w:eastAsia="宋体" w:cs="宋体"/>
          <w:b/>
          <w:bCs/>
          <w:sz w:val="28"/>
          <w:szCs w:val="28"/>
        </w:rPr>
        <w:t xml:space="preserve">中标单位</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28.2 </w:t>
      </w:r>
      <w:r>
        <w:rPr>
          <w:rFonts w:hint="eastAsia" w:ascii="宋体" w:hAnsi="宋体" w:eastAsia="宋体" w:cs="宋体"/>
          <w:color w:val="000000"/>
          <w:sz w:val="24"/>
          <w:szCs w:val="24"/>
          <w:highlight w:val="none"/>
        </w:rPr>
        <w:t xml:space="preserve">评委会根据排列情况将推荐每个</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的中标候选人，并根据采购人委托直接确定每个</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rPr>
        <w:t xml:space="preserve">中标人</w:t>
      </w:r>
      <w:r>
        <w:rPr>
          <w:rFonts w:hint="eastAsia" w:ascii="宋体" w:hAnsi="宋体" w:eastAsia="宋体" w:cs="宋体"/>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28.4.4与采购人或者其他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恶意串通的。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66" w:name="_Toc200451960"/>
      <w:r>
        <w:rPr>
          <w:rFonts w:hint="eastAsia" w:ascii="宋体" w:hAnsi="宋体" w:eastAsia="宋体" w:cs="宋体"/>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bookmarkEnd w:id="166"/>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29</w:t>
      </w:r>
      <w:r>
        <w:rPr>
          <w:rFonts w:hint="eastAsia" w:ascii="宋体" w:hAnsi="宋体" w:eastAsia="宋体" w:cs="宋体"/>
          <w:b/>
          <w:bCs/>
          <w:sz w:val="28"/>
          <w:szCs w:val="28"/>
        </w:rPr>
        <w:t xml:space="preserve">、中标通知书</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中标通知书将是合同的一个组成部分。对采购人和中标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均具有法律效力。中标通知书发出后，采购人改变中标结果的，或者中标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放弃中标项目的，应当依法承担法律责任。</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67" w:name="_Toc513029236"/>
      <w:r/>
      <w:bookmarkStart w:id="168" w:name="_Toc16938552"/>
      <w:r/>
      <w:bookmarkStart w:id="169" w:name="_Toc158042195"/>
      <w:r/>
      <w:bookmarkStart w:id="170" w:name="_Toc9415"/>
      <w:r/>
      <w:bookmarkStart w:id="171" w:name="_Toc20823308"/>
      <w:r/>
      <w:bookmarkStart w:id="172" w:name="_Toc23104"/>
      <w:r/>
      <w:bookmarkStart w:id="173" w:name="_Toc120614220"/>
      <w:r>
        <w:rPr>
          <w:rFonts w:hint="eastAsia" w:ascii="宋体" w:hAnsi="宋体" w:eastAsia="宋体" w:cs="宋体"/>
          <w:b/>
          <w:bCs/>
          <w:sz w:val="28"/>
          <w:szCs w:val="28"/>
        </w:rPr>
        <w:t xml:space="preserve">七、授予合同</w:t>
      </w:r>
      <w:bookmarkEnd w:id="167"/>
      <w:r/>
      <w:bookmarkEnd w:id="168"/>
      <w:r/>
      <w:bookmarkEnd w:id="169"/>
      <w:r/>
      <w:bookmarkEnd w:id="170"/>
      <w:r/>
      <w:bookmarkEnd w:id="171"/>
      <w:r/>
      <w:bookmarkEnd w:id="172"/>
      <w:r/>
      <w:bookmarkEnd w:id="173"/>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74" w:name="_Toc513029237"/>
      <w:r/>
      <w:bookmarkStart w:id="175" w:name="_Toc16938553"/>
      <w:r/>
      <w:bookmarkStart w:id="176" w:name="_Toc20823309"/>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0</w:t>
      </w:r>
      <w:r>
        <w:rPr>
          <w:rFonts w:hint="eastAsia" w:ascii="宋体" w:hAnsi="宋体" w:eastAsia="宋体" w:cs="宋体"/>
          <w:b/>
          <w:bCs/>
          <w:sz w:val="28"/>
          <w:szCs w:val="28"/>
        </w:rPr>
        <w:t xml:space="preserve">、签订合同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.l</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4"/>
      <w:r/>
      <w:bookmarkEnd w:id="175"/>
      <w:r/>
      <w:bookmarkEnd w:id="176"/>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、政府采购信用融资政策</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可凭政府采购合同办理融资贷款，详情请见苏州市政府采购网“政府采购合同信用融资”专栏。</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762"/>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7" w:name="_Toc26842"/>
      <w:r/>
      <w:bookmarkStart w:id="178" w:name="_Toc479757211"/>
      <w:r/>
      <w:bookmarkStart w:id="179" w:name="_Toc16938590"/>
      <w:r/>
      <w:bookmarkStart w:id="180" w:name="_Hlt16619350"/>
      <w:r/>
      <w:bookmarkStart w:id="181" w:name="_Toc120614244"/>
      <w:r/>
      <w:bookmarkStart w:id="182" w:name="_Toc7106"/>
      <w:r/>
      <w:bookmarkStart w:id="183" w:name="_Toc462564139"/>
      <w:r/>
      <w:bookmarkStart w:id="184" w:name="_Toc20823346"/>
      <w:r/>
      <w:bookmarkStart w:id="185" w:name="_Hlt16619369"/>
      <w:r>
        <w:rPr>
          <w:rFonts w:hint="eastAsia" w:ascii="宋体" w:hAnsi="宋体" w:eastAsia="宋体" w:cs="宋体"/>
          <w:color w:val="000000"/>
          <w:sz w:val="44"/>
          <w:szCs w:val="44"/>
        </w:rPr>
        <w:t xml:space="preserve">第三章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合同文本</w:t>
      </w:r>
      <w:bookmarkEnd w:id="177"/>
      <w:r/>
      <w:r/>
    </w:p>
    <w:p>
      <w:pPr>
        <w:jc w:val="center"/>
        <w:spacing w:line="660" w:lineRule="exact"/>
        <w:rPr>
          <w:rFonts w:hint="eastAsia" w:ascii="宋体" w:hAnsi="宋体" w:eastAsia="宋体" w:cs="宋体"/>
          <w:b/>
          <w:bCs w:val="0"/>
          <w:color w:val="000000"/>
          <w:sz w:val="36"/>
          <w:szCs w:val="36"/>
        </w:rPr>
      </w:pPr>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编号：</w:t>
      </w:r>
      <w:r/>
    </w:p>
    <w:p>
      <w:pPr>
        <w:jc w:val="cente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常熟市昆承湖管理中心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2026年昆承湖区域保安服务</w:t>
      </w:r>
      <w:r>
        <w:rPr>
          <w:rFonts w:hint="eastAsia" w:ascii="宋体" w:hAnsi="宋体" w:eastAsia="宋体" w:cs="宋体"/>
          <w:bCs/>
          <w:color w:val="000000"/>
          <w:sz w:val="24"/>
          <w:szCs w:val="24"/>
        </w:rPr>
        <w:t xml:space="preserve"> 项目（项目编号： </w:t>
      </w:r>
      <w:r>
        <w:rPr>
          <w:rFonts w:hint="eastAsia" w:ascii="宋体" w:hAnsi="宋体" w:eastAsia="宋体" w:cs="宋体"/>
          <w:bCs/>
          <w:color w:val="000000"/>
          <w:sz w:val="24"/>
          <w:szCs w:val="24"/>
          <w:u w:val="single"/>
          <w:lang w:eastAsia="zh-CN"/>
        </w:rPr>
        <w:t xml:space="preserve">JSZC-320581-CSXC-G2026-0017</w:t>
      </w:r>
      <w:r>
        <w:rPr>
          <w:rFonts w:hint="eastAsia" w:ascii="宋体" w:hAnsi="宋体" w:eastAsia="宋体" w:cs="宋体"/>
          <w:bCs/>
          <w:color w:val="000000"/>
          <w:sz w:val="24"/>
          <w:szCs w:val="24"/>
        </w:rPr>
        <w:t xml:space="preserve">）政府采购结果签订本合同。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86" w:name="_Toc6311"/>
      <w:r/>
      <w:bookmarkStart w:id="187" w:name="_Toc22185"/>
      <w:r/>
      <w:bookmarkStart w:id="188" w:name="_Toc2918"/>
      <w:r/>
      <w:bookmarkStart w:id="189" w:name="_Toc18585"/>
      <w:r/>
      <w:bookmarkStart w:id="190" w:name="_Toc6773"/>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2026年昆承湖区域保安服务</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91"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86"/>
      <w:r/>
      <w:bookmarkEnd w:id="187"/>
      <w:r/>
      <w:bookmarkEnd w:id="188"/>
      <w:r/>
      <w:bookmarkEnd w:id="189"/>
      <w:r/>
      <w:bookmarkEnd w:id="190"/>
      <w:r/>
      <w:bookmarkEnd w:id="191"/>
      <w:r/>
      <w:r/>
    </w:p>
    <w:p>
      <w:pPr>
        <w:spacing w:after="0" w:line="440" w:lineRule="exact"/>
        <w:widowControl w:val="off"/>
        <w:rPr>
          <w:rFonts w:hint="eastAsia" w:ascii="宋体" w:hAnsi="宋体" w:eastAsia="宋体" w:cs="宋体"/>
          <w:b/>
          <w:bCs w:val="0"/>
          <w:color w:val="000000"/>
          <w:sz w:val="24"/>
          <w:szCs w:val="24"/>
        </w:rPr>
      </w:pPr>
      <w:r/>
      <w:bookmarkStart w:id="192" w:name="_Toc5635"/>
      <w:r/>
      <w:bookmarkStart w:id="193" w:name="_Toc13918"/>
      <w:r/>
      <w:bookmarkStart w:id="194" w:name="_Toc21124"/>
      <w:r/>
      <w:bookmarkStart w:id="195" w:name="_Toc4929"/>
      <w:r/>
      <w:bookmarkStart w:id="196" w:name="_Toc1386"/>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3.1服务内容：常熟市昆承湖管理中心所需的保安服务。</w:t>
      </w:r>
      <w:r/>
    </w:p>
    <w:p>
      <w:pPr>
        <w:ind w:firstLine="48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宋体" w:hAnsi="宋体" w:eastAsia="宋体" w:cs="宋体"/>
          <w:b w:val="0"/>
          <w:bCs w:val="0"/>
          <w:sz w:val="24"/>
          <w:highlight w:val="none"/>
          <w:lang w:val="en-US" w:eastAsia="zh-CN"/>
        </w:rPr>
        <w:t xml:space="preserve">自合同签订之日起1年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自</w:t>
      </w:r>
      <w:r>
        <w:rPr>
          <w:rFonts w:hint="eastAsia" w:ascii="宋体" w:hAnsi="宋体" w:eastAsia="宋体" w:cs="宋体"/>
          <w:b w:val="0"/>
          <w:bCs/>
          <w:sz w:val="24"/>
          <w:szCs w:val="24"/>
          <w:highlight w:val="none"/>
          <w:u w:val="single"/>
          <w:lang w:val="en-US" w:eastAsia="zh-CN"/>
        </w:rPr>
        <w:t xml:space="preserve">2026</w:t>
      </w:r>
      <w:r>
        <w:rPr>
          <w:rFonts w:hint="eastAsia" w:ascii="宋体" w:hAnsi="宋体" w:eastAsia="宋体" w:cs="宋体"/>
          <w:b w:val="0"/>
          <w:bCs/>
          <w:sz w:val="24"/>
          <w:szCs w:val="24"/>
          <w:highlight w:val="none"/>
        </w:rPr>
        <w:t xml:space="preserve">年</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rPr>
        <w:t xml:space="preserve">月</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rPr>
        <w:t xml:space="preserve">日</w:t>
      </w:r>
      <w:r>
        <w:rPr>
          <w:rFonts w:hint="eastAsia" w:ascii="宋体" w:hAnsi="宋体" w:eastAsia="宋体" w:cs="宋体"/>
          <w:b w:val="0"/>
          <w:bCs/>
          <w:sz w:val="24"/>
          <w:szCs w:val="24"/>
          <w:highlight w:val="none"/>
          <w:lang w:val="en-US" w:eastAsia="zh-CN"/>
        </w:rPr>
        <w:t xml:space="preserve">起</w:t>
      </w:r>
      <w:r>
        <w:rPr>
          <w:rFonts w:hint="eastAsia" w:ascii="宋体" w:hAnsi="宋体" w:eastAsia="宋体" w:cs="宋体"/>
          <w:b w:val="0"/>
          <w:bCs/>
          <w:sz w:val="24"/>
          <w:szCs w:val="24"/>
          <w:highlight w:val="none"/>
        </w:rPr>
        <w:t xml:space="preserve">至</w:t>
      </w:r>
      <w:r>
        <w:rPr>
          <w:rFonts w:hint="eastAsia" w:ascii="宋体" w:hAnsi="宋体" w:eastAsia="宋体" w:cs="宋体"/>
          <w:b w:val="0"/>
          <w:bCs/>
          <w:sz w:val="24"/>
          <w:szCs w:val="24"/>
          <w:highlight w:val="none"/>
          <w:u w:val="single"/>
          <w:lang w:val="en-US" w:eastAsia="zh-CN"/>
        </w:rPr>
        <w:t xml:space="preserve">2027</w:t>
      </w:r>
      <w:r>
        <w:rPr>
          <w:rFonts w:hint="eastAsia" w:ascii="宋体" w:hAnsi="宋体" w:eastAsia="宋体" w:cs="宋体"/>
          <w:b w:val="0"/>
          <w:bCs/>
          <w:sz w:val="24"/>
          <w:szCs w:val="24"/>
          <w:highlight w:val="none"/>
        </w:rPr>
        <w:t xml:space="preserve">年</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rPr>
        <w:t xml:space="preserve">月</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rPr>
        <w:t xml:space="preserve">日止</w:t>
      </w:r>
      <w:r>
        <w:rPr>
          <w:rFonts w:hint="eastAsia" w:ascii="宋体" w:hAnsi="宋体" w:eastAsia="宋体" w:cs="宋体"/>
          <w:color w:val="000000"/>
          <w:sz w:val="24"/>
          <w:szCs w:val="24"/>
          <w:highlight w:val="none"/>
          <w:lang w:val="en-US" w:eastAsia="zh-CN"/>
        </w:rPr>
        <w:t xml:space="preserve">）</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第四条 合同价款</w:t>
      </w:r>
      <w:r/>
    </w:p>
    <w:p>
      <w:pPr>
        <w:ind w:firstLine="480"/>
        <w:keepLines w:val="0"/>
        <w:keepNext w:val="0"/>
        <w:pageBreakBefore w:val="0"/>
        <w:spacing w:after="0" w:line="460" w:lineRule="exact"/>
        <w:widowControl w:val="off"/>
        <w:rPr>
          <w:rFonts w:hint="eastAsia" w:ascii="宋体" w:hAnsi="宋体" w:eastAsia="宋体" w:cs="宋体"/>
          <w:b w:val="0"/>
          <w:bCs w:val="0"/>
          <w:sz w:val="24"/>
          <w:highlight w:val="none"/>
          <w:lang w:val="en-US" w:eastAsia="zh-CN"/>
        </w:rPr>
      </w:pPr>
      <w:r/>
      <w:bookmarkStart w:id="197" w:name="_Toc30506"/>
      <w:r/>
      <w:bookmarkStart w:id="198" w:name="_Toc30158"/>
      <w:r/>
      <w:bookmarkStart w:id="199" w:name="_Toc3654"/>
      <w:r/>
      <w:bookmarkStart w:id="200" w:name="_Toc14993"/>
      <w:r/>
      <w:bookmarkStart w:id="201" w:name="_Toc26916"/>
      <w:r>
        <w:rPr>
          <w:rFonts w:hint="eastAsia" w:ascii="宋体" w:hAnsi="宋体" w:eastAsia="宋体" w:cs="宋体"/>
          <w:b w:val="0"/>
          <w:bCs w:val="0"/>
          <w:sz w:val="24"/>
          <w:highlight w:val="none"/>
          <w:lang w:val="en-US" w:eastAsia="zh-CN"/>
        </w:rPr>
        <w:t xml:space="preserve">4.1合同总价由常规服务总费用和</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b w:val="0"/>
          <w:bCs w:val="0"/>
          <w:sz w:val="24"/>
          <w:highlight w:val="none"/>
          <w:lang w:val="en-US" w:eastAsia="zh-CN"/>
        </w:rPr>
        <w:t xml:space="preserve">服务总费用组成。</w:t>
      </w:r>
      <w:r/>
    </w:p>
    <w:p>
      <w:pPr>
        <w:ind w:firstLine="480"/>
        <w:keepLines w:val="0"/>
        <w:keepNext w:val="0"/>
        <w:pageBreakBefore w:val="0"/>
        <w:spacing w:after="0" w:line="46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4.2常规服务总费用（常规服务合同金额）为人民币</w:t>
      </w:r>
      <w:r>
        <w:rPr>
          <w:rFonts w:hint="eastAsia" w:ascii="宋体" w:hAnsi="宋体" w:eastAsia="宋体" w:cs="宋体"/>
          <w:b w:val="0"/>
          <w:bCs w:val="0"/>
          <w:sz w:val="24"/>
          <w:highlight w:val="none"/>
          <w:u w:val="single"/>
          <w:lang w:val="en-US" w:eastAsia="zh-CN"/>
        </w:rPr>
        <w:t xml:space="preserve">           </w:t>
      </w:r>
      <w:r>
        <w:rPr>
          <w:rFonts w:hint="eastAsia" w:ascii="宋体" w:hAnsi="宋体" w:eastAsia="宋体" w:cs="宋体"/>
          <w:b w:val="0"/>
          <w:bCs w:val="0"/>
          <w:sz w:val="24"/>
          <w:highlight w:val="none"/>
          <w:lang w:val="en-US" w:eastAsia="zh-CN"/>
        </w:rPr>
        <w:t xml:space="preserve">元整（大写）。</w:t>
      </w:r>
      <w:r/>
    </w:p>
    <w:p>
      <w:pPr>
        <w:ind w:firstLine="480"/>
        <w:keepLines w:val="0"/>
        <w:keepNext w:val="0"/>
        <w:pageBreakBefore w:val="0"/>
        <w:spacing w:after="0" w:line="46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4.3专项服务费用为25.00元/人/小时。专项服务总费用=实际专项服务人员数量*对应专项服务时间*25.00元/人/小时计算得出。</w:t>
      </w:r>
      <w:bookmarkEnd w:id="197"/>
      <w:bookmarkEnd w:id="198"/>
      <w:bookmarkEnd w:id="199"/>
      <w:bookmarkEnd w:id="200"/>
      <w:bookmarkEnd w:id="201"/>
      <w:r/>
    </w:p>
    <w:p>
      <w:pPr>
        <w:ind w:firstLine="480"/>
        <w:keepLines w:val="0"/>
        <w:keepNext w:val="0"/>
        <w:pageBreakBefore w:val="0"/>
        <w:spacing w:after="0" w:line="46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4.4专项服务费用最高为人民币</w:t>
      </w:r>
      <w:r>
        <w:rPr>
          <w:rFonts w:hint="eastAsia" w:ascii="宋体" w:hAnsi="宋体" w:eastAsia="宋体" w:cs="宋体"/>
          <w:b w:val="0"/>
          <w:bCs w:val="0"/>
          <w:sz w:val="24"/>
          <w:highlight w:val="none"/>
          <w:u w:val="single"/>
          <w:lang w:val="en-US" w:eastAsia="zh-CN"/>
        </w:rPr>
        <w:t xml:space="preserve">      </w:t>
      </w:r>
      <w:r>
        <w:rPr>
          <w:rFonts w:hint="eastAsia" w:ascii="宋体" w:hAnsi="宋体" w:eastAsia="宋体" w:cs="宋体"/>
          <w:b w:val="0"/>
          <w:bCs w:val="0"/>
          <w:sz w:val="24"/>
          <w:highlight w:val="none"/>
          <w:lang w:val="en-US" w:eastAsia="zh-CN"/>
        </w:rPr>
        <w:t xml:space="preserve">元整（大写）。</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firstLine="24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付款</w:t>
      </w:r>
      <w:r>
        <w:rPr>
          <w:rFonts w:hint="eastAsia" w:ascii="宋体" w:hAnsi="宋体" w:eastAsia="宋体" w:cs="宋体"/>
          <w:sz w:val="24"/>
          <w:szCs w:val="24"/>
          <w:highlight w:val="none"/>
        </w:rPr>
        <w:t xml:space="preserve">方式：</w:t>
      </w:r>
      <w:r/>
    </w:p>
    <w:p>
      <w:pPr>
        <w:ind w:firstLine="787"/>
        <w:jc w:val="left"/>
        <w:spacing w:line="480" w:lineRule="exact"/>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5.1服务费用由常规服务费用和专项服务费用组成。</w:t>
      </w:r>
      <w:r/>
    </w:p>
    <w:p>
      <w:pPr>
        <w:ind w:firstLine="78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5.2</w:t>
      </w:r>
      <w:r>
        <w:rPr>
          <w:rFonts w:hint="eastAsia" w:ascii="宋体" w:hAnsi="宋体" w:eastAsia="宋体" w:cs="宋体"/>
          <w:b w:val="0"/>
          <w:bCs/>
          <w:i w:val="0"/>
          <w:iCs w:val="0"/>
          <w:sz w:val="24"/>
          <w:szCs w:val="24"/>
          <w:highlight w:val="none"/>
          <w:u w:val="none"/>
        </w:rPr>
        <w:t xml:space="preserve">常规服务</w:t>
      </w:r>
      <w:r>
        <w:rPr>
          <w:rFonts w:hint="eastAsia" w:ascii="宋体" w:hAnsi="宋体" w:eastAsia="宋体" w:cs="宋体"/>
          <w:b w:val="0"/>
          <w:bCs/>
          <w:i w:val="0"/>
          <w:iCs w:val="0"/>
          <w:sz w:val="24"/>
          <w:szCs w:val="24"/>
          <w:highlight w:val="none"/>
          <w:u w:val="none"/>
          <w:lang w:val="en-US" w:eastAsia="zh-CN"/>
        </w:rPr>
        <w:t xml:space="preserve">费用</w:t>
      </w:r>
      <w:r>
        <w:rPr>
          <w:rFonts w:hint="eastAsia" w:ascii="宋体" w:hAnsi="宋体" w:eastAsia="宋体" w:cs="宋体"/>
          <w:b w:val="0"/>
          <w:bCs/>
          <w:i w:val="0"/>
          <w:iCs w:val="0"/>
          <w:sz w:val="24"/>
          <w:szCs w:val="24"/>
          <w:highlight w:val="none"/>
          <w:u w:val="none"/>
          <w:lang w:eastAsia="zh-CN"/>
        </w:rPr>
        <w:t xml:space="preserve">：</w:t>
      </w:r>
      <w:r/>
    </w:p>
    <w:p>
      <w:pPr>
        <w:ind w:firstLine="113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5.2.1合同签订后20个工作日内，甲方向乙方支付常规服务合同金额的10%作为预付款；</w:t>
      </w:r>
      <w:r/>
    </w:p>
    <w:p>
      <w:pPr>
        <w:ind w:firstLine="113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5.2.2根据月度考核结果汇总，常规服务费用每半年支付一次，上半年支付至常规服务合同金额的50%，下半年支付常规服务合同金额余款。</w:t>
      </w:r>
      <w:r/>
    </w:p>
    <w:p>
      <w:pPr>
        <w:ind w:firstLine="78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5.3专项</w:t>
      </w:r>
      <w:r>
        <w:rPr>
          <w:rFonts w:hint="eastAsia" w:ascii="宋体" w:hAnsi="宋体" w:eastAsia="宋体" w:cs="宋体"/>
          <w:b w:val="0"/>
          <w:bCs/>
          <w:i w:val="0"/>
          <w:iCs w:val="0"/>
          <w:sz w:val="24"/>
          <w:szCs w:val="24"/>
          <w:highlight w:val="none"/>
          <w:u w:val="none"/>
          <w:lang w:eastAsia="zh-CN"/>
        </w:rPr>
        <w:t xml:space="preserve">服务</w:t>
      </w:r>
      <w:r>
        <w:rPr>
          <w:rFonts w:hint="eastAsia" w:ascii="宋体" w:hAnsi="宋体" w:eastAsia="宋体" w:cs="宋体"/>
          <w:b w:val="0"/>
          <w:bCs/>
          <w:i w:val="0"/>
          <w:iCs w:val="0"/>
          <w:sz w:val="24"/>
          <w:szCs w:val="24"/>
          <w:highlight w:val="none"/>
          <w:u w:val="none"/>
          <w:lang w:val="en-US" w:eastAsia="zh-CN"/>
        </w:rPr>
        <w:t xml:space="preserve">费用</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lang w:val="en-US" w:eastAsia="zh-CN"/>
        </w:rPr>
        <w:t xml:space="preserve">此项费用用于夏季偷捕鱼高峰期值守、西岛大草坪节假日整治、野泳整治及各类保障任务等专项安保任务的加班补助。</w:t>
      </w:r>
      <w:r/>
    </w:p>
    <w:p>
      <w:pPr>
        <w:ind w:firstLine="1137"/>
        <w:jc w:val="left"/>
        <w:spacing w:line="48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5.3.1</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服务费用为25.00元/人/小时，最终按实际</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服务人员数量及对应</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服务时间结算的</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服务费用，每半年结算一次并</w:t>
      </w:r>
      <w:r>
        <w:rPr>
          <w:rFonts w:hint="eastAsia" w:ascii="宋体" w:hAnsi="宋体" w:eastAsia="宋体" w:cs="宋体"/>
          <w:i w:val="0"/>
          <w:iCs w:val="0"/>
          <w:color w:val="000000"/>
          <w:sz w:val="24"/>
          <w:szCs w:val="24"/>
          <w:highlight w:val="none"/>
          <w:u w:val="none"/>
          <w:lang w:val="en-US" w:eastAsia="zh-CN"/>
        </w:rPr>
        <w:t xml:space="preserve">在下一个半年内</w:t>
      </w:r>
      <w:r>
        <w:rPr>
          <w:rFonts w:hint="eastAsia" w:ascii="宋体" w:hAnsi="宋体" w:eastAsia="宋体" w:cs="宋体"/>
          <w:i w:val="0"/>
          <w:iCs w:val="0"/>
          <w:sz w:val="24"/>
          <w:szCs w:val="24"/>
          <w:highlight w:val="none"/>
          <w:u w:val="none"/>
          <w:lang w:val="en-US" w:eastAsia="zh-CN"/>
        </w:rPr>
        <w:t xml:space="preserve">支付。</w:t>
      </w:r>
      <w:r/>
    </w:p>
    <w:p>
      <w:pPr>
        <w:ind w:firstLine="787"/>
        <w:jc w:val="left"/>
        <w:spacing w:line="480" w:lineRule="exact"/>
        <w:rPr>
          <w:rFonts w:hint="eastAsia" w:ascii="宋体" w:hAnsi="宋体" w:eastAsia="宋体" w:cs="宋体"/>
          <w:b/>
          <w:bCs/>
          <w:sz w:val="24"/>
          <w:szCs w:val="24"/>
          <w:highlight w:val="none"/>
          <w:lang w:eastAsia="zh-CN"/>
        </w:rPr>
      </w:pPr>
      <w:r>
        <w:rPr>
          <w:rFonts w:hint="eastAsia" w:ascii="宋体" w:hAnsi="宋体" w:eastAsia="宋体" w:cs="宋体"/>
          <w:i w:val="0"/>
          <w:iCs w:val="0"/>
          <w:sz w:val="24"/>
          <w:szCs w:val="24"/>
          <w:highlight w:val="none"/>
          <w:u w:val="none"/>
        </w:rPr>
        <w:t xml:space="preserve">注：①在签订合同时，</w:t>
      </w:r>
      <w:r>
        <w:rPr>
          <w:rFonts w:hint="eastAsia" w:ascii="宋体" w:hAnsi="宋体" w:eastAsia="宋体" w:cs="宋体"/>
          <w:i w:val="0"/>
          <w:iCs w:val="0"/>
          <w:sz w:val="24"/>
          <w:szCs w:val="24"/>
          <w:highlight w:val="none"/>
          <w:u w:val="none"/>
          <w:lang w:val="en-US" w:eastAsia="zh-CN"/>
        </w:rPr>
        <w:t xml:space="preserve">乙方</w:t>
      </w:r>
      <w:r>
        <w:rPr>
          <w:rFonts w:hint="eastAsia" w:ascii="宋体" w:hAnsi="宋体" w:eastAsia="宋体" w:cs="宋体"/>
          <w:i w:val="0"/>
          <w:iCs w:val="0"/>
          <w:sz w:val="24"/>
          <w:szCs w:val="24"/>
          <w:highlight w:val="none"/>
          <w:u w:val="none"/>
        </w:rPr>
        <w:t xml:space="preserve">明确表示无需预付款或者主动要求降低预付款比例的，可不适用上述第</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val="en-US" w:eastAsia="zh-CN"/>
        </w:rPr>
        <w:t xml:space="preserve">2.1</w:t>
      </w:r>
      <w:r>
        <w:rPr>
          <w:rFonts w:hint="eastAsia" w:ascii="宋体" w:hAnsi="宋体" w:eastAsia="宋体" w:cs="宋体"/>
          <w:i w:val="0"/>
          <w:iCs w:val="0"/>
          <w:sz w:val="24"/>
          <w:szCs w:val="24"/>
          <w:highlight w:val="none"/>
          <w:u w:val="none"/>
        </w:rPr>
        <w:t xml:space="preserve">条规定。②</w:t>
      </w:r>
      <w:r>
        <w:rPr>
          <w:rFonts w:hint="eastAsia" w:ascii="宋体" w:hAnsi="宋体" w:eastAsia="宋体" w:cs="宋体"/>
          <w:i w:val="0"/>
          <w:iCs w:val="0"/>
          <w:sz w:val="24"/>
          <w:szCs w:val="24"/>
          <w:highlight w:val="none"/>
          <w:u w:val="none"/>
          <w:lang w:val="zh-CN"/>
        </w:rPr>
        <w:t xml:space="preserve">以上每次付款前，</w:t>
      </w:r>
      <w:r>
        <w:rPr>
          <w:rFonts w:hint="eastAsia" w:ascii="宋体" w:hAnsi="宋体" w:eastAsia="宋体" w:cs="宋体"/>
          <w:i w:val="0"/>
          <w:iCs w:val="0"/>
          <w:sz w:val="24"/>
          <w:szCs w:val="24"/>
          <w:highlight w:val="none"/>
          <w:u w:val="none"/>
          <w:lang w:val="en-US" w:eastAsia="zh-CN"/>
        </w:rPr>
        <w:t xml:space="preserve">乙方</w:t>
      </w:r>
      <w:r>
        <w:rPr>
          <w:rFonts w:hint="eastAsia" w:ascii="宋体" w:hAnsi="宋体" w:eastAsia="宋体" w:cs="宋体"/>
          <w:i w:val="0"/>
          <w:iCs w:val="0"/>
          <w:sz w:val="24"/>
          <w:szCs w:val="24"/>
          <w:highlight w:val="none"/>
          <w:u w:val="none"/>
          <w:lang w:val="zh-CN"/>
        </w:rPr>
        <w:t xml:space="preserve">均应提供符合</w:t>
      </w:r>
      <w:r>
        <w:rPr>
          <w:rFonts w:hint="eastAsia" w:ascii="宋体" w:hAnsi="宋体" w:eastAsia="宋体" w:cs="宋体"/>
          <w:i w:val="0"/>
          <w:iCs w:val="0"/>
          <w:sz w:val="24"/>
          <w:szCs w:val="24"/>
          <w:highlight w:val="none"/>
          <w:u w:val="none"/>
        </w:rPr>
        <w:t xml:space="preserve">采购人</w:t>
      </w:r>
      <w:r>
        <w:rPr>
          <w:rFonts w:hint="eastAsia" w:ascii="宋体" w:hAnsi="宋体" w:eastAsia="宋体" w:cs="宋体"/>
          <w:i w:val="0"/>
          <w:iCs w:val="0"/>
          <w:sz w:val="24"/>
          <w:szCs w:val="24"/>
          <w:highlight w:val="none"/>
          <w:u w:val="none"/>
          <w:lang w:val="zh-CN"/>
        </w:rPr>
        <w:t xml:space="preserve">要求的同等金额的合法有效发票。</w:t>
      </w:r>
      <w:r>
        <w:rPr>
          <w:rFonts w:hint="eastAsia" w:ascii="宋体" w:hAnsi="宋体" w:eastAsia="宋体" w:cs="宋体"/>
          <w:i w:val="0"/>
          <w:iCs w:val="0"/>
          <w:sz w:val="24"/>
          <w:szCs w:val="24"/>
          <w:highlight w:val="none"/>
          <w:u w:val="none"/>
        </w:rPr>
        <w:t xml:space="preserve">否则，</w:t>
      </w:r>
      <w:r>
        <w:rPr>
          <w:rFonts w:hint="eastAsia" w:ascii="宋体" w:hAnsi="宋体" w:eastAsia="宋体" w:cs="宋体"/>
          <w:i w:val="0"/>
          <w:iCs w:val="0"/>
          <w:sz w:val="24"/>
          <w:szCs w:val="24"/>
          <w:highlight w:val="none"/>
          <w:u w:val="none"/>
          <w:lang w:val="en-US" w:eastAsia="zh-CN"/>
        </w:rPr>
        <w:t xml:space="preserve">甲方</w:t>
      </w:r>
      <w:r>
        <w:rPr>
          <w:rFonts w:hint="eastAsia" w:ascii="宋体" w:hAnsi="宋体" w:eastAsia="宋体" w:cs="宋体"/>
          <w:i w:val="0"/>
          <w:iCs w:val="0"/>
          <w:sz w:val="24"/>
          <w:szCs w:val="24"/>
          <w:highlight w:val="none"/>
          <w:u w:val="none"/>
        </w:rPr>
        <w:t xml:space="preserve">有权顺延付款时间，且不承担任何违约及/或赔偿责任</w:t>
      </w:r>
      <w:r>
        <w:rPr>
          <w:rFonts w:hint="eastAsia" w:ascii="宋体" w:hAnsi="宋体" w:eastAsia="宋体" w:cs="宋体"/>
          <w:i w:val="0"/>
          <w:iCs w:val="0"/>
          <w:sz w:val="24"/>
          <w:szCs w:val="24"/>
          <w:highlight w:val="none"/>
          <w:u w:val="none"/>
          <w:lang w:val="zh-CN"/>
        </w:rPr>
        <w:t xml:space="preserve">。</w:t>
      </w:r>
      <w:r>
        <w:rPr>
          <w:rFonts w:hint="eastAsia" w:ascii="宋体" w:hAnsi="宋体" w:eastAsia="宋体" w:cs="宋体"/>
          <w:i w:val="0"/>
          <w:iCs w:val="0"/>
          <w:sz w:val="24"/>
          <w:szCs w:val="24"/>
          <w:highlight w:val="none"/>
          <w:u w:val="none"/>
        </w:rPr>
        <w:t xml:space="preserve">③</w:t>
      </w:r>
      <w:r>
        <w:rPr>
          <w:rFonts w:hint="eastAsia" w:ascii="宋体" w:hAnsi="宋体" w:eastAsia="宋体" w:cs="宋体"/>
          <w:i w:val="0"/>
          <w:iCs w:val="0"/>
          <w:sz w:val="24"/>
          <w:szCs w:val="24"/>
          <w:highlight w:val="none"/>
          <w:u w:val="none"/>
          <w:lang w:val="en-US" w:eastAsia="zh-CN"/>
        </w:rPr>
        <w:t xml:space="preserve">支付方式支持数字人民币。</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6.4如有必要，甲方邀请参加本项目的其他供应商或第三方专业机构及专家参与验收，相关意见将作为验收书的参考资料。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bookmarkEnd w:id="192"/>
      <w:r/>
      <w:bookmarkEnd w:id="193"/>
      <w:r/>
      <w:bookmarkEnd w:id="194"/>
      <w:r/>
      <w:bookmarkEnd w:id="195"/>
      <w:r/>
      <w:bookmarkEnd w:id="196"/>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7.1.2甲方义务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7.2.2除其他有关条款的约定外，乙方义务还包括：</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 的，视为乙方丧失提供服务的能力。</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乙方应安排身体健康、品性良好的服务人员为甲方提供服务。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小时内派员到场。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5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6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7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8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202" w:name="_Toc5698"/>
      <w:r/>
      <w:bookmarkStart w:id="203" w:name="_Toc24662"/>
      <w:r/>
      <w:bookmarkStart w:id="204" w:name="_Toc3079"/>
      <w:r/>
      <w:bookmarkStart w:id="205" w:name="_Toc8586"/>
      <w:r/>
      <w:bookmarkStart w:id="206" w:name="_Toc2375"/>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合同在双方加盖公章或双方法定代表人、授权代表签字后生效。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bookmarkEnd w:id="202"/>
      <w:bookmarkEnd w:id="203"/>
      <w:bookmarkEnd w:id="204"/>
      <w:bookmarkEnd w:id="205"/>
      <w:bookmarkEnd w:id="206"/>
      <w:r/>
    </w:p>
    <w:p>
      <w:pPr>
        <w:ind w:firstLine="620"/>
        <w:jc w:val="left"/>
        <w:keepLines w:val="0"/>
        <w:keepNext w:val="0"/>
        <w:pageBreakBefore w:val="0"/>
        <w:spacing w:line="440" w:lineRule="exact"/>
        <w:widowControl/>
        <w:rPr>
          <w:rFonts w:hint="eastAsia" w:ascii="宋体" w:hAnsi="宋体" w:eastAsia="宋体" w:cs="宋体"/>
          <w:bCs/>
          <w:color w:val="000000"/>
          <w:sz w:val="24"/>
          <w:szCs w:val="24"/>
        </w:rPr>
        <w:sectPr>
          <w:headerReference w:type="default" r:id="rId9"/>
          <w:footerReference w:type="default" r:id="rId11"/>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Cs/>
          <w:color w:val="000000"/>
          <w:sz w:val="24"/>
          <w:szCs w:val="24"/>
        </w:rPr>
      </w:r>
      <w:r/>
    </w:p>
    <w:p>
      <w:pPr>
        <w:pStyle w:val="762"/>
        <w:jc w:val="center"/>
        <w:keepLines w:val="0"/>
        <w:keepNext w:val="0"/>
        <w:spacing w:before="120" w:beforeAutospacing="0" w:after="12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color w:val="000000"/>
          <w:sz w:val="44"/>
          <w:szCs w:val="44"/>
        </w:rPr>
        <w:t xml:space="preserve">第</w:t>
      </w:r>
      <w:bookmarkEnd w:id="178"/>
      <w:r>
        <w:rPr>
          <w:rFonts w:hint="eastAsia" w:ascii="宋体" w:hAnsi="宋体" w:eastAsia="宋体" w:cs="宋体"/>
          <w:color w:val="000000"/>
          <w:sz w:val="44"/>
          <w:szCs w:val="44"/>
        </w:rPr>
        <w:t xml:space="preserve">四章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采购需求</w:t>
      </w:r>
      <w:bookmarkEnd w:id="179"/>
      <w:r/>
      <w:bookmarkEnd w:id="180"/>
      <w:r/>
      <w:bookmarkEnd w:id="181"/>
      <w:r/>
      <w:bookmarkEnd w:id="182"/>
      <w:r/>
      <w:bookmarkEnd w:id="183"/>
      <w:r/>
      <w:bookmarkEnd w:id="184"/>
      <w:r/>
      <w:r/>
    </w:p>
    <w:p>
      <w:pPr>
        <w:spacing w:line="460" w:lineRule="exact"/>
        <w:rPr>
          <w:rFonts w:hint="eastAsia" w:ascii="宋体" w:hAnsi="宋体" w:eastAsia="宋体" w:cs="宋体"/>
          <w:b/>
          <w:bCs/>
          <w:sz w:val="28"/>
          <w:szCs w:val="28"/>
          <w:lang w:eastAsia="zh-CN"/>
        </w:rPr>
      </w:pPr>
      <w:r/>
      <w:bookmarkStart w:id="207" w:name="_Hlk91086560"/>
      <w:r/>
      <w:bookmarkStart w:id="208" w:name="_Toc120614281"/>
      <w:r>
        <w:rPr>
          <w:rFonts w:hint="eastAsia" w:ascii="宋体" w:hAnsi="宋体" w:eastAsia="宋体" w:cs="宋体"/>
          <w:b/>
          <w:bCs/>
          <w:sz w:val="28"/>
          <w:szCs w:val="28"/>
        </w:rPr>
        <w:t xml:space="preserve">项目名称：</w:t>
      </w:r>
      <w:r>
        <w:rPr>
          <w:rFonts w:hint="eastAsia" w:ascii="宋体" w:hAnsi="宋体" w:eastAsia="宋体" w:cs="宋体"/>
          <w:b/>
          <w:bCs/>
          <w:sz w:val="28"/>
          <w:szCs w:val="28"/>
          <w:lang w:eastAsia="zh-CN"/>
        </w:rPr>
        <w:t xml:space="preserve">2026年昆承湖区域保安服务</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eastAsia="宋体" w:cs="宋体"/>
          <w:b/>
          <w:bCs/>
          <w:sz w:val="28"/>
          <w:szCs w:val="28"/>
          <w:lang w:eastAsia="zh-CN"/>
        </w:rPr>
        <w:t xml:space="preserve">JSZC-320581-CSXC-G2026-0017</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购</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人：</w:t>
      </w:r>
      <w:r>
        <w:rPr>
          <w:rFonts w:hint="eastAsia" w:ascii="宋体" w:hAnsi="宋体" w:eastAsia="宋体" w:cs="宋体"/>
          <w:b/>
          <w:bCs/>
          <w:sz w:val="28"/>
          <w:szCs w:val="28"/>
          <w:lang w:eastAsia="zh-CN"/>
        </w:rPr>
        <w:t xml:space="preserve">常熟市昆承湖管理中心</w:t>
      </w:r>
      <w:r/>
    </w:p>
    <w:p>
      <w:pPr>
        <w:spacing w:line="440" w:lineRule="exact"/>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lang w:val="zh-CN"/>
        </w:rPr>
        <w:t xml:space="preserve">一、</w:t>
      </w:r>
      <w:r>
        <w:rPr>
          <w:rFonts w:hint="eastAsia" w:ascii="宋体" w:hAnsi="宋体" w:eastAsia="宋体" w:cs="宋体"/>
          <w:b/>
          <w:bCs/>
          <w:sz w:val="28"/>
          <w:szCs w:val="28"/>
          <w:lang w:val="zh-CN"/>
        </w:rPr>
        <w:t xml:space="preserve">项目说明</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项目简介</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常熟市昆承湖管理中心</w:t>
      </w:r>
      <w:r>
        <w:rPr>
          <w:rFonts w:hint="eastAsia" w:ascii="宋体" w:hAnsi="宋体" w:eastAsia="宋体" w:cs="宋体"/>
          <w:sz w:val="24"/>
          <w:szCs w:val="24"/>
          <w:highlight w:val="none"/>
        </w:rPr>
        <w:t xml:space="preserve">所需的</w:t>
      </w:r>
      <w:r>
        <w:rPr>
          <w:rFonts w:hint="eastAsia" w:ascii="宋体" w:hAnsi="宋体" w:eastAsia="宋体" w:cs="宋体"/>
          <w:b w:val="0"/>
          <w:bCs/>
          <w:sz w:val="24"/>
          <w:szCs w:val="24"/>
          <w:highlight w:val="none"/>
          <w:lang w:val="en-US" w:eastAsia="zh-CN"/>
        </w:rPr>
        <w:t xml:space="preserve">昆承湖区域综合管理服务、管养区域鱼类保护、野生动物保护服务</w:t>
      </w:r>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eastAsia="zh-CN"/>
        </w:rPr>
        <w:t xml:space="preserve">：</w:t>
      </w:r>
      <w:bookmarkStart w:id="209" w:name="OLE_LINK8"/>
      <w:r>
        <w:rPr>
          <w:rFonts w:hint="eastAsia" w:ascii="宋体" w:hAnsi="宋体" w:eastAsia="宋体" w:cs="宋体"/>
          <w:color w:val="000000"/>
          <w:sz w:val="24"/>
          <w:szCs w:val="24"/>
          <w:highlight w:val="none"/>
          <w:lang w:val="en-US" w:eastAsia="zh-CN"/>
        </w:rPr>
        <w:t xml:space="preserve">自合同签订之日起1年</w:t>
      </w:r>
      <w:bookmarkEnd w:id="209"/>
      <w:r>
        <w:rPr>
          <w:rFonts w:hint="eastAsia" w:ascii="宋体" w:hAnsi="宋体" w:eastAsia="宋体" w:cs="宋体"/>
          <w:sz w:val="24"/>
          <w:szCs w:val="24"/>
          <w:highlight w:val="none"/>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、投标人应对项目现场进行踏勘，但费用由投标人自行承担。现场踏勘联系人：</w:t>
      </w:r>
      <w:r>
        <w:rPr>
          <w:rFonts w:hint="eastAsia" w:ascii="宋体" w:hAnsi="宋体" w:eastAsia="宋体" w:cs="宋体"/>
          <w:b w:val="0"/>
          <w:bCs/>
          <w:sz w:val="24"/>
          <w:szCs w:val="24"/>
          <w:highlight w:val="none"/>
        </w:rPr>
        <w:t xml:space="preserve">杜忠</w:t>
      </w:r>
      <w:r>
        <w:rPr>
          <w:rFonts w:hint="eastAsia" w:ascii="宋体" w:hAnsi="宋体" w:eastAsia="宋体" w:cs="宋体"/>
          <w:sz w:val="24"/>
          <w:szCs w:val="24"/>
          <w:highlight w:val="none"/>
        </w:rPr>
        <w:t xml:space="preserve">，联系电话：</w:t>
      </w:r>
      <w:r>
        <w:rPr>
          <w:rFonts w:hint="eastAsia" w:ascii="宋体" w:hAnsi="宋体" w:eastAsia="宋体" w:cs="宋体"/>
          <w:b w:val="0"/>
          <w:bCs/>
          <w:sz w:val="24"/>
          <w:szCs w:val="24"/>
          <w:highlight w:val="none"/>
        </w:rPr>
        <w:t xml:space="preserve">0512-52906835</w:t>
      </w:r>
      <w:r>
        <w:rPr>
          <w:rFonts w:hint="eastAsia" w:ascii="宋体" w:hAnsi="宋体" w:eastAsia="宋体" w:cs="宋体"/>
          <w:sz w:val="24"/>
          <w:szCs w:val="24"/>
          <w:highlight w:val="none"/>
        </w:rPr>
        <w:t xml:space="preserve">。投标人在投标时应充分考虑现场实际情况，采购人不负担因投标人对项目现场情况考虑不周而产生的其他任何费用。</w:t>
      </w:r>
      <w:r/>
    </w:p>
    <w:p>
      <w:pPr>
        <w:ind w:firstLine="24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付款</w:t>
      </w:r>
      <w:r>
        <w:rPr>
          <w:rFonts w:hint="eastAsia" w:ascii="宋体" w:hAnsi="宋体" w:eastAsia="宋体" w:cs="宋体"/>
          <w:sz w:val="24"/>
          <w:szCs w:val="24"/>
          <w:highlight w:val="none"/>
        </w:rPr>
        <w:t xml:space="preserve">方式：</w:t>
      </w:r>
      <w:r/>
    </w:p>
    <w:p>
      <w:pPr>
        <w:ind w:firstLine="787"/>
        <w:jc w:val="left"/>
        <w:spacing w:line="480" w:lineRule="exact"/>
        <w:rPr>
          <w:rFonts w:hint="eastAsia" w:ascii="宋体" w:hAnsi="宋体" w:eastAsia="宋体" w:cs="宋体"/>
          <w:b w:val="0"/>
          <w:bCs/>
          <w:i w:val="0"/>
          <w:iCs w:val="0"/>
          <w:sz w:val="24"/>
          <w:szCs w:val="24"/>
          <w:highlight w:val="none"/>
          <w:u w:val="none"/>
          <w:lang w:val="en-US" w:eastAsia="zh-CN"/>
        </w:rPr>
      </w:pPr>
      <w:r/>
      <w:bookmarkStart w:id="210" w:name="OLE_LINK34"/>
      <w:r>
        <w:rPr>
          <w:rFonts w:hint="eastAsia" w:ascii="宋体" w:hAnsi="宋体" w:eastAsia="宋体" w:cs="宋体"/>
          <w:b w:val="0"/>
          <w:bCs/>
          <w:i w:val="0"/>
          <w:iCs w:val="0"/>
          <w:sz w:val="24"/>
          <w:szCs w:val="24"/>
          <w:highlight w:val="none"/>
          <w:u w:val="none"/>
          <w:lang w:val="en-US" w:eastAsia="zh-CN"/>
        </w:rPr>
        <w:t xml:space="preserve">4.1服务费用由常规服务费用和专项服务费用组成。</w:t>
      </w:r>
      <w:r/>
    </w:p>
    <w:p>
      <w:pPr>
        <w:ind w:firstLine="78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4.</w:t>
      </w:r>
      <w:bookmarkStart w:id="211" w:name="OLE_LINK30"/>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常规服务</w:t>
      </w:r>
      <w:bookmarkEnd w:id="211"/>
      <w:r>
        <w:rPr>
          <w:rFonts w:hint="eastAsia" w:ascii="宋体" w:hAnsi="宋体" w:eastAsia="宋体" w:cs="宋体"/>
          <w:b w:val="0"/>
          <w:bCs/>
          <w:i w:val="0"/>
          <w:iCs w:val="0"/>
          <w:sz w:val="24"/>
          <w:szCs w:val="24"/>
          <w:highlight w:val="none"/>
          <w:u w:val="none"/>
          <w:lang w:val="en-US" w:eastAsia="zh-CN"/>
        </w:rPr>
        <w:t xml:space="preserve">费用</w:t>
      </w:r>
      <w:r>
        <w:rPr>
          <w:rFonts w:hint="eastAsia" w:ascii="宋体" w:hAnsi="宋体" w:eastAsia="宋体" w:cs="宋体"/>
          <w:b w:val="0"/>
          <w:bCs/>
          <w:i w:val="0"/>
          <w:iCs w:val="0"/>
          <w:sz w:val="24"/>
          <w:szCs w:val="24"/>
          <w:highlight w:val="none"/>
          <w:u w:val="none"/>
          <w:lang w:eastAsia="zh-CN"/>
        </w:rPr>
        <w:t xml:space="preserve">：</w:t>
      </w:r>
      <w:bookmarkEnd w:id="210"/>
      <w:r/>
    </w:p>
    <w:p>
      <w:pPr>
        <w:ind w:firstLine="113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4.2.1合同签订后20个工作日内，采购人向中标人支付</w:t>
      </w:r>
      <w:bookmarkStart w:id="212" w:name="OLE_LINK31"/>
      <w:r/>
      <w:bookmarkStart w:id="213" w:name="OLE_LINK33"/>
      <w:r/>
      <w:bookmarkStart w:id="214" w:name="OLE_LINK27"/>
      <w:r>
        <w:rPr>
          <w:rFonts w:hint="eastAsia" w:ascii="宋体" w:hAnsi="宋体" w:eastAsia="宋体" w:cs="宋体"/>
          <w:i w:val="0"/>
          <w:iCs w:val="0"/>
          <w:color w:val="000000"/>
          <w:sz w:val="24"/>
          <w:szCs w:val="24"/>
          <w:highlight w:val="none"/>
          <w:u w:val="none"/>
          <w:lang w:val="en-US" w:eastAsia="zh-CN"/>
        </w:rPr>
        <w:t xml:space="preserve">常规服务</w:t>
      </w:r>
      <w:bookmarkEnd w:id="212"/>
      <w:r>
        <w:rPr>
          <w:rFonts w:hint="eastAsia" w:ascii="宋体" w:hAnsi="宋体" w:eastAsia="宋体" w:cs="宋体"/>
          <w:i w:val="0"/>
          <w:iCs w:val="0"/>
          <w:color w:val="000000"/>
          <w:sz w:val="24"/>
          <w:szCs w:val="24"/>
          <w:highlight w:val="none"/>
          <w:u w:val="none"/>
          <w:lang w:val="en-US" w:eastAsia="zh-CN"/>
        </w:rPr>
        <w:t xml:space="preserve">合同金额</w:t>
      </w:r>
      <w:bookmarkEnd w:id="213"/>
      <w:r>
        <w:rPr>
          <w:rFonts w:hint="eastAsia" w:ascii="宋体" w:hAnsi="宋体" w:eastAsia="宋体" w:cs="宋体"/>
          <w:i w:val="0"/>
          <w:iCs w:val="0"/>
          <w:color w:val="000000"/>
          <w:sz w:val="24"/>
          <w:szCs w:val="24"/>
          <w:highlight w:val="none"/>
          <w:u w:val="none"/>
          <w:lang w:val="en-US" w:eastAsia="zh-CN"/>
        </w:rPr>
        <w:t xml:space="preserve">的</w:t>
      </w:r>
      <w:bookmarkEnd w:id="214"/>
      <w:r>
        <w:rPr>
          <w:rFonts w:hint="eastAsia" w:ascii="宋体" w:hAnsi="宋体" w:eastAsia="宋体" w:cs="宋体"/>
          <w:i w:val="0"/>
          <w:iCs w:val="0"/>
          <w:color w:val="000000"/>
          <w:sz w:val="24"/>
          <w:szCs w:val="24"/>
          <w:highlight w:val="none"/>
          <w:u w:val="none"/>
          <w:lang w:val="en-US" w:eastAsia="zh-CN"/>
        </w:rPr>
        <w:t xml:space="preserve">10%作为预付款；</w:t>
      </w:r>
      <w:r/>
    </w:p>
    <w:p>
      <w:pPr>
        <w:ind w:firstLine="113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4.2</w:t>
      </w:r>
      <w:bookmarkStart w:id="215" w:name="OLE_LINK32"/>
      <w:r>
        <w:rPr>
          <w:rFonts w:hint="eastAsia" w:ascii="宋体" w:hAnsi="宋体" w:eastAsia="宋体" w:cs="宋体"/>
          <w:i w:val="0"/>
          <w:iCs w:val="0"/>
          <w:color w:val="000000"/>
          <w:sz w:val="24"/>
          <w:szCs w:val="24"/>
          <w:highlight w:val="none"/>
          <w:u w:val="none"/>
          <w:lang w:val="en-US" w:eastAsia="zh-CN"/>
        </w:rPr>
        <w:t xml:space="preserve">.2根据月度考核结果汇总，常规</w:t>
      </w:r>
      <w:bookmarkEnd w:id="215"/>
      <w:r>
        <w:rPr>
          <w:rFonts w:hint="eastAsia" w:ascii="宋体" w:hAnsi="宋体" w:eastAsia="宋体" w:cs="宋体"/>
          <w:i w:val="0"/>
          <w:iCs w:val="0"/>
          <w:color w:val="000000"/>
          <w:sz w:val="24"/>
          <w:szCs w:val="24"/>
          <w:highlight w:val="none"/>
          <w:u w:val="none"/>
          <w:lang w:val="en-US" w:eastAsia="zh-CN"/>
        </w:rPr>
        <w:t xml:space="preserve">服务费用每半年支付一次，</w:t>
      </w:r>
      <w:bookmarkStart w:id="216" w:name="OLE_LINK36"/>
      <w:r>
        <w:rPr>
          <w:rFonts w:hint="eastAsia" w:ascii="宋体" w:hAnsi="宋体" w:eastAsia="宋体" w:cs="宋体"/>
          <w:i w:val="0"/>
          <w:iCs w:val="0"/>
          <w:color w:val="000000"/>
          <w:sz w:val="24"/>
          <w:szCs w:val="24"/>
          <w:highlight w:val="none"/>
          <w:u w:val="none"/>
          <w:lang w:val="en-US" w:eastAsia="zh-CN"/>
        </w:rPr>
        <w:t xml:space="preserve">上半年支付</w:t>
      </w:r>
      <w:bookmarkEnd w:id="216"/>
      <w:r>
        <w:rPr>
          <w:rFonts w:hint="eastAsia" w:ascii="宋体" w:hAnsi="宋体" w:eastAsia="宋体" w:cs="宋体"/>
          <w:i w:val="0"/>
          <w:iCs w:val="0"/>
          <w:color w:val="000000"/>
          <w:sz w:val="24"/>
          <w:szCs w:val="24"/>
          <w:highlight w:val="none"/>
          <w:u w:val="none"/>
          <w:lang w:val="en-US" w:eastAsia="zh-CN"/>
        </w:rPr>
        <w:t xml:space="preserve">至</w:t>
      </w:r>
      <w:bookmarkStart w:id="217" w:name="OLE_LINK45"/>
      <w:r>
        <w:rPr>
          <w:rFonts w:hint="eastAsia" w:ascii="宋体" w:hAnsi="宋体" w:eastAsia="宋体" w:cs="宋体"/>
          <w:i w:val="0"/>
          <w:iCs w:val="0"/>
          <w:color w:val="000000"/>
          <w:sz w:val="24"/>
          <w:szCs w:val="24"/>
          <w:highlight w:val="none"/>
          <w:u w:val="none"/>
          <w:lang w:val="en-US" w:eastAsia="zh-CN"/>
        </w:rPr>
        <w:t xml:space="preserve">常规服务</w:t>
      </w:r>
      <w:bookmarkEnd w:id="217"/>
      <w:r>
        <w:rPr>
          <w:rFonts w:hint="eastAsia" w:ascii="宋体" w:hAnsi="宋体" w:eastAsia="宋体" w:cs="宋体"/>
          <w:i w:val="0"/>
          <w:iCs w:val="0"/>
          <w:color w:val="000000"/>
          <w:sz w:val="24"/>
          <w:szCs w:val="24"/>
          <w:highlight w:val="none"/>
          <w:u w:val="none"/>
          <w:lang w:val="en-US" w:eastAsia="zh-CN"/>
        </w:rPr>
        <w:t xml:space="preserve">合同金额的50%，下半年支付常规服务合同金额余款。</w:t>
      </w:r>
      <w:r/>
    </w:p>
    <w:p>
      <w:pPr>
        <w:ind w:firstLine="787"/>
        <w:jc w:val="left"/>
        <w:spacing w:line="48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4.3专项</w:t>
      </w:r>
      <w:r>
        <w:rPr>
          <w:rFonts w:hint="eastAsia" w:ascii="宋体" w:hAnsi="宋体" w:eastAsia="宋体" w:cs="宋体"/>
          <w:b w:val="0"/>
          <w:bCs/>
          <w:i w:val="0"/>
          <w:iCs w:val="0"/>
          <w:sz w:val="24"/>
          <w:szCs w:val="24"/>
          <w:highlight w:val="none"/>
          <w:u w:val="none"/>
          <w:lang w:eastAsia="zh-CN"/>
        </w:rPr>
        <w:t xml:space="preserve">服务</w:t>
      </w:r>
      <w:r>
        <w:rPr>
          <w:rFonts w:hint="eastAsia" w:ascii="宋体" w:hAnsi="宋体" w:eastAsia="宋体" w:cs="宋体"/>
          <w:b w:val="0"/>
          <w:bCs/>
          <w:i w:val="0"/>
          <w:iCs w:val="0"/>
          <w:sz w:val="24"/>
          <w:szCs w:val="24"/>
          <w:highlight w:val="none"/>
          <w:u w:val="none"/>
          <w:lang w:val="en-US" w:eastAsia="zh-CN"/>
        </w:rPr>
        <w:t xml:space="preserve">费用</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lang w:val="en-US" w:eastAsia="zh-CN"/>
        </w:rPr>
        <w:t xml:space="preserve">此项费用用于夏季偷捕鱼高峰期值守、西岛大草坪节假日整治、野泳整治及各类保障任务等专项安保任务的加班补助。</w:t>
      </w:r>
      <w:r/>
    </w:p>
    <w:p>
      <w:pPr>
        <w:ind w:firstLine="1137"/>
        <w:jc w:val="left"/>
        <w:spacing w:line="48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4.3.1</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服务费用为25.00元/人/小时，最终按实际</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服务人员数量及对应</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服务时间结算的</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服务费用，</w:t>
      </w:r>
      <w:bookmarkStart w:id="218" w:name="OLE_LINK40"/>
      <w:r>
        <w:rPr>
          <w:rFonts w:hint="eastAsia" w:ascii="宋体" w:hAnsi="宋体" w:eastAsia="宋体" w:cs="宋体"/>
          <w:i w:val="0"/>
          <w:iCs w:val="0"/>
          <w:sz w:val="24"/>
          <w:szCs w:val="24"/>
          <w:highlight w:val="none"/>
          <w:u w:val="none"/>
          <w:lang w:val="en-US" w:eastAsia="zh-CN"/>
        </w:rPr>
        <w:t xml:space="preserve">每半年结算一次并</w:t>
      </w:r>
      <w:r>
        <w:rPr>
          <w:rFonts w:hint="eastAsia" w:ascii="宋体" w:hAnsi="宋体" w:eastAsia="宋体" w:cs="宋体"/>
          <w:i w:val="0"/>
          <w:iCs w:val="0"/>
          <w:color w:val="000000"/>
          <w:sz w:val="24"/>
          <w:szCs w:val="24"/>
          <w:highlight w:val="none"/>
          <w:u w:val="none"/>
          <w:lang w:val="en-US" w:eastAsia="zh-CN"/>
        </w:rPr>
        <w:t xml:space="preserve">在下一个半年内</w:t>
      </w:r>
      <w:r>
        <w:rPr>
          <w:rFonts w:hint="eastAsia" w:ascii="宋体" w:hAnsi="宋体" w:eastAsia="宋体" w:cs="宋体"/>
          <w:i w:val="0"/>
          <w:iCs w:val="0"/>
          <w:sz w:val="24"/>
          <w:szCs w:val="24"/>
          <w:highlight w:val="none"/>
          <w:u w:val="none"/>
          <w:lang w:val="en-US" w:eastAsia="zh-CN"/>
        </w:rPr>
        <w:t xml:space="preserve">支付。</w:t>
      </w:r>
      <w:bookmarkEnd w:id="218"/>
      <w:r/>
      <w:r/>
    </w:p>
    <w:p>
      <w:pPr>
        <w:ind w:firstLine="787"/>
        <w:jc w:val="left"/>
        <w:spacing w:line="480" w:lineRule="exact"/>
        <w:rPr>
          <w:rFonts w:hint="eastAsia" w:ascii="宋体" w:hAnsi="宋体" w:eastAsia="宋体" w:cs="宋体"/>
          <w:b/>
          <w:bCs/>
          <w:sz w:val="24"/>
          <w:szCs w:val="24"/>
          <w:highlight w:val="none"/>
          <w:lang w:eastAsia="zh-CN"/>
        </w:rPr>
      </w:pPr>
      <w:r>
        <w:rPr>
          <w:rFonts w:hint="eastAsia" w:ascii="宋体" w:hAnsi="宋体" w:eastAsia="宋体" w:cs="宋体"/>
          <w:i w:val="0"/>
          <w:iCs w:val="0"/>
          <w:sz w:val="24"/>
          <w:szCs w:val="24"/>
          <w:highlight w:val="none"/>
          <w:u w:val="none"/>
        </w:rPr>
        <w:t xml:space="preserve">注：①在签订合同时，中标人明确表示无需预付款或者主动要求降低预付款比例的，可不适用上述第</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val="en-US" w:eastAsia="zh-CN"/>
        </w:rPr>
        <w:t xml:space="preserve">2.1</w:t>
      </w:r>
      <w:r>
        <w:rPr>
          <w:rFonts w:hint="eastAsia" w:ascii="宋体" w:hAnsi="宋体" w:eastAsia="宋体" w:cs="宋体"/>
          <w:i w:val="0"/>
          <w:iCs w:val="0"/>
          <w:sz w:val="24"/>
          <w:szCs w:val="24"/>
          <w:highlight w:val="none"/>
          <w:u w:val="none"/>
        </w:rPr>
        <w:t xml:space="preserve">条规定。②</w:t>
      </w:r>
      <w:r>
        <w:rPr>
          <w:rFonts w:hint="eastAsia" w:ascii="宋体" w:hAnsi="宋体" w:eastAsia="宋体" w:cs="宋体"/>
          <w:i w:val="0"/>
          <w:iCs w:val="0"/>
          <w:sz w:val="24"/>
          <w:szCs w:val="24"/>
          <w:highlight w:val="none"/>
          <w:u w:val="none"/>
          <w:lang w:val="zh-CN"/>
        </w:rPr>
        <w:t xml:space="preserve">以上每次付款前，</w:t>
      </w:r>
      <w:r>
        <w:rPr>
          <w:rFonts w:hint="eastAsia" w:ascii="宋体" w:hAnsi="宋体" w:eastAsia="宋体" w:cs="宋体"/>
          <w:i w:val="0"/>
          <w:iCs w:val="0"/>
          <w:sz w:val="24"/>
          <w:szCs w:val="24"/>
          <w:highlight w:val="none"/>
          <w:u w:val="none"/>
        </w:rPr>
        <w:t xml:space="preserve">中标人</w:t>
      </w:r>
      <w:r>
        <w:rPr>
          <w:rFonts w:hint="eastAsia" w:ascii="宋体" w:hAnsi="宋体" w:eastAsia="宋体" w:cs="宋体"/>
          <w:i w:val="0"/>
          <w:iCs w:val="0"/>
          <w:sz w:val="24"/>
          <w:szCs w:val="24"/>
          <w:highlight w:val="none"/>
          <w:u w:val="none"/>
          <w:lang w:val="zh-CN"/>
        </w:rPr>
        <w:t xml:space="preserve">均应提供符合</w:t>
      </w:r>
      <w:r>
        <w:rPr>
          <w:rFonts w:hint="eastAsia" w:ascii="宋体" w:hAnsi="宋体" w:eastAsia="宋体" w:cs="宋体"/>
          <w:i w:val="0"/>
          <w:iCs w:val="0"/>
          <w:sz w:val="24"/>
          <w:szCs w:val="24"/>
          <w:highlight w:val="none"/>
          <w:u w:val="none"/>
        </w:rPr>
        <w:t xml:space="preserve">采购人</w:t>
      </w:r>
      <w:r>
        <w:rPr>
          <w:rFonts w:hint="eastAsia" w:ascii="宋体" w:hAnsi="宋体" w:eastAsia="宋体" w:cs="宋体"/>
          <w:i w:val="0"/>
          <w:iCs w:val="0"/>
          <w:sz w:val="24"/>
          <w:szCs w:val="24"/>
          <w:highlight w:val="none"/>
          <w:u w:val="none"/>
          <w:lang w:val="zh-CN"/>
        </w:rPr>
        <w:t xml:space="preserve">要求的同等金额的合法有效发票。</w:t>
      </w:r>
      <w:r>
        <w:rPr>
          <w:rFonts w:hint="eastAsia" w:ascii="宋体" w:hAnsi="宋体" w:eastAsia="宋体" w:cs="宋体"/>
          <w:i w:val="0"/>
          <w:iCs w:val="0"/>
          <w:sz w:val="24"/>
          <w:szCs w:val="24"/>
          <w:highlight w:val="none"/>
          <w:u w:val="none"/>
        </w:rPr>
        <w:t xml:space="preserve">否则，采购人有权顺延付款时间，且不承担任何违约及/或赔偿责任</w:t>
      </w:r>
      <w:r>
        <w:rPr>
          <w:rFonts w:hint="eastAsia" w:ascii="宋体" w:hAnsi="宋体" w:eastAsia="宋体" w:cs="宋体"/>
          <w:i w:val="0"/>
          <w:iCs w:val="0"/>
          <w:sz w:val="24"/>
          <w:szCs w:val="24"/>
          <w:highlight w:val="none"/>
          <w:u w:val="none"/>
          <w:lang w:val="zh-CN"/>
        </w:rPr>
        <w:t xml:space="preserve">。</w:t>
      </w:r>
      <w:r>
        <w:rPr>
          <w:rFonts w:hint="eastAsia" w:ascii="宋体" w:hAnsi="宋体" w:eastAsia="宋体" w:cs="宋体"/>
          <w:i w:val="0"/>
          <w:iCs w:val="0"/>
          <w:sz w:val="24"/>
          <w:szCs w:val="24"/>
          <w:highlight w:val="none"/>
          <w:u w:val="none"/>
        </w:rPr>
        <w:t xml:space="preserve">③</w:t>
      </w:r>
      <w:r>
        <w:rPr>
          <w:rFonts w:hint="eastAsia" w:ascii="宋体" w:hAnsi="宋体" w:eastAsia="宋体" w:cs="宋体"/>
          <w:i w:val="0"/>
          <w:iCs w:val="0"/>
          <w:sz w:val="24"/>
          <w:szCs w:val="24"/>
          <w:highlight w:val="none"/>
          <w:u w:val="none"/>
          <w:lang w:val="en-US" w:eastAsia="zh-CN"/>
        </w:rPr>
        <w:t xml:space="preserve">支付方式支持数字人民币。</w:t>
      </w:r>
      <w:r/>
    </w:p>
    <w:p>
      <w:pPr>
        <w:ind w:firstLine="48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、本项目采购预算为￥</w:t>
      </w:r>
      <w:r>
        <w:rPr>
          <w:rFonts w:hint="eastAsia" w:ascii="宋体" w:hAnsi="宋体" w:eastAsia="宋体" w:cs="宋体"/>
          <w:color w:val="000000"/>
          <w:sz w:val="24"/>
          <w:szCs w:val="24"/>
          <w:highlight w:val="none"/>
          <w:lang w:val="en-US" w:eastAsia="zh-CN"/>
        </w:rPr>
        <w:t xml:space="preserve">3040000</w:t>
      </w:r>
      <w:r>
        <w:rPr>
          <w:rFonts w:hint="eastAsia" w:ascii="宋体" w:hAnsi="宋体" w:eastAsia="宋体" w:cs="宋体"/>
          <w:color w:val="000000"/>
          <w:sz w:val="24"/>
          <w:szCs w:val="24"/>
          <w:highlight w:val="none"/>
        </w:rPr>
        <w:t xml:space="preserve">.00</w:t>
      </w:r>
      <w:r>
        <w:rPr>
          <w:rFonts w:hint="eastAsia" w:ascii="宋体" w:hAnsi="宋体" w:eastAsia="宋体" w:cs="宋体"/>
          <w:sz w:val="24"/>
          <w:szCs w:val="24"/>
          <w:highlight w:val="none"/>
        </w:rPr>
        <w:t xml:space="preserve">元（人民币</w:t>
      </w:r>
      <w:r>
        <w:rPr>
          <w:rFonts w:hint="eastAsia" w:ascii="宋体" w:hAnsi="宋体" w:eastAsia="宋体" w:cs="宋体"/>
          <w:sz w:val="24"/>
          <w:szCs w:val="24"/>
          <w:highlight w:val="none"/>
          <w:lang w:val="en-US" w:eastAsia="zh-CN"/>
        </w:rPr>
        <w:t xml:space="preserve">叁佰零肆万元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其中：</w:t>
      </w:r>
      <w:r>
        <w:rPr>
          <w:rFonts w:hint="eastAsia" w:ascii="宋体" w:hAnsi="宋体" w:eastAsia="宋体" w:cs="宋体"/>
          <w:b/>
          <w:bCs/>
          <w:sz w:val="24"/>
          <w:szCs w:val="24"/>
          <w:highlight w:val="none"/>
        </w:rPr>
        <w:t xml:space="preserve">常规服务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预算</w:t>
      </w:r>
      <w:r>
        <w:rPr>
          <w:rFonts w:hint="eastAsia" w:ascii="宋体" w:hAnsi="宋体" w:eastAsia="宋体" w:cs="宋体"/>
          <w:b/>
          <w:bCs/>
          <w:sz w:val="24"/>
          <w:szCs w:val="24"/>
          <w:highlight w:val="none"/>
          <w:lang w:val="en-US" w:eastAsia="zh-CN"/>
        </w:rPr>
        <w:t xml:space="preserve">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2800000.00元，专项</w:t>
      </w:r>
      <w:r>
        <w:rPr>
          <w:rFonts w:hint="eastAsia" w:ascii="宋体" w:hAnsi="宋体" w:eastAsia="宋体" w:cs="宋体"/>
          <w:b/>
          <w:bCs/>
          <w:sz w:val="24"/>
          <w:szCs w:val="24"/>
          <w:highlight w:val="none"/>
          <w:lang w:eastAsia="zh-CN"/>
        </w:rPr>
        <w:t xml:space="preserve">服务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预算</w:t>
      </w:r>
      <w:r>
        <w:rPr>
          <w:rFonts w:hint="eastAsia" w:ascii="宋体" w:hAnsi="宋体" w:eastAsia="宋体" w:cs="宋体"/>
          <w:b/>
          <w:bCs/>
          <w:sz w:val="24"/>
          <w:szCs w:val="24"/>
          <w:highlight w:val="none"/>
          <w:lang w:val="en-US" w:eastAsia="zh-CN"/>
        </w:rPr>
        <w:t xml:space="preserve">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240000.00元。</w:t>
      </w:r>
      <w:r>
        <w:rPr>
          <w:rFonts w:hint="eastAsia" w:ascii="宋体" w:hAnsi="宋体" w:eastAsia="宋体" w:cs="宋体"/>
          <w:b/>
          <w:bCs/>
          <w:sz w:val="24"/>
          <w:szCs w:val="24"/>
          <w:highlight w:val="none"/>
        </w:rPr>
        <w:t xml:space="preserve">投标总报价不得超过采购预算，否则其投标将作无效投标处理。</w:t>
      </w:r>
      <w:r/>
    </w:p>
    <w:p>
      <w:pPr>
        <w:ind w:firstLine="48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6</w:t>
      </w:r>
      <w:r>
        <w:rPr>
          <w:rFonts w:hint="eastAsia" w:ascii="宋体" w:hAnsi="宋体" w:eastAsia="宋体" w:cs="宋体"/>
          <w:strike w:val="0"/>
          <w:color w:val="auto"/>
          <w:sz w:val="24"/>
          <w:szCs w:val="24"/>
          <w:highlight w:val="none"/>
        </w:rPr>
        <w:t xml:space="preserve">、采购人不提供食宿</w:t>
      </w:r>
      <w:r>
        <w:rPr>
          <w:rFonts w:hint="eastAsia" w:ascii="宋体" w:hAnsi="宋体" w:eastAsia="宋体" w:cs="宋体"/>
          <w:strike w:val="0"/>
          <w:color w:val="auto"/>
          <w:sz w:val="24"/>
          <w:szCs w:val="24"/>
          <w:highlight w:val="none"/>
          <w:lang w:eastAsia="zh-CN"/>
        </w:rPr>
        <w:t xml:space="preserve">。</w:t>
      </w:r>
      <w:r/>
    </w:p>
    <w:p>
      <w:pPr>
        <w:ind w:firstLine="480"/>
        <w:spacing w:line="420" w:lineRule="exact"/>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、本项目不接受联合体参加投标</w:t>
      </w:r>
      <w:r>
        <w:rPr>
          <w:rFonts w:hint="eastAsia" w:ascii="宋体" w:hAnsi="宋体" w:eastAsia="宋体" w:cs="宋体"/>
          <w:color w:val="000000"/>
          <w:sz w:val="24"/>
          <w:szCs w:val="22"/>
          <w:highlight w:val="none"/>
        </w:rPr>
        <w:t xml:space="preserve">，不得以任何形式进行转包及分包。</w:t>
      </w:r>
      <w:r/>
    </w:p>
    <w:p>
      <w:pPr>
        <w:spacing w:line="440" w:lineRule="exact"/>
        <w:rPr>
          <w:rFonts w:hint="eastAsia" w:ascii="宋体" w:hAnsi="宋体" w:eastAsia="宋体" w:cs="宋体"/>
          <w:b/>
          <w:sz w:val="28"/>
          <w:szCs w:val="28"/>
          <w:lang w:val="zh-CN"/>
        </w:rPr>
        <w:outlineLvl w:val="9"/>
      </w:pPr>
      <w:r/>
      <w:bookmarkStart w:id="219" w:name="_Toc30480"/>
      <w:r/>
      <w:bookmarkStart w:id="220" w:name="_Toc29868"/>
      <w:r/>
      <w:bookmarkStart w:id="221" w:name="_Toc26061"/>
      <w:r/>
      <w:bookmarkStart w:id="222" w:name="_Toc3228"/>
      <w:r/>
      <w:bookmarkStart w:id="223" w:name="_Toc18048"/>
      <w:r/>
      <w:bookmarkStart w:id="224" w:name="_Toc9887"/>
      <w:r>
        <w:rPr>
          <w:rFonts w:hint="eastAsia" w:ascii="宋体" w:hAnsi="宋体" w:eastAsia="宋体" w:cs="宋体"/>
          <w:b/>
          <w:sz w:val="28"/>
          <w:szCs w:val="28"/>
          <w:lang w:val="zh-CN"/>
        </w:rPr>
        <w:t xml:space="preserve">二、项目配置要求：</w:t>
      </w:r>
      <w:bookmarkEnd w:id="219"/>
      <w:r/>
      <w:bookmarkEnd w:id="220"/>
      <w:r/>
      <w:r/>
    </w:p>
    <w:tbl>
      <w:tblPr>
        <w:tblStyle w:val="76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8"/>
        <w:gridCol w:w="1817"/>
        <w:gridCol w:w="1733"/>
        <w:gridCol w:w="3896"/>
      </w:tblGrid>
      <w:tr>
        <w:trPr>
          <w:cantSplit/>
          <w:jc w:val="center"/>
          <w:trHeight w:val="474"/>
        </w:trPr>
        <w:tc>
          <w:tcPr>
            <w:gridSpan w:val="2"/>
            <w:tcW w:w="329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W w:w="173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在岗</w:t>
            </w:r>
            <w:r>
              <w:rPr>
                <w:rFonts w:hint="eastAsia" w:ascii="宋体" w:hAnsi="宋体" w:eastAsia="宋体" w:cs="宋体"/>
                <w:b/>
                <w:bCs/>
                <w:sz w:val="24"/>
                <w:szCs w:val="24"/>
              </w:rPr>
              <w:t xml:space="preserve">人数</w:t>
            </w:r>
            <w:r/>
          </w:p>
        </w:tc>
        <w:tc>
          <w:tcPr>
            <w:tcW w:w="389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运转方式</w:t>
            </w:r>
            <w:r/>
          </w:p>
        </w:tc>
      </w:tr>
      <w:tr>
        <w:trPr>
          <w:cantSplit/>
          <w:jc w:val="center"/>
          <w:trHeight w:val="20"/>
        </w:trPr>
        <w:tc>
          <w:tcPr>
            <w:tcW w:w="1478" w:type="dxa"/>
            <w:vAlign w:val="center"/>
            <w:vMerge w:val="restart"/>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保安</w:t>
            </w:r>
            <w:r/>
          </w:p>
        </w:tc>
        <w:tc>
          <w:tcPr>
            <w:tcW w:w="181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路面巡查</w:t>
            </w:r>
            <w:r/>
          </w:p>
        </w:tc>
        <w:tc>
          <w:tcPr>
            <w:tcW w:w="1733"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30人</w:t>
            </w:r>
            <w:r/>
          </w:p>
        </w:tc>
        <w:tc>
          <w:tcPr>
            <w:tcW w:w="38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三班制（24小时）</w:t>
            </w:r>
            <w:r/>
          </w:p>
        </w:tc>
      </w:tr>
      <w:tr>
        <w:trPr>
          <w:cantSplit/>
          <w:jc w:val="center"/>
          <w:trHeight w:val="20"/>
        </w:trPr>
        <w:tc>
          <w:tcPr>
            <w:tcW w:w="1478"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W w:w="1817"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总监控室</w:t>
            </w:r>
            <w:r/>
          </w:p>
        </w:tc>
        <w:tc>
          <w:tcPr>
            <w:shd w:val="clear" w:color="auto" w:fill="auto"/>
            <w:tcW w:w="1733"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6人</w:t>
            </w:r>
            <w:r/>
          </w:p>
        </w:tc>
        <w:tc>
          <w:tcPr>
            <w:shd w:val="clear" w:color="auto" w:fill="auto"/>
            <w:tcW w:w="38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三班制（24小时）</w:t>
            </w:r>
            <w:r/>
          </w:p>
        </w:tc>
      </w:tr>
      <w:tr>
        <w:trPr>
          <w:cantSplit/>
          <w:jc w:val="center"/>
          <w:trHeight w:val="665"/>
        </w:trPr>
        <w:tc>
          <w:tcPr>
            <w:tcW w:w="1478"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W w:w="181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巡逻艇驾驶员</w:t>
            </w:r>
            <w:r/>
          </w:p>
        </w:tc>
        <w:tc>
          <w:tcPr>
            <w:shd w:val="clear" w:color="auto" w:fill="auto"/>
            <w:tcW w:w="1733"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2人</w:t>
            </w:r>
            <w:r/>
          </w:p>
        </w:tc>
        <w:tc>
          <w:tcPr>
            <w:shd w:val="clear" w:color="auto" w:fill="auto"/>
            <w:tcW w:w="38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夜间码头船舶驾驶员为值班岗，需确保夜间24小时值守</w:t>
            </w:r>
            <w:r/>
          </w:p>
        </w:tc>
      </w:tr>
      <w:tr>
        <w:trPr>
          <w:cantSplit/>
          <w:jc w:val="center"/>
          <w:trHeight w:val="20"/>
        </w:trPr>
        <w:tc>
          <w:tcPr>
            <w:gridSpan w:val="2"/>
            <w:tcW w:w="329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总计</w:t>
            </w:r>
            <w:r/>
          </w:p>
        </w:tc>
        <w:tc>
          <w:tcPr>
            <w:tcW w:w="1733"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38人</w:t>
            </w:r>
            <w:r/>
          </w:p>
        </w:tc>
        <w:tc>
          <w:tcPr>
            <w:tcW w:w="389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keepLines w:val="0"/>
        <w:keepNext w:val="0"/>
        <w:pageBreakBefore w:val="0"/>
        <w:spacing w:line="440" w:lineRule="exact"/>
        <w:widowControl w:val="off"/>
        <w:rPr>
          <w:rFonts w:hint="eastAsia" w:ascii="宋体" w:hAnsi="宋体" w:eastAsia="宋体" w:cs="宋体"/>
          <w:b/>
          <w:sz w:val="24"/>
          <w:szCs w:val="24"/>
        </w:rPr>
        <w:outlineLvl w:val="9"/>
      </w:pPr>
      <w:r/>
      <w:bookmarkStart w:id="225" w:name="_Toc30361"/>
      <w:r/>
      <w:bookmarkStart w:id="226" w:name="_Toc16703"/>
      <w:r/>
      <w:bookmarkStart w:id="227" w:name="_Toc14702"/>
      <w:r/>
      <w:bookmarkStart w:id="228" w:name="_Toc23124"/>
      <w:r>
        <w:rPr>
          <w:rFonts w:hint="eastAsia" w:ascii="宋体" w:hAnsi="宋体" w:eastAsia="宋体" w:cs="宋体"/>
          <w:b/>
          <w:sz w:val="24"/>
          <w:szCs w:val="24"/>
          <w:highlight w:val="none"/>
        </w:rPr>
        <w:t xml:space="preserve">注：</w:t>
      </w:r>
      <w:r>
        <w:rPr>
          <w:rFonts w:hint="eastAsia" w:ascii="宋体" w:hAnsi="宋体" w:eastAsia="宋体" w:cs="宋体"/>
          <w:b/>
          <w:bCs/>
          <w:i w:val="0"/>
          <w:iCs w:val="0"/>
          <w:caps w:val="0"/>
          <w:spacing w:val="0"/>
          <w:sz w:val="24"/>
          <w:szCs w:val="24"/>
          <w:highlight w:val="none"/>
          <w:shd w:val="clear" w:color="auto" w:fill="auto"/>
          <w:lang w:val="en-US" w:eastAsia="zh-CN"/>
        </w:rPr>
        <w:t xml:space="preserve">1、上述人员中含项目负责人1名、保安队长1名。</w:t>
      </w:r>
      <w:r/>
    </w:p>
    <w:p>
      <w:pPr>
        <w:numPr>
          <w:ilvl w:val="0"/>
          <w:numId w:val="0"/>
        </w:num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rPr>
        <w:t xml:space="preserve">上表中人员配置为本项目最低配置，实际配置由</w:t>
      </w:r>
      <w:r>
        <w:rPr>
          <w:rFonts w:hint="eastAsia" w:ascii="宋体" w:hAnsi="宋体" w:eastAsia="宋体" w:cs="宋体"/>
          <w:b/>
          <w:sz w:val="24"/>
          <w:szCs w:val="24"/>
          <w:lang w:val="en-US" w:eastAsia="zh-CN"/>
        </w:rPr>
        <w:t xml:space="preserve">投标人</w:t>
      </w:r>
      <w:r>
        <w:rPr>
          <w:rFonts w:hint="eastAsia" w:ascii="宋体" w:hAnsi="宋体" w:eastAsia="宋体" w:cs="宋体"/>
          <w:b/>
          <w:sz w:val="24"/>
          <w:szCs w:val="24"/>
        </w:rPr>
        <w:t xml:space="preserve">根据</w:t>
      </w:r>
      <w:r>
        <w:rPr>
          <w:rFonts w:hint="eastAsia" w:ascii="宋体" w:hAnsi="宋体" w:eastAsia="宋体" w:cs="宋体"/>
          <w:b/>
          <w:sz w:val="24"/>
          <w:szCs w:val="24"/>
          <w:lang w:val="en-US" w:eastAsia="zh-CN"/>
        </w:rPr>
        <w:t xml:space="preserve">招标</w:t>
      </w:r>
      <w:r>
        <w:rPr>
          <w:rFonts w:hint="eastAsia" w:ascii="宋体" w:hAnsi="宋体" w:eastAsia="宋体" w:cs="宋体"/>
          <w:b/>
          <w:sz w:val="24"/>
          <w:szCs w:val="24"/>
        </w:rPr>
        <w:t xml:space="preserve">文件要求结合现场踏勘情况后自行考虑。</w:t>
      </w:r>
      <w:r/>
    </w:p>
    <w:p>
      <w:pPr>
        <w:numPr>
          <w:ilvl w:val="0"/>
          <w:numId w:val="0"/>
        </w:num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3、</w:t>
      </w:r>
      <w:r>
        <w:rPr>
          <w:rFonts w:hint="eastAsia" w:ascii="宋体" w:hAnsi="宋体" w:eastAsia="宋体" w:cs="宋体"/>
          <w:b/>
          <w:sz w:val="24"/>
          <w:szCs w:val="24"/>
          <w:lang w:val="en-US" w:eastAsia="zh-CN"/>
        </w:rPr>
        <w:t xml:space="preserve">早班：08:00-16:30，配置路面巡逻10人、监控室2人。</w:t>
      </w:r>
      <w:r/>
    </w:p>
    <w:p>
      <w:pPr>
        <w:numPr>
          <w:ilvl w:val="0"/>
          <w:numId w:val="0"/>
        </w:num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4、</w:t>
      </w:r>
      <w:r>
        <w:rPr>
          <w:rFonts w:hint="eastAsia" w:ascii="宋体" w:hAnsi="宋体" w:eastAsia="宋体" w:cs="宋体"/>
          <w:b/>
          <w:sz w:val="24"/>
          <w:szCs w:val="24"/>
          <w:lang w:val="en-US" w:eastAsia="zh-CN"/>
        </w:rPr>
        <w:t xml:space="preserve">夜班：16:30-08:00，配置路面巡逻10人、监控室2人。</w:t>
      </w:r>
      <w:r/>
    </w:p>
    <w:p>
      <w:pPr>
        <w:spacing w:line="440" w:lineRule="exact"/>
        <w:rPr>
          <w:rFonts w:hint="eastAsia" w:ascii="宋体" w:hAnsi="宋体" w:eastAsia="宋体" w:cs="宋体"/>
          <w:b/>
          <w:sz w:val="28"/>
          <w:szCs w:val="28"/>
          <w:lang w:val="zh-CN" w:eastAsia="zh-CN"/>
        </w:rPr>
        <w:outlineLvl w:val="9"/>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lang w:val="zh-CN"/>
        </w:rPr>
        <w:t xml:space="preserve">、项目服务要求：</w:t>
      </w:r>
      <w:bookmarkEnd w:id="221"/>
      <w:r/>
      <w:bookmarkEnd w:id="222"/>
      <w:r/>
      <w:bookmarkEnd w:id="223"/>
      <w:r/>
      <w:bookmarkEnd w:id="224"/>
      <w:r/>
      <w:bookmarkEnd w:id="225"/>
      <w:r/>
      <w:bookmarkEnd w:id="226"/>
      <w:r/>
      <w:bookmarkEnd w:id="227"/>
      <w:r/>
      <w:bookmarkEnd w:id="228"/>
      <w:r/>
      <w:r/>
    </w:p>
    <w:p>
      <w:pPr>
        <w:keepLines w:val="0"/>
        <w:keepNext w:val="0"/>
        <w:pageBreakBefore w:val="0"/>
        <w:spacing w:line="440" w:lineRule="exact"/>
        <w:widowControl w:val="off"/>
        <w:rPr>
          <w:rFonts w:hint="eastAsia" w:ascii="宋体" w:hAnsi="宋体" w:eastAsia="宋体" w:cs="宋体"/>
          <w:b/>
          <w:bCs/>
          <w:sz w:val="24"/>
          <w:szCs w:val="24"/>
          <w:highlight w:val="none"/>
        </w:rPr>
        <w:outlineLvl w:val="9"/>
      </w:pPr>
      <w:r/>
      <w:bookmarkStart w:id="229" w:name="_Toc24854"/>
      <w:r/>
      <w:bookmarkStart w:id="230" w:name="_Toc23416"/>
      <w:r/>
      <w:bookmarkStart w:id="231" w:name="_Toc7545"/>
      <w:r/>
      <w:bookmarkStart w:id="232" w:name="_Toc19708"/>
      <w:r/>
      <w:bookmarkStart w:id="233" w:name="_Toc2856"/>
      <w:r/>
      <w:bookmarkStart w:id="234" w:name="_Toc13357"/>
      <w:r/>
      <w:bookmarkStart w:id="235" w:name="_Toc16975"/>
      <w:r/>
      <w:bookmarkStart w:id="236" w:name="_Toc7955"/>
      <w:r/>
      <w:bookmarkStart w:id="237" w:name="_Toc8214"/>
      <w:r/>
      <w:bookmarkStart w:id="238" w:name="_Toc16066"/>
      <w:r/>
      <w:bookmarkStart w:id="239" w:name="_Toc12857"/>
      <w:r/>
      <w:bookmarkStart w:id="240" w:name="_Toc1983"/>
      <w:r/>
      <w:bookmarkStart w:id="241" w:name="_Toc7798"/>
      <w:r/>
      <w:bookmarkStart w:id="242" w:name="_Toc9678"/>
      <w:r/>
      <w:bookmarkStart w:id="243" w:name="_Toc16513"/>
      <w:r/>
      <w:bookmarkStart w:id="244" w:name="_Toc24075"/>
      <w:r/>
      <w:bookmarkStart w:id="245" w:name="_Toc6374"/>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zh-CN"/>
        </w:rPr>
        <w:t xml:space="preserve">）总体要求：</w:t>
      </w:r>
      <w:bookmarkEnd w:id="229"/>
      <w:r/>
      <w:r/>
    </w:p>
    <w:p>
      <w:pPr>
        <w:ind w:firstLine="480"/>
        <w:keepLines w:val="0"/>
        <w:keepNext w:val="0"/>
        <w:pageBreakBefore w:val="0"/>
        <w:spacing w:line="440" w:lineRule="exact"/>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val="0"/>
          <w:iCs w:val="0"/>
          <w:sz w:val="24"/>
          <w:szCs w:val="24"/>
          <w:highlight w:val="none"/>
          <w:u w:val="none"/>
          <w:lang w:val="en-US" w:eastAsia="zh-CN"/>
        </w:rPr>
        <w:t xml:space="preserve">1、投标人必须遵守劳动法，依法规范用工。签订劳动合同，参加基本社会养老保险。本项目所有人员工资应不低于常熟市最低工资标准。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2、投标人须采取切实有效措施保持服务人员队伍的稳定。服务人员队伍中主要管理员更换的，应提前半个月通知采购人，其他队员更换要提前三天告知采购人，确保服务质量不因人员变动而受影响。</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3、人员上岗前需通过岗前业务培训，相关费用由投标人自行承担。投标人须对所有人员购买人身意外保险。</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bookmarkStart w:id="246" w:name="OLE_LINK21"/>
      <w:r>
        <w:rPr>
          <w:rFonts w:hint="eastAsia" w:ascii="宋体" w:hAnsi="宋体" w:eastAsia="宋体" w:cs="宋体"/>
          <w:sz w:val="24"/>
          <w:szCs w:val="24"/>
          <w:highlight w:val="none"/>
          <w:lang w:val="en-US" w:eastAsia="zh-CN"/>
        </w:rPr>
        <w:t xml:space="preserve">4、采购人不承担因在项目实施过程期间的人员意外伤害、车辆事故损坏及其它任何费用。</w:t>
      </w:r>
      <w:bookmarkEnd w:id="246"/>
      <w:r/>
    </w:p>
    <w:p>
      <w:pPr>
        <w:keepLines w:val="0"/>
        <w:keepNext w:val="0"/>
        <w:pageBreakBefore w:val="0"/>
        <w:spacing w:line="440" w:lineRule="exact"/>
        <w:widowControl w:val="off"/>
        <w:rPr>
          <w:rFonts w:hint="eastAsia" w:ascii="宋体" w:hAnsi="宋体" w:eastAsia="宋体" w:cs="宋体"/>
          <w:b/>
          <w:bCs/>
          <w:sz w:val="24"/>
          <w:szCs w:val="24"/>
          <w:highlight w:val="none"/>
          <w:lang w:val="zh-CN"/>
        </w:rPr>
        <w:outlineLvl w:val="9"/>
      </w:pPr>
      <w:r/>
      <w:bookmarkStart w:id="247" w:name="_Toc1174"/>
      <w:r>
        <w:rPr>
          <w:rFonts w:hint="eastAsia" w:ascii="宋体" w:hAnsi="宋体" w:eastAsia="宋体" w:cs="宋体"/>
          <w:b/>
          <w:bCs/>
          <w:sz w:val="24"/>
          <w:szCs w:val="24"/>
          <w:highlight w:val="none"/>
          <w:lang w:val="zh-CN"/>
        </w:rPr>
        <w:t xml:space="preserve">（二）人员要求：</w:t>
      </w:r>
      <w:bookmarkEnd w:id="247"/>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项目负责人：男性，大专及以上学历，持有保安上岗证，退伍军人优先，身高1.7米及以上，年龄48周岁（含）以下，有较高的政治思想素养和业务水平，有较强的组织协调能力，接受过专门的保安业务培训。项目负责人与采购人总体对接工作，并负责项目日常管理和汇报工作。</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2、保安队长：</w:t>
      </w:r>
      <w:r>
        <w:rPr>
          <w:rFonts w:hint="eastAsia" w:ascii="宋体" w:hAnsi="宋体" w:eastAsia="宋体" w:cs="宋体"/>
          <w:sz w:val="24"/>
          <w:szCs w:val="24"/>
          <w:highlight w:val="none"/>
          <w:lang w:val="en-US" w:eastAsia="zh-CN"/>
        </w:rPr>
        <w:t xml:space="preserve">男性，高中及以上学历，持有保安上岗证，退伍军人优先，身高1.7米及以上，年龄50周岁（含）以下，有较高的政治思想素养和业务水平，有较强的组织协调能力，接受过专门的保安业务培训，有相关工作经验。</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3、保安人员：</w:t>
      </w:r>
      <w:r>
        <w:rPr>
          <w:rFonts w:hint="eastAsia" w:ascii="宋体" w:hAnsi="宋体" w:eastAsia="宋体" w:cs="宋体"/>
          <w:sz w:val="24"/>
          <w:szCs w:val="24"/>
          <w:highlight w:val="none"/>
          <w:lang w:val="en-US" w:eastAsia="zh-CN"/>
        </w:rPr>
        <w:t xml:space="preserve">男性，具备初中及以上文化程度，保安人员需持有保安上岗证，退伍军人优先，身高1.68米及以上，年龄55周岁（含）以下，责任心强，身体健康，普通话标准，有一定沟通能力。</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人员到位：本项目要求中标通知书发出之日起7个工作日内签订合同，并在合同签订前配备到位全部人员，中标人应将符合投标承诺的全部人员招聘到位，并由中标人对人员进行培训，使人员在合同履行时具备开展各项工作的专业素质。人员不能按时到位、上岗的，采购人有权解除合同。中标人提供的人员必须为自主招聘人员，不得使用第三方劳务派遣人员。</w:t>
      </w:r>
      <w:r/>
    </w:p>
    <w:p>
      <w:pPr>
        <w:keepLines w:val="0"/>
        <w:keepNext w:val="0"/>
        <w:pageBreakBefore w:val="0"/>
        <w:spacing w:line="4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（三）项目服务要求：</w:t>
      </w:r>
      <w:r/>
    </w:p>
    <w:p>
      <w:pPr>
        <w:ind w:firstLine="241"/>
        <w:keepLines w:val="0"/>
        <w:keepNext w:val="0"/>
        <w:pageBreakBefore w:val="0"/>
        <w:spacing w:line="4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1、路面巡查服务要求</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1.1、车辆乱停放管理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针对车辆乱停放采用重点区域定点定岗，其他区域机动巡逻的管理模式，以劝导教育为主，对拒不整改的锁车。同时对违</w:t>
      </w:r>
      <w:r>
        <w:rPr>
          <w:rFonts w:hint="eastAsia" w:ascii="宋体" w:hAnsi="宋体" w:eastAsia="宋体" w:cs="宋体"/>
          <w:sz w:val="24"/>
          <w:szCs w:val="24"/>
          <w:highlight w:val="none"/>
          <w:u w:val="none"/>
          <w:lang w:val="en-US" w:eastAsia="zh-CN"/>
        </w:rPr>
        <w:t xml:space="preserve">规</w:t>
      </w:r>
      <w:r>
        <w:rPr>
          <w:rFonts w:hint="eastAsia" w:ascii="宋体" w:hAnsi="宋体" w:eastAsia="宋体" w:cs="宋体"/>
          <w:sz w:val="24"/>
          <w:szCs w:val="24"/>
          <w:highlight w:val="none"/>
          <w:u w:val="none"/>
        </w:rPr>
        <w:t xml:space="preserve">人员加强法制宣传。</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1.2、擅自摆摊设点管理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对于摆摊设点，游散摊贩一直是景区内的顽疾。针对该问题采用蹲点管理，在摊贩易出没区域、游船码头、环湖南路沙滩处（季节性）、南门入口卖蟹处（季节性）蹲点，一旦发现摊贩可迅速及时处理。</w:t>
      </w:r>
      <w:r/>
    </w:p>
    <w:p>
      <w:pPr>
        <w:ind w:firstLine="480"/>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1.3、露天洗车管理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露天清洗机动车不仅不符合景区的规章制度，同时也污染景区内水质。针对露天洗车实行机动巡查模式，对露天洗车人员实行教育为主的处理方式。</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1.4、露天焚烧及烧烤管理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露天焚烧和露天烧烤对市容环境影响严重，且存在极大的安全隐患。针对露天烧烤行为以劝导教育，发放告知书为主，同时根据季节加强巡逻力度，对于露天焚烧行为做到及时发现，及时处置，对焚烧人员依据实际过火面积严肃处理。</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1.5、基础设施维护管理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定期对景区内路面、桥面、护栏、井盖等公共基础设施进行巡查，确认使用状态，破损设施及时报备。</w:t>
      </w:r>
      <w:r/>
    </w:p>
    <w:p>
      <w:pPr>
        <w:ind w:firstLine="480"/>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1.6、工地管理及偷倒行为管理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 xml:space="preserve">对相关单位负责人进行现场安全文明教育，要求土方工程开挖提供防止扬尘</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漏泥的措施方案，加强抛洒滴漏巡查力度</w:t>
      </w:r>
      <w:r>
        <w:rPr>
          <w:rFonts w:hint="eastAsia" w:ascii="宋体" w:hAnsi="宋体" w:eastAsia="宋体" w:cs="宋体"/>
          <w:sz w:val="24"/>
          <w:szCs w:val="24"/>
          <w:highlight w:val="none"/>
          <w:u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1.7、野泳管理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对擅自下水、湖边逗留及意图轻生人员进行劝导，或在保证自身安全前提下进行施救，同时拨打119或110报警处理。</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护渔及野生动物保护管理，对景区内擅自捕鱼、垂钓、电鱼、偷猎野生动物等违法行为；使用船或具有浮力的平台在湖内大面积偷盗行为；在湖边内偷钓包括有组织性偷钓、下药捞虾用虾线钓等偷钓行为；针对鱼镖射鱼，撒网这种机动性强的行为；利用捕鸟网及捕兽夹等偷猎行为；在鱼类产卵期用网捞鱼行为；放生后鱼都聚在岸边，有小孩有成人有老人聚在岸边捞鱼的行为加强巡视，及时发现及时处理，保持昆承湖良好的生态环境。</w:t>
      </w:r>
      <w:r/>
    </w:p>
    <w:p>
      <w:pPr>
        <w:ind w:firstLine="241"/>
        <w:keepLines w:val="0"/>
        <w:keepNext w:val="0"/>
        <w:pageBreakBefore w:val="0"/>
        <w:spacing w:line="4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2、监控室专项服务要求</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依托景区监控系统，对昆承湖全域及重点区域开展24小时实时视频监控，覆盖车辆乱停乱放、摆摊设点、露天洗车、露天焚烧、基础设施破损、工地违规、野泳、非法渔猎、人员落水/轻生等各类违规及突发情况。</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2.2、发现车辆乱停乱放、摆摊设点、露天洗车、露天焚烧等行为，立即通过通讯系统调度路面巡查人员到场处置；发现非法渔猎、野泳、人员落水 / 轻生等紧急情况，第一时间调度巡逻艇驾驶员及路面巡查人员，并联动 110、119 等部门。</w:t>
      </w:r>
      <w:r/>
    </w:p>
    <w:p>
      <w:pPr>
        <w:ind w:firstLine="241"/>
        <w:keepLines w:val="0"/>
        <w:keepNext w:val="0"/>
        <w:pageBreakBefore w:val="0"/>
        <w:spacing w:line="4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3、巡逻艇驾驶员专项服务要求</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3.1、护渔协助：实行24小时值班制，驾驶巡逻艇对昆承湖湖面开展巡航，巡查非法捕鱼、垂钓、电鱼、毒鱼、偷捕野生动物等行为，发现后现场制止并固定证据；重点管控湖内偷盗鱼、使用船/浮力平台盗鱼、组织性偷钓、下药虾饵 / 刺网偷钓，及时制止并汇报管理中心。</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3.2、应急救助：接到人员落水/轻生警情后，立即驾驶巡逻艇赶赴现场，在保证自身安全前提下实施救助；救助过程中同步联系 110、119 等部门，协助完成后续救援及人员安置工作。</w:t>
      </w:r>
      <w:r/>
    </w:p>
    <w:p>
      <w:pPr>
        <w:keepLines w:val="0"/>
        <w:keepNext w:val="0"/>
        <w:pageBreakBefore w:val="0"/>
        <w:spacing w:line="440" w:lineRule="exact"/>
        <w:widowControl w:val="off"/>
        <w:rPr>
          <w:rFonts w:hint="eastAsia" w:ascii="宋体" w:hAnsi="宋体" w:eastAsia="宋体" w:cs="宋体"/>
          <w:b/>
          <w:bCs/>
          <w:sz w:val="24"/>
          <w:szCs w:val="24"/>
          <w:highlight w:val="none"/>
          <w:lang w:val="zh-CN" w:eastAsia="zh-CN"/>
        </w:rPr>
        <w:outlineLvl w:val="9"/>
      </w:pP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交通工具</w:t>
      </w:r>
      <w:r>
        <w:rPr>
          <w:rFonts w:hint="eastAsia" w:ascii="宋体" w:hAnsi="宋体" w:eastAsia="宋体" w:cs="宋体"/>
          <w:b/>
          <w:bCs/>
          <w:sz w:val="24"/>
          <w:szCs w:val="24"/>
          <w:highlight w:val="none"/>
          <w:lang w:val="zh-CN" w:eastAsia="zh-CN"/>
        </w:rPr>
        <w:t xml:space="preserve">要求：</w:t>
      </w:r>
      <w:r/>
    </w:p>
    <w:p>
      <w:pPr>
        <w:pStyle w:val="743"/>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1、中标人负责提供4辆巡逻车辆。车型为</w:t>
      </w:r>
      <w:r>
        <w:rPr>
          <w:rFonts w:hint="eastAsia" w:ascii="宋体" w:hAnsi="宋体" w:eastAsia="宋体" w:cs="宋体"/>
          <w:color w:val="auto"/>
          <w:sz w:val="24"/>
          <w:szCs w:val="24"/>
          <w:highlight w:val="none"/>
          <w:lang w:val="en-US" w:eastAsia="zh-CN" w:bidi="ar-SA"/>
        </w:rPr>
        <w:t xml:space="preserve">5座</w:t>
      </w:r>
      <w:r>
        <w:rPr>
          <w:rFonts w:hint="eastAsia" w:ascii="宋体" w:hAnsi="宋体" w:eastAsia="宋体" w:cs="宋体"/>
          <w:sz w:val="24"/>
          <w:szCs w:val="24"/>
          <w:highlight w:val="none"/>
          <w:lang w:val="en-US" w:eastAsia="zh-CN" w:bidi="ar-SA"/>
        </w:rPr>
        <w:t xml:space="preserve">皮卡（因工作需求为24小时运转，</w:t>
      </w:r>
      <w:r>
        <w:rPr>
          <w:rFonts w:hint="eastAsia" w:ascii="宋体" w:hAnsi="宋体" w:eastAsia="宋体" w:cs="宋体"/>
          <w:color w:val="auto"/>
          <w:sz w:val="24"/>
          <w:szCs w:val="24"/>
          <w:highlight w:val="none"/>
          <w:lang w:val="en-US" w:eastAsia="zh-CN" w:bidi="ar-SA"/>
        </w:rPr>
        <w:t xml:space="preserve">需配备收纳盒，需装载GPS）。</w:t>
      </w:r>
      <w:r>
        <w:rPr>
          <w:rFonts w:hint="eastAsia" w:ascii="宋体" w:hAnsi="宋体" w:eastAsia="宋体" w:cs="宋体"/>
          <w:sz w:val="24"/>
          <w:szCs w:val="24"/>
          <w:highlight w:val="none"/>
          <w:lang w:val="en-US" w:eastAsia="zh-CN" w:bidi="ar-SA"/>
        </w:rPr>
        <w:t xml:space="preserve">中标人负责以上车辆的日常维修保养及所需的费用。</w:t>
      </w:r>
      <w:r/>
    </w:p>
    <w:p>
      <w:pPr>
        <w:pStyle w:val="743"/>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2、游艇由采购人提供，采购人负责游艇的维修保养。燃油费由中标人负责。</w:t>
      </w:r>
      <w:r/>
    </w:p>
    <w:p>
      <w:pPr>
        <w:keepLines w:val="0"/>
        <w:keepNext w:val="0"/>
        <w:pageBreakBefore w:val="0"/>
        <w:spacing w:line="440" w:lineRule="exact"/>
        <w:widowControl w:val="off"/>
        <w:rPr>
          <w:rFonts w:hint="eastAsia" w:ascii="宋体" w:hAnsi="宋体" w:eastAsia="宋体" w:cs="宋体"/>
          <w:b/>
          <w:bCs/>
          <w:sz w:val="24"/>
          <w:szCs w:val="24"/>
          <w:highlight w:val="none"/>
          <w:lang w:val="zh-CN" w:eastAsia="zh-CN"/>
        </w:rPr>
        <w:outlineLvl w:val="9"/>
      </w:pPr>
      <w:r>
        <w:rPr>
          <w:rFonts w:hint="eastAsia" w:ascii="宋体" w:hAnsi="宋体" w:eastAsia="宋体" w:cs="宋体"/>
          <w:b/>
          <w:bCs/>
          <w:sz w:val="24"/>
          <w:szCs w:val="24"/>
          <w:highlight w:val="none"/>
          <w:lang w:val="en-US" w:eastAsia="zh-CN"/>
        </w:rPr>
        <w:t xml:space="preserve">（五）服装及装备</w:t>
      </w:r>
      <w:r>
        <w:rPr>
          <w:rFonts w:hint="eastAsia" w:ascii="宋体" w:hAnsi="宋体" w:eastAsia="宋体" w:cs="宋体"/>
          <w:b/>
          <w:bCs/>
          <w:sz w:val="24"/>
          <w:szCs w:val="24"/>
          <w:highlight w:val="none"/>
          <w:lang w:val="zh-CN"/>
        </w:rPr>
        <w:t xml:space="preserve">要求</w:t>
      </w:r>
      <w:r>
        <w:rPr>
          <w:rFonts w:hint="eastAsia" w:ascii="宋体" w:hAnsi="宋体" w:eastAsia="宋体" w:cs="宋体"/>
          <w:b/>
          <w:bCs/>
          <w:sz w:val="24"/>
          <w:szCs w:val="24"/>
          <w:highlight w:val="none"/>
          <w:lang w:val="zh-CN"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须提供工作装备及必要的劳动防护用品。投标人须提供统一的服装，服装为黑色作训服，具体为：春秋装2套、冬装2套、短袖衬衫2件、长袖衬衫2件、大衣1件、夏裤2条、雨衣1套、反光背心2件、雨鞋1双。同时配备手套、防寒帽等防寒装备。</w:t>
      </w:r>
      <w:r/>
    </w:p>
    <w:p>
      <w:pPr>
        <w:keepLines w:val="0"/>
        <w:keepNext w:val="0"/>
        <w:pageBreakBefore w:val="0"/>
        <w:spacing w:line="440" w:lineRule="exact"/>
        <w:widowControl w:val="off"/>
        <w:rPr>
          <w:rFonts w:hint="eastAsia" w:ascii="宋体" w:hAnsi="宋体" w:eastAsia="宋体" w:cs="宋体"/>
          <w:b/>
          <w:bCs/>
          <w:sz w:val="24"/>
          <w:szCs w:val="24"/>
          <w:highlight w:val="none"/>
          <w:lang w:val="en-US" w:eastAsia="zh-CN"/>
        </w:rPr>
        <w:outlineLvl w:val="9"/>
      </w:pPr>
      <w:r/>
      <w:bookmarkStart w:id="248" w:name="_Toc9850"/>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val="zh-CN" w:eastAsia="zh-CN"/>
        </w:rPr>
        <w:t xml:space="preserve">其他要求：</w:t>
      </w:r>
      <w:bookmarkEnd w:id="248"/>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1、采购人不承担服务人员上班期间发生的意外伤害及其它任何费用。投标人负责员工的工资和社会养老、医疗、工伤、失业等费用，若发生劳动争议均由投标人自行解决，采购人无任何连带关系和责任。</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2、中标人不得将本项目转包给第三方管理，不允许分包或转包管理责任和管理事宜。</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3、积极完成采购人布置的其他工作。</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4、如遇突发事件或紧急情况，需保安人员超时服务的，相关费用由采购人按招标文件规定的标准支付。</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p>
    <w:p>
      <w:pPr>
        <w:spacing w:line="440" w:lineRule="exact"/>
        <w:rPr>
          <w:rFonts w:hint="eastAsia" w:ascii="宋体" w:hAnsi="宋体" w:eastAsia="宋体" w:cs="宋体"/>
          <w:b/>
          <w:sz w:val="28"/>
          <w:szCs w:val="28"/>
          <w:highlight w:val="none"/>
          <w:lang w:val="zh-CN" w:eastAsia="zh-CN"/>
        </w:rPr>
        <w:outlineLvl w:val="9"/>
      </w:pPr>
      <w:r/>
      <w:bookmarkStart w:id="249" w:name="_Toc30044"/>
      <w:r>
        <w:rPr>
          <w:rFonts w:hint="eastAsia" w:ascii="宋体" w:hAnsi="宋体" w:eastAsia="宋体" w:cs="宋体"/>
          <w:b/>
          <w:sz w:val="28"/>
          <w:szCs w:val="28"/>
          <w:highlight w:val="none"/>
          <w:lang w:val="en-US" w:eastAsia="zh-CN"/>
        </w:rPr>
        <w:t xml:space="preserve">四</w:t>
      </w:r>
      <w:r>
        <w:rPr>
          <w:rFonts w:hint="eastAsia" w:ascii="宋体" w:hAnsi="宋体" w:eastAsia="宋体" w:cs="宋体"/>
          <w:b/>
          <w:sz w:val="28"/>
          <w:szCs w:val="28"/>
          <w:highlight w:val="none"/>
          <w:lang w:val="zh-CN" w:eastAsia="zh-CN"/>
        </w:rPr>
        <w:t xml:space="preserve">、投标报价要求：</w:t>
      </w:r>
      <w:bookmarkEnd w:id="249"/>
      <w:r/>
      <w:r/>
    </w:p>
    <w:p>
      <w:pPr>
        <w:ind w:firstLine="480"/>
        <w:spacing w:line="45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sz w:val="24"/>
          <w:szCs w:val="24"/>
          <w:highlight w:val="none"/>
        </w:rPr>
        <w:t xml:space="preserve">投标人须对本</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中的所有服务进行报价，不得拆开投报或只对其中的部分内容进行投报，否则作无效投标处理</w:t>
      </w:r>
      <w:r>
        <w:rPr>
          <w:rFonts w:hint="eastAsia" w:ascii="宋体" w:hAnsi="宋体" w:eastAsia="宋体" w:cs="宋体"/>
          <w:b w:val="0"/>
          <w:bCs w:val="0"/>
          <w:sz w:val="24"/>
          <w:szCs w:val="24"/>
          <w:highlight w:val="none"/>
        </w:rPr>
        <w:t xml:space="preserve">。</w:t>
      </w:r>
      <w:r/>
    </w:p>
    <w:p>
      <w:pPr>
        <w:ind w:firstLine="482"/>
        <w:spacing w:line="450" w:lineRule="exact"/>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rPr>
        <w:t xml:space="preserve">2、投标人</w:t>
      </w:r>
      <w:r>
        <w:rPr>
          <w:rFonts w:hint="eastAsia" w:ascii="宋体" w:hAnsi="宋体" w:eastAsia="宋体" w:cs="宋体"/>
          <w:b/>
          <w:bCs/>
          <w:sz w:val="24"/>
          <w:szCs w:val="24"/>
          <w:highlight w:val="none"/>
        </w:rPr>
        <w:t xml:space="preserve">须对</w:t>
      </w:r>
      <w:r>
        <w:rPr>
          <w:rFonts w:hint="eastAsia" w:ascii="宋体" w:hAnsi="宋体" w:eastAsia="宋体" w:cs="宋体"/>
          <w:b/>
          <w:bCs/>
          <w:sz w:val="24"/>
          <w:szCs w:val="24"/>
          <w:highlight w:val="none"/>
          <w:lang w:val="en-US" w:eastAsia="zh-CN"/>
        </w:rPr>
        <w:t xml:space="preserve">常规</w:t>
      </w:r>
      <w:r>
        <w:rPr>
          <w:rFonts w:hint="eastAsia" w:ascii="宋体" w:hAnsi="宋体" w:eastAsia="宋体" w:cs="宋体"/>
          <w:b/>
          <w:bCs/>
          <w:sz w:val="24"/>
          <w:szCs w:val="24"/>
          <w:highlight w:val="none"/>
        </w:rPr>
        <w:t xml:space="preserve">服务进行报价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否则作无效投标处理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专项服务投标时按照固定</w:t>
      </w:r>
      <w:r>
        <w:rPr>
          <w:rFonts w:hint="eastAsia" w:ascii="宋体" w:hAnsi="宋体" w:eastAsia="宋体" w:cs="宋体"/>
          <w:b/>
          <w:bCs/>
          <w:sz w:val="24"/>
          <w:szCs w:val="24"/>
          <w:highlight w:val="none"/>
          <w:lang w:val="en-US" w:eastAsia="zh-CN"/>
        </w:rPr>
        <w:t xml:space="preserve">240000.00元进行报价，结算时按照实际金额进行结算。</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w:t>
      </w:r>
      <w:r>
        <w:rPr>
          <w:rFonts w:hint="eastAsia" w:ascii="宋体" w:hAnsi="宋体" w:eastAsia="宋体" w:cs="宋体"/>
          <w:sz w:val="24"/>
          <w:szCs w:val="24"/>
          <w:highlight w:val="none"/>
        </w:rPr>
        <w:t xml:space="preserve">投标人应以人民币报价，投标总报价包括服务期限内完成该</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工作所需的所有费用，</w:t>
      </w:r>
      <w:r>
        <w:rPr>
          <w:rFonts w:hint="eastAsia" w:ascii="宋体" w:hAnsi="宋体" w:eastAsia="宋体" w:cs="宋体"/>
          <w:b w:val="0"/>
          <w:bCs w:val="0"/>
          <w:color w:val="000000"/>
          <w:sz w:val="24"/>
          <w:szCs w:val="24"/>
          <w:highlight w:val="none"/>
        </w:rPr>
        <w:t xml:space="preserve">包括人工费（包括人员工资、社会保险费、福利费、加班费、人身意外伤害险等）、保安作业服装及装备</w:t>
      </w:r>
      <w:r>
        <w:rPr>
          <w:rFonts w:hint="eastAsia" w:ascii="宋体" w:hAnsi="宋体" w:eastAsia="宋体" w:cs="宋体"/>
          <w:b w:val="0"/>
          <w:bCs w:val="0"/>
          <w:color w:val="000000"/>
          <w:sz w:val="24"/>
          <w:szCs w:val="24"/>
          <w:highlight w:val="none"/>
          <w:lang w:val="en-US" w:eastAsia="zh-CN"/>
        </w:rPr>
        <w:t xml:space="preserve">费</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设备</w:t>
      </w:r>
      <w:r>
        <w:rPr>
          <w:rFonts w:hint="eastAsia" w:ascii="宋体" w:hAnsi="宋体" w:eastAsia="宋体" w:cs="宋体"/>
          <w:b w:val="0"/>
          <w:bCs w:val="0"/>
          <w:color w:val="000000"/>
          <w:sz w:val="24"/>
          <w:szCs w:val="24"/>
          <w:highlight w:val="none"/>
        </w:rPr>
        <w:t xml:space="preserve">工具费、游艇</w:t>
      </w:r>
      <w:r>
        <w:rPr>
          <w:rFonts w:hint="eastAsia" w:ascii="宋体" w:hAnsi="宋体" w:eastAsia="宋体" w:cs="宋体"/>
          <w:sz w:val="24"/>
          <w:szCs w:val="24"/>
          <w:highlight w:val="none"/>
          <w:lang w:val="en-US" w:eastAsia="zh-CN" w:bidi="ar-SA"/>
        </w:rPr>
        <w:t xml:space="preserve">燃油</w:t>
      </w:r>
      <w:r>
        <w:rPr>
          <w:rFonts w:hint="eastAsia" w:ascii="宋体" w:hAnsi="宋体" w:eastAsia="宋体" w:cs="宋体"/>
          <w:b w:val="0"/>
          <w:bCs w:val="0"/>
          <w:color w:val="000000"/>
          <w:sz w:val="24"/>
          <w:szCs w:val="24"/>
          <w:highlight w:val="none"/>
          <w:lang w:val="en-US" w:eastAsia="zh-CN"/>
        </w:rPr>
        <w:t xml:space="preserve">费</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培训费、</w:t>
      </w:r>
      <w:r>
        <w:rPr>
          <w:rFonts w:hint="eastAsia" w:ascii="宋体" w:hAnsi="宋体" w:eastAsia="宋体" w:cs="宋体"/>
          <w:sz w:val="24"/>
          <w:szCs w:val="24"/>
          <w:highlight w:val="none"/>
        </w:rPr>
        <w:t xml:space="preserve">管理费、</w:t>
      </w:r>
      <w:r>
        <w:rPr>
          <w:rFonts w:hint="eastAsia" w:ascii="宋体" w:hAnsi="宋体" w:eastAsia="宋体" w:cs="宋体"/>
          <w:sz w:val="24"/>
          <w:highlight w:val="none"/>
        </w:rPr>
        <w:t xml:space="preserve">项目利润、</w:t>
      </w:r>
      <w:r>
        <w:rPr>
          <w:rFonts w:hint="eastAsia" w:ascii="宋体" w:hAnsi="宋体" w:eastAsia="宋体" w:cs="宋体"/>
          <w:b w:val="0"/>
          <w:bCs w:val="0"/>
          <w:color w:val="000000"/>
          <w:sz w:val="24"/>
          <w:szCs w:val="24"/>
          <w:highlight w:val="none"/>
        </w:rPr>
        <w:t xml:space="preserve">税费及政策性文件规定和合同所包含的所有风险、责任等各项应有费用。</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sz w:val="24"/>
          <w:szCs w:val="24"/>
          <w:highlight w:val="none"/>
        </w:rPr>
        <w:t xml:space="preserve">投标人在投标报价时应考虑各种风险因素，相关风险因素费用包含在投标总报价中。风险因素包括不可抗力、遇重大活动、检查、突发情况、最低工资调整、社保调整、公积金调整、物价调整、税费调整等</w:t>
      </w:r>
      <w:r>
        <w:rPr>
          <w:rFonts w:hint="eastAsia" w:ascii="宋体" w:hAnsi="宋体" w:eastAsia="宋体" w:cs="宋体"/>
          <w:b w:val="0"/>
          <w:bCs w:val="0"/>
          <w:color w:val="000000"/>
          <w:sz w:val="24"/>
          <w:szCs w:val="24"/>
          <w:highlight w:val="none"/>
        </w:rPr>
        <w:t xml:space="preserve">。</w:t>
      </w:r>
      <w:r/>
    </w:p>
    <w:p>
      <w:pPr>
        <w:jc w:val="left"/>
        <w:spacing w:after="0" w:line="440" w:lineRule="exact"/>
        <w:rPr>
          <w:rFonts w:hint="eastAsia" w:ascii="宋体" w:hAnsi="宋体" w:eastAsia="宋体" w:cs="宋体"/>
          <w:b/>
          <w:sz w:val="28"/>
          <w:szCs w:val="28"/>
        </w:rPr>
      </w:pPr>
      <w:r>
        <w:rPr>
          <w:rFonts w:hint="eastAsia" w:ascii="宋体" w:hAnsi="宋体" w:eastAsia="宋体" w:cs="宋体"/>
          <w:b/>
          <w:sz w:val="28"/>
          <w:szCs w:val="28"/>
        </w:rPr>
        <w:t xml:space="preserve">五、其他：</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1、投标人在投标文件中应对以下内容作详细说明：</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t xml:space="preserve">项目服务方案</w:t>
      </w:r>
      <w:r>
        <w:rPr>
          <w:rFonts w:hint="eastAsia" w:ascii="宋体" w:hAnsi="宋体" w:eastAsia="宋体" w:cs="宋体"/>
          <w:color w:val="000000"/>
          <w:sz w:val="24"/>
          <w:highlight w:val="none"/>
        </w:rPr>
        <w:t xml:space="preserve">（包括</w:t>
      </w:r>
      <w:r>
        <w:rPr>
          <w:rFonts w:hint="eastAsia" w:ascii="宋体" w:hAnsi="宋体" w:eastAsia="宋体" w:cs="宋体"/>
          <w:sz w:val="24"/>
          <w:szCs w:val="24"/>
          <w:highlight w:val="none"/>
        </w:rPr>
        <w:t xml:space="preserve">①</w:t>
      </w:r>
      <w:r>
        <w:rPr>
          <w:rFonts w:hint="eastAsia" w:ascii="宋体" w:hAnsi="宋体" w:eastAsia="宋体" w:cs="宋体"/>
          <w:b w:val="0"/>
          <w:bCs/>
          <w:sz w:val="24"/>
          <w:highlight w:val="none"/>
          <w:lang w:val="en-US" w:eastAsia="zh-CN"/>
        </w:rPr>
        <w:t xml:space="preserve">车辆乱停放管理方案</w:t>
      </w:r>
      <w:r>
        <w:rPr>
          <w:rFonts w:hint="eastAsia" w:ascii="宋体" w:hAnsi="宋体" w:eastAsia="宋体" w:cs="宋体"/>
          <w:sz w:val="24"/>
          <w:szCs w:val="24"/>
          <w:highlight w:val="none"/>
          <w:lang w:val="zh-CN"/>
        </w:rPr>
        <w:t xml:space="preserve">、②</w:t>
      </w:r>
      <w:r>
        <w:rPr>
          <w:rFonts w:hint="eastAsia" w:ascii="宋体" w:hAnsi="宋体" w:eastAsia="宋体" w:cs="宋体"/>
          <w:b w:val="0"/>
          <w:bCs/>
          <w:sz w:val="24"/>
          <w:highlight w:val="none"/>
          <w:lang w:val="en-US" w:eastAsia="zh-CN"/>
        </w:rPr>
        <w:t xml:space="preserve">擅自摆摊设点管理方案、③露天洗车管理方案、④基础设施维护管理方案、⑤工地管理及偷倒行为管理方案、⑥野泳管理方案⑦护渔方案</w:t>
      </w:r>
      <w:r>
        <w:rPr>
          <w:rFonts w:hint="eastAsia" w:ascii="宋体" w:hAnsi="宋体" w:eastAsia="宋体" w:cs="宋体"/>
          <w:sz w:val="24"/>
          <w:szCs w:val="24"/>
          <w:highlight w:val="none"/>
          <w:lang w:val="zh-CN"/>
        </w:rPr>
        <w:t xml:space="preserve">、</w:t>
      </w:r>
      <w:r>
        <w:rPr>
          <w:rFonts w:hint="eastAsia" w:ascii="宋体" w:hAnsi="宋体" w:eastAsia="宋体" w:cs="宋体"/>
          <w:b w:val="0"/>
          <w:bCs/>
          <w:sz w:val="24"/>
          <w:highlight w:val="none"/>
          <w:lang w:val="en-US" w:eastAsia="zh-CN"/>
        </w:rPr>
        <w:t xml:space="preserve">⑧野生动物保护管理方案</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 w:val="0"/>
          <w:bCs/>
          <w:sz w:val="24"/>
          <w:highlight w:val="none"/>
          <w:lang w:val="en-US" w:eastAsia="zh-CN"/>
        </w:rPr>
        <w:t xml:space="preserve">应急、突击事件处理措施</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b w:val="0"/>
          <w:bCs/>
          <w:sz w:val="24"/>
          <w:highlight w:val="none"/>
          <w:lang w:val="zh-CN" w:eastAsia="zh-CN"/>
        </w:rPr>
        <w:t xml:space="preserve">培训方案</w:t>
      </w:r>
      <w:r>
        <w:rPr>
          <w:rFonts w:hint="eastAsia" w:ascii="宋体" w:hAnsi="宋体" w:eastAsia="宋体" w:cs="宋体"/>
          <w:color w:val="000000"/>
          <w:sz w:val="24"/>
          <w:highlight w:val="none"/>
        </w:rPr>
        <w:t xml:space="preserve">（包括</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人员培训方案</w:t>
      </w: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lang w:val="en-US" w:eastAsia="zh-CN"/>
        </w:rPr>
        <w:t xml:space="preserve">安全培训方案</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b w:val="0"/>
          <w:bCs/>
          <w:sz w:val="24"/>
          <w:highlight w:val="none"/>
          <w:lang w:val="en-US" w:eastAsia="zh-CN"/>
        </w:rPr>
        <w:t xml:space="preserve">到位衔接方案</w:t>
      </w:r>
      <w:r>
        <w:rPr>
          <w:rFonts w:hint="eastAsia" w:ascii="宋体" w:hAnsi="宋体" w:eastAsia="宋体" w:cs="宋体"/>
          <w:color w:val="000000"/>
          <w:sz w:val="24"/>
          <w:highlight w:val="none"/>
        </w:rPr>
        <w:t xml:space="preserve">（包括</w:t>
      </w:r>
      <w:r>
        <w:rPr>
          <w:rFonts w:hint="eastAsia" w:ascii="宋体" w:hAnsi="宋体" w:eastAsia="宋体" w:cs="宋体"/>
          <w:sz w:val="24"/>
          <w:szCs w:val="24"/>
          <w:highlight w:val="none"/>
        </w:rPr>
        <w:t xml:space="preserve">①</w:t>
      </w:r>
      <w:r>
        <w:rPr>
          <w:rFonts w:hint="eastAsia" w:ascii="宋体" w:hAnsi="宋体" w:eastAsia="宋体" w:cs="宋体"/>
          <w:sz w:val="24"/>
          <w:szCs w:val="22"/>
          <w:highlight w:val="none"/>
        </w:rPr>
        <w:t xml:space="preserve">人员到位方案</w:t>
      </w:r>
      <w:r>
        <w:rPr>
          <w:rFonts w:hint="eastAsia" w:ascii="宋体" w:hAnsi="宋体" w:eastAsia="宋体" w:cs="宋体"/>
          <w:sz w:val="24"/>
          <w:szCs w:val="24"/>
          <w:highlight w:val="none"/>
          <w:lang w:val="zh-CN"/>
        </w:rPr>
        <w:t xml:space="preserve">、②</w:t>
      </w:r>
      <w:r>
        <w:rPr>
          <w:rFonts w:hint="eastAsia" w:ascii="宋体" w:hAnsi="宋体" w:eastAsia="宋体" w:cs="宋体"/>
          <w:b w:val="0"/>
          <w:bCs/>
          <w:sz w:val="24"/>
          <w:highlight w:val="none"/>
          <w:lang w:val="en-US" w:eastAsia="zh-CN"/>
        </w:rPr>
        <w:t xml:space="preserve">项目衔接方案</w:t>
      </w:r>
      <w:r>
        <w:rPr>
          <w:rFonts w:hint="eastAsia" w:ascii="宋体" w:hAnsi="宋体" w:eastAsia="宋体" w:cs="宋体"/>
          <w:color w:val="000000"/>
          <w:sz w:val="24"/>
          <w:highlight w:val="none"/>
        </w:rPr>
        <w:t xml:space="preserve">）。</w:t>
      </w:r>
      <w:r/>
    </w:p>
    <w:p>
      <w:pPr>
        <w:ind w:firstLine="513"/>
        <w:spacing w:after="0"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b w:val="0"/>
          <w:bCs/>
          <w:sz w:val="24"/>
          <w:highlight w:val="none"/>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2"/>
        <w:spacing w:line="45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、本项目“项目需求”中标“★”的相关要求，为本招标文件实质性要求，必须满足，否则将无效投标处理。</w:t>
      </w:r>
      <w:r/>
    </w:p>
    <w:p>
      <w:pPr>
        <w:jc w:val="left"/>
        <w:spacing w:after="0" w:line="440" w:lineRule="exac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六、考核要求</w:t>
      </w:r>
      <w:r/>
    </w:p>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昆承湖景区</w:t>
      </w:r>
      <w:r>
        <w:rPr>
          <w:rFonts w:hint="eastAsia" w:ascii="宋体" w:hAnsi="宋体" w:eastAsia="宋体" w:cs="宋体"/>
          <w:b/>
          <w:sz w:val="24"/>
          <w:szCs w:val="24"/>
          <w:highlight w:val="none"/>
        </w:rPr>
        <w:t xml:space="preserve">保安工作考核</w:t>
      </w:r>
      <w:r>
        <w:rPr>
          <w:rFonts w:hint="eastAsia" w:ascii="宋体" w:hAnsi="宋体" w:eastAsia="宋体" w:cs="宋体"/>
          <w:b/>
          <w:sz w:val="24"/>
          <w:szCs w:val="24"/>
          <w:highlight w:val="none"/>
          <w:lang w:eastAsia="zh-CN"/>
        </w:rPr>
        <w:t xml:space="preserve">细则</w:t>
      </w:r>
      <w:r/>
    </w:p>
    <w:p>
      <w:pPr>
        <w:jc w:val="left"/>
        <w:spacing w:after="0" w:line="440" w:lineRule="exact"/>
        <w:rPr>
          <w:rFonts w:hint="eastAsia" w:ascii="宋体" w:hAnsi="宋体" w:eastAsia="宋体" w:cs="宋体"/>
          <w:b/>
          <w:sz w:val="28"/>
          <w:szCs w:val="28"/>
          <w:highlight w:val="none"/>
          <w:lang w:val="en-US" w:eastAsia="zh-CN" w:bidi="ar-SA"/>
        </w:rPr>
      </w:pPr>
      <w:r/>
      <w:bookmarkStart w:id="250" w:name="heading_1"/>
      <w:r>
        <w:rPr>
          <w:rFonts w:hint="eastAsia" w:ascii="宋体" w:hAnsi="宋体" w:eastAsia="宋体" w:cs="宋体"/>
          <w:b/>
          <w:sz w:val="28"/>
          <w:szCs w:val="28"/>
          <w:highlight w:val="none"/>
          <w:lang w:val="en-US" w:eastAsia="zh-CN" w:bidi="ar-SA"/>
        </w:rPr>
        <w:t xml:space="preserve">一、考核总则</w:t>
      </w:r>
      <w:bookmarkEnd w:id="250"/>
      <w:r/>
      <w:r/>
    </w:p>
    <w:p>
      <w:pPr>
        <w:numPr>
          <w:ilvl w:val="0"/>
          <w:numId w:val="1"/>
        </w:numPr>
        <w:ind w:left="0"/>
        <w:jc w:val="left"/>
        <w:spacing w:before="120" w:after="120" w:line="288" w:lineRule="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 xml:space="preserve">本办法适用于中标保安服务公司，实行月度考核制，考核对象</w:t>
      </w:r>
      <w:r>
        <w:rPr>
          <w:rFonts w:hint="eastAsia" w:ascii="宋体" w:hAnsi="宋体" w:eastAsia="宋体" w:cs="宋体"/>
          <w:b w:val="0"/>
          <w:bCs w:val="0"/>
          <w:sz w:val="24"/>
          <w:szCs w:val="24"/>
        </w:rPr>
        <w:t xml:space="preserve">为保安服务公司，考核结果直接与当月服务费挂钩。</w:t>
      </w:r>
      <w:r/>
    </w:p>
    <w:p>
      <w:pPr>
        <w:numPr>
          <w:ilvl w:val="0"/>
          <w:numId w:val="2"/>
        </w:numPr>
        <w:ind w:left="0"/>
        <w:jc w:val="left"/>
        <w:spacing w:before="120" w:after="120" w:line="28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考核实行基础分100分制，采取扣分方式，加分项最高不超过10分，最终得分不超过100分。</w:t>
      </w:r>
      <w:r/>
    </w:p>
    <w:p>
      <w:pPr>
        <w:numPr>
          <w:ilvl w:val="0"/>
          <w:numId w:val="3"/>
        </w:numPr>
        <w:ind w:left="0"/>
        <w:jc w:val="left"/>
        <w:spacing w:before="120" w:after="120" w:line="28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月度考核得分低于95分的，按本办法相应标准扣除当月服务费。</w:t>
      </w:r>
      <w:r/>
    </w:p>
    <w:p>
      <w:pPr>
        <w:jc w:val="left"/>
        <w:spacing w:after="0" w:line="440" w:lineRule="exact"/>
        <w:rPr>
          <w:rFonts w:hint="eastAsia" w:ascii="宋体" w:hAnsi="宋体" w:eastAsia="宋体" w:cs="宋体"/>
          <w:b/>
          <w:sz w:val="28"/>
          <w:szCs w:val="28"/>
          <w:lang w:val="en-US" w:eastAsia="zh-CN" w:bidi="ar-SA"/>
        </w:rPr>
      </w:pPr>
      <w:r/>
      <w:bookmarkStart w:id="251" w:name="heading_2"/>
      <w:r>
        <w:rPr>
          <w:rFonts w:hint="eastAsia" w:ascii="宋体" w:hAnsi="宋体" w:eastAsia="宋体" w:cs="宋体"/>
          <w:b/>
          <w:sz w:val="28"/>
          <w:szCs w:val="28"/>
          <w:lang w:val="en-US" w:eastAsia="zh-CN" w:bidi="ar-SA"/>
        </w:rPr>
        <w:t xml:space="preserve">二、考核评分细则</w:t>
      </w:r>
      <w:bookmarkEnd w:id="251"/>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bookmarkStart w:id="252" w:name="heading_3"/>
      <w:r>
        <w:rPr>
          <w:rFonts w:hint="eastAsia" w:ascii="宋体" w:hAnsi="宋体" w:eastAsia="宋体" w:cs="宋体"/>
          <w:sz w:val="24"/>
          <w:szCs w:val="24"/>
          <w:highlight w:val="none"/>
          <w:lang w:val="en-US" w:eastAsia="zh-CN" w:bidi="ar-SA"/>
        </w:rPr>
        <w:t xml:space="preserve">（一）出勤管理（30分）</w:t>
      </w:r>
      <w:bookmarkEnd w:id="252"/>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1、派驻人员迟到、早退，每人次扣1分；再次发生加倍扣分。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2、迟到、早退超过30分钟按脱岗处理，每人次扣5分。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3、脱岗1小时以上按旷工处理，每人次扣10分。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4、无故旷工每人次扣10分，情节严重加倍扣分。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5、未按规定履行请销假手续，每人次扣2分。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bookmarkStart w:id="253" w:name="heading_4"/>
      <w:r>
        <w:rPr>
          <w:rFonts w:hint="eastAsia" w:ascii="宋体" w:hAnsi="宋体" w:eastAsia="宋体" w:cs="宋体"/>
          <w:sz w:val="24"/>
          <w:szCs w:val="24"/>
          <w:highlight w:val="none"/>
          <w:lang w:val="en-US" w:eastAsia="zh-CN" w:bidi="ar-SA"/>
        </w:rPr>
        <w:t xml:space="preserve">（二）执勤纪律（25分）</w:t>
      </w:r>
      <w:bookmarkEnd w:id="253"/>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1、执勤装备不齐全、着装不规范，每人次扣2分。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2、工作期间玩手机、闲聊、坐姿不端等，每人次扣3分。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3、态度粗暴、言语不当、与他人发生争执，每人次扣5分。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4、工作期间饮酒、酒后上岗，每人次扣20分。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bookmarkStart w:id="254" w:name="heading_5"/>
      <w:r>
        <w:rPr>
          <w:rFonts w:hint="eastAsia" w:ascii="宋体" w:hAnsi="宋体" w:eastAsia="宋体" w:cs="宋体"/>
          <w:sz w:val="24"/>
          <w:szCs w:val="24"/>
          <w:highlight w:val="none"/>
          <w:lang w:val="en-US" w:eastAsia="zh-CN" w:bidi="ar-SA"/>
        </w:rPr>
        <w:t xml:space="preserve">（三）在岗履职（30分）</w:t>
      </w:r>
      <w:bookmarkEnd w:id="254"/>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1、未按要求开展巡查、值守、登记等工作，每次扣5分。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2、对违规行为未及时劝阻、制止、上报，每次扣5—10分。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3、发生安全隐患未及时发现或处置不当，每次扣10—20分。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4、因管理不到位导致服务质量问题，每次扣10分。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5、违反工作纪律、通风报信、吃拿卡要等，每人次扣20—30分。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bookmarkStart w:id="255" w:name="heading_6"/>
      <w:r>
        <w:rPr>
          <w:rFonts w:hint="eastAsia" w:ascii="宋体" w:hAnsi="宋体" w:eastAsia="宋体" w:cs="宋体"/>
          <w:sz w:val="24"/>
          <w:szCs w:val="24"/>
          <w:highlight w:val="none"/>
          <w:lang w:val="en-US" w:eastAsia="zh-CN" w:bidi="ar-SA"/>
        </w:rPr>
        <w:t xml:space="preserve">（四）队伍管理与稳定（15分）</w:t>
      </w:r>
      <w:bookmarkEnd w:id="255"/>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1、人员仪容仪表、精神面貌不达标，每人次扣2分。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2、月度人员更换比例超过总人数30%，超出部分每人次扣5分。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3、未按要求开展岗前培训、日常教育，每次扣5分。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bookmarkStart w:id="256" w:name="heading_7"/>
      <w:r>
        <w:rPr>
          <w:rFonts w:hint="eastAsia" w:ascii="宋体" w:hAnsi="宋体" w:eastAsia="宋体" w:cs="宋体"/>
          <w:sz w:val="24"/>
          <w:szCs w:val="24"/>
          <w:highlight w:val="none"/>
          <w:lang w:val="en-US" w:eastAsia="zh-CN" w:bidi="ar-SA"/>
        </w:rPr>
        <w:t xml:space="preserve">（五）加分项</w:t>
      </w:r>
      <w:bookmarkEnd w:id="256"/>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1、抓获违法犯罪嫌疑人、提供重要线索，每次加5—10分。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2、收到群众书面表扬、媒体正面宣传，每次加3—5分。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3、成功处置突发事件、避免重大损失，每次加5—10分。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4、加分累计不超过10分，总分不超过100分。</w:t>
      </w:r>
      <w:r/>
    </w:p>
    <w:p>
      <w:pPr>
        <w:jc w:val="left"/>
        <w:spacing w:after="0" w:line="440" w:lineRule="exact"/>
        <w:rPr>
          <w:rFonts w:hint="eastAsia" w:ascii="宋体" w:hAnsi="宋体" w:eastAsia="宋体" w:cs="宋体"/>
          <w:b/>
          <w:sz w:val="28"/>
          <w:szCs w:val="28"/>
          <w:lang w:val="en-US" w:eastAsia="zh-CN" w:bidi="ar-SA"/>
        </w:rPr>
      </w:pPr>
      <w:r/>
      <w:bookmarkStart w:id="257" w:name="heading_8"/>
      <w:r>
        <w:rPr>
          <w:rFonts w:hint="eastAsia" w:ascii="宋体" w:hAnsi="宋体" w:eastAsia="宋体" w:cs="宋体"/>
          <w:b/>
          <w:sz w:val="28"/>
          <w:szCs w:val="28"/>
          <w:lang w:val="en-US" w:eastAsia="zh-CN" w:bidi="ar-SA"/>
        </w:rPr>
        <w:t xml:space="preserve">三、考核得分与服务费扣除标准</w:t>
      </w:r>
      <w:bookmarkEnd w:id="257"/>
      <w:r/>
      <w:r/>
    </w:p>
    <w:tbl>
      <w:tblPr>
        <w:tblStyle w:val="741"/>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2760"/>
        <w:gridCol w:w="2760"/>
        <w:gridCol w:w="2760"/>
      </w:tblGrid>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考核得分</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当月服务费扣除比例</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处理要求</w:t>
            </w:r>
            <w:r/>
          </w:p>
        </w:tc>
      </w:tr>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95分（含）～100分</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不予扣除</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考核合格，正常结算</w:t>
            </w:r>
            <w:r/>
          </w:p>
        </w:tc>
      </w:tr>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90分（含）～95分</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扣除5%</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限期整改，书面提醒</w:t>
            </w:r>
            <w:r/>
          </w:p>
        </w:tc>
      </w:tr>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85分（含）～90分</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扣除10%</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提交整改报告</w:t>
            </w:r>
            <w:r/>
          </w:p>
        </w:tc>
      </w:tr>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80分（含）～85分</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扣除15%</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约谈公司负责人</w:t>
            </w:r>
            <w:r/>
          </w:p>
        </w:tc>
      </w:tr>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70分（含）～80分</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扣除20%</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重点督导整改</w:t>
            </w:r>
            <w:r/>
          </w:p>
        </w:tc>
      </w:tr>
      <w:tr>
        <w:trPr/>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70分以下</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扣除30%</w:t>
            </w:r>
            <w:r/>
          </w:p>
        </w:tc>
        <w:tc>
          <w:tcPr>
            <w:tcMar>
              <w:left w:w="120" w:type="dxa"/>
              <w:top w:w="60" w:type="dxa"/>
              <w:right w:w="120" w:type="dxa"/>
              <w:bottom w:w="30" w:type="dxa"/>
            </w:tcMar>
            <w:tcW w:w="2760" w:type="dxa"/>
            <w:textDirection w:val="lrTb"/>
            <w:noWrap w:val="false"/>
          </w:tcPr>
          <w:p>
            <w:pPr>
              <w:ind w:left="0"/>
              <w:jc w:val="left"/>
              <w:spacing w:before="120" w:after="120" w:line="288" w:lineRule="auto"/>
              <w:rPr>
                <w:rFonts w:hint="eastAsia" w:ascii="宋体" w:hAnsi="宋体" w:eastAsia="宋体" w:cs="宋体"/>
              </w:rPr>
            </w:pPr>
            <w:r>
              <w:rPr>
                <w:rFonts w:hint="eastAsia" w:ascii="宋体" w:hAnsi="宋体" w:eastAsia="宋体" w:cs="宋体"/>
                <w:sz w:val="22"/>
              </w:rPr>
              <w:t xml:space="preserve">严重违约警示，连续两月可终止合同</w:t>
            </w:r>
            <w:r/>
          </w:p>
        </w:tc>
      </w:tr>
    </w:tbl>
    <w:p>
      <w:pPr>
        <w:jc w:val="left"/>
        <w:spacing w:after="0" w:line="440" w:lineRule="exact"/>
        <w:rPr>
          <w:rFonts w:hint="eastAsia" w:ascii="宋体" w:hAnsi="宋体" w:eastAsia="宋体" w:cs="宋体"/>
          <w:b/>
          <w:sz w:val="28"/>
          <w:szCs w:val="28"/>
          <w:lang w:val="en-US" w:eastAsia="zh-CN" w:bidi="ar-SA"/>
        </w:rPr>
      </w:pPr>
      <w:r/>
      <w:bookmarkStart w:id="258" w:name="heading_9"/>
      <w:r>
        <w:rPr>
          <w:rFonts w:hint="eastAsia" w:ascii="宋体" w:hAnsi="宋体" w:eastAsia="宋体" w:cs="宋体"/>
          <w:b/>
          <w:sz w:val="28"/>
          <w:szCs w:val="28"/>
          <w:lang w:val="en-US" w:eastAsia="zh-CN" w:bidi="ar-SA"/>
        </w:rPr>
        <w:t xml:space="preserve">四、考核实施</w:t>
      </w:r>
      <w:bookmarkEnd w:id="258"/>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1、每月由甲方组织考核，考核结果书面告知保安公司。</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2、考核扣分据实登记，双方签字确认。</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3、服务费扣除金额在当月服务费中直接抵扣。</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4、对考核结果有异议的，可在3个工作日内申请复核。</w:t>
      </w:r>
      <w:r/>
    </w:p>
    <w:p>
      <w:pPr>
        <w:pStyle w:val="74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50" w:lineRule="exact"/>
        <w:rPr>
          <w:rFonts w:hint="eastAsia" w:ascii="宋体" w:hAnsi="宋体" w:eastAsia="宋体" w:cs="宋体"/>
          <w:sz w:val="28"/>
        </w:rPr>
      </w:pPr>
      <w:r>
        <w:rPr>
          <w:rFonts w:hint="eastAsia" w:ascii="宋体" w:hAnsi="宋体" w:eastAsia="宋体" w:cs="宋体"/>
        </w:rPr>
        <w:br w:type="page" w:clear="all"/>
      </w:r>
      <w:bookmarkEnd w:id="207"/>
      <w:r/>
      <w:r/>
    </w:p>
    <w:p>
      <w:pPr>
        <w:pStyle w:val="762"/>
        <w:jc w:val="center"/>
        <w:keepLines w:val="0"/>
        <w:keepNext w:val="0"/>
        <w:spacing w:before="120" w:beforeAutospacing="0" w:after="120" w:afterAutospacing="0" w:line="0" w:lineRule="atLeast"/>
        <w:widowControl w:val="off"/>
        <w:rPr>
          <w:rFonts w:hint="eastAsia" w:ascii="宋体" w:hAnsi="宋体" w:eastAsia="宋体" w:cs="宋体"/>
          <w:color w:val="000000"/>
          <w:sz w:val="44"/>
          <w:szCs w:val="44"/>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59" w:name="_Toc15511"/>
      <w:r/>
      <w:bookmarkStart w:id="260" w:name="_Toc129075866"/>
      <w:r>
        <w:rPr>
          <w:rFonts w:hint="eastAsia" w:ascii="宋体" w:hAnsi="宋体" w:eastAsia="宋体" w:cs="宋体"/>
          <w:color w:val="000000"/>
          <w:sz w:val="44"/>
          <w:szCs w:val="44"/>
        </w:rPr>
        <w:t xml:space="preserve">第五章  评审因素和评分标准</w:t>
      </w:r>
      <w:bookmarkEnd w:id="259"/>
      <w:r/>
      <w:bookmarkEnd w:id="260"/>
      <w:r/>
      <w:r/>
    </w:p>
    <w:p>
      <w:pPr>
        <w:spacing w:line="46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一、评标方法</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1、评标办法采用</w:t>
      </w:r>
      <w:r>
        <w:rPr>
          <w:rFonts w:hint="eastAsia" w:ascii="宋体" w:hAnsi="宋体" w:eastAsia="宋体" w:cs="宋体"/>
          <w:b/>
          <w:color w:val="000000"/>
          <w:sz w:val="24"/>
          <w:szCs w:val="24"/>
        </w:rPr>
        <w:t xml:space="preserve">综合评分法</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二、评审因素、分值及评分标准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注：每部分的得分保留小数点后两位，合计得分保留小数点后两位。</w:t>
      </w:r>
      <w:r/>
    </w:p>
    <w:p>
      <w:pPr>
        <w:ind w:firstLine="482"/>
        <w:spacing w:line="460" w:lineRule="exact"/>
        <w:rPr>
          <w:rFonts w:hint="eastAsia" w:ascii="宋体" w:hAnsi="宋体" w:eastAsia="宋体" w:cs="宋体"/>
          <w:b/>
          <w:bCs/>
          <w:sz w:val="24"/>
          <w:szCs w:val="22"/>
          <w:highlight w:val="none"/>
        </w:rPr>
      </w:pPr>
      <w:r/>
      <w:bookmarkStart w:id="261" w:name="_Hlk100141372"/>
      <w:r>
        <w:rPr>
          <w:rFonts w:hint="eastAsia" w:ascii="宋体" w:hAnsi="宋体" w:eastAsia="宋体" w:cs="宋体"/>
          <w:b/>
          <w:bCs/>
          <w:sz w:val="24"/>
          <w:szCs w:val="22"/>
          <w:highlight w:val="none"/>
        </w:rPr>
        <w:t xml:space="preserve">1、投标报价</w:t>
      </w:r>
      <w:r>
        <w:rPr>
          <w:rFonts w:hint="eastAsia" w:ascii="宋体" w:hAnsi="宋体" w:eastAsia="宋体" w:cs="宋体"/>
          <w:b/>
          <w:bCs/>
          <w:sz w:val="24"/>
          <w:szCs w:val="22"/>
          <w:highlight w:val="none"/>
          <w:lang w:val="en-US" w:eastAsia="zh-CN"/>
        </w:rPr>
        <w:t xml:space="preserve">20</w:t>
      </w:r>
      <w:r>
        <w:rPr>
          <w:rFonts w:hint="eastAsia" w:ascii="宋体" w:hAnsi="宋体" w:eastAsia="宋体" w:cs="宋体"/>
          <w:b/>
          <w:bCs/>
          <w:sz w:val="24"/>
          <w:szCs w:val="22"/>
          <w:highlight w:val="none"/>
        </w:rPr>
        <w:t xml:space="preserve">分</w:t>
      </w:r>
      <w:r/>
    </w:p>
    <w:p>
      <w:pPr>
        <w:ind w:firstLine="480"/>
        <w:spacing w:line="46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满足招标文件要求且投标价格最低的投标报价为评标基准价，其价格分为</w:t>
      </w:r>
      <w:r>
        <w:rPr>
          <w:rFonts w:hint="eastAsia" w:ascii="宋体" w:hAnsi="宋体" w:eastAsia="宋体" w:cs="宋体"/>
          <w:sz w:val="24"/>
          <w:szCs w:val="22"/>
          <w:highlight w:val="none"/>
          <w:lang w:val="en-US" w:eastAsia="zh-CN"/>
        </w:rPr>
        <w:t xml:space="preserve">20</w:t>
      </w:r>
      <w:r>
        <w:rPr>
          <w:rFonts w:hint="eastAsia" w:ascii="宋体" w:hAnsi="宋体" w:eastAsia="宋体" w:cs="宋体"/>
          <w:sz w:val="24"/>
          <w:szCs w:val="22"/>
          <w:highlight w:val="none"/>
        </w:rPr>
        <w:t xml:space="preserve">分；其他投标人的价格分按下列公式计算：投标报价得分＝（评标基准价／投标报价）×</w:t>
      </w:r>
      <w:r>
        <w:rPr>
          <w:rFonts w:hint="eastAsia" w:ascii="宋体" w:hAnsi="宋体" w:eastAsia="宋体" w:cs="宋体"/>
          <w:sz w:val="24"/>
          <w:szCs w:val="22"/>
          <w:highlight w:val="none"/>
          <w:lang w:val="en-US" w:eastAsia="zh-CN"/>
        </w:rPr>
        <w:t xml:space="preserve">20</w:t>
      </w:r>
      <w:r>
        <w:rPr>
          <w:rFonts w:hint="eastAsia" w:ascii="宋体" w:hAnsi="宋体" w:eastAsia="宋体" w:cs="宋体"/>
          <w:sz w:val="24"/>
          <w:szCs w:val="22"/>
          <w:highlight w:val="none"/>
        </w:rPr>
        <w:t xml:space="preserve">分。</w:t>
      </w:r>
      <w:r/>
    </w:p>
    <w:p>
      <w:pPr>
        <w:ind w:firstLine="24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评审过程中出现下列情形之一的，评审委员会应当启动异常低价投标（响应）审查程序：</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3.投标（响应）报价低于采购项目最高限价45%的，即投标（响应）报价&lt;采购项目最高限价×45%；</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p>
    <w:p>
      <w:pPr>
        <w:ind w:firstLine="240"/>
        <w:spacing w:line="440" w:lineRule="exact"/>
        <w:rPr>
          <w:rFonts w:hint="eastAsia" w:ascii="宋体" w:hAnsi="宋体" w:eastAsia="宋体" w:cs="宋体"/>
        </w:rPr>
      </w:pPr>
      <w:r>
        <w:rPr>
          <w:rFonts w:hint="eastAsia" w:ascii="宋体" w:hAnsi="宋体" w:eastAsia="宋体" w:cs="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30分钟内</w:t>
      </w:r>
      <w:r>
        <w:rPr>
          <w:rFonts w:hint="eastAsia" w:ascii="宋体" w:hAnsi="宋体" w:eastAsia="宋体" w:cs="宋体"/>
          <w:sz w:val="24"/>
          <w:lang w:eastAsia="zh-CN"/>
        </w:rPr>
        <w:t xml:space="preserve">）</w:t>
      </w:r>
      <w:r>
        <w:rPr>
          <w:rFonts w:hint="eastAsia" w:ascii="宋体" w:hAnsi="宋体" w:eastAsia="宋体" w:cs="宋体"/>
          <w:sz w:val="24"/>
        </w:rPr>
        <w:t xml:space="preserve">。</w:t>
      </w:r>
      <w:r>
        <w:rPr>
          <w:rFonts w:hint="eastAsia" w:ascii="宋体" w:hAnsi="宋体" w:eastAsia="宋体" w:cs="宋体"/>
          <w:b/>
          <w:bCs/>
          <w:sz w:val="24"/>
        </w:rPr>
        <w:t xml:space="preserve">其中，属于第3项情形，供应商已随投标（响应）文件一并提交相关书面说明及必要的证明材料的，在评审现场可不再重复提交</w:t>
      </w: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2、技术部分</w:t>
      </w:r>
      <w:r>
        <w:rPr>
          <w:rFonts w:hint="eastAsia" w:ascii="宋体" w:hAnsi="宋体" w:eastAsia="宋体" w:cs="宋体"/>
          <w:b/>
          <w:bCs w:val="0"/>
          <w:sz w:val="24"/>
          <w:highlight w:val="none"/>
          <w:lang w:val="en-US" w:eastAsia="zh-CN"/>
        </w:rPr>
        <w:t xml:space="preserve">66</w:t>
      </w:r>
      <w:r>
        <w:rPr>
          <w:rFonts w:hint="eastAsia" w:ascii="宋体" w:hAnsi="宋体" w:eastAsia="宋体" w:cs="宋体"/>
          <w:b/>
          <w:bCs w:val="0"/>
          <w:sz w:val="24"/>
          <w:highlight w:val="none"/>
        </w:rPr>
        <w:t xml:space="preserve">分</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0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8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权值</w:t>
            </w:r>
            <w:r/>
          </w:p>
        </w:tc>
        <w:tc>
          <w:tcPr>
            <w:tcW w:w="598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评分标准</w:t>
            </w:r>
            <w:r/>
          </w:p>
        </w:tc>
      </w:tr>
      <w:tr>
        <w:trPr>
          <w:jc w:val="center"/>
          <w:trHeight w:val="653"/>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w:t>
            </w:r>
            <w:r/>
          </w:p>
        </w:tc>
        <w:tc>
          <w:tcPr>
            <w:tcW w:w="2012"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服务响应情况</w:t>
            </w:r>
            <w:r/>
          </w:p>
        </w:tc>
        <w:tc>
          <w:tcPr>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20分</w:t>
            </w:r>
            <w:r/>
          </w:p>
        </w:tc>
        <w:tc>
          <w:tcPr>
            <w:tcW w:w="5988"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sz w:val="24"/>
                <w:szCs w:val="24"/>
                <w:highlight w:val="none"/>
              </w:rPr>
              <w:t xml:space="preserve">投标人承诺提供的服务全部满足招标文件要求的得</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分；存在常规要求负偏离的，每有一条扣</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分</w:t>
            </w:r>
            <w:r>
              <w:rPr>
                <w:rFonts w:hint="eastAsia" w:ascii="宋体" w:hAnsi="宋体" w:eastAsia="宋体" w:cs="宋体"/>
                <w:sz w:val="24"/>
                <w:highlight w:val="none"/>
              </w:rPr>
              <w:t xml:space="preserve">。</w:t>
            </w:r>
            <w:r/>
          </w:p>
        </w:tc>
      </w:tr>
      <w:tr>
        <w:trPr>
          <w:jc w:val="center"/>
          <w:trHeight w:val="391"/>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w:t>
            </w:r>
            <w:r/>
          </w:p>
        </w:tc>
        <w:tc>
          <w:tcPr>
            <w:tcW w:w="2012" w:type="dxa"/>
            <w:vAlign w:val="center"/>
            <w:textDirection w:val="lrTb"/>
            <w:noWrap w:val="false"/>
          </w:tcPr>
          <w:p>
            <w:pPr>
              <w:jc w:val="center"/>
              <w:rPr>
                <w:rFonts w:hint="eastAsia" w:ascii="宋体" w:hAnsi="宋体" w:eastAsia="宋体" w:cs="宋体"/>
                <w:b w:val="0"/>
                <w:bCs/>
                <w:sz w:val="24"/>
                <w:highlight w:val="none"/>
                <w:lang w:val="en-US" w:eastAsia="zh-CN"/>
              </w:rPr>
            </w:pPr>
            <w:r/>
            <w:bookmarkStart w:id="262" w:name="OLE_LINK5"/>
            <w:r>
              <w:rPr>
                <w:rFonts w:hint="eastAsia" w:ascii="宋体" w:hAnsi="宋体" w:eastAsia="宋体" w:cs="宋体"/>
                <w:b w:val="0"/>
                <w:bCs/>
                <w:sz w:val="24"/>
                <w:highlight w:val="none"/>
                <w:lang w:val="en-US" w:eastAsia="zh-CN"/>
              </w:rPr>
              <w:t xml:space="preserve">项目负责人配备</w:t>
            </w:r>
            <w:bookmarkEnd w:id="262"/>
            <w:r/>
            <w:r/>
          </w:p>
        </w:tc>
        <w:tc>
          <w:tcPr>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6分</w:t>
            </w:r>
            <w:r/>
          </w:p>
        </w:tc>
        <w:tc>
          <w:tcPr>
            <w:tcW w:w="5988" w:type="dxa"/>
            <w:vAlign w:val="center"/>
            <w:textDirection w:val="lrTb"/>
            <w:noWrap w:val="false"/>
          </w:tcPr>
          <w:p>
            <w:pPr>
              <w:jc w:val="left"/>
              <w:widowControl/>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根据投标人</w:t>
            </w:r>
            <w:r>
              <w:rPr>
                <w:rFonts w:hint="eastAsia" w:ascii="宋体" w:hAnsi="宋体" w:eastAsia="宋体" w:cs="宋体"/>
                <w:color w:val="000000"/>
                <w:sz w:val="24"/>
                <w:highlight w:val="none"/>
                <w:lang w:val="zh-CN" w:eastAsia="zh-CN"/>
              </w:rPr>
              <w:t xml:space="preserve">拟投入本</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lang w:val="zh-CN" w:eastAsia="zh-CN"/>
              </w:rPr>
              <w:t xml:space="preserve">的</w:t>
            </w:r>
            <w:r>
              <w:rPr>
                <w:rFonts w:hint="eastAsia" w:ascii="宋体" w:hAnsi="宋体" w:eastAsia="宋体" w:cs="宋体"/>
                <w:color w:val="000000"/>
                <w:sz w:val="24"/>
                <w:highlight w:val="none"/>
                <w:lang w:val="en-US" w:eastAsia="zh-CN"/>
              </w:rPr>
              <w:t xml:space="preserve">项目负责人情况</w:t>
            </w:r>
            <w:r>
              <w:rPr>
                <w:rFonts w:hint="eastAsia" w:ascii="宋体" w:hAnsi="宋体" w:eastAsia="宋体" w:cs="宋体"/>
                <w:color w:val="000000"/>
                <w:sz w:val="24"/>
                <w:highlight w:val="none"/>
                <w:lang w:val="zh-CN" w:eastAsia="zh-CN"/>
              </w:rPr>
              <w:t xml:space="preserve">进行评定。</w:t>
            </w:r>
            <w:r/>
          </w:p>
          <w:p>
            <w:pPr>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1、项目负责人</w:t>
            </w:r>
            <w:r>
              <w:rPr>
                <w:rFonts w:hint="eastAsia" w:ascii="宋体" w:hAnsi="宋体" w:eastAsia="宋体" w:cs="宋体"/>
                <w:color w:val="000000"/>
                <w:sz w:val="24"/>
                <w:highlight w:val="none"/>
              </w:rPr>
              <w:t xml:space="preserve">具有大专（含）以上学历的</w:t>
            </w:r>
            <w:r>
              <w:rPr>
                <w:rFonts w:hint="eastAsia" w:ascii="宋体" w:hAnsi="宋体" w:eastAsia="宋体" w:cs="宋体"/>
                <w:color w:val="000000"/>
                <w:sz w:val="24"/>
                <w:highlight w:val="none"/>
                <w:lang w:val="en-US" w:eastAsia="zh-CN"/>
              </w:rPr>
              <w:t xml:space="preserve">得3分</w:t>
            </w:r>
            <w:r>
              <w:rPr>
                <w:rFonts w:hint="eastAsia" w:ascii="宋体" w:hAnsi="宋体" w:eastAsia="宋体" w:cs="宋体"/>
                <w:color w:val="000000"/>
                <w:sz w:val="24"/>
                <w:highlight w:val="none"/>
                <w:lang w:eastAsia="zh-CN"/>
              </w:rPr>
              <w:t xml:space="preserve">。</w:t>
            </w:r>
            <w:r/>
          </w:p>
          <w:p>
            <w:pPr>
              <w:jc w:val="left"/>
              <w:widowControl/>
              <w:rPr>
                <w:rFonts w:hint="eastAsia" w:ascii="宋体" w:hAnsi="宋体" w:eastAsia="宋体" w:cs="宋体"/>
                <w:b/>
                <w:bCs/>
                <w:color w:val="000000"/>
                <w:sz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val="en-US" w:eastAsia="zh-CN"/>
              </w:rPr>
              <w:t xml:space="preserve">三级/高级</w:t>
            </w:r>
            <w:r>
              <w:rPr>
                <w:rFonts w:hint="eastAsia" w:ascii="宋体" w:hAnsi="宋体" w:eastAsia="宋体" w:cs="宋体"/>
                <w:sz w:val="24"/>
                <w:szCs w:val="24"/>
                <w:highlight w:val="none"/>
              </w:rPr>
              <w:t xml:space="preserve">（或以上）</w:t>
            </w:r>
            <w:r>
              <w:rPr>
                <w:rFonts w:hint="eastAsia" w:ascii="宋体" w:hAnsi="宋体" w:eastAsia="宋体" w:cs="宋体"/>
                <w:sz w:val="24"/>
                <w:szCs w:val="24"/>
                <w:highlight w:val="none"/>
                <w:lang w:val="en-US" w:eastAsia="zh-CN"/>
              </w:rPr>
              <w:t xml:space="preserve">保安员</w:t>
            </w:r>
            <w:r>
              <w:rPr>
                <w:rFonts w:hint="eastAsia" w:ascii="宋体" w:hAnsi="宋体" w:eastAsia="宋体" w:cs="宋体"/>
                <w:sz w:val="24"/>
                <w:szCs w:val="24"/>
                <w:highlight w:val="none"/>
              </w:rPr>
              <w:t xml:space="preserve">证</w:t>
            </w:r>
            <w:r>
              <w:rPr>
                <w:rFonts w:hint="eastAsia" w:ascii="宋体" w:hAnsi="宋体" w:eastAsia="宋体" w:cs="宋体"/>
                <w:sz w:val="24"/>
                <w:szCs w:val="24"/>
                <w:highlight w:val="none"/>
                <w:lang w:val="en-US" w:eastAsia="zh-CN"/>
              </w:rPr>
              <w:t xml:space="preserve">书的得3分。</w:t>
            </w:r>
            <w:r/>
          </w:p>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lang w:val="zh-CN"/>
              </w:rPr>
              <w:t xml:space="preserve">注：①</w:t>
            </w:r>
            <w:r>
              <w:rPr>
                <w:rFonts w:hint="eastAsia" w:ascii="宋体" w:hAnsi="宋体" w:eastAsia="宋体" w:cs="宋体"/>
                <w:b/>
                <w:bCs/>
                <w:color w:val="000000"/>
                <w:sz w:val="24"/>
                <w:szCs w:val="24"/>
                <w:highlight w:val="none"/>
                <w:lang w:val="zh-CN"/>
              </w:rPr>
              <w:t xml:space="preserve">本</w:t>
            </w:r>
            <w:r>
              <w:rPr>
                <w:rFonts w:hint="eastAsia" w:ascii="宋体" w:hAnsi="宋体" w:eastAsia="宋体" w:cs="宋体"/>
                <w:b/>
                <w:bCs/>
                <w:color w:val="000000"/>
                <w:sz w:val="24"/>
                <w:szCs w:val="24"/>
                <w:highlight w:val="none"/>
              </w:rPr>
              <w:t xml:space="preserve">大</w:t>
            </w:r>
            <w:r>
              <w:rPr>
                <w:rFonts w:hint="eastAsia" w:ascii="宋体" w:hAnsi="宋体" w:eastAsia="宋体" w:cs="宋体"/>
                <w:b/>
                <w:bCs/>
                <w:color w:val="000000"/>
                <w:sz w:val="24"/>
                <w:szCs w:val="24"/>
                <w:highlight w:val="none"/>
                <w:lang w:val="zh-CN"/>
              </w:rPr>
              <w:t xml:space="preserve">项最高得</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p>
          <w:p>
            <w:pPr>
              <w:ind w:firstLine="48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rPr>
              <w:t xml:space="preserve">②</w:t>
            </w:r>
            <w:r>
              <w:rPr>
                <w:rFonts w:hint="eastAsia" w:ascii="宋体" w:hAnsi="宋体" w:eastAsia="宋体" w:cs="宋体"/>
                <w:b/>
                <w:color w:val="000000"/>
                <w:sz w:val="24"/>
                <w:szCs w:val="24"/>
                <w:highlight w:val="none"/>
              </w:rPr>
              <w:t xml:space="preserve">投标文件中需提供</w:t>
            </w:r>
            <w:r>
              <w:rPr>
                <w:rFonts w:hint="eastAsia" w:ascii="宋体" w:hAnsi="宋体" w:eastAsia="宋体" w:cs="宋体"/>
                <w:b/>
                <w:color w:val="000000"/>
                <w:sz w:val="24"/>
                <w:szCs w:val="24"/>
                <w:highlight w:val="none"/>
                <w:lang w:val="en-US" w:eastAsia="zh-CN"/>
              </w:rPr>
              <w:t xml:space="preserve">项目负责人</w:t>
            </w:r>
            <w:r>
              <w:rPr>
                <w:rFonts w:hint="eastAsia" w:ascii="宋体" w:hAnsi="宋体" w:eastAsia="宋体" w:cs="宋体"/>
                <w:b/>
                <w:color w:val="000000"/>
                <w:sz w:val="24"/>
                <w:szCs w:val="24"/>
                <w:highlight w:val="none"/>
              </w:rPr>
              <w:t xml:space="preserve">与评分项相对应的证明材料</w:t>
            </w:r>
            <w:r>
              <w:rPr>
                <w:rFonts w:hint="eastAsia" w:ascii="宋体" w:hAnsi="宋体" w:eastAsia="宋体" w:cs="宋体"/>
                <w:b/>
                <w:bCs/>
                <w:sz w:val="24"/>
                <w:highlight w:val="none"/>
              </w:rPr>
              <w:t xml:space="preserve">及投标人为其缴纳社会保险</w:t>
            </w:r>
            <w:r>
              <w:rPr>
                <w:rFonts w:hint="eastAsia" w:ascii="宋体" w:hAnsi="宋体" w:eastAsia="宋体" w:cs="宋体"/>
                <w:b/>
                <w:bCs/>
                <w:sz w:val="24"/>
                <w:highlight w:val="none"/>
                <w:lang w:val="zh-CN"/>
              </w:rPr>
              <w:t xml:space="preserve">（近三个月中任意一个月）</w:t>
            </w:r>
            <w:r>
              <w:rPr>
                <w:rFonts w:hint="eastAsia" w:ascii="宋体" w:hAnsi="宋体" w:eastAsia="宋体" w:cs="宋体"/>
                <w:b/>
                <w:bCs/>
                <w:sz w:val="24"/>
                <w:highlight w:val="none"/>
              </w:rPr>
              <w:t xml:space="preserve">的证明材料</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highlight w:val="none"/>
                <w:lang w:val="zh-CN"/>
              </w:rPr>
              <w:t xml:space="preserve">如未提供或</w:t>
            </w:r>
            <w:r>
              <w:rPr>
                <w:rFonts w:hint="eastAsia" w:ascii="宋体" w:hAnsi="宋体" w:eastAsia="宋体" w:cs="宋体"/>
                <w:b/>
                <w:bCs/>
                <w:sz w:val="24"/>
                <w:highlight w:val="none"/>
              </w:rPr>
              <w:t xml:space="preserve">提供不全或</w:t>
            </w:r>
            <w:r>
              <w:rPr>
                <w:rFonts w:hint="eastAsia" w:ascii="宋体" w:hAnsi="宋体" w:eastAsia="宋体" w:cs="宋体"/>
                <w:b/>
                <w:bCs/>
                <w:sz w:val="24"/>
                <w:highlight w:val="none"/>
                <w:lang w:val="zh-CN"/>
              </w:rPr>
              <w:t xml:space="preserve">提供的证明材料无法佐证的</w:t>
            </w:r>
            <w:r>
              <w:rPr>
                <w:rFonts w:hint="eastAsia" w:ascii="宋体" w:hAnsi="宋体" w:eastAsia="宋体" w:cs="宋体"/>
                <w:b/>
                <w:bCs/>
                <w:color w:val="000000"/>
                <w:sz w:val="24"/>
                <w:szCs w:val="22"/>
                <w:highlight w:val="none"/>
              </w:rPr>
              <w:t xml:space="preserve">，对应评分项不得分</w:t>
            </w:r>
            <w:r>
              <w:rPr>
                <w:rFonts w:hint="eastAsia" w:ascii="宋体" w:hAnsi="宋体" w:eastAsia="宋体" w:cs="宋体"/>
                <w:b/>
                <w:color w:val="000000"/>
                <w:sz w:val="24"/>
                <w:szCs w:val="24"/>
                <w:highlight w:val="none"/>
              </w:rPr>
              <w:t xml:space="preserve">。</w:t>
            </w:r>
            <w:r/>
          </w:p>
        </w:tc>
      </w:tr>
      <w:tr>
        <w:trPr>
          <w:jc w:val="center"/>
          <w:trHeight w:val="585"/>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w:t>
            </w:r>
            <w:r/>
          </w:p>
        </w:tc>
        <w:tc>
          <w:tcPr>
            <w:tcW w:w="2012"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保安人员配备</w:t>
            </w:r>
            <w:r/>
          </w:p>
        </w:tc>
        <w:tc>
          <w:tcPr>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10分</w:t>
            </w:r>
            <w:r/>
          </w:p>
        </w:tc>
        <w:tc>
          <w:tcPr>
            <w:tcW w:w="5988" w:type="dxa"/>
            <w:vAlign w:val="center"/>
            <w:textDirection w:val="lrTb"/>
            <w:noWrap w:val="false"/>
          </w:tcPr>
          <w:p>
            <w:pPr>
              <w:jc w:val="left"/>
              <w:widowControl/>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eastAsia="zh-CN"/>
              </w:rPr>
              <w:t xml:space="preserve">根据投标人</w:t>
            </w:r>
            <w:r>
              <w:rPr>
                <w:rFonts w:hint="eastAsia" w:ascii="宋体" w:hAnsi="宋体" w:eastAsia="宋体" w:cs="宋体"/>
                <w:color w:val="000000"/>
                <w:sz w:val="24"/>
                <w:highlight w:val="none"/>
                <w:lang w:val="zh-CN" w:eastAsia="zh-CN"/>
              </w:rPr>
              <w:t xml:space="preserve">拟投入本</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lang w:val="zh-CN" w:eastAsia="zh-CN"/>
              </w:rPr>
              <w:t xml:space="preserve">的</w:t>
            </w:r>
            <w:r>
              <w:rPr>
                <w:rFonts w:hint="eastAsia" w:ascii="宋体" w:hAnsi="宋体" w:eastAsia="宋体" w:cs="宋体"/>
                <w:color w:val="000000"/>
                <w:sz w:val="24"/>
                <w:highlight w:val="none"/>
                <w:lang w:eastAsia="zh-CN"/>
              </w:rPr>
              <w:t xml:space="preserve">保安</w:t>
            </w:r>
            <w:r>
              <w:rPr>
                <w:rFonts w:hint="eastAsia" w:ascii="宋体" w:hAnsi="宋体" w:eastAsia="宋体" w:cs="宋体"/>
                <w:color w:val="000000"/>
                <w:sz w:val="24"/>
                <w:highlight w:val="none"/>
                <w:lang w:val="en-US" w:eastAsia="zh-CN"/>
              </w:rPr>
              <w:t xml:space="preserve">人员（含保安队长，不含项目负责人）</w:t>
            </w:r>
            <w:r>
              <w:rPr>
                <w:rFonts w:hint="eastAsia" w:ascii="宋体" w:hAnsi="宋体" w:eastAsia="宋体" w:cs="宋体"/>
                <w:color w:val="000000"/>
                <w:sz w:val="24"/>
                <w:highlight w:val="none"/>
                <w:lang w:val="zh-CN" w:eastAsia="zh-CN"/>
              </w:rPr>
              <w:t xml:space="preserve">情况进行评定。</w:t>
            </w:r>
            <w:r/>
          </w:p>
          <w:p>
            <w:pPr>
              <w:jc w:val="left"/>
              <w:widowControl/>
              <w:rPr>
                <w:rFonts w:hint="eastAsia" w:ascii="宋体" w:hAnsi="宋体" w:eastAsia="宋体" w:cs="宋体"/>
                <w:b/>
                <w:bCs/>
                <w:color w:val="000000"/>
                <w:sz w:val="24"/>
                <w:highlight w:val="none"/>
                <w:lang w:val="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保安</w:t>
            </w:r>
            <w:r>
              <w:rPr>
                <w:rFonts w:hint="eastAsia" w:ascii="宋体" w:hAnsi="宋体" w:eastAsia="宋体" w:cs="宋体"/>
                <w:color w:val="000000"/>
                <w:sz w:val="24"/>
                <w:highlight w:val="none"/>
                <w:lang w:val="en-US" w:eastAsia="zh-CN"/>
              </w:rPr>
              <w:t xml:space="preserve">人员（含保安队长，不含项目负责人）中</w:t>
            </w:r>
            <w:r>
              <w:rPr>
                <w:rFonts w:hint="eastAsia" w:ascii="宋体" w:hAnsi="宋体" w:eastAsia="宋体" w:cs="宋体"/>
                <w:color w:val="000000"/>
                <w:sz w:val="24"/>
                <w:highlight w:val="none"/>
                <w:lang w:eastAsia="zh-CN"/>
              </w:rPr>
              <w:t xml:space="preserve">具有</w:t>
            </w:r>
            <w:r>
              <w:rPr>
                <w:rFonts w:hint="eastAsia" w:ascii="宋体" w:hAnsi="宋体" w:eastAsia="宋体" w:cs="宋体"/>
                <w:sz w:val="24"/>
                <w:szCs w:val="24"/>
                <w:highlight w:val="none"/>
                <w:lang w:val="en-US" w:eastAsia="zh-CN"/>
              </w:rPr>
              <w:t xml:space="preserve">四级/中级保安员</w:t>
            </w:r>
            <w:r>
              <w:rPr>
                <w:rFonts w:hint="eastAsia" w:ascii="宋体" w:hAnsi="宋体" w:eastAsia="宋体" w:cs="宋体"/>
                <w:sz w:val="24"/>
                <w:szCs w:val="24"/>
                <w:highlight w:val="none"/>
              </w:rPr>
              <w:t xml:space="preserve">证</w:t>
            </w:r>
            <w:r>
              <w:rPr>
                <w:rFonts w:hint="eastAsia" w:ascii="宋体" w:hAnsi="宋体" w:eastAsia="宋体" w:cs="宋体"/>
                <w:sz w:val="24"/>
                <w:szCs w:val="24"/>
                <w:highlight w:val="none"/>
                <w:lang w:val="en-US" w:eastAsia="zh-CN"/>
              </w:rPr>
              <w:t xml:space="preserve">书</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每有1人</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val="en-US" w:eastAsia="zh-CN"/>
              </w:rPr>
              <w:t xml:space="preserve">三级/高级</w:t>
            </w:r>
            <w:r>
              <w:rPr>
                <w:rFonts w:hint="eastAsia" w:ascii="宋体" w:hAnsi="宋体" w:eastAsia="宋体" w:cs="宋体"/>
                <w:sz w:val="24"/>
                <w:szCs w:val="24"/>
                <w:highlight w:val="none"/>
              </w:rPr>
              <w:t xml:space="preserve">（或以上）</w:t>
            </w:r>
            <w:r>
              <w:rPr>
                <w:rFonts w:hint="eastAsia" w:ascii="宋体" w:hAnsi="宋体" w:eastAsia="宋体" w:cs="宋体"/>
                <w:sz w:val="24"/>
                <w:szCs w:val="24"/>
                <w:highlight w:val="none"/>
                <w:lang w:val="en-US" w:eastAsia="zh-CN"/>
              </w:rPr>
              <w:t xml:space="preserve">保安员证书的，每有1人得1分；</w:t>
            </w:r>
            <w:r>
              <w:rPr>
                <w:rFonts w:hint="eastAsia" w:ascii="宋体" w:hAnsi="宋体" w:eastAsia="宋体" w:cs="宋体"/>
                <w:sz w:val="24"/>
                <w:szCs w:val="24"/>
                <w:highlight w:val="none"/>
                <w:lang w:val="zh-CN" w:eastAsia="zh-CN"/>
              </w:rPr>
              <w:t xml:space="preserve">本项最高得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eastAsia="zh-CN"/>
              </w:rPr>
              <w:t xml:space="preserve">分。</w:t>
            </w:r>
            <w:r/>
          </w:p>
          <w:p>
            <w:pPr>
              <w:jc w:val="lef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lang w:val="zh-CN"/>
              </w:rPr>
              <w:t xml:space="preserve">注：①</w:t>
            </w:r>
            <w:r>
              <w:rPr>
                <w:rFonts w:hint="eastAsia" w:ascii="宋体" w:hAnsi="宋体" w:eastAsia="宋体" w:cs="宋体"/>
                <w:b/>
                <w:bCs/>
                <w:color w:val="000000"/>
                <w:sz w:val="24"/>
                <w:szCs w:val="24"/>
                <w:highlight w:val="none"/>
                <w:lang w:val="en-US" w:eastAsia="zh-CN"/>
              </w:rPr>
              <w:t xml:space="preserve">如同一人员具有多个级别保安员证书的，不累计得分，只可就高计入一次。</w:t>
            </w:r>
            <w:r/>
          </w:p>
          <w:p>
            <w:pPr>
              <w:ind w:firstLine="482"/>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rPr>
              <w:t xml:space="preserve">②</w:t>
            </w:r>
            <w:r>
              <w:rPr>
                <w:rFonts w:hint="eastAsia" w:ascii="宋体" w:hAnsi="宋体" w:eastAsia="宋体" w:cs="宋体"/>
                <w:b/>
                <w:color w:val="000000"/>
                <w:sz w:val="24"/>
                <w:szCs w:val="24"/>
                <w:highlight w:val="none"/>
              </w:rPr>
              <w:t xml:space="preserve">投标文件中需提供</w:t>
            </w:r>
            <w:r>
              <w:rPr>
                <w:rFonts w:hint="eastAsia" w:ascii="宋体" w:hAnsi="宋体" w:eastAsia="宋体" w:cs="宋体"/>
                <w:b/>
                <w:color w:val="000000"/>
                <w:sz w:val="24"/>
                <w:szCs w:val="24"/>
                <w:highlight w:val="none"/>
                <w:lang w:val="en-US" w:eastAsia="zh-CN"/>
              </w:rPr>
              <w:t xml:space="preserve">上述人员</w:t>
            </w:r>
            <w:r>
              <w:rPr>
                <w:rFonts w:hint="eastAsia" w:ascii="宋体" w:hAnsi="宋体" w:eastAsia="宋体" w:cs="宋体"/>
                <w:b/>
                <w:color w:val="000000"/>
                <w:sz w:val="24"/>
                <w:szCs w:val="24"/>
                <w:highlight w:val="none"/>
              </w:rPr>
              <w:t xml:space="preserve">与评分项相对应的证书证明材料</w:t>
            </w:r>
            <w:r>
              <w:rPr>
                <w:rFonts w:hint="eastAsia" w:ascii="宋体" w:hAnsi="宋体" w:eastAsia="宋体" w:cs="宋体"/>
                <w:b/>
                <w:bCs/>
                <w:sz w:val="24"/>
                <w:highlight w:val="none"/>
              </w:rPr>
              <w:t xml:space="preserve">及投标人为其缴纳社会保险</w:t>
            </w:r>
            <w:r>
              <w:rPr>
                <w:rFonts w:hint="eastAsia" w:ascii="宋体" w:hAnsi="宋体" w:eastAsia="宋体" w:cs="宋体"/>
                <w:b/>
                <w:bCs/>
                <w:sz w:val="24"/>
                <w:highlight w:val="none"/>
                <w:lang w:val="zh-CN"/>
              </w:rPr>
              <w:t xml:space="preserve">（近三个月中任意一个月）</w:t>
            </w:r>
            <w:r>
              <w:rPr>
                <w:rFonts w:hint="eastAsia" w:ascii="宋体" w:hAnsi="宋体" w:eastAsia="宋体" w:cs="宋体"/>
                <w:b/>
                <w:bCs/>
                <w:sz w:val="24"/>
                <w:highlight w:val="none"/>
              </w:rPr>
              <w:t xml:space="preserve">的证明材料</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highlight w:val="none"/>
                <w:lang w:val="zh-CN"/>
              </w:rPr>
              <w:t xml:space="preserve">如未提供或</w:t>
            </w:r>
            <w:r>
              <w:rPr>
                <w:rFonts w:hint="eastAsia" w:ascii="宋体" w:hAnsi="宋体" w:eastAsia="宋体" w:cs="宋体"/>
                <w:b/>
                <w:bCs/>
                <w:sz w:val="24"/>
                <w:highlight w:val="none"/>
              </w:rPr>
              <w:t xml:space="preserve">提供不全或</w:t>
            </w:r>
            <w:r>
              <w:rPr>
                <w:rFonts w:hint="eastAsia" w:ascii="宋体" w:hAnsi="宋体" w:eastAsia="宋体" w:cs="宋体"/>
                <w:b/>
                <w:bCs/>
                <w:sz w:val="24"/>
                <w:highlight w:val="none"/>
                <w:lang w:val="zh-CN"/>
              </w:rPr>
              <w:t xml:space="preserve">提供的证明材料无法佐证的</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auto"/>
                <w:sz w:val="24"/>
                <w:szCs w:val="22"/>
                <w:highlight w:val="none"/>
                <w:lang w:val="zh-CN"/>
              </w:rPr>
              <w:t xml:space="preserve">该人员不计入本项评分</w:t>
            </w:r>
            <w:r>
              <w:rPr>
                <w:rFonts w:hint="eastAsia" w:ascii="宋体" w:hAnsi="宋体" w:eastAsia="宋体" w:cs="宋体"/>
                <w:b/>
                <w:color w:val="000000"/>
                <w:sz w:val="24"/>
                <w:szCs w:val="24"/>
                <w:highlight w:val="none"/>
              </w:rPr>
              <w:t xml:space="preserve">。</w:t>
            </w:r>
            <w:r/>
          </w:p>
        </w:tc>
      </w:tr>
      <w:tr>
        <w:trPr>
          <w:jc w:val="center"/>
          <w:trHeight w:val="585"/>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w:t>
            </w:r>
            <w:r/>
          </w:p>
        </w:tc>
        <w:tc>
          <w:tcPr>
            <w:tcW w:w="2012"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项目服务方案</w:t>
            </w:r>
            <w:r/>
          </w:p>
        </w:tc>
        <w:tc>
          <w:tcPr>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16分</w:t>
            </w:r>
            <w:r/>
          </w:p>
        </w:tc>
        <w:tc>
          <w:tcPr>
            <w:tcW w:w="5988"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2"/>
                <w:highlight w:val="none"/>
              </w:rPr>
              <w:t xml:space="preserve">根据投标人提供的</w:t>
            </w:r>
            <w:r>
              <w:rPr>
                <w:rFonts w:hint="eastAsia" w:ascii="宋体" w:hAnsi="宋体" w:eastAsia="宋体" w:cs="宋体"/>
                <w:color w:val="000000"/>
                <w:sz w:val="24"/>
                <w:szCs w:val="22"/>
                <w:highlight w:val="none"/>
                <w:lang w:val="en-US" w:eastAsia="zh-CN"/>
              </w:rPr>
              <w:t xml:space="preserve">项目服务方案</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涉及评审要点（共</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项）：①</w:t>
            </w:r>
            <w:r>
              <w:rPr>
                <w:rFonts w:hint="eastAsia" w:ascii="宋体" w:hAnsi="宋体" w:eastAsia="宋体" w:cs="宋体"/>
                <w:b w:val="0"/>
                <w:bCs/>
                <w:sz w:val="24"/>
                <w:highlight w:val="none"/>
                <w:lang w:val="en-US" w:eastAsia="zh-CN"/>
              </w:rPr>
              <w:t xml:space="preserve">车辆乱停放管理方案</w:t>
            </w:r>
            <w:r>
              <w:rPr>
                <w:rFonts w:hint="eastAsia" w:ascii="宋体" w:hAnsi="宋体" w:eastAsia="宋体" w:cs="宋体"/>
                <w:sz w:val="24"/>
                <w:szCs w:val="24"/>
                <w:highlight w:val="none"/>
                <w:lang w:val="zh-CN"/>
              </w:rPr>
              <w:t xml:space="preserve">、②</w:t>
            </w:r>
            <w:r>
              <w:rPr>
                <w:rFonts w:hint="eastAsia" w:ascii="宋体" w:hAnsi="宋体" w:eastAsia="宋体" w:cs="宋体"/>
                <w:b w:val="0"/>
                <w:bCs/>
                <w:sz w:val="24"/>
                <w:highlight w:val="none"/>
                <w:lang w:val="en-US" w:eastAsia="zh-CN"/>
              </w:rPr>
              <w:t xml:space="preserve">擅自摆摊设点管理方案、③露天洗车管理方案、④基础设施维护管理方案、⑤工地管理及偷倒行为管理方案、⑥野泳管理方案、⑦护渔方案</w:t>
            </w:r>
            <w:r>
              <w:rPr>
                <w:rFonts w:hint="eastAsia" w:ascii="宋体" w:hAnsi="宋体" w:eastAsia="宋体" w:cs="宋体"/>
                <w:sz w:val="24"/>
                <w:szCs w:val="24"/>
                <w:highlight w:val="none"/>
                <w:lang w:val="zh-CN"/>
              </w:rPr>
              <w:t xml:space="preserve">、</w:t>
            </w:r>
            <w:r>
              <w:rPr>
                <w:rFonts w:hint="eastAsia" w:ascii="宋体" w:hAnsi="宋体" w:eastAsia="宋体" w:cs="宋体"/>
                <w:b w:val="0"/>
                <w:bCs/>
                <w:sz w:val="24"/>
                <w:highlight w:val="none"/>
                <w:lang w:val="en-US" w:eastAsia="zh-CN"/>
              </w:rPr>
              <w:t xml:space="preserve">⑧野生动物保护管理方案</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进行评定</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本项最高得16分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sz w:val="24"/>
                <w:szCs w:val="24"/>
                <w:highlight w:val="none"/>
              </w:rPr>
              <w:t xml:space="preserve">体现</w:t>
            </w:r>
            <w:r>
              <w:rPr>
                <w:rFonts w:hint="eastAsia" w:ascii="宋体" w:hAnsi="宋体" w:eastAsia="宋体" w:cs="宋体"/>
                <w:sz w:val="24"/>
                <w:szCs w:val="24"/>
                <w:highlight w:val="none"/>
                <w:lang w:val="zh-CN"/>
              </w:rPr>
              <w:t xml:space="preserve">上述</w:t>
            </w:r>
            <w:r>
              <w:rPr>
                <w:rFonts w:hint="eastAsia" w:ascii="宋体" w:hAnsi="宋体" w:eastAsia="宋体" w:cs="宋体"/>
                <w:sz w:val="24"/>
                <w:szCs w:val="24"/>
                <w:highlight w:val="none"/>
              </w:rPr>
              <w:t xml:space="preserve">评审要点</w:t>
            </w:r>
            <w:r>
              <w:rPr>
                <w:rFonts w:hint="eastAsia" w:ascii="宋体" w:hAnsi="宋体" w:eastAsia="宋体" w:cs="宋体"/>
                <w:sz w:val="24"/>
                <w:szCs w:val="24"/>
                <w:highlight w:val="none"/>
                <w:lang w:val="zh-CN"/>
              </w:rPr>
              <w:t xml:space="preserve">且内容</w:t>
            </w:r>
            <w:r>
              <w:rPr>
                <w:rFonts w:hint="eastAsia" w:ascii="宋体" w:hAnsi="宋体" w:eastAsia="宋体" w:cs="宋体"/>
                <w:sz w:val="24"/>
                <w:szCs w:val="24"/>
                <w:highlight w:val="none"/>
              </w:rPr>
              <w:t xml:space="preserve">贴合需求</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rPr>
              <w:t xml:space="preserve">每有一项</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体现</w:t>
            </w:r>
            <w:r>
              <w:rPr>
                <w:rFonts w:hint="eastAsia" w:ascii="宋体" w:hAnsi="宋体" w:eastAsia="宋体" w:cs="宋体"/>
                <w:sz w:val="24"/>
                <w:szCs w:val="24"/>
                <w:highlight w:val="none"/>
                <w:lang w:val="zh-CN"/>
              </w:rPr>
              <w:t xml:space="preserve">上述</w:t>
            </w:r>
            <w:r>
              <w:rPr>
                <w:rFonts w:hint="eastAsia" w:ascii="宋体" w:hAnsi="宋体" w:eastAsia="宋体" w:cs="宋体"/>
                <w:sz w:val="24"/>
                <w:szCs w:val="24"/>
                <w:highlight w:val="none"/>
              </w:rPr>
              <w:t xml:space="preserve">评审要点但</w:t>
            </w:r>
            <w:r>
              <w:rPr>
                <w:rFonts w:hint="eastAsia" w:ascii="宋体" w:hAnsi="宋体" w:eastAsia="宋体" w:cs="宋体"/>
                <w:sz w:val="24"/>
                <w:szCs w:val="24"/>
                <w:highlight w:val="none"/>
                <w:lang w:val="zh-CN"/>
              </w:rPr>
              <w:t xml:space="preserve">内容</w:t>
            </w:r>
            <w:r>
              <w:rPr>
                <w:rFonts w:hint="eastAsia" w:ascii="宋体" w:hAnsi="宋体" w:eastAsia="宋体" w:cs="宋体"/>
                <w:sz w:val="24"/>
                <w:szCs w:val="24"/>
                <w:highlight w:val="none"/>
              </w:rPr>
              <w:t xml:space="preserve">无法完全贴合需求</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rPr>
              <w:t xml:space="preserve">每有一项得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color w:val="000000"/>
                <w:sz w:val="24"/>
                <w:szCs w:val="22"/>
                <w:highlight w:val="none"/>
              </w:rPr>
              <w:t xml:space="preserve">；</w:t>
            </w:r>
            <w:r>
              <w:rPr>
                <w:rFonts w:hint="eastAsia" w:ascii="宋体" w:hAnsi="宋体" w:eastAsia="宋体" w:cs="宋体"/>
                <w:sz w:val="24"/>
                <w:szCs w:val="24"/>
                <w:highlight w:val="none"/>
              </w:rPr>
              <w:t xml:space="preserve">未能体现评审要点</w:t>
            </w:r>
            <w:r>
              <w:rPr>
                <w:rFonts w:hint="eastAsia" w:ascii="宋体" w:hAnsi="宋体" w:eastAsia="宋体" w:cs="宋体"/>
                <w:sz w:val="24"/>
                <w:szCs w:val="24"/>
                <w:highlight w:val="none"/>
                <w:lang w:val="zh-CN"/>
              </w:rPr>
              <w:t xml:space="preserve">（或</w:t>
            </w:r>
            <w:r>
              <w:rPr>
                <w:rFonts w:hint="eastAsia" w:ascii="宋体" w:hAnsi="宋体" w:eastAsia="宋体" w:cs="宋体"/>
                <w:sz w:val="24"/>
                <w:szCs w:val="24"/>
                <w:highlight w:val="none"/>
              </w:rPr>
              <w:t xml:space="preserve">无实质性</w:t>
            </w:r>
            <w:r>
              <w:rPr>
                <w:rFonts w:hint="eastAsia" w:ascii="宋体" w:hAnsi="宋体" w:eastAsia="宋体" w:cs="宋体"/>
                <w:sz w:val="24"/>
                <w:szCs w:val="24"/>
                <w:highlight w:val="none"/>
                <w:lang w:val="zh-CN"/>
              </w:rPr>
              <w:t xml:space="preserve">内容的），</w:t>
            </w:r>
            <w:r>
              <w:rPr>
                <w:rFonts w:hint="eastAsia" w:ascii="宋体" w:hAnsi="宋体" w:eastAsia="宋体" w:cs="宋体"/>
                <w:sz w:val="24"/>
                <w:szCs w:val="24"/>
                <w:highlight w:val="none"/>
              </w:rPr>
              <w:t xml:space="preserve">对应项得0分</w:t>
            </w:r>
            <w:r>
              <w:rPr>
                <w:rFonts w:hint="eastAsia" w:ascii="宋体" w:hAnsi="宋体" w:eastAsia="宋体" w:cs="宋体"/>
                <w:color w:val="000000"/>
                <w:sz w:val="24"/>
                <w:szCs w:val="22"/>
                <w:highlight w:val="none"/>
                <w:lang w:eastAsia="zh-CN"/>
              </w:rPr>
              <w:t xml:space="preserve">。</w:t>
            </w:r>
            <w:r/>
          </w:p>
        </w:tc>
      </w:tr>
      <w:tr>
        <w:trPr>
          <w:jc w:val="center"/>
          <w:trHeight w:val="585"/>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w:t>
            </w:r>
            <w:r/>
          </w:p>
        </w:tc>
        <w:tc>
          <w:tcPr>
            <w:shd w:val="clear" w:color="auto" w:fill="auto"/>
            <w:tcW w:w="2012"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应急、突击事件处理措施</w:t>
            </w:r>
            <w:r/>
          </w:p>
        </w:tc>
        <w:tc>
          <w:tcPr>
            <w:shd w:val="clear" w:color="auto" w:fill="auto"/>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2分</w:t>
            </w:r>
            <w:r/>
          </w:p>
        </w:tc>
        <w:tc>
          <w:tcPr>
            <w:shd w:val="clear" w:color="auto" w:fill="auto"/>
            <w:tcW w:w="5988" w:type="dxa"/>
            <w:vAlign w:val="center"/>
            <w:textDirection w:val="lrTb"/>
            <w:noWrap w:val="false"/>
          </w:tcPr>
          <w:p>
            <w:pPr>
              <w:jc w:val="lef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2"/>
                <w:highlight w:val="none"/>
              </w:rPr>
              <w:t xml:space="preserve">根据投标人提供的</w:t>
            </w:r>
            <w:r>
              <w:rPr>
                <w:rFonts w:hint="eastAsia" w:ascii="宋体" w:hAnsi="宋体" w:eastAsia="宋体" w:cs="宋体"/>
                <w:sz w:val="24"/>
                <w:szCs w:val="24"/>
                <w:highlight w:val="none"/>
              </w:rPr>
              <w:t xml:space="preserve">应急、突击</w:t>
            </w:r>
            <w:r>
              <w:rPr>
                <w:rFonts w:hint="eastAsia" w:ascii="宋体" w:hAnsi="宋体" w:eastAsia="宋体" w:cs="宋体"/>
                <w:sz w:val="24"/>
                <w:szCs w:val="24"/>
                <w:highlight w:val="none"/>
                <w:lang w:val="en-US" w:eastAsia="zh-CN"/>
              </w:rPr>
              <w:t xml:space="preserve">事件</w:t>
            </w:r>
            <w:r>
              <w:rPr>
                <w:rFonts w:hint="eastAsia" w:ascii="宋体" w:hAnsi="宋体" w:eastAsia="宋体" w:cs="宋体"/>
                <w:sz w:val="24"/>
                <w:szCs w:val="24"/>
                <w:highlight w:val="none"/>
              </w:rPr>
              <w:t xml:space="preserve">处理措施</w:t>
            </w:r>
            <w:r>
              <w:rPr>
                <w:rFonts w:hint="eastAsia" w:ascii="宋体" w:hAnsi="宋体" w:eastAsia="宋体" w:cs="宋体"/>
                <w:color w:val="000000"/>
                <w:sz w:val="24"/>
                <w:szCs w:val="22"/>
                <w:highlight w:val="none"/>
              </w:rPr>
              <w:t xml:space="preserve">进行评定</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sz w:val="24"/>
                <w:szCs w:val="24"/>
                <w:highlight w:val="none"/>
              </w:rPr>
              <w:t xml:space="preserve">措施</w:t>
            </w:r>
            <w:r>
              <w:rPr>
                <w:rFonts w:hint="eastAsia" w:ascii="宋体" w:hAnsi="宋体" w:eastAsia="宋体" w:cs="宋体"/>
                <w:color w:val="000000"/>
                <w:sz w:val="24"/>
                <w:szCs w:val="22"/>
                <w:highlight w:val="none"/>
              </w:rPr>
              <w:t xml:space="preserve">内容贴合需求的，得</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分；</w:t>
            </w:r>
            <w:r>
              <w:rPr>
                <w:rFonts w:hint="eastAsia" w:ascii="宋体" w:hAnsi="宋体" w:eastAsia="宋体" w:cs="宋体"/>
                <w:sz w:val="24"/>
                <w:szCs w:val="24"/>
                <w:highlight w:val="none"/>
              </w:rPr>
              <w:t xml:space="preserve">措施</w:t>
            </w:r>
            <w:r>
              <w:rPr>
                <w:rFonts w:hint="eastAsia" w:ascii="宋体" w:hAnsi="宋体" w:eastAsia="宋体" w:cs="宋体"/>
                <w:color w:val="000000"/>
                <w:sz w:val="24"/>
                <w:szCs w:val="22"/>
                <w:highlight w:val="none"/>
              </w:rPr>
              <w:t xml:space="preserve">内容无法完全贴合需求的，得</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分；未能体现</w:t>
            </w:r>
            <w:r>
              <w:rPr>
                <w:rFonts w:hint="eastAsia" w:ascii="宋体" w:hAnsi="宋体" w:eastAsia="宋体" w:cs="宋体"/>
                <w:color w:val="000000"/>
                <w:sz w:val="24"/>
                <w:szCs w:val="22"/>
                <w:highlight w:val="none"/>
                <w:lang w:val="en-US" w:eastAsia="zh-CN"/>
              </w:rPr>
              <w:t xml:space="preserve">本项</w:t>
            </w:r>
            <w:r>
              <w:rPr>
                <w:rFonts w:hint="eastAsia" w:ascii="宋体" w:hAnsi="宋体" w:eastAsia="宋体" w:cs="宋体"/>
                <w:sz w:val="24"/>
                <w:szCs w:val="24"/>
                <w:highlight w:val="none"/>
              </w:rPr>
              <w:t xml:space="preserve">措施</w:t>
            </w:r>
            <w:r>
              <w:rPr>
                <w:rFonts w:hint="eastAsia" w:ascii="宋体" w:hAnsi="宋体" w:eastAsia="宋体" w:cs="宋体"/>
                <w:color w:val="000000"/>
                <w:sz w:val="24"/>
                <w:szCs w:val="22"/>
                <w:highlight w:val="none"/>
              </w:rPr>
              <w:t xml:space="preserve">（或无实质性内容）的，得0分</w:t>
            </w:r>
            <w:r>
              <w:rPr>
                <w:rFonts w:hint="eastAsia" w:ascii="宋体" w:hAnsi="宋体" w:eastAsia="宋体" w:cs="宋体"/>
                <w:color w:val="000000"/>
                <w:sz w:val="24"/>
                <w:szCs w:val="22"/>
                <w:highlight w:val="none"/>
                <w:lang w:eastAsia="zh-CN"/>
              </w:rPr>
              <w:t xml:space="preserve">。</w:t>
            </w:r>
            <w:r/>
          </w:p>
        </w:tc>
      </w:tr>
      <w:tr>
        <w:trPr>
          <w:jc w:val="center"/>
          <w:trHeight w:val="350"/>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w:t>
            </w:r>
            <w:r/>
          </w:p>
        </w:tc>
        <w:tc>
          <w:tcPr>
            <w:tcW w:w="2012"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zh-CN" w:eastAsia="zh-CN"/>
              </w:rPr>
              <w:t xml:space="preserve">培训方案</w:t>
            </w:r>
            <w:r/>
          </w:p>
        </w:tc>
        <w:tc>
          <w:tcPr>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6分</w:t>
            </w:r>
            <w:r/>
          </w:p>
        </w:tc>
        <w:tc>
          <w:tcPr>
            <w:tcW w:w="5988"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2"/>
                <w:highlight w:val="none"/>
              </w:rPr>
              <w:t xml:space="preserve">根据投标人提供的</w:t>
            </w:r>
            <w:r>
              <w:rPr>
                <w:rFonts w:hint="eastAsia" w:ascii="宋体" w:hAnsi="宋体" w:eastAsia="宋体" w:cs="宋体"/>
                <w:color w:val="000000"/>
                <w:sz w:val="24"/>
                <w:szCs w:val="22"/>
                <w:highlight w:val="none"/>
                <w:lang w:val="zh-CN" w:eastAsia="zh-CN"/>
              </w:rPr>
              <w:t xml:space="preserve">培训方案</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涉及评审要点（共2项）：①</w:t>
            </w:r>
            <w:r>
              <w:rPr>
                <w:rFonts w:hint="eastAsia" w:ascii="宋体" w:hAnsi="宋体" w:eastAsia="宋体" w:cs="宋体"/>
                <w:sz w:val="24"/>
                <w:szCs w:val="24"/>
                <w:highlight w:val="none"/>
                <w:lang w:val="en-US" w:eastAsia="zh-CN"/>
              </w:rPr>
              <w:t xml:space="preserve">人员培训方案</w:t>
            </w: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lang w:val="en-US" w:eastAsia="zh-CN"/>
              </w:rPr>
              <w:t xml:space="preserve">安全培训方案</w:t>
            </w:r>
            <w:r>
              <w:rPr>
                <w:rFonts w:hint="eastAsia" w:ascii="宋体" w:hAnsi="宋体" w:eastAsia="宋体" w:cs="宋体"/>
                <w:sz w:val="24"/>
                <w:szCs w:val="24"/>
                <w:highlight w:val="none"/>
                <w:lang w:val="zh-CN"/>
              </w:rPr>
              <w:t xml:space="preserve">）</w:t>
            </w:r>
            <w:r>
              <w:rPr>
                <w:rFonts w:hint="eastAsia" w:ascii="宋体" w:hAnsi="宋体" w:eastAsia="宋体" w:cs="宋体"/>
                <w:color w:val="000000"/>
                <w:sz w:val="24"/>
                <w:szCs w:val="22"/>
                <w:highlight w:val="none"/>
              </w:rPr>
              <w:t xml:space="preserve">进行评定</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本项最高得6分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sz w:val="24"/>
                <w:szCs w:val="24"/>
                <w:highlight w:val="none"/>
              </w:rPr>
              <w:t xml:space="preserve">体现</w:t>
            </w:r>
            <w:r>
              <w:rPr>
                <w:rFonts w:hint="eastAsia" w:ascii="宋体" w:hAnsi="宋体" w:eastAsia="宋体" w:cs="宋体"/>
                <w:sz w:val="24"/>
                <w:szCs w:val="24"/>
                <w:highlight w:val="none"/>
                <w:lang w:val="zh-CN"/>
              </w:rPr>
              <w:t xml:space="preserve">上述</w:t>
            </w:r>
            <w:r>
              <w:rPr>
                <w:rFonts w:hint="eastAsia" w:ascii="宋体" w:hAnsi="宋体" w:eastAsia="宋体" w:cs="宋体"/>
                <w:sz w:val="24"/>
                <w:szCs w:val="24"/>
                <w:highlight w:val="none"/>
              </w:rPr>
              <w:t xml:space="preserve">评审要点</w:t>
            </w:r>
            <w:r>
              <w:rPr>
                <w:rFonts w:hint="eastAsia" w:ascii="宋体" w:hAnsi="宋体" w:eastAsia="宋体" w:cs="宋体"/>
                <w:sz w:val="24"/>
                <w:szCs w:val="24"/>
                <w:highlight w:val="none"/>
                <w:lang w:val="zh-CN"/>
              </w:rPr>
              <w:t xml:space="preserve">且内容</w:t>
            </w:r>
            <w:r>
              <w:rPr>
                <w:rFonts w:hint="eastAsia" w:ascii="宋体" w:hAnsi="宋体" w:eastAsia="宋体" w:cs="宋体"/>
                <w:sz w:val="24"/>
                <w:szCs w:val="24"/>
                <w:highlight w:val="none"/>
              </w:rPr>
              <w:t xml:space="preserve">贴合需求</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rPr>
              <w:t xml:space="preserve">每有一项</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体现</w:t>
            </w:r>
            <w:r>
              <w:rPr>
                <w:rFonts w:hint="eastAsia" w:ascii="宋体" w:hAnsi="宋体" w:eastAsia="宋体" w:cs="宋体"/>
                <w:sz w:val="24"/>
                <w:szCs w:val="24"/>
                <w:highlight w:val="none"/>
                <w:lang w:val="zh-CN"/>
              </w:rPr>
              <w:t xml:space="preserve">上述</w:t>
            </w:r>
            <w:r>
              <w:rPr>
                <w:rFonts w:hint="eastAsia" w:ascii="宋体" w:hAnsi="宋体" w:eastAsia="宋体" w:cs="宋体"/>
                <w:sz w:val="24"/>
                <w:szCs w:val="24"/>
                <w:highlight w:val="none"/>
              </w:rPr>
              <w:t xml:space="preserve">评审要点但</w:t>
            </w:r>
            <w:r>
              <w:rPr>
                <w:rFonts w:hint="eastAsia" w:ascii="宋体" w:hAnsi="宋体" w:eastAsia="宋体" w:cs="宋体"/>
                <w:sz w:val="24"/>
                <w:szCs w:val="24"/>
                <w:highlight w:val="none"/>
                <w:lang w:val="zh-CN"/>
              </w:rPr>
              <w:t xml:space="preserve">内容</w:t>
            </w:r>
            <w:r>
              <w:rPr>
                <w:rFonts w:hint="eastAsia" w:ascii="宋体" w:hAnsi="宋体" w:eastAsia="宋体" w:cs="宋体"/>
                <w:sz w:val="24"/>
                <w:szCs w:val="24"/>
                <w:highlight w:val="none"/>
              </w:rPr>
              <w:t xml:space="preserve">无法完全贴合需求</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rPr>
              <w:t xml:space="preserve">每有一项得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color w:val="000000"/>
                <w:sz w:val="24"/>
                <w:szCs w:val="22"/>
                <w:highlight w:val="none"/>
              </w:rPr>
              <w:t xml:space="preserve">；</w:t>
            </w:r>
            <w:r>
              <w:rPr>
                <w:rFonts w:hint="eastAsia" w:ascii="宋体" w:hAnsi="宋体" w:eastAsia="宋体" w:cs="宋体"/>
                <w:sz w:val="24"/>
                <w:szCs w:val="24"/>
                <w:highlight w:val="none"/>
              </w:rPr>
              <w:t xml:space="preserve">未能体现评审要点</w:t>
            </w:r>
            <w:r>
              <w:rPr>
                <w:rFonts w:hint="eastAsia" w:ascii="宋体" w:hAnsi="宋体" w:eastAsia="宋体" w:cs="宋体"/>
                <w:sz w:val="24"/>
                <w:szCs w:val="24"/>
                <w:highlight w:val="none"/>
                <w:lang w:val="zh-CN"/>
              </w:rPr>
              <w:t xml:space="preserve">（或</w:t>
            </w:r>
            <w:r>
              <w:rPr>
                <w:rFonts w:hint="eastAsia" w:ascii="宋体" w:hAnsi="宋体" w:eastAsia="宋体" w:cs="宋体"/>
                <w:sz w:val="24"/>
                <w:szCs w:val="24"/>
                <w:highlight w:val="none"/>
              </w:rPr>
              <w:t xml:space="preserve">无实质性</w:t>
            </w:r>
            <w:r>
              <w:rPr>
                <w:rFonts w:hint="eastAsia" w:ascii="宋体" w:hAnsi="宋体" w:eastAsia="宋体" w:cs="宋体"/>
                <w:sz w:val="24"/>
                <w:szCs w:val="24"/>
                <w:highlight w:val="none"/>
                <w:lang w:val="zh-CN"/>
              </w:rPr>
              <w:t xml:space="preserve">内容的），</w:t>
            </w:r>
            <w:r>
              <w:rPr>
                <w:rFonts w:hint="eastAsia" w:ascii="宋体" w:hAnsi="宋体" w:eastAsia="宋体" w:cs="宋体"/>
                <w:sz w:val="24"/>
                <w:szCs w:val="24"/>
                <w:highlight w:val="none"/>
              </w:rPr>
              <w:t xml:space="preserve">对应项得0分</w:t>
            </w:r>
            <w:r>
              <w:rPr>
                <w:rFonts w:hint="eastAsia" w:ascii="宋体" w:hAnsi="宋体" w:eastAsia="宋体" w:cs="宋体"/>
                <w:color w:val="000000"/>
                <w:sz w:val="24"/>
                <w:szCs w:val="22"/>
                <w:highlight w:val="none"/>
                <w:lang w:eastAsia="zh-CN"/>
              </w:rPr>
              <w:t xml:space="preserve">。</w:t>
            </w:r>
            <w:r/>
          </w:p>
        </w:tc>
      </w:tr>
      <w:tr>
        <w:trPr>
          <w:jc w:val="center"/>
          <w:trHeight w:val="372"/>
        </w:trPr>
        <w:tc>
          <w:tcPr>
            <w:tcW w:w="750"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7</w:t>
            </w:r>
            <w:r/>
          </w:p>
        </w:tc>
        <w:tc>
          <w:tcPr>
            <w:tcW w:w="2012"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到位衔接方案</w:t>
            </w:r>
            <w:r/>
          </w:p>
        </w:tc>
        <w:tc>
          <w:tcPr>
            <w:tcW w:w="879" w:type="dxa"/>
            <w:vAlign w:val="center"/>
            <w:textDirection w:val="lrTb"/>
            <w:noWrap w:val="false"/>
          </w:tcPr>
          <w:p>
            <w:pPr>
              <w:jc w:val="center"/>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6分</w:t>
            </w:r>
            <w:r/>
          </w:p>
        </w:tc>
        <w:tc>
          <w:tcPr>
            <w:tcW w:w="5988"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2"/>
                <w:highlight w:val="none"/>
              </w:rPr>
              <w:t xml:space="preserve">根据投标人提供的</w:t>
            </w:r>
            <w:r>
              <w:rPr>
                <w:rFonts w:hint="eastAsia" w:ascii="宋体" w:hAnsi="宋体" w:eastAsia="宋体" w:cs="宋体"/>
                <w:b w:val="0"/>
                <w:bCs/>
                <w:sz w:val="24"/>
                <w:highlight w:val="none"/>
                <w:lang w:val="en-US" w:eastAsia="zh-CN"/>
              </w:rPr>
              <w:t xml:space="preserve">到位衔接方案</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涉及评审要点（共2项）：①</w:t>
            </w:r>
            <w:r>
              <w:rPr>
                <w:rFonts w:hint="eastAsia" w:ascii="宋体" w:hAnsi="宋体" w:eastAsia="宋体" w:cs="宋体"/>
                <w:sz w:val="24"/>
                <w:szCs w:val="22"/>
                <w:highlight w:val="none"/>
              </w:rPr>
              <w:t xml:space="preserve">人员到位方案</w:t>
            </w:r>
            <w:r>
              <w:rPr>
                <w:rFonts w:hint="eastAsia" w:ascii="宋体" w:hAnsi="宋体" w:eastAsia="宋体" w:cs="宋体"/>
                <w:sz w:val="24"/>
                <w:szCs w:val="24"/>
                <w:highlight w:val="none"/>
                <w:lang w:val="zh-CN"/>
              </w:rPr>
              <w:t xml:space="preserve">、②</w:t>
            </w:r>
            <w:r>
              <w:rPr>
                <w:rFonts w:hint="eastAsia" w:ascii="宋体" w:hAnsi="宋体" w:eastAsia="宋体" w:cs="宋体"/>
                <w:b w:val="0"/>
                <w:bCs/>
                <w:sz w:val="24"/>
                <w:highlight w:val="none"/>
                <w:lang w:val="en-US" w:eastAsia="zh-CN"/>
              </w:rPr>
              <w:t xml:space="preserve">项目衔接方案</w:t>
            </w:r>
            <w:r>
              <w:rPr>
                <w:rFonts w:hint="eastAsia" w:ascii="宋体" w:hAnsi="宋体" w:eastAsia="宋体" w:cs="宋体"/>
                <w:sz w:val="24"/>
                <w:szCs w:val="24"/>
                <w:highlight w:val="none"/>
                <w:lang w:val="zh-CN"/>
              </w:rPr>
              <w:t xml:space="preserve">）</w:t>
            </w:r>
            <w:r>
              <w:rPr>
                <w:rFonts w:hint="eastAsia" w:ascii="宋体" w:hAnsi="宋体" w:eastAsia="宋体" w:cs="宋体"/>
                <w:color w:val="000000"/>
                <w:sz w:val="24"/>
                <w:szCs w:val="22"/>
                <w:highlight w:val="none"/>
              </w:rPr>
              <w:t xml:space="preserve">进行评定</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本项最高得6分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sz w:val="24"/>
                <w:szCs w:val="24"/>
                <w:highlight w:val="none"/>
              </w:rPr>
              <w:t xml:space="preserve">体现</w:t>
            </w:r>
            <w:r>
              <w:rPr>
                <w:rFonts w:hint="eastAsia" w:ascii="宋体" w:hAnsi="宋体" w:eastAsia="宋体" w:cs="宋体"/>
                <w:sz w:val="24"/>
                <w:szCs w:val="24"/>
                <w:highlight w:val="none"/>
                <w:lang w:val="zh-CN"/>
              </w:rPr>
              <w:t xml:space="preserve">上述</w:t>
            </w:r>
            <w:r>
              <w:rPr>
                <w:rFonts w:hint="eastAsia" w:ascii="宋体" w:hAnsi="宋体" w:eastAsia="宋体" w:cs="宋体"/>
                <w:sz w:val="24"/>
                <w:szCs w:val="24"/>
                <w:highlight w:val="none"/>
              </w:rPr>
              <w:t xml:space="preserve">评审要点</w:t>
            </w:r>
            <w:r>
              <w:rPr>
                <w:rFonts w:hint="eastAsia" w:ascii="宋体" w:hAnsi="宋体" w:eastAsia="宋体" w:cs="宋体"/>
                <w:sz w:val="24"/>
                <w:szCs w:val="24"/>
                <w:highlight w:val="none"/>
                <w:lang w:val="zh-CN"/>
              </w:rPr>
              <w:t xml:space="preserve">且内容</w:t>
            </w:r>
            <w:r>
              <w:rPr>
                <w:rFonts w:hint="eastAsia" w:ascii="宋体" w:hAnsi="宋体" w:eastAsia="宋体" w:cs="宋体"/>
                <w:sz w:val="24"/>
                <w:szCs w:val="24"/>
                <w:highlight w:val="none"/>
              </w:rPr>
              <w:t xml:space="preserve">贴合需求</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rPr>
              <w:t xml:space="preserve">每有一项</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体现</w:t>
            </w:r>
            <w:r>
              <w:rPr>
                <w:rFonts w:hint="eastAsia" w:ascii="宋体" w:hAnsi="宋体" w:eastAsia="宋体" w:cs="宋体"/>
                <w:sz w:val="24"/>
                <w:szCs w:val="24"/>
                <w:highlight w:val="none"/>
                <w:lang w:val="zh-CN"/>
              </w:rPr>
              <w:t xml:space="preserve">上述</w:t>
            </w:r>
            <w:r>
              <w:rPr>
                <w:rFonts w:hint="eastAsia" w:ascii="宋体" w:hAnsi="宋体" w:eastAsia="宋体" w:cs="宋体"/>
                <w:sz w:val="24"/>
                <w:szCs w:val="24"/>
                <w:highlight w:val="none"/>
              </w:rPr>
              <w:t xml:space="preserve">评审要点但</w:t>
            </w:r>
            <w:r>
              <w:rPr>
                <w:rFonts w:hint="eastAsia" w:ascii="宋体" w:hAnsi="宋体" w:eastAsia="宋体" w:cs="宋体"/>
                <w:sz w:val="24"/>
                <w:szCs w:val="24"/>
                <w:highlight w:val="none"/>
                <w:lang w:val="zh-CN"/>
              </w:rPr>
              <w:t xml:space="preserve">内容</w:t>
            </w:r>
            <w:r>
              <w:rPr>
                <w:rFonts w:hint="eastAsia" w:ascii="宋体" w:hAnsi="宋体" w:eastAsia="宋体" w:cs="宋体"/>
                <w:sz w:val="24"/>
                <w:szCs w:val="24"/>
                <w:highlight w:val="none"/>
              </w:rPr>
              <w:t xml:space="preserve">无法完全贴合需求</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rPr>
              <w:t xml:space="preserve">每有一项得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color w:val="000000"/>
                <w:sz w:val="24"/>
                <w:szCs w:val="22"/>
                <w:highlight w:val="none"/>
              </w:rPr>
              <w:t xml:space="preserve">；</w:t>
            </w:r>
            <w:r>
              <w:rPr>
                <w:rFonts w:hint="eastAsia" w:ascii="宋体" w:hAnsi="宋体" w:eastAsia="宋体" w:cs="宋体"/>
                <w:sz w:val="24"/>
                <w:szCs w:val="24"/>
                <w:highlight w:val="none"/>
              </w:rPr>
              <w:t xml:space="preserve">未能体现评审要点</w:t>
            </w:r>
            <w:r>
              <w:rPr>
                <w:rFonts w:hint="eastAsia" w:ascii="宋体" w:hAnsi="宋体" w:eastAsia="宋体" w:cs="宋体"/>
                <w:sz w:val="24"/>
                <w:szCs w:val="24"/>
                <w:highlight w:val="none"/>
                <w:lang w:val="zh-CN"/>
              </w:rPr>
              <w:t xml:space="preserve">（或</w:t>
            </w:r>
            <w:r>
              <w:rPr>
                <w:rFonts w:hint="eastAsia" w:ascii="宋体" w:hAnsi="宋体" w:eastAsia="宋体" w:cs="宋体"/>
                <w:sz w:val="24"/>
                <w:szCs w:val="24"/>
                <w:highlight w:val="none"/>
              </w:rPr>
              <w:t xml:space="preserve">无实质性</w:t>
            </w:r>
            <w:r>
              <w:rPr>
                <w:rFonts w:hint="eastAsia" w:ascii="宋体" w:hAnsi="宋体" w:eastAsia="宋体" w:cs="宋体"/>
                <w:sz w:val="24"/>
                <w:szCs w:val="24"/>
                <w:highlight w:val="none"/>
                <w:lang w:val="zh-CN"/>
              </w:rPr>
              <w:t xml:space="preserve">内容的），</w:t>
            </w:r>
            <w:r>
              <w:rPr>
                <w:rFonts w:hint="eastAsia" w:ascii="宋体" w:hAnsi="宋体" w:eastAsia="宋体" w:cs="宋体"/>
                <w:sz w:val="24"/>
                <w:szCs w:val="24"/>
                <w:highlight w:val="none"/>
              </w:rPr>
              <w:t xml:space="preserve">对应项得0分</w:t>
            </w:r>
            <w:r>
              <w:rPr>
                <w:rFonts w:hint="eastAsia" w:ascii="宋体" w:hAnsi="宋体" w:eastAsia="宋体" w:cs="宋体"/>
                <w:color w:val="000000"/>
                <w:sz w:val="24"/>
                <w:szCs w:val="22"/>
                <w:highlight w:val="none"/>
                <w:lang w:eastAsia="zh-CN"/>
              </w:rPr>
              <w:t xml:space="preserve">。</w:t>
            </w:r>
            <w:r/>
          </w:p>
        </w:tc>
      </w:tr>
    </w:tbl>
    <w:p>
      <w:pPr>
        <w:ind w:firstLine="482"/>
        <w:spacing w:line="440" w:lineRule="exact"/>
        <w:rPr>
          <w:rFonts w:hint="eastAsia" w:ascii="宋体" w:hAnsi="宋体" w:eastAsia="宋体" w:cs="宋体"/>
          <w:b/>
          <w:bCs w:val="0"/>
          <w:sz w:val="24"/>
          <w:highlight w:val="none"/>
        </w:rPr>
      </w:pPr>
      <w:r>
        <w:rPr>
          <w:rFonts w:hint="eastAsia" w:ascii="宋体" w:hAnsi="宋体" w:eastAsia="宋体" w:cs="宋体"/>
          <w:b/>
          <w:sz w:val="24"/>
          <w:szCs w:val="24"/>
        </w:rPr>
        <w:t xml:space="preserve">3、综合能力</w:t>
      </w:r>
      <w:r>
        <w:rPr>
          <w:rFonts w:hint="eastAsia" w:ascii="宋体" w:hAnsi="宋体" w:eastAsia="宋体" w:cs="宋体"/>
          <w:b/>
          <w:bCs w:val="0"/>
          <w:sz w:val="24"/>
          <w:highlight w:val="none"/>
          <w:lang w:val="en-US" w:eastAsia="zh-CN"/>
        </w:rPr>
        <w:t xml:space="preserve">14</w:t>
      </w:r>
      <w:r>
        <w:rPr>
          <w:rFonts w:hint="eastAsia" w:ascii="宋体" w:hAnsi="宋体" w:eastAsia="宋体" w:cs="宋体"/>
          <w:b/>
          <w:bCs w:val="0"/>
          <w:sz w:val="24"/>
          <w:highlight w:val="none"/>
        </w:rPr>
        <w:t xml:space="preserve">分</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95"/>
        <w:gridCol w:w="968"/>
        <w:gridCol w:w="6000"/>
      </w:tblGrid>
      <w:tr>
        <w:trPr>
          <w:jc w:val="center"/>
          <w:trHeight w:val="513"/>
        </w:trPr>
        <w:tc>
          <w:tcPr>
            <w:tcW w:w="76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89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评审因素</w:t>
            </w:r>
            <w:r/>
          </w:p>
        </w:tc>
        <w:tc>
          <w:tcPr>
            <w:tcW w:w="9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权值</w:t>
            </w:r>
            <w:r/>
          </w:p>
        </w:tc>
        <w:tc>
          <w:tcPr>
            <w:tcW w:w="600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评分标准</w:t>
            </w:r>
            <w:r/>
          </w:p>
        </w:tc>
      </w:tr>
      <w:tr>
        <w:trPr>
          <w:jc w:val="center"/>
          <w:trHeight w:val="628"/>
        </w:trPr>
        <w:tc>
          <w:tcPr>
            <w:tcW w:w="760" w:type="dxa"/>
            <w:vAlign w:val="center"/>
            <w:textDirection w:val="lrTb"/>
            <w:noWrap w:val="false"/>
          </w:tcPr>
          <w:p>
            <w:pPr>
              <w:jc w:val="center"/>
              <w:spacing w:after="0" w:line="24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Cs w:val="0"/>
                <w:color w:val="auto"/>
                <w:sz w:val="24"/>
                <w:szCs w:val="24"/>
                <w:lang w:val="en-US" w:eastAsia="zh-CN"/>
              </w:rPr>
              <w:t xml:space="preserve">1</w:t>
            </w:r>
            <w:r/>
          </w:p>
        </w:tc>
        <w:tc>
          <w:tcPr>
            <w:tcW w:w="1895" w:type="dxa"/>
            <w:vAlign w:val="center"/>
            <w:textDirection w:val="lrTb"/>
            <w:noWrap w:val="false"/>
          </w:tcPr>
          <w:p>
            <w:pPr>
              <w:jc w:val="center"/>
              <w:spacing w:after="0" w:line="24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Cs w:val="0"/>
                <w:color w:val="auto"/>
                <w:sz w:val="24"/>
                <w:szCs w:val="24"/>
              </w:rPr>
              <w:t xml:space="preserve">商务条件响应性</w:t>
            </w:r>
            <w:r/>
          </w:p>
        </w:tc>
        <w:tc>
          <w:tcPr>
            <w:tcW w:w="968" w:type="dxa"/>
            <w:vAlign w:val="center"/>
            <w:textDirection w:val="lrTb"/>
            <w:noWrap w:val="false"/>
          </w:tcPr>
          <w:p>
            <w:pPr>
              <w:jc w:val="center"/>
              <w:spacing w:after="0" w:line="24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Cs w:val="0"/>
                <w:color w:val="auto"/>
                <w:sz w:val="24"/>
                <w:szCs w:val="24"/>
                <w:lang w:val="en-US" w:eastAsia="zh-CN"/>
              </w:rPr>
              <w:t xml:space="preserve">6</w:t>
            </w:r>
            <w:r>
              <w:rPr>
                <w:rFonts w:hint="eastAsia" w:ascii="宋体" w:hAnsi="宋体" w:eastAsia="宋体" w:cs="宋体"/>
                <w:bCs w:val="0"/>
                <w:color w:val="auto"/>
                <w:sz w:val="24"/>
                <w:szCs w:val="24"/>
              </w:rPr>
              <w:t xml:space="preserve">分</w:t>
            </w:r>
            <w:r/>
          </w:p>
        </w:tc>
        <w:tc>
          <w:tcPr>
            <w:tcW w:w="6000" w:type="dxa"/>
            <w:vAlign w:val="center"/>
            <w:textDirection w:val="lrTb"/>
            <w:noWrap w:val="false"/>
          </w:tcPr>
          <w:p>
            <w:pPr>
              <w:spacing w:after="0" w:line="240" w:lineRule="auto"/>
              <w:widowControl w:val="off"/>
              <w:rPr>
                <w:rFonts w:hint="eastAsia" w:ascii="宋体" w:hAnsi="宋体" w:eastAsia="宋体" w:cs="宋体"/>
                <w:sz w:val="24"/>
                <w:szCs w:val="22"/>
                <w:highlight w:val="none"/>
              </w:rPr>
            </w:pPr>
            <w:r>
              <w:rPr>
                <w:rFonts w:hint="eastAsia" w:ascii="宋体" w:hAnsi="宋体" w:eastAsia="宋体" w:cs="宋体"/>
                <w:bCs w:val="0"/>
                <w:color w:val="auto"/>
                <w:sz w:val="24"/>
                <w:szCs w:val="24"/>
              </w:rPr>
              <w:t xml:space="preserve">投标人对招标文件中合同条款等商务条件完全响应的得</w:t>
            </w:r>
            <w:r>
              <w:rPr>
                <w:rFonts w:hint="eastAsia" w:ascii="宋体" w:hAnsi="宋体" w:eastAsia="宋体" w:cs="宋体"/>
                <w:bCs w:val="0"/>
                <w:color w:val="auto"/>
                <w:sz w:val="24"/>
                <w:szCs w:val="24"/>
                <w:lang w:val="en-US" w:eastAsia="zh-CN"/>
              </w:rPr>
              <w:t xml:space="preserve">6</w:t>
            </w:r>
            <w:r>
              <w:rPr>
                <w:rFonts w:hint="eastAsia" w:ascii="宋体" w:hAnsi="宋体" w:eastAsia="宋体" w:cs="宋体"/>
                <w:bCs w:val="0"/>
                <w:color w:val="auto"/>
                <w:sz w:val="24"/>
                <w:szCs w:val="24"/>
              </w:rPr>
              <w:t xml:space="preserve">分；有</w:t>
            </w:r>
            <w:r>
              <w:rPr>
                <w:rFonts w:hint="eastAsia" w:ascii="宋体" w:hAnsi="宋体" w:eastAsia="宋体" w:cs="宋体"/>
                <w:bCs w:val="0"/>
                <w:color w:val="auto"/>
                <w:sz w:val="24"/>
                <w:szCs w:val="24"/>
                <w:lang w:val="en-US" w:eastAsia="zh-CN"/>
              </w:rPr>
              <w:t xml:space="preserve">负</w:t>
            </w:r>
            <w:r>
              <w:rPr>
                <w:rFonts w:hint="eastAsia" w:ascii="宋体" w:hAnsi="宋体" w:eastAsia="宋体" w:cs="宋体"/>
                <w:bCs w:val="0"/>
                <w:color w:val="auto"/>
                <w:sz w:val="24"/>
                <w:szCs w:val="24"/>
              </w:rPr>
              <w:t xml:space="preserve">偏离条款</w:t>
            </w:r>
            <w:r>
              <w:rPr>
                <w:rFonts w:hint="eastAsia" w:ascii="宋体" w:hAnsi="宋体" w:eastAsia="宋体" w:cs="宋体"/>
                <w:bCs w:val="0"/>
                <w:color w:val="auto"/>
                <w:sz w:val="24"/>
                <w:szCs w:val="24"/>
                <w:lang w:val="en-US" w:eastAsia="zh-CN"/>
              </w:rPr>
              <w:t xml:space="preserve">的</w:t>
            </w:r>
            <w:r>
              <w:rPr>
                <w:rFonts w:hint="eastAsia" w:ascii="宋体" w:hAnsi="宋体" w:eastAsia="宋体" w:cs="宋体"/>
                <w:bCs w:val="0"/>
                <w:color w:val="auto"/>
                <w:sz w:val="24"/>
                <w:szCs w:val="24"/>
              </w:rPr>
              <w:t xml:space="preserve">，每条扣</w:t>
            </w:r>
            <w:r>
              <w:rPr>
                <w:rFonts w:hint="eastAsia" w:ascii="宋体" w:hAnsi="宋体" w:eastAsia="宋体" w:cs="宋体"/>
                <w:bCs w:val="0"/>
                <w:color w:val="auto"/>
                <w:sz w:val="24"/>
                <w:szCs w:val="24"/>
                <w:lang w:val="en-US" w:eastAsia="zh-CN"/>
              </w:rPr>
              <w:t xml:space="preserve">0.25</w:t>
            </w:r>
            <w:r>
              <w:rPr>
                <w:rFonts w:hint="eastAsia" w:ascii="宋体" w:hAnsi="宋体" w:eastAsia="宋体" w:cs="宋体"/>
                <w:bCs w:val="0"/>
                <w:color w:val="auto"/>
                <w:sz w:val="24"/>
                <w:szCs w:val="24"/>
              </w:rPr>
              <w:t xml:space="preserve">分。</w:t>
            </w:r>
            <w:r/>
          </w:p>
        </w:tc>
      </w:tr>
      <w:tr>
        <w:trPr>
          <w:jc w:val="center"/>
          <w:trHeight w:val="365"/>
        </w:trPr>
        <w:tc>
          <w:tcPr>
            <w:tcW w:w="760" w:type="dxa"/>
            <w:vAlign w:val="center"/>
            <w:textDirection w:val="lrTb"/>
            <w:noWrap w:val="false"/>
          </w:tcPr>
          <w:p>
            <w:pPr>
              <w:jc w:val="center"/>
              <w:spacing w:after="0" w:line="24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Cs w:val="0"/>
                <w:color w:val="auto"/>
                <w:sz w:val="24"/>
                <w:szCs w:val="24"/>
                <w:highlight w:val="none"/>
                <w:lang w:val="en-US" w:eastAsia="zh-CN"/>
              </w:rPr>
              <w:t xml:space="preserve">2</w:t>
            </w:r>
            <w:r/>
          </w:p>
        </w:tc>
        <w:tc>
          <w:tcPr>
            <w:tcW w:w="1895" w:type="dxa"/>
            <w:vAlign w:val="center"/>
            <w:textDirection w:val="lrTb"/>
            <w:noWrap w:val="false"/>
          </w:tcPr>
          <w:p>
            <w:pPr>
              <w:jc w:val="center"/>
              <w:spacing w:after="120" w:line="24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Cs w:val="0"/>
                <w:color w:val="auto"/>
                <w:sz w:val="24"/>
                <w:szCs w:val="24"/>
                <w:highlight w:val="none"/>
              </w:rPr>
              <w:t xml:space="preserve">业绩情况</w:t>
            </w:r>
            <w:r/>
          </w:p>
        </w:tc>
        <w:tc>
          <w:tcPr>
            <w:tcW w:w="968" w:type="dxa"/>
            <w:vAlign w:val="center"/>
            <w:textDirection w:val="lrTb"/>
            <w:noWrap w:val="false"/>
          </w:tcPr>
          <w:p>
            <w:pPr>
              <w:jc w:val="center"/>
              <w:spacing w:after="0" w:line="24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分</w:t>
            </w:r>
            <w:r/>
          </w:p>
        </w:tc>
        <w:tc>
          <w:tcPr>
            <w:tcW w:w="6000" w:type="dxa"/>
            <w:vAlign w:val="center"/>
            <w:textDirection w:val="lrTb"/>
            <w:noWrap w:val="false"/>
          </w:tcPr>
          <w:p>
            <w:pPr>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Cs w:val="0"/>
                <w:color w:val="auto"/>
                <w:sz w:val="24"/>
                <w:szCs w:val="24"/>
                <w:highlight w:val="none"/>
              </w:rPr>
              <w:t xml:space="preserve">根据投标人</w:t>
            </w:r>
            <w:r>
              <w:rPr>
                <w:rFonts w:hint="eastAsia" w:ascii="宋体" w:hAnsi="宋体" w:eastAsia="宋体" w:cs="宋体"/>
                <w:bCs w:val="0"/>
                <w:color w:val="auto"/>
                <w:sz w:val="24"/>
                <w:szCs w:val="24"/>
                <w:highlight w:val="none"/>
                <w:lang w:val="en-US" w:eastAsia="zh-CN"/>
              </w:rPr>
              <w:t xml:space="preserve">2023</w:t>
            </w:r>
            <w:r>
              <w:rPr>
                <w:rFonts w:hint="eastAsia" w:ascii="宋体" w:hAnsi="宋体" w:eastAsia="宋体" w:cs="宋体"/>
                <w:bCs w:val="0"/>
                <w:color w:val="auto"/>
                <w:sz w:val="24"/>
                <w:szCs w:val="24"/>
                <w:highlight w:val="none"/>
              </w:rPr>
              <w:t xml:space="preserve">年1月1日（以合同</w:t>
            </w:r>
            <w:r>
              <w:rPr>
                <w:rFonts w:hint="eastAsia" w:ascii="宋体" w:hAnsi="宋体" w:eastAsia="宋体" w:cs="宋体"/>
                <w:bCs w:val="0"/>
                <w:color w:val="auto"/>
                <w:sz w:val="24"/>
                <w:szCs w:val="24"/>
                <w:highlight w:val="none"/>
                <w:lang w:val="en-US" w:eastAsia="zh-CN"/>
              </w:rPr>
              <w:t xml:space="preserve">签订</w:t>
            </w:r>
            <w:r>
              <w:rPr>
                <w:rFonts w:hint="eastAsia" w:ascii="宋体" w:hAnsi="宋体" w:eastAsia="宋体" w:cs="宋体"/>
                <w:bCs w:val="0"/>
                <w:color w:val="auto"/>
                <w:sz w:val="24"/>
                <w:szCs w:val="24"/>
                <w:highlight w:val="none"/>
              </w:rPr>
              <w:t xml:space="preserve">时间为准）至今实施的</w:t>
            </w:r>
            <w:r>
              <w:rPr>
                <w:rFonts w:hint="eastAsia" w:ascii="宋体" w:hAnsi="宋体" w:eastAsia="宋体" w:cs="宋体"/>
                <w:bCs w:val="0"/>
                <w:color w:val="auto"/>
                <w:sz w:val="24"/>
                <w:szCs w:val="24"/>
                <w:highlight w:val="none"/>
                <w:lang w:val="en-US" w:eastAsia="zh-CN"/>
              </w:rPr>
              <w:t xml:space="preserve">保安服务</w:t>
            </w:r>
            <w:r>
              <w:rPr>
                <w:rFonts w:hint="eastAsia" w:ascii="宋体" w:hAnsi="宋体" w:eastAsia="宋体" w:cs="宋体"/>
                <w:bCs w:val="0"/>
                <w:color w:val="auto"/>
                <w:sz w:val="24"/>
                <w:szCs w:val="24"/>
                <w:highlight w:val="none"/>
              </w:rPr>
              <w:t xml:space="preserve">项目业绩情况进行评定：有一个得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
                <w:bCs w:val="0"/>
                <w:color w:val="auto"/>
                <w:sz w:val="24"/>
                <w:szCs w:val="24"/>
                <w:highlight w:val="none"/>
              </w:rPr>
              <w:t xml:space="preserve">最高</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rPr>
                <w:rFonts w:hint="eastAsia" w:ascii="宋体" w:hAnsi="宋体" w:eastAsia="宋体" w:cs="宋体"/>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注：投标文件中须提供业绩相关合同（包括合同首页、合同具体内容页、标的金额所在页、签字盖章页）扫描件，未提供的不得分。</w:t>
            </w:r>
            <w:r/>
          </w:p>
        </w:tc>
      </w:tr>
    </w:tbl>
    <w:p>
      <w:pPr>
        <w:spacing w:line="42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三、政府采购政策</w:t>
      </w:r>
      <w:bookmarkEnd w:id="261"/>
      <w:r/>
      <w:r/>
    </w:p>
    <w:p>
      <w:pPr>
        <w:ind w:firstLine="24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1、落实政府采购政策需满足的资格要求：</w:t>
      </w:r>
      <w:r/>
    </w:p>
    <w:p>
      <w:pPr>
        <w:ind w:firstLine="36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（1）本项目专门面向中小企业采购，所属行业为</w:t>
      </w:r>
      <w:r>
        <w:rPr>
          <w:rFonts w:hint="eastAsia" w:ascii="宋体" w:hAnsi="宋体" w:eastAsia="宋体" w:cs="宋体"/>
          <w:b/>
          <w:bCs/>
          <w:sz w:val="24"/>
          <w:szCs w:val="24"/>
          <w:lang w:eastAsia="zh-CN"/>
        </w:rPr>
        <w:t xml:space="preserve">租赁和商务服务业</w:t>
      </w:r>
      <w:r>
        <w:rPr>
          <w:rFonts w:hint="eastAsia" w:ascii="宋体" w:hAnsi="宋体" w:eastAsia="宋体" w:cs="宋体"/>
          <w:b/>
          <w:bCs/>
          <w:sz w:val="24"/>
          <w:szCs w:val="24"/>
        </w:rPr>
        <w:t xml:space="preserve">。</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（2）在投标文件中须提供《中小企业声明函》。（填报严格按工信部联企业〔2011〕300号通知中的《中小企业划型标准规定》进行）</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（5）享受政府采购支持政策的残疾人福利性单位应当同时满足以下条件：</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762"/>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63" w:name="_Toc18593"/>
      <w:r>
        <w:rPr>
          <w:rFonts w:hint="eastAsia" w:ascii="宋体" w:hAnsi="宋体" w:eastAsia="宋体" w:cs="宋体"/>
          <w:color w:val="000000"/>
          <w:sz w:val="44"/>
          <w:szCs w:val="44"/>
        </w:rPr>
        <w:t xml:space="preserve">第六章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投标文件格式</w:t>
      </w:r>
      <w:bookmarkEnd w:id="263"/>
      <w:r/>
      <w:r/>
    </w:p>
    <w:p>
      <w:pPr>
        <w:pStyle w:val="762"/>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64" w:name="_Hlt26671244"/>
      <w:r/>
      <w:bookmarkEnd w:id="264"/>
      <w:r/>
      <w:bookmarkStart w:id="265" w:name="_Toc26554094"/>
      <w:r/>
      <w:bookmarkEnd w:id="265"/>
      <w:r/>
      <w:bookmarkStart w:id="266" w:name="_Hlt26955039"/>
      <w:r/>
      <w:bookmarkEnd w:id="266"/>
      <w:r/>
      <w:bookmarkStart w:id="267" w:name="_Toc49090576"/>
      <w:r/>
      <w:bookmarkStart w:id="268" w:name="_Toc120614282"/>
      <w:r/>
      <w:r/>
    </w:p>
    <w:p>
      <w:pPr>
        <w:pStyle w:val="762"/>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762"/>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762"/>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762"/>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62"/>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62"/>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62"/>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62"/>
        <w:ind w:left="0" w:firstLine="1084"/>
        <w:jc w:val="both"/>
        <w:keepLines w:val="0"/>
        <w:keepNext w:val="0"/>
        <w:spacing w:before="0" w:beforeAutospacing="0" w:after="0" w:afterAutospacing="0"/>
        <w:widowControl w:val="off"/>
        <w:rPr>
          <w:rFonts w:hint="eastAsia" w:ascii="宋体" w:hAnsi="宋体" w:eastAsia="宋体" w:cs="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2026年昆承湖区域保安服务</w:t>
      </w:r>
      <w:r/>
    </w:p>
    <w:p>
      <w:pPr>
        <w:pStyle w:val="762"/>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JSZC-320581-CSXC-G2026-0017</w:t>
      </w:r>
      <w:r/>
    </w:p>
    <w:p>
      <w:pPr>
        <w:pStyle w:val="762"/>
        <w:ind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762"/>
        <w:ind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w:t>
      </w:r>
      <w:r>
        <w:rPr>
          <w:rFonts w:hint="eastAsia" w:ascii="宋体" w:hAnsi="宋体" w:eastAsia="宋体" w:cs="宋体"/>
          <w:b/>
          <w:bCs/>
          <w:color w:val="000000"/>
          <w:sz w:val="36"/>
          <w:szCs w:val="36"/>
          <w:lang w:val="en-US" w:eastAsia="zh-CN"/>
        </w:rPr>
        <w:t xml:space="preserve">2026</w:t>
      </w:r>
      <w:r>
        <w:rPr>
          <w:rFonts w:hint="eastAsia" w:ascii="宋体" w:hAnsi="宋体" w:eastAsia="宋体" w:cs="宋体"/>
          <w:b/>
          <w:bCs/>
          <w:color w:val="000000"/>
          <w:sz w:val="36"/>
          <w:szCs w:val="36"/>
        </w:rPr>
        <w:t xml:space="preserve">年   月   日</w:t>
      </w:r>
      <w:r/>
    </w:p>
    <w:p>
      <w:pPr>
        <w:pStyle w:val="762"/>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pStyle w:val="762"/>
        <w:ind w:left="0"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762"/>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hint="eastAsia" w:ascii="宋体" w:hAnsi="宋体" w:eastAsia="宋体" w:cs="宋体"/>
          <w:b/>
          <w:sz w:val="24"/>
        </w:rPr>
      </w:pPr>
      <w:r>
        <w:rPr>
          <w:rFonts w:hint="eastAsia" w:ascii="宋体" w:hAnsi="宋体" w:eastAsia="宋体" w:cs="宋体"/>
          <w:b/>
          <w:sz w:val="24"/>
        </w:rPr>
        <w:t xml:space="preserve">一、基本目录</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封面</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、开标一览表（格式见附件1）</w:t>
      </w:r>
      <w:r/>
    </w:p>
    <w:p>
      <w:pPr>
        <w:spacing w:line="400" w:lineRule="exact"/>
        <w:rPr>
          <w:rFonts w:hint="eastAsia" w:ascii="宋体" w:hAnsi="宋体" w:eastAsia="宋体" w:cs="宋体"/>
          <w:b/>
          <w:sz w:val="24"/>
        </w:rPr>
      </w:pPr>
      <w:r>
        <w:rPr>
          <w:rFonts w:hint="eastAsia" w:ascii="宋体" w:hAnsi="宋体" w:eastAsia="宋体" w:cs="宋体"/>
          <w:b/>
          <w:sz w:val="24"/>
        </w:rPr>
        <w:t xml:space="preserve">二、资格审查内容</w:t>
      </w:r>
      <w:r/>
    </w:p>
    <w:p>
      <w:pPr>
        <w:ind w:firstLine="42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spacing w:line="40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1.1.1法人或者其他组织的营业执照</w:t>
      </w:r>
      <w:r/>
    </w:p>
    <w:p>
      <w:pPr>
        <w:ind w:firstLine="1024"/>
        <w:spacing w:line="40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1.1.2法定代表人居民身份证</w:t>
      </w:r>
      <w:r/>
    </w:p>
    <w:p>
      <w:pPr>
        <w:ind w:firstLine="1024"/>
        <w:spacing w:line="40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1.1.3授权代表居民身份证</w:t>
      </w:r>
      <w:r/>
    </w:p>
    <w:p>
      <w:pPr>
        <w:ind w:firstLine="1024"/>
        <w:spacing w:line="400" w:lineRule="exact"/>
        <w:rPr>
          <w:rFonts w:hint="eastAsia" w:ascii="宋体" w:hAnsi="宋体" w:eastAsia="宋体" w:cs="宋体"/>
          <w:b/>
          <w:bCs/>
          <w:sz w:val="24"/>
        </w:rPr>
      </w:pPr>
      <w:r>
        <w:rPr>
          <w:rFonts w:hint="eastAsia" w:ascii="宋体" w:hAnsi="宋体" w:eastAsia="宋体" w:cs="宋体"/>
          <w:b/>
          <w:bCs/>
          <w:sz w:val="24"/>
          <w:lang w:val="en-US" w:eastAsia="zh-CN"/>
        </w:rPr>
        <w:t xml:space="preserve">1.1.4</w:t>
      </w:r>
      <w:r>
        <w:rPr>
          <w:rFonts w:hint="eastAsia" w:ascii="宋体" w:hAnsi="宋体" w:eastAsia="宋体" w:cs="宋体"/>
          <w:b/>
          <w:bCs/>
          <w:sz w:val="24"/>
        </w:rPr>
        <w:t xml:space="preserve">法人授权书（格式见附件</w:t>
      </w: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w:t>
      </w:r>
      <w:r/>
    </w:p>
    <w:p>
      <w:pPr>
        <w:ind w:firstLine="482"/>
        <w:spacing w:line="400" w:lineRule="exact"/>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注：</w:t>
      </w:r>
      <w:r>
        <w:rPr>
          <w:rFonts w:hint="eastAsia" w:ascii="宋体" w:hAnsi="宋体" w:eastAsia="宋体" w:cs="宋体"/>
          <w:b/>
          <w:bCs/>
          <w:sz w:val="24"/>
          <w:lang w:eastAsia="zh-CN"/>
        </w:rPr>
        <w:t xml:space="preserve">法定代表人签署投标文件并参加投标的无需提供授权书</w:t>
      </w:r>
      <w:r>
        <w:rPr>
          <w:rFonts w:hint="eastAsia" w:ascii="宋体" w:hAnsi="宋体" w:eastAsia="宋体" w:cs="宋体"/>
          <w:b/>
          <w:bCs/>
          <w:sz w:val="24"/>
          <w:lang w:val="en-US" w:eastAsia="zh-CN"/>
        </w:rPr>
        <w:t xml:space="preserve">及授权代表居民身份证</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1.2 提供最近一期经会计事务所审计的财务报告（成立不满一年需提供资产负债表和利润表）或银行（金融机构）出具的资信证明</w:t>
      </w:r>
      <w:r>
        <w:rPr>
          <w:rFonts w:hint="eastAsia" w:ascii="宋体" w:hAnsi="宋体" w:eastAsia="宋体" w:cs="宋体"/>
          <w:b/>
          <w:bCs/>
          <w:sz w:val="24"/>
        </w:rPr>
        <w:t xml:space="preserve">（距开标时间六个月内开具的资信证明）</w:t>
      </w:r>
      <w:r>
        <w:rPr>
          <w:rFonts w:hint="eastAsia" w:ascii="宋体" w:hAnsi="宋体" w:eastAsia="宋体" w:cs="宋体"/>
          <w:sz w:val="24"/>
          <w:szCs w:val="24"/>
        </w:rPr>
        <w:t xml:space="preserve">；</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1.3 依法缴纳税收和社会保障资金的相关材料（提供投标截止时间前一年内至少一个月依法缴纳税收及缴纳社会保障资金的证明材料</w:t>
      </w:r>
      <w:r>
        <w:rPr>
          <w:rFonts w:hint="eastAsia" w:ascii="宋体" w:hAnsi="宋体" w:eastAsia="宋体" w:cs="宋体"/>
          <w:sz w:val="24"/>
          <w:szCs w:val="24"/>
        </w:rPr>
        <w:t xml:space="preserve">，如投标人缴纳税收的凭据、缴纳社会保险的专用收据或社会保险缴纳清单</w:t>
      </w:r>
      <w:r>
        <w:rPr>
          <w:rFonts w:hint="eastAsia" w:ascii="宋体" w:hAnsi="宋体" w:eastAsia="宋体" w:cs="宋体"/>
          <w:sz w:val="24"/>
        </w:rPr>
        <w:t xml:space="preserve">。投标人依法享受免缴税收、社会保障资金的提供证明材料。）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1.4 具备履行合同所必需的</w:t>
      </w:r>
      <w:r>
        <w:rPr>
          <w:rFonts w:hint="eastAsia" w:ascii="宋体" w:hAnsi="宋体" w:eastAsia="宋体" w:cs="宋体"/>
          <w:sz w:val="24"/>
          <w:lang w:val="en-US" w:eastAsia="zh-CN"/>
        </w:rPr>
        <w:t xml:space="preserve">设备</w:t>
      </w:r>
      <w:r>
        <w:rPr>
          <w:rFonts w:hint="eastAsia" w:ascii="宋体" w:hAnsi="宋体" w:eastAsia="宋体" w:cs="宋体"/>
          <w:sz w:val="24"/>
        </w:rPr>
        <w:t xml:space="preserve">和专业技术能力的书面声明（格式见附件</w:t>
      </w: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p>
    <w:p>
      <w:pPr>
        <w:ind w:firstLine="787"/>
        <w:spacing w:line="400" w:lineRule="exact"/>
        <w:rPr>
          <w:rFonts w:hint="eastAsia" w:ascii="宋体" w:hAnsi="宋体" w:eastAsia="宋体" w:cs="宋体"/>
          <w:sz w:val="24"/>
          <w:szCs w:val="24"/>
        </w:rPr>
      </w:pPr>
      <w:r>
        <w:rPr>
          <w:rFonts w:hint="eastAsia" w:ascii="宋体" w:hAnsi="宋体" w:eastAsia="宋体" w:cs="宋体"/>
          <w:sz w:val="24"/>
        </w:rPr>
        <w:t xml:space="preserve">1.5 参加政府采购活动前3年内在经营活动中没有重大违法记录的书面声明（格式见</w:t>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、中小企业声明函（格式见附件</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）或残疾人福利性单位声明函（格式见附件</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）或省级以上监狱管理局、戒毒管理局（含新疆生产建设兵团）出具的属于监狱企业的证明文件。</w:t>
      </w:r>
      <w:r/>
    </w:p>
    <w:p>
      <w:pPr>
        <w:ind w:firstLine="480"/>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具有主管部门颁发的《保安服务许可证》。</w:t>
      </w:r>
      <w:r/>
    </w:p>
    <w:p>
      <w:pPr>
        <w:spacing w:line="400" w:lineRule="exact"/>
        <w:rPr>
          <w:rFonts w:hint="eastAsia" w:ascii="宋体" w:hAnsi="宋体" w:eastAsia="宋体" w:cs="宋体"/>
          <w:b/>
          <w:sz w:val="24"/>
        </w:rPr>
      </w:pPr>
      <w:r>
        <w:rPr>
          <w:rFonts w:hint="eastAsia" w:ascii="宋体" w:hAnsi="宋体" w:eastAsia="宋体" w:cs="宋体"/>
          <w:b/>
          <w:sz w:val="24"/>
        </w:rPr>
        <w:t xml:space="preserve">三、符合性审查内容</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、开标一览表（格式见附件1）</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、投入要素明细表（格式见附件2）</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、报价明细表（格式见附件3）</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投标函（格式见附件</w:t>
      </w:r>
      <w:r>
        <w:rPr>
          <w:rFonts w:hint="eastAsia" w:ascii="宋体" w:hAnsi="宋体" w:eastAsia="宋体" w:cs="宋体"/>
          <w:sz w:val="24"/>
          <w:lang w:val="en-US" w:eastAsia="zh-CN"/>
        </w:rPr>
        <w:t xml:space="preserve">9</w:t>
      </w:r>
      <w:r>
        <w:rPr>
          <w:rFonts w:hint="eastAsia" w:ascii="宋体" w:hAnsi="宋体" w:eastAsia="宋体" w:cs="宋体"/>
          <w:sz w:val="24"/>
        </w:rPr>
        <w:t xml:space="preserve">）</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实质性要求响应及偏离表（格式见附件</w:t>
      </w:r>
      <w:r>
        <w:rPr>
          <w:rFonts w:hint="eastAsia" w:ascii="宋体" w:hAnsi="宋体" w:eastAsia="宋体" w:cs="宋体"/>
          <w:sz w:val="24"/>
          <w:lang w:val="en-US" w:eastAsia="zh-CN"/>
        </w:rPr>
        <w:t xml:space="preserve">12</w:t>
      </w:r>
      <w:r>
        <w:rPr>
          <w:rFonts w:hint="eastAsia" w:ascii="宋体" w:hAnsi="宋体" w:eastAsia="宋体" w:cs="宋体"/>
          <w:sz w:val="24"/>
        </w:rPr>
        <w:t xml:space="preserve">）</w:t>
      </w:r>
      <w:r/>
    </w:p>
    <w:p>
      <w:pPr>
        <w:rPr>
          <w:rFonts w:hint="eastAsia" w:ascii="宋体" w:hAnsi="宋体" w:eastAsia="宋体" w:cs="宋体"/>
          <w:b/>
          <w:sz w:val="24"/>
        </w:rPr>
      </w:pPr>
      <w:r>
        <w:rPr>
          <w:rFonts w:hint="eastAsia" w:ascii="宋体" w:hAnsi="宋体" w:eastAsia="宋体" w:cs="宋体"/>
          <w:b/>
          <w:sz w:val="24"/>
        </w:rPr>
        <w:t xml:space="preserve">四、综合评审文件</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要求响应及偏离表（格式见附件</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2、商务要求响应及偏离表（格式见附件</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项目服务方案</w:t>
      </w:r>
      <w:r>
        <w:rPr>
          <w:rFonts w:hint="eastAsia" w:ascii="宋体" w:hAnsi="宋体" w:eastAsia="宋体" w:cs="宋体"/>
          <w:color w:val="000000"/>
          <w:sz w:val="24"/>
          <w:szCs w:val="24"/>
        </w:rPr>
        <w:t xml:space="preserve">（格式见附件</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、业绩一览表（格式见附件1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备注：其中加“*”项目若有缺失或无效，将导致其失去投标资格且不允许在投标文件开启时间后补正。</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40" w:lineRule="exact"/>
        <w:rPr>
          <w:rFonts w:hint="eastAsia" w:ascii="宋体" w:hAnsi="宋体" w:eastAsia="宋体" w:cs="宋体"/>
          <w:b/>
          <w:bCs/>
          <w:sz w:val="28"/>
          <w:szCs w:val="28"/>
        </w:rPr>
        <w:outlineLvl w:val="1"/>
      </w:pPr>
      <w:r/>
      <w:bookmarkStart w:id="269" w:name="_Toc18264"/>
      <w:r/>
      <w:bookmarkStart w:id="270" w:name="_Toc28315"/>
      <w:r/>
      <w:bookmarkStart w:id="271" w:name="_Toc158042206"/>
      <w:r>
        <w:rPr>
          <w:rFonts w:hint="eastAsia" w:ascii="宋体" w:hAnsi="宋体" w:eastAsia="宋体" w:cs="宋体"/>
          <w:b/>
          <w:bCs/>
          <w:sz w:val="28"/>
          <w:szCs w:val="28"/>
        </w:rPr>
        <w:t xml:space="preserve">附件1 开标一览表</w:t>
      </w:r>
      <w:bookmarkEnd w:id="269"/>
      <w:r/>
      <w:bookmarkEnd w:id="270"/>
      <w:r/>
      <w:bookmarkEnd w:id="271"/>
      <w:r/>
      <w:r/>
    </w:p>
    <w:p>
      <w:pPr>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2026年昆承湖区域保安服务</w:t>
      </w:r>
      <w:r/>
    </w:p>
    <w:p>
      <w:pPr>
        <w:ind w:firstLine="482"/>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color w:val="000000"/>
          <w:sz w:val="24"/>
          <w:szCs w:val="24"/>
          <w:lang w:eastAsia="zh-CN"/>
        </w:rPr>
        <w:t xml:space="preserve">JSZC-320581-CSXC-G2026-0017</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宋体" w:cs="宋体"/>
                <w:sz w:val="24"/>
                <w:lang w:val="en-US" w:eastAsia="zh-CN"/>
              </w:rPr>
            </w:pPr>
            <w:r>
              <w:rPr>
                <w:rFonts w:hint="eastAsia" w:ascii="宋体" w:hAnsi="宋体" w:eastAsia="宋体" w:cs="宋体"/>
                <w:sz w:val="24"/>
                <w:szCs w:val="24"/>
              </w:rPr>
              <w:t xml:space="preserve">小写：                    （人民币：        元）</w:t>
            </w:r>
            <w:r/>
          </w:p>
        </w:tc>
      </w:tr>
    </w:tbl>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注：“投标总报价”以元为单位，保留小数点后两位。</w:t>
      </w:r>
      <w:r/>
    </w:p>
    <w:p>
      <w:pPr>
        <w:pStyle w:val="762"/>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u w:val="none"/>
          <w:lang w:val="en-US" w:eastAsia="zh-CN"/>
        </w:rPr>
      </w:r>
      <w:r/>
    </w:p>
    <w:p>
      <w:pPr>
        <w:pStyle w:val="762"/>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u w:val="single"/>
        </w:rPr>
      </w:r>
      <w:r/>
    </w:p>
    <w:p>
      <w:pPr>
        <w:pStyle w:val="762"/>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headerReference w:type="default" r:id="rId10"/>
          <w:footerReference w:type="default" r:id="rId12"/>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宋体" w:hAnsi="宋体" w:eastAsia="宋体" w:cs="宋体"/>
          <w:i w:val="0"/>
          <w:iCs w:val="0"/>
          <w:color w:val="000000"/>
          <w:sz w:val="24"/>
          <w:szCs w:val="24"/>
          <w:u w:val="single"/>
        </w:rPr>
      </w:r>
      <w:r/>
    </w:p>
    <w:p>
      <w:pPr>
        <w:jc w:val="center"/>
        <w:spacing w:line="440" w:lineRule="exact"/>
        <w:rPr>
          <w:rFonts w:hint="eastAsia" w:ascii="宋体" w:hAnsi="宋体" w:eastAsia="宋体" w:cs="宋体"/>
          <w:b/>
          <w:bCs/>
          <w:sz w:val="28"/>
          <w:szCs w:val="28"/>
          <w:lang w:val="en-US" w:eastAsia="zh-CN" w:bidi="ar-SA"/>
        </w:rPr>
        <w:outlineLvl w:val="1"/>
      </w:pPr>
      <w:r/>
      <w:bookmarkStart w:id="272" w:name="_Toc22369"/>
      <w:r/>
      <w:bookmarkStart w:id="273" w:name="_Toc158042208"/>
      <w:r/>
      <w:bookmarkStart w:id="274" w:name="_Toc25339"/>
      <w:r>
        <w:rPr>
          <w:rFonts w:hint="eastAsia" w:ascii="宋体" w:hAnsi="宋体" w:eastAsia="宋体" w:cs="宋体"/>
          <w:b/>
          <w:bCs/>
          <w:sz w:val="28"/>
          <w:szCs w:val="28"/>
          <w:lang w:val="en-US" w:eastAsia="zh-CN" w:bidi="ar-SA"/>
        </w:rPr>
        <w:t xml:space="preserve">附件2 投入要素明细表</w:t>
      </w:r>
      <w:bookmarkEnd w:id="272"/>
      <w:r/>
      <w:r/>
    </w:p>
    <w:tbl>
      <w:tblPr>
        <w:tblStyle w:val="741"/>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58"/>
        <w:gridCol w:w="1316"/>
        <w:gridCol w:w="1204"/>
        <w:gridCol w:w="3675"/>
      </w:tblGrid>
      <w:tr>
        <w:trPr>
          <w:cantSplit/>
          <w:trHeight w:val="750"/>
        </w:trPr>
        <w:tc>
          <w:tcPr>
            <w:tcBorders>
              <w:bottom w:val="single" w:color="auto" w:sz="4" w:space="0"/>
            </w:tcBorders>
            <w:tcW w:w="1277"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投入要素名称</w:t>
            </w:r>
            <w:r/>
          </w:p>
        </w:tc>
        <w:tc>
          <w:tcPr>
            <w:tcBorders>
              <w:bottom w:val="single" w:color="auto" w:sz="4" w:space="0"/>
            </w:tcBorders>
            <w:tcW w:w="1558"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招标要求</w:t>
            </w:r>
            <w:r/>
          </w:p>
        </w:tc>
        <w:tc>
          <w:tcPr>
            <w:tcBorders>
              <w:bottom w:val="single" w:color="auto" w:sz="4" w:space="0"/>
            </w:tcBorders>
            <w:tcW w:w="1316"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要求数量</w:t>
            </w:r>
            <w:r/>
          </w:p>
        </w:tc>
        <w:tc>
          <w:tcPr>
            <w:tcBorders>
              <w:bottom w:val="single" w:color="auto" w:sz="4" w:space="0"/>
            </w:tcBorders>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投标投入数量</w:t>
            </w:r>
            <w:r/>
          </w:p>
        </w:tc>
        <w:tc>
          <w:tcPr>
            <w:tcBorders>
              <w:bottom w:val="single" w:color="auto" w:sz="4" w:space="0"/>
            </w:tcBorders>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备  注（拟投入工作人员的年龄组成、职称、文化程度、从业年限等）</w:t>
            </w:r>
            <w:r/>
          </w:p>
        </w:tc>
      </w:tr>
      <w:tr>
        <w:trPr>
          <w:cantSplit/>
          <w:trHeight w:val="1032"/>
        </w:trPr>
        <w:tc>
          <w:tcPr>
            <w:tcW w:w="1277" w:type="dxa"/>
            <w:vAlign w:val="center"/>
            <w:vMerge w:val="restart"/>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工作人员</w:t>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14"/>
        </w:trPr>
        <w:tc>
          <w:tcPr>
            <w:tcW w:w="1277"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top"/>
            <w:textDirection w:val="lrTb"/>
            <w:noWrap w:val="false"/>
          </w:tcPr>
          <w:p>
            <w:pPr>
              <w:jc w:val="left"/>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33"/>
        </w:trPr>
        <w:tc>
          <w:tcPr>
            <w:tcW w:w="1277"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33"/>
        </w:trPr>
        <w:tc>
          <w:tcPr>
            <w:tcW w:w="1277" w:type="dxa"/>
            <w:vAlign w:val="center"/>
            <w:textDirection w:val="lrTb"/>
            <w:noWrap w:val="false"/>
          </w:tcPr>
          <w:p>
            <w:pPr>
              <w:jc w:val="center"/>
              <w:spacing w:after="0" w:line="240" w:lineRule="auto"/>
              <w:widowControl w:val="off"/>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rPr>
              <w:t xml:space="preserve">工具设备</w:t>
            </w:r>
            <w:r/>
          </w:p>
        </w:tc>
        <w:tc>
          <w:tcPr>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rPr>
              <w:t xml:space="preserve">投入的工具和数量（如果有的话）</w:t>
            </w:r>
            <w:r/>
          </w:p>
        </w:tc>
        <w:tc>
          <w:tcPr>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1133"/>
        </w:trPr>
        <w:tc>
          <w:tcPr>
            <w:tcBorders>
              <w:bottom w:val="single" w:color="auto" w:sz="4" w:space="0"/>
            </w:tcBorders>
            <w:tcW w:w="1277"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Borders>
              <w:bottom w:val="single" w:color="auto" w:sz="4" w:space="0"/>
            </w:tcBorders>
            <w:tcW w:w="1558" w:type="dxa"/>
            <w:vAlign w:val="center"/>
            <w:textDirection w:val="lrTb"/>
            <w:noWrap w:val="false"/>
          </w:tcPr>
          <w:p>
            <w:pPr>
              <w:ind w:right="-107"/>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Borders>
              <w:bottom w:val="single" w:color="auto" w:sz="4" w:space="0"/>
            </w:tcBorders>
            <w:tcW w:w="131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Borders>
              <w:bottom w:val="single" w:color="auto" w:sz="4" w:space="0"/>
            </w:tcBorders>
            <w:tcW w:w="1204"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tc>
        <w:tc>
          <w:tcPr>
            <w:tcBorders>
              <w:bottom w:val="single" w:color="auto" w:sz="4" w:space="0"/>
            </w:tcBorders>
            <w:tcW w:w="367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bl>
    <w:p>
      <w:pPr>
        <w:ind w:firstLine="240"/>
        <w:spacing w:after="0" w:line="520" w:lineRule="exact"/>
        <w:rPr>
          <w:rFonts w:hint="eastAsia" w:ascii="宋体" w:hAnsi="宋体" w:eastAsia="宋体" w:cs="宋体"/>
          <w:sz w:val="24"/>
          <w:szCs w:val="24"/>
        </w:rPr>
      </w:pPr>
      <w:r>
        <w:rPr>
          <w:rFonts w:hint="eastAsia" w:ascii="宋体" w:hAnsi="宋体" w:eastAsia="宋体" w:cs="宋体"/>
          <w:sz w:val="24"/>
          <w:szCs w:val="24"/>
        </w:rPr>
        <w:t xml:space="preserve">注：1、投标人应将本项目所投入的有关服务要素情况分类别依次填报在上述表格中。</w:t>
      </w:r>
      <w:r/>
    </w:p>
    <w:p>
      <w:pPr>
        <w:ind w:firstLine="72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2、工具设备属于投标人购买或是租赁的请在备注栏中说明。</w:t>
      </w:r>
      <w:r/>
    </w:p>
    <w:p>
      <w:pPr>
        <w:ind w:firstLine="720"/>
        <w:spacing w:after="0" w:line="520" w:lineRule="exact"/>
        <w:widowControl w:val="off"/>
        <w:rPr>
          <w:rFonts w:hint="eastAsia" w:ascii="宋体" w:hAnsi="宋体" w:eastAsia="宋体" w:cs="宋体"/>
          <w:bCs w:val="0"/>
          <w:sz w:val="24"/>
          <w:szCs w:val="24"/>
        </w:rPr>
      </w:pPr>
      <w:r>
        <w:rPr>
          <w:rFonts w:hint="eastAsia" w:ascii="宋体" w:hAnsi="宋体" w:eastAsia="宋体" w:cs="宋体"/>
          <w:sz w:val="24"/>
          <w:szCs w:val="24"/>
        </w:rPr>
        <w:t xml:space="preserve">3、</w:t>
      </w:r>
      <w:r>
        <w:rPr>
          <w:rFonts w:hint="eastAsia" w:ascii="宋体" w:hAnsi="宋体" w:eastAsia="宋体" w:cs="宋体"/>
          <w:bCs w:val="0"/>
          <w:sz w:val="24"/>
          <w:szCs w:val="24"/>
        </w:rPr>
        <w:t xml:space="preserve">因表述含糊导致的评标风险将由投标人承担。</w:t>
      </w:r>
      <w:r/>
    </w:p>
    <w:p>
      <w:pPr>
        <w:ind w:firstLine="720"/>
        <w:spacing w:after="0"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Cs w:val="0"/>
          <w:sz w:val="24"/>
          <w:szCs w:val="24"/>
        </w:rPr>
        <w:t xml:space="preserve">4、如有需要说明的事项，请在备注中列明。</w:t>
      </w:r>
      <w:r/>
    </w:p>
    <w:p>
      <w:pPr>
        <w:rPr>
          <w:rFonts w:hint="eastAsia" w:ascii="宋体" w:hAnsi="宋体" w:eastAsia="宋体" w:cs="宋体"/>
          <w:lang w:val="en-US" w:eastAsia="zh-CN"/>
        </w:rPr>
      </w:pPr>
      <w:r/>
      <w:bookmarkStart w:id="275" w:name="_Toc75696292"/>
      <w:r>
        <w:rPr>
          <w:rFonts w:hint="eastAsia" w:ascii="宋体" w:hAnsi="宋体" w:eastAsia="宋体" w:cs="宋体"/>
          <w:lang w:val="en-US" w:eastAsia="zh-CN"/>
        </w:rPr>
        <w:br w:type="page" w:clear="all"/>
      </w:r>
      <w:r/>
    </w:p>
    <w:p>
      <w:pPr>
        <w:jc w:val="center"/>
        <w:spacing w:line="440" w:lineRule="exact"/>
        <w:rPr>
          <w:rFonts w:hint="eastAsia" w:ascii="宋体" w:hAnsi="宋体" w:eastAsia="宋体" w:cs="宋体"/>
          <w:b/>
          <w:bCs/>
          <w:sz w:val="28"/>
          <w:szCs w:val="28"/>
          <w:highlight w:val="none"/>
          <w:lang w:val="en-US" w:eastAsia="zh-CN" w:bidi="ar-SA"/>
        </w:rPr>
        <w:outlineLvl w:val="1"/>
      </w:pPr>
      <w:r/>
      <w:bookmarkStart w:id="276" w:name="_Toc25766"/>
      <w:r>
        <w:rPr>
          <w:rFonts w:hint="eastAsia" w:ascii="宋体" w:hAnsi="宋体" w:eastAsia="宋体" w:cs="宋体"/>
          <w:b/>
          <w:bCs/>
          <w:sz w:val="28"/>
          <w:szCs w:val="28"/>
          <w:highlight w:val="none"/>
          <w:lang w:val="en-US" w:eastAsia="zh-CN" w:bidi="ar-SA"/>
        </w:rPr>
        <w:t xml:space="preserve">附件3 报价明细表</w:t>
      </w:r>
      <w:bookmarkEnd w:id="275"/>
      <w:r/>
      <w:bookmarkEnd w:id="276"/>
      <w:r/>
      <w:r/>
    </w:p>
    <w:tbl>
      <w:tblPr>
        <w:tblStyle w:val="741"/>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082"/>
        <w:gridCol w:w="178"/>
        <w:gridCol w:w="1365"/>
        <w:gridCol w:w="1155"/>
        <w:gridCol w:w="945"/>
        <w:gridCol w:w="1155"/>
        <w:gridCol w:w="2205"/>
      </w:tblGrid>
      <w:tr>
        <w:trPr>
          <w:cantSplit/>
          <w:trHeight w:val="397"/>
        </w:trPr>
        <w:tc>
          <w:tcPr>
            <w:tcW w:w="12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费用名称</w:t>
            </w:r>
            <w:r/>
          </w:p>
        </w:tc>
        <w:tc>
          <w:tcPr>
            <w:gridSpan w:val="2"/>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人员类别</w:t>
            </w:r>
            <w:r/>
          </w:p>
        </w:tc>
        <w:tc>
          <w:tcPr>
            <w:tcW w:w="136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费用名称</w:t>
            </w:r>
            <w:r/>
          </w:p>
        </w:tc>
        <w:tc>
          <w:tcPr>
            <w:tcW w:w="115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单价</w:t>
            </w:r>
            <w:r/>
          </w:p>
        </w:tc>
        <w:tc>
          <w:tcPr>
            <w:tcW w:w="94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数量</w:t>
            </w:r>
            <w:r/>
          </w:p>
        </w:tc>
        <w:tc>
          <w:tcPr>
            <w:tcW w:w="115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备注</w:t>
            </w:r>
            <w:r/>
          </w:p>
        </w:tc>
        <w:tc>
          <w:tcPr>
            <w:tcW w:w="2205"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restart"/>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人员工资福利费用</w:t>
            </w:r>
            <w:r/>
          </w:p>
        </w:tc>
        <w:tc>
          <w:tcPr>
            <w:gridSpan w:val="2"/>
            <w:tcW w:w="1260" w:type="dxa"/>
            <w:vAlign w:val="center"/>
            <w:vMerge w:val="restart"/>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2205" w:type="dxa"/>
            <w:vAlign w:val="center"/>
            <w:vMerge w:val="restart"/>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费用名称：如每月基本工资、服装费、过节费、福利费等。</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2205"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2205" w:type="dxa"/>
            <w:vAlign w:val="center"/>
            <w:vMerge w:val="continue"/>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单个该类别人员工资福利费用</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该类别人员数量：</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个。</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312" w:lineRule="atLeas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该类别人员工资福利费用合计：</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restart"/>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vMerge w:val="continue"/>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单个该类别人员工资福利费用</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该类别人员数量：</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个。</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该类别人员工资福利费用合计：</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 xml:space="preserve">元/年。</w:t>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12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36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restart"/>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设备工具等费用（元）</w:t>
            </w:r>
            <w:r/>
          </w:p>
        </w:tc>
        <w:tc>
          <w:tcPr>
            <w:gridSpan w:val="3"/>
            <w:tcW w:w="262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3"/>
            <w:tcW w:w="262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vMerge w:val="continue"/>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3"/>
            <w:tcW w:w="262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tcW w:w="115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tcW w:w="94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c>
          <w:tcPr>
            <w:gridSpan w:val="2"/>
            <w:tcW w:w="3360"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其他费用（元）</w:t>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lang w:val="en-US"/>
              </w:rPr>
            </w:pPr>
            <w:r>
              <w:rPr>
                <w:rFonts w:hint="eastAsia" w:ascii="宋体" w:hAnsi="宋体" w:eastAsia="宋体" w:cs="宋体"/>
                <w:b/>
                <w:bCs/>
                <w:sz w:val="24"/>
                <w:szCs w:val="24"/>
                <w:highlight w:val="none"/>
                <w:lang w:val="en-US" w:eastAsia="zh-CN"/>
              </w:rPr>
              <w:t xml:space="preserve">专项</w:t>
            </w:r>
            <w:r>
              <w:rPr>
                <w:rFonts w:hint="eastAsia" w:ascii="宋体" w:hAnsi="宋体" w:eastAsia="宋体" w:cs="宋体"/>
                <w:b/>
                <w:bCs/>
                <w:sz w:val="24"/>
                <w:szCs w:val="24"/>
                <w:highlight w:val="none"/>
                <w:lang w:eastAsia="zh-CN"/>
              </w:rPr>
              <w:t xml:space="preserve">服务</w:t>
            </w:r>
            <w:r>
              <w:rPr>
                <w:rFonts w:hint="eastAsia" w:ascii="宋体" w:hAnsi="宋体" w:eastAsia="宋体" w:cs="宋体"/>
                <w:b/>
                <w:bCs/>
                <w:sz w:val="24"/>
                <w:szCs w:val="24"/>
                <w:highlight w:val="none"/>
                <w:lang w:val="en-US" w:eastAsia="zh-CN"/>
              </w:rPr>
              <w:t xml:space="preserve">费用（元）</w:t>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lang w:val="en-US"/>
              </w:rPr>
            </w:pPr>
            <w:r>
              <w:rPr>
                <w:rFonts w:hint="eastAsia" w:ascii="宋体" w:hAnsi="宋体" w:eastAsia="宋体" w:cs="宋体"/>
                <w:b/>
                <w:bCs/>
                <w:sz w:val="24"/>
                <w:szCs w:val="24"/>
                <w:highlight w:val="none"/>
                <w:lang w:val="en-US" w:eastAsia="zh-CN"/>
              </w:rPr>
              <w:t xml:space="preserve">240000.00元</w:t>
            </w:r>
            <w:r/>
          </w:p>
        </w:tc>
      </w:tr>
      <w:tr>
        <w:trPr>
          <w:cantSplit/>
          <w:trHeight w:val="397"/>
        </w:trPr>
        <w:tc>
          <w:tcPr>
            <w:tcW w:w="126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w:t>
            </w:r>
            <w:r/>
          </w:p>
        </w:tc>
        <w:tc>
          <w:tcPr>
            <w:gridSpan w:val="7"/>
            <w:tcW w:w="8085"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r>
        <w:trPr>
          <w:cantSplit/>
          <w:trHeight w:val="397"/>
        </w:trPr>
        <w:tc>
          <w:tcPr>
            <w:gridSpan w:val="2"/>
            <w:tcW w:w="2342"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合计费用（元）</w:t>
            </w:r>
            <w:r/>
          </w:p>
        </w:tc>
        <w:tc>
          <w:tcPr>
            <w:gridSpan w:val="6"/>
            <w:tcW w:w="7003"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r>
            <w:r/>
          </w:p>
        </w:tc>
      </w:tr>
    </w:tbl>
    <w:p>
      <w:pPr>
        <w:ind w:firstLine="240"/>
        <w:spacing w:after="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注：1、投标人应将本项目所投入的有关费用分类别依次填报在上述表格中。</w:t>
      </w:r>
      <w:r/>
    </w:p>
    <w:p>
      <w:pPr>
        <w:numPr>
          <w:ilvl w:val="0"/>
          <w:numId w:val="4"/>
        </w:numPr>
        <w:ind w:firstLine="723"/>
        <w:spacing w:after="0"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highlight w:val="none"/>
          <w:lang w:val="en-US" w:eastAsia="zh-CN"/>
        </w:rPr>
        <w:t xml:space="preserve">合计费用</w:t>
      </w:r>
      <w:r>
        <w:rPr>
          <w:rFonts w:hint="eastAsia" w:ascii="宋体" w:hAnsi="宋体" w:eastAsia="宋体" w:cs="宋体"/>
          <w:b/>
          <w:bCs/>
          <w:sz w:val="24"/>
          <w:szCs w:val="24"/>
        </w:rPr>
        <w:t xml:space="preserve">”应与“投标</w:t>
      </w:r>
      <w:r>
        <w:rPr>
          <w:rFonts w:hint="eastAsia" w:ascii="宋体" w:hAnsi="宋体" w:eastAsia="宋体" w:cs="宋体"/>
          <w:b/>
          <w:bCs/>
          <w:sz w:val="24"/>
          <w:szCs w:val="24"/>
          <w:lang w:val="en-US" w:eastAsia="zh-CN"/>
        </w:rPr>
        <w:t xml:space="preserve">总报价</w:t>
      </w:r>
      <w:r>
        <w:rPr>
          <w:rFonts w:hint="eastAsia" w:ascii="宋体" w:hAnsi="宋体" w:eastAsia="宋体" w:cs="宋体"/>
          <w:b/>
          <w:bCs/>
          <w:sz w:val="24"/>
          <w:szCs w:val="24"/>
        </w:rPr>
        <w:t xml:space="preserve">”相一致。</w:t>
      </w:r>
      <w:r/>
    </w:p>
    <w:p>
      <w:pPr>
        <w:ind w:firstLine="720"/>
        <w:spacing w:after="0"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3、专项</w:t>
      </w:r>
      <w:r>
        <w:rPr>
          <w:rFonts w:hint="eastAsia" w:ascii="宋体" w:hAnsi="宋体" w:eastAsia="宋体" w:cs="宋体"/>
          <w:b/>
          <w:bCs/>
          <w:sz w:val="24"/>
          <w:szCs w:val="24"/>
          <w:highlight w:val="none"/>
          <w:lang w:eastAsia="zh-CN"/>
        </w:rPr>
        <w:t xml:space="preserve">服务</w:t>
      </w:r>
      <w:r>
        <w:rPr>
          <w:rFonts w:hint="eastAsia" w:ascii="宋体" w:hAnsi="宋体" w:eastAsia="宋体" w:cs="宋体"/>
          <w:b/>
          <w:bCs/>
          <w:sz w:val="24"/>
          <w:szCs w:val="24"/>
          <w:highlight w:val="none"/>
          <w:lang w:val="en-US" w:eastAsia="zh-CN"/>
        </w:rPr>
        <w:t xml:space="preserve">费用240000.00元，投标时按照固定金额填写。</w:t>
      </w:r>
      <w:r/>
    </w:p>
    <w:p>
      <w:pPr>
        <w:ind w:firstLine="720"/>
        <w:spacing w:after="0" w:line="460" w:lineRule="exact"/>
        <w:widowControl w:val="off"/>
        <w:rPr>
          <w:rFonts w:hint="eastAsia" w:ascii="宋体" w:hAnsi="宋体" w:eastAsia="宋体" w:cs="宋体"/>
          <w:bCs w:val="0"/>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bCs w:val="0"/>
          <w:sz w:val="24"/>
          <w:szCs w:val="24"/>
        </w:rPr>
        <w:t xml:space="preserve">如有需要说明的事项，请在备注中列明。</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77" w:name="_Toc7910"/>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 服务要求响应及偏离表</w:t>
      </w:r>
      <w:bookmarkEnd w:id="273"/>
      <w:r/>
      <w:bookmarkEnd w:id="274"/>
      <w:r/>
      <w:bookmarkEnd w:id="277"/>
      <w:r/>
      <w:r/>
    </w:p>
    <w:p>
      <w:pPr>
        <w:ind w:firstLine="2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1、对项目服务要求响应说明。请按要求填写以下表格：</w:t>
      </w:r>
      <w:r/>
    </w:p>
    <w:tbl>
      <w:tblPr>
        <w:tblStyle w:val="741"/>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注：（1）投标人应根据“采购需求”中的“</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、项目服务要求”对照所能提供的服务承诺进行逐项评议。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color w:val="000000"/>
          <w:sz w:val="24"/>
          <w:szCs w:val="24"/>
        </w:rPr>
        <w:t xml:space="preserve">（3）表格不够可另接。</w:t>
      </w:r>
      <w:r/>
    </w:p>
    <w:p>
      <w:pP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br w:type="page" w:clear="all"/>
      </w:r>
      <w:r/>
    </w:p>
    <w:p>
      <w:pPr>
        <w:jc w:val="center"/>
        <w:spacing w:line="440" w:lineRule="exact"/>
        <w:rPr>
          <w:rFonts w:hint="eastAsia" w:ascii="宋体" w:hAnsi="宋体" w:eastAsia="宋体" w:cs="宋体"/>
          <w:b/>
          <w:bCs/>
          <w:sz w:val="28"/>
          <w:szCs w:val="28"/>
        </w:rPr>
        <w:outlineLvl w:val="1"/>
      </w:pPr>
      <w:r/>
      <w:bookmarkStart w:id="278" w:name="_Toc15213"/>
      <w:r/>
      <w:bookmarkStart w:id="279" w:name="_Toc158042209"/>
      <w:r/>
      <w:bookmarkStart w:id="280" w:name="_Toc3052"/>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 商务要求响应及偏离表</w:t>
      </w:r>
      <w:bookmarkEnd w:id="278"/>
      <w:r/>
      <w:bookmarkEnd w:id="279"/>
      <w:r/>
      <w:bookmarkEnd w:id="280"/>
      <w:r/>
      <w:r/>
    </w:p>
    <w:tbl>
      <w:tblPr>
        <w:tblStyle w:val="741"/>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44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hint="eastAsia" w:ascii="宋体" w:hAnsi="宋体" w:eastAsia="宋体" w:cs="宋体"/>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44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2、若无偏离，在“有无偏离”栏中填写“无”；若有偏离在“有无偏离”栏中填写“有”并在“偏离内容及原因”栏中作出说明。</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440" w:lineRule="exact"/>
        <w:rPr>
          <w:rFonts w:hint="eastAsia" w:ascii="宋体" w:hAnsi="宋体" w:eastAsia="宋体" w:cs="宋体"/>
          <w:b/>
          <w:bCs/>
          <w:sz w:val="28"/>
          <w:szCs w:val="28"/>
        </w:rPr>
        <w:outlineLvl w:val="1"/>
      </w:pPr>
      <w:r/>
      <w:bookmarkStart w:id="281" w:name="_Toc5476"/>
      <w:r/>
      <w:bookmarkStart w:id="282" w:name="_Toc28594"/>
      <w:r/>
      <w:bookmarkStart w:id="283" w:name="_Toc158042210"/>
      <w:r/>
      <w:bookmarkStart w:id="284" w:name="_Hlt26671380"/>
      <w:r/>
      <w:bookmarkStart w:id="285" w:name="_Hlt26955070"/>
      <w:r/>
      <w:bookmarkStart w:id="286" w:name="_格式3__银行出具的资信证明"/>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 具备履行合同所必需的</w:t>
      </w:r>
      <w:r>
        <w:rPr>
          <w:rFonts w:hint="eastAsia" w:ascii="宋体" w:hAnsi="宋体" w:eastAsia="宋体" w:cs="宋体"/>
          <w:b/>
          <w:bCs/>
          <w:sz w:val="28"/>
          <w:szCs w:val="28"/>
          <w:lang w:val="en-US" w:eastAsia="zh-CN"/>
        </w:rPr>
        <w:t xml:space="preserve">设备</w:t>
      </w:r>
      <w:r>
        <w:rPr>
          <w:rFonts w:hint="eastAsia" w:ascii="宋体" w:hAnsi="宋体" w:eastAsia="宋体" w:cs="宋体"/>
          <w:b/>
          <w:bCs/>
          <w:sz w:val="28"/>
          <w:szCs w:val="28"/>
        </w:rPr>
        <w:t xml:space="preserve">和专业技术能力的书面声明</w:t>
      </w:r>
      <w:bookmarkEnd w:id="281"/>
      <w:r/>
      <w:bookmarkEnd w:id="282"/>
      <w:r/>
      <w:bookmarkEnd w:id="283"/>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w:t>
      </w:r>
      <w:r>
        <w:rPr>
          <w:rFonts w:hint="eastAsia" w:ascii="宋体" w:hAnsi="宋体" w:eastAsia="宋体" w:cs="宋体"/>
          <w:bCs/>
          <w:sz w:val="24"/>
          <w:lang w:val="en-US" w:eastAsia="zh-CN"/>
        </w:rPr>
        <w:t xml:space="preserve">设备</w:t>
      </w:r>
      <w:r>
        <w:rPr>
          <w:rFonts w:hint="eastAsia" w:ascii="宋体" w:hAnsi="宋体" w:eastAsia="宋体" w:cs="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主要人员有：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jc w:val="center"/>
        <w:spacing w:line="440" w:lineRule="exact"/>
        <w:rPr>
          <w:rFonts w:hint="eastAsia" w:ascii="宋体" w:hAnsi="宋体" w:eastAsia="宋体" w:cs="宋体"/>
          <w:b/>
          <w:bCs/>
          <w:sz w:val="28"/>
          <w:szCs w:val="28"/>
        </w:rPr>
        <w:outlineLvl w:val="1"/>
      </w:pPr>
      <w:r>
        <w:rPr>
          <w:rFonts w:hint="eastAsia" w:ascii="宋体" w:hAnsi="宋体" w:eastAsia="宋体" w:cs="宋体"/>
          <w:b/>
          <w:bCs/>
          <w:color w:val="000000"/>
          <w:sz w:val="24"/>
          <w:szCs w:val="24"/>
        </w:rPr>
        <w:br w:type="page" w:clear="all"/>
      </w:r>
      <w:bookmarkStart w:id="287" w:name="_Toc13194"/>
      <w:r/>
      <w:bookmarkStart w:id="288" w:name="_Toc158042211"/>
      <w:r/>
      <w:bookmarkStart w:id="289" w:name="_Toc12869"/>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 参加政府采购活动前 3 年内在经营活动中没有重大违法记录的书面声明</w:t>
      </w:r>
      <w:bookmarkEnd w:id="287"/>
      <w:r/>
      <w:bookmarkEnd w:id="288"/>
      <w:r/>
      <w:bookmarkEnd w:id="289"/>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t xml:space="preserve">声  明</w:t>
      </w:r>
      <w:r/>
    </w:p>
    <w:p>
      <w:pPr>
        <w:ind w:firstLine="482"/>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r/>
    </w:p>
    <w:p>
      <w:pPr>
        <w:jc w:val="center"/>
        <w:spacing w:line="440" w:lineRule="exact"/>
        <w:rPr>
          <w:rFonts w:hint="eastAsia" w:ascii="宋体" w:hAnsi="宋体" w:eastAsia="宋体" w:cs="宋体"/>
          <w:b/>
          <w:bCs/>
          <w:sz w:val="28"/>
          <w:szCs w:val="28"/>
        </w:rPr>
        <w:outlineLvl w:val="1"/>
      </w:pPr>
      <w:r/>
      <w:bookmarkStart w:id="290" w:name="_Toc4891"/>
      <w:r/>
      <w:bookmarkStart w:id="291" w:name="_Toc5529"/>
      <w:r/>
      <w:bookmarkStart w:id="292" w:name="_Toc158042212"/>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 法人授权书</w:t>
      </w:r>
      <w:bookmarkEnd w:id="290"/>
      <w:r/>
      <w:bookmarkEnd w:id="291"/>
      <w:r/>
      <w:bookmarkEnd w:id="292"/>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w:t>
      </w:r>
      <w:r>
        <w:rPr>
          <w:rFonts w:hint="eastAsia" w:ascii="宋体" w:hAnsi="宋体" w:eastAsia="宋体" w:cs="宋体"/>
          <w:color w:val="000000"/>
          <w:sz w:val="24"/>
          <w:szCs w:val="24"/>
          <w:lang w:eastAsia="zh-CN"/>
        </w:rPr>
        <w:t xml:space="preserve">JSZC-320581-CSXC-G2026-0017</w:t>
      </w:r>
      <w:r>
        <w:rPr>
          <w:rFonts w:hint="eastAsia" w:ascii="宋体" w:hAnsi="宋体" w:eastAsia="宋体" w:cs="宋体"/>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lang w:val="en-US" w:eastAsia="zh-CN"/>
        </w:rPr>
        <w:t xml:space="preserve">2026</w:t>
      </w:r>
      <w:r>
        <w:rPr>
          <w:rFonts w:hint="eastAsia" w:ascii="宋体" w:hAnsi="宋体" w:eastAsia="宋体" w:cs="宋体"/>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ind w:firstLine="36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
        <w:keepLines w:val="0"/>
        <w:keepNext w:val="0"/>
        <w:pageBreakBefore w:val="0"/>
        <w:spacing w:line="440" w:lineRule="exact"/>
        <w:widowControl w:val="off"/>
        <w:rPr>
          <w:rFonts w:hint="eastAsia" w:ascii="宋体" w:hAnsi="宋体" w:eastAsia="宋体" w:cs="宋体"/>
          <w:i/>
          <w:color w:val="000000"/>
          <w:sz w:val="24"/>
          <w:szCs w:val="24"/>
          <w:u w:val="single"/>
          <w:lang w:val="en-US" w:eastAsia="en-US"/>
        </w:rPr>
      </w:pPr>
      <w:r>
        <w:rPr>
          <w:rFonts w:hint="eastAsia" w:ascii="宋体" w:hAnsi="宋体" w:eastAsia="宋体" w:cs="宋体"/>
          <w:sz w:val="24"/>
          <w:szCs w:val="24"/>
        </w:rPr>
        <w:t xml:space="preserve">注：如法定代表人参加投标，“附件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法人授权书”可不提供。</w:t>
      </w:r>
      <w:r/>
    </w:p>
    <w:p>
      <w:pPr>
        <w:jc w:val="center"/>
        <w:spacing w:line="440" w:lineRule="exact"/>
        <w:rPr>
          <w:rFonts w:hint="eastAsia" w:ascii="宋体" w:hAnsi="宋体" w:eastAsia="宋体" w:cs="宋体"/>
          <w:color w:val="000000"/>
          <w:sz w:val="24"/>
          <w:szCs w:val="21"/>
        </w:rPr>
        <w:outlineLvl w:val="1"/>
      </w:pPr>
      <w:r>
        <w:rPr>
          <w:rFonts w:hint="eastAsia" w:ascii="宋体" w:hAnsi="宋体" w:eastAsia="宋体" w:cs="宋体"/>
          <w:b/>
          <w:color w:val="000000"/>
          <w:sz w:val="24"/>
          <w:szCs w:val="44"/>
        </w:rPr>
        <w:br w:type="page" w:clear="all"/>
      </w:r>
      <w:bookmarkStart w:id="293" w:name="_Toc20193"/>
      <w:r/>
      <w:bookmarkStart w:id="294" w:name="_Toc158042213"/>
      <w:r/>
      <w:bookmarkStart w:id="295" w:name="_Toc155086574"/>
      <w:r/>
      <w:bookmarkStart w:id="296" w:name="_Toc155086474"/>
      <w:r/>
      <w:bookmarkStart w:id="297" w:name="_Toc17235"/>
      <w:r/>
      <w:bookmarkStart w:id="298" w:name="_Toc18764"/>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 投标函</w:t>
      </w:r>
      <w:bookmarkEnd w:id="293"/>
      <w:r/>
      <w:bookmarkEnd w:id="294"/>
      <w:r/>
      <w:bookmarkEnd w:id="295"/>
      <w:r/>
      <w:bookmarkEnd w:id="296"/>
      <w:r/>
      <w:bookmarkEnd w:id="297"/>
      <w:r/>
      <w:bookmarkEnd w:id="298"/>
      <w:r/>
      <w:r/>
    </w:p>
    <w:p>
      <w:pPr>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致：江苏协诚工程咨询有限公司</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eastAsia="宋体" w:cs="宋体"/>
          <w:szCs w:val="21"/>
          <w:lang w:eastAsia="zh-CN"/>
        </w:rPr>
        <w:t xml:space="preserve">JSZC-320581-CSXC-G2026-0017</w:t>
      </w:r>
      <w:r>
        <w:rPr>
          <w:rFonts w:hint="eastAsia" w:ascii="宋体" w:hAnsi="宋体" w:eastAsia="宋体" w:cs="宋体"/>
          <w:szCs w:val="21"/>
        </w:rPr>
        <w:t xml:space="preserve">号招标文件，正式授权下述签字人______(姓名)代表我方______________（投标人的名称），全权处理本次项目投标的有关事宜。</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924"/>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p>
    <w:p>
      <w:pPr>
        <w:pStyle w:val="92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p>
    <w:p>
      <w:pPr>
        <w:pStyle w:val="762"/>
        <w:ind w:left="420" w:firstLine="480"/>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rPr>
          <w:rFonts w:hint="eastAsia" w:ascii="宋体" w:hAnsi="宋体" w:eastAsia="宋体" w:cs="宋体"/>
          <w:b/>
          <w:bCs/>
          <w:sz w:val="28"/>
          <w:szCs w:val="28"/>
        </w:rPr>
      </w:pPr>
      <w:r/>
      <w:bookmarkStart w:id="299" w:name="_Toc24380"/>
      <w:r/>
      <w:bookmarkStart w:id="300" w:name="_Toc158042214"/>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301" w:name="_Toc3051"/>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 中小企业声明函</w:t>
      </w:r>
      <w:bookmarkEnd w:id="299"/>
      <w:r/>
      <w:bookmarkEnd w:id="300"/>
      <w:r/>
      <w:bookmarkEnd w:id="301"/>
      <w:r/>
      <w:r/>
    </w:p>
    <w:p>
      <w:pPr>
        <w:ind w:firstLine="480"/>
        <w:spacing w:after="0" w:line="58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ascii="宋体" w:hAnsi="宋体" w:eastAsia="宋体" w:cs="宋体"/>
          <w:sz w:val="24"/>
          <w:szCs w:val="24"/>
          <w:u w:val="single"/>
          <w:lang w:eastAsia="zh-CN"/>
        </w:rPr>
        <w:t xml:space="preserve">常熟市昆承湖管理中心</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2026年昆承湖区域保安服务</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JSZC-320581-CSXC-G2026-0017</w:t>
      </w:r>
      <w:r>
        <w:rPr>
          <w:rFonts w:hint="eastAsia" w:ascii="宋体" w:hAnsi="宋体" w:eastAsia="宋体" w:cs="宋体"/>
          <w:color w:val="000000"/>
          <w:sz w:val="24"/>
          <w:szCs w:val="24"/>
        </w:rPr>
        <w:t xml:space="preserve">的采购活动，服务</w:t>
      </w:r>
      <w:r>
        <w:rPr>
          <w:rFonts w:hint="eastAsia" w:ascii="宋体" w:hAnsi="宋体" w:eastAsia="宋体" w:cs="宋体"/>
          <w:sz w:val="24"/>
          <w:szCs w:val="24"/>
        </w:rPr>
        <w:t xml:space="preserve">全部由符合政策要求的中小企业承接。</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2026年昆承湖区域保安服务</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租赁和商务服务业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hint="eastAsia" w:ascii="宋体" w:hAnsi="宋体" w:eastAsia="宋体" w:cs="宋体"/>
          <w:sz w:val="24"/>
          <w:szCs w:val="21"/>
        </w:rPr>
      </w:pPr>
      <w:r>
        <w:rPr>
          <w:rFonts w:hint="eastAsia" w:ascii="宋体" w:hAnsi="宋体" w:eastAsia="宋体" w:cs="宋体"/>
          <w:sz w:val="24"/>
          <w:szCs w:val="21"/>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1"/>
        </w:rPr>
        <w:t xml:space="preserve">：</w:t>
      </w:r>
      <w:r/>
    </w:p>
    <w:p>
      <w:pPr>
        <w:ind w:right="2640" w:firstLine="360"/>
        <w:jc w:val="right"/>
        <w:keepLines w:val="0"/>
        <w:keepNext w:val="0"/>
        <w:pageBreakBefore w:val="0"/>
        <w:spacing w:line="580" w:lineRule="exact"/>
        <w:rPr>
          <w:rFonts w:hint="eastAsia" w:ascii="宋体" w:hAnsi="宋体" w:eastAsia="宋体" w:cs="宋体"/>
          <w:sz w:val="24"/>
          <w:szCs w:val="21"/>
        </w:rPr>
      </w:pPr>
      <w:r>
        <w:rPr>
          <w:rFonts w:hint="eastAsia" w:ascii="宋体" w:hAnsi="宋体" w:eastAsia="宋体" w:cs="宋体"/>
          <w:sz w:val="24"/>
          <w:szCs w:val="21"/>
        </w:rPr>
        <w:t xml:space="preserve">日</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  期：</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（2）本项目所属行业为：</w:t>
      </w:r>
      <w:r>
        <w:rPr>
          <w:rFonts w:hint="eastAsia" w:ascii="宋体" w:hAnsi="宋体" w:eastAsia="宋体" w:cs="宋体"/>
          <w:b/>
          <w:bCs/>
          <w:sz w:val="24"/>
          <w:szCs w:val="24"/>
          <w:lang w:val="en-US" w:eastAsia="zh-CN"/>
        </w:rPr>
        <w:t xml:space="preserve">租赁和商务服务业</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（3）上述“中小企业声明函”格式原则上不得改动，因擅自改动引起的评审风险由投标人自行承担。</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302" w:name="_Hlk100143292"/>
      <w:r>
        <w:rPr>
          <w:rFonts w:hint="eastAsia" w:ascii="宋体" w:hAnsi="宋体" w:eastAsia="宋体" w:cs="宋体"/>
          <w:b/>
          <w:bCs/>
          <w:sz w:val="24"/>
          <w:szCs w:val="24"/>
        </w:rPr>
        <w:t xml:space="preserve">（4）如未对上述声明函内（中型企业、小型企业、微型企业）进行勾选或明确，引起的评审风险由投标人自行承担。</w:t>
      </w:r>
      <w:bookmarkEnd w:id="302"/>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spacing w:line="440" w:lineRule="exact"/>
        <w:rPr>
          <w:rFonts w:hint="eastAsia" w:ascii="宋体" w:hAnsi="宋体" w:eastAsia="宋体" w:cs="宋体"/>
          <w:b/>
          <w:bCs/>
          <w:sz w:val="28"/>
          <w:szCs w:val="28"/>
        </w:rPr>
        <w:outlineLvl w:val="1"/>
      </w:pPr>
      <w:r/>
      <w:bookmarkStart w:id="303" w:name="_Toc158042215"/>
      <w:r/>
      <w:bookmarkStart w:id="304" w:name="_Toc3664"/>
      <w:r/>
      <w:bookmarkStart w:id="305" w:name="_Toc8731"/>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11</w:t>
      </w:r>
      <w:r>
        <w:rPr>
          <w:rFonts w:hint="eastAsia" w:ascii="宋体" w:hAnsi="宋体" w:eastAsia="宋体" w:cs="宋体"/>
          <w:b/>
          <w:bCs/>
          <w:sz w:val="28"/>
          <w:szCs w:val="28"/>
        </w:rPr>
        <w:t xml:space="preserve"> 残疾人福利性单位声明函</w:t>
      </w:r>
      <w:bookmarkEnd w:id="303"/>
      <w:r/>
      <w:bookmarkEnd w:id="304"/>
      <w:r/>
      <w:bookmarkEnd w:id="305"/>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w:t>
      </w:r>
      <w:r>
        <w:rPr>
          <w:rFonts w:hint="eastAsia" w:ascii="宋体" w:hAnsi="宋体" w:eastAsia="宋体" w:cs="宋体"/>
          <w:color w:val="000000"/>
          <w:sz w:val="24"/>
          <w:szCs w:val="21"/>
          <w:lang w:eastAsia="zh-CN"/>
        </w:rPr>
        <w:t xml:space="preserve">投标人</w:t>
      </w:r>
      <w:r>
        <w:rPr>
          <w:rFonts w:hint="eastAsia" w:ascii="宋体" w:hAnsi="宋体" w:eastAsia="宋体" w:cs="宋体"/>
          <w:color w:val="000000"/>
          <w:sz w:val="24"/>
          <w:szCs w:val="21"/>
        </w:rPr>
        <w:t xml:space="preserve">如不提供此声明函，价格将不做相应扣除。2、中标</w:t>
      </w:r>
      <w:r>
        <w:rPr>
          <w:rFonts w:hint="eastAsia" w:ascii="宋体" w:hAnsi="宋体" w:eastAsia="宋体" w:cs="宋体"/>
          <w:color w:val="000000"/>
          <w:sz w:val="24"/>
          <w:szCs w:val="21"/>
          <w:lang w:eastAsia="zh-CN"/>
        </w:rPr>
        <w:t xml:space="preserve">人</w:t>
      </w:r>
      <w:r>
        <w:rPr>
          <w:rFonts w:hint="eastAsia" w:ascii="宋体" w:hAnsi="宋体" w:eastAsia="宋体" w:cs="宋体"/>
          <w:color w:val="000000"/>
          <w:sz w:val="24"/>
          <w:szCs w:val="21"/>
        </w:rPr>
        <w:t xml:space="preserve">为残疾人福利单位的，此声明函将随中标结果同时公告，接受社会监督）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lang w:eastAsia="zh-CN"/>
        </w:rPr>
        <w:t xml:space="preserve">投标人</w:t>
      </w:r>
      <w:r>
        <w:rPr>
          <w:rFonts w:hint="eastAsia" w:ascii="宋体" w:hAnsi="宋体" w:eastAsia="宋体" w:cs="宋体"/>
          <w:color w:val="000000"/>
          <w:sz w:val="24"/>
          <w:szCs w:val="21"/>
        </w:rPr>
        <w:t xml:space="preserve">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85"/>
      <w:r/>
      <w:bookmarkEnd w:id="208"/>
      <w:r/>
      <w:bookmarkEnd w:id="267"/>
      <w:r/>
      <w:bookmarkEnd w:id="268"/>
      <w:r/>
      <w:bookmarkEnd w:id="284"/>
      <w:r/>
      <w:bookmarkEnd w:id="285"/>
      <w:r/>
      <w:bookmarkEnd w:id="286"/>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rPr>
          <w:rFonts w:hint="eastAsia" w:ascii="宋体" w:hAnsi="宋体" w:eastAsia="宋体" w:cs="宋体"/>
          <w:b/>
          <w:bCs/>
          <w:sz w:val="28"/>
          <w:szCs w:val="28"/>
        </w:rPr>
        <w:outlineLvl w:val="1"/>
      </w:pPr>
      <w:r/>
      <w:bookmarkStart w:id="306" w:name="_Toc8150"/>
      <w:r/>
      <w:bookmarkStart w:id="307" w:name="_Toc158042216"/>
      <w:r/>
      <w:bookmarkStart w:id="308" w:name="_Toc7959"/>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12</w:t>
      </w:r>
      <w:r>
        <w:rPr>
          <w:rFonts w:hint="eastAsia" w:ascii="宋体" w:hAnsi="宋体" w:eastAsia="宋体" w:cs="宋体"/>
          <w:b/>
          <w:bCs/>
          <w:sz w:val="28"/>
          <w:szCs w:val="28"/>
        </w:rPr>
        <w:t xml:space="preserve"> 实质性要求响应及偏离表</w:t>
      </w:r>
      <w:bookmarkEnd w:id="306"/>
      <w:r/>
      <w:bookmarkEnd w:id="307"/>
      <w:r/>
      <w:bookmarkEnd w:id="308"/>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91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技术要求和商务要求中的实质性要求</w:t>
            </w:r>
            <w:r/>
          </w:p>
        </w:tc>
        <w:tc>
          <w:tcPr>
            <w:tcW w:w="28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48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912" w:type="dxa"/>
            <w:vAlign w:val="top"/>
            <w:textDirection w:val="lrTb"/>
            <w:noWrap w:val="false"/>
          </w:tcPr>
          <w:p>
            <w:pPr>
              <w:ind w:firstLine="24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付款</w:t>
            </w:r>
            <w:r>
              <w:rPr>
                <w:rFonts w:hint="eastAsia" w:ascii="宋体" w:hAnsi="宋体" w:eastAsia="宋体" w:cs="宋体"/>
                <w:sz w:val="24"/>
                <w:szCs w:val="24"/>
                <w:highlight w:val="none"/>
              </w:rPr>
              <w:t xml:space="preserve">方式：</w:t>
            </w:r>
            <w:r/>
          </w:p>
          <w:p>
            <w:pPr>
              <w:ind w:firstLine="787"/>
              <w:jc w:val="left"/>
              <w:keepLines w:val="0"/>
              <w:keepNext w:val="0"/>
              <w:pageBreakBefore w:val="0"/>
              <w:spacing w:line="360" w:lineRule="exact"/>
              <w:widowControl w:val="off"/>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4.1服务费用由常规服务费用和专项服务费用组成。</w:t>
            </w:r>
            <w:r/>
          </w:p>
          <w:p>
            <w:pPr>
              <w:ind w:firstLine="787"/>
              <w:jc w:val="left"/>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4.2</w:t>
            </w:r>
            <w:r>
              <w:rPr>
                <w:rFonts w:hint="eastAsia" w:ascii="宋体" w:hAnsi="宋体" w:eastAsia="宋体" w:cs="宋体"/>
                <w:b w:val="0"/>
                <w:bCs/>
                <w:i w:val="0"/>
                <w:iCs w:val="0"/>
                <w:sz w:val="24"/>
                <w:szCs w:val="24"/>
                <w:highlight w:val="none"/>
                <w:u w:val="none"/>
              </w:rPr>
              <w:t xml:space="preserve">常规服务</w:t>
            </w:r>
            <w:r>
              <w:rPr>
                <w:rFonts w:hint="eastAsia" w:ascii="宋体" w:hAnsi="宋体" w:eastAsia="宋体" w:cs="宋体"/>
                <w:b w:val="0"/>
                <w:bCs/>
                <w:i w:val="0"/>
                <w:iCs w:val="0"/>
                <w:sz w:val="24"/>
                <w:szCs w:val="24"/>
                <w:highlight w:val="none"/>
                <w:u w:val="none"/>
                <w:lang w:val="en-US" w:eastAsia="zh-CN"/>
              </w:rPr>
              <w:t xml:space="preserve">费用</w:t>
            </w:r>
            <w:r>
              <w:rPr>
                <w:rFonts w:hint="eastAsia" w:ascii="宋体" w:hAnsi="宋体" w:eastAsia="宋体" w:cs="宋体"/>
                <w:b w:val="0"/>
                <w:bCs/>
                <w:i w:val="0"/>
                <w:iCs w:val="0"/>
                <w:sz w:val="24"/>
                <w:szCs w:val="24"/>
                <w:highlight w:val="none"/>
                <w:u w:val="none"/>
                <w:lang w:eastAsia="zh-CN"/>
              </w:rPr>
              <w:t xml:space="preserve">：</w:t>
            </w:r>
            <w:r/>
          </w:p>
          <w:p>
            <w:pPr>
              <w:ind w:firstLine="1137"/>
              <w:jc w:val="left"/>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4.2.1合同签订后20个工作日内，采购人向中标人支付常规服务合同金额的10%作为预付款；</w:t>
            </w:r>
            <w:bookmarkStart w:id="322" w:name="_GoBack"/>
            <w:r/>
            <w:r/>
          </w:p>
          <w:p>
            <w:pPr>
              <w:ind w:firstLine="1137"/>
              <w:jc w:val="left"/>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4.2.2根据月度考核结果汇总</w:t>
            </w:r>
            <w:r>
              <w:rPr>
                <w:rFonts w:hint="eastAsia" w:ascii="宋体" w:hAnsi="宋体" w:eastAsia="宋体" w:cs="宋体"/>
                <w:i w:val="0"/>
                <w:iCs w:val="0"/>
                <w:color w:val="000000"/>
                <w:sz w:val="24"/>
                <w:szCs w:val="24"/>
                <w:highlight w:val="none"/>
                <w:u w:val="none"/>
                <w:lang w:val="en-US" w:eastAsia="zh-CN"/>
              </w:rPr>
              <w:t xml:space="preserve">，常规服务费用每半年支付一次，上半年支付至常规服务合同金额的50%，下半年支付常规服务合同金额余款。</w:t>
            </w:r>
            <w:r/>
          </w:p>
          <w:p>
            <w:pPr>
              <w:ind w:firstLine="787"/>
              <w:jc w:val="left"/>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4.3专项</w:t>
            </w:r>
            <w:r>
              <w:rPr>
                <w:rFonts w:hint="eastAsia" w:ascii="宋体" w:hAnsi="宋体" w:eastAsia="宋体" w:cs="宋体"/>
                <w:b w:val="0"/>
                <w:bCs/>
                <w:i w:val="0"/>
                <w:iCs w:val="0"/>
                <w:sz w:val="24"/>
                <w:szCs w:val="24"/>
                <w:highlight w:val="none"/>
                <w:u w:val="none"/>
                <w:lang w:eastAsia="zh-CN"/>
              </w:rPr>
              <w:t xml:space="preserve">服务</w:t>
            </w:r>
            <w:r>
              <w:rPr>
                <w:rFonts w:hint="eastAsia" w:ascii="宋体" w:hAnsi="宋体" w:eastAsia="宋体" w:cs="宋体"/>
                <w:b w:val="0"/>
                <w:bCs/>
                <w:i w:val="0"/>
                <w:iCs w:val="0"/>
                <w:sz w:val="24"/>
                <w:szCs w:val="24"/>
                <w:highlight w:val="none"/>
                <w:u w:val="none"/>
                <w:lang w:val="en-US" w:eastAsia="zh-CN"/>
              </w:rPr>
              <w:t xml:space="preserve">费用</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lang w:val="en-US" w:eastAsia="zh-CN"/>
              </w:rPr>
              <w:t xml:space="preserve">此项费用用于夏季偷捕鱼高峰期值守、西岛大草坪节假日整</w:t>
            </w:r>
            <w:bookmarkEnd w:id="322"/>
            <w:r>
              <w:rPr>
                <w:rFonts w:hint="eastAsia" w:ascii="宋体" w:hAnsi="宋体" w:eastAsia="宋体" w:cs="宋体"/>
                <w:b w:val="0"/>
                <w:bCs/>
                <w:i w:val="0"/>
                <w:iCs w:val="0"/>
                <w:sz w:val="24"/>
                <w:szCs w:val="24"/>
                <w:highlight w:val="none"/>
                <w:u w:val="none"/>
                <w:lang w:val="en-US" w:eastAsia="zh-CN"/>
              </w:rPr>
              <w:t xml:space="preserve">治、野泳整治及各类保障任务等专项安保任务的加班补助。</w:t>
            </w:r>
            <w:r/>
          </w:p>
          <w:p>
            <w:pPr>
              <w:ind w:firstLine="1137"/>
              <w:jc w:val="left"/>
              <w:keepLines w:val="0"/>
              <w:keepNext w:val="0"/>
              <w:pageBreakBefore w:val="0"/>
              <w:spacing w:line="36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4.3.1</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服务费用为25.00元/人/小时，最终按实际</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服务人员数量及对应</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服务时间结算的</w:t>
            </w:r>
            <w:r>
              <w:rPr>
                <w:rFonts w:hint="eastAsia" w:ascii="宋体" w:hAnsi="宋体" w:eastAsia="宋体" w:cs="宋体"/>
                <w:b w:val="0"/>
                <w:bCs/>
                <w:i w:val="0"/>
                <w:iCs w:val="0"/>
                <w:sz w:val="24"/>
                <w:szCs w:val="24"/>
                <w:highlight w:val="none"/>
                <w:u w:val="none"/>
                <w:lang w:val="en-US" w:eastAsia="zh-CN"/>
              </w:rPr>
              <w:t xml:space="preserve">专项</w:t>
            </w:r>
            <w:r>
              <w:rPr>
                <w:rFonts w:hint="eastAsia" w:ascii="宋体" w:hAnsi="宋体" w:eastAsia="宋体" w:cs="宋体"/>
                <w:i w:val="0"/>
                <w:iCs w:val="0"/>
                <w:sz w:val="24"/>
                <w:szCs w:val="24"/>
                <w:highlight w:val="none"/>
                <w:u w:val="none"/>
                <w:lang w:val="en-US" w:eastAsia="zh-CN"/>
              </w:rPr>
              <w:t xml:space="preserve">服务费用，每半年结算一次并</w:t>
            </w:r>
            <w:r>
              <w:rPr>
                <w:rFonts w:hint="eastAsia" w:ascii="宋体" w:hAnsi="宋体" w:eastAsia="宋体" w:cs="宋体"/>
                <w:i w:val="0"/>
                <w:iCs w:val="0"/>
                <w:color w:val="000000"/>
                <w:sz w:val="24"/>
                <w:szCs w:val="24"/>
                <w:highlight w:val="none"/>
                <w:u w:val="none"/>
                <w:lang w:val="en-US" w:eastAsia="zh-CN"/>
              </w:rPr>
              <w:t xml:space="preserve">在下一个半年内</w:t>
            </w:r>
            <w:r>
              <w:rPr>
                <w:rFonts w:hint="eastAsia" w:ascii="宋体" w:hAnsi="宋体" w:eastAsia="宋体" w:cs="宋体"/>
                <w:i w:val="0"/>
                <w:iCs w:val="0"/>
                <w:sz w:val="24"/>
                <w:szCs w:val="24"/>
                <w:highlight w:val="none"/>
                <w:u w:val="none"/>
                <w:lang w:val="en-US" w:eastAsia="zh-CN"/>
              </w:rPr>
              <w:t xml:space="preserve">支付。</w:t>
            </w:r>
            <w:r/>
          </w:p>
          <w:p>
            <w:pPr>
              <w:ind w:firstLine="787"/>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i w:val="0"/>
                <w:iCs w:val="0"/>
                <w:sz w:val="24"/>
                <w:szCs w:val="24"/>
                <w:highlight w:val="none"/>
                <w:u w:val="none"/>
              </w:rPr>
              <w:t xml:space="preserve">注：①在签订合同时，中标人明确表示无需预付款或者主动要求降低预付款比例的，可不适用上述第</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val="en-US" w:eastAsia="zh-CN"/>
              </w:rPr>
              <w:t xml:space="preserve">2.1</w:t>
            </w:r>
            <w:r>
              <w:rPr>
                <w:rFonts w:hint="eastAsia" w:ascii="宋体" w:hAnsi="宋体" w:eastAsia="宋体" w:cs="宋体"/>
                <w:i w:val="0"/>
                <w:iCs w:val="0"/>
                <w:sz w:val="24"/>
                <w:szCs w:val="24"/>
                <w:highlight w:val="none"/>
                <w:u w:val="none"/>
              </w:rPr>
              <w:t xml:space="preserve">条规定。②</w:t>
            </w:r>
            <w:r>
              <w:rPr>
                <w:rFonts w:hint="eastAsia" w:ascii="宋体" w:hAnsi="宋体" w:eastAsia="宋体" w:cs="宋体"/>
                <w:i w:val="0"/>
                <w:iCs w:val="0"/>
                <w:sz w:val="24"/>
                <w:szCs w:val="24"/>
                <w:highlight w:val="none"/>
                <w:u w:val="none"/>
                <w:lang w:val="zh-CN"/>
              </w:rPr>
              <w:t xml:space="preserve">以上每次付款前，</w:t>
            </w:r>
            <w:r>
              <w:rPr>
                <w:rFonts w:hint="eastAsia" w:ascii="宋体" w:hAnsi="宋体" w:eastAsia="宋体" w:cs="宋体"/>
                <w:i w:val="0"/>
                <w:iCs w:val="0"/>
                <w:sz w:val="24"/>
                <w:szCs w:val="24"/>
                <w:highlight w:val="none"/>
                <w:u w:val="none"/>
              </w:rPr>
              <w:t xml:space="preserve">中标人</w:t>
            </w:r>
            <w:r>
              <w:rPr>
                <w:rFonts w:hint="eastAsia" w:ascii="宋体" w:hAnsi="宋体" w:eastAsia="宋体" w:cs="宋体"/>
                <w:i w:val="0"/>
                <w:iCs w:val="0"/>
                <w:sz w:val="24"/>
                <w:szCs w:val="24"/>
                <w:highlight w:val="none"/>
                <w:u w:val="none"/>
                <w:lang w:val="zh-CN"/>
              </w:rPr>
              <w:t xml:space="preserve">均应提供符合</w:t>
            </w:r>
            <w:r>
              <w:rPr>
                <w:rFonts w:hint="eastAsia" w:ascii="宋体" w:hAnsi="宋体" w:eastAsia="宋体" w:cs="宋体"/>
                <w:i w:val="0"/>
                <w:iCs w:val="0"/>
                <w:sz w:val="24"/>
                <w:szCs w:val="24"/>
                <w:highlight w:val="none"/>
                <w:u w:val="none"/>
              </w:rPr>
              <w:t xml:space="preserve">采购人</w:t>
            </w:r>
            <w:r>
              <w:rPr>
                <w:rFonts w:hint="eastAsia" w:ascii="宋体" w:hAnsi="宋体" w:eastAsia="宋体" w:cs="宋体"/>
                <w:i w:val="0"/>
                <w:iCs w:val="0"/>
                <w:sz w:val="24"/>
                <w:szCs w:val="24"/>
                <w:highlight w:val="none"/>
                <w:u w:val="none"/>
                <w:lang w:val="zh-CN"/>
              </w:rPr>
              <w:t xml:space="preserve">要求的同等金额的合法有效发票。</w:t>
            </w:r>
            <w:r>
              <w:rPr>
                <w:rFonts w:hint="eastAsia" w:ascii="宋体" w:hAnsi="宋体" w:eastAsia="宋体" w:cs="宋体"/>
                <w:i w:val="0"/>
                <w:iCs w:val="0"/>
                <w:sz w:val="24"/>
                <w:szCs w:val="24"/>
                <w:highlight w:val="none"/>
                <w:u w:val="none"/>
              </w:rPr>
              <w:t xml:space="preserve">否则，采购人有权顺延付款时间，且不承担任何违约及/或赔偿责任</w:t>
            </w:r>
            <w:r>
              <w:rPr>
                <w:rFonts w:hint="eastAsia" w:ascii="宋体" w:hAnsi="宋体" w:eastAsia="宋体" w:cs="宋体"/>
                <w:i w:val="0"/>
                <w:iCs w:val="0"/>
                <w:sz w:val="24"/>
                <w:szCs w:val="24"/>
                <w:highlight w:val="none"/>
                <w:u w:val="none"/>
                <w:lang w:val="zh-CN"/>
              </w:rPr>
              <w:t xml:space="preserve">。</w:t>
            </w:r>
            <w:r>
              <w:rPr>
                <w:rFonts w:hint="eastAsia" w:ascii="宋体" w:hAnsi="宋体" w:eastAsia="宋体" w:cs="宋体"/>
                <w:i w:val="0"/>
                <w:iCs w:val="0"/>
                <w:sz w:val="24"/>
                <w:szCs w:val="24"/>
                <w:highlight w:val="none"/>
                <w:u w:val="none"/>
              </w:rPr>
              <w:t xml:space="preserve">③</w:t>
            </w:r>
            <w:r>
              <w:rPr>
                <w:rFonts w:hint="eastAsia" w:ascii="宋体" w:hAnsi="宋体" w:eastAsia="宋体" w:cs="宋体"/>
                <w:i w:val="0"/>
                <w:iCs w:val="0"/>
                <w:sz w:val="24"/>
                <w:szCs w:val="24"/>
                <w:highlight w:val="none"/>
                <w:u w:val="none"/>
                <w:lang w:val="en-US" w:eastAsia="zh-CN"/>
              </w:rPr>
              <w:t xml:space="preserve">支付方式支持数字人民币。</w:t>
            </w:r>
            <w:r/>
          </w:p>
        </w:tc>
        <w:tc>
          <w:tcPr>
            <w:tcW w:w="2880"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5"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1.投标人必须对技术要求和商务要求中的实质性要求逐条做出明确响应，</w:t>
      </w:r>
      <w:r>
        <w:rPr>
          <w:rFonts w:hint="eastAsia" w:ascii="宋体" w:hAnsi="宋体" w:eastAsia="宋体" w:cs="宋体"/>
          <w:sz w:val="24"/>
        </w:rPr>
        <w:t xml:space="preserve">否则作无效投标处理。</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2.投标人未对实质性要求逐条作出明确响应的，或未按招标文件要求提供证明材料（如有）的，该项目作无效投标处理。</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440" w:lineRule="exact"/>
        <w:rPr>
          <w:rFonts w:hint="eastAsia" w:ascii="宋体" w:hAnsi="宋体" w:eastAsia="宋体" w:cs="宋体"/>
          <w:b/>
          <w:bCs/>
          <w:sz w:val="28"/>
          <w:szCs w:val="28"/>
        </w:rPr>
        <w:outlineLvl w:val="1"/>
      </w:pPr>
      <w:r/>
      <w:bookmarkStart w:id="309" w:name="_Toc5741"/>
      <w:r/>
      <w:bookmarkStart w:id="310" w:name="_Toc11571"/>
      <w:r/>
      <w:bookmarkStart w:id="311" w:name="_Toc158042218"/>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 项目服务方案</w:t>
      </w:r>
      <w:bookmarkEnd w:id="309"/>
      <w:r/>
      <w:bookmarkEnd w:id="310"/>
      <w:r/>
      <w:bookmarkEnd w:id="311"/>
      <w:r/>
      <w:r/>
    </w:p>
    <w:p>
      <w:pPr>
        <w:spacing w:line="500" w:lineRule="exact"/>
        <w:rPr>
          <w:rFonts w:hint="eastAsia" w:ascii="宋体" w:hAnsi="宋体" w:eastAsia="宋体" w:cs="宋体"/>
          <w:sz w:val="24"/>
        </w:rPr>
      </w:pPr>
      <w:r>
        <w:rPr>
          <w:rFonts w:hint="eastAsia" w:ascii="宋体" w:hAnsi="宋体" w:eastAsia="宋体" w:cs="宋体"/>
          <w:sz w:val="24"/>
        </w:rPr>
        <w:t xml:space="preserve">主要内容应包括但不限于以下方面：</w:t>
      </w:r>
      <w:r/>
    </w:p>
    <w:p>
      <w:pPr>
        <w:rPr>
          <w:rFonts w:hint="eastAsia" w:ascii="宋体" w:hAnsi="宋体" w:eastAsia="宋体" w:cs="宋体"/>
          <w:sz w:val="24"/>
          <w:szCs w:val="24"/>
        </w:rPr>
      </w:pPr>
      <w:r>
        <w:rPr>
          <w:rFonts w:hint="eastAsia" w:ascii="宋体" w:hAnsi="宋体" w:eastAsia="宋体" w:cs="宋体"/>
          <w:bCs/>
          <w:sz w:val="24"/>
          <w:szCs w:val="24"/>
        </w:rPr>
        <w:t xml:space="preserve">投标人</w:t>
      </w:r>
      <w:r>
        <w:rPr>
          <w:rFonts w:hint="eastAsia" w:ascii="宋体" w:hAnsi="宋体" w:eastAsia="宋体" w:cs="宋体"/>
          <w:bCs/>
          <w:sz w:val="24"/>
          <w:szCs w:val="24"/>
          <w:highlight w:val="none"/>
        </w:rPr>
        <w:t xml:space="preserve">根据“第五章  评审因素和评分标准”要求提供相关</w:t>
      </w:r>
      <w:r>
        <w:rPr>
          <w:rFonts w:hint="eastAsia" w:ascii="宋体" w:hAnsi="宋体" w:eastAsia="宋体" w:cs="宋体"/>
          <w:bCs/>
          <w:sz w:val="24"/>
          <w:szCs w:val="24"/>
          <w:highlight w:val="none"/>
          <w:lang w:val="en-US" w:eastAsia="zh-CN"/>
        </w:rPr>
        <w:t xml:space="preserve">方案。</w:t>
      </w:r>
      <w:r>
        <w:rPr>
          <w:rFonts w:hint="eastAsia" w:ascii="宋体" w:hAnsi="宋体" w:eastAsia="宋体" w:cs="宋体"/>
          <w:sz w:val="24"/>
          <w:szCs w:val="24"/>
        </w:rPr>
        <w:br w:type="page" w:clear="all"/>
      </w:r>
      <w:r/>
    </w:p>
    <w:p>
      <w:pPr>
        <w:jc w:val="center"/>
        <w:spacing w:line="440" w:lineRule="exact"/>
        <w:rPr>
          <w:rFonts w:hint="eastAsia" w:ascii="宋体" w:hAnsi="宋体" w:eastAsia="宋体" w:cs="宋体"/>
          <w:b/>
          <w:bCs/>
          <w:sz w:val="28"/>
          <w:szCs w:val="28"/>
        </w:rPr>
        <w:outlineLvl w:val="1"/>
      </w:pPr>
      <w:r/>
      <w:bookmarkStart w:id="312" w:name="_Toc21964"/>
      <w:r/>
      <w:bookmarkStart w:id="313" w:name="_Toc26802"/>
      <w:r/>
      <w:bookmarkStart w:id="314" w:name="_Toc23327"/>
      <w:r/>
      <w:bookmarkStart w:id="315" w:name="_Toc31949"/>
      <w:r/>
      <w:bookmarkStart w:id="316" w:name="_Toc103080661"/>
      <w:r/>
      <w:bookmarkStart w:id="317" w:name="_Toc7448"/>
      <w:r/>
      <w:bookmarkStart w:id="318" w:name="_Toc414881347"/>
      <w:r/>
      <w:bookmarkStart w:id="319" w:name="_Toc447796831"/>
      <w:r/>
      <w:bookmarkStart w:id="320" w:name="_Toc345248158"/>
      <w:r/>
      <w:bookmarkStart w:id="321" w:name="_Toc341427249"/>
      <w:r>
        <w:rPr>
          <w:rFonts w:hint="eastAsia" w:ascii="宋体" w:hAnsi="宋体" w:eastAsia="宋体" w:cs="宋体"/>
          <w:b/>
          <w:bCs/>
          <w:sz w:val="28"/>
          <w:szCs w:val="28"/>
          <w:lang w:val="en-US" w:eastAsia="zh-CN"/>
        </w:rPr>
        <w:t xml:space="preserve">附件14 </w:t>
      </w:r>
      <w:r>
        <w:rPr>
          <w:rFonts w:hint="eastAsia" w:ascii="宋体" w:hAnsi="宋体" w:eastAsia="宋体" w:cs="宋体"/>
          <w:b/>
          <w:bCs/>
          <w:sz w:val="28"/>
          <w:szCs w:val="28"/>
        </w:rPr>
        <w:t xml:space="preserve">业绩一览表</w:t>
      </w:r>
      <w:bookmarkEnd w:id="312"/>
      <w:r/>
      <w:bookmarkEnd w:id="313"/>
      <w:r/>
      <w:bookmarkEnd w:id="314"/>
      <w:r/>
      <w:bookmarkEnd w:id="315"/>
      <w:r/>
      <w:bookmarkEnd w:id="316"/>
      <w:r/>
      <w:bookmarkEnd w:id="317"/>
      <w:r/>
      <w:r/>
    </w:p>
    <w:tbl>
      <w:tblPr>
        <w:tblStyle w:val="741"/>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序号</w:t>
            </w:r>
            <w:r/>
          </w:p>
        </w:tc>
        <w:tc>
          <w:tcPr>
            <w:tcW w:w="2086"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项目名称</w:t>
            </w:r>
            <w:r/>
          </w:p>
        </w:tc>
        <w:tc>
          <w:tcPr>
            <w:tcW w:w="1814" w:type="dxa"/>
            <w:vAlign w:val="center"/>
            <w:textDirection w:val="lrTb"/>
            <w:noWrap w:val="false"/>
          </w:tcPr>
          <w:p>
            <w:pPr>
              <w:pStyle w:val="746"/>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业主单位</w:t>
            </w:r>
            <w:r/>
          </w:p>
        </w:tc>
        <w:tc>
          <w:tcPr>
            <w:tcW w:w="1798" w:type="dxa"/>
            <w:vAlign w:val="center"/>
            <w:textDirection w:val="lrTb"/>
            <w:noWrap w:val="false"/>
          </w:tcPr>
          <w:p>
            <w:pPr>
              <w:pStyle w:val="746"/>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合同内容</w:t>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合同签订时间</w:t>
            </w:r>
            <w:r/>
          </w:p>
        </w:tc>
        <w:tc>
          <w:tcPr>
            <w:tcW w:w="1735"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业主联系人及联系电话</w:t>
            </w:r>
            <w:r/>
          </w:p>
        </w:tc>
        <w:tc>
          <w:tcPr>
            <w:tcW w:w="812"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567"/>
        </w:trPr>
        <w:tc>
          <w:tcPr>
            <w:tcW w:w="630"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1</w:t>
            </w:r>
            <w:r/>
          </w:p>
        </w:tc>
        <w:tc>
          <w:tcPr>
            <w:tcW w:w="2086"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2</w:t>
            </w:r>
            <w:r/>
          </w:p>
        </w:tc>
        <w:tc>
          <w:tcPr>
            <w:tcW w:w="2086"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3</w:t>
            </w:r>
            <w:r/>
          </w:p>
        </w:tc>
        <w:tc>
          <w:tcPr>
            <w:tcW w:w="2086"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4</w:t>
            </w:r>
            <w:r/>
          </w:p>
        </w:tc>
        <w:tc>
          <w:tcPr>
            <w:tcW w:w="2086"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2086"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814"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35"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812" w:type="dxa"/>
            <w:vAlign w:val="center"/>
            <w:textDirection w:val="lrTb"/>
            <w:noWrap w:val="false"/>
          </w:tcPr>
          <w:p>
            <w:pPr>
              <w:pStyle w:val="746"/>
              <w:jc w:val="center"/>
              <w:rPr>
                <w:rFonts w:hint="eastAsia" w:ascii="宋体" w:hAnsi="宋体" w:eastAsia="宋体" w:cs="宋体"/>
                <w:sz w:val="24"/>
              </w:rPr>
            </w:pPr>
            <w:r>
              <w:rPr>
                <w:rFonts w:hint="eastAsia" w:ascii="宋体" w:hAnsi="宋体" w:eastAsia="宋体" w:cs="宋体"/>
                <w:sz w:val="24"/>
              </w:rPr>
            </w:r>
            <w:r/>
          </w:p>
        </w:tc>
      </w:tr>
    </w:tbl>
    <w:p>
      <w:pPr>
        <w:spacing w:after="0" w:line="440" w:lineRule="exact"/>
        <w:rPr>
          <w:rFonts w:hint="eastAsia" w:ascii="宋体" w:hAnsi="宋体" w:eastAsia="宋体" w:cs="宋体"/>
          <w:sz w:val="24"/>
          <w:szCs w:val="22"/>
          <w:lang w:val="en-US" w:eastAsia="zh-CN"/>
        </w:rPr>
      </w:pPr>
      <w:r>
        <w:rPr>
          <w:rFonts w:hint="eastAsia" w:ascii="宋体" w:hAnsi="宋体" w:eastAsia="宋体" w:cs="宋体"/>
          <w:sz w:val="24"/>
          <w:szCs w:val="22"/>
        </w:rPr>
        <w:t xml:space="preserve">注：</w:t>
      </w:r>
      <w:r>
        <w:rPr>
          <w:rFonts w:hint="eastAsia" w:ascii="宋体" w:hAnsi="宋体" w:eastAsia="宋体" w:cs="宋体"/>
          <w:sz w:val="24"/>
          <w:szCs w:val="22"/>
          <w:lang w:val="en-US" w:eastAsia="zh-CN"/>
        </w:rPr>
        <w:t xml:space="preserve">1、</w:t>
      </w:r>
      <w:r>
        <w:rPr>
          <w:rFonts w:hint="eastAsia" w:ascii="宋体" w:hAnsi="宋体" w:eastAsia="宋体" w:cs="宋体"/>
          <w:bCs/>
          <w:sz w:val="24"/>
          <w:szCs w:val="24"/>
        </w:rPr>
        <w:t xml:space="preserve">投标人</w:t>
      </w:r>
      <w:r>
        <w:rPr>
          <w:rFonts w:hint="eastAsia" w:ascii="宋体" w:hAnsi="宋体" w:eastAsia="宋体" w:cs="宋体"/>
          <w:bCs/>
          <w:sz w:val="24"/>
          <w:szCs w:val="24"/>
          <w:highlight w:val="none"/>
        </w:rPr>
        <w:t xml:space="preserve">根据“第五章  评审因素和评分标准”要求提供相关证明材料</w:t>
      </w:r>
      <w:r>
        <w:rPr>
          <w:rFonts w:hint="eastAsia" w:ascii="宋体" w:hAnsi="宋体" w:eastAsia="宋体" w:cs="宋体"/>
          <w:sz w:val="24"/>
          <w:szCs w:val="24"/>
        </w:rPr>
        <w:t xml:space="preserve">。</w:t>
      </w:r>
      <w:r/>
    </w:p>
    <w:p>
      <w:pPr>
        <w:ind w:firstLine="480"/>
        <w:spacing w:after="0"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2</w:t>
      </w:r>
      <w:r>
        <w:rPr>
          <w:rFonts w:hint="eastAsia" w:ascii="宋体" w:hAnsi="宋体" w:eastAsia="宋体" w:cs="宋体"/>
          <w:sz w:val="24"/>
          <w:szCs w:val="22"/>
        </w:rPr>
        <w:t xml:space="preserve">、如有需要说明的事项，请在备注中列明。</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2"/>
          <w:lang w:val="en-US" w:eastAsia="zh-CN"/>
        </w:rPr>
        <w:t xml:space="preserve">3</w:t>
      </w:r>
      <w:r>
        <w:rPr>
          <w:rFonts w:hint="eastAsia" w:ascii="宋体" w:hAnsi="宋体" w:eastAsia="宋体" w:cs="宋体"/>
          <w:sz w:val="24"/>
          <w:szCs w:val="22"/>
        </w:rPr>
        <w:t xml:space="preserve">、我方在此声明，我方所提供的以上资料均真实和准确；我方保证上述信息的真实和准确，并愿意承担因我方就此弄虚作假所引起的一切法律后果。</w:t>
      </w:r>
      <w:bookmarkEnd w:id="318"/>
      <w:r/>
      <w:bookmarkEnd w:id="319"/>
      <w:r/>
      <w:bookmarkEnd w:id="320"/>
      <w:r/>
      <w:bookmarkEnd w:id="321"/>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48</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48</w:t>
                    </w:r>
                    <w:r>
                      <w:t xml:space="preserve"> 页</w:t>
                    </w:r>
                    <w:r/>
                  </w:p>
                </w:txbxContent>
              </v:textbox>
            </v:shape>
          </w:pict>
        </mc:Fallback>
      </mc:AlternateContent>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48</w:t>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48</w:t>
                    </w:r>
                    <w:r>
                      <w:t xml:space="preserve"> 页</w:t>
                    </w:r>
                    <w:r/>
                  </w:p>
                </w:txbxContent>
              </v:textbox>
            </v:shape>
          </w:pict>
        </mc:Fallback>
      </mc:AlternateContent>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hint="eastAsia"/>
        <w:sz w:val="21"/>
        <w:szCs w:val="22"/>
        <w:lang w:val="en-US" w:eastAsia="zh-CN"/>
      </w:rPr>
    </w:pPr>
    <w:r>
      <w:rPr>
        <w:rFonts w:hint="eastAsia"/>
        <w:sz w:val="21"/>
        <w:szCs w:val="22"/>
        <w:lang w:val="en-US" w:eastAsia="zh-CN"/>
      </w:rPr>
    </w:r>
    <w:r/>
  </w:p>
  <w:p>
    <w:pPr>
      <w:pStyle w:val="753"/>
      <w:jc w:val="both"/>
      <w:rPr>
        <w:rFonts w:hint="eastAsia"/>
        <w:b/>
        <w:bCs/>
        <w:spacing w:val="6"/>
        <w:sz w:val="21"/>
      </w:rPr>
    </w:pPr>
    <w:r>
      <w:rPr>
        <w:rFonts w:hint="eastAsia"/>
        <w:b/>
        <w:bCs/>
        <w:spacing w:val="6"/>
        <w:sz w:val="21"/>
      </w:rPr>
    </w:r>
    <w:r/>
  </w:p>
  <w:p>
    <w:pPr>
      <w:pStyle w:val="753"/>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hint="eastAsia"/>
        <w:sz w:val="21"/>
        <w:szCs w:val="22"/>
        <w:lang w:val="en-US" w:eastAsia="zh-CN"/>
      </w:rPr>
    </w:pPr>
    <w:r>
      <w:rPr>
        <w:rFonts w:hint="eastAsia"/>
        <w:sz w:val="21"/>
        <w:szCs w:val="22"/>
        <w:lang w:val="en-US" w:eastAsia="zh-CN"/>
      </w:rPr>
    </w:r>
    <w:r/>
  </w:p>
  <w:p>
    <w:pPr>
      <w:pStyle w:val="753"/>
      <w:jc w:val="both"/>
      <w:rPr>
        <w:rFonts w:hint="eastAsia"/>
        <w:b/>
        <w:bCs/>
        <w:spacing w:val="6"/>
        <w:sz w:val="21"/>
      </w:rPr>
    </w:pPr>
    <w:r>
      <w:rPr>
        <w:rFonts w:hint="eastAsia"/>
        <w:b/>
        <w:bCs/>
        <w:spacing w:val="6"/>
        <w:sz w:val="21"/>
      </w:rPr>
    </w:r>
    <w:r/>
  </w:p>
  <w:p>
    <w:pPr>
      <w:pStyle w:val="753"/>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92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1">
    <w:name w:val="Heading 1"/>
    <w:basedOn w:val="730"/>
    <w:next w:val="730"/>
    <w:link w:val="77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0"/>
    <w:qFormat/>
    <w:pPr>
      <w:jc w:val="center"/>
      <w:keepNext/>
      <w:outlineLvl w:val="1"/>
    </w:pPr>
    <w:rPr>
      <w:b/>
      <w:bCs/>
      <w:sz w:val="28"/>
      <w:szCs w:val="28"/>
    </w:rPr>
  </w:style>
  <w:style w:type="paragraph" w:styleId="733">
    <w:name w:val="Heading 3"/>
    <w:basedOn w:val="730"/>
    <w:next w:val="730"/>
    <w:link w:val="772"/>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Body Text Indent"/>
    <w:basedOn w:val="730"/>
    <w:next w:val="743"/>
    <w:uiPriority w:val="0"/>
    <w:qFormat/>
    <w:pPr>
      <w:ind w:firstLine="574"/>
      <w:spacing w:line="312" w:lineRule="atLeast"/>
    </w:pPr>
    <w:rPr>
      <w:rFonts w:ascii="宋体"/>
      <w:sz w:val="28"/>
    </w:rPr>
  </w:style>
  <w:style w:type="paragraph" w:styleId="743">
    <w:name w:val="envelope return"/>
    <w:basedOn w:val="730"/>
    <w:uiPriority w:val="0"/>
    <w:qFormat/>
    <w:rPr>
      <w:rFonts w:ascii="Arial" w:hAnsi="Arial"/>
    </w:rPr>
  </w:style>
  <w:style w:type="paragraph" w:styleId="744">
    <w:name w:val="toc 7"/>
    <w:basedOn w:val="730"/>
    <w:next w:val="730"/>
    <w:uiPriority w:val="39"/>
    <w:unhideWhenUsed/>
    <w:qFormat/>
    <w:pPr>
      <w:ind w:left="1701" w:right="0" w:firstLine="0"/>
      <w:spacing w:after="57"/>
    </w:pPr>
  </w:style>
  <w:style w:type="paragraph" w:styleId="745">
    <w:name w:val="Caption"/>
    <w:basedOn w:val="730"/>
    <w:next w:val="7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6">
    <w:name w:val="Body Text"/>
    <w:basedOn w:val="730"/>
    <w:next w:val="730"/>
    <w:uiPriority w:val="0"/>
    <w:qFormat/>
    <w:rPr>
      <w:rFonts w:ascii="楷体_GB2312" w:hAnsi="Arial" w:eastAsia="楷体_GB2312"/>
      <w:sz w:val="28"/>
    </w:rPr>
  </w:style>
  <w:style w:type="paragraph" w:styleId="747">
    <w:name w:val="index 4"/>
    <w:basedOn w:val="730"/>
    <w:next w:val="730"/>
    <w:uiPriority w:val="99"/>
    <w:unhideWhenUsed/>
    <w:qFormat/>
    <w:pPr>
      <w:ind w:left="600"/>
    </w:pPr>
  </w:style>
  <w:style w:type="paragraph" w:styleId="748">
    <w:name w:val="toc 5"/>
    <w:basedOn w:val="730"/>
    <w:next w:val="730"/>
    <w:uiPriority w:val="39"/>
    <w:unhideWhenUsed/>
    <w:qFormat/>
    <w:pPr>
      <w:ind w:left="1134" w:right="0" w:firstLine="0"/>
      <w:spacing w:after="57"/>
    </w:pPr>
  </w:style>
  <w:style w:type="paragraph" w:styleId="749">
    <w:name w:val="toc 3"/>
    <w:basedOn w:val="730"/>
    <w:next w:val="730"/>
    <w:uiPriority w:val="39"/>
    <w:unhideWhenUsed/>
    <w:qFormat/>
    <w:pPr>
      <w:ind w:left="567" w:right="0" w:firstLine="0"/>
      <w:spacing w:after="57"/>
    </w:pPr>
  </w:style>
  <w:style w:type="paragraph" w:styleId="750">
    <w:name w:val="toc 8"/>
    <w:basedOn w:val="730"/>
    <w:next w:val="730"/>
    <w:uiPriority w:val="39"/>
    <w:unhideWhenUsed/>
    <w:qFormat/>
    <w:pPr>
      <w:ind w:left="1984" w:right="0" w:firstLine="0"/>
      <w:spacing w:after="57"/>
    </w:pPr>
  </w:style>
  <w:style w:type="paragraph" w:styleId="751">
    <w:name w:val="endnote text"/>
    <w:basedOn w:val="730"/>
    <w:link w:val="916"/>
    <w:uiPriority w:val="99"/>
    <w:semiHidden/>
    <w:unhideWhenUsed/>
    <w:qFormat/>
    <w:pPr>
      <w:spacing w:after="0" w:line="240" w:lineRule="auto"/>
    </w:pPr>
    <w:rPr>
      <w:sz w:val="20"/>
    </w:rPr>
  </w:style>
  <w:style w:type="paragraph" w:styleId="752">
    <w:name w:val="Footer"/>
    <w:basedOn w:val="730"/>
    <w:uiPriority w:val="99"/>
    <w:qFormat/>
    <w:pPr>
      <w:jc w:val="left"/>
      <w:tabs>
        <w:tab w:val="center" w:pos="4153" w:leader="none"/>
        <w:tab w:val="right" w:pos="8306" w:leader="none"/>
      </w:tabs>
    </w:pPr>
    <w:rPr>
      <w:sz w:val="18"/>
    </w:rPr>
  </w:style>
  <w:style w:type="paragraph" w:styleId="753">
    <w:name w:val="Header"/>
    <w:basedOn w:val="730"/>
    <w:uiPriority w:val="99"/>
    <w:qFormat/>
    <w:pPr>
      <w:jc w:val="center"/>
      <w:tabs>
        <w:tab w:val="center" w:pos="4153" w:leader="none"/>
        <w:tab w:val="right" w:pos="8306" w:leader="none"/>
      </w:tabs>
      <w:pBdr>
        <w:bottom w:val="single" w:color="auto" w:sz="6" w:space="1"/>
      </w:pBdr>
    </w:pPr>
    <w:rPr>
      <w:sz w:val="18"/>
    </w:rPr>
  </w:style>
  <w:style w:type="paragraph" w:styleId="754">
    <w:name w:val="toc 1"/>
    <w:basedOn w:val="730"/>
    <w:next w:val="730"/>
    <w:uiPriority w:val="0"/>
    <w:qFormat/>
  </w:style>
  <w:style w:type="paragraph" w:styleId="755">
    <w:name w:val="toc 4"/>
    <w:basedOn w:val="730"/>
    <w:next w:val="730"/>
    <w:uiPriority w:val="39"/>
    <w:unhideWhenUsed/>
    <w:qFormat/>
    <w:pPr>
      <w:ind w:left="850" w:right="0" w:firstLine="0"/>
      <w:spacing w:after="57"/>
    </w:pPr>
  </w:style>
  <w:style w:type="paragraph" w:styleId="756">
    <w:name w:val="Subtitle"/>
    <w:basedOn w:val="730"/>
    <w:next w:val="730"/>
    <w:link w:val="782"/>
    <w:uiPriority w:val="11"/>
    <w:qFormat/>
    <w:pPr>
      <w:spacing w:before="200" w:after="200"/>
    </w:pPr>
    <w:rPr>
      <w:sz w:val="24"/>
      <w:szCs w:val="24"/>
    </w:rPr>
  </w:style>
  <w:style w:type="paragraph" w:styleId="757">
    <w:name w:val="footnote text"/>
    <w:basedOn w:val="730"/>
    <w:link w:val="915"/>
    <w:uiPriority w:val="99"/>
    <w:semiHidden/>
    <w:unhideWhenUsed/>
    <w:qFormat/>
    <w:pPr>
      <w:spacing w:after="40" w:line="240" w:lineRule="auto"/>
    </w:pPr>
    <w:rPr>
      <w:sz w:val="18"/>
    </w:rPr>
  </w:style>
  <w:style w:type="paragraph" w:styleId="758">
    <w:name w:val="toc 6"/>
    <w:basedOn w:val="730"/>
    <w:next w:val="730"/>
    <w:uiPriority w:val="39"/>
    <w:unhideWhenUsed/>
    <w:qFormat/>
    <w:pPr>
      <w:ind w:left="1417" w:right="0" w:firstLine="0"/>
      <w:spacing w:after="57"/>
    </w:pPr>
  </w:style>
  <w:style w:type="paragraph" w:styleId="759">
    <w:name w:val="table of figures"/>
    <w:basedOn w:val="730"/>
    <w:next w:val="730"/>
    <w:uiPriority w:val="99"/>
    <w:unhideWhenUsed/>
    <w:qFormat/>
    <w:pPr>
      <w:spacing w:after="0" w:afterAutospacing="0"/>
    </w:pPr>
  </w:style>
  <w:style w:type="paragraph" w:styleId="760">
    <w:name w:val="toc 2"/>
    <w:basedOn w:val="730"/>
    <w:next w:val="730"/>
    <w:uiPriority w:val="0"/>
    <w:qFormat/>
    <w:pPr>
      <w:ind w:left="420"/>
    </w:pPr>
  </w:style>
  <w:style w:type="paragraph" w:styleId="761">
    <w:name w:val="toc 9"/>
    <w:basedOn w:val="730"/>
    <w:next w:val="730"/>
    <w:uiPriority w:val="39"/>
    <w:unhideWhenUsed/>
    <w:qFormat/>
    <w:pPr>
      <w:ind w:left="2268" w:right="0" w:firstLine="0"/>
      <w:spacing w:after="57"/>
    </w:pPr>
  </w:style>
  <w:style w:type="paragraph" w:styleId="762">
    <w:name w:val="Normal (Web)"/>
    <w:basedOn w:val="730"/>
    <w:uiPriority w:val="0"/>
    <w:qFormat/>
    <w:pPr>
      <w:ind w:left="0" w:right="0"/>
      <w:jc w:val="left"/>
      <w:spacing w:before="0" w:beforeAutospacing="1" w:after="0" w:afterAutospacing="1"/>
    </w:pPr>
    <w:rPr>
      <w:sz w:val="24"/>
      <w:lang w:val="en-US" w:eastAsia="zh-CN" w:bidi="ar"/>
    </w:rPr>
  </w:style>
  <w:style w:type="paragraph" w:styleId="763">
    <w:name w:val="Title"/>
    <w:basedOn w:val="730"/>
    <w:next w:val="730"/>
    <w:link w:val="781"/>
    <w:uiPriority w:val="10"/>
    <w:qFormat/>
    <w:pPr>
      <w:contextualSpacing/>
      <w:spacing w:before="300" w:after="200"/>
    </w:pPr>
    <w:rPr>
      <w:sz w:val="48"/>
      <w:szCs w:val="48"/>
    </w:rPr>
  </w:style>
  <w:style w:type="paragraph" w:styleId="764">
    <w:name w:val="Body Text First Indent 2"/>
    <w:basedOn w:val="742"/>
    <w:uiPriority w:val="0"/>
    <w:qFormat/>
  </w:style>
  <w:style w:type="table" w:styleId="765">
    <w:name w:val="Table Grid"/>
    <w:basedOn w:val="74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endnote reference"/>
    <w:basedOn w:val="740"/>
    <w:uiPriority w:val="99"/>
    <w:semiHidden/>
    <w:unhideWhenUsed/>
    <w:qFormat/>
    <w:rPr>
      <w:vertAlign w:val="superscript"/>
    </w:rPr>
  </w:style>
  <w:style w:type="character" w:styleId="768">
    <w:name w:val="Hyperlink"/>
    <w:uiPriority w:val="99"/>
    <w:unhideWhenUsed/>
    <w:qFormat/>
    <w:rPr>
      <w:color w:val="0026e5" w:themeColor="hyperlink"/>
      <w:u w:val="single"/>
      <w14:textFill>
        <w14:solidFill>
          <w14:schemeClr w14:val="hlink"/>
        </w14:solidFill>
      </w14:textFill>
    </w:rPr>
  </w:style>
  <w:style w:type="character" w:styleId="769">
    <w:name w:val="footnote reference"/>
    <w:basedOn w:val="740"/>
    <w:uiPriority w:val="99"/>
    <w:unhideWhenUsed/>
    <w:qFormat/>
    <w:rPr>
      <w:vertAlign w:val="superscript"/>
    </w:rPr>
  </w:style>
  <w:style w:type="character" w:styleId="770" w:customStyle="1">
    <w:name w:val="Heading 1 Char"/>
    <w:basedOn w:val="740"/>
    <w:link w:val="731"/>
    <w:uiPriority w:val="9"/>
    <w:qFormat/>
    <w:rPr>
      <w:rFonts w:ascii="Arial" w:hAnsi="Arial" w:eastAsia="Arial" w:cs="Arial"/>
      <w:sz w:val="40"/>
      <w:szCs w:val="40"/>
    </w:rPr>
  </w:style>
  <w:style w:type="character" w:styleId="771" w:customStyle="1">
    <w:name w:val="Heading 2 Char"/>
    <w:basedOn w:val="740"/>
    <w:uiPriority w:val="9"/>
    <w:qFormat/>
    <w:rPr>
      <w:rFonts w:ascii="Arial" w:hAnsi="Arial" w:eastAsia="Arial" w:cs="Arial"/>
      <w:sz w:val="34"/>
    </w:rPr>
  </w:style>
  <w:style w:type="character" w:styleId="772" w:customStyle="1">
    <w:name w:val="Heading 3 Char"/>
    <w:basedOn w:val="740"/>
    <w:link w:val="733"/>
    <w:uiPriority w:val="9"/>
    <w:qFormat/>
    <w:rPr>
      <w:rFonts w:ascii="Arial" w:hAnsi="Arial" w:eastAsia="Arial" w:cs="Arial"/>
      <w:sz w:val="30"/>
      <w:szCs w:val="30"/>
    </w:rPr>
  </w:style>
  <w:style w:type="character" w:styleId="773" w:customStyle="1">
    <w:name w:val="Heading 4 Char"/>
    <w:basedOn w:val="740"/>
    <w:link w:val="734"/>
    <w:uiPriority w:val="9"/>
    <w:qFormat/>
    <w:rPr>
      <w:rFonts w:ascii="Arial" w:hAnsi="Arial" w:eastAsia="Arial" w:cs="Arial"/>
      <w:b/>
      <w:bCs/>
      <w:sz w:val="26"/>
      <w:szCs w:val="26"/>
    </w:rPr>
  </w:style>
  <w:style w:type="character" w:styleId="774" w:customStyle="1">
    <w:name w:val="Heading 5 Char"/>
    <w:basedOn w:val="740"/>
    <w:link w:val="735"/>
    <w:uiPriority w:val="9"/>
    <w:qFormat/>
    <w:rPr>
      <w:rFonts w:ascii="Arial" w:hAnsi="Arial" w:eastAsia="Arial" w:cs="Arial"/>
      <w:b/>
      <w:bCs/>
      <w:sz w:val="24"/>
      <w:szCs w:val="24"/>
    </w:rPr>
  </w:style>
  <w:style w:type="character" w:styleId="775" w:customStyle="1">
    <w:name w:val="Heading 6 Char"/>
    <w:basedOn w:val="740"/>
    <w:link w:val="736"/>
    <w:uiPriority w:val="9"/>
    <w:qFormat/>
    <w:rPr>
      <w:rFonts w:ascii="Arial" w:hAnsi="Arial" w:eastAsia="Arial" w:cs="Arial"/>
      <w:b/>
      <w:bCs/>
      <w:sz w:val="22"/>
      <w:szCs w:val="22"/>
    </w:rPr>
  </w:style>
  <w:style w:type="character" w:styleId="776" w:customStyle="1">
    <w:name w:val="Heading 7 Char"/>
    <w:basedOn w:val="740"/>
    <w:link w:val="737"/>
    <w:uiPriority w:val="9"/>
    <w:qFormat/>
    <w:rPr>
      <w:rFonts w:ascii="Arial" w:hAnsi="Arial" w:eastAsia="Arial" w:cs="Arial"/>
      <w:b/>
      <w:bCs/>
      <w:i/>
      <w:iCs/>
      <w:sz w:val="22"/>
      <w:szCs w:val="22"/>
    </w:rPr>
  </w:style>
  <w:style w:type="character" w:styleId="777" w:customStyle="1">
    <w:name w:val="Heading 8 Char"/>
    <w:basedOn w:val="740"/>
    <w:link w:val="738"/>
    <w:uiPriority w:val="9"/>
    <w:qFormat/>
    <w:rPr>
      <w:rFonts w:ascii="Arial" w:hAnsi="Arial" w:eastAsia="Arial" w:cs="Arial"/>
      <w:i/>
      <w:iCs/>
      <w:sz w:val="22"/>
      <w:szCs w:val="22"/>
    </w:rPr>
  </w:style>
  <w:style w:type="character" w:styleId="778" w:customStyle="1">
    <w:name w:val="Heading 9 Char"/>
    <w:basedOn w:val="740"/>
    <w:link w:val="739"/>
    <w:uiPriority w:val="9"/>
    <w:qFormat/>
    <w:rPr>
      <w:rFonts w:ascii="Arial" w:hAnsi="Arial" w:eastAsia="Arial" w:cs="Arial"/>
      <w:i/>
      <w:iCs/>
      <w:sz w:val="21"/>
      <w:szCs w:val="21"/>
    </w:rPr>
  </w:style>
  <w:style w:type="paragraph" w:styleId="779">
    <w:name w:val="List Paragraph"/>
    <w:basedOn w:val="730"/>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basedOn w:val="740"/>
    <w:link w:val="763"/>
    <w:uiPriority w:val="10"/>
    <w:qFormat/>
    <w:rPr>
      <w:sz w:val="48"/>
      <w:szCs w:val="48"/>
    </w:rPr>
  </w:style>
  <w:style w:type="character" w:styleId="782" w:customStyle="1">
    <w:name w:val="Subtitle Char"/>
    <w:basedOn w:val="740"/>
    <w:link w:val="756"/>
    <w:uiPriority w:val="11"/>
    <w:qFormat/>
    <w:rPr>
      <w:sz w:val="24"/>
      <w:szCs w:val="24"/>
    </w:rPr>
  </w:style>
  <w:style w:type="paragraph" w:styleId="783">
    <w:name w:val="Quote"/>
    <w:basedOn w:val="730"/>
    <w:next w:val="730"/>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30"/>
    <w:next w:val="73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40"/>
    <w:uiPriority w:val="99"/>
    <w:qFormat/>
  </w:style>
  <w:style w:type="character" w:styleId="788" w:customStyle="1">
    <w:name w:val="Footer Char"/>
    <w:basedOn w:val="740"/>
    <w:uiPriority w:val="99"/>
    <w:qFormat/>
  </w:style>
  <w:style w:type="character" w:styleId="789" w:customStyle="1">
    <w:name w:val="Caption Char"/>
    <w:uiPriority w:val="99"/>
    <w:qFormat/>
  </w:style>
  <w:style w:type="table" w:styleId="79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4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9" w:customStyle="1">
    <w:name w:val="Grid Table 4 - Accent 2"/>
    <w:basedOn w:val="74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0" w:customStyle="1">
    <w:name w:val="Grid Table 4 - Accent 3"/>
    <w:basedOn w:val="74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1" w:customStyle="1">
    <w:name w:val="Grid Table 4 - Accent 4"/>
    <w:basedOn w:val="74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2" w:customStyle="1">
    <w:name w:val="Grid Table 4 - Accent 5"/>
    <w:basedOn w:val="74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3" w:customStyle="1">
    <w:name w:val="Grid Table 4 - Accent 6"/>
    <w:basedOn w:val="74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4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4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4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7" w:customStyle="1">
    <w:name w:val="Grid Table 6 Colorful - Accent 6"/>
    <w:basedOn w:val="74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4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4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4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4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4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4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4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4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4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4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4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4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4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4" w:customStyle="1">
    <w:name w:val="List Table 2 - Accent 2"/>
    <w:basedOn w:val="74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5" w:customStyle="1">
    <w:name w:val="List Table 2 - Accent 3"/>
    <w:basedOn w:val="74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6" w:customStyle="1">
    <w:name w:val="List Table 2 - Accent 4"/>
    <w:basedOn w:val="74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7" w:customStyle="1">
    <w:name w:val="List Table 2 - Accent 5"/>
    <w:basedOn w:val="74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8" w:customStyle="1">
    <w:name w:val="List Table 2 - Accent 6"/>
    <w:basedOn w:val="74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4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3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4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4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4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4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4 - Accent 2"/>
    <w:basedOn w:val="74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9" w:customStyle="1">
    <w:name w:val="List Table 4 - Accent 3"/>
    <w:basedOn w:val="74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0" w:customStyle="1">
    <w:name w:val="List Table 4 - Accent 4"/>
    <w:basedOn w:val="74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1" w:customStyle="1">
    <w:name w:val="List Table 4 - Accent 5"/>
    <w:basedOn w:val="74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2" w:customStyle="1">
    <w:name w:val="List Table 4 - Accent 6"/>
    <w:basedOn w:val="74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4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4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4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4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4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4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4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2" w:customStyle="1">
    <w:name w:val="List Table 6 Colorful - Accent 2"/>
    <w:basedOn w:val="74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3" w:customStyle="1">
    <w:name w:val="List Table 6 Colorful - Accent 3"/>
    <w:basedOn w:val="74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4" w:customStyle="1">
    <w:name w:val="List Table 6 Colorful - Accent 4"/>
    <w:basedOn w:val="74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5" w:customStyle="1">
    <w:name w:val="List Table 6 Colorful - Accent 5"/>
    <w:basedOn w:val="74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6" w:customStyle="1">
    <w:name w:val="List Table 6 Colorful - Accent 6"/>
    <w:basedOn w:val="74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4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4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4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4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4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4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4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Bordered &amp; Lined - Accent 2"/>
    <w:basedOn w:val="74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4" w:customStyle="1">
    <w:name w:val="Bordered &amp; Lined - Accent 3"/>
    <w:basedOn w:val="74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5" w:customStyle="1">
    <w:name w:val="Bordered &amp; Lined - Accent 4"/>
    <w:basedOn w:val="74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Bordered &amp; Lined - Accent 5"/>
    <w:basedOn w:val="74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Bordered &amp; Lined - Accent 6"/>
    <w:basedOn w:val="74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0" w:customStyle="1">
    <w:name w:val="Bordered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1" w:customStyle="1">
    <w:name w:val="Bordered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2" w:customStyle="1">
    <w:name w:val="Bordered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3" w:customStyle="1">
    <w:name w:val="Bordered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4" w:customStyle="1">
    <w:name w:val="Bordered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5" w:customStyle="1">
    <w:name w:val="Footnote Text Char"/>
    <w:link w:val="757"/>
    <w:uiPriority w:val="99"/>
    <w:qFormat/>
    <w:rPr>
      <w:sz w:val="18"/>
    </w:rPr>
  </w:style>
  <w:style w:type="character" w:styleId="916" w:customStyle="1">
    <w:name w:val="Endnote Text Char"/>
    <w:link w:val="751"/>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正文文本1"/>
    <w:basedOn w:val="730"/>
    <w:next w:val="919"/>
    <w:uiPriority w:val="0"/>
    <w:qFormat/>
    <w:rPr>
      <w:rFonts w:ascii="楷体_GB2312" w:hAnsi="Arial" w:eastAsia="楷体_GB2312"/>
      <w:sz w:val="28"/>
    </w:rPr>
  </w:style>
  <w:style w:type="paragraph" w:styleId="919" w:customStyle="1">
    <w:name w:val="正文首行缩进1"/>
    <w:basedOn w:val="918"/>
    <w:next w:val="920"/>
    <w:uiPriority w:val="99"/>
    <w:unhideWhenUsed/>
    <w:qFormat/>
    <w:pPr>
      <w:ind w:firstLine="420"/>
    </w:pPr>
  </w:style>
  <w:style w:type="paragraph" w:styleId="920" w:customStyle="1">
    <w:name w:val="正文首行缩进 21"/>
    <w:basedOn w:val="921"/>
    <w:next w:val="919"/>
    <w:uiPriority w:val="0"/>
    <w:qFormat/>
    <w:pPr>
      <w:ind w:firstLine="420"/>
    </w:pPr>
  </w:style>
  <w:style w:type="paragraph" w:styleId="921" w:customStyle="1">
    <w:name w:val="正文文本缩进1"/>
    <w:basedOn w:val="730"/>
    <w:next w:val="922"/>
    <w:uiPriority w:val="0"/>
    <w:qFormat/>
    <w:pPr>
      <w:ind w:firstLine="574"/>
      <w:spacing w:line="312" w:lineRule="atLeast"/>
    </w:pPr>
    <w:rPr>
      <w:rFonts w:ascii="宋体"/>
      <w:sz w:val="28"/>
    </w:rPr>
  </w:style>
  <w:style w:type="paragraph" w:styleId="922" w:customStyle="1">
    <w:name w:val="寄信人地址1"/>
    <w:basedOn w:val="730"/>
    <w:uiPriority w:val="0"/>
    <w:qFormat/>
    <w:rPr>
      <w:rFonts w:ascii="Arial" w:hAnsi="Arial"/>
    </w:rPr>
  </w:style>
  <w:style w:type="paragraph" w:styleId="923" w:customStyle="1">
    <w:name w:val="段"/>
    <w:next w:val="730"/>
    <w:uiPriority w:val="0"/>
    <w:qFormat/>
    <w:pPr>
      <w:ind w:firstLine="200"/>
      <w:jc w:val="both"/>
    </w:pPr>
    <w:rPr>
      <w:rFonts w:hint="default" w:ascii="宋体" w:hAnsi="Times New Roman" w:eastAsia="Times New Roman" w:cs="Times New Roman"/>
      <w:sz w:val="21"/>
      <w:lang w:val="en-US" w:eastAsia="zh-CN" w:bidi="ar-SA"/>
    </w:rPr>
  </w:style>
  <w:style w:type="paragraph" w:styleId="924" w:customStyle="1">
    <w:name w:val="普通正文"/>
    <w:basedOn w:val="730"/>
    <w:uiPriority w:val="0"/>
    <w:qFormat/>
    <w:pPr>
      <w:ind w:firstLine="480"/>
      <w:jc w:val="left"/>
      <w:spacing w:before="120" w:after="120" w:line="360" w:lineRule="auto"/>
    </w:pPr>
    <w:rPr>
      <w:rFonts w:ascii="Arial" w:hAnsi="Arial" w:eastAsia="宋体" w:cs="Times New Roman"/>
      <w:sz w:val="24"/>
      <w:szCs w:val="24"/>
    </w:rPr>
  </w:style>
  <w:style w:type="paragraph" w:styleId="925" w:customStyle="1">
    <w:name w:val="页眉1"/>
    <w:basedOn w:val="73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26" w:customStyle="1">
    <w:name w:val="页脚1"/>
    <w:basedOn w:val="73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7" w:customStyle="1">
    <w:name w:val="页码1"/>
    <w:link w:val="730"/>
    <w:uiPriority w:val="0"/>
    <w:qFormat/>
    <w:rPr>
      <w:rFonts w:asciiTheme="minorHAnsi" w:hAnsiTheme="minorHAnsi" w:eastAsiaTheme="minorEastAsia" w:cstheme="minorBidi"/>
      <w:sz w:val="21"/>
      <w:szCs w:val="24"/>
      <w:lang w:val="en-US" w:eastAsia="zh-CN" w:bidi="ar-SA"/>
    </w:rPr>
  </w:style>
  <w:style w:type="numbering" w:styleId="10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6</cp:revision>
  <dcterms:created xsi:type="dcterms:W3CDTF">2024-02-20T01:52:00Z</dcterms:created>
  <dcterms:modified xsi:type="dcterms:W3CDTF">2026-04-14T02:45:09Z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60ACCF052CC749E19557A6BD8327F536_13</vt:lpwstr>
  </property>
  <property fmtid="{D5CDD505-2E9C-101B-9397-08002B2CF9AE}" pid="4" name="KSOTemplateDocerSaveRecord">
    <vt:lpwstr>eyJoZGlkIjoiMzM4OGVkNDJmYjA2NjkxYjRjNjEzZmE3N2Y5YTIxYzMiLCJ1c2VySWQiOiIxMjAyODkwMzI4In0=</vt:lpwstr>
  </property>
</Properties>
</file>