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44"/>
        <w:jc w:val="center"/>
        <w:rPr>
          <w:rFonts w:hint="eastAsia"/>
          <w:b/>
          <w:bCs/>
          <w:sz w:val="72"/>
          <w:szCs w:val="72"/>
        </w:rPr>
      </w:pPr>
      <w:r>
        <w:rPr>
          <w:rFonts w:hint="eastAsia"/>
          <w:b/>
          <w:bCs/>
          <w:sz w:val="72"/>
          <w:szCs w:val="72"/>
        </w:rPr>
      </w:r>
      <w:r/>
    </w:p>
    <w:p>
      <w:pPr>
        <w:pStyle w:val="944"/>
        <w:jc w:val="center"/>
        <w:rPr>
          <w:rFonts w:hint="eastAsia"/>
          <w:b/>
          <w:bCs/>
          <w:color w:val="000000"/>
          <w:sz w:val="72"/>
          <w:szCs w:val="72"/>
        </w:rPr>
      </w:pPr>
      <w:r>
        <w:rPr>
          <w:rFonts w:hint="eastAsia"/>
          <w:b/>
          <w:bCs/>
          <w:color w:val="000000"/>
          <w:sz w:val="72"/>
          <w:szCs w:val="72"/>
        </w:rPr>
      </w:r>
      <w:r/>
    </w:p>
    <w:p>
      <w:pPr>
        <w:pStyle w:val="944"/>
        <w:jc w:val="center"/>
        <w:rPr>
          <w:rFonts w:hint="eastAsia" w:eastAsia="宋体"/>
          <w:color w:val="000000"/>
          <w:lang w:eastAsia="zh-CN"/>
        </w:rPr>
      </w:pPr>
      <w:r>
        <w:rPr>
          <w:rFonts w:hint="eastAsia"/>
          <w:b/>
          <w:bCs/>
          <w:color w:val="000000"/>
          <w:sz w:val="72"/>
          <w:szCs w:val="72"/>
          <w:lang w:eastAsia="zh-CN"/>
        </w:rPr>
        <w:t xml:space="preserve">湖塘镇城中村“网格”区域环卫作业服务项目（三年期）</w:t>
      </w:r>
      <w:r>
        <w:rPr>
          <w:rFonts w:hint="eastAsia" w:eastAsia="宋体"/>
          <w:color w:val="000000"/>
          <w:lang w:eastAsia="zh-CN"/>
        </w:rPr>
      </w:r>
      <w:r/>
    </w:p>
    <w:p>
      <w:pPr>
        <w:pStyle w:val="944"/>
        <w:jc w:val="center"/>
        <w:rPr>
          <w:rFonts w:hint="eastAsia"/>
          <w:b/>
          <w:bCs/>
          <w:color w:val="000000"/>
          <w:sz w:val="72"/>
          <w:szCs w:val="72"/>
        </w:rPr>
      </w:pPr>
      <w:r>
        <w:rPr>
          <w:rFonts w:hint="eastAsia"/>
          <w:b/>
          <w:bCs/>
          <w:color w:val="000000"/>
          <w:sz w:val="72"/>
          <w:szCs w:val="72"/>
        </w:rPr>
      </w:r>
      <w:r/>
    </w:p>
    <w:p>
      <w:pPr>
        <w:pStyle w:val="944"/>
        <w:jc w:val="center"/>
        <w:rPr>
          <w:rFonts w:hint="eastAsia"/>
          <w:b/>
          <w:bCs/>
          <w:color w:val="000000"/>
          <w:sz w:val="72"/>
          <w:szCs w:val="72"/>
        </w:rPr>
      </w:pPr>
      <w:r>
        <w:rPr>
          <w:rFonts w:hint="eastAsia"/>
          <w:b/>
          <w:bCs/>
          <w:color w:val="000000"/>
          <w:sz w:val="72"/>
          <w:szCs w:val="72"/>
        </w:rPr>
      </w:r>
      <w:r/>
    </w:p>
    <w:p>
      <w:pPr>
        <w:pStyle w:val="944"/>
        <w:jc w:val="center"/>
        <w:rPr>
          <w:b/>
          <w:bCs/>
          <w:color w:val="000000"/>
          <w:sz w:val="72"/>
          <w:szCs w:val="72"/>
        </w:rPr>
      </w:pPr>
      <w:r>
        <w:rPr>
          <w:rFonts w:hint="eastAsia"/>
          <w:b/>
          <w:bCs/>
          <w:color w:val="000000"/>
          <w:sz w:val="72"/>
          <w:szCs w:val="72"/>
        </w:rPr>
        <w:t xml:space="preserve">公开</w:t>
      </w:r>
      <w:r>
        <w:rPr>
          <w:b/>
          <w:bCs/>
          <w:color w:val="000000"/>
          <w:sz w:val="72"/>
          <w:szCs w:val="72"/>
        </w:rPr>
        <w:t xml:space="preserve">招标文件</w:t>
      </w:r>
      <w:r>
        <w:rPr>
          <w:b/>
          <w:bCs/>
          <w:color w:val="000000"/>
          <w:sz w:val="72"/>
          <w:szCs w:val="72"/>
        </w:rPr>
      </w:r>
      <w:r/>
    </w:p>
    <w:p>
      <w:pPr>
        <w:pStyle w:val="944"/>
        <w:jc w:val="center"/>
        <w:rPr>
          <w:b/>
          <w:bCs/>
          <w:color w:val="000000"/>
          <w:sz w:val="60"/>
          <w:szCs w:val="60"/>
        </w:rPr>
      </w:pPr>
      <w:r>
        <w:rPr>
          <w:b/>
          <w:bCs/>
          <w:color w:val="000000"/>
          <w:sz w:val="60"/>
          <w:szCs w:val="60"/>
        </w:rPr>
      </w:r>
      <w:r/>
    </w:p>
    <w:p>
      <w:pPr>
        <w:pStyle w:val="944"/>
        <w:jc w:val="center"/>
        <w:spacing w:line="360" w:lineRule="auto"/>
        <w:rPr>
          <w:color w:val="000000"/>
          <w:sz w:val="60"/>
          <w:szCs w:val="60"/>
        </w:rPr>
      </w:pPr>
      <w:r>
        <w:rPr>
          <w:color w:val="000000"/>
          <w:sz w:val="60"/>
          <w:szCs w:val="60"/>
        </w:rPr>
      </w:r>
      <w:r/>
    </w:p>
    <w:p>
      <w:pPr>
        <w:pStyle w:val="1032"/>
        <w:ind w:firstLine="1200"/>
        <w:rPr>
          <w:color w:val="000000"/>
          <w:sz w:val="60"/>
          <w:szCs w:val="60"/>
        </w:rPr>
      </w:pPr>
      <w:r>
        <w:rPr>
          <w:color w:val="000000"/>
          <w:sz w:val="60"/>
          <w:szCs w:val="60"/>
        </w:rPr>
      </w:r>
      <w:r/>
    </w:p>
    <w:p>
      <w:pPr>
        <w:pStyle w:val="1032"/>
        <w:ind w:firstLine="0"/>
        <w:rPr>
          <w:color w:val="000000"/>
          <w:sz w:val="60"/>
          <w:szCs w:val="60"/>
          <w:highlight w:val="yellow"/>
        </w:rPr>
      </w:pPr>
      <w:r>
        <w:rPr>
          <w:color w:val="000000"/>
          <w:sz w:val="60"/>
          <w:szCs w:val="60"/>
          <w:highlight w:val="yellow"/>
        </w:rPr>
      </w:r>
      <w:r/>
    </w:p>
    <w:p>
      <w:pPr>
        <w:pStyle w:val="944"/>
        <w:ind w:left="1684" w:hanging="1405"/>
        <w:spacing w:line="480" w:lineRule="auto"/>
        <w:tabs>
          <w:tab w:val="left" w:pos="5609" w:leader="none"/>
        </w:tabs>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u w:val="single"/>
          <w:lang w:eastAsia="zh-CN"/>
        </w:rPr>
        <w:t xml:space="preserve">湖塘镇城中村“网格”区域环卫作业服务项目（三年期）</w:t>
      </w:r>
      <w:r>
        <w:rPr>
          <w:rFonts w:hint="eastAsia" w:ascii="宋体" w:hAnsi="宋体" w:eastAsia="宋体" w:cs="宋体"/>
          <w:b/>
          <w:color w:val="000000"/>
          <w:sz w:val="28"/>
          <w:szCs w:val="28"/>
          <w:highlight w:val="none"/>
          <w:lang w:eastAsia="zh-CN"/>
        </w:rPr>
      </w:r>
      <w:r/>
    </w:p>
    <w:p>
      <w:pPr>
        <w:pStyle w:val="944"/>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u w:val="single"/>
          <w:lang w:eastAsia="zh-CN"/>
        </w:rPr>
        <w:t xml:space="preserve">JSZC-320412-CZYJ-G2026-0005</w:t>
      </w:r>
      <w:r>
        <w:rPr>
          <w:rFonts w:hint="eastAsia" w:ascii="宋体" w:hAnsi="宋体" w:eastAsia="宋体" w:cs="宋体"/>
          <w:b/>
          <w:color w:val="000000"/>
          <w:sz w:val="28"/>
          <w:szCs w:val="28"/>
          <w:highlight w:val="none"/>
          <w:u w:val="single"/>
          <w:lang w:eastAsia="zh-CN"/>
        </w:rPr>
      </w:r>
      <w:r/>
    </w:p>
    <w:p>
      <w:pPr>
        <w:pStyle w:val="944"/>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u w:val="single"/>
          <w:lang w:eastAsia="zh-CN"/>
        </w:rPr>
        <w:t xml:space="preserve">常州市武进区湖塘镇人民政府</w:t>
      </w:r>
      <w:r>
        <w:rPr>
          <w:rFonts w:hint="eastAsia" w:ascii="宋体" w:hAnsi="宋体" w:eastAsia="宋体" w:cs="宋体"/>
          <w:b/>
          <w:color w:val="000000"/>
          <w:sz w:val="28"/>
          <w:szCs w:val="28"/>
          <w:highlight w:val="none"/>
          <w:u w:val="single"/>
          <w:lang w:eastAsia="zh-CN"/>
        </w:rPr>
      </w:r>
      <w:r/>
    </w:p>
    <w:p>
      <w:pPr>
        <w:pStyle w:val="944"/>
        <w:ind w:firstLine="281"/>
        <w:spacing w:line="480" w:lineRule="auto"/>
        <w:tabs>
          <w:tab w:val="left" w:pos="5609" w:leader="none"/>
        </w:tabs>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u w:val="single"/>
        </w:rPr>
        <w:t xml:space="preserve">常州市阳峻项目管理有限公司</w:t>
      </w:r>
      <w:r>
        <w:rPr>
          <w:rFonts w:hint="eastAsia" w:ascii="宋体" w:hAnsi="宋体" w:cs="宋体"/>
          <w:b/>
          <w:color w:val="000000"/>
          <w:sz w:val="28"/>
          <w:szCs w:val="28"/>
          <w:highlight w:val="none"/>
        </w:rPr>
      </w:r>
      <w:r/>
    </w:p>
    <w:p>
      <w:pPr>
        <w:pStyle w:val="944"/>
        <w:jc w:val="center"/>
        <w:spacing w:line="360" w:lineRule="auto"/>
        <w:rPr>
          <w:b/>
          <w:sz w:val="36"/>
          <w:szCs w:val="36"/>
        </w:rPr>
        <w:outlineLvl w:val="0"/>
      </w:pPr>
      <w:r>
        <w:rPr>
          <w:b/>
          <w:bCs/>
          <w:color w:val="000000"/>
          <w:sz w:val="44"/>
        </w:rPr>
        <w:br w:type="page" w:clear="all"/>
      </w:r>
      <w:bookmarkStart w:id="0" w:name="_Toc99301418"/>
      <w:r>
        <w:rPr>
          <w:rFonts w:hint="eastAsia"/>
          <w:b/>
          <w:sz w:val="32"/>
          <w:szCs w:val="32"/>
        </w:rPr>
        <w:t xml:space="preserve">目      录</w:t>
      </w:r>
      <w:bookmarkEnd w:id="0"/>
      <w:r>
        <w:rPr>
          <w:b/>
          <w:sz w:val="36"/>
          <w:szCs w:val="36"/>
        </w:rPr>
      </w:r>
      <w:r/>
    </w:p>
    <w:p>
      <w:pPr>
        <w:pStyle w:val="944"/>
      </w:pPr>
      <w:r/>
      <w:r/>
    </w:p>
    <w:p>
      <w:pPr>
        <w:pStyle w:val="944"/>
      </w:pPr>
      <w:r/>
      <w:r/>
    </w:p>
    <w:p>
      <w:pPr>
        <w:pStyle w:val="944"/>
      </w:pPr>
      <w:r/>
      <w:r/>
    </w:p>
    <w:p>
      <w:pPr>
        <w:pStyle w:val="998"/>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98"/>
        <w:spacing w:line="480" w:lineRule="auto"/>
        <w:tabs>
          <w:tab w:val="left" w:pos="1050" w:leader="none"/>
          <w:tab w:val="right" w:pos="8937" w:leader="dot"/>
        </w:tabs>
        <w:rPr>
          <w:rStyle w:val="1023"/>
          <w:rFonts w:ascii="Times New Roman" w:hAnsi="Times New Roman"/>
          <w:color w:val="000000"/>
          <w:sz w:val="28"/>
          <w:szCs w:val="28"/>
        </w:rPr>
      </w:pPr>
      <w:r>
        <w:rPr>
          <w:rStyle w:val="1023"/>
          <w:rFonts w:ascii="Times New Roman" w:hAnsi="Times New Roman"/>
          <w:color w:val="000000"/>
          <w:sz w:val="28"/>
          <w:szCs w:val="28"/>
        </w:rPr>
        <w:fldChar w:fldCharType="begin"/>
      </w:r>
      <w:r>
        <w:rPr>
          <w:rStyle w:val="1023"/>
          <w:rFonts w:ascii="Times New Roman" w:hAnsi="Times New Roman"/>
          <w:color w:val="000000"/>
          <w:sz w:val="28"/>
          <w:szCs w:val="28"/>
        </w:rPr>
        <w:instrText xml:space="preserve"> HYPERLINK \l "_Toc99301419" </w:instrText>
      </w:r>
      <w:r>
        <w:rPr>
          <w:rStyle w:val="1023"/>
          <w:rFonts w:ascii="Times New Roman" w:hAnsi="Times New Roman"/>
          <w:color w:val="000000"/>
          <w:sz w:val="28"/>
          <w:szCs w:val="28"/>
        </w:rPr>
        <w:fldChar w:fldCharType="separate"/>
      </w:r>
      <w:r>
        <w:rPr>
          <w:rStyle w:val="1023"/>
          <w:rFonts w:ascii="Times New Roman" w:hAnsi="Times New Roman"/>
          <w:color w:val="000000"/>
          <w:sz w:val="28"/>
          <w:szCs w:val="28"/>
        </w:rPr>
        <w:t xml:space="preserve">第一章   投标邀请</w:t>
      </w:r>
      <w:r>
        <w:rPr>
          <w:rStyle w:val="1023"/>
          <w:rFonts w:ascii="Times New Roman" w:hAnsi="Times New Roman"/>
          <w:color w:val="000000"/>
          <w:sz w:val="28"/>
          <w:szCs w:val="28"/>
        </w:rPr>
        <w:tab/>
      </w:r>
      <w:r>
        <w:rPr>
          <w:rStyle w:val="1023"/>
          <w:rFonts w:hint="eastAsia" w:ascii="Times New Roman" w:hAnsi="Times New Roman"/>
          <w:color w:val="000000"/>
          <w:sz w:val="28"/>
          <w:szCs w:val="28"/>
        </w:rPr>
        <w:t xml:space="preserve">2</w:t>
      </w:r>
      <w:r>
        <w:rPr>
          <w:rStyle w:val="1023"/>
          <w:rFonts w:ascii="Times New Roman" w:hAnsi="Times New Roman"/>
          <w:color w:val="000000"/>
          <w:sz w:val="28"/>
          <w:szCs w:val="28"/>
        </w:rPr>
        <w:fldChar w:fldCharType="end"/>
      </w:r>
      <w:r>
        <w:rPr>
          <w:rStyle w:val="1023"/>
          <w:rFonts w:ascii="Times New Roman" w:hAnsi="Times New Roman"/>
          <w:color w:val="000000"/>
          <w:sz w:val="28"/>
          <w:szCs w:val="28"/>
        </w:rPr>
      </w:r>
      <w:r/>
    </w:p>
    <w:p>
      <w:pPr>
        <w:pStyle w:val="998"/>
        <w:spacing w:line="480" w:lineRule="auto"/>
        <w:tabs>
          <w:tab w:val="left" w:pos="1050" w:leader="none"/>
          <w:tab w:val="right" w:pos="8937" w:leader="dot"/>
        </w:tabs>
        <w:rPr>
          <w:rStyle w:val="1023"/>
          <w:rFonts w:ascii="Times New Roman" w:hAnsi="Times New Roman"/>
          <w:color w:val="000000"/>
          <w:sz w:val="28"/>
          <w:szCs w:val="28"/>
        </w:rPr>
      </w:pPr>
      <w:r>
        <w:rPr>
          <w:rStyle w:val="1023"/>
          <w:rFonts w:ascii="Times New Roman" w:hAnsi="Times New Roman"/>
          <w:color w:val="000000"/>
          <w:sz w:val="28"/>
          <w:szCs w:val="28"/>
        </w:rPr>
        <w:fldChar w:fldCharType="begin"/>
      </w:r>
      <w:r>
        <w:rPr>
          <w:rStyle w:val="1023"/>
          <w:rFonts w:ascii="Times New Roman" w:hAnsi="Times New Roman"/>
          <w:color w:val="000000"/>
          <w:sz w:val="28"/>
          <w:szCs w:val="28"/>
        </w:rPr>
        <w:instrText xml:space="preserve"> HYPERLINK \l "_Toc99301420" </w:instrText>
      </w:r>
      <w:r>
        <w:rPr>
          <w:rStyle w:val="1023"/>
          <w:rFonts w:ascii="Times New Roman" w:hAnsi="Times New Roman"/>
          <w:color w:val="000000"/>
          <w:sz w:val="28"/>
          <w:szCs w:val="28"/>
        </w:rPr>
        <w:fldChar w:fldCharType="separate"/>
      </w:r>
      <w:r>
        <w:rPr>
          <w:rStyle w:val="1023"/>
          <w:rFonts w:ascii="Times New Roman" w:hAnsi="Times New Roman"/>
          <w:color w:val="000000"/>
          <w:sz w:val="28"/>
          <w:szCs w:val="28"/>
        </w:rPr>
        <w:t xml:space="preserve">第二章   投标人须知</w:t>
      </w:r>
      <w:r>
        <w:rPr>
          <w:rStyle w:val="1023"/>
          <w:rFonts w:ascii="Times New Roman" w:hAnsi="Times New Roman"/>
          <w:color w:val="000000"/>
          <w:sz w:val="28"/>
          <w:szCs w:val="28"/>
        </w:rPr>
        <w:tab/>
      </w:r>
      <w:r>
        <w:rPr>
          <w:rStyle w:val="1023"/>
          <w:rFonts w:hint="eastAsia" w:ascii="Times New Roman" w:hAnsi="Times New Roman"/>
          <w:color w:val="000000"/>
          <w:sz w:val="28"/>
          <w:szCs w:val="28"/>
        </w:rPr>
        <w:t xml:space="preserve">6</w:t>
      </w:r>
      <w:r>
        <w:rPr>
          <w:rStyle w:val="1023"/>
          <w:rFonts w:ascii="Times New Roman" w:hAnsi="Times New Roman"/>
          <w:color w:val="000000"/>
          <w:sz w:val="28"/>
          <w:szCs w:val="28"/>
        </w:rPr>
        <w:fldChar w:fldCharType="end"/>
      </w:r>
      <w:r>
        <w:rPr>
          <w:rStyle w:val="1023"/>
          <w:rFonts w:ascii="Times New Roman" w:hAnsi="Times New Roman"/>
          <w:color w:val="000000"/>
          <w:sz w:val="28"/>
          <w:szCs w:val="28"/>
        </w:rPr>
      </w:r>
      <w:r/>
    </w:p>
    <w:p>
      <w:pPr>
        <w:pStyle w:val="998"/>
        <w:spacing w:line="480" w:lineRule="auto"/>
        <w:tabs>
          <w:tab w:val="left" w:pos="1050" w:leader="none"/>
          <w:tab w:val="right" w:pos="8937" w:leader="dot"/>
        </w:tabs>
        <w:rPr>
          <w:rStyle w:val="1023"/>
          <w:rFonts w:hint="eastAsia" w:ascii="Times New Roman" w:hAnsi="Times New Roman"/>
          <w:color w:val="000000"/>
          <w:sz w:val="28"/>
          <w:szCs w:val="28"/>
        </w:rPr>
      </w:pPr>
      <w:r>
        <w:rPr>
          <w:rStyle w:val="1023"/>
          <w:rFonts w:ascii="Times New Roman" w:hAnsi="Times New Roman"/>
          <w:color w:val="000000"/>
          <w:sz w:val="28"/>
          <w:szCs w:val="28"/>
        </w:rPr>
        <w:fldChar w:fldCharType="begin"/>
      </w:r>
      <w:r>
        <w:rPr>
          <w:rStyle w:val="1023"/>
          <w:rFonts w:ascii="Times New Roman" w:hAnsi="Times New Roman"/>
          <w:color w:val="000000"/>
          <w:sz w:val="28"/>
          <w:szCs w:val="28"/>
        </w:rPr>
        <w:instrText xml:space="preserve"> HYPERLINK \l "_Toc99301421" </w:instrText>
      </w:r>
      <w:r>
        <w:rPr>
          <w:rStyle w:val="1023"/>
          <w:rFonts w:ascii="Times New Roman" w:hAnsi="Times New Roman"/>
          <w:color w:val="000000"/>
          <w:sz w:val="28"/>
          <w:szCs w:val="28"/>
        </w:rPr>
        <w:fldChar w:fldCharType="separate"/>
      </w:r>
      <w:r>
        <w:rPr>
          <w:rStyle w:val="1023"/>
          <w:rFonts w:ascii="Times New Roman" w:hAnsi="Times New Roman"/>
          <w:color w:val="000000"/>
          <w:sz w:val="28"/>
          <w:szCs w:val="28"/>
        </w:rPr>
        <w:t xml:space="preserve">第三章   资</w:t>
      </w:r>
      <w:bookmarkStart w:id="1" w:name="_Hlt100754117"/>
      <w:r>
        <w:rPr>
          <w:rStyle w:val="1023"/>
          <w:rFonts w:ascii="Times New Roman" w:hAnsi="Times New Roman"/>
          <w:color w:val="000000"/>
          <w:sz w:val="28"/>
          <w:szCs w:val="28"/>
        </w:rPr>
        <w:t xml:space="preserve">格</w:t>
      </w:r>
      <w:bookmarkEnd w:id="1"/>
      <w:r>
        <w:rPr>
          <w:rStyle w:val="1023"/>
          <w:rFonts w:ascii="Times New Roman" w:hAnsi="Times New Roman"/>
          <w:color w:val="000000"/>
          <w:sz w:val="28"/>
          <w:szCs w:val="28"/>
        </w:rPr>
        <w:t xml:space="preserve">审查</w:t>
      </w:r>
      <w:r>
        <w:rPr>
          <w:rStyle w:val="1023"/>
          <w:rFonts w:ascii="Times New Roman" w:hAnsi="Times New Roman"/>
          <w:color w:val="000000"/>
          <w:sz w:val="28"/>
          <w:szCs w:val="28"/>
        </w:rPr>
        <w:tab/>
      </w:r>
      <w:r>
        <w:rPr>
          <w:rStyle w:val="1023"/>
          <w:rFonts w:hint="eastAsia" w:ascii="Times New Roman" w:hAnsi="Times New Roman"/>
          <w:color w:val="000000"/>
          <w:sz w:val="28"/>
          <w:szCs w:val="28"/>
        </w:rPr>
        <w:t xml:space="preserve">1</w:t>
      </w:r>
      <w:r>
        <w:rPr>
          <w:rStyle w:val="1023"/>
          <w:rFonts w:ascii="Times New Roman" w:hAnsi="Times New Roman"/>
          <w:color w:val="000000"/>
          <w:sz w:val="28"/>
          <w:szCs w:val="28"/>
        </w:rPr>
        <w:fldChar w:fldCharType="end"/>
      </w:r>
      <w:r>
        <w:rPr>
          <w:rStyle w:val="1023"/>
          <w:rFonts w:hint="eastAsia" w:ascii="Times New Roman" w:hAnsi="Times New Roman"/>
          <w:color w:val="000000"/>
          <w:sz w:val="28"/>
          <w:szCs w:val="28"/>
        </w:rPr>
        <w:t xml:space="preserve">8</w:t>
      </w:r>
      <w:r>
        <w:rPr>
          <w:rStyle w:val="1023"/>
          <w:rFonts w:hint="eastAsia" w:ascii="Times New Roman" w:hAnsi="Times New Roman"/>
          <w:color w:val="000000"/>
          <w:sz w:val="28"/>
          <w:szCs w:val="28"/>
        </w:rPr>
      </w:r>
      <w:r/>
    </w:p>
    <w:p>
      <w:pPr>
        <w:pStyle w:val="998"/>
        <w:spacing w:line="480" w:lineRule="auto"/>
        <w:tabs>
          <w:tab w:val="left" w:pos="1050" w:leader="none"/>
          <w:tab w:val="right" w:pos="8937" w:leader="dot"/>
        </w:tabs>
        <w:rPr>
          <w:rStyle w:val="1023"/>
          <w:rFonts w:hint="eastAsia" w:ascii="Times New Roman" w:hAnsi="Times New Roman" w:eastAsia="宋体"/>
          <w:color w:val="000000"/>
          <w:sz w:val="28"/>
          <w:szCs w:val="28"/>
          <w:lang w:eastAsia="zh-CN"/>
        </w:rPr>
      </w:pPr>
      <w:r>
        <w:rPr>
          <w:rStyle w:val="1023"/>
          <w:rFonts w:ascii="Times New Roman" w:hAnsi="Times New Roman"/>
          <w:color w:val="000000"/>
          <w:sz w:val="28"/>
          <w:szCs w:val="28"/>
        </w:rPr>
        <w:fldChar w:fldCharType="begin"/>
      </w:r>
      <w:r>
        <w:rPr>
          <w:rStyle w:val="1023"/>
          <w:rFonts w:ascii="Times New Roman" w:hAnsi="Times New Roman"/>
          <w:color w:val="000000"/>
          <w:sz w:val="28"/>
          <w:szCs w:val="28"/>
        </w:rPr>
        <w:instrText xml:space="preserve"> HYPERLINK \l "_Toc99301423" </w:instrText>
      </w:r>
      <w:r>
        <w:rPr>
          <w:rStyle w:val="1023"/>
          <w:rFonts w:ascii="Times New Roman" w:hAnsi="Times New Roman"/>
          <w:color w:val="000000"/>
          <w:sz w:val="28"/>
          <w:szCs w:val="28"/>
        </w:rPr>
        <w:fldChar w:fldCharType="separate"/>
      </w:r>
      <w:r>
        <w:rPr>
          <w:rStyle w:val="1023"/>
          <w:rFonts w:ascii="Times New Roman" w:hAnsi="Times New Roman"/>
          <w:color w:val="000000"/>
          <w:sz w:val="28"/>
          <w:szCs w:val="28"/>
        </w:rPr>
        <w:t xml:space="preserve">第四章   评标程序、评标方法和评标标准</w:t>
      </w:r>
      <w:r>
        <w:rPr>
          <w:rStyle w:val="1023"/>
          <w:rFonts w:ascii="Times New Roman" w:hAnsi="Times New Roman"/>
          <w:color w:val="000000"/>
          <w:sz w:val="28"/>
          <w:szCs w:val="28"/>
        </w:rPr>
        <w:tab/>
      </w:r>
      <w:r>
        <w:rPr>
          <w:rStyle w:val="1023"/>
          <w:rFonts w:hint="eastAsia" w:ascii="Times New Roman" w:hAnsi="Times New Roman"/>
          <w:color w:val="000000"/>
          <w:sz w:val="28"/>
          <w:szCs w:val="28"/>
          <w:lang w:val="en-US" w:eastAsia="zh-CN"/>
        </w:rPr>
        <w:t xml:space="preserve">2</w:t>
      </w:r>
      <w:r>
        <w:rPr>
          <w:rStyle w:val="1023"/>
          <w:rFonts w:ascii="Times New Roman" w:hAnsi="Times New Roman"/>
          <w:color w:val="000000"/>
          <w:sz w:val="28"/>
          <w:szCs w:val="28"/>
        </w:rPr>
        <w:fldChar w:fldCharType="end"/>
      </w:r>
      <w:r>
        <w:rPr>
          <w:rStyle w:val="1023"/>
          <w:rFonts w:hint="eastAsia" w:ascii="Times New Roman" w:hAnsi="Times New Roman"/>
          <w:color w:val="000000"/>
          <w:sz w:val="28"/>
          <w:szCs w:val="28"/>
          <w:lang w:val="en-US" w:eastAsia="zh-CN"/>
        </w:rPr>
        <w:t xml:space="preserve">0</w:t>
      </w:r>
      <w:r>
        <w:rPr>
          <w:rStyle w:val="1023"/>
          <w:rFonts w:hint="eastAsia" w:ascii="Times New Roman" w:hAnsi="Times New Roman" w:eastAsia="宋体"/>
          <w:color w:val="000000"/>
          <w:sz w:val="28"/>
          <w:szCs w:val="28"/>
          <w:lang w:eastAsia="zh-CN"/>
        </w:rPr>
      </w:r>
      <w:r/>
    </w:p>
    <w:p>
      <w:pPr>
        <w:pStyle w:val="998"/>
        <w:spacing w:line="480" w:lineRule="auto"/>
        <w:tabs>
          <w:tab w:val="left" w:pos="1050" w:leader="none"/>
          <w:tab w:val="right" w:pos="8937" w:leader="dot"/>
        </w:tabs>
        <w:rPr>
          <w:rStyle w:val="1023"/>
          <w:rFonts w:hint="eastAsia" w:ascii="Times New Roman" w:hAnsi="Times New Roman" w:eastAsia="宋体"/>
          <w:color w:val="000000"/>
          <w:sz w:val="28"/>
          <w:szCs w:val="28"/>
          <w:lang w:eastAsia="zh-CN"/>
        </w:rPr>
      </w:pPr>
      <w:r>
        <w:rPr>
          <w:rStyle w:val="1023"/>
          <w:rFonts w:ascii="Times New Roman" w:hAnsi="Times New Roman"/>
          <w:color w:val="000000"/>
          <w:sz w:val="28"/>
          <w:szCs w:val="28"/>
        </w:rPr>
        <w:fldChar w:fldCharType="begin"/>
      </w:r>
      <w:r>
        <w:rPr>
          <w:rStyle w:val="1023"/>
          <w:rFonts w:ascii="Times New Roman" w:hAnsi="Times New Roman"/>
          <w:color w:val="000000"/>
          <w:sz w:val="28"/>
          <w:szCs w:val="28"/>
        </w:rPr>
        <w:instrText xml:space="preserve"> HYPERLINK \l "_Toc99301424" </w:instrText>
      </w:r>
      <w:r>
        <w:rPr>
          <w:rStyle w:val="1023"/>
          <w:rFonts w:ascii="Times New Roman" w:hAnsi="Times New Roman"/>
          <w:color w:val="000000"/>
          <w:sz w:val="28"/>
          <w:szCs w:val="28"/>
        </w:rPr>
        <w:fldChar w:fldCharType="separate"/>
      </w:r>
      <w:r>
        <w:rPr>
          <w:rStyle w:val="1023"/>
          <w:rFonts w:ascii="Times New Roman" w:hAnsi="Times New Roman"/>
          <w:color w:val="000000"/>
          <w:sz w:val="28"/>
          <w:szCs w:val="28"/>
        </w:rPr>
        <w:t xml:space="preserve">第五章   采购</w:t>
      </w:r>
      <w:bookmarkStart w:id="2" w:name="_Hlt100754103"/>
      <w:r/>
      <w:bookmarkStart w:id="3" w:name="_Hlt100754102"/>
      <w:r>
        <w:rPr>
          <w:rStyle w:val="1023"/>
          <w:rFonts w:ascii="Times New Roman" w:hAnsi="Times New Roman"/>
          <w:color w:val="000000"/>
          <w:sz w:val="28"/>
          <w:szCs w:val="28"/>
        </w:rPr>
        <w:t xml:space="preserve">需</w:t>
      </w:r>
      <w:bookmarkEnd w:id="2"/>
      <w:r/>
      <w:bookmarkEnd w:id="3"/>
      <w:r>
        <w:rPr>
          <w:rStyle w:val="1023"/>
          <w:rFonts w:ascii="Times New Roman" w:hAnsi="Times New Roman"/>
          <w:color w:val="000000"/>
          <w:sz w:val="28"/>
          <w:szCs w:val="28"/>
        </w:rPr>
        <w:t xml:space="preserve">求</w:t>
      </w:r>
      <w:r>
        <w:rPr>
          <w:rStyle w:val="1023"/>
          <w:rFonts w:ascii="Times New Roman" w:hAnsi="Times New Roman"/>
          <w:color w:val="000000"/>
          <w:sz w:val="28"/>
          <w:szCs w:val="28"/>
        </w:rPr>
        <w:tab/>
      </w:r>
      <w:r>
        <w:rPr>
          <w:rStyle w:val="1023"/>
          <w:rFonts w:hint="eastAsia" w:ascii="Times New Roman" w:hAnsi="Times New Roman"/>
          <w:color w:val="000000"/>
          <w:sz w:val="28"/>
          <w:szCs w:val="28"/>
        </w:rPr>
        <w:t xml:space="preserve">2</w:t>
      </w:r>
      <w:r>
        <w:rPr>
          <w:rStyle w:val="1023"/>
          <w:rFonts w:ascii="Times New Roman" w:hAnsi="Times New Roman"/>
          <w:color w:val="000000"/>
          <w:sz w:val="28"/>
          <w:szCs w:val="28"/>
        </w:rPr>
        <w:fldChar w:fldCharType="end"/>
      </w:r>
      <w:r>
        <w:rPr>
          <w:rStyle w:val="1023"/>
          <w:rFonts w:hint="eastAsia" w:ascii="Times New Roman" w:hAnsi="Times New Roman"/>
          <w:color w:val="000000"/>
          <w:sz w:val="28"/>
          <w:szCs w:val="28"/>
          <w:lang w:val="en-US" w:eastAsia="zh-CN"/>
        </w:rPr>
        <w:t xml:space="preserve">8</w:t>
      </w:r>
      <w:r>
        <w:rPr>
          <w:rStyle w:val="1023"/>
          <w:rFonts w:hint="eastAsia" w:ascii="Times New Roman" w:hAnsi="Times New Roman" w:eastAsia="宋体"/>
          <w:color w:val="000000"/>
          <w:sz w:val="28"/>
          <w:szCs w:val="28"/>
          <w:lang w:eastAsia="zh-CN"/>
        </w:rPr>
      </w:r>
      <w:r/>
    </w:p>
    <w:p>
      <w:pPr>
        <w:pStyle w:val="998"/>
        <w:spacing w:line="480" w:lineRule="auto"/>
        <w:tabs>
          <w:tab w:val="left" w:pos="1050" w:leader="none"/>
          <w:tab w:val="right" w:pos="8937" w:leader="dot"/>
        </w:tabs>
        <w:rPr>
          <w:rStyle w:val="1023"/>
          <w:rFonts w:hint="eastAsia" w:ascii="Times New Roman" w:hAnsi="Times New Roman" w:eastAsia="宋体"/>
          <w:color w:val="000000"/>
          <w:sz w:val="28"/>
          <w:szCs w:val="28"/>
          <w:lang w:eastAsia="zh-CN"/>
        </w:rPr>
      </w:pPr>
      <w:r>
        <w:rPr>
          <w:rStyle w:val="1023"/>
          <w:rFonts w:ascii="Times New Roman" w:hAnsi="Times New Roman"/>
          <w:color w:val="000000"/>
          <w:sz w:val="28"/>
          <w:szCs w:val="28"/>
        </w:rPr>
        <w:fldChar w:fldCharType="begin"/>
      </w:r>
      <w:r>
        <w:rPr>
          <w:rStyle w:val="1023"/>
          <w:rFonts w:ascii="Times New Roman" w:hAnsi="Times New Roman"/>
          <w:color w:val="000000"/>
          <w:sz w:val="28"/>
          <w:szCs w:val="28"/>
        </w:rPr>
        <w:instrText xml:space="preserve"> HYPERLINK \l "_Toc99301425" </w:instrText>
      </w:r>
      <w:r>
        <w:rPr>
          <w:rStyle w:val="1023"/>
          <w:rFonts w:ascii="Times New Roman" w:hAnsi="Times New Roman"/>
          <w:color w:val="000000"/>
          <w:sz w:val="28"/>
          <w:szCs w:val="28"/>
        </w:rPr>
        <w:fldChar w:fldCharType="separate"/>
      </w:r>
      <w:r>
        <w:rPr>
          <w:rStyle w:val="1023"/>
          <w:rFonts w:ascii="Times New Roman" w:hAnsi="Times New Roman"/>
          <w:color w:val="000000"/>
          <w:sz w:val="28"/>
          <w:szCs w:val="28"/>
        </w:rPr>
        <w:t xml:space="preserve">第六章   拟签订的合同文本</w:t>
      </w:r>
      <w:r>
        <w:rPr>
          <w:rStyle w:val="1023"/>
          <w:rFonts w:ascii="Times New Roman" w:hAnsi="Times New Roman"/>
          <w:color w:val="000000"/>
          <w:sz w:val="28"/>
          <w:szCs w:val="28"/>
        </w:rPr>
        <w:tab/>
      </w:r>
      <w:r>
        <w:rPr>
          <w:rStyle w:val="1023"/>
          <w:rFonts w:hint="eastAsia" w:ascii="Times New Roman" w:hAnsi="Times New Roman"/>
          <w:color w:val="000000"/>
          <w:sz w:val="28"/>
          <w:szCs w:val="28"/>
          <w:lang w:val="en-US" w:eastAsia="zh-CN"/>
        </w:rPr>
        <w:t xml:space="preserve">6</w:t>
      </w:r>
      <w:r>
        <w:rPr>
          <w:rStyle w:val="1023"/>
          <w:rFonts w:ascii="Times New Roman" w:hAnsi="Times New Roman"/>
          <w:color w:val="000000"/>
          <w:sz w:val="28"/>
          <w:szCs w:val="28"/>
        </w:rPr>
        <w:fldChar w:fldCharType="end"/>
      </w:r>
      <w:r>
        <w:rPr>
          <w:rStyle w:val="1023"/>
          <w:rFonts w:hint="eastAsia" w:ascii="Times New Roman" w:hAnsi="Times New Roman"/>
          <w:color w:val="000000"/>
          <w:sz w:val="28"/>
          <w:szCs w:val="28"/>
          <w:lang w:val="en-US" w:eastAsia="zh-CN"/>
        </w:rPr>
        <w:t xml:space="preserve">7</w:t>
      </w:r>
      <w:r>
        <w:rPr>
          <w:rStyle w:val="1023"/>
          <w:rFonts w:hint="eastAsia" w:ascii="Times New Roman" w:hAnsi="Times New Roman" w:eastAsia="宋体"/>
          <w:color w:val="000000"/>
          <w:sz w:val="28"/>
          <w:szCs w:val="28"/>
          <w:lang w:eastAsia="zh-CN"/>
        </w:rPr>
      </w:r>
      <w:r/>
    </w:p>
    <w:p>
      <w:pPr>
        <w:pStyle w:val="998"/>
        <w:spacing w:line="480" w:lineRule="auto"/>
        <w:tabs>
          <w:tab w:val="left" w:pos="1050" w:leader="none"/>
          <w:tab w:val="right" w:pos="8937" w:leader="dot"/>
        </w:tabs>
        <w:rPr>
          <w:rFonts w:hint="eastAsia" w:ascii="Times New Roman" w:hAnsi="Times New Roman" w:eastAsia="宋体"/>
          <w:b w:val="0"/>
          <w:sz w:val="21"/>
          <w:szCs w:val="22"/>
          <w:lang w:eastAsia="zh-CN"/>
        </w:rPr>
      </w:pPr>
      <w:r>
        <w:rPr>
          <w:rStyle w:val="1023"/>
          <w:rFonts w:ascii="Times New Roman" w:hAnsi="Times New Roman"/>
          <w:color w:val="000000"/>
          <w:sz w:val="28"/>
          <w:szCs w:val="28"/>
        </w:rPr>
        <w:fldChar w:fldCharType="begin"/>
      </w:r>
      <w:r>
        <w:rPr>
          <w:rStyle w:val="1023"/>
          <w:rFonts w:ascii="Times New Roman" w:hAnsi="Times New Roman"/>
          <w:color w:val="000000"/>
          <w:sz w:val="28"/>
          <w:szCs w:val="28"/>
        </w:rPr>
        <w:instrText xml:space="preserve"> HYPERLINK \l "_Toc99301426" </w:instrText>
      </w:r>
      <w:r>
        <w:rPr>
          <w:rStyle w:val="1023"/>
          <w:rFonts w:ascii="Times New Roman" w:hAnsi="Times New Roman"/>
          <w:color w:val="000000"/>
          <w:sz w:val="28"/>
          <w:szCs w:val="28"/>
        </w:rPr>
        <w:fldChar w:fldCharType="separate"/>
      </w:r>
      <w:r>
        <w:rPr>
          <w:rStyle w:val="1023"/>
          <w:rFonts w:ascii="Times New Roman" w:hAnsi="Times New Roman"/>
          <w:color w:val="000000"/>
          <w:sz w:val="28"/>
          <w:szCs w:val="28"/>
        </w:rPr>
        <w:t xml:space="preserve">第七章   投标文件格式</w:t>
      </w:r>
      <w:r>
        <w:rPr>
          <w:rStyle w:val="1023"/>
          <w:rFonts w:ascii="Times New Roman" w:hAnsi="Times New Roman"/>
          <w:color w:val="000000"/>
          <w:sz w:val="28"/>
          <w:szCs w:val="28"/>
        </w:rPr>
        <w:tab/>
      </w:r>
      <w:r>
        <w:rPr>
          <w:rStyle w:val="1023"/>
          <w:rFonts w:ascii="Times New Roman" w:hAnsi="Times New Roman"/>
          <w:color w:val="000000"/>
          <w:sz w:val="28"/>
          <w:szCs w:val="28"/>
        </w:rPr>
        <w:fldChar w:fldCharType="end"/>
      </w:r>
      <w:r>
        <w:rPr>
          <w:rStyle w:val="1023"/>
          <w:rFonts w:hint="eastAsia" w:ascii="Times New Roman" w:hAnsi="Times New Roman"/>
          <w:color w:val="000000"/>
          <w:sz w:val="28"/>
          <w:szCs w:val="28"/>
          <w:lang w:val="en-US" w:eastAsia="zh-CN"/>
        </w:rPr>
        <w:t xml:space="preserve">71</w:t>
      </w:r>
      <w:r>
        <w:rPr>
          <w:rFonts w:hint="eastAsia" w:ascii="Times New Roman" w:hAnsi="Times New Roman" w:eastAsia="宋体"/>
          <w:b w:val="0"/>
          <w:sz w:val="21"/>
          <w:szCs w:val="22"/>
          <w:lang w:eastAsia="zh-CN"/>
        </w:rPr>
      </w:r>
      <w:r/>
    </w:p>
    <w:p>
      <w:pPr>
        <w:pStyle w:val="998"/>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44"/>
        <w:jc w:val="center"/>
        <w:spacing w:line="360" w:lineRule="auto"/>
        <w:rPr>
          <w:color w:val="000000"/>
          <w:sz w:val="32"/>
          <w:szCs w:val="32"/>
          <w:highlight w:val="none"/>
        </w:rPr>
        <w:outlineLvl w:val="0"/>
      </w:pPr>
      <w:r>
        <w:rPr>
          <w:sz w:val="24"/>
        </w:rPr>
        <w:br w:type="page" w:clear="all"/>
      </w:r>
      <w:bookmarkStart w:id="4" w:name="_Toc99301419"/>
      <w:r>
        <w:rPr>
          <w:b/>
          <w:color w:val="000000"/>
          <w:sz w:val="32"/>
          <w:szCs w:val="32"/>
          <w:highlight w:val="none"/>
        </w:rPr>
        <w:t xml:space="preserve">第一章   投标邀请</w:t>
      </w:r>
      <w:bookmarkEnd w:id="4"/>
      <w:r>
        <w:rPr>
          <w:color w:val="000000"/>
          <w:sz w:val="32"/>
          <w:szCs w:val="32"/>
          <w:highlight w:val="none"/>
        </w:rPr>
      </w:r>
      <w:r/>
    </w:p>
    <w:p>
      <w:pPr>
        <w:pStyle w:val="946"/>
        <w:jc w:val="left"/>
        <w:pageBreakBefore w:val="0"/>
        <w:spacing w:before="0" w:line="340" w:lineRule="exact"/>
        <w:rPr>
          <w:rFonts w:hint="eastAsia" w:ascii="宋体" w:hAnsi="宋体" w:eastAsia="宋体" w:cs="宋体"/>
          <w:color w:val="000000"/>
          <w:sz w:val="21"/>
          <w:szCs w:val="21"/>
          <w:highlight w:val="none"/>
        </w:rPr>
      </w:pPr>
      <w:r/>
      <w:bookmarkStart w:id="5" w:name="_Toc28359079"/>
      <w:r/>
      <w:bookmarkStart w:id="6" w:name="_Toc35393790"/>
      <w:r/>
      <w:bookmarkStart w:id="7" w:name="_Toc28359002"/>
      <w:r/>
      <w:bookmarkStart w:id="8" w:name="_Toc35393621"/>
      <w:r/>
      <w:bookmarkStart w:id="9" w:name="_Hlk24379207"/>
      <w:r>
        <w:rPr>
          <w:rFonts w:hint="eastAsia" w:ascii="宋体" w:hAnsi="宋体" w:eastAsia="宋体" w:cs="宋体"/>
          <w:color w:val="000000"/>
          <w:sz w:val="21"/>
          <w:szCs w:val="21"/>
          <w:highlight w:val="none"/>
        </w:rPr>
        <w:t xml:space="preserve">一、项目基本情况</w:t>
      </w:r>
      <w:bookmarkEnd w:id="5"/>
      <w:r/>
      <w:bookmarkEnd w:id="6"/>
      <w:r/>
      <w:bookmarkEnd w:id="7"/>
      <w:r/>
      <w:bookmarkEnd w:id="8"/>
      <w:r>
        <w:rPr>
          <w:rFonts w:hint="eastAsia" w:ascii="宋体" w:hAnsi="宋体" w:eastAsia="宋体" w:cs="宋体"/>
          <w:color w:val="000000"/>
          <w:sz w:val="21"/>
          <w:szCs w:val="21"/>
          <w:highlight w:val="none"/>
        </w:rPr>
      </w:r>
      <w:r/>
    </w:p>
    <w:p>
      <w:pPr>
        <w:pStyle w:val="944"/>
        <w:ind w:firstLine="420"/>
        <w:pageBreakBefore w:val="0"/>
        <w:spacing w:line="3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b/>
          <w:bCs/>
          <w:color w:val="000000"/>
          <w:szCs w:val="21"/>
          <w:highlight w:val="none"/>
          <w:u w:val="single"/>
          <w:lang w:eastAsia="zh-CN"/>
        </w:rPr>
        <w:t xml:space="preserve">JSZC-320412-CZYJ-G2026-0005</w:t>
      </w:r>
      <w:r>
        <w:rPr>
          <w:rFonts w:hint="eastAsia" w:ascii="宋体" w:hAnsi="宋体" w:eastAsia="宋体" w:cs="宋体"/>
          <w:color w:val="000000"/>
          <w:szCs w:val="21"/>
          <w:highlight w:val="none"/>
          <w:lang w:eastAsia="zh-CN"/>
        </w:rPr>
      </w:r>
      <w:r/>
    </w:p>
    <w:p>
      <w:pPr>
        <w:pStyle w:val="944"/>
        <w:ind w:firstLine="420"/>
        <w:pageBreakBefore w:val="0"/>
        <w:spacing w:line="3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b/>
          <w:bCs/>
          <w:color w:val="000000"/>
          <w:szCs w:val="21"/>
          <w:highlight w:val="none"/>
          <w:u w:val="single"/>
          <w:lang w:eastAsia="zh-CN"/>
        </w:rPr>
        <w:t xml:space="preserve">湖塘镇城中村“网格”区域环卫作业服务项目（三年期）</w:t>
      </w:r>
      <w:r>
        <w:rPr>
          <w:rFonts w:hint="eastAsia" w:ascii="宋体" w:hAnsi="宋体" w:eastAsia="宋体" w:cs="宋体"/>
          <w:color w:val="000000"/>
          <w:szCs w:val="21"/>
          <w:highlight w:val="none"/>
          <w:lang w:eastAsia="zh-CN"/>
        </w:rPr>
      </w:r>
      <w:r/>
    </w:p>
    <w:p>
      <w:pPr>
        <w:pStyle w:val="944"/>
        <w:ind w:firstLine="420"/>
        <w:pageBreakBefore w:val="0"/>
        <w:spacing w:line="340" w:lineRule="exact"/>
        <w:rPr>
          <w:rFonts w:hint="eastAsia" w:ascii="宋体" w:hAnsi="宋体" w:eastAsia="宋体" w:cs="宋体"/>
          <w:color w:val="000000"/>
          <w:szCs w:val="21"/>
          <w:highlight w:val="none"/>
          <w:lang w:eastAsia="zh-CN"/>
        </w:rPr>
      </w:pPr>
      <w:r/>
      <w:bookmarkEnd w:id="9"/>
      <w:r>
        <w:rPr>
          <w:rFonts w:hint="eastAsia" w:ascii="宋体" w:hAnsi="宋体" w:cs="宋体"/>
          <w:color w:val="000000"/>
          <w:szCs w:val="21"/>
          <w:highlight w:val="none"/>
        </w:rPr>
        <w:t xml:space="preserve">3.项目预算金额：</w:t>
      </w:r>
      <w:r>
        <w:rPr>
          <w:rFonts w:hint="eastAsia" w:ascii="宋体" w:hAnsi="宋体" w:cs="宋体"/>
          <w:b/>
          <w:bCs/>
          <w:color w:val="000000"/>
          <w:szCs w:val="21"/>
          <w:highlight w:val="none"/>
          <w:u w:val="single"/>
          <w:lang w:val="en-US" w:eastAsia="zh-CN"/>
        </w:rPr>
        <w:t xml:space="preserve">3640.2375万元/叁年（</w:t>
      </w:r>
      <w:r>
        <w:rPr>
          <w:rFonts w:hint="eastAsia" w:ascii="宋体" w:hAnsi="宋体" w:cs="宋体"/>
          <w:b/>
          <w:bCs/>
          <w:color w:val="000000"/>
          <w:szCs w:val="21"/>
          <w:highlight w:val="none"/>
          <w:u w:val="single"/>
          <w:lang w:val="en-US" w:eastAsia="zh-CN"/>
        </w:rPr>
        <w:t xml:space="preserve">1213.4125万元/年</w:t>
      </w:r>
      <w:r>
        <w:rPr>
          <w:rFonts w:hint="eastAsia" w:ascii="宋体" w:hAnsi="宋体" w:cs="宋体"/>
          <w:b/>
          <w:bCs/>
          <w:color w:val="000000"/>
          <w:szCs w:val="21"/>
          <w:highlight w:val="none"/>
          <w:u w:val="single"/>
          <w:lang w:val="en-US" w:eastAsia="zh-CN"/>
        </w:rPr>
        <w:t xml:space="preserve">）</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rPr>
        <w:t xml:space="preserve">01包：587.9601万元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195.9867万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；02包：407.5176万元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135.8392</w:t>
      </w:r>
      <w:r>
        <w:rPr>
          <w:rFonts w:hint="eastAsia" w:ascii="宋体" w:hAnsi="宋体" w:eastAsia="宋体" w:cs="宋体"/>
          <w:b/>
          <w:bCs/>
          <w:i w:val="0"/>
          <w:iCs w:val="0"/>
          <w:color w:val="000000"/>
          <w:sz w:val="22"/>
          <w:szCs w:val="22"/>
          <w:highlight w:val="none"/>
          <w:u w:val="single"/>
          <w:lang w:val="en-US" w:eastAsia="zh-CN" w:bidi="ar"/>
        </w:rPr>
        <w:t xml:space="preserve">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color w:val="000000"/>
          <w:szCs w:val="21"/>
          <w:highlight w:val="none"/>
          <w:u w:val="single"/>
          <w:lang w:eastAsia="zh-CN"/>
        </w:rPr>
        <w:t xml:space="preserve">；</w:t>
      </w:r>
      <w:r>
        <w:rPr>
          <w:rFonts w:hint="eastAsia" w:ascii="宋体" w:hAnsi="宋体" w:cs="宋体"/>
          <w:b/>
          <w:bCs/>
          <w:color w:val="000000"/>
          <w:szCs w:val="21"/>
          <w:highlight w:val="none"/>
          <w:u w:val="single"/>
        </w:rPr>
        <w:t xml:space="preserve">0</w:t>
      </w:r>
      <w:r>
        <w:rPr>
          <w:rFonts w:hint="eastAsia" w:ascii="宋体" w:hAnsi="宋体" w:cs="宋体"/>
          <w:b/>
          <w:bCs/>
          <w:color w:val="000000"/>
          <w:szCs w:val="21"/>
          <w:highlight w:val="none"/>
          <w:u w:val="single"/>
          <w:lang w:val="en-US" w:eastAsia="zh-CN"/>
        </w:rPr>
        <w:t xml:space="preserve">3</w:t>
      </w:r>
      <w:r>
        <w:rPr>
          <w:rFonts w:hint="eastAsia" w:ascii="宋体" w:hAnsi="宋体" w:cs="宋体"/>
          <w:b/>
          <w:bCs/>
          <w:color w:val="000000"/>
          <w:szCs w:val="21"/>
          <w:highlight w:val="none"/>
          <w:u w:val="single"/>
        </w:rPr>
        <w:t xml:space="preserve">包：488.2317万元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162.7439</w:t>
      </w:r>
      <w:r>
        <w:rPr>
          <w:rFonts w:hint="eastAsia" w:ascii="宋体" w:hAnsi="宋体" w:eastAsia="宋体" w:cs="宋体"/>
          <w:b/>
          <w:bCs/>
          <w:i w:val="0"/>
          <w:iCs w:val="0"/>
          <w:color w:val="000000"/>
          <w:sz w:val="22"/>
          <w:szCs w:val="22"/>
          <w:highlight w:val="none"/>
          <w:u w:val="single"/>
          <w:lang w:val="en-US" w:eastAsia="zh-CN" w:bidi="ar"/>
        </w:rPr>
        <w:t xml:space="preserve">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0</w:t>
      </w:r>
      <w:r>
        <w:rPr>
          <w:rFonts w:hint="eastAsia" w:ascii="宋体" w:hAnsi="宋体" w:cs="宋体"/>
          <w:b/>
          <w:bCs/>
          <w:color w:val="000000"/>
          <w:szCs w:val="21"/>
          <w:highlight w:val="none"/>
          <w:u w:val="single"/>
          <w:lang w:val="en-US" w:eastAsia="zh-CN"/>
        </w:rPr>
        <w:t xml:space="preserve">4</w:t>
      </w:r>
      <w:r>
        <w:rPr>
          <w:rFonts w:hint="eastAsia" w:ascii="宋体" w:hAnsi="宋体" w:cs="宋体"/>
          <w:b/>
          <w:bCs/>
          <w:color w:val="000000"/>
          <w:szCs w:val="21"/>
          <w:highlight w:val="none"/>
          <w:u w:val="single"/>
        </w:rPr>
        <w:t xml:space="preserve">包：842.5542万元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280.8514</w:t>
      </w:r>
      <w:r>
        <w:rPr>
          <w:rFonts w:hint="eastAsia" w:ascii="宋体" w:hAnsi="宋体" w:eastAsia="宋体" w:cs="宋体"/>
          <w:b/>
          <w:bCs/>
          <w:i w:val="0"/>
          <w:iCs w:val="0"/>
          <w:color w:val="000000"/>
          <w:sz w:val="22"/>
          <w:szCs w:val="22"/>
          <w:highlight w:val="none"/>
          <w:u w:val="single"/>
          <w:lang w:val="en-US" w:eastAsia="zh-CN" w:bidi="ar"/>
        </w:rPr>
        <w:t xml:space="preserve">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0</w:t>
      </w:r>
      <w:r>
        <w:rPr>
          <w:rFonts w:hint="eastAsia" w:ascii="宋体" w:hAnsi="宋体" w:cs="宋体"/>
          <w:b/>
          <w:bCs/>
          <w:color w:val="000000"/>
          <w:szCs w:val="21"/>
          <w:highlight w:val="none"/>
          <w:u w:val="single"/>
          <w:lang w:val="en-US" w:eastAsia="zh-CN"/>
        </w:rPr>
        <w:t xml:space="preserve">5</w:t>
      </w:r>
      <w:r>
        <w:rPr>
          <w:rFonts w:hint="eastAsia" w:ascii="宋体" w:hAnsi="宋体" w:cs="宋体"/>
          <w:b/>
          <w:bCs/>
          <w:color w:val="000000"/>
          <w:szCs w:val="21"/>
          <w:highlight w:val="none"/>
          <w:u w:val="single"/>
        </w:rPr>
        <w:t xml:space="preserve">包：343.0254万元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114.3418</w:t>
      </w:r>
      <w:r>
        <w:rPr>
          <w:rFonts w:hint="eastAsia" w:ascii="宋体" w:hAnsi="宋体" w:eastAsia="宋体" w:cs="宋体"/>
          <w:b/>
          <w:bCs/>
          <w:i w:val="0"/>
          <w:iCs w:val="0"/>
          <w:color w:val="000000"/>
          <w:sz w:val="22"/>
          <w:szCs w:val="22"/>
          <w:highlight w:val="none"/>
          <w:u w:val="single"/>
          <w:lang w:val="en-US" w:eastAsia="zh-CN" w:bidi="ar"/>
        </w:rPr>
        <w:t xml:space="preserve">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0</w:t>
      </w:r>
      <w:r>
        <w:rPr>
          <w:rFonts w:hint="eastAsia" w:ascii="宋体" w:hAnsi="宋体" w:cs="宋体"/>
          <w:b/>
          <w:bCs/>
          <w:color w:val="000000"/>
          <w:szCs w:val="21"/>
          <w:highlight w:val="none"/>
          <w:u w:val="single"/>
          <w:lang w:val="en-US" w:eastAsia="zh-CN"/>
        </w:rPr>
        <w:t xml:space="preserve">6</w:t>
      </w:r>
      <w:r>
        <w:rPr>
          <w:rFonts w:hint="eastAsia" w:ascii="宋体" w:hAnsi="宋体" w:cs="宋体"/>
          <w:b/>
          <w:bCs/>
          <w:color w:val="000000"/>
          <w:szCs w:val="21"/>
          <w:highlight w:val="none"/>
          <w:u w:val="single"/>
        </w:rPr>
        <w:t xml:space="preserve">包：627.9231万元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209.3077</w:t>
      </w:r>
      <w:r>
        <w:rPr>
          <w:rFonts w:hint="eastAsia" w:ascii="宋体" w:hAnsi="宋体" w:eastAsia="宋体" w:cs="宋体"/>
          <w:b/>
          <w:bCs/>
          <w:i w:val="0"/>
          <w:iCs w:val="0"/>
          <w:color w:val="000000"/>
          <w:sz w:val="22"/>
          <w:szCs w:val="22"/>
          <w:highlight w:val="none"/>
          <w:u w:val="single"/>
          <w:lang w:val="en-US" w:eastAsia="zh-CN" w:bidi="ar"/>
        </w:rPr>
        <w:t xml:space="preserve">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0</w:t>
      </w:r>
      <w:r>
        <w:rPr>
          <w:rFonts w:hint="eastAsia" w:ascii="宋体" w:hAnsi="宋体" w:cs="宋体"/>
          <w:b/>
          <w:bCs/>
          <w:color w:val="000000"/>
          <w:szCs w:val="21"/>
          <w:highlight w:val="none"/>
          <w:u w:val="single"/>
          <w:lang w:val="en-US" w:eastAsia="zh-CN"/>
        </w:rPr>
        <w:t xml:space="preserve">7</w:t>
      </w:r>
      <w:r>
        <w:rPr>
          <w:rFonts w:hint="eastAsia" w:ascii="宋体" w:hAnsi="宋体" w:cs="宋体"/>
          <w:b/>
          <w:bCs/>
          <w:color w:val="000000"/>
          <w:szCs w:val="21"/>
          <w:highlight w:val="none"/>
          <w:u w:val="single"/>
        </w:rPr>
        <w:t xml:space="preserve">包：343.0254万元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114.3418</w:t>
      </w:r>
      <w:r>
        <w:rPr>
          <w:rFonts w:hint="eastAsia" w:ascii="宋体" w:hAnsi="宋体" w:eastAsia="宋体" w:cs="宋体"/>
          <w:b/>
          <w:bCs/>
          <w:i w:val="0"/>
          <w:iCs w:val="0"/>
          <w:color w:val="000000"/>
          <w:sz w:val="22"/>
          <w:szCs w:val="22"/>
          <w:highlight w:val="none"/>
          <w:u w:val="single"/>
          <w:lang w:val="en-US" w:eastAsia="zh-CN" w:bidi="ar"/>
        </w:rPr>
        <w:t xml:space="preserve">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eastAsia="zh-CN"/>
        </w:rPr>
      </w:r>
      <w:r/>
    </w:p>
    <w:p>
      <w:pPr>
        <w:pStyle w:val="944"/>
        <w:ind w:firstLine="420"/>
        <w:pageBreakBefore w:val="0"/>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4.采购需求：本项目为</w:t>
      </w:r>
      <w:r>
        <w:rPr>
          <w:rFonts w:hint="eastAsia" w:ascii="宋体" w:hAnsi="宋体" w:cs="宋体"/>
          <w:color w:val="000000"/>
          <w:szCs w:val="21"/>
          <w:highlight w:val="none"/>
          <w:lang w:eastAsia="zh-CN"/>
        </w:rPr>
        <w:t xml:space="preserve">湖塘镇城中村“网格”区域环卫作业服务项目（三年期）</w:t>
      </w:r>
      <w:r>
        <w:rPr>
          <w:rFonts w:hint="eastAsia" w:ascii="宋体" w:hAnsi="宋体" w:cs="宋体"/>
          <w:color w:val="000000"/>
          <w:szCs w:val="21"/>
          <w:highlight w:val="none"/>
        </w:rPr>
        <w:t xml:space="preserve">，详见采购需求。</w:t>
      </w:r>
      <w:r>
        <w:rPr>
          <w:rFonts w:hint="eastAsia" w:ascii="宋体" w:hAnsi="宋体" w:cs="宋体"/>
          <w:color w:val="000000"/>
          <w:szCs w:val="21"/>
          <w:highlight w:val="none"/>
        </w:rPr>
      </w:r>
      <w:r/>
    </w:p>
    <w:tbl>
      <w:tblPr>
        <w:tblW w:w="4563" w:type="pct"/>
        <w:jc w:val="center"/>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001"/>
        <w:gridCol w:w="1884"/>
        <w:gridCol w:w="1084"/>
        <w:gridCol w:w="2798"/>
      </w:tblGrid>
      <w:tr>
        <w:trPr>
          <w:trHeight w:val="525"/>
        </w:trPr>
        <w:tc>
          <w:tcPr>
            <w:tcW w:w="418" w:type="dxa"/>
            <w:vAlign w:val="center"/>
            <w:textDirection w:val="lrTb"/>
            <w:noWrap w:val="false"/>
          </w:tcPr>
          <w:p>
            <w:pPr>
              <w:pStyle w:val="944"/>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180" w:type="dxa"/>
            <w:vAlign w:val="center"/>
            <w:textDirection w:val="lrTb"/>
            <w:noWrap w:val="false"/>
          </w:tcPr>
          <w:p>
            <w:pPr>
              <w:pStyle w:val="944"/>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1111" w:type="dxa"/>
            <w:vAlign w:val="center"/>
            <w:textDirection w:val="lrTb"/>
            <w:noWrap w:val="false"/>
          </w:tcPr>
          <w:p>
            <w:pPr>
              <w:pStyle w:val="944"/>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944"/>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
                <w:bCs w:val="0"/>
                <w:color w:val="000000"/>
                <w:szCs w:val="21"/>
                <w:highlight w:val="none"/>
              </w:rPr>
              <w:t xml:space="preserve">（万元</w:t>
            </w:r>
            <w:r>
              <w:rPr>
                <w:rFonts w:hint="eastAsia" w:ascii="宋体" w:hAnsi="宋体" w:cs="宋体"/>
                <w:b/>
                <w:bCs w:val="0"/>
                <w:color w:val="000000"/>
                <w:szCs w:val="21"/>
                <w:highlight w:val="none"/>
                <w:lang w:val="en-US" w:eastAsia="zh-CN"/>
              </w:rPr>
              <w:t xml:space="preserve">/叁年</w:t>
            </w:r>
            <w:r>
              <w:rPr>
                <w:rFonts w:hint="eastAsia" w:ascii="宋体" w:hAnsi="宋体" w:cs="宋体"/>
                <w:b/>
                <w:bCs w:val="0"/>
                <w:color w:val="000000"/>
                <w:szCs w:val="21"/>
                <w:highlight w:val="none"/>
              </w:rPr>
              <w:t xml:space="preserve">）</w:t>
            </w:r>
            <w:r>
              <w:rPr>
                <w:rFonts w:hint="eastAsia" w:ascii="宋体" w:hAnsi="宋体" w:cs="宋体"/>
                <w:bCs/>
                <w:color w:val="000000"/>
                <w:szCs w:val="21"/>
                <w:highlight w:val="none"/>
              </w:rPr>
            </w:r>
            <w:r/>
          </w:p>
        </w:tc>
        <w:tc>
          <w:tcPr>
            <w:tcW w:w="639" w:type="dxa"/>
            <w:vAlign w:val="center"/>
            <w:textDirection w:val="lrTb"/>
            <w:noWrap w:val="false"/>
          </w:tcPr>
          <w:p>
            <w:pPr>
              <w:pStyle w:val="944"/>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1650" w:type="dxa"/>
            <w:vAlign w:val="center"/>
            <w:textDirection w:val="lrTb"/>
            <w:noWrap w:val="false"/>
          </w:tcPr>
          <w:p>
            <w:pPr>
              <w:pStyle w:val="944"/>
              <w:jc w:val="center"/>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859"/>
        </w:trPr>
        <w:tc>
          <w:tcPr>
            <w:tcW w:w="418" w:type="dxa"/>
            <w:vAlign w:val="center"/>
            <w:textDirection w:val="lrTb"/>
            <w:noWrap w:val="false"/>
          </w:tcPr>
          <w:p>
            <w:pPr>
              <w:pStyle w:val="944"/>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eastAsia="宋体" w:cs="宋体"/>
                <w:bCs/>
                <w:color w:val="000000"/>
                <w:sz w:val="21"/>
                <w:szCs w:val="21"/>
                <w:highlight w:val="none"/>
              </w:rPr>
              <w:t xml:space="preserve">01</w:t>
            </w:r>
            <w:r>
              <w:rPr>
                <w:rFonts w:hint="eastAsia" w:ascii="宋体" w:hAnsi="宋体" w:cs="宋体"/>
                <w:bCs/>
                <w:color w:val="000000"/>
                <w:szCs w:val="21"/>
                <w:highlight w:val="none"/>
              </w:rPr>
            </w:r>
            <w:r/>
          </w:p>
        </w:tc>
        <w:tc>
          <w:tcPr>
            <w:tcW w:w="1180" w:type="dxa"/>
            <w:vAlign w:val="center"/>
            <w:textDirection w:val="lrTb"/>
            <w:noWrap w:val="false"/>
          </w:tcPr>
          <w:p>
            <w:pPr>
              <w:pStyle w:val="944"/>
              <w:jc w:val="center"/>
              <w:keepLines w:val="0"/>
              <w:keepNext w:val="0"/>
              <w:pageBreakBefore w:val="0"/>
              <w:spacing w:line="3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湖塘镇城中村“网格”区域环卫作业服务项目（三年期）</w:t>
            </w:r>
            <w:r>
              <w:rPr>
                <w:rFonts w:hint="eastAsia" w:ascii="宋体" w:hAnsi="宋体" w:eastAsia="宋体" w:cs="宋体"/>
                <w:bCs/>
                <w:color w:val="000000"/>
                <w:szCs w:val="21"/>
                <w:highlight w:val="none"/>
                <w:lang w:eastAsia="zh-CN"/>
              </w:rPr>
            </w:r>
            <w:r/>
          </w:p>
          <w:p>
            <w:pPr>
              <w:pStyle w:val="944"/>
              <w:jc w:val="center"/>
              <w:keepLines w:val="0"/>
              <w:keepNext w:val="0"/>
              <w:pageBreakBefore w:val="0"/>
              <w:spacing w:line="300" w:lineRule="exac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01包</w:t>
            </w:r>
            <w:r>
              <w:rPr>
                <w:rFonts w:ascii="宋体" w:hAnsi="宋体" w:eastAsia="宋体" w:cs="宋体"/>
                <w:bCs/>
                <w:color w:val="000000"/>
                <w:szCs w:val="21"/>
                <w:highlight w:val="none"/>
                <w:lang w:val="en-US" w:eastAsia="zh-CN"/>
              </w:rPr>
            </w:r>
            <w:r/>
          </w:p>
        </w:tc>
        <w:tc>
          <w:tcPr>
            <w:tcW w:w="1111" w:type="dxa"/>
            <w:vAlign w:val="center"/>
            <w:textDirection w:val="lrTb"/>
            <w:noWrap w:val="false"/>
          </w:tcPr>
          <w:p>
            <w:pPr>
              <w:pStyle w:val="944"/>
              <w:jc w:val="center"/>
              <w:keepLines w:val="0"/>
              <w:keepNext w:val="0"/>
              <w:pageBreakBefore w:val="0"/>
              <w:spacing w:line="300" w:lineRule="exact"/>
              <w:widowControl/>
              <w:rPr>
                <w:rFonts w:ascii="宋体" w:hAnsi="宋体" w:eastAsia="宋体" w:cs="宋体"/>
                <w:b/>
                <w:bCs/>
                <w:color w:val="000000"/>
                <w:szCs w:val="21"/>
                <w:highlight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587.9601</w:t>
            </w:r>
            <w:r>
              <w:rPr>
                <w:rFonts w:ascii="宋体" w:hAnsi="宋体" w:eastAsia="宋体" w:cs="宋体"/>
                <w:b/>
                <w:bCs/>
                <w:color w:val="000000"/>
                <w:szCs w:val="21"/>
                <w:highlight w:val="none"/>
                <w:lang w:val="en-US" w:eastAsia="zh-CN"/>
              </w:rPr>
            </w:r>
            <w:r/>
          </w:p>
        </w:tc>
        <w:tc>
          <w:tcPr>
            <w:tcW w:w="639" w:type="dxa"/>
            <w:vAlign w:val="center"/>
            <w:textDirection w:val="lrTb"/>
            <w:noWrap w:val="false"/>
          </w:tcPr>
          <w:p>
            <w:pPr>
              <w:pStyle w:val="944"/>
              <w:jc w:val="center"/>
              <w:keepLines w:val="0"/>
              <w:keepNext w:val="0"/>
              <w:pageBreakBefore w:val="0"/>
              <w:spacing w:line="3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1项</w:t>
            </w:r>
            <w:r>
              <w:rPr>
                <w:rFonts w:ascii="宋体" w:hAnsi="宋体" w:cs="宋体"/>
                <w:bCs/>
                <w:color w:val="000000"/>
                <w:szCs w:val="21"/>
                <w:highlight w:val="none"/>
              </w:rPr>
            </w:r>
            <w:r/>
          </w:p>
        </w:tc>
        <w:tc>
          <w:tcPr>
            <w:tcW w:w="1650" w:type="dxa"/>
            <w:vAlign w:val="center"/>
            <w:vMerge w:val="restart"/>
            <w:textDirection w:val="lrTb"/>
            <w:noWrap w:val="false"/>
          </w:tcPr>
          <w:p>
            <w:pPr>
              <w:pStyle w:val="944"/>
              <w:jc w:val="left"/>
              <w:keepLines w:val="0"/>
              <w:keepNext w:val="0"/>
              <w:pageBreakBefore w:val="0"/>
              <w:spacing w:line="300" w:lineRule="exact"/>
              <w:widowControl w:val="off"/>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区域内（包含无物业小区）环卫作业服务。具体：道路和场地清扫、保洁；绿地、水域以及广场花台、广告凳、护栏、景观亭台、桌椅等公共设施的保洁；住宅楼（无物业小区）单元楼道保洁；道路抛撒物应急清理；果壳箱、垃圾桶、收集房（亭）、垃圾收集点的清洗保洁与垃圾分类清运(包括零星垃圾包的收集等)；路段内清扫保洁垃圾、区域内生活垃圾和偷倒垃圾的分类收集清运（含消杀）至转运站或相应的处置终端；公共厕所保洁；道路保洁范围内建筑垃圾收运至</w:t>
            </w:r>
            <w:r>
              <w:rPr>
                <w:rFonts w:hint="eastAsia" w:ascii="宋体" w:hAnsi="宋体" w:eastAsia="宋体" w:cs="宋体"/>
                <w:bCs/>
                <w:color w:val="000000"/>
                <w:szCs w:val="21"/>
                <w:highlight w:val="none"/>
                <w:lang w:val="en-US" w:eastAsia="zh-CN"/>
              </w:rPr>
              <w:t xml:space="preserve">采购人</w:t>
            </w:r>
            <w:r>
              <w:rPr>
                <w:rFonts w:hint="eastAsia" w:ascii="宋体" w:hAnsi="宋体" w:eastAsia="宋体" w:cs="宋体"/>
                <w:bCs/>
                <w:color w:val="000000"/>
                <w:szCs w:val="21"/>
                <w:highlight w:val="none"/>
                <w:lang w:eastAsia="zh-CN"/>
              </w:rPr>
              <w:t xml:space="preserve">指定地点；道路保洁范围内“乱张贴、乱涂写等”清理及道路的窨井口、雨水口的清掏等；河道保洁等。</w:t>
            </w:r>
            <w:r>
              <w:rPr>
                <w:rFonts w:hint="eastAsia" w:ascii="宋体" w:hAnsi="宋体" w:eastAsia="宋体" w:cs="宋体"/>
                <w:bCs/>
                <w:color w:val="000000"/>
                <w:szCs w:val="21"/>
                <w:highlight w:val="none"/>
                <w:lang w:eastAsia="zh-CN"/>
              </w:rPr>
            </w:r>
            <w:r/>
          </w:p>
        </w:tc>
      </w:tr>
      <w:tr>
        <w:trPr>
          <w:trHeight w:val="857"/>
        </w:trPr>
        <w:tc>
          <w:tcPr>
            <w:tcW w:w="418" w:type="dxa"/>
            <w:vAlign w:val="center"/>
            <w:textDirection w:val="lrTb"/>
            <w:noWrap w:val="false"/>
          </w:tcPr>
          <w:p>
            <w:pPr>
              <w:pStyle w:val="944"/>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eastAsia="宋体" w:cs="宋体"/>
                <w:bCs/>
                <w:color w:val="000000"/>
                <w:sz w:val="21"/>
                <w:szCs w:val="21"/>
                <w:highlight w:val="none"/>
                <w:lang w:val="en-US" w:eastAsia="zh-CN"/>
              </w:rPr>
              <w:t xml:space="preserve">02</w:t>
            </w:r>
            <w:r>
              <w:rPr>
                <w:rFonts w:hint="eastAsia" w:ascii="宋体" w:hAnsi="宋体" w:cs="宋体"/>
                <w:bCs/>
                <w:color w:val="000000"/>
                <w:szCs w:val="21"/>
                <w:highlight w:val="none"/>
              </w:rPr>
            </w:r>
            <w:r/>
          </w:p>
        </w:tc>
        <w:tc>
          <w:tcPr>
            <w:tcW w:w="1180" w:type="dxa"/>
            <w:vAlign w:val="center"/>
            <w:textDirection w:val="lrTb"/>
            <w:noWrap w:val="false"/>
          </w:tcPr>
          <w:p>
            <w:pPr>
              <w:pStyle w:val="944"/>
              <w:jc w:val="center"/>
              <w:keepLines w:val="0"/>
              <w:keepNext w:val="0"/>
              <w:pageBreakBefore w:val="0"/>
              <w:spacing w:line="3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湖塘镇城中村“网格”区域环卫作业服务项目（三年期）</w:t>
            </w:r>
            <w:r>
              <w:rPr>
                <w:rFonts w:hint="eastAsia" w:ascii="宋体" w:hAnsi="宋体" w:eastAsia="宋体" w:cs="宋体"/>
                <w:bCs/>
                <w:color w:val="000000"/>
                <w:szCs w:val="21"/>
                <w:highlight w:val="none"/>
                <w:lang w:eastAsia="zh-CN"/>
              </w:rPr>
            </w:r>
            <w:r/>
          </w:p>
          <w:p>
            <w:pPr>
              <w:pStyle w:val="944"/>
              <w:jc w:val="center"/>
              <w:keepLines w:val="0"/>
              <w:keepNext w:val="0"/>
              <w:pageBreakBefore w:val="0"/>
              <w:spacing w:line="300" w:lineRule="exact"/>
              <w:rPr>
                <w:rFonts w:hint="eastAsia" w:ascii="宋体" w:hAnsi="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02包</w:t>
            </w:r>
            <w:r>
              <w:rPr>
                <w:rFonts w:hint="eastAsia" w:ascii="宋体" w:hAnsi="宋体" w:cs="宋体"/>
                <w:bCs/>
                <w:color w:val="000000"/>
                <w:szCs w:val="21"/>
                <w:highlight w:val="none"/>
                <w:lang w:eastAsia="zh-CN"/>
              </w:rPr>
            </w:r>
            <w:r/>
          </w:p>
        </w:tc>
        <w:tc>
          <w:tcPr>
            <w:tcW w:w="1111" w:type="dxa"/>
            <w:vAlign w:val="center"/>
            <w:textDirection w:val="lrTb"/>
            <w:noWrap w:val="false"/>
          </w:tcPr>
          <w:p>
            <w:pPr>
              <w:pStyle w:val="944"/>
              <w:jc w:val="center"/>
              <w:keepLines w:val="0"/>
              <w:keepNext w:val="0"/>
              <w:pageBreakBefore w:val="0"/>
              <w:spacing w:line="300" w:lineRule="exact"/>
              <w:widowControl/>
              <w:rPr>
                <w:rFonts w:hint="eastAsia" w:ascii="宋体" w:hAnsi="宋体" w:eastAsia="宋体" w:cs="宋体"/>
                <w:b/>
                <w:bCs/>
                <w:color w:val="000000"/>
                <w:szCs w:val="21"/>
                <w:highlight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407.5176</w:t>
            </w:r>
            <w:r>
              <w:rPr>
                <w:rFonts w:hint="eastAsia" w:ascii="宋体" w:hAnsi="宋体" w:eastAsia="宋体" w:cs="宋体"/>
                <w:b/>
                <w:bCs/>
                <w:color w:val="000000"/>
                <w:szCs w:val="21"/>
                <w:highlight w:val="none"/>
              </w:rPr>
            </w:r>
            <w:r/>
          </w:p>
        </w:tc>
        <w:tc>
          <w:tcPr>
            <w:tcW w:w="639" w:type="dxa"/>
            <w:vAlign w:val="center"/>
            <w:textDirection w:val="lrTb"/>
            <w:noWrap w:val="false"/>
          </w:tcPr>
          <w:p>
            <w:pPr>
              <w:pStyle w:val="944"/>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1项</w:t>
            </w:r>
            <w:r>
              <w:rPr>
                <w:rFonts w:hint="eastAsia" w:ascii="宋体" w:hAnsi="宋体" w:cs="宋体"/>
                <w:bCs/>
                <w:color w:val="000000"/>
                <w:szCs w:val="21"/>
                <w:highlight w:val="none"/>
              </w:rPr>
            </w:r>
            <w:r/>
          </w:p>
        </w:tc>
        <w:tc>
          <w:tcPr>
            <w:tcW w:w="1650" w:type="dxa"/>
            <w:vAlign w:val="center"/>
            <w:vMerge w:val="continue"/>
            <w:textDirection w:val="lrTb"/>
            <w:noWrap w:val="false"/>
          </w:tcPr>
          <w:p>
            <w:pPr>
              <w:pStyle w:val="944"/>
              <w:jc w:val="left"/>
              <w:pageBreakBefore w:val="0"/>
              <w:spacing w:line="34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961"/>
        </w:trPr>
        <w:tc>
          <w:tcPr>
            <w:tcW w:w="418" w:type="dxa"/>
            <w:vAlign w:val="center"/>
            <w:textDirection w:val="lrTb"/>
            <w:noWrap w:val="false"/>
          </w:tcPr>
          <w:p>
            <w:pPr>
              <w:pStyle w:val="944"/>
              <w:jc w:val="center"/>
              <w:keepLines w:val="0"/>
              <w:keepNext w:val="0"/>
              <w:pageBreakBefore w:val="0"/>
              <w:spacing w:line="300" w:lineRule="exac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03</w:t>
            </w:r>
            <w:r>
              <w:rPr>
                <w:rFonts w:ascii="宋体" w:hAnsi="宋体" w:eastAsia="宋体" w:cs="宋体"/>
                <w:bCs/>
                <w:color w:val="000000"/>
                <w:sz w:val="21"/>
                <w:szCs w:val="21"/>
                <w:highlight w:val="none"/>
                <w:lang w:val="en-US" w:eastAsia="zh-CN"/>
              </w:rPr>
            </w:r>
            <w:r/>
          </w:p>
        </w:tc>
        <w:tc>
          <w:tcPr>
            <w:tcW w:w="1180" w:type="dxa"/>
            <w:vAlign w:val="center"/>
            <w:textDirection w:val="lrTb"/>
            <w:noWrap w:val="false"/>
          </w:tcPr>
          <w:p>
            <w:pPr>
              <w:pStyle w:val="944"/>
              <w:jc w:val="center"/>
              <w:keepLines w:val="0"/>
              <w:keepNext w:val="0"/>
              <w:pageBreakBefore w:val="0"/>
              <w:spacing w:line="3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湖塘镇城中村“网格”区域环卫作业服务项目（三年期）</w:t>
            </w:r>
            <w:r>
              <w:rPr>
                <w:rFonts w:hint="eastAsia" w:ascii="宋体" w:hAnsi="宋体" w:eastAsia="宋体" w:cs="宋体"/>
                <w:bCs/>
                <w:color w:val="000000"/>
                <w:szCs w:val="21"/>
                <w:highlight w:val="none"/>
                <w:lang w:eastAsia="zh-CN"/>
              </w:rPr>
            </w:r>
            <w:r/>
          </w:p>
          <w:p>
            <w:pPr>
              <w:pStyle w:val="944"/>
              <w:jc w:val="center"/>
              <w:keepLines w:val="0"/>
              <w:keepNext w:val="0"/>
              <w:pageBreakBefore w:val="0"/>
              <w:spacing w:line="3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03包</w:t>
            </w:r>
            <w:r>
              <w:rPr>
                <w:rFonts w:hint="eastAsia" w:ascii="宋体" w:hAnsi="宋体" w:eastAsia="宋体" w:cs="宋体"/>
                <w:bCs/>
                <w:color w:val="000000"/>
                <w:szCs w:val="21"/>
                <w:highlight w:val="none"/>
                <w:lang w:eastAsia="zh-CN"/>
              </w:rPr>
            </w:r>
            <w:r/>
          </w:p>
        </w:tc>
        <w:tc>
          <w:tcPr>
            <w:tcW w:w="1111" w:type="dxa"/>
            <w:vAlign w:val="center"/>
            <w:textDirection w:val="lrTb"/>
            <w:noWrap w:val="false"/>
          </w:tcPr>
          <w:p>
            <w:pPr>
              <w:pStyle w:val="944"/>
              <w:jc w:val="center"/>
              <w:keepLines w:val="0"/>
              <w:keepNext w:val="0"/>
              <w:pageBreakBefore w:val="0"/>
              <w:spacing w:line="300" w:lineRule="exact"/>
              <w:widowControl/>
              <w:rPr>
                <w:rFonts w:hint="eastAsia" w:ascii="宋体" w:hAnsi="宋体" w:eastAsia="宋体" w:cs="宋体"/>
                <w:b/>
                <w:bCs/>
                <w:color w:val="000000"/>
                <w:szCs w:val="21"/>
                <w:highlight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488.2317</w:t>
            </w:r>
            <w:r>
              <w:rPr>
                <w:rFonts w:hint="eastAsia" w:ascii="宋体" w:hAnsi="宋体" w:eastAsia="宋体" w:cs="宋体"/>
                <w:b/>
                <w:bCs/>
                <w:color w:val="000000"/>
                <w:szCs w:val="21"/>
                <w:highlight w:val="none"/>
                <w:lang w:val="en-US" w:eastAsia="zh-CN"/>
              </w:rPr>
            </w:r>
            <w:r/>
          </w:p>
        </w:tc>
        <w:tc>
          <w:tcPr>
            <w:tcW w:w="639" w:type="dxa"/>
            <w:vAlign w:val="center"/>
            <w:textDirection w:val="lrTb"/>
            <w:noWrap w:val="false"/>
          </w:tcPr>
          <w:p>
            <w:pPr>
              <w:pStyle w:val="944"/>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1项</w:t>
            </w:r>
            <w:r>
              <w:rPr>
                <w:rFonts w:hint="eastAsia" w:ascii="宋体" w:hAnsi="宋体" w:cs="宋体"/>
                <w:bCs/>
                <w:color w:val="000000"/>
                <w:szCs w:val="21"/>
                <w:highlight w:val="none"/>
              </w:rPr>
            </w:r>
            <w:r/>
          </w:p>
        </w:tc>
        <w:tc>
          <w:tcPr>
            <w:tcW w:w="1650" w:type="dxa"/>
            <w:vAlign w:val="center"/>
            <w:vMerge w:val="continue"/>
            <w:textDirection w:val="lrTb"/>
            <w:noWrap w:val="false"/>
          </w:tcPr>
          <w:p>
            <w:pPr>
              <w:pStyle w:val="944"/>
              <w:jc w:val="left"/>
              <w:pageBreakBefore w:val="0"/>
              <w:spacing w:line="34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932"/>
        </w:trPr>
        <w:tc>
          <w:tcPr>
            <w:tcW w:w="418" w:type="dxa"/>
            <w:vAlign w:val="center"/>
            <w:textDirection w:val="lrTb"/>
            <w:noWrap w:val="false"/>
          </w:tcPr>
          <w:p>
            <w:pPr>
              <w:pStyle w:val="944"/>
              <w:jc w:val="center"/>
              <w:keepLines w:val="0"/>
              <w:keepNext w:val="0"/>
              <w:pageBreakBefore w:val="0"/>
              <w:spacing w:line="300" w:lineRule="exac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04</w:t>
            </w:r>
            <w:r>
              <w:rPr>
                <w:rFonts w:ascii="宋体" w:hAnsi="宋体" w:eastAsia="宋体" w:cs="宋体"/>
                <w:bCs/>
                <w:color w:val="000000"/>
                <w:sz w:val="21"/>
                <w:szCs w:val="21"/>
                <w:highlight w:val="none"/>
                <w:lang w:val="en-US" w:eastAsia="zh-CN"/>
              </w:rPr>
            </w:r>
            <w:r/>
          </w:p>
        </w:tc>
        <w:tc>
          <w:tcPr>
            <w:tcW w:w="1180" w:type="dxa"/>
            <w:vAlign w:val="center"/>
            <w:textDirection w:val="lrTb"/>
            <w:noWrap w:val="false"/>
          </w:tcPr>
          <w:p>
            <w:pPr>
              <w:pStyle w:val="944"/>
              <w:jc w:val="center"/>
              <w:keepLines w:val="0"/>
              <w:keepNext w:val="0"/>
              <w:pageBreakBefore w:val="0"/>
              <w:spacing w:line="3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湖塘镇城中村“网格”区域环卫作业服务项目（三年期）</w:t>
            </w:r>
            <w:r>
              <w:rPr>
                <w:rFonts w:hint="eastAsia" w:ascii="宋体" w:hAnsi="宋体" w:eastAsia="宋体" w:cs="宋体"/>
                <w:bCs/>
                <w:color w:val="000000"/>
                <w:szCs w:val="21"/>
                <w:highlight w:val="none"/>
                <w:lang w:eastAsia="zh-CN"/>
              </w:rPr>
            </w:r>
            <w:r/>
          </w:p>
          <w:p>
            <w:pPr>
              <w:pStyle w:val="944"/>
              <w:jc w:val="center"/>
              <w:keepLines w:val="0"/>
              <w:keepNext w:val="0"/>
              <w:pageBreakBefore w:val="0"/>
              <w:spacing w:line="3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04包</w:t>
            </w:r>
            <w:r>
              <w:rPr>
                <w:rFonts w:hint="eastAsia" w:ascii="宋体" w:hAnsi="宋体" w:eastAsia="宋体" w:cs="宋体"/>
                <w:bCs/>
                <w:color w:val="000000"/>
                <w:szCs w:val="21"/>
                <w:highlight w:val="none"/>
                <w:lang w:eastAsia="zh-CN"/>
              </w:rPr>
            </w:r>
            <w:r/>
          </w:p>
        </w:tc>
        <w:tc>
          <w:tcPr>
            <w:tcW w:w="1111" w:type="dxa"/>
            <w:vAlign w:val="center"/>
            <w:textDirection w:val="lrTb"/>
            <w:noWrap w:val="false"/>
          </w:tcPr>
          <w:p>
            <w:pPr>
              <w:pStyle w:val="944"/>
              <w:jc w:val="center"/>
              <w:keepLines w:val="0"/>
              <w:keepNext w:val="0"/>
              <w:pageBreakBefore w:val="0"/>
              <w:spacing w:line="300" w:lineRule="exact"/>
              <w:widowControl/>
              <w:rPr>
                <w:rFonts w:hint="eastAsia" w:ascii="宋体" w:hAnsi="宋体" w:eastAsia="宋体" w:cs="宋体"/>
                <w:b/>
                <w:bCs/>
                <w:color w:val="000000"/>
                <w:szCs w:val="21"/>
                <w:highlight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842.5542</w:t>
            </w:r>
            <w:r>
              <w:rPr>
                <w:rFonts w:hint="eastAsia" w:ascii="宋体" w:hAnsi="宋体" w:eastAsia="宋体" w:cs="宋体"/>
                <w:b/>
                <w:bCs/>
                <w:color w:val="000000"/>
                <w:szCs w:val="21"/>
                <w:highlight w:val="none"/>
                <w:lang w:val="en-US" w:eastAsia="zh-CN"/>
              </w:rPr>
            </w:r>
            <w:r/>
          </w:p>
        </w:tc>
        <w:tc>
          <w:tcPr>
            <w:tcW w:w="639" w:type="dxa"/>
            <w:vAlign w:val="center"/>
            <w:textDirection w:val="lrTb"/>
            <w:noWrap w:val="false"/>
          </w:tcPr>
          <w:p>
            <w:pPr>
              <w:pStyle w:val="944"/>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1项</w:t>
            </w:r>
            <w:r>
              <w:rPr>
                <w:rFonts w:hint="eastAsia" w:ascii="宋体" w:hAnsi="宋体" w:cs="宋体"/>
                <w:bCs/>
                <w:color w:val="000000"/>
                <w:szCs w:val="21"/>
                <w:highlight w:val="none"/>
              </w:rPr>
            </w:r>
            <w:r/>
          </w:p>
        </w:tc>
        <w:tc>
          <w:tcPr>
            <w:tcW w:w="1650" w:type="dxa"/>
            <w:vAlign w:val="center"/>
            <w:vMerge w:val="continue"/>
            <w:textDirection w:val="lrTb"/>
            <w:noWrap w:val="false"/>
          </w:tcPr>
          <w:p>
            <w:pPr>
              <w:pStyle w:val="944"/>
              <w:jc w:val="left"/>
              <w:pageBreakBefore w:val="0"/>
              <w:spacing w:line="34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951"/>
        </w:trPr>
        <w:tc>
          <w:tcPr>
            <w:tcW w:w="418" w:type="dxa"/>
            <w:vAlign w:val="center"/>
            <w:textDirection w:val="lrTb"/>
            <w:noWrap w:val="false"/>
          </w:tcPr>
          <w:p>
            <w:pPr>
              <w:pStyle w:val="944"/>
              <w:jc w:val="center"/>
              <w:keepLines w:val="0"/>
              <w:keepNext w:val="0"/>
              <w:pageBreakBefore w:val="0"/>
              <w:spacing w:line="300" w:lineRule="exac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05</w:t>
            </w:r>
            <w:r>
              <w:rPr>
                <w:rFonts w:ascii="宋体" w:hAnsi="宋体" w:eastAsia="宋体" w:cs="宋体"/>
                <w:bCs/>
                <w:color w:val="000000"/>
                <w:sz w:val="21"/>
                <w:szCs w:val="21"/>
                <w:highlight w:val="none"/>
                <w:lang w:val="en-US" w:eastAsia="zh-CN"/>
              </w:rPr>
            </w:r>
            <w:r/>
          </w:p>
        </w:tc>
        <w:tc>
          <w:tcPr>
            <w:tcW w:w="1180" w:type="dxa"/>
            <w:vAlign w:val="center"/>
            <w:textDirection w:val="lrTb"/>
            <w:noWrap w:val="false"/>
          </w:tcPr>
          <w:p>
            <w:pPr>
              <w:pStyle w:val="944"/>
              <w:jc w:val="center"/>
              <w:keepLines w:val="0"/>
              <w:keepNext w:val="0"/>
              <w:pageBreakBefore w:val="0"/>
              <w:spacing w:line="3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湖塘镇城中村“网格”区域环卫作业服务项目（三年期）</w:t>
            </w:r>
            <w:r>
              <w:rPr>
                <w:rFonts w:hint="eastAsia" w:ascii="宋体" w:hAnsi="宋体" w:eastAsia="宋体" w:cs="宋体"/>
                <w:bCs/>
                <w:color w:val="000000"/>
                <w:szCs w:val="21"/>
                <w:highlight w:val="none"/>
                <w:lang w:eastAsia="zh-CN"/>
              </w:rPr>
            </w:r>
            <w:r/>
          </w:p>
          <w:p>
            <w:pPr>
              <w:pStyle w:val="944"/>
              <w:jc w:val="center"/>
              <w:keepLines w:val="0"/>
              <w:keepNext w:val="0"/>
              <w:pageBreakBefore w:val="0"/>
              <w:spacing w:line="3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05包</w:t>
            </w:r>
            <w:r>
              <w:rPr>
                <w:rFonts w:hint="eastAsia" w:ascii="宋体" w:hAnsi="宋体" w:eastAsia="宋体" w:cs="宋体"/>
                <w:bCs/>
                <w:color w:val="000000"/>
                <w:szCs w:val="21"/>
                <w:highlight w:val="none"/>
                <w:lang w:eastAsia="zh-CN"/>
              </w:rPr>
            </w:r>
            <w:r/>
          </w:p>
        </w:tc>
        <w:tc>
          <w:tcPr>
            <w:tcW w:w="1111" w:type="dxa"/>
            <w:vAlign w:val="center"/>
            <w:textDirection w:val="lrTb"/>
            <w:noWrap w:val="false"/>
          </w:tcPr>
          <w:p>
            <w:pPr>
              <w:pStyle w:val="944"/>
              <w:jc w:val="center"/>
              <w:keepLines w:val="0"/>
              <w:keepNext w:val="0"/>
              <w:pageBreakBefore w:val="0"/>
              <w:spacing w:line="300" w:lineRule="exact"/>
              <w:widowControl/>
              <w:rPr>
                <w:rFonts w:hint="eastAsia" w:ascii="宋体" w:hAnsi="宋体" w:eastAsia="宋体" w:cs="宋体"/>
                <w:b/>
                <w:bCs/>
                <w:color w:val="000000"/>
                <w:szCs w:val="21"/>
                <w:highlight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343.0254</w:t>
            </w:r>
            <w:r>
              <w:rPr>
                <w:rFonts w:hint="eastAsia" w:ascii="宋体" w:hAnsi="宋体" w:eastAsia="宋体" w:cs="宋体"/>
                <w:b/>
                <w:bCs/>
                <w:color w:val="000000"/>
                <w:szCs w:val="21"/>
                <w:highlight w:val="none"/>
                <w:lang w:val="en-US" w:eastAsia="zh-CN"/>
              </w:rPr>
            </w:r>
            <w:r/>
          </w:p>
        </w:tc>
        <w:tc>
          <w:tcPr>
            <w:tcW w:w="639" w:type="dxa"/>
            <w:vAlign w:val="center"/>
            <w:textDirection w:val="lrTb"/>
            <w:noWrap w:val="false"/>
          </w:tcPr>
          <w:p>
            <w:pPr>
              <w:pStyle w:val="944"/>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1项</w:t>
            </w:r>
            <w:r>
              <w:rPr>
                <w:rFonts w:hint="eastAsia" w:ascii="宋体" w:hAnsi="宋体" w:cs="宋体"/>
                <w:bCs/>
                <w:color w:val="000000"/>
                <w:szCs w:val="21"/>
                <w:highlight w:val="none"/>
              </w:rPr>
            </w:r>
            <w:r/>
          </w:p>
        </w:tc>
        <w:tc>
          <w:tcPr>
            <w:tcW w:w="1650" w:type="dxa"/>
            <w:vAlign w:val="center"/>
            <w:vMerge w:val="continue"/>
            <w:textDirection w:val="lrTb"/>
            <w:noWrap w:val="false"/>
          </w:tcPr>
          <w:p>
            <w:pPr>
              <w:pStyle w:val="944"/>
              <w:jc w:val="left"/>
              <w:pageBreakBefore w:val="0"/>
              <w:spacing w:line="34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961"/>
        </w:trPr>
        <w:tc>
          <w:tcPr>
            <w:tcW w:w="418" w:type="dxa"/>
            <w:vAlign w:val="center"/>
            <w:textDirection w:val="lrTb"/>
            <w:noWrap w:val="false"/>
          </w:tcPr>
          <w:p>
            <w:pPr>
              <w:pStyle w:val="944"/>
              <w:jc w:val="center"/>
              <w:keepLines w:val="0"/>
              <w:keepNext w:val="0"/>
              <w:pageBreakBefore w:val="0"/>
              <w:spacing w:line="300" w:lineRule="exac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06</w:t>
            </w:r>
            <w:r>
              <w:rPr>
                <w:rFonts w:ascii="宋体" w:hAnsi="宋体" w:eastAsia="宋体" w:cs="宋体"/>
                <w:bCs/>
                <w:color w:val="000000"/>
                <w:sz w:val="21"/>
                <w:szCs w:val="21"/>
                <w:highlight w:val="none"/>
                <w:lang w:val="en-US" w:eastAsia="zh-CN"/>
              </w:rPr>
            </w:r>
            <w:r/>
          </w:p>
        </w:tc>
        <w:tc>
          <w:tcPr>
            <w:tcW w:w="1180" w:type="dxa"/>
            <w:vAlign w:val="center"/>
            <w:textDirection w:val="lrTb"/>
            <w:noWrap w:val="false"/>
          </w:tcPr>
          <w:p>
            <w:pPr>
              <w:pStyle w:val="944"/>
              <w:jc w:val="center"/>
              <w:keepLines w:val="0"/>
              <w:keepNext w:val="0"/>
              <w:pageBreakBefore w:val="0"/>
              <w:spacing w:line="3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湖塘镇城中村“网格”区域环卫作业服务项目（三年期）</w:t>
            </w:r>
            <w:r>
              <w:rPr>
                <w:rFonts w:hint="eastAsia" w:ascii="宋体" w:hAnsi="宋体" w:eastAsia="宋体" w:cs="宋体"/>
                <w:bCs/>
                <w:color w:val="000000"/>
                <w:szCs w:val="21"/>
                <w:highlight w:val="none"/>
                <w:lang w:eastAsia="zh-CN"/>
              </w:rPr>
            </w:r>
            <w:r/>
          </w:p>
          <w:p>
            <w:pPr>
              <w:pStyle w:val="944"/>
              <w:jc w:val="center"/>
              <w:keepLines w:val="0"/>
              <w:keepNext w:val="0"/>
              <w:pageBreakBefore w:val="0"/>
              <w:spacing w:line="3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06包</w:t>
            </w:r>
            <w:r>
              <w:rPr>
                <w:rFonts w:hint="eastAsia" w:ascii="宋体" w:hAnsi="宋体" w:eastAsia="宋体" w:cs="宋体"/>
                <w:bCs/>
                <w:color w:val="000000"/>
                <w:szCs w:val="21"/>
                <w:highlight w:val="none"/>
                <w:lang w:eastAsia="zh-CN"/>
              </w:rPr>
            </w:r>
            <w:r/>
          </w:p>
        </w:tc>
        <w:tc>
          <w:tcPr>
            <w:tcW w:w="1111" w:type="dxa"/>
            <w:vAlign w:val="center"/>
            <w:textDirection w:val="lrTb"/>
            <w:noWrap w:val="false"/>
          </w:tcPr>
          <w:p>
            <w:pPr>
              <w:pStyle w:val="944"/>
              <w:jc w:val="center"/>
              <w:keepLines w:val="0"/>
              <w:keepNext w:val="0"/>
              <w:pageBreakBefore w:val="0"/>
              <w:spacing w:line="300" w:lineRule="exact"/>
              <w:widowControl/>
              <w:rPr>
                <w:rFonts w:hint="eastAsia" w:ascii="宋体" w:hAnsi="宋体" w:eastAsia="宋体" w:cs="宋体"/>
                <w:b/>
                <w:bCs/>
                <w:color w:val="000000"/>
                <w:szCs w:val="21"/>
                <w:highlight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627.9231</w:t>
            </w:r>
            <w:r>
              <w:rPr>
                <w:rFonts w:hint="eastAsia" w:ascii="宋体" w:hAnsi="宋体" w:eastAsia="宋体" w:cs="宋体"/>
                <w:b/>
                <w:bCs/>
                <w:color w:val="000000"/>
                <w:szCs w:val="21"/>
                <w:highlight w:val="none"/>
                <w:lang w:val="en-US" w:eastAsia="zh-CN"/>
              </w:rPr>
            </w:r>
            <w:r/>
          </w:p>
        </w:tc>
        <w:tc>
          <w:tcPr>
            <w:tcW w:w="639" w:type="dxa"/>
            <w:vAlign w:val="center"/>
            <w:textDirection w:val="lrTb"/>
            <w:noWrap w:val="false"/>
          </w:tcPr>
          <w:p>
            <w:pPr>
              <w:pStyle w:val="944"/>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1项</w:t>
            </w:r>
            <w:r>
              <w:rPr>
                <w:rFonts w:hint="eastAsia" w:ascii="宋体" w:hAnsi="宋体" w:cs="宋体"/>
                <w:bCs/>
                <w:color w:val="000000"/>
                <w:szCs w:val="21"/>
                <w:highlight w:val="none"/>
              </w:rPr>
            </w:r>
            <w:r/>
          </w:p>
        </w:tc>
        <w:tc>
          <w:tcPr>
            <w:tcW w:w="1650" w:type="dxa"/>
            <w:vAlign w:val="center"/>
            <w:vMerge w:val="continue"/>
            <w:textDirection w:val="lrTb"/>
            <w:noWrap w:val="false"/>
          </w:tcPr>
          <w:p>
            <w:pPr>
              <w:pStyle w:val="944"/>
              <w:jc w:val="left"/>
              <w:pageBreakBefore w:val="0"/>
              <w:spacing w:line="34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970"/>
        </w:trPr>
        <w:tc>
          <w:tcPr>
            <w:tcW w:w="418" w:type="dxa"/>
            <w:vAlign w:val="center"/>
            <w:textDirection w:val="lrTb"/>
            <w:noWrap w:val="false"/>
          </w:tcPr>
          <w:p>
            <w:pPr>
              <w:pStyle w:val="944"/>
              <w:jc w:val="center"/>
              <w:keepLines w:val="0"/>
              <w:keepNext w:val="0"/>
              <w:pageBreakBefore w:val="0"/>
              <w:spacing w:line="300" w:lineRule="exac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07</w:t>
            </w:r>
            <w:r>
              <w:rPr>
                <w:rFonts w:ascii="宋体" w:hAnsi="宋体" w:eastAsia="宋体" w:cs="宋体"/>
                <w:bCs/>
                <w:color w:val="000000"/>
                <w:sz w:val="21"/>
                <w:szCs w:val="21"/>
                <w:highlight w:val="none"/>
                <w:lang w:val="en-US" w:eastAsia="zh-CN"/>
              </w:rPr>
            </w:r>
            <w:r/>
          </w:p>
        </w:tc>
        <w:tc>
          <w:tcPr>
            <w:tcW w:w="1180" w:type="dxa"/>
            <w:vAlign w:val="center"/>
            <w:textDirection w:val="lrTb"/>
            <w:noWrap w:val="false"/>
          </w:tcPr>
          <w:p>
            <w:pPr>
              <w:pStyle w:val="944"/>
              <w:jc w:val="center"/>
              <w:keepLines w:val="0"/>
              <w:keepNext w:val="0"/>
              <w:pageBreakBefore w:val="0"/>
              <w:spacing w:line="3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湖塘镇城中村“网格”区域环卫作业服务项目（三年期）</w:t>
            </w:r>
            <w:r>
              <w:rPr>
                <w:rFonts w:hint="eastAsia" w:ascii="宋体" w:hAnsi="宋体" w:eastAsia="宋体" w:cs="宋体"/>
                <w:bCs/>
                <w:color w:val="000000"/>
                <w:szCs w:val="21"/>
                <w:highlight w:val="none"/>
                <w:lang w:eastAsia="zh-CN"/>
              </w:rPr>
            </w:r>
            <w:r/>
          </w:p>
          <w:p>
            <w:pPr>
              <w:pStyle w:val="944"/>
              <w:jc w:val="center"/>
              <w:keepLines w:val="0"/>
              <w:keepNext w:val="0"/>
              <w:pageBreakBefore w:val="0"/>
              <w:spacing w:line="3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07包</w:t>
            </w:r>
            <w:r>
              <w:rPr>
                <w:rFonts w:hint="eastAsia" w:ascii="宋体" w:hAnsi="宋体" w:eastAsia="宋体" w:cs="宋体"/>
                <w:bCs/>
                <w:color w:val="000000"/>
                <w:szCs w:val="21"/>
                <w:highlight w:val="none"/>
                <w:lang w:eastAsia="zh-CN"/>
              </w:rPr>
            </w:r>
            <w:r/>
          </w:p>
        </w:tc>
        <w:tc>
          <w:tcPr>
            <w:tcW w:w="1111" w:type="dxa"/>
            <w:vAlign w:val="center"/>
            <w:textDirection w:val="lrTb"/>
            <w:noWrap w:val="false"/>
          </w:tcPr>
          <w:p>
            <w:pPr>
              <w:pStyle w:val="944"/>
              <w:jc w:val="center"/>
              <w:keepLines w:val="0"/>
              <w:keepNext w:val="0"/>
              <w:pageBreakBefore w:val="0"/>
              <w:spacing w:line="300" w:lineRule="exact"/>
              <w:widowControl/>
              <w:rPr>
                <w:rFonts w:hint="eastAsia" w:ascii="宋体" w:hAnsi="宋体" w:eastAsia="宋体" w:cs="宋体"/>
                <w:b/>
                <w:bCs/>
                <w:color w:val="000000"/>
                <w:szCs w:val="21"/>
                <w:highlight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343.0254</w:t>
            </w:r>
            <w:r>
              <w:rPr>
                <w:rFonts w:hint="eastAsia" w:ascii="宋体" w:hAnsi="宋体" w:eastAsia="宋体" w:cs="宋体"/>
                <w:b/>
                <w:bCs/>
                <w:color w:val="000000"/>
                <w:szCs w:val="21"/>
                <w:highlight w:val="none"/>
                <w:lang w:val="en-US" w:eastAsia="zh-CN"/>
              </w:rPr>
            </w:r>
            <w:r/>
          </w:p>
        </w:tc>
        <w:tc>
          <w:tcPr>
            <w:tcW w:w="639" w:type="dxa"/>
            <w:vAlign w:val="center"/>
            <w:textDirection w:val="lrTb"/>
            <w:noWrap w:val="false"/>
          </w:tcPr>
          <w:p>
            <w:pPr>
              <w:pStyle w:val="944"/>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1项</w:t>
            </w:r>
            <w:r>
              <w:rPr>
                <w:rFonts w:hint="eastAsia" w:ascii="宋体" w:hAnsi="宋体" w:cs="宋体"/>
                <w:bCs/>
                <w:color w:val="000000"/>
                <w:szCs w:val="21"/>
                <w:highlight w:val="none"/>
              </w:rPr>
            </w:r>
            <w:r/>
          </w:p>
        </w:tc>
        <w:tc>
          <w:tcPr>
            <w:tcW w:w="1650" w:type="dxa"/>
            <w:vAlign w:val="center"/>
            <w:vMerge w:val="continue"/>
            <w:textDirection w:val="lrTb"/>
            <w:noWrap w:val="false"/>
          </w:tcPr>
          <w:p>
            <w:pPr>
              <w:pStyle w:val="944"/>
              <w:jc w:val="left"/>
              <w:pageBreakBefore w:val="0"/>
              <w:spacing w:line="34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944"/>
        <w:ind w:firstLine="422"/>
        <w:pageBreakBefore w:val="0"/>
        <w:spacing w:line="340" w:lineRule="exact"/>
        <w:rPr>
          <w:rFonts w:hint="eastAsia" w:ascii="宋体" w:hAnsi="宋体" w:cs="宋体"/>
          <w:color w:val="000000"/>
          <w:szCs w:val="21"/>
          <w:highlight w:val="none"/>
        </w:rPr>
      </w:pPr>
      <w:r>
        <w:rPr>
          <w:rFonts w:hint="eastAsia" w:ascii="宋体" w:hAnsi="宋体" w:eastAsia="宋体" w:cs="宋体"/>
          <w:b/>
          <w:bCs/>
          <w:color w:val="000000"/>
          <w:szCs w:val="21"/>
          <w:highlight w:val="none"/>
          <w:lang w:val="en-US" w:eastAsia="zh-CN"/>
        </w:rPr>
        <w:t xml:space="preserve">注：本</w:t>
      </w:r>
      <w:r>
        <w:rPr>
          <w:rFonts w:hint="eastAsia" w:ascii="宋体" w:hAnsi="宋体" w:eastAsia="宋体" w:cs="宋体"/>
          <w:b/>
          <w:bCs/>
          <w:color w:val="000000"/>
          <w:szCs w:val="21"/>
          <w:highlight w:val="none"/>
          <w:lang w:eastAsia="zh-CN"/>
        </w:rPr>
        <w:t xml:space="preserve">项目共分</w:t>
      </w:r>
      <w:r>
        <w:rPr>
          <w:rFonts w:hint="eastAsia" w:ascii="宋体" w:hAnsi="宋体" w:eastAsia="宋体" w:cs="宋体"/>
          <w:b/>
          <w:bCs/>
          <w:color w:val="000000"/>
          <w:szCs w:val="21"/>
          <w:highlight w:val="none"/>
          <w:lang w:val="en-US" w:eastAsia="zh-CN"/>
        </w:rPr>
        <w:t xml:space="preserve">7</w:t>
      </w:r>
      <w:r>
        <w:rPr>
          <w:rFonts w:hint="eastAsia" w:ascii="宋体" w:hAnsi="宋体" w:eastAsia="宋体" w:cs="宋体"/>
          <w:b/>
          <w:bCs/>
          <w:color w:val="000000"/>
          <w:szCs w:val="21"/>
          <w:highlight w:val="none"/>
          <w:lang w:eastAsia="zh-CN"/>
        </w:rPr>
        <w:t xml:space="preserve">个采购包，投标</w:t>
      </w:r>
      <w:r>
        <w:rPr>
          <w:rFonts w:hint="eastAsia" w:ascii="宋体" w:hAnsi="宋体" w:eastAsia="宋体" w:cs="宋体"/>
          <w:b/>
          <w:bCs/>
          <w:color w:val="000000"/>
          <w:szCs w:val="21"/>
          <w:highlight w:val="none"/>
          <w:lang w:val="en-US" w:eastAsia="zh-CN"/>
        </w:rPr>
        <w:t xml:space="preserve">供应商</w:t>
      </w:r>
      <w:r>
        <w:rPr>
          <w:rFonts w:hint="eastAsia" w:ascii="宋体" w:hAnsi="宋体" w:eastAsia="宋体" w:cs="宋体"/>
          <w:b/>
          <w:bCs/>
          <w:color w:val="000000"/>
          <w:szCs w:val="21"/>
          <w:highlight w:val="none"/>
          <w:lang w:eastAsia="zh-CN"/>
        </w:rPr>
        <w:t xml:space="preserve">可对本次采购的单个采购包或全部采购包进行投标，只能中一个采购包。投某一采购包时，必须响应该采购包的全部内容，并在投标文件中注明采购包号。评审顺序依次从01包至</w:t>
      </w:r>
      <w:r>
        <w:rPr>
          <w:rFonts w:hint="eastAsia" w:ascii="宋体" w:hAnsi="宋体" w:eastAsia="宋体" w:cs="宋体"/>
          <w:b/>
          <w:bCs/>
          <w:color w:val="000000"/>
          <w:szCs w:val="21"/>
          <w:highlight w:val="none"/>
          <w:lang w:val="en-US" w:eastAsia="zh-CN"/>
        </w:rPr>
        <w:t xml:space="preserve">02</w:t>
      </w:r>
      <w:r>
        <w:rPr>
          <w:rFonts w:hint="eastAsia" w:ascii="宋体" w:hAnsi="宋体" w:eastAsia="宋体" w:cs="宋体"/>
          <w:b/>
          <w:bCs/>
          <w:color w:val="000000"/>
          <w:szCs w:val="21"/>
          <w:highlight w:val="none"/>
          <w:lang w:eastAsia="zh-CN"/>
        </w:rPr>
        <w:t xml:space="preserve">包</w:t>
      </w:r>
      <w:r>
        <w:rPr>
          <w:rFonts w:hint="eastAsia" w:ascii="宋体" w:hAnsi="宋体" w:eastAsia="宋体" w:cs="宋体"/>
          <w:b/>
          <w:bCs/>
          <w:color w:val="000000"/>
          <w:szCs w:val="21"/>
          <w:highlight w:val="none"/>
          <w:lang w:eastAsia="zh-CN"/>
        </w:rPr>
        <w:t xml:space="preserve">至</w:t>
      </w:r>
      <w:r>
        <w:rPr>
          <w:rFonts w:hint="eastAsia" w:ascii="宋体" w:hAnsi="宋体" w:eastAsia="宋体" w:cs="宋体"/>
          <w:b/>
          <w:bCs/>
          <w:color w:val="000000"/>
          <w:szCs w:val="21"/>
          <w:highlight w:val="none"/>
          <w:lang w:val="en-US" w:eastAsia="zh-CN"/>
        </w:rPr>
        <w:t xml:space="preserve">03</w:t>
      </w:r>
      <w:r>
        <w:rPr>
          <w:rFonts w:hint="eastAsia" w:ascii="宋体" w:hAnsi="宋体" w:eastAsia="宋体" w:cs="宋体"/>
          <w:b/>
          <w:bCs/>
          <w:color w:val="000000"/>
          <w:szCs w:val="21"/>
          <w:highlight w:val="none"/>
          <w:lang w:eastAsia="zh-CN"/>
        </w:rPr>
        <w:t xml:space="preserve">包至</w:t>
      </w:r>
      <w:r>
        <w:rPr>
          <w:rFonts w:hint="eastAsia" w:ascii="宋体" w:hAnsi="宋体" w:eastAsia="宋体" w:cs="宋体"/>
          <w:b/>
          <w:bCs/>
          <w:color w:val="000000"/>
          <w:szCs w:val="21"/>
          <w:highlight w:val="none"/>
          <w:lang w:val="en-US" w:eastAsia="zh-CN"/>
        </w:rPr>
        <w:t xml:space="preserve">04</w:t>
      </w:r>
      <w:r>
        <w:rPr>
          <w:rFonts w:hint="eastAsia" w:ascii="宋体" w:hAnsi="宋体" w:eastAsia="宋体" w:cs="宋体"/>
          <w:b/>
          <w:bCs/>
          <w:color w:val="000000"/>
          <w:szCs w:val="21"/>
          <w:highlight w:val="none"/>
          <w:lang w:eastAsia="zh-CN"/>
        </w:rPr>
        <w:t xml:space="preserve">包至</w:t>
      </w:r>
      <w:r>
        <w:rPr>
          <w:rFonts w:hint="eastAsia" w:ascii="宋体" w:hAnsi="宋体" w:eastAsia="宋体" w:cs="宋体"/>
          <w:b/>
          <w:bCs/>
          <w:color w:val="000000"/>
          <w:szCs w:val="21"/>
          <w:highlight w:val="none"/>
          <w:lang w:val="en-US" w:eastAsia="zh-CN"/>
        </w:rPr>
        <w:t xml:space="preserve">05</w:t>
      </w:r>
      <w:r>
        <w:rPr>
          <w:rFonts w:hint="eastAsia" w:ascii="宋体" w:hAnsi="宋体" w:eastAsia="宋体" w:cs="宋体"/>
          <w:b/>
          <w:bCs/>
          <w:color w:val="000000"/>
          <w:szCs w:val="21"/>
          <w:highlight w:val="none"/>
          <w:lang w:eastAsia="zh-CN"/>
        </w:rPr>
        <w:t xml:space="preserve">包至</w:t>
      </w:r>
      <w:r>
        <w:rPr>
          <w:rFonts w:hint="eastAsia" w:ascii="宋体" w:hAnsi="宋体" w:eastAsia="宋体" w:cs="宋体"/>
          <w:b/>
          <w:bCs/>
          <w:color w:val="000000"/>
          <w:szCs w:val="21"/>
          <w:highlight w:val="none"/>
          <w:lang w:val="en-US" w:eastAsia="zh-CN"/>
        </w:rPr>
        <w:t xml:space="preserve">06</w:t>
      </w:r>
      <w:r>
        <w:rPr>
          <w:rFonts w:hint="eastAsia" w:ascii="宋体" w:hAnsi="宋体" w:eastAsia="宋体" w:cs="宋体"/>
          <w:b/>
          <w:bCs/>
          <w:color w:val="000000"/>
          <w:szCs w:val="21"/>
          <w:highlight w:val="none"/>
          <w:lang w:eastAsia="zh-CN"/>
        </w:rPr>
        <w:t xml:space="preserve">包</w:t>
      </w:r>
      <w:r>
        <w:rPr>
          <w:rFonts w:hint="eastAsia" w:ascii="宋体" w:hAnsi="宋体" w:eastAsia="宋体" w:cs="宋体"/>
          <w:b/>
          <w:bCs/>
          <w:color w:val="000000"/>
          <w:szCs w:val="21"/>
          <w:highlight w:val="none"/>
          <w:lang w:eastAsia="zh-CN"/>
        </w:rPr>
        <w:t xml:space="preserve">至</w:t>
      </w:r>
      <w:r>
        <w:rPr>
          <w:rFonts w:hint="eastAsia" w:ascii="宋体" w:hAnsi="宋体" w:eastAsia="宋体" w:cs="宋体"/>
          <w:b/>
          <w:bCs/>
          <w:color w:val="000000"/>
          <w:szCs w:val="21"/>
          <w:highlight w:val="none"/>
          <w:lang w:val="en-US" w:eastAsia="zh-CN"/>
        </w:rPr>
        <w:t xml:space="preserve">07</w:t>
      </w:r>
      <w:r>
        <w:rPr>
          <w:rFonts w:hint="eastAsia" w:ascii="宋体" w:hAnsi="宋体" w:eastAsia="宋体" w:cs="宋体"/>
          <w:b/>
          <w:bCs/>
          <w:color w:val="000000"/>
          <w:szCs w:val="21"/>
          <w:highlight w:val="none"/>
          <w:lang w:eastAsia="zh-CN"/>
        </w:rPr>
        <w:t xml:space="preserve">包</w:t>
      </w:r>
      <w:r>
        <w:rPr>
          <w:rFonts w:hint="eastAsia" w:ascii="宋体" w:hAnsi="宋体" w:eastAsia="宋体" w:cs="宋体"/>
          <w:b/>
          <w:bCs/>
          <w:color w:val="000000"/>
          <w:szCs w:val="21"/>
          <w:highlight w:val="none"/>
          <w:lang w:eastAsia="zh-CN"/>
        </w:rPr>
        <w:t xml:space="preserve">，在前一采购包作为中标第一候选人的投标</w:t>
      </w:r>
      <w:r>
        <w:rPr>
          <w:rFonts w:hint="eastAsia" w:ascii="宋体" w:hAnsi="宋体" w:eastAsia="宋体" w:cs="宋体"/>
          <w:b/>
          <w:bCs/>
          <w:color w:val="000000"/>
          <w:szCs w:val="21"/>
          <w:highlight w:val="none"/>
          <w:lang w:val="en-US" w:eastAsia="zh-CN"/>
        </w:rPr>
        <w:t xml:space="preserve">供应商</w:t>
      </w:r>
      <w:r>
        <w:rPr>
          <w:rFonts w:hint="eastAsia" w:ascii="宋体" w:hAnsi="宋体" w:eastAsia="宋体" w:cs="宋体"/>
          <w:b/>
          <w:bCs/>
          <w:color w:val="000000"/>
          <w:szCs w:val="21"/>
          <w:highlight w:val="none"/>
          <w:lang w:eastAsia="zh-CN"/>
        </w:rPr>
        <w:t xml:space="preserve">在后续采购包无中标资格。</w:t>
      </w:r>
      <w:r>
        <w:rPr>
          <w:rFonts w:hint="eastAsia" w:ascii="宋体" w:hAnsi="宋体" w:cs="宋体"/>
          <w:color w:val="000000"/>
          <w:szCs w:val="21"/>
          <w:highlight w:val="none"/>
        </w:rPr>
      </w:r>
      <w:r/>
    </w:p>
    <w:p>
      <w:pPr>
        <w:pStyle w:val="944"/>
        <w:ind w:firstLine="420"/>
        <w:pageBreakBefore w:val="0"/>
        <w:spacing w:line="3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5.合同履行期限：</w:t>
      </w:r>
      <w:r>
        <w:rPr>
          <w:rFonts w:hint="eastAsia" w:ascii="宋体" w:hAnsi="宋体" w:cs="宋体"/>
          <w:color w:val="000000"/>
          <w:szCs w:val="21"/>
          <w:highlight w:val="none"/>
          <w:lang w:eastAsia="zh-CN"/>
        </w:rPr>
        <w:t xml:space="preserve">叁年，合同一年一签。前一年合同期满，经</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lang w:eastAsia="zh-CN"/>
        </w:rPr>
        <w:t xml:space="preserve">考核合格后方可续签下一年合同。</w:t>
      </w:r>
      <w:r>
        <w:rPr>
          <w:rFonts w:hint="eastAsia" w:ascii="宋体" w:hAnsi="宋体" w:eastAsia="宋体" w:cs="宋体"/>
          <w:color w:val="000000"/>
          <w:szCs w:val="21"/>
          <w:highlight w:val="none"/>
          <w:lang w:eastAsia="zh-CN"/>
        </w:rPr>
      </w:r>
      <w:r/>
    </w:p>
    <w:p>
      <w:pPr>
        <w:pStyle w:val="944"/>
        <w:ind w:firstLine="420"/>
        <w:pageBreakBefore w:val="0"/>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6.本项目是否接受联合体投标：□是  ■否。</w:t>
      </w:r>
      <w:r>
        <w:rPr>
          <w:rFonts w:hint="eastAsia" w:ascii="宋体" w:hAnsi="宋体" w:cs="宋体"/>
          <w:color w:val="000000"/>
          <w:szCs w:val="21"/>
          <w:highlight w:val="none"/>
        </w:rPr>
      </w:r>
      <w:r/>
    </w:p>
    <w:p>
      <w:pPr>
        <w:pStyle w:val="944"/>
        <w:ind w:firstLine="420"/>
        <w:pageBreakBefore w:val="0"/>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7.本项目是否接受进口产品投标：□是  ■否。</w:t>
      </w:r>
      <w:r>
        <w:rPr>
          <w:rFonts w:hint="eastAsia" w:ascii="宋体" w:hAnsi="宋体" w:cs="宋体"/>
          <w:color w:val="000000"/>
          <w:szCs w:val="21"/>
          <w:highlight w:val="none"/>
        </w:rPr>
      </w:r>
      <w:r/>
    </w:p>
    <w:p>
      <w:pPr>
        <w:pStyle w:val="946"/>
        <w:jc w:val="left"/>
        <w:pageBreakBefore w:val="0"/>
        <w:spacing w:before="0" w:line="340" w:lineRule="exact"/>
        <w:rPr>
          <w:rFonts w:hint="eastAsia" w:ascii="宋体" w:hAnsi="宋体" w:eastAsia="宋体" w:cs="宋体"/>
          <w:color w:val="000000"/>
          <w:sz w:val="21"/>
          <w:szCs w:val="21"/>
          <w:highlight w:val="none"/>
        </w:rPr>
      </w:pPr>
      <w:r/>
      <w:bookmarkStart w:id="10" w:name="_Toc28359080"/>
      <w:r/>
      <w:bookmarkStart w:id="11" w:name="_Toc28359003"/>
      <w:r/>
      <w:bookmarkStart w:id="12" w:name="_Toc35393791"/>
      <w:r/>
      <w:bookmarkStart w:id="13" w:name="_Toc35393622"/>
      <w:r>
        <w:rPr>
          <w:rFonts w:hint="eastAsia" w:ascii="宋体" w:hAnsi="宋体" w:eastAsia="宋体" w:cs="宋体"/>
          <w:color w:val="000000"/>
          <w:sz w:val="21"/>
          <w:szCs w:val="21"/>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1"/>
          <w:szCs w:val="21"/>
          <w:highlight w:val="none"/>
        </w:rPr>
      </w:r>
      <w:r/>
    </w:p>
    <w:p>
      <w:pPr>
        <w:pStyle w:val="944"/>
        <w:ind w:firstLine="420"/>
        <w:pageBreakBefore w:val="0"/>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944"/>
        <w:ind w:firstLine="420"/>
        <w:pageBreakBefore w:val="0"/>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944"/>
        <w:ind w:firstLine="420"/>
        <w:pageBreakBefore w:val="0"/>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944"/>
        <w:ind w:firstLine="420"/>
        <w:pageBreakBefore w:val="0"/>
        <w:spacing w:line="340" w:lineRule="exact"/>
        <w:rPr>
          <w:rFonts w:hint="eastAsia" w:ascii="宋体" w:hAnsi="宋体" w:cs="宋体"/>
          <w:color w:val="000000"/>
          <w:szCs w:val="21"/>
          <w:highlight w:val="none"/>
        </w:rPr>
      </w:pPr>
      <w:r/>
      <w:bookmarkStart w:id="14" w:name="_Toc28359081"/>
      <w:r/>
      <w:bookmarkStart w:id="15" w:name="_Toc28359004"/>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944"/>
        <w:ind w:firstLine="420"/>
        <w:pageBreakBefore w:val="0"/>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944"/>
        <w:ind w:firstLine="420"/>
        <w:pageBreakBefore w:val="0"/>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944"/>
        <w:ind w:firstLine="420"/>
        <w:pageBreakBefore w:val="0"/>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944"/>
        <w:ind w:firstLine="420"/>
        <w:pageBreakBefore w:val="0"/>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pageBreakBefore w:val="0"/>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 其它落实政府采购政策的资格要求（如有）：</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pageBreakBefore w:val="0"/>
        <w:spacing w:line="340" w:lineRule="exact"/>
        <w:tabs>
          <w:tab w:val="left" w:pos="8400" w:leader="none"/>
        </w:tabs>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r>
      <w:r/>
    </w:p>
    <w:p>
      <w:pPr>
        <w:pStyle w:val="944"/>
        <w:ind w:firstLine="420"/>
        <w:pageBreakBefore w:val="0"/>
        <w:spacing w:line="34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3.1本项目是否接受分支机构参与投标：</w:t>
      </w:r>
      <w:r>
        <w:rPr>
          <w:rFonts w:hint="eastAsia" w:ascii="宋体" w:hAnsi="宋体" w:cs="宋体"/>
          <w:szCs w:val="21"/>
          <w:highlight w:val="none"/>
        </w:rPr>
        <w:t xml:space="preserve">□</w:t>
      </w:r>
      <w:r>
        <w:rPr>
          <w:rFonts w:hint="eastAsia" w:ascii="宋体" w:hAnsi="宋体" w:cs="宋体"/>
          <w:szCs w:val="21"/>
          <w:highlight w:val="none"/>
        </w:rPr>
        <w:t xml:space="preserve">是   </w:t>
      </w:r>
      <w:r>
        <w:rPr>
          <w:rFonts w:hint="eastAsia" w:ascii="宋体" w:hAnsi="宋体" w:cs="宋体"/>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944"/>
        <w:ind w:firstLine="420"/>
        <w:pageBreakBefore w:val="0"/>
        <w:spacing w:line="34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3.2本项目是否属于政府购买服务：</w:t>
      </w:r>
      <w:r>
        <w:rPr>
          <w:rFonts w:hint="eastAsia" w:ascii="宋体" w:hAnsi="宋体" w:cs="宋体"/>
          <w:szCs w:val="21"/>
          <w:highlight w:val="none"/>
        </w:rPr>
      </w:r>
      <w:r/>
    </w:p>
    <w:p>
      <w:pPr>
        <w:pStyle w:val="944"/>
        <w:ind w:left="991" w:firstLine="2"/>
        <w:pageBreakBefore w:val="0"/>
        <w:spacing w:line="34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944"/>
        <w:ind w:left="991" w:firstLine="2"/>
        <w:pageBreakBefore w:val="0"/>
        <w:spacing w:line="34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t xml:space="preserve">是，公益一类事业单位、使用事业编制且由财政拨款保障的群团组织，不得作为承接主体；</w:t>
      </w:r>
      <w:r>
        <w:rPr>
          <w:rFonts w:hint="eastAsia" w:ascii="宋体" w:hAnsi="宋体" w:cs="宋体"/>
          <w:szCs w:val="21"/>
          <w:highlight w:val="none"/>
        </w:rPr>
      </w:r>
      <w:r/>
    </w:p>
    <w:p>
      <w:pPr>
        <w:pStyle w:val="944"/>
        <w:ind w:firstLine="420"/>
        <w:pageBreakBefore w:val="0"/>
        <w:spacing w:line="340" w:lineRule="exact"/>
        <w:rPr>
          <w:rFonts w:ascii="宋体" w:hAnsi="宋体" w:eastAsia="宋体" w:cs="宋体"/>
          <w:i/>
          <w:iCs/>
          <w:szCs w:val="21"/>
          <w:highlight w:val="none"/>
          <w:u w:val="single"/>
          <w:lang w:val="en-US" w:eastAsia="zh-CN"/>
        </w:rPr>
      </w:pPr>
      <w:r>
        <w:rPr>
          <w:rFonts w:hint="eastAsia" w:ascii="宋体" w:hAnsi="宋体" w:cs="宋体"/>
          <w:szCs w:val="21"/>
          <w:highlight w:val="none"/>
        </w:rPr>
        <w:t xml:space="preserve">3.3其他特定资格要求：</w:t>
      </w:r>
      <w:r>
        <w:rPr>
          <w:rFonts w:hint="eastAsia" w:ascii="宋体" w:hAnsi="宋体" w:cs="宋体"/>
          <w:szCs w:val="21"/>
          <w:highlight w:val="none"/>
          <w:u w:val="single"/>
          <w:lang w:val="en-US" w:eastAsia="zh-CN"/>
        </w:rPr>
        <w:t xml:space="preserve"> </w:t>
      </w:r>
      <w:r>
        <w:rPr>
          <w:rFonts w:hint="eastAsia" w:ascii="宋体" w:hAnsi="宋体" w:cs="宋体"/>
          <w:b w:val="0"/>
          <w:bCs w:val="0"/>
          <w:szCs w:val="21"/>
          <w:highlight w:val="none"/>
          <w:u w:val="single"/>
          <w:lang w:val="en-US" w:eastAsia="zh-CN"/>
        </w:rPr>
        <w:t xml:space="preserve">/ </w:t>
      </w:r>
      <w:r>
        <w:rPr>
          <w:rFonts w:hint="eastAsia" w:ascii="宋体" w:hAnsi="宋体" w:cs="宋体"/>
          <w:b w:val="0"/>
          <w:bCs w:val="0"/>
          <w:szCs w:val="21"/>
          <w:highlight w:val="none"/>
          <w:u w:val="none"/>
          <w:lang w:val="en-US" w:eastAsia="zh-CN"/>
        </w:rPr>
        <w:t xml:space="preserve">。</w:t>
      </w:r>
      <w:r>
        <w:rPr>
          <w:rFonts w:ascii="宋体" w:hAnsi="宋体" w:eastAsia="宋体" w:cs="宋体"/>
          <w:i/>
          <w:iCs/>
          <w:szCs w:val="21"/>
          <w:highlight w:val="none"/>
          <w:u w:val="single"/>
          <w:lang w:val="en-US" w:eastAsia="zh-CN"/>
        </w:rPr>
      </w:r>
      <w:r/>
    </w:p>
    <w:p>
      <w:pPr>
        <w:pStyle w:val="946"/>
        <w:jc w:val="left"/>
        <w:pageBreakBefore w:val="0"/>
        <w:spacing w:before="0" w:line="340" w:lineRule="exact"/>
        <w:widowControl/>
        <w:rPr>
          <w:rFonts w:hint="eastAsia" w:ascii="宋体" w:hAnsi="宋体" w:eastAsia="宋体" w:cs="宋体"/>
          <w:sz w:val="21"/>
          <w:szCs w:val="21"/>
          <w:highlight w:val="none"/>
        </w:rPr>
      </w:pPr>
      <w:r/>
      <w:bookmarkEnd w:id="14"/>
      <w:r/>
      <w:bookmarkEnd w:id="15"/>
      <w:r/>
      <w:bookmarkStart w:id="16" w:name="_Toc35393792"/>
      <w:r/>
      <w:bookmarkStart w:id="17" w:name="_Toc35393623"/>
      <w:r>
        <w:rPr>
          <w:rFonts w:hint="eastAsia" w:ascii="宋体" w:hAnsi="宋体" w:eastAsia="宋体" w:cs="宋体"/>
          <w:sz w:val="21"/>
          <w:szCs w:val="21"/>
          <w:highlight w:val="none"/>
        </w:rPr>
        <w:t xml:space="preserve">三、获取招标文件</w:t>
      </w:r>
      <w:bookmarkEnd w:id="16"/>
      <w:r/>
      <w:bookmarkEnd w:id="17"/>
      <w:r>
        <w:rPr>
          <w:rFonts w:hint="eastAsia" w:ascii="宋体" w:hAnsi="宋体" w:eastAsia="宋体" w:cs="宋体"/>
          <w:sz w:val="21"/>
          <w:szCs w:val="21"/>
          <w:highlight w:val="none"/>
        </w:rPr>
      </w:r>
      <w:r/>
    </w:p>
    <w:p>
      <w:pPr>
        <w:pStyle w:val="944"/>
        <w:ind w:firstLine="420"/>
        <w:pageBreakBefore w:val="0"/>
        <w:spacing w:line="340" w:lineRule="exact"/>
        <w:rPr>
          <w:rFonts w:hint="eastAsia" w:ascii="宋体" w:hAnsi="宋体" w:cs="宋体"/>
          <w:szCs w:val="21"/>
          <w:highlight w:val="none"/>
          <w:lang w:bidi="ar"/>
        </w:rPr>
      </w:pPr>
      <w:r>
        <w:rPr>
          <w:rFonts w:hint="eastAsia" w:ascii="宋体" w:hAnsi="宋体" w:cs="宋体"/>
          <w:szCs w:val="21"/>
          <w:highlight w:val="none"/>
          <w:lang w:bidi="ar"/>
        </w:rPr>
        <w:t xml:space="preserve">1.时间：</w:t>
      </w:r>
      <w:r>
        <w:rPr>
          <w:rFonts w:hint="eastAsia" w:ascii="宋体" w:hAnsi="宋体" w:cs="宋体"/>
          <w:b/>
          <w:bCs/>
          <w:szCs w:val="21"/>
          <w:highlight w:val="none"/>
          <w:u w:val="single"/>
          <w:lang w:bidi="ar"/>
        </w:rPr>
        <w:t xml:space="preserve">202</w:t>
      </w:r>
      <w:r>
        <w:rPr>
          <w:rFonts w:hint="eastAsia" w:ascii="宋体" w:hAnsi="宋体" w:cs="宋体"/>
          <w:b/>
          <w:bCs/>
          <w:szCs w:val="21"/>
          <w:highlight w:val="none"/>
          <w:u w:val="single"/>
          <w:lang w:val="en-US" w:eastAsia="zh-CN" w:bidi="ar"/>
        </w:rPr>
        <w:t xml:space="preserve">6</w:t>
      </w:r>
      <w:r>
        <w:rPr>
          <w:rFonts w:hint="eastAsia" w:ascii="宋体" w:hAnsi="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05</w:t>
      </w:r>
      <w:r>
        <w:rPr>
          <w:rFonts w:hint="eastAsia" w:ascii="宋体" w:hAnsi="宋体" w:cs="宋体"/>
          <w:b/>
          <w:bCs/>
          <w:szCs w:val="21"/>
          <w:highlight w:val="none"/>
          <w:lang w:bidi="ar"/>
        </w:rPr>
        <w:t xml:space="preserve">月</w:t>
      </w:r>
      <w:r>
        <w:rPr>
          <w:rFonts w:hint="eastAsia" w:ascii="宋体" w:hAnsi="宋体" w:cs="宋体"/>
          <w:b/>
          <w:bCs/>
          <w:szCs w:val="21"/>
          <w:highlight w:val="none"/>
          <w:u w:val="single"/>
          <w:lang w:val="en-US" w:eastAsia="zh-CN" w:bidi="ar"/>
        </w:rPr>
        <w:t xml:space="preserve">06</w:t>
      </w:r>
      <w:r>
        <w:rPr>
          <w:rFonts w:hint="eastAsia" w:ascii="宋体" w:hAnsi="宋体" w:cs="宋体"/>
          <w:b/>
          <w:bCs/>
          <w:szCs w:val="21"/>
          <w:highlight w:val="none"/>
          <w:lang w:bidi="ar"/>
        </w:rPr>
        <w:t xml:space="preserve">日至</w:t>
      </w:r>
      <w:r>
        <w:rPr>
          <w:rFonts w:hint="eastAsia" w:ascii="宋体" w:hAnsi="宋体" w:cs="宋体"/>
          <w:b/>
          <w:bCs/>
          <w:szCs w:val="21"/>
          <w:highlight w:val="none"/>
          <w:u w:val="single"/>
          <w:lang w:bidi="ar"/>
        </w:rPr>
        <w:t xml:space="preserve">202</w:t>
      </w:r>
      <w:r>
        <w:rPr>
          <w:rFonts w:hint="eastAsia" w:ascii="宋体" w:hAnsi="宋体" w:cs="宋体"/>
          <w:b/>
          <w:bCs/>
          <w:szCs w:val="21"/>
          <w:highlight w:val="none"/>
          <w:u w:val="single"/>
          <w:lang w:val="en-US" w:eastAsia="zh-CN" w:bidi="ar"/>
        </w:rPr>
        <w:t xml:space="preserve">6</w:t>
      </w:r>
      <w:r>
        <w:rPr>
          <w:rFonts w:hint="eastAsia" w:ascii="宋体" w:hAnsi="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05</w:t>
      </w:r>
      <w:r>
        <w:rPr>
          <w:rFonts w:hint="eastAsia" w:ascii="宋体" w:hAnsi="宋体" w:cs="宋体"/>
          <w:b/>
          <w:bCs/>
          <w:szCs w:val="21"/>
          <w:highlight w:val="none"/>
          <w:lang w:bidi="ar"/>
        </w:rPr>
        <w:t xml:space="preserve">月</w:t>
      </w:r>
      <w:r>
        <w:rPr>
          <w:rFonts w:hint="eastAsia" w:ascii="宋体" w:hAnsi="宋体" w:cs="宋体"/>
          <w:b/>
          <w:bCs/>
          <w:szCs w:val="21"/>
          <w:highlight w:val="none"/>
          <w:u w:val="single"/>
          <w:lang w:val="en-US" w:eastAsia="zh-CN" w:bidi="ar"/>
        </w:rPr>
        <w:t xml:space="preserve">12</w:t>
      </w:r>
      <w:r>
        <w:rPr>
          <w:rFonts w:hint="eastAsia" w:ascii="宋体" w:hAnsi="宋体" w:cs="宋体"/>
          <w:b/>
          <w:bCs/>
          <w:szCs w:val="21"/>
          <w:highlight w:val="none"/>
          <w:lang w:bidi="ar"/>
        </w:rPr>
        <w:t xml:space="preserve">日</w:t>
      </w:r>
      <w:r>
        <w:rPr>
          <w:rFonts w:hint="eastAsia" w:ascii="宋体" w:hAnsi="宋体" w:cs="宋体"/>
          <w:szCs w:val="21"/>
          <w:highlight w:val="none"/>
          <w:lang w:bidi="ar"/>
        </w:rPr>
        <w:t xml:space="preserve">，每天上午</w:t>
      </w:r>
      <w:r>
        <w:rPr>
          <w:rFonts w:hint="eastAsia" w:ascii="宋体" w:hAnsi="宋体" w:cs="宋体"/>
          <w:szCs w:val="21"/>
          <w:highlight w:val="none"/>
          <w:u w:val="single"/>
          <w:lang w:bidi="ar"/>
        </w:rPr>
        <w:t xml:space="preserve">9:00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11:00</w:t>
      </w:r>
      <w:r>
        <w:rPr>
          <w:rFonts w:hint="eastAsia" w:ascii="宋体" w:hAnsi="宋体" w:cs="宋体"/>
          <w:szCs w:val="21"/>
          <w:highlight w:val="none"/>
          <w:lang w:bidi="ar"/>
        </w:rPr>
        <w:t xml:space="preserve">，下午</w:t>
      </w:r>
      <w:r>
        <w:rPr>
          <w:rFonts w:hint="eastAsia" w:ascii="宋体" w:hAnsi="宋体" w:cs="宋体"/>
          <w:szCs w:val="21"/>
          <w:highlight w:val="none"/>
          <w:u w:val="single"/>
          <w:lang w:bidi="ar"/>
        </w:rPr>
        <w:t xml:space="preserve">13:30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17:00</w:t>
      </w:r>
      <w:r>
        <w:rPr>
          <w:rFonts w:hint="eastAsia" w:ascii="宋体" w:hAnsi="宋体" w:cs="宋体"/>
          <w:szCs w:val="21"/>
          <w:highlight w:val="none"/>
          <w:lang w:bidi="ar"/>
        </w:rPr>
        <w:t xml:space="preserve">（北京时间，法定节假日除外）。</w:t>
      </w:r>
      <w:r>
        <w:rPr>
          <w:rFonts w:hint="eastAsia" w:ascii="宋体" w:hAnsi="宋体" w:cs="宋体"/>
          <w:szCs w:val="21"/>
          <w:highlight w:val="none"/>
          <w:lang w:bidi="ar"/>
        </w:rPr>
      </w:r>
      <w:r/>
    </w:p>
    <w:p>
      <w:pPr>
        <w:pStyle w:val="944"/>
        <w:ind w:firstLine="420"/>
        <w:pageBreakBefore w:val="0"/>
        <w:spacing w:line="340" w:lineRule="exact"/>
        <w:rPr>
          <w:rFonts w:hint="eastAsia" w:ascii="宋体" w:hAnsi="宋体" w:cs="宋体"/>
          <w:szCs w:val="21"/>
          <w:highlight w:val="none"/>
        </w:rPr>
      </w:pPr>
      <w:r>
        <w:rPr>
          <w:rFonts w:hint="eastAsia" w:ascii="宋体" w:hAnsi="宋体" w:cs="宋体"/>
          <w:szCs w:val="21"/>
          <w:highlight w:val="none"/>
          <w:lang w:bidi="ar"/>
        </w:rPr>
        <w:t xml:space="preserve">2.地点：</w:t>
      </w:r>
      <w:r>
        <w:rPr>
          <w:rFonts w:hint="eastAsia" w:ascii="宋体" w:hAnsi="宋体" w:cs="宋体"/>
          <w:szCs w:val="21"/>
          <w:highlight w:val="none"/>
          <w:lang w:bidi="ar"/>
        </w:rPr>
        <w:t xml:space="preserve">供应商持CA数字认证证书登录“苏采云”政府采购一体化平台（</w:t>
      </w:r>
      <w:r>
        <w:rPr>
          <w:rFonts w:hint="eastAsia" w:ascii="宋体" w:hAnsi="宋体" w:cs="宋体"/>
          <w:szCs w:val="21"/>
          <w:highlight w:val="none"/>
          <w:lang w:eastAsia="zh-CN" w:bidi="ar"/>
        </w:rPr>
        <w:t xml:space="preserve">http://jszfcg.jsczt.cn/</w:t>
      </w:r>
      <w:r>
        <w:rPr>
          <w:rFonts w:hint="eastAsia" w:ascii="宋体" w:hAnsi="宋体" w:cs="宋体"/>
          <w:szCs w:val="21"/>
          <w:highlight w:val="none"/>
          <w:lang w:bidi="ar"/>
        </w:rPr>
        <w:t xml:space="preserve">）获取电子版招标文件。</w:t>
      </w:r>
      <w:r>
        <w:rPr>
          <w:rFonts w:hint="eastAsia" w:ascii="宋体" w:hAnsi="宋体" w:cs="宋体"/>
          <w:szCs w:val="21"/>
          <w:highlight w:val="none"/>
        </w:rPr>
      </w:r>
      <w:r/>
    </w:p>
    <w:p>
      <w:pPr>
        <w:pStyle w:val="944"/>
        <w:ind w:firstLine="420"/>
        <w:jc w:val="left"/>
        <w:pageBreakBefore w:val="0"/>
        <w:spacing w:line="340" w:lineRule="exact"/>
        <w:widowControl/>
        <w:rPr>
          <w:rFonts w:hint="eastAsia" w:ascii="宋体" w:hAnsi="宋体" w:cs="宋体"/>
          <w:szCs w:val="21"/>
          <w:highlight w:val="none"/>
          <w:lang w:bidi="ar"/>
        </w:rPr>
      </w:pPr>
      <w:r>
        <w:rPr>
          <w:rFonts w:hint="eastAsia" w:ascii="宋体" w:hAnsi="宋体" w:cs="宋体"/>
          <w:szCs w:val="21"/>
          <w:highlight w:val="none"/>
          <w:lang w:bidi="ar"/>
        </w:rPr>
        <w:t xml:space="preserve">3.方式：供应商持CA数字认证证书登录“苏采云”政府采购一体化平台（</w:t>
      </w:r>
      <w:r>
        <w:rPr>
          <w:rFonts w:hint="eastAsia" w:ascii="宋体" w:hAnsi="宋体" w:cs="宋体"/>
          <w:szCs w:val="21"/>
          <w:highlight w:val="none"/>
          <w:lang w:eastAsia="zh-CN" w:bidi="ar"/>
        </w:rPr>
        <w:t xml:space="preserve">http://jszfcg.jsczt.cn/</w:t>
      </w:r>
      <w:r>
        <w:rPr>
          <w:rFonts w:hint="eastAsia" w:ascii="宋体" w:hAnsi="宋体" w:cs="宋体"/>
          <w:szCs w:val="21"/>
          <w:highlight w:val="none"/>
          <w:lang w:bidi="ar"/>
        </w:rPr>
        <w:t xml:space="preserve">）获取电子版招标文件。</w:t>
      </w:r>
      <w:r>
        <w:rPr>
          <w:rFonts w:hint="eastAsia" w:ascii="宋体" w:hAnsi="宋体" w:cs="宋体"/>
          <w:szCs w:val="21"/>
          <w:highlight w:val="none"/>
          <w:lang w:bidi="ar"/>
        </w:rPr>
      </w:r>
      <w:r/>
    </w:p>
    <w:p>
      <w:pPr>
        <w:pStyle w:val="944"/>
        <w:ind w:firstLine="420"/>
        <w:jc w:val="left"/>
        <w:pageBreakBefore w:val="0"/>
        <w:spacing w:line="340" w:lineRule="exact"/>
        <w:widowControl/>
        <w:rPr>
          <w:rFonts w:hint="eastAsia" w:ascii="宋体" w:hAnsi="宋体" w:cs="宋体"/>
          <w:szCs w:val="21"/>
          <w:highlight w:val="none"/>
        </w:rPr>
      </w:pPr>
      <w:r>
        <w:rPr>
          <w:rFonts w:hint="eastAsia" w:ascii="宋体" w:hAnsi="宋体" w:cs="宋体"/>
          <w:szCs w:val="21"/>
          <w:highlight w:val="none"/>
          <w:lang w:bidi="ar"/>
        </w:rPr>
        <w:t xml:space="preserve">4.售价：</w:t>
      </w:r>
      <w:r>
        <w:rPr>
          <w:rFonts w:hint="eastAsia" w:ascii="宋体" w:hAnsi="宋体" w:cs="宋体"/>
          <w:szCs w:val="21"/>
          <w:highlight w:val="none"/>
          <w:u w:val="single"/>
          <w:lang w:bidi="ar"/>
        </w:rPr>
        <w:t xml:space="preserve"> 0 </w:t>
      </w:r>
      <w:r>
        <w:rPr>
          <w:rFonts w:hint="eastAsia" w:ascii="宋体" w:hAnsi="宋体" w:cs="宋体"/>
          <w:szCs w:val="21"/>
          <w:highlight w:val="none"/>
          <w:lang w:bidi="ar"/>
        </w:rPr>
        <w:t xml:space="preserve">元。</w:t>
      </w:r>
      <w:r>
        <w:rPr>
          <w:rFonts w:hint="eastAsia" w:ascii="宋体" w:hAnsi="宋体" w:cs="宋体"/>
          <w:szCs w:val="21"/>
          <w:highlight w:val="none"/>
        </w:rPr>
      </w:r>
      <w:r/>
    </w:p>
    <w:p>
      <w:pPr>
        <w:pStyle w:val="946"/>
        <w:jc w:val="left"/>
        <w:pageBreakBefore w:val="0"/>
        <w:spacing w:before="0" w:line="340" w:lineRule="exact"/>
        <w:widowControl/>
        <w:rPr>
          <w:rFonts w:hint="eastAsia" w:ascii="宋体" w:hAnsi="宋体" w:eastAsia="宋体" w:cs="宋体"/>
          <w:sz w:val="21"/>
          <w:szCs w:val="21"/>
        </w:rPr>
      </w:pPr>
      <w:r/>
      <w:bookmarkStart w:id="18" w:name="_Toc28359005"/>
      <w:r/>
      <w:bookmarkStart w:id="19" w:name="_Toc28359082"/>
      <w:r/>
      <w:bookmarkStart w:id="20" w:name="_Toc35393624"/>
      <w:r/>
      <w:bookmarkStart w:id="21" w:name="_Toc35393793"/>
      <w:r>
        <w:rPr>
          <w:rFonts w:hint="eastAsia" w:ascii="宋体" w:hAnsi="宋体" w:eastAsia="宋体" w:cs="宋体"/>
          <w:sz w:val="21"/>
          <w:szCs w:val="21"/>
        </w:rPr>
        <w:t xml:space="preserve">四、提交投标文件</w:t>
      </w:r>
      <w:bookmarkEnd w:id="18"/>
      <w:r/>
      <w:bookmarkEnd w:id="19"/>
      <w:r>
        <w:rPr>
          <w:rFonts w:hint="eastAsia" w:ascii="宋体" w:hAnsi="宋体" w:eastAsia="宋体" w:cs="宋体"/>
          <w:sz w:val="21"/>
          <w:szCs w:val="21"/>
        </w:rPr>
        <w:t xml:space="preserve">截止时间、开标时间和地点</w:t>
      </w:r>
      <w:bookmarkEnd w:id="20"/>
      <w:r/>
      <w:bookmarkEnd w:id="21"/>
      <w:r>
        <w:rPr>
          <w:rFonts w:hint="eastAsia" w:ascii="宋体" w:hAnsi="宋体" w:eastAsia="宋体" w:cs="宋体"/>
          <w:sz w:val="21"/>
          <w:szCs w:val="21"/>
        </w:rPr>
      </w:r>
      <w:r/>
    </w:p>
    <w:p>
      <w:pPr>
        <w:pStyle w:val="944"/>
        <w:ind w:firstLine="420"/>
        <w:pageBreakBefore w:val="0"/>
        <w:spacing w:line="340" w:lineRule="exact"/>
        <w:rPr>
          <w:rFonts w:hint="eastAsia" w:ascii="宋体" w:hAnsi="宋体" w:cs="宋体"/>
          <w:bCs/>
          <w:szCs w:val="21"/>
          <w:u w:val="single"/>
        </w:rPr>
      </w:pPr>
      <w:r/>
      <w:bookmarkStart w:id="22" w:name="_Toc35393794"/>
      <w:r/>
      <w:bookmarkStart w:id="23" w:name="_Toc35393625"/>
      <w:r/>
      <w:bookmarkStart w:id="24" w:name="_Toc28359084"/>
      <w:r/>
      <w:bookmarkStart w:id="25" w:name="_Toc28359007"/>
      <w:r>
        <w:rPr>
          <w:rFonts w:hint="eastAsia" w:ascii="宋体" w:hAnsi="宋体" w:cs="宋体"/>
          <w:szCs w:val="21"/>
          <w:lang w:bidi="ar"/>
        </w:rPr>
        <w:t xml:space="preserve">投标截止时间、开标时间：</w:t>
      </w:r>
      <w:r>
        <w:rPr>
          <w:rFonts w:hint="eastAsia" w:ascii="宋体" w:hAnsi="宋体" w:cs="宋体"/>
          <w:b/>
          <w:bCs/>
          <w:szCs w:val="21"/>
          <w:u w:val="single"/>
          <w:lang w:bidi="ar"/>
        </w:rPr>
        <w:t xml:space="preserve">202</w:t>
      </w:r>
      <w:r>
        <w:rPr>
          <w:rFonts w:hint="eastAsia" w:ascii="宋体" w:hAnsi="宋体" w:cs="宋体"/>
          <w:b/>
          <w:bCs/>
          <w:szCs w:val="21"/>
          <w:u w:val="single"/>
          <w:lang w:val="en-US" w:eastAsia="zh-CN" w:bidi="ar"/>
        </w:rPr>
        <w:t xml:space="preserve">6</w:t>
      </w:r>
      <w:r>
        <w:rPr>
          <w:rFonts w:hint="eastAsia" w:ascii="宋体" w:hAnsi="宋体" w:cs="宋体"/>
          <w:b/>
          <w:bCs/>
          <w:szCs w:val="21"/>
          <w:lang w:bidi="ar"/>
        </w:rPr>
        <w:t xml:space="preserve">年</w:t>
      </w:r>
      <w:r>
        <w:rPr>
          <w:rFonts w:hint="eastAsia" w:ascii="宋体" w:hAnsi="宋体" w:cs="宋体"/>
          <w:b/>
          <w:bCs/>
          <w:szCs w:val="21"/>
          <w:highlight w:val="none"/>
          <w:u w:val="single"/>
          <w:lang w:val="en-US" w:eastAsia="zh-CN" w:bidi="ar"/>
        </w:rPr>
        <w:t xml:space="preserve">05</w:t>
      </w:r>
      <w:r>
        <w:rPr>
          <w:rFonts w:hint="eastAsia" w:ascii="宋体" w:hAnsi="宋体" w:cs="宋体"/>
          <w:b/>
          <w:bCs/>
          <w:szCs w:val="21"/>
          <w:lang w:bidi="ar"/>
        </w:rPr>
        <w:t xml:space="preserve">月</w:t>
      </w:r>
      <w:r>
        <w:rPr>
          <w:rFonts w:hint="eastAsia" w:ascii="宋体" w:hAnsi="宋体" w:cs="宋体"/>
          <w:b/>
          <w:bCs/>
          <w:szCs w:val="21"/>
          <w:highlight w:val="none"/>
          <w:u w:val="single"/>
          <w:lang w:val="en-US" w:eastAsia="zh-CN" w:bidi="ar"/>
        </w:rPr>
        <w:t xml:space="preserve">27</w:t>
      </w:r>
      <w:r>
        <w:rPr>
          <w:rFonts w:hint="eastAsia" w:ascii="宋体" w:hAnsi="宋体" w:cs="宋体"/>
          <w:b/>
          <w:bCs/>
          <w:szCs w:val="21"/>
          <w:lang w:bidi="ar"/>
        </w:rPr>
        <w:t xml:space="preserve">日</w:t>
      </w:r>
      <w:r>
        <w:rPr>
          <w:rFonts w:hint="eastAsia" w:ascii="宋体" w:hAnsi="宋体" w:cs="宋体"/>
          <w:b/>
          <w:bCs/>
          <w:szCs w:val="21"/>
          <w:u w:val="single"/>
          <w:lang w:val="en-US" w:eastAsia="zh-CN" w:bidi="ar"/>
        </w:rPr>
        <w:t xml:space="preserve">09</w:t>
      </w:r>
      <w:r>
        <w:rPr>
          <w:rFonts w:hint="eastAsia" w:ascii="宋体" w:hAnsi="宋体" w:cs="宋体"/>
          <w:b/>
          <w:bCs/>
          <w:szCs w:val="21"/>
          <w:lang w:bidi="ar"/>
        </w:rPr>
        <w:t xml:space="preserve">点</w:t>
      </w:r>
      <w:r>
        <w:rPr>
          <w:rFonts w:hint="eastAsia" w:ascii="宋体" w:hAnsi="宋体" w:cs="宋体"/>
          <w:b/>
          <w:bCs/>
          <w:szCs w:val="21"/>
          <w:u w:val="single"/>
          <w:lang w:val="en-US" w:eastAsia="zh-CN" w:bidi="ar"/>
        </w:rPr>
        <w:t xml:space="preserve">00</w:t>
      </w:r>
      <w:r>
        <w:rPr>
          <w:rFonts w:hint="eastAsia" w:ascii="宋体" w:hAnsi="宋体" w:cs="宋体"/>
          <w:b/>
          <w:bCs/>
          <w:szCs w:val="21"/>
          <w:lang w:bidi="ar"/>
        </w:rPr>
        <w:t xml:space="preserve">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rPr>
          <w:rFonts w:hint="eastAsia" w:ascii="宋体" w:hAnsi="宋体" w:cs="宋体"/>
          <w:bCs/>
          <w:szCs w:val="21"/>
          <w:u w:val="single"/>
        </w:rPr>
      </w:r>
      <w:r/>
    </w:p>
    <w:p>
      <w:pPr>
        <w:pStyle w:val="946"/>
        <w:ind w:firstLine="422"/>
        <w:jc w:val="left"/>
        <w:pageBreakBefore w:val="0"/>
        <w:spacing w:before="0" w:line="340" w:lineRule="exact"/>
        <w:rPr>
          <w:rFonts w:hint="eastAsia" w:ascii="宋体" w:hAnsi="宋体" w:eastAsia="宋体" w:cs="宋体"/>
          <w:sz w:val="21"/>
          <w:szCs w:val="21"/>
          <w:u w:val="single"/>
        </w:rPr>
      </w:pPr>
      <w:r>
        <w:rPr>
          <w:rFonts w:hint="eastAsia" w:ascii="宋体" w:hAnsi="宋体" w:eastAsia="宋体" w:cs="宋体"/>
          <w:sz w:val="21"/>
          <w:szCs w:val="21"/>
          <w:lang w:bidi="ar"/>
        </w:rPr>
        <w:t xml:space="preserve">地点：</w:t>
      </w:r>
      <w:r>
        <w:rPr>
          <w:rFonts w:hint="eastAsia" w:ascii="宋体" w:hAnsi="宋体" w:eastAsia="宋体" w:cs="宋体"/>
          <w:sz w:val="21"/>
          <w:szCs w:val="21"/>
          <w:u w:val="single"/>
        </w:rPr>
        <w:t xml:space="preserve">本项目采用不见面交易方式，无需到现场提交，投标人登录“苏采云”政府采购一体化平台供应商端，通过系统在线提交电子投标文件。</w:t>
      </w:r>
      <w:r>
        <w:rPr>
          <w:rFonts w:hint="eastAsia" w:ascii="宋体" w:hAnsi="宋体" w:eastAsia="宋体" w:cs="宋体"/>
          <w:sz w:val="21"/>
          <w:szCs w:val="21"/>
          <w:u w:val="single"/>
        </w:rPr>
      </w:r>
      <w:r/>
    </w:p>
    <w:p>
      <w:pPr>
        <w:pStyle w:val="946"/>
        <w:jc w:val="left"/>
        <w:pageBreakBefore w:val="0"/>
        <w:spacing w:before="0" w:line="340" w:lineRule="exact"/>
        <w:rPr>
          <w:rFonts w:hint="eastAsia" w:ascii="宋体" w:hAnsi="宋体" w:eastAsia="宋体" w:cs="宋体"/>
          <w:sz w:val="21"/>
          <w:szCs w:val="21"/>
        </w:rPr>
      </w:pPr>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944"/>
        <w:ind w:firstLine="420"/>
        <w:pageBreakBefore w:val="0"/>
        <w:spacing w:line="340" w:lineRule="exact"/>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946"/>
        <w:jc w:val="left"/>
        <w:pageBreakBefore w:val="0"/>
        <w:spacing w:before="0" w:line="340" w:lineRule="exact"/>
        <w:rPr>
          <w:rFonts w:hint="eastAsia" w:ascii="宋体" w:hAnsi="宋体" w:eastAsia="宋体" w:cs="宋体"/>
          <w:sz w:val="21"/>
          <w:szCs w:val="21"/>
        </w:rPr>
      </w:pPr>
      <w:r/>
      <w:bookmarkStart w:id="26" w:name="_Toc35393626"/>
      <w:r/>
      <w:bookmarkStart w:id="27" w:name="_Toc35393795"/>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944"/>
        <w:ind w:firstLine="422"/>
        <w:pageBreakBefore w:val="0"/>
        <w:spacing w:line="340" w:lineRule="exact"/>
        <w:rPr>
          <w:rFonts w:hint="eastAsia" w:ascii="宋体" w:hAnsi="宋体" w:cs="宋体"/>
          <w:szCs w:val="21"/>
        </w:rPr>
      </w:pPr>
      <w:r>
        <w:rPr>
          <w:rFonts w:hint="eastAsia" w:ascii="宋体" w:hAnsi="宋体" w:cs="宋体"/>
          <w:b/>
          <w:bCs/>
          <w:szCs w:val="21"/>
        </w:rPr>
        <w:t xml:space="preserve">1.本项目需要落实的政府采购政策：</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t xml:space="preserve"> </w:t>
      </w:r>
      <w:r>
        <w:rPr>
          <w:rFonts w:hint="eastAsia" w:ascii="宋体" w:hAnsi="宋体" w:cs="宋体"/>
          <w:szCs w:val="21"/>
        </w:rPr>
      </w:r>
      <w:r/>
    </w:p>
    <w:p>
      <w:pPr>
        <w:pStyle w:val="944"/>
        <w:ind w:firstLine="422"/>
        <w:pageBreakBefore w:val="0"/>
        <w:spacing w:line="340" w:lineRule="exact"/>
        <w:rPr>
          <w:rFonts w:ascii="宋体" w:hAnsi="宋体" w:cs="宋体"/>
          <w:szCs w:val="21"/>
        </w:rPr>
      </w:pPr>
      <w:r>
        <w:rPr>
          <w:rFonts w:hint="eastAsia" w:ascii="宋体" w:hAnsi="宋体" w:cs="宋体"/>
          <w:b/>
          <w:bCs/>
          <w:szCs w:val="21"/>
        </w:rPr>
        <w:t xml:space="preserve">2.投标保证金：</w:t>
      </w:r>
      <w:r>
        <w:rPr>
          <w:rFonts w:hint="eastAsia" w:ascii="宋体" w:hAnsi="宋体" w:cs="宋体"/>
          <w:szCs w:val="21"/>
        </w:rPr>
        <w:t xml:space="preserve">本项目不收取投标保证金。</w:t>
      </w:r>
      <w:r>
        <w:rPr>
          <w:rFonts w:ascii="宋体" w:hAnsi="宋体" w:cs="宋体"/>
          <w:szCs w:val="21"/>
        </w:rPr>
      </w:r>
      <w:r/>
    </w:p>
    <w:p>
      <w:pPr>
        <w:pStyle w:val="944"/>
        <w:ind w:firstLine="420"/>
        <w:jc w:val="left"/>
        <w:pageBreakBefore w:val="0"/>
        <w:spacing w:line="340" w:lineRule="exact"/>
        <w:widowControl/>
        <w:rPr>
          <w:rFonts w:hint="eastAsia" w:ascii="宋体" w:hAnsi="宋体" w:cs="宋体"/>
          <w:bCs/>
          <w:szCs w:val="21"/>
          <w:lang w:bidi="ar"/>
        </w:rPr>
      </w:pPr>
      <w:r>
        <w:rPr>
          <w:rFonts w:hint="eastAsia" w:ascii="宋体" w:hAnsi="宋体" w:cs="宋体"/>
          <w:szCs w:val="21"/>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szCs w:val="21"/>
          <w:lang w:bidi="ar"/>
        </w:rPr>
        <w:t xml:space="preserve">数字认证证书情况确认是否符合本项目电子化采购流程要求。</w:t>
      </w:r>
      <w:r>
        <w:rPr>
          <w:rFonts w:hint="eastAsia" w:ascii="宋体" w:hAnsi="宋体" w:cs="宋体"/>
          <w:bCs/>
          <w:szCs w:val="21"/>
          <w:lang w:bidi="ar"/>
        </w:rPr>
      </w:r>
      <w:r/>
    </w:p>
    <w:p>
      <w:pPr>
        <w:pStyle w:val="944"/>
        <w:ind w:firstLine="420"/>
        <w:pageBreakBefore w:val="0"/>
        <w:spacing w:line="340" w:lineRule="exact"/>
        <w:rPr>
          <w:rFonts w:hint="eastAsia" w:ascii="宋体" w:hAnsi="宋体" w:cs="宋体"/>
          <w:szCs w:val="21"/>
        </w:rPr>
      </w:pPr>
      <w:r>
        <w:rPr>
          <w:rFonts w:hint="eastAsia" w:ascii="宋体" w:hAnsi="宋体" w:cs="宋体"/>
          <w:szCs w:val="21"/>
          <w:lang w:bidi="ar"/>
        </w:rPr>
        <w:t xml:space="preserve">技术支持服务热线    0519-8558 8210、0519-8558 8163</w:t>
      </w:r>
      <w:r>
        <w:rPr>
          <w:rFonts w:hint="eastAsia" w:ascii="宋体" w:hAnsi="宋体" w:cs="宋体"/>
          <w:szCs w:val="21"/>
        </w:rPr>
      </w:r>
      <w:r/>
    </w:p>
    <w:p>
      <w:pPr>
        <w:pStyle w:val="944"/>
        <w:ind w:firstLine="420"/>
        <w:jc w:val="left"/>
        <w:pageBreakBefore w:val="0"/>
        <w:spacing w:line="340" w:lineRule="exact"/>
        <w:widowControl/>
        <w:rPr>
          <w:rFonts w:hint="eastAsia" w:ascii="宋体" w:hAnsi="宋体" w:cs="宋体"/>
          <w:szCs w:val="21"/>
          <w:lang w:bidi="ar"/>
        </w:rPr>
      </w:pPr>
      <w:r>
        <w:rPr>
          <w:rFonts w:hint="eastAsia" w:ascii="宋体" w:hAnsi="宋体" w:cs="宋体"/>
          <w:szCs w:val="21"/>
          <w:lang w:bidi="ar"/>
        </w:rPr>
        <w:t xml:space="preserve">CA认证证书办理（现场办理）联系电话   0519-8558 8120</w:t>
      </w:r>
      <w:r>
        <w:rPr>
          <w:rFonts w:hint="eastAsia" w:ascii="宋体" w:hAnsi="宋体" w:cs="宋体"/>
          <w:szCs w:val="21"/>
          <w:lang w:bidi="ar"/>
        </w:rPr>
      </w:r>
      <w:r/>
    </w:p>
    <w:p>
      <w:pPr>
        <w:pStyle w:val="944"/>
        <w:ind w:firstLine="420"/>
        <w:jc w:val="left"/>
        <w:pageBreakBefore w:val="0"/>
        <w:spacing w:line="340" w:lineRule="exact"/>
        <w:widowControl/>
        <w:rPr>
          <w:rFonts w:hint="eastAsia" w:ascii="宋体" w:hAnsi="宋体" w:cs="宋体"/>
          <w:szCs w:val="21"/>
          <w:lang w:bidi="ar"/>
        </w:rPr>
      </w:pPr>
      <w:r>
        <w:rPr>
          <w:rFonts w:hint="eastAsia" w:ascii="宋体" w:hAnsi="宋体" w:cs="宋体"/>
          <w:szCs w:val="21"/>
          <w:lang w:bidi="ar"/>
        </w:rPr>
        <w:t xml:space="preserve">3.1办理CA认证证书</w:t>
      </w:r>
      <w:r>
        <w:rPr>
          <w:rFonts w:hint="eastAsia" w:ascii="宋体" w:hAnsi="宋体" w:cs="宋体"/>
          <w:szCs w:val="21"/>
          <w:lang w:bidi="ar"/>
        </w:rPr>
      </w:r>
      <w:r/>
    </w:p>
    <w:p>
      <w:pPr>
        <w:pStyle w:val="944"/>
        <w:ind w:firstLine="420"/>
        <w:jc w:val="left"/>
        <w:pageBreakBefore w:val="0"/>
        <w:spacing w:line="340" w:lineRule="exact"/>
        <w:widowControl/>
        <w:rPr>
          <w:rFonts w:hint="eastAsia" w:ascii="宋体" w:hAnsi="宋体" w:cs="宋体"/>
          <w:szCs w:val="21"/>
        </w:rPr>
      </w:pPr>
      <w:r>
        <w:rPr>
          <w:rFonts w:hint="eastAsia" w:ascii="宋体" w:hAnsi="宋体" w:cs="宋体"/>
          <w:szCs w:val="21"/>
          <w:lang w:bidi="ar"/>
        </w:rPr>
        <w:t xml:space="preserve">供应商登录常州市政府采购网“下载中心”下载并查阅 “</w:t>
      </w:r>
      <w:r>
        <w:rPr>
          <w:rFonts w:hint="eastAsia" w:ascii="宋体" w:hAnsi="宋体" w:cs="宋体"/>
          <w:szCs w:val="21"/>
        </w:rPr>
        <w:t xml:space="preserve">“苏采云”政府采购一体化平台</w:t>
      </w:r>
      <w:r>
        <w:rPr>
          <w:rFonts w:hint="eastAsia" w:ascii="宋体" w:hAnsi="宋体" w:cs="宋体"/>
          <w:szCs w:val="21"/>
          <w:lang w:bidi="ar"/>
        </w:rPr>
        <w:t xml:space="preserve">（供应商）江苏省政府采购数字证书CA及电子签章办理指南”，按照程序要求办理。</w:t>
      </w:r>
      <w:r>
        <w:rPr>
          <w:rFonts w:hint="eastAsia" w:ascii="宋体" w:hAnsi="宋体" w:cs="宋体"/>
          <w:szCs w:val="21"/>
        </w:rPr>
      </w:r>
      <w:r/>
    </w:p>
    <w:p>
      <w:pPr>
        <w:pStyle w:val="944"/>
        <w:ind w:firstLine="420"/>
        <w:pageBreakBefore w:val="0"/>
        <w:spacing w:line="340" w:lineRule="exact"/>
        <w:rPr>
          <w:rFonts w:hint="eastAsia" w:ascii="宋体" w:hAnsi="宋体" w:cs="宋体"/>
          <w:szCs w:val="21"/>
          <w:lang w:bidi="ar"/>
        </w:rPr>
      </w:pPr>
      <w:r>
        <w:rPr>
          <w:rFonts w:hint="eastAsia" w:ascii="宋体" w:hAnsi="宋体" w:cs="宋体"/>
          <w:szCs w:val="21"/>
          <w:lang w:bidi="ar"/>
        </w:rPr>
        <w:t xml:space="preserve">3.2注册</w:t>
      </w:r>
      <w:r>
        <w:rPr>
          <w:rFonts w:hint="eastAsia" w:ascii="宋体" w:hAnsi="宋体" w:cs="宋体"/>
          <w:szCs w:val="21"/>
          <w:lang w:bidi="ar"/>
        </w:rPr>
      </w:r>
      <w:r/>
    </w:p>
    <w:p>
      <w:pPr>
        <w:pStyle w:val="944"/>
        <w:ind w:firstLine="420"/>
        <w:pageBreakBefore w:val="0"/>
        <w:spacing w:line="340" w:lineRule="exact"/>
        <w:rPr>
          <w:rFonts w:hint="eastAsia" w:ascii="宋体" w:hAnsi="宋体" w:cs="宋体"/>
          <w:szCs w:val="21"/>
        </w:rPr>
      </w:pPr>
      <w:r>
        <w:rPr>
          <w:rFonts w:hint="eastAsia" w:ascii="宋体" w:hAnsi="宋体" w:cs="宋体"/>
          <w:szCs w:val="21"/>
          <w:lang w:bidi="ar"/>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944"/>
        <w:ind w:firstLine="420"/>
        <w:jc w:val="left"/>
        <w:pageBreakBefore w:val="0"/>
        <w:spacing w:line="340" w:lineRule="exact"/>
        <w:widowControl/>
        <w:rPr>
          <w:rFonts w:hint="eastAsia" w:ascii="宋体" w:hAnsi="宋体" w:cs="宋体"/>
          <w:szCs w:val="21"/>
          <w:lang w:bidi="ar"/>
        </w:rPr>
      </w:pPr>
      <w:r>
        <w:rPr>
          <w:rFonts w:hint="eastAsia" w:ascii="宋体" w:hAnsi="宋体" w:cs="宋体"/>
          <w:szCs w:val="21"/>
          <w:lang w:bidi="ar"/>
        </w:rPr>
        <w:t xml:space="preserve">3.3控件、客户端下载</w:t>
      </w:r>
      <w:r>
        <w:rPr>
          <w:rFonts w:hint="eastAsia" w:ascii="宋体" w:hAnsi="宋体" w:cs="宋体"/>
          <w:szCs w:val="21"/>
          <w:lang w:bidi="ar"/>
        </w:rPr>
      </w:r>
      <w:r/>
    </w:p>
    <w:p>
      <w:pPr>
        <w:pStyle w:val="944"/>
        <w:ind w:firstLine="420"/>
        <w:jc w:val="left"/>
        <w:pageBreakBefore w:val="0"/>
        <w:spacing w:line="340" w:lineRule="exact"/>
        <w:widowControl/>
        <w:rPr>
          <w:rFonts w:hint="eastAsia" w:ascii="宋体" w:hAnsi="宋体" w:cs="宋体"/>
          <w:szCs w:val="21"/>
        </w:rPr>
      </w:pPr>
      <w:r>
        <w:rPr>
          <w:rFonts w:hint="eastAsia" w:ascii="宋体" w:hAnsi="宋体" w:cs="宋体"/>
          <w:szCs w:val="21"/>
          <w:lang w:bidi="ar"/>
        </w:rPr>
        <w:t xml:space="preserve">供应商登录常州市政府采购网“下载中心”-“政府采购管理交易系统（苏采云）CA及签章控件驱动”下载相关控件和客户端。</w:t>
      </w:r>
      <w:r>
        <w:rPr>
          <w:rFonts w:hint="eastAsia" w:ascii="宋体" w:hAnsi="宋体" w:cs="宋体"/>
          <w:szCs w:val="21"/>
        </w:rPr>
      </w:r>
      <w:r/>
    </w:p>
    <w:p>
      <w:pPr>
        <w:pStyle w:val="944"/>
        <w:ind w:firstLine="420"/>
        <w:pageBreakBefore w:val="0"/>
        <w:spacing w:line="340" w:lineRule="exact"/>
        <w:rPr>
          <w:rFonts w:hint="eastAsia" w:ascii="宋体" w:hAnsi="宋体" w:cs="宋体"/>
          <w:szCs w:val="21"/>
          <w:lang w:bidi="ar"/>
        </w:rPr>
      </w:pPr>
      <w:r>
        <w:rPr>
          <w:rFonts w:hint="eastAsia" w:ascii="宋体" w:hAnsi="宋体" w:cs="宋体"/>
          <w:szCs w:val="21"/>
          <w:lang w:bidi="ar"/>
        </w:rPr>
        <w:t xml:space="preserve">3.4 获取电子招标文件</w:t>
      </w:r>
      <w:r>
        <w:rPr>
          <w:rFonts w:hint="eastAsia" w:ascii="宋体" w:hAnsi="宋体" w:cs="宋体"/>
          <w:szCs w:val="21"/>
          <w:lang w:bidi="ar"/>
        </w:rPr>
      </w:r>
      <w:r/>
    </w:p>
    <w:p>
      <w:pPr>
        <w:pStyle w:val="944"/>
        <w:ind w:firstLine="420"/>
        <w:pageBreakBefore w:val="0"/>
        <w:spacing w:line="340" w:lineRule="exact"/>
        <w:rPr>
          <w:rFonts w:hint="eastAsia" w:ascii="宋体" w:hAnsi="宋体" w:cs="宋体"/>
          <w:szCs w:val="21"/>
          <w:lang w:bidi="ar"/>
        </w:rPr>
      </w:pPr>
      <w:r>
        <w:rPr>
          <w:rFonts w:hint="eastAsia" w:ascii="宋体" w:hAnsi="宋体" w:cs="宋体"/>
          <w:szCs w:val="21"/>
          <w:lang w:bidi="ar"/>
        </w:rPr>
        <w:t xml:space="preserve">供应商持CA数字认证证书登录“苏采云”政府采购一体化平台获取电子招标文件。未在规定期限内通过“苏采云”政府采购一体化平台获取招标文件的</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lang w:bidi="ar"/>
        </w:rPr>
      </w:r>
      <w:r/>
    </w:p>
    <w:p>
      <w:pPr>
        <w:pStyle w:val="944"/>
        <w:ind w:firstLine="420"/>
        <w:pageBreakBefore w:val="0"/>
        <w:spacing w:line="340" w:lineRule="exact"/>
        <w:rPr>
          <w:rFonts w:hint="eastAsia" w:ascii="宋体" w:hAnsi="宋体" w:cs="宋体"/>
          <w:szCs w:val="21"/>
          <w:lang w:bidi="ar"/>
        </w:rPr>
      </w:pPr>
      <w:r>
        <w:rPr>
          <w:rFonts w:hint="eastAsia" w:ascii="宋体" w:hAnsi="宋体" w:cs="宋体"/>
          <w:szCs w:val="21"/>
          <w:lang w:bidi="ar"/>
        </w:rPr>
        <w:t xml:space="preserve">3.5编制电子投标文件</w:t>
      </w:r>
      <w:r>
        <w:rPr>
          <w:rFonts w:hint="eastAsia" w:ascii="宋体" w:hAnsi="宋体" w:cs="宋体"/>
          <w:szCs w:val="21"/>
          <w:lang w:bidi="ar"/>
        </w:rPr>
      </w:r>
      <w:r/>
    </w:p>
    <w:p>
      <w:pPr>
        <w:pStyle w:val="944"/>
        <w:ind w:firstLine="420"/>
        <w:pageBreakBefore w:val="0"/>
        <w:spacing w:line="340" w:lineRule="exact"/>
        <w:rPr>
          <w:rFonts w:hint="eastAsia" w:ascii="宋体" w:hAnsi="宋体" w:cs="宋体"/>
          <w:szCs w:val="21"/>
          <w:lang w:bidi="ar"/>
        </w:rPr>
      </w:pPr>
      <w:r>
        <w:rPr>
          <w:rFonts w:hint="eastAsia" w:ascii="宋体" w:hAnsi="宋体" w:cs="宋体"/>
          <w:szCs w:val="21"/>
          <w:lang w:bidi="ar"/>
        </w:rPr>
        <w:t xml:space="preserve">供应商应使用电子投标文件制作客户端编制电子投标文件并进行线上投标，供应商电子投标文件需要加密并加盖电子签章</w:t>
      </w:r>
      <w:r>
        <w:rPr>
          <w:rFonts w:hint="eastAsia" w:ascii="宋体" w:hAnsi="宋体" w:cs="宋体"/>
          <w:bCs/>
          <w:szCs w:val="21"/>
          <w:lang w:bidi="ar"/>
        </w:rPr>
        <w:t xml:space="preserve">，如无法按照要求在电子投标文件中加盖电子签章和加密，请及时通过技术支持服务热线联系技术人员</w:t>
      </w:r>
      <w:r>
        <w:rPr>
          <w:rFonts w:hint="eastAsia" w:ascii="宋体" w:hAnsi="宋体" w:cs="宋体"/>
          <w:szCs w:val="21"/>
          <w:lang w:bidi="ar"/>
        </w:rPr>
        <w:t xml:space="preserve">。</w:t>
      </w:r>
      <w:r>
        <w:rPr>
          <w:rFonts w:hint="eastAsia" w:ascii="宋体" w:hAnsi="宋体" w:cs="宋体"/>
          <w:szCs w:val="21"/>
          <w:lang w:bidi="ar"/>
        </w:rPr>
      </w:r>
      <w:r/>
    </w:p>
    <w:p>
      <w:pPr>
        <w:pStyle w:val="944"/>
        <w:ind w:firstLine="420"/>
        <w:jc w:val="left"/>
        <w:pageBreakBefore w:val="0"/>
        <w:spacing w:line="340" w:lineRule="exact"/>
        <w:widowControl/>
        <w:rPr>
          <w:rFonts w:hint="eastAsia" w:ascii="宋体" w:hAnsi="宋体" w:cs="宋体"/>
          <w:szCs w:val="21"/>
          <w:lang w:val="zh-TW" w:bidi="ar"/>
        </w:rPr>
      </w:pPr>
      <w:r>
        <w:rPr>
          <w:rFonts w:hint="eastAsia" w:ascii="宋体" w:hAnsi="宋体" w:cs="宋体"/>
          <w:szCs w:val="21"/>
          <w:lang w:val="zh-TW" w:eastAsia="zh-TW" w:bidi="ar"/>
        </w:rPr>
        <w:t xml:space="preserve">3.6</w:t>
      </w:r>
      <w:r>
        <w:rPr>
          <w:rFonts w:hint="eastAsia" w:ascii="宋体" w:hAnsi="宋体" w:cs="宋体"/>
          <w:szCs w:val="21"/>
          <w:lang w:val="zh-TW" w:bidi="ar"/>
        </w:rPr>
        <w:t xml:space="preserve">提交电子投标文件</w:t>
      </w:r>
      <w:r>
        <w:rPr>
          <w:rFonts w:hint="eastAsia" w:ascii="宋体" w:hAnsi="宋体" w:cs="宋体"/>
          <w:szCs w:val="21"/>
          <w:lang w:val="zh-TW" w:bidi="ar"/>
        </w:rPr>
      </w:r>
      <w:r/>
    </w:p>
    <w:p>
      <w:pPr>
        <w:pStyle w:val="944"/>
        <w:ind w:firstLine="420"/>
        <w:jc w:val="left"/>
        <w:pageBreakBefore w:val="0"/>
        <w:spacing w:line="340" w:lineRule="exact"/>
        <w:widowControl/>
        <w:rPr>
          <w:rFonts w:hint="eastAsia" w:ascii="宋体" w:hAnsi="宋体" w:cs="宋体"/>
          <w:szCs w:val="21"/>
          <w:lang w:bidi="ar"/>
        </w:rPr>
      </w:pPr>
      <w:r>
        <w:rPr>
          <w:rFonts w:hint="eastAsia" w:ascii="宋体" w:hAnsi="宋体" w:cs="宋体"/>
          <w:szCs w:val="21"/>
          <w:lang w:bidi="ar"/>
        </w:rPr>
        <w:t xml:space="preserve">供应商应于投标截止时间前在“苏采云”政府采购一体化平台提交电子投标文件，上传电子投标文件过程中请保持与互联网的连接畅通。</w:t>
      </w:r>
      <w:r>
        <w:rPr>
          <w:rFonts w:hint="eastAsia" w:ascii="宋体" w:hAnsi="宋体" w:cs="宋体"/>
          <w:szCs w:val="21"/>
          <w:lang w:bidi="ar"/>
        </w:rPr>
      </w:r>
      <w:r/>
    </w:p>
    <w:p>
      <w:pPr>
        <w:pStyle w:val="944"/>
        <w:ind w:firstLine="420"/>
        <w:jc w:val="left"/>
        <w:pageBreakBefore w:val="0"/>
        <w:spacing w:line="340" w:lineRule="exact"/>
        <w:widowControl/>
        <w:rPr>
          <w:rFonts w:hint="eastAsia" w:ascii="宋体" w:hAnsi="宋体" w:cs="宋体"/>
          <w:szCs w:val="21"/>
          <w:lang w:eastAsia="zh-TW" w:bidi="ar"/>
        </w:rPr>
      </w:pPr>
      <w:r>
        <w:rPr>
          <w:rFonts w:hint="eastAsia" w:ascii="宋体" w:hAnsi="宋体" w:cs="宋体"/>
          <w:szCs w:val="21"/>
          <w:lang w:val="zh-TW" w:bidi="ar"/>
        </w:rPr>
        <w:t xml:space="preserve">3.</w:t>
      </w:r>
      <w:r>
        <w:rPr>
          <w:rFonts w:hint="eastAsia" w:ascii="宋体" w:hAnsi="宋体" w:cs="宋体"/>
          <w:szCs w:val="21"/>
          <w:lang w:val="zh-TW" w:eastAsia="zh-TW" w:bidi="ar"/>
        </w:rPr>
        <w:t xml:space="preserve">7</w:t>
      </w:r>
      <w:r>
        <w:rPr>
          <w:rFonts w:hint="eastAsia" w:ascii="宋体" w:hAnsi="宋体" w:cs="宋体"/>
          <w:szCs w:val="21"/>
          <w:lang w:val="zh-TW" w:bidi="ar"/>
        </w:rPr>
        <w:t xml:space="preserve">电子开标</w:t>
      </w:r>
      <w:r>
        <w:rPr>
          <w:rFonts w:hint="eastAsia" w:ascii="宋体" w:hAnsi="宋体" w:cs="宋体"/>
          <w:szCs w:val="21"/>
          <w:lang w:eastAsia="zh-TW" w:bidi="ar"/>
        </w:rPr>
      </w:r>
      <w:r/>
    </w:p>
    <w:p>
      <w:pPr>
        <w:pStyle w:val="944"/>
        <w:ind w:firstLine="420"/>
        <w:pageBreakBefore w:val="0"/>
        <w:spacing w:line="340" w:lineRule="exact"/>
        <w:rPr>
          <w:rFonts w:hint="eastAsia" w:ascii="宋体" w:hAnsi="宋体" w:cs="宋体"/>
          <w:szCs w:val="21"/>
          <w:lang w:val="zh-TW" w:bidi="ar"/>
        </w:rPr>
      </w:pPr>
      <w:r>
        <w:rPr>
          <w:rFonts w:hint="eastAsia" w:ascii="宋体" w:hAnsi="宋体" w:cs="宋体"/>
          <w:szCs w:val="21"/>
          <w:lang w:val="zh-TW" w:bidi="ar"/>
        </w:rPr>
        <w:t xml:space="preserve">供应商使用</w:t>
      </w:r>
      <w:r>
        <w:rPr>
          <w:rFonts w:hint="eastAsia" w:ascii="宋体" w:hAnsi="宋体" w:cs="宋体"/>
          <w:szCs w:val="21"/>
          <w:lang w:bidi="ar"/>
        </w:rPr>
        <w:t xml:space="preserve">CA认证证书</w:t>
      </w:r>
      <w:r>
        <w:rPr>
          <w:rFonts w:hint="eastAsia" w:ascii="宋体" w:hAnsi="宋体" w:cs="宋体"/>
          <w:szCs w:val="21"/>
          <w:lang w:val="zh-TW" w:bidi="ar"/>
        </w:rPr>
        <w:t xml:space="preserve">登录</w:t>
      </w:r>
      <w:r>
        <w:rPr>
          <w:rFonts w:hint="eastAsia" w:ascii="宋体" w:hAnsi="宋体" w:cs="宋体"/>
          <w:szCs w:val="21"/>
          <w:lang w:bidi="ar"/>
        </w:rPr>
        <w:t xml:space="preserve">“苏采云”政府采购一体化平台进行电子化不见面开标</w:t>
      </w:r>
      <w:r>
        <w:rPr>
          <w:rFonts w:hint="eastAsia" w:ascii="宋体" w:hAnsi="宋体" w:cs="宋体"/>
          <w:szCs w:val="21"/>
          <w:lang w:val="zh-TW" w:bidi="ar"/>
        </w:rPr>
        <w:t xml:space="preserve">。</w:t>
      </w:r>
      <w:r>
        <w:rPr>
          <w:rFonts w:hint="eastAsia" w:ascii="宋体" w:hAnsi="宋体" w:cs="宋体"/>
          <w:szCs w:val="21"/>
          <w:lang w:val="zh-TW" w:bidi="ar"/>
        </w:rPr>
      </w:r>
      <w:r/>
    </w:p>
    <w:p>
      <w:pPr>
        <w:pStyle w:val="944"/>
        <w:ind w:firstLine="420"/>
        <w:pageBreakBefore w:val="0"/>
        <w:spacing w:line="340" w:lineRule="exact"/>
        <w:rPr>
          <w:rFonts w:hint="eastAsia" w:ascii="宋体" w:hAnsi="宋体" w:cs="宋体"/>
          <w:szCs w:val="21"/>
          <w:lang w:val="zh-TW" w:bidi="ar"/>
        </w:rPr>
      </w:pPr>
      <w:r>
        <w:rPr>
          <w:rFonts w:hint="eastAsia" w:ascii="宋体" w:hAnsi="宋体" w:cs="宋体"/>
          <w:szCs w:val="21"/>
          <w:lang w:val="zh-TW" w:bidi="ar"/>
        </w:rPr>
        <w:t xml:space="preserve">3.8注意事项</w:t>
      </w:r>
      <w:r>
        <w:rPr>
          <w:rFonts w:hint="eastAsia" w:ascii="宋体" w:hAnsi="宋体" w:cs="宋体"/>
          <w:szCs w:val="21"/>
          <w:lang w:val="zh-TW" w:bidi="ar"/>
        </w:rPr>
      </w:r>
      <w:r/>
    </w:p>
    <w:p>
      <w:pPr>
        <w:pStyle w:val="944"/>
        <w:ind w:firstLine="420"/>
        <w:pageBreakBefore w:val="0"/>
        <w:spacing w:line="340" w:lineRule="exact"/>
        <w:rPr>
          <w:rFonts w:hint="eastAsia" w:ascii="宋体" w:hAnsi="宋体" w:cs="宋体"/>
          <w:szCs w:val="21"/>
          <w:lang w:eastAsia="zh-TW"/>
        </w:rPr>
      </w:pPr>
      <w:r>
        <w:rPr>
          <w:rFonts w:hint="eastAsia" w:ascii="宋体" w:hAnsi="宋体" w:cs="宋体"/>
          <w:szCs w:val="21"/>
          <w:lang w:val="zh-TW" w:bidi="ar"/>
        </w:rPr>
        <w:t xml:space="preserve">供应商在开标前应当</w:t>
      </w:r>
      <w:r>
        <w:rPr>
          <w:rFonts w:hint="eastAsia" w:ascii="宋体" w:hAnsi="宋体" w:cs="宋体"/>
          <w:szCs w:val="21"/>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szCs w:val="21"/>
          <w:lang w:eastAsia="zh-TW"/>
        </w:rPr>
      </w:r>
      <w:r/>
    </w:p>
    <w:p>
      <w:pPr>
        <w:pStyle w:val="944"/>
        <w:ind w:firstLine="422"/>
        <w:pageBreakBefore w:val="0"/>
        <w:spacing w:line="340" w:lineRule="exact"/>
        <w:rPr>
          <w:rFonts w:ascii="宋体" w:hAnsi="宋体" w:cs="宋体"/>
          <w:szCs w:val="21"/>
        </w:rPr>
      </w:pPr>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szCs w:val="21"/>
        </w:rPr>
        <w:t xml:space="preserve">投标人自行踏勘现场。</w:t>
      </w:r>
      <w:r>
        <w:rPr>
          <w:rFonts w:ascii="宋体" w:hAnsi="宋体" w:cs="宋体"/>
          <w:szCs w:val="21"/>
        </w:rPr>
      </w:r>
      <w:r/>
    </w:p>
    <w:p>
      <w:pPr>
        <w:pStyle w:val="944"/>
        <w:ind w:firstLine="422"/>
        <w:pageBreakBefore w:val="0"/>
        <w:spacing w:line="340" w:lineRule="exact"/>
        <w:rPr>
          <w:rFonts w:hint="eastAsia" w:ascii="宋体" w:hAnsi="宋体" w:cs="宋体"/>
          <w:b/>
          <w:bCs/>
          <w:szCs w:val="21"/>
        </w:rPr>
      </w:pPr>
      <w:r>
        <w:rPr>
          <w:rFonts w:hint="eastAsia" w:ascii="宋体" w:hAnsi="宋体" w:cs="宋体"/>
          <w:b/>
          <w:bCs/>
          <w:szCs w:val="21"/>
        </w:rPr>
        <w:t xml:space="preserve">5.政府采购相关政策</w:t>
      </w:r>
      <w:r>
        <w:rPr>
          <w:rFonts w:hint="eastAsia" w:ascii="宋体" w:hAnsi="宋体" w:cs="宋体"/>
          <w:b/>
          <w:bCs/>
          <w:szCs w:val="21"/>
        </w:rPr>
      </w:r>
      <w:r/>
    </w:p>
    <w:p>
      <w:pPr>
        <w:pStyle w:val="944"/>
        <w:ind w:firstLine="420"/>
        <w:pageBreakBefore w:val="0"/>
        <w:spacing w:line="340" w:lineRule="exact"/>
        <w:rPr>
          <w:rFonts w:hint="eastAsia" w:ascii="宋体" w:hAnsi="宋体" w:eastAsia="宋体" w:cs="宋体"/>
          <w:color w:val="000000"/>
          <w:szCs w:val="21"/>
        </w:rPr>
      </w:pPr>
      <w:r/>
      <w:bookmarkStart w:id="28" w:name="_Toc35393796"/>
      <w:r/>
      <w:bookmarkStart w:id="29" w:name="_Toc28359008"/>
      <w:r/>
      <w:bookmarkStart w:id="30" w:name="_Toc28359085"/>
      <w:r/>
      <w:bookmarkStart w:id="31" w:name="_Toc35393627"/>
      <w:r>
        <w:rPr>
          <w:rFonts w:hint="eastAsia" w:ascii="宋体" w:hAnsi="宋体" w:eastAsia="宋体" w:cs="宋体"/>
          <w:color w:val="000000"/>
          <w:szCs w:val="21"/>
        </w:rPr>
        <w:t xml:space="preserve">（1）关于常州市中小企业政府采购信用融资：</w:t>
      </w:r>
      <w:r>
        <w:rPr>
          <w:rFonts w:hint="eastAsia" w:ascii="宋体" w:hAnsi="宋体" w:eastAsia="宋体" w:cs="宋体"/>
          <w:color w:val="000000"/>
          <w:szCs w:val="21"/>
        </w:rPr>
      </w:r>
      <w:r/>
    </w:p>
    <w:p>
      <w:pPr>
        <w:pStyle w:val="944"/>
        <w:ind w:firstLine="420"/>
        <w:pageBreakBefore w:val="0"/>
        <w:spacing w:line="340" w:lineRule="exact"/>
        <w:rPr>
          <w:rFonts w:ascii="宋体" w:hAnsi="宋体" w:eastAsia="宋体" w:cs="宋体"/>
          <w:color w:val="000000"/>
          <w:szCs w:val="21"/>
        </w:rPr>
      </w:pPr>
      <w:r>
        <w:rPr>
          <w:rFonts w:hint="eastAsia" w:ascii="宋体" w:hAnsi="宋体" w:eastAsia="宋体" w:cs="宋体"/>
          <w:color w:val="000000"/>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rPr>
      </w:r>
      <w:r/>
    </w:p>
    <w:p>
      <w:pPr>
        <w:pStyle w:val="944"/>
        <w:ind w:firstLine="420"/>
        <w:pageBreakBefore w:val="0"/>
        <w:spacing w:line="340" w:lineRule="exact"/>
        <w:rPr>
          <w:rFonts w:ascii="宋体" w:hAnsi="宋体" w:eastAsia="宋体" w:cs="宋体"/>
          <w:color w:val="000000"/>
          <w:szCs w:val="21"/>
        </w:rPr>
      </w:pPr>
      <w:r>
        <w:rPr>
          <w:rFonts w:hint="eastAsia" w:ascii="宋体" w:hAnsi="宋体" w:eastAsia="宋体" w:cs="宋体"/>
          <w:color w:val="000000"/>
          <w:szCs w:val="21"/>
        </w:rPr>
        <w:t xml:space="preserve">（2）关于深入开展常州市政府采购线上合同信用融资：</w:t>
      </w:r>
      <w:r>
        <w:rPr>
          <w:rFonts w:ascii="宋体" w:hAnsi="宋体" w:eastAsia="宋体" w:cs="宋体"/>
          <w:color w:val="000000"/>
          <w:szCs w:val="21"/>
        </w:rPr>
      </w:r>
      <w:r/>
    </w:p>
    <w:p>
      <w:pPr>
        <w:pStyle w:val="944"/>
        <w:ind w:firstLine="420"/>
        <w:pageBreakBefore w:val="0"/>
        <w:spacing w:line="340" w:lineRule="exact"/>
        <w:rPr>
          <w:rFonts w:ascii="宋体" w:hAnsi="宋体" w:eastAsia="宋体" w:cs="宋体"/>
          <w:color w:val="000000"/>
          <w:szCs w:val="21"/>
          <w:highlight w:val="none"/>
        </w:rPr>
      </w:pPr>
      <w:r>
        <w:rPr>
          <w:rFonts w:hint="eastAsia" w:ascii="宋体" w:hAnsi="宋体" w:eastAsia="宋体" w:cs="宋体"/>
          <w:color w:val="000000"/>
          <w:szCs w:val="21"/>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eastAsia="宋体" w:cs="宋体"/>
          <w:color w:val="000000"/>
          <w:szCs w:val="21"/>
          <w:highlight w:val="none"/>
        </w:rPr>
        <w:t xml:space="preserve">http://zfcg.changzhou.gov.cn/html/ns/tzgg/439010462491795.html。</w:t>
      </w:r>
      <w:r>
        <w:rPr>
          <w:rFonts w:ascii="宋体" w:hAnsi="宋体" w:eastAsia="宋体" w:cs="宋体"/>
          <w:color w:val="000000"/>
          <w:szCs w:val="21"/>
          <w:highlight w:val="none"/>
        </w:rPr>
      </w:r>
      <w:r/>
    </w:p>
    <w:p>
      <w:pPr>
        <w:pStyle w:val="944"/>
        <w:ind w:firstLine="420"/>
        <w:pageBreakBefore w:val="0"/>
        <w:spacing w:line="3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color w:val="000000"/>
          <w:szCs w:val="21"/>
          <w:highlight w:val="none"/>
        </w:rPr>
      </w:r>
      <w:r/>
    </w:p>
    <w:p>
      <w:pPr>
        <w:pStyle w:val="946"/>
        <w:jc w:val="left"/>
        <w:pageBreakBefore w:val="0"/>
        <w:spacing w:before="0"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七、对本次招标提出询问，请按以下方式联系。</w:t>
      </w:r>
      <w:bookmarkEnd w:id="28"/>
      <w:r/>
      <w:bookmarkEnd w:id="29"/>
      <w:r/>
      <w:bookmarkEnd w:id="30"/>
      <w:r/>
      <w:bookmarkEnd w:id="31"/>
      <w:r>
        <w:rPr>
          <w:rFonts w:hint="eastAsia" w:ascii="宋体" w:hAnsi="宋体" w:eastAsia="宋体" w:cs="宋体"/>
          <w:color w:val="000000"/>
          <w:sz w:val="21"/>
          <w:szCs w:val="21"/>
          <w:highlight w:val="none"/>
        </w:rPr>
      </w:r>
      <w:r/>
    </w:p>
    <w:p>
      <w:pPr>
        <w:pStyle w:val="944"/>
        <w:ind w:firstLine="422"/>
        <w:jc w:val="left"/>
        <w:pageBreakBefore w:val="0"/>
        <w:spacing w:line="34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1.采购人信息</w:t>
      </w:r>
      <w:r>
        <w:rPr>
          <w:rFonts w:hint="eastAsia" w:ascii="宋体" w:hAnsi="宋体" w:cs="宋体"/>
          <w:b/>
          <w:color w:val="000000"/>
          <w:szCs w:val="21"/>
          <w:highlight w:val="none"/>
        </w:rPr>
      </w:r>
      <w:r/>
    </w:p>
    <w:p>
      <w:pPr>
        <w:pStyle w:val="944"/>
        <w:ind w:firstLine="420"/>
        <w:jc w:val="left"/>
        <w:pageBreakBefore w:val="0"/>
        <w:spacing w:line="340" w:lineRule="exact"/>
        <w:rPr>
          <w:rFonts w:hint="eastAsia" w:ascii="宋体" w:hAnsi="宋体" w:eastAsia="宋体" w:cs="宋体"/>
          <w:color w:val="000000"/>
          <w:szCs w:val="21"/>
          <w:highlight w:val="none"/>
          <w:u w:val="single"/>
          <w:lang w:eastAsia="zh-CN"/>
        </w:rPr>
      </w:pPr>
      <w:r/>
      <w:bookmarkStart w:id="32" w:name="_Toc28359086"/>
      <w:r/>
      <w:bookmarkStart w:id="33" w:name="_Toc28359009"/>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常州市武进区湖塘镇人民政府</w:t>
      </w:r>
      <w:r>
        <w:rPr>
          <w:rFonts w:hint="eastAsia" w:ascii="宋体" w:hAnsi="宋体" w:eastAsia="宋体" w:cs="宋体"/>
          <w:color w:val="000000"/>
          <w:szCs w:val="21"/>
          <w:highlight w:val="none"/>
          <w:u w:val="single"/>
          <w:lang w:eastAsia="zh-CN"/>
        </w:rPr>
      </w:r>
      <w:r/>
    </w:p>
    <w:p>
      <w:pPr>
        <w:pStyle w:val="944"/>
        <w:ind w:firstLine="420"/>
        <w:jc w:val="left"/>
        <w:pageBreakBefore w:val="0"/>
        <w:spacing w:line="3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常州市武进区人民中路639号</w:t>
      </w:r>
      <w:r>
        <w:rPr>
          <w:rFonts w:hint="eastAsia" w:ascii="宋体" w:hAnsi="宋体" w:eastAsia="宋体" w:cs="宋体"/>
          <w:color w:val="000000"/>
          <w:szCs w:val="21"/>
          <w:highlight w:val="none"/>
          <w:lang w:eastAsia="zh-CN"/>
        </w:rPr>
      </w:r>
      <w:r/>
    </w:p>
    <w:p>
      <w:pPr>
        <w:pStyle w:val="944"/>
        <w:ind w:firstLine="420"/>
        <w:jc w:val="left"/>
        <w:pageBreakBefore w:val="0"/>
        <w:spacing w:line="34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李先生，0519-8630 9003</w:t>
      </w:r>
      <w:r>
        <w:rPr>
          <w:rFonts w:hint="eastAsia" w:ascii="宋体" w:hAnsi="宋体" w:eastAsia="宋体" w:cs="宋体"/>
          <w:color w:val="000000"/>
          <w:szCs w:val="21"/>
          <w:highlight w:val="none"/>
          <w:u w:val="single"/>
          <w:lang w:eastAsia="zh-CN"/>
        </w:rPr>
      </w:r>
      <w:r/>
    </w:p>
    <w:p>
      <w:pPr>
        <w:pStyle w:val="944"/>
        <w:ind w:firstLine="422"/>
        <w:jc w:val="left"/>
        <w:pageBreakBefore w:val="0"/>
        <w:spacing w:line="3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32"/>
      <w:r/>
      <w:bookmarkEnd w:id="33"/>
      <w:r>
        <w:rPr>
          <w:rFonts w:hint="eastAsia" w:ascii="宋体" w:hAnsi="宋体" w:cs="宋体"/>
          <w:b/>
          <w:color w:val="000000"/>
          <w:szCs w:val="21"/>
          <w:highlight w:val="none"/>
        </w:rPr>
      </w:r>
      <w:r/>
    </w:p>
    <w:p>
      <w:pPr>
        <w:pStyle w:val="944"/>
        <w:ind w:firstLine="420"/>
        <w:jc w:val="left"/>
        <w:pageBreakBefore w:val="0"/>
        <w:spacing w:line="340" w:lineRule="exact"/>
        <w:rPr>
          <w:rFonts w:hint="eastAsia" w:ascii="宋体" w:hAnsi="宋体" w:cs="宋体"/>
          <w:color w:val="000000"/>
          <w:szCs w:val="21"/>
          <w:highlight w:val="none"/>
        </w:rPr>
      </w:pPr>
      <w:r/>
      <w:bookmarkStart w:id="34" w:name="_Toc28359087"/>
      <w:r/>
      <w:bookmarkStart w:id="35" w:name="_Toc28359010"/>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常州市阳峻项目管理有限公司</w:t>
      </w:r>
      <w:r>
        <w:rPr>
          <w:rFonts w:hint="eastAsia" w:ascii="宋体" w:hAnsi="宋体" w:cs="宋体"/>
          <w:color w:val="000000"/>
          <w:szCs w:val="21"/>
          <w:highlight w:val="none"/>
        </w:rPr>
      </w:r>
      <w:r/>
    </w:p>
    <w:p>
      <w:pPr>
        <w:pStyle w:val="944"/>
        <w:ind w:firstLine="420"/>
        <w:jc w:val="left"/>
        <w:pageBreakBefore w:val="0"/>
        <w:spacing w:line="34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u w:val="single"/>
        </w:rPr>
      </w:r>
      <w:r/>
    </w:p>
    <w:p>
      <w:pPr>
        <w:pStyle w:val="944"/>
        <w:ind w:firstLine="420"/>
        <w:jc w:val="left"/>
        <w:pageBreakBefore w:val="0"/>
        <w:spacing w:line="34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0519-8366 1615</w:t>
      </w:r>
      <w:r>
        <w:rPr>
          <w:rFonts w:hint="eastAsia" w:ascii="宋体" w:hAnsi="宋体" w:cs="宋体"/>
          <w:color w:val="000000"/>
          <w:szCs w:val="21"/>
          <w:highlight w:val="none"/>
          <w:u w:val="single"/>
        </w:rPr>
      </w:r>
      <w:r/>
    </w:p>
    <w:p>
      <w:pPr>
        <w:pStyle w:val="944"/>
        <w:ind w:firstLine="422"/>
        <w:pageBreakBefore w:val="0"/>
        <w:spacing w:line="340" w:lineRule="exact"/>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3.项目联系方式</w:t>
      </w:r>
      <w:bookmarkEnd w:id="34"/>
      <w:r/>
      <w:bookmarkEnd w:id="35"/>
      <w:r>
        <w:rPr>
          <w:rFonts w:hint="eastAsia" w:ascii="宋体" w:hAnsi="宋体" w:cs="宋体"/>
          <w:b/>
          <w:color w:val="000000"/>
          <w:szCs w:val="21"/>
          <w:highlight w:val="none"/>
          <w:u w:val="single"/>
        </w:rPr>
      </w:r>
      <w:r/>
    </w:p>
    <w:p>
      <w:pPr>
        <w:pStyle w:val="985"/>
        <w:ind w:firstLine="420"/>
        <w:pageBreakBefore w:val="0"/>
        <w:spacing w:line="340" w:lineRule="exact"/>
        <w:rPr>
          <w:rFonts w:hAnsi="宋体" w:cs="宋体"/>
          <w:color w:val="000000"/>
          <w:szCs w:val="21"/>
          <w:highlight w:val="none"/>
          <w:u w:val="single"/>
          <w:lang w:bidi="ar"/>
        </w:rPr>
      </w:pPr>
      <w:r>
        <w:rPr>
          <w:rFonts w:hAnsi="宋体" w:cs="宋体"/>
          <w:color w:val="000000"/>
          <w:szCs w:val="21"/>
          <w:highlight w:val="none"/>
        </w:rPr>
        <w:t xml:space="preserve">项目联系人：</w:t>
      </w:r>
      <w:r>
        <w:rPr>
          <w:rFonts w:hAnsi="宋体" w:cs="宋体"/>
          <w:color w:val="000000"/>
          <w:szCs w:val="21"/>
          <w:highlight w:val="none"/>
          <w:u w:val="single"/>
        </w:rPr>
        <w:t xml:space="preserve">叶工</w:t>
      </w:r>
      <w:r>
        <w:rPr>
          <w:rFonts w:hAnsi="宋体" w:cs="宋体"/>
          <w:color w:val="000000"/>
          <w:szCs w:val="21"/>
          <w:highlight w:val="none"/>
          <w:u w:val="single"/>
          <w:lang w:bidi="ar"/>
        </w:rPr>
      </w:r>
      <w:r/>
    </w:p>
    <w:p>
      <w:pPr>
        <w:pStyle w:val="985"/>
        <w:ind w:firstLine="420"/>
        <w:pageBreakBefore w:val="0"/>
        <w:spacing w:line="340" w:lineRule="exact"/>
        <w:rPr>
          <w:rFonts w:hAnsi="宋体" w:cs="宋体"/>
          <w:color w:val="000000"/>
          <w:szCs w:val="21"/>
          <w:highlight w:val="none"/>
          <w:u w:val="single"/>
        </w:rPr>
      </w:pPr>
      <w:r>
        <w:rPr>
          <w:rFonts w:hAnsi="宋体" w:cs="宋体"/>
          <w:color w:val="000000"/>
          <w:szCs w:val="21"/>
          <w:highlight w:val="none"/>
        </w:rPr>
        <w:t xml:space="preserve">电      话：</w:t>
      </w:r>
      <w:r>
        <w:rPr>
          <w:rFonts w:hAnsi="宋体" w:cs="宋体"/>
          <w:color w:val="000000"/>
          <w:szCs w:val="21"/>
          <w:highlight w:val="none"/>
          <w:u w:val="single"/>
        </w:rPr>
        <w:t xml:space="preserve">0519-8366 1615</w:t>
      </w:r>
      <w:r>
        <w:rPr>
          <w:rFonts w:hAnsi="宋体" w:cs="宋体"/>
          <w:color w:val="000000"/>
          <w:szCs w:val="21"/>
          <w:highlight w:val="none"/>
          <w:u w:val="single"/>
        </w:rPr>
      </w:r>
      <w:r/>
    </w:p>
    <w:p>
      <w:pPr>
        <w:pStyle w:val="944"/>
        <w:jc w:val="both"/>
        <w:pageBreakBefore w:val="0"/>
        <w:spacing w:line="3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44"/>
        <w:ind w:firstLine="420"/>
        <w:jc w:val="both"/>
        <w:pageBreakBefore w:val="0"/>
        <w:spacing w:line="3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注：上述个人信息由于工作需要经机构或本人同意对外公布。</w:t>
      </w:r>
      <w:r>
        <w:rPr>
          <w:rFonts w:hint="eastAsia" w:ascii="宋体" w:hAnsi="宋体" w:eastAsia="宋体" w:cs="宋体"/>
          <w:color w:val="000000"/>
          <w:sz w:val="21"/>
          <w:szCs w:val="21"/>
          <w:highlight w:val="none"/>
          <w:lang w:val="en-US" w:eastAsia="zh-CN" w:bidi="ar-SA"/>
        </w:rPr>
      </w:r>
      <w:r/>
    </w:p>
    <w:p>
      <w:pPr>
        <w:pStyle w:val="944"/>
        <w:jc w:val="center"/>
        <w:spacing w:line="360" w:lineRule="auto"/>
        <w:rPr>
          <w:b/>
          <w:sz w:val="32"/>
          <w:szCs w:val="32"/>
        </w:rPr>
        <w:outlineLvl w:val="0"/>
      </w:pPr>
      <w:r/>
      <w:bookmarkStart w:id="36" w:name="_Toc226965856"/>
      <w:r/>
      <w:bookmarkStart w:id="37" w:name="_Toc150774783"/>
      <w:r/>
      <w:bookmarkStart w:id="38" w:name="_Toc305158854"/>
      <w:r/>
      <w:bookmarkStart w:id="39" w:name="_Toc99301420"/>
      <w:r/>
      <w:bookmarkStart w:id="40" w:name="_Toc264969275"/>
      <w:r/>
      <w:bookmarkStart w:id="41" w:name="_Toc512937850"/>
      <w:r/>
      <w:bookmarkStart w:id="42" w:name="_Toc127151777"/>
      <w:r/>
      <w:bookmarkStart w:id="43" w:name="_Toc127161488"/>
      <w:r/>
      <w:bookmarkStart w:id="44" w:name="_Toc265228423"/>
      <w:r/>
      <w:bookmarkStart w:id="45" w:name="_Toc305158928"/>
      <w:r/>
      <w:bookmarkStart w:id="46" w:name="_Toc353873938"/>
      <w:r/>
      <w:bookmarkStart w:id="47" w:name="_Toc353825548"/>
      <w:r/>
      <w:bookmarkStart w:id="48" w:name="_Toc195842950"/>
      <w:r>
        <w:rPr>
          <w:b/>
          <w:sz w:val="32"/>
          <w:szCs w:val="32"/>
        </w:rPr>
        <w:br w:type="page" w:clear="all"/>
      </w:r>
      <w:r>
        <w:rPr>
          <w:b/>
          <w:sz w:val="32"/>
          <w:szCs w:val="32"/>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946"/>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49" w:name="_Toc142311021"/>
      <w:r/>
      <w:bookmarkStart w:id="50" w:name="_Toc151190146"/>
      <w:r/>
      <w:bookmarkStart w:id="51" w:name="_Toc151193617"/>
      <w:r/>
      <w:bookmarkStart w:id="52" w:name="_Toc127161433"/>
      <w:r/>
      <w:bookmarkStart w:id="53" w:name="_Toc127151519"/>
      <w:r/>
      <w:bookmarkStart w:id="54" w:name="_Toc150774724"/>
      <w:r/>
      <w:bookmarkStart w:id="55" w:name="_Toc164229214"/>
      <w:r/>
      <w:bookmarkStart w:id="56" w:name="_Toc150509270"/>
      <w:r/>
      <w:bookmarkStart w:id="57" w:name="_Toc150774619"/>
      <w:r/>
      <w:bookmarkStart w:id="58" w:name="_Toc164229360"/>
      <w:r/>
      <w:bookmarkStart w:id="59" w:name="_Toc226965792"/>
      <w:r/>
      <w:bookmarkStart w:id="60" w:name="_Toc226965709"/>
      <w:r/>
      <w:bookmarkStart w:id="61" w:name="_Toc226337215"/>
      <w:r/>
      <w:bookmarkStart w:id="62" w:name="_Toc151193907"/>
      <w:r/>
      <w:bookmarkStart w:id="63" w:name="_Toc164608633"/>
      <w:r/>
      <w:bookmarkStart w:id="64" w:name="_Toc520356144"/>
      <w:r/>
      <w:bookmarkStart w:id="65" w:name="_Toc149720812"/>
      <w:r/>
      <w:bookmarkStart w:id="66" w:name="_Toc151193689"/>
      <w:r/>
      <w:bookmarkStart w:id="67" w:name="_Toc164351613"/>
      <w:r/>
      <w:bookmarkStart w:id="68" w:name="_Toc151193761"/>
      <w:r/>
      <w:bookmarkStart w:id="69" w:name="_Toc151193833"/>
      <w:r/>
      <w:bookmarkStart w:id="70" w:name="_Toc164608788"/>
      <w:r/>
      <w:bookmarkStart w:id="71" w:name="_Toc127151720"/>
      <w:r/>
      <w:bookmarkStart w:id="72" w:name="_Toc195842884"/>
      <w:r/>
      <w:bookmarkStart w:id="73" w:name="_Toc226309763"/>
      <w:r/>
      <w:bookmarkStart w:id="74" w:name="_Toc150480757"/>
      <w:r>
        <w:rPr>
          <w:rFonts w:ascii="Times New Roman" w:hAnsi="Times New Roman" w:eastAsia="宋体"/>
          <w:sz w:val="28"/>
          <w:highlight w:val="none"/>
        </w:rPr>
        <w:t xml:space="preserve">投标人须知资料表</w:t>
      </w:r>
      <w:r>
        <w:rPr>
          <w:rFonts w:hint="eastAsia" w:ascii="宋体" w:hAnsi="宋体" w:eastAsia="宋体" w:cs="宋体"/>
          <w:sz w:val="21"/>
          <w:szCs w:val="21"/>
          <w:highlight w:val="none"/>
        </w:rPr>
      </w:r>
      <w:r/>
    </w:p>
    <w:p>
      <w:pPr>
        <w:pStyle w:val="944"/>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本表是对投标人须知的具体补充和修改，如有矛盾，均以本资料表为准。</w:t>
      </w:r>
      <w:r>
        <w:rPr>
          <w:rFonts w:hint="eastAsia" w:ascii="宋体" w:hAnsi="宋体" w:cs="宋体"/>
          <w:szCs w:val="21"/>
          <w:highlight w:val="none"/>
        </w:rPr>
      </w:r>
      <w:r/>
    </w:p>
    <w:p>
      <w:pPr>
        <w:pStyle w:val="944"/>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标记“■”的选项意为适用于本项目，标记“□”的选项意为不适用于本项目。</w:t>
      </w:r>
      <w:r>
        <w:rPr>
          <w:rFonts w:hint="eastAsia" w:ascii="宋体" w:hAnsi="宋体" w:cs="宋体"/>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44"/>
              <w:jc w:val="center"/>
              <w:rPr>
                <w:rFonts w:hint="eastAsia" w:ascii="宋体" w:hAnsi="宋体" w:cs="宋体"/>
                <w:b/>
                <w:bCs/>
                <w:szCs w:val="21"/>
                <w:highlight w:val="none"/>
              </w:rPr>
            </w:pPr>
            <w:r>
              <w:rPr>
                <w:rFonts w:hint="eastAsia" w:ascii="宋体" w:hAnsi="宋体" w:cs="宋体"/>
                <w:b/>
                <w:szCs w:val="21"/>
                <w:highlight w:val="none"/>
              </w:rPr>
              <w:t xml:space="preserve">条款号</w:t>
            </w:r>
            <w:r>
              <w:rPr>
                <w:rFonts w:hint="eastAsia" w:ascii="宋体" w:hAnsi="宋体" w:cs="宋体"/>
                <w:b/>
                <w:bCs/>
                <w:szCs w:val="21"/>
                <w:highlight w:val="none"/>
              </w:rPr>
            </w:r>
            <w:r/>
          </w:p>
        </w:tc>
        <w:tc>
          <w:tcPr>
            <w:tcW w:w="1701" w:type="dxa"/>
            <w:vAlign w:val="center"/>
            <w:textDirection w:val="lrTb"/>
            <w:noWrap w:val="false"/>
          </w:tcPr>
          <w:p>
            <w:pPr>
              <w:pStyle w:val="944"/>
              <w:jc w:val="center"/>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40" w:type="dxa"/>
            <w:vAlign w:val="center"/>
            <w:textDirection w:val="lrTb"/>
            <w:noWrap w:val="false"/>
          </w:tcPr>
          <w:p>
            <w:pPr>
              <w:pStyle w:val="944"/>
              <w:jc w:val="center"/>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1003"/>
        </w:trPr>
        <w:tc>
          <w:tcPr>
            <w:tcW w:w="988" w:type="dxa"/>
            <w:vAlign w:val="center"/>
            <w:textDirection w:val="lrTb"/>
            <w:noWrap w:val="false"/>
          </w:tcPr>
          <w:p>
            <w:pPr>
              <w:pStyle w:val="985"/>
              <w:jc w:val="center"/>
              <w:rPr>
                <w:rFonts w:hAnsi="宋体" w:cs="宋体"/>
                <w:szCs w:val="21"/>
                <w:highlight w:val="none"/>
              </w:rPr>
            </w:pPr>
            <w:r>
              <w:rPr>
                <w:rFonts w:hAnsi="宋体" w:cs="宋体"/>
                <w:szCs w:val="21"/>
                <w:highlight w:val="none"/>
              </w:rPr>
              <w:t xml:space="preserve">2.2</w:t>
            </w: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40" w:type="dxa"/>
            <w:vAlign w:val="center"/>
            <w:textDirection w:val="lrTb"/>
            <w:noWrap w:val="false"/>
          </w:tcPr>
          <w:p>
            <w:pPr>
              <w:pStyle w:val="944"/>
              <w:jc w:val="left"/>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■服务</w:t>
            </w:r>
            <w:r>
              <w:rPr>
                <w:rFonts w:hint="eastAsia" w:ascii="宋体" w:hAnsi="宋体" w:cs="宋体"/>
                <w:szCs w:val="21"/>
                <w:highlight w:val="none"/>
              </w:rPr>
            </w:r>
            <w:r/>
          </w:p>
          <w:p>
            <w:pPr>
              <w:pStyle w:val="944"/>
              <w:jc w:val="left"/>
              <w:rPr>
                <w:rFonts w:hint="eastAsia" w:ascii="宋体" w:hAnsi="宋体" w:cs="宋体"/>
                <w:szCs w:val="21"/>
                <w:highlight w:val="none"/>
                <w:u w:val="single"/>
              </w:rPr>
            </w:pPr>
            <w:r>
              <w:rPr>
                <w:rFonts w:hint="eastAsia" w:ascii="宋体" w:hAnsi="宋体" w:cs="宋体"/>
                <w:szCs w:val="21"/>
                <w:highlight w:val="none"/>
              </w:rPr>
              <w:t xml:space="preserve">□货物</w:t>
            </w:r>
            <w:r>
              <w:rPr>
                <w:rFonts w:hint="eastAsia" w:ascii="宋体" w:hAnsi="宋体" w:cs="宋体"/>
                <w:szCs w:val="21"/>
                <w:highlight w:val="none"/>
                <w:u w:val="single"/>
              </w:rPr>
            </w:r>
            <w:r/>
          </w:p>
        </w:tc>
      </w:tr>
      <w:tr>
        <w:trPr>
          <w:trHeight w:val="999"/>
        </w:trPr>
        <w:tc>
          <w:tcPr>
            <w:tcW w:w="988" w:type="dxa"/>
            <w:vAlign w:val="center"/>
            <w:textDirection w:val="lrTb"/>
            <w:noWrap w:val="false"/>
          </w:tcPr>
          <w:p>
            <w:pPr>
              <w:pStyle w:val="985"/>
              <w:jc w:val="center"/>
              <w:rPr>
                <w:rFonts w:hAnsi="宋体" w:cs="宋体"/>
                <w:szCs w:val="21"/>
                <w:highlight w:val="none"/>
              </w:rPr>
            </w:pPr>
            <w:r>
              <w:rPr>
                <w:rFonts w:hAnsi="宋体" w:cs="宋体"/>
                <w:szCs w:val="21"/>
                <w:highlight w:val="none"/>
              </w:rPr>
              <w:t xml:space="preserve">2.3</w:t>
            </w: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40" w:type="dxa"/>
            <w:vAlign w:val="center"/>
            <w:textDirection w:val="lrTb"/>
            <w:noWrap w:val="false"/>
          </w:tcPr>
          <w:p>
            <w:pPr>
              <w:pStyle w:val="944"/>
              <w:jc w:val="left"/>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1119"/>
        </w:trPr>
        <w:tc>
          <w:tcPr>
            <w:tcW w:w="988" w:type="dxa"/>
            <w:vAlign w:val="center"/>
            <w:textDirection w:val="lrTb"/>
            <w:noWrap w:val="false"/>
          </w:tcPr>
          <w:p>
            <w:pPr>
              <w:pStyle w:val="985"/>
              <w:jc w:val="center"/>
              <w:rPr>
                <w:rFonts w:hAnsi="宋体" w:cs="宋体"/>
                <w:szCs w:val="21"/>
                <w:highlight w:val="none"/>
              </w:rPr>
            </w:pPr>
            <w:r>
              <w:rPr>
                <w:rFonts w:hAnsi="宋体" w:cs="宋体"/>
                <w:szCs w:val="21"/>
                <w:highlight w:val="none"/>
              </w:rPr>
              <w:t xml:space="preserve">2.4</w:t>
            </w: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核心产品</w:t>
            </w:r>
            <w:r>
              <w:rPr>
                <w:rFonts w:hint="eastAsia" w:ascii="宋体" w:hAnsi="宋体" w:cs="宋体"/>
                <w:szCs w:val="21"/>
                <w:highlight w:val="none"/>
              </w:rPr>
            </w:r>
            <w:r/>
          </w:p>
        </w:tc>
        <w:tc>
          <w:tcPr>
            <w:tcW w:w="7540" w:type="dxa"/>
            <w:vAlign w:val="center"/>
            <w:textDirection w:val="lrTb"/>
            <w:noWrap w:val="false"/>
          </w:tcPr>
          <w:p>
            <w:pPr>
              <w:pStyle w:val="985"/>
              <w:rPr>
                <w:rFonts w:hAnsi="宋体" w:cs="宋体"/>
                <w:szCs w:val="21"/>
                <w:highlight w:val="none"/>
              </w:rPr>
            </w:pPr>
            <w:r>
              <w:rPr>
                <w:rFonts w:hAnsi="宋体" w:cs="宋体"/>
                <w:szCs w:val="21"/>
                <w:highlight w:val="none"/>
              </w:rPr>
              <w:t xml:space="preserve">■关于核心产品本项目</w:t>
            </w:r>
            <w:r>
              <w:rPr>
                <w:rFonts w:hAnsi="宋体" w:cs="宋体"/>
                <w:szCs w:val="21"/>
                <w:highlight w:val="none"/>
                <w:u w:val="single"/>
              </w:rPr>
              <w:t xml:space="preserve">01</w:t>
            </w:r>
            <w:r>
              <w:rPr>
                <w:rFonts w:hint="eastAsia" w:hAnsi="宋体" w:cs="宋体"/>
                <w:szCs w:val="21"/>
                <w:highlight w:val="none"/>
                <w:u w:val="single"/>
                <w:lang w:eastAsia="zh-CN"/>
              </w:rPr>
              <w:t xml:space="preserve">、</w:t>
            </w:r>
            <w:r>
              <w:rPr>
                <w:rFonts w:hint="eastAsia" w:hAnsi="宋体" w:cs="宋体"/>
                <w:szCs w:val="21"/>
                <w:highlight w:val="none"/>
                <w:u w:val="single"/>
                <w:lang w:val="en-US" w:eastAsia="zh-CN"/>
              </w:rPr>
              <w:t xml:space="preserve">02、03、04、05、06、07</w:t>
            </w:r>
            <w:r>
              <w:rPr>
                <w:rFonts w:hAnsi="宋体" w:cs="宋体"/>
                <w:szCs w:val="21"/>
                <w:highlight w:val="none"/>
              </w:rPr>
              <w:t xml:space="preserve">包不适用。</w:t>
            </w:r>
            <w:r>
              <w:rPr>
                <w:rFonts w:hAnsi="宋体" w:cs="宋体"/>
                <w:szCs w:val="21"/>
                <w:highlight w:val="none"/>
              </w:rPr>
            </w:r>
            <w:r/>
          </w:p>
          <w:p>
            <w:pPr>
              <w:pStyle w:val="985"/>
              <w:rPr>
                <w:rFonts w:hAnsi="宋体" w:cs="宋体"/>
                <w:szCs w:val="21"/>
                <w:highlight w:val="none"/>
              </w:rPr>
            </w:pPr>
            <w:r>
              <w:rPr>
                <w:rFonts w:hAnsi="宋体" w:cs="宋体"/>
                <w:szCs w:val="21"/>
                <w:highlight w:val="none"/>
              </w:rPr>
              <w:t xml:space="preserve">□本项目__包为单一产品采购项目。</w:t>
            </w:r>
            <w:r>
              <w:rPr>
                <w:rFonts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□本项目__包为非单一产品采购项目，核心产品为：</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tc>
      </w:tr>
      <w:tr>
        <w:trPr>
          <w:trHeight w:val="1071"/>
        </w:trPr>
        <w:tc>
          <w:tcPr>
            <w:tcW w:w="988" w:type="dxa"/>
            <w:vAlign w:val="center"/>
            <w:vMerge w:val="restart"/>
            <w:textDirection w:val="lrTb"/>
            <w:noWrap w:val="false"/>
          </w:tcPr>
          <w:p>
            <w:pPr>
              <w:pStyle w:val="985"/>
              <w:jc w:val="center"/>
              <w:rPr>
                <w:rFonts w:hAnsi="宋体" w:cs="宋体"/>
                <w:szCs w:val="21"/>
                <w:highlight w:val="none"/>
              </w:rPr>
            </w:pPr>
            <w:r>
              <w:rPr>
                <w:rFonts w:hAnsi="宋体" w:cs="宋体"/>
                <w:szCs w:val="21"/>
                <w:highlight w:val="none"/>
              </w:rPr>
              <w:t xml:space="preserve">3.1</w:t>
            </w: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40" w:type="dxa"/>
            <w:vAlign w:val="center"/>
            <w:textDirection w:val="lrTb"/>
            <w:noWrap w:val="false"/>
          </w:tcPr>
          <w:p>
            <w:pPr>
              <w:pStyle w:val="944"/>
              <w:jc w:val="left"/>
              <w:rPr>
                <w:rFonts w:hint="eastAsia" w:ascii="宋体" w:hAnsi="宋体" w:cs="宋体"/>
                <w:szCs w:val="21"/>
                <w:highlight w:val="none"/>
              </w:rPr>
            </w:pPr>
            <w:r>
              <w:rPr>
                <w:rFonts w:hint="eastAsia" w:ascii="宋体" w:hAnsi="宋体" w:cs="宋体"/>
                <w:szCs w:val="21"/>
                <w:highlight w:val="none"/>
              </w:rPr>
              <w:t xml:space="preserve">■不组织</w:t>
            </w:r>
            <w:r>
              <w:rPr>
                <w:rFonts w:hint="eastAsia" w:ascii="宋体" w:hAnsi="宋体" w:cs="宋体"/>
                <w:szCs w:val="21"/>
                <w:highlight w:val="none"/>
              </w:rPr>
            </w:r>
            <w:r/>
          </w:p>
          <w:p>
            <w:pPr>
              <w:pStyle w:val="944"/>
              <w:jc w:val="left"/>
              <w:rPr>
                <w:rFonts w:hint="eastAsia" w:ascii="宋体" w:hAnsi="宋体" w:cs="宋体"/>
                <w:bCs/>
                <w:szCs w:val="21"/>
                <w:highlight w:val="none"/>
              </w:rPr>
            </w:pPr>
            <w:r>
              <w:rPr>
                <w:rFonts w:hint="eastAsia" w:ascii="宋体" w:hAnsi="宋体" w:cs="宋体"/>
                <w:szCs w:val="21"/>
                <w:highlight w:val="none"/>
              </w:rPr>
              <w:t xml:space="preserve">□组织，考察时间：__年_月_日_</w:t>
            </w:r>
            <w:r>
              <w:rPr>
                <w:rFonts w:hint="eastAsia" w:ascii="宋体" w:hAnsi="宋体" w:cs="宋体"/>
                <w:bCs/>
                <w:szCs w:val="21"/>
                <w:highlight w:val="none"/>
              </w:rPr>
              <w:t xml:space="preserve">点</w:t>
            </w:r>
            <w:r>
              <w:rPr>
                <w:rFonts w:hint="eastAsia" w:ascii="宋体" w:hAnsi="宋体" w:cs="宋体"/>
                <w:szCs w:val="21"/>
                <w:highlight w:val="none"/>
              </w:rPr>
              <w:t xml:space="preserve">_</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985"/>
              <w:rPr>
                <w:rFonts w:hAnsi="宋体" w:cs="宋体"/>
                <w:szCs w:val="21"/>
                <w:highlight w:val="none"/>
              </w:rPr>
            </w:pPr>
            <w:r>
              <w:rPr>
                <w:rFonts w:hAnsi="宋体" w:cs="宋体"/>
                <w:szCs w:val="21"/>
                <w:highlight w:val="none"/>
              </w:rPr>
              <w:t xml:space="preserve">考察地点：____________。</w:t>
            </w:r>
            <w:r>
              <w:rPr>
                <w:rFonts w:hAnsi="宋体" w:cs="宋体"/>
                <w:szCs w:val="21"/>
                <w:highlight w:val="none"/>
              </w:rPr>
            </w:r>
            <w:r/>
          </w:p>
        </w:tc>
      </w:tr>
      <w:tr>
        <w:trPr>
          <w:trHeight w:val="1011"/>
        </w:trPr>
        <w:tc>
          <w:tcPr>
            <w:tcW w:w="988" w:type="dxa"/>
            <w:vAlign w:val="center"/>
            <w:vMerge w:val="continue"/>
            <w:textDirection w:val="lrTb"/>
            <w:noWrap w:val="false"/>
          </w:tcPr>
          <w:p>
            <w:pPr>
              <w:pStyle w:val="985"/>
              <w:jc w:val="center"/>
              <w:rPr>
                <w:rFonts w:hAnsi="宋体" w:cs="宋体"/>
                <w:szCs w:val="21"/>
                <w:highlight w:val="none"/>
              </w:rPr>
            </w:pP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40" w:type="dxa"/>
            <w:vAlign w:val="center"/>
            <w:textDirection w:val="lrTb"/>
            <w:noWrap w:val="false"/>
          </w:tcPr>
          <w:p>
            <w:pPr>
              <w:pStyle w:val="944"/>
              <w:jc w:val="left"/>
              <w:rPr>
                <w:rFonts w:hint="eastAsia" w:ascii="宋体" w:hAnsi="宋体" w:cs="宋体"/>
                <w:szCs w:val="21"/>
                <w:highlight w:val="none"/>
              </w:rPr>
            </w:pPr>
            <w:r>
              <w:rPr>
                <w:rFonts w:hint="eastAsia" w:ascii="宋体" w:hAnsi="宋体" w:cs="宋体"/>
                <w:szCs w:val="21"/>
                <w:highlight w:val="none"/>
              </w:rPr>
              <w:t xml:space="preserve">■不召开</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□召开，召开时间：__年_月_日_</w:t>
            </w:r>
            <w:r>
              <w:rPr>
                <w:rFonts w:hint="eastAsia" w:ascii="宋体" w:hAnsi="宋体" w:cs="宋体"/>
                <w:bCs/>
                <w:szCs w:val="21"/>
                <w:highlight w:val="none"/>
              </w:rPr>
              <w:t xml:space="preserve">点</w:t>
            </w:r>
            <w:r>
              <w:rPr>
                <w:rFonts w:hint="eastAsia" w:ascii="宋体" w:hAnsi="宋体" w:cs="宋体"/>
                <w:szCs w:val="21"/>
                <w:highlight w:val="none"/>
              </w:rPr>
              <w:t xml:space="preserve">_</w:t>
            </w:r>
            <w:r>
              <w:rPr>
                <w:rFonts w:hint="eastAsia" w:ascii="宋体" w:hAnsi="宋体" w:cs="宋体"/>
                <w:bCs/>
                <w:szCs w:val="21"/>
                <w:highlight w:val="none"/>
              </w:rPr>
              <w:t xml:space="preserve">分</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召开地点：____________。</w:t>
            </w:r>
            <w:r>
              <w:rPr>
                <w:rFonts w:hint="eastAsia" w:ascii="宋体" w:hAnsi="宋体" w:cs="宋体"/>
                <w:szCs w:val="21"/>
                <w:highlight w:val="none"/>
              </w:rPr>
            </w:r>
            <w:r/>
          </w:p>
        </w:tc>
      </w:tr>
      <w:tr>
        <w:trPr>
          <w:trHeight w:val="3153"/>
        </w:trPr>
        <w:tc>
          <w:tcPr>
            <w:tcW w:w="988" w:type="dxa"/>
            <w:vAlign w:val="center"/>
            <w:textDirection w:val="lrTb"/>
            <w:noWrap w:val="false"/>
          </w:tcPr>
          <w:p>
            <w:pPr>
              <w:pStyle w:val="985"/>
              <w:jc w:val="center"/>
              <w:rPr>
                <w:rFonts w:hAnsi="宋体" w:cs="宋体"/>
                <w:szCs w:val="21"/>
                <w:highlight w:val="none"/>
              </w:rPr>
            </w:pPr>
            <w:r>
              <w:rPr>
                <w:rFonts w:hAnsi="宋体" w:cs="宋体"/>
                <w:szCs w:val="21"/>
                <w:highlight w:val="none"/>
              </w:rPr>
              <w:t xml:space="preserve">4.1</w:t>
            </w: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40" w:type="dxa"/>
            <w:vAlign w:val="center"/>
            <w:textDirection w:val="lrTb"/>
            <w:noWrap w:val="false"/>
          </w:tcPr>
          <w:p>
            <w:pPr>
              <w:pStyle w:val="944"/>
              <w:jc w:val="left"/>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■不需要</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□需要，具体要求如下：</w:t>
            </w:r>
            <w:r>
              <w:rPr>
                <w:rFonts w:hint="eastAsia" w:ascii="宋体" w:hAnsi="宋体" w:cs="宋体"/>
                <w:szCs w:val="21"/>
                <w:highlight w:val="none"/>
              </w:rPr>
            </w:r>
            <w:r/>
          </w:p>
          <w:p>
            <w:pPr>
              <w:pStyle w:val="944"/>
              <w:jc w:val="left"/>
              <w:rPr>
                <w:rFonts w:hint="eastAsia" w:ascii="宋体" w:hAnsi="宋体" w:cs="宋体"/>
                <w:szCs w:val="21"/>
                <w:highlight w:val="none"/>
                <w:u w:val="single"/>
              </w:rPr>
            </w:pPr>
            <w:r>
              <w:rPr>
                <w:rFonts w:hint="eastAsia" w:ascii="宋体" w:hAnsi="宋体" w:cs="宋体"/>
                <w:szCs w:val="21"/>
                <w:highlight w:val="none"/>
              </w:rPr>
              <w:t xml:space="preserve">（1）样品制作的标准和要求：_________；</w:t>
            </w:r>
            <w:r>
              <w:rPr>
                <w:rFonts w:hint="eastAsia" w:ascii="宋体" w:hAnsi="宋体" w:cs="宋体"/>
                <w:szCs w:val="21"/>
                <w:highlight w:val="none"/>
                <w:u w:val="singl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（2）是否需要随样品提交相关检测报告：</w:t>
            </w:r>
            <w:r>
              <w:rPr>
                <w:rFonts w:hint="eastAsia" w:ascii="宋体" w:hAnsi="宋体" w:cs="宋体"/>
                <w:szCs w:val="21"/>
                <w:highlight w:val="none"/>
              </w:rPr>
            </w:r>
            <w:r/>
          </w:p>
          <w:p>
            <w:pPr>
              <w:pStyle w:val="944"/>
              <w:ind w:firstLine="525"/>
              <w:jc w:val="left"/>
              <w:rPr>
                <w:rFonts w:hint="eastAsia" w:ascii="宋体" w:hAnsi="宋体" w:cs="宋体"/>
                <w:szCs w:val="21"/>
                <w:highlight w:val="none"/>
              </w:rPr>
            </w:pPr>
            <w:r>
              <w:rPr>
                <w:rFonts w:hint="eastAsia" w:ascii="宋体" w:hAnsi="宋体" w:cs="宋体"/>
                <w:szCs w:val="21"/>
                <w:highlight w:val="none"/>
              </w:rPr>
              <w:t xml:space="preserve">□不需要</w:t>
            </w:r>
            <w:r>
              <w:rPr>
                <w:rFonts w:hint="eastAsia" w:ascii="宋体" w:hAnsi="宋体" w:cs="宋体"/>
                <w:szCs w:val="21"/>
                <w:highlight w:val="none"/>
              </w:rPr>
            </w:r>
            <w:r/>
          </w:p>
          <w:p>
            <w:pPr>
              <w:pStyle w:val="944"/>
              <w:ind w:firstLine="525"/>
              <w:jc w:val="left"/>
              <w:rPr>
                <w:rFonts w:hint="eastAsia" w:ascii="宋体" w:hAnsi="宋体" w:cs="宋体"/>
                <w:szCs w:val="21"/>
                <w:highlight w:val="none"/>
              </w:rPr>
            </w:pPr>
            <w:r>
              <w:rPr>
                <w:rFonts w:hint="eastAsia" w:ascii="宋体" w:hAnsi="宋体" w:cs="宋体"/>
                <w:szCs w:val="21"/>
                <w:highlight w:val="none"/>
              </w:rPr>
              <w:t xml:space="preserve">□需要</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（3）样品递交要求：_________；</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（4）未中标人样品退还：_________；</w:t>
            </w:r>
            <w:r>
              <w:rPr>
                <w:rFonts w:hint="eastAsia" w:ascii="宋体" w:hAnsi="宋体" w:cs="宋体"/>
                <w:szCs w:val="21"/>
                <w:highlight w:val="none"/>
              </w:rPr>
            </w:r>
            <w:r/>
          </w:p>
          <w:p>
            <w:pPr>
              <w:pStyle w:val="944"/>
              <w:jc w:val="left"/>
              <w:rPr>
                <w:rFonts w:hint="eastAsia" w:ascii="宋体" w:hAnsi="宋体" w:cs="宋体"/>
                <w:szCs w:val="21"/>
                <w:highlight w:val="none"/>
                <w:u w:val="single"/>
              </w:rPr>
            </w:pPr>
            <w:r>
              <w:rPr>
                <w:rFonts w:hint="eastAsia" w:ascii="宋体" w:hAnsi="宋体" w:cs="宋体"/>
                <w:szCs w:val="21"/>
                <w:highlight w:val="none"/>
              </w:rPr>
              <w:t xml:space="preserve">（5）中标人样品保管、封存及退还：_________；</w:t>
            </w:r>
            <w:r>
              <w:rPr>
                <w:rFonts w:hint="eastAsia" w:ascii="宋体" w:hAnsi="宋体" w:cs="宋体"/>
                <w:szCs w:val="21"/>
                <w:highlight w:val="none"/>
                <w:u w:val="singl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（6）其他要求（如有）：_________。</w:t>
            </w:r>
            <w:r>
              <w:rPr>
                <w:rFonts w:hint="eastAsia" w:ascii="宋体" w:hAnsi="宋体" w:cs="宋体"/>
                <w:szCs w:val="21"/>
                <w:highlight w:val="none"/>
              </w:rPr>
            </w:r>
            <w:r/>
          </w:p>
        </w:tc>
      </w:tr>
      <w:tr>
        <w:trPr>
          <w:trHeight w:val="839"/>
        </w:trPr>
        <w:tc>
          <w:tcPr>
            <w:tcW w:w="988" w:type="dxa"/>
            <w:vAlign w:val="center"/>
            <w:textDirection w:val="lrTb"/>
            <w:noWrap w:val="false"/>
          </w:tcPr>
          <w:p>
            <w:pPr>
              <w:pStyle w:val="985"/>
              <w:jc w:val="center"/>
              <w:rPr>
                <w:rFonts w:hAnsi="宋体" w:cs="宋体"/>
                <w:szCs w:val="21"/>
                <w:highlight w:val="none"/>
              </w:rPr>
            </w:pPr>
            <w:r>
              <w:rPr>
                <w:rFonts w:hAnsi="宋体" w:cs="宋体"/>
                <w:szCs w:val="21"/>
                <w:highlight w:val="none"/>
              </w:rPr>
              <w:t xml:space="preserve">5.2.5</w:t>
            </w: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40" w:type="dxa"/>
            <w:vAlign w:val="center"/>
            <w:textDirection w:val="lrTb"/>
            <w:noWrap w:val="false"/>
          </w:tcPr>
          <w:p>
            <w:pPr>
              <w:pStyle w:val="944"/>
              <w:jc w:val="left"/>
              <w:rPr>
                <w:rFonts w:hint="eastAsia" w:ascii="宋体" w:hAnsi="宋体" w:eastAsia="宋体" w:cs="宋体"/>
                <w:szCs w:val="21"/>
                <w:highlight w:val="none"/>
                <w:lang w:eastAsia="zh-CN"/>
              </w:rPr>
            </w:pPr>
            <w:r>
              <w:rPr>
                <w:rFonts w:hint="eastAsia" w:ascii="宋体" w:hAnsi="宋体" w:eastAsia="宋体" w:cs="宋体"/>
                <w:sz w:val="21"/>
                <w:szCs w:val="21"/>
                <w:highlight w:val="none"/>
              </w:rPr>
              <w:t xml:space="preserve">本项目采购标的对应的中小企业划分标准所属行业：</w:t>
            </w:r>
            <w:r>
              <w:rPr>
                <w:rFonts w:hint="eastAsia" w:ascii="宋体" w:hAnsi="宋体" w:eastAsia="宋体" w:cs="宋体"/>
                <w:b/>
                <w:bCs/>
                <w:sz w:val="21"/>
                <w:szCs w:val="21"/>
                <w:highlight w:val="none"/>
                <w:u w:val="single"/>
              </w:rPr>
              <w:t xml:space="preserve">其他未列明行业</w:t>
            </w:r>
            <w:r>
              <w:rPr>
                <w:rFonts w:hint="eastAsia" w:ascii="宋体" w:hAnsi="宋体" w:eastAsia="宋体" w:cs="宋体"/>
                <w:b/>
                <w:bCs/>
                <w:sz w:val="21"/>
                <w:szCs w:val="21"/>
                <w:highlight w:val="none"/>
              </w:rPr>
              <w:t xml:space="preserve">。</w:t>
            </w:r>
            <w:r>
              <w:rPr>
                <w:rFonts w:hint="eastAsia" w:ascii="宋体" w:hAnsi="宋体" w:eastAsia="宋体" w:cs="宋体"/>
                <w:color w:val="000000"/>
                <w:sz w:val="21"/>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）或报价不作相应扣除（</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Cs w:val="21"/>
                <w:highlight w:val="none"/>
                <w:lang w:eastAsia="zh-CN"/>
              </w:rPr>
            </w:r>
            <w:r/>
          </w:p>
        </w:tc>
      </w:tr>
    </w:tbl>
    <w:p>
      <w:pPr>
        <w:pStyle w:val="944"/>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951"/>
        </w:trPr>
        <w:tc>
          <w:tcPr>
            <w:tcW w:w="988" w:type="dxa"/>
            <w:vAlign w:val="center"/>
            <w:textDirection w:val="lrTb"/>
            <w:noWrap w:val="false"/>
          </w:tcPr>
          <w:p>
            <w:pPr>
              <w:pStyle w:val="985"/>
              <w:jc w:val="center"/>
              <w:rPr>
                <w:rFonts w:hAnsi="宋体" w:cs="宋体"/>
                <w:szCs w:val="21"/>
                <w:highlight w:val="none"/>
              </w:rPr>
            </w:pPr>
            <w:r>
              <w:rPr>
                <w:rFonts w:hAnsi="宋体" w:cs="宋体"/>
                <w:szCs w:val="21"/>
                <w:highlight w:val="none"/>
              </w:rPr>
              <w:t xml:space="preserve">11.2</w:t>
            </w: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40" w:type="dxa"/>
            <w:vAlign w:val="center"/>
            <w:textDirection w:val="lrTb"/>
            <w:noWrap w:val="false"/>
          </w:tcPr>
          <w:p>
            <w:pPr>
              <w:pStyle w:val="944"/>
              <w:jc w:val="left"/>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■无</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□有，具体情形：_____。</w:t>
            </w:r>
            <w:r>
              <w:rPr>
                <w:rFonts w:hint="eastAsia" w:ascii="宋体" w:hAnsi="宋体" w:cs="宋体"/>
                <w:szCs w:val="21"/>
                <w:highlight w:val="none"/>
              </w:rPr>
            </w:r>
            <w:r/>
          </w:p>
        </w:tc>
      </w:tr>
      <w:tr>
        <w:trPr>
          <w:trHeight w:val="490"/>
        </w:trPr>
        <w:tc>
          <w:tcPr>
            <w:tcW w:w="988" w:type="dxa"/>
            <w:vAlign w:val="center"/>
            <w:textDirection w:val="lrTb"/>
            <w:noWrap w:val="false"/>
          </w:tcPr>
          <w:p>
            <w:pPr>
              <w:pStyle w:val="985"/>
              <w:jc w:val="center"/>
              <w:rPr>
                <w:rFonts w:hAnsi="宋体" w:cs="宋体"/>
                <w:szCs w:val="21"/>
                <w:highlight w:val="none"/>
              </w:rPr>
            </w:pPr>
            <w:r>
              <w:rPr>
                <w:rFonts w:hAnsi="宋体" w:cs="宋体"/>
                <w:szCs w:val="21"/>
                <w:highlight w:val="none"/>
              </w:rPr>
              <w:t xml:space="preserve">12</w:t>
            </w: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40" w:type="dxa"/>
            <w:vAlign w:val="center"/>
            <w:textDirection w:val="lrTb"/>
            <w:noWrap w:val="false"/>
          </w:tcPr>
          <w:p>
            <w:pPr>
              <w:pStyle w:val="944"/>
              <w:jc w:val="left"/>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538"/>
        </w:trPr>
        <w:tc>
          <w:tcPr>
            <w:tcW w:w="988" w:type="dxa"/>
            <w:vAlign w:val="center"/>
            <w:textDirection w:val="lrTb"/>
            <w:noWrap w:val="false"/>
          </w:tcPr>
          <w:p>
            <w:pPr>
              <w:pStyle w:val="985"/>
              <w:jc w:val="center"/>
              <w:rPr>
                <w:rFonts w:hAnsi="宋体" w:cs="宋体"/>
                <w:szCs w:val="21"/>
                <w:highlight w:val="none"/>
              </w:rPr>
            </w:pPr>
            <w:r>
              <w:rPr>
                <w:rFonts w:hAnsi="宋体" w:cs="宋体"/>
                <w:szCs w:val="21"/>
                <w:highlight w:val="none"/>
              </w:rPr>
              <w:t xml:space="preserve">13.1</w:t>
            </w: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40" w:type="dxa"/>
            <w:vAlign w:val="center"/>
            <w:textDirection w:val="lrTb"/>
            <w:noWrap w:val="false"/>
          </w:tcPr>
          <w:p>
            <w:pPr>
              <w:pStyle w:val="944"/>
              <w:jc w:val="left"/>
              <w:rPr>
                <w:rFonts w:hint="eastAsia" w:ascii="宋体" w:hAnsi="宋体" w:cs="宋体"/>
                <w:szCs w:val="21"/>
                <w:highlight w:val="none"/>
              </w:rPr>
            </w:pPr>
            <w:r>
              <w:rPr>
                <w:rFonts w:hint="eastAsia" w:ascii="宋体" w:hAnsi="宋体" w:cs="宋体"/>
                <w:szCs w:val="21"/>
                <w:highlight w:val="none"/>
              </w:rPr>
              <w:t xml:space="preserve">自提交投标文件的截止之日起算</w:t>
            </w:r>
            <w:r>
              <w:rPr>
                <w:rFonts w:hint="eastAsia" w:ascii="宋体" w:hAnsi="宋体" w:cs="宋体"/>
                <w:szCs w:val="21"/>
                <w:highlight w:val="none"/>
                <w:u w:val="single"/>
              </w:rPr>
              <w:t xml:space="preserve">60</w:t>
            </w:r>
            <w:r>
              <w:rPr>
                <w:rFonts w:hint="eastAsia" w:ascii="宋体" w:hAnsi="宋体" w:cs="宋体"/>
                <w:szCs w:val="21"/>
                <w:highlight w:val="none"/>
              </w:rPr>
              <w:t xml:space="preserve">日历天。</w:t>
            </w:r>
            <w:r>
              <w:rPr>
                <w:rFonts w:hint="eastAsia" w:ascii="宋体" w:hAnsi="宋体" w:cs="宋体"/>
                <w:szCs w:val="21"/>
                <w:highlight w:val="none"/>
              </w:rPr>
            </w:r>
            <w:r/>
          </w:p>
        </w:tc>
      </w:tr>
      <w:tr>
        <w:trPr>
          <w:trHeight w:val="1760"/>
        </w:trPr>
        <w:tc>
          <w:tcPr>
            <w:tcW w:w="988" w:type="dxa"/>
            <w:vAlign w:val="center"/>
            <w:textDirection w:val="lrTb"/>
            <w:noWrap w:val="false"/>
          </w:tcPr>
          <w:p>
            <w:pPr>
              <w:pStyle w:val="985"/>
              <w:jc w:val="center"/>
              <w:rPr>
                <w:rFonts w:hAnsi="宋体" w:cs="宋体"/>
                <w:szCs w:val="21"/>
                <w:highlight w:val="none"/>
              </w:rPr>
            </w:pPr>
            <w:r>
              <w:rPr>
                <w:rFonts w:hAnsi="宋体" w:cs="宋体"/>
                <w:szCs w:val="21"/>
                <w:highlight w:val="none"/>
              </w:rPr>
              <w:t xml:space="preserve">25.5</w:t>
            </w: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540" w:type="dxa"/>
            <w:vAlign w:val="center"/>
            <w:textDirection w:val="lrTb"/>
            <w:noWrap w:val="false"/>
          </w:tcPr>
          <w:p>
            <w:pPr>
              <w:pStyle w:val="944"/>
              <w:jc w:val="left"/>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■不允许</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□允许，具体要求：</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（1）可以分包履行的具体内容：_____；</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（2）允许分包的金额或者比例：_____；</w:t>
            </w:r>
            <w:r>
              <w:rPr>
                <w:rFonts w:hint="eastAsia" w:ascii="宋体" w:hAnsi="宋体" w:cs="宋体"/>
                <w:szCs w:val="21"/>
                <w:highlight w:val="none"/>
              </w:rPr>
            </w:r>
            <w:r/>
          </w:p>
          <w:p>
            <w:pPr>
              <w:pStyle w:val="944"/>
              <w:jc w:val="left"/>
              <w:rPr>
                <w:rFonts w:hint="eastAsia" w:ascii="宋体" w:hAnsi="宋体" w:cs="宋体"/>
                <w:szCs w:val="21"/>
                <w:highlight w:val="none"/>
                <w:u w:val="single"/>
              </w:rPr>
            </w:pPr>
            <w:r>
              <w:rPr>
                <w:rFonts w:hint="eastAsia" w:ascii="宋体" w:hAnsi="宋体" w:cs="宋体"/>
                <w:szCs w:val="21"/>
                <w:highlight w:val="none"/>
              </w:rPr>
              <w:t xml:space="preserve">（3）其他要求：_____。</w:t>
            </w:r>
            <w:r>
              <w:rPr>
                <w:rFonts w:hint="eastAsia" w:ascii="宋体" w:hAnsi="宋体" w:cs="宋体"/>
                <w:szCs w:val="21"/>
                <w:highlight w:val="none"/>
                <w:u w:val="single"/>
              </w:rPr>
            </w:r>
            <w:r/>
          </w:p>
        </w:tc>
      </w:tr>
      <w:tr>
        <w:trPr>
          <w:trHeight w:val="574"/>
        </w:trPr>
        <w:tc>
          <w:tcPr>
            <w:tcW w:w="988" w:type="dxa"/>
            <w:vAlign w:val="center"/>
            <w:textDirection w:val="lrTb"/>
            <w:noWrap w:val="false"/>
          </w:tcPr>
          <w:p>
            <w:pPr>
              <w:pStyle w:val="985"/>
              <w:jc w:val="center"/>
              <w:rPr>
                <w:rFonts w:hAnsi="宋体" w:cs="宋体"/>
                <w:szCs w:val="21"/>
                <w:highlight w:val="none"/>
              </w:rPr>
            </w:pPr>
            <w:r>
              <w:rPr>
                <w:rFonts w:hAnsi="宋体" w:cs="宋体"/>
                <w:szCs w:val="21"/>
                <w:highlight w:val="none"/>
              </w:rPr>
              <w:t xml:space="preserve">26.1.1</w:t>
            </w: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540" w:type="dxa"/>
            <w:vAlign w:val="center"/>
            <w:textDirection w:val="lrTb"/>
            <w:noWrap w:val="false"/>
          </w:tcPr>
          <w:p>
            <w:pPr>
              <w:pStyle w:val="944"/>
              <w:jc w:val="left"/>
              <w:rPr>
                <w:rFonts w:hint="eastAsia" w:ascii="宋体" w:hAnsi="宋体" w:cs="宋体"/>
                <w:szCs w:val="21"/>
                <w:highlight w:val="none"/>
              </w:rPr>
            </w:pPr>
            <w:r>
              <w:rPr>
                <w:rFonts w:hint="eastAsia" w:ascii="宋体" w:hAnsi="宋体" w:cs="宋体"/>
                <w:szCs w:val="21"/>
                <w:highlight w:val="none"/>
              </w:rPr>
              <w:t xml:space="preserve">询问送达形式：</w:t>
            </w:r>
            <w:r>
              <w:rPr>
                <w:rFonts w:hint="eastAsia" w:ascii="宋体" w:hAnsi="宋体" w:cs="宋体"/>
                <w:b/>
                <w:bCs/>
                <w:szCs w:val="21"/>
                <w:highlight w:val="none"/>
              </w:rPr>
              <w:t xml:space="preserve">请将疑问于</w:t>
            </w:r>
            <w:r>
              <w:rPr>
                <w:rFonts w:hint="eastAsia" w:ascii="宋体" w:hAnsi="宋体" w:cs="宋体"/>
                <w:b/>
                <w:bCs/>
                <w:szCs w:val="21"/>
                <w:highlight w:val="none"/>
                <w:u w:val="single"/>
              </w:rPr>
              <w:t xml:space="preserve">202</w:t>
            </w:r>
            <w:r>
              <w:rPr>
                <w:rFonts w:hint="eastAsia" w:ascii="宋体" w:hAnsi="宋体" w:cs="宋体"/>
                <w:b/>
                <w:bCs/>
                <w:szCs w:val="21"/>
                <w:highlight w:val="none"/>
                <w:u w:val="single"/>
                <w:lang w:val="en-US" w:eastAsia="zh-CN"/>
              </w:rPr>
              <w:t xml:space="preserve">6</w:t>
            </w:r>
            <w:r>
              <w:rPr>
                <w:rFonts w:hint="eastAsia" w:ascii="宋体" w:hAnsi="宋体" w:cs="宋体"/>
                <w:b/>
                <w:bCs/>
                <w:szCs w:val="21"/>
                <w:highlight w:val="none"/>
              </w:rPr>
              <w:t xml:space="preserve">年</w:t>
            </w:r>
            <w:r>
              <w:rPr>
                <w:rFonts w:hint="eastAsia" w:ascii="宋体" w:hAnsi="宋体" w:cs="宋体"/>
                <w:b/>
                <w:bCs/>
                <w:szCs w:val="21"/>
                <w:highlight w:val="none"/>
                <w:u w:val="single"/>
                <w:lang w:val="en-US" w:eastAsia="zh-CN" w:bidi="ar"/>
              </w:rPr>
              <w:t xml:space="preserve">05</w:t>
            </w:r>
            <w:r>
              <w:rPr>
                <w:rFonts w:hint="eastAsia" w:ascii="宋体" w:hAnsi="宋体" w:cs="宋体"/>
                <w:b/>
                <w:bCs/>
                <w:szCs w:val="21"/>
                <w:highlight w:val="none"/>
              </w:rPr>
              <w:t xml:space="preserve">月</w:t>
            </w:r>
            <w:r>
              <w:rPr>
                <w:rFonts w:hint="eastAsia" w:ascii="宋体" w:hAnsi="宋体" w:cs="宋体"/>
                <w:b/>
                <w:bCs/>
                <w:szCs w:val="21"/>
                <w:highlight w:val="none"/>
                <w:u w:val="single"/>
                <w:lang w:val="en-US" w:eastAsia="zh-CN" w:bidi="ar"/>
              </w:rPr>
              <w:t xml:space="preserve">12</w:t>
            </w:r>
            <w:r>
              <w:rPr>
                <w:rFonts w:hint="eastAsia" w:ascii="宋体" w:hAnsi="宋体" w:cs="宋体"/>
                <w:b/>
                <w:bCs/>
                <w:szCs w:val="21"/>
                <w:highlight w:val="none"/>
              </w:rPr>
              <w:t xml:space="preserve">日中午12点前以邮件形式发送至邮箱czyjxmgl@163.com。（格式详见</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rPr>
              <w:t xml:space="preserve">文件中“关于</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szCs w:val="21"/>
                <w:highlight w:val="none"/>
                <w:lang w:val="en-US" w:eastAsia="zh-CN"/>
              </w:rPr>
              <w:t xml:space="preserve">招标文件所有内容</w:t>
            </w:r>
            <w:r>
              <w:rPr>
                <w:rFonts w:hint="eastAsia" w:ascii="宋体" w:hAnsi="宋体" w:cs="宋体"/>
                <w:b/>
                <w:bCs/>
                <w:szCs w:val="21"/>
                <w:highlight w:val="none"/>
              </w:rPr>
              <w:t xml:space="preserve">，逾期将不接受其对于</w:t>
            </w:r>
            <w:r>
              <w:rPr>
                <w:rFonts w:hint="eastAsia" w:ascii="宋体" w:hAnsi="宋体" w:cs="宋体"/>
                <w:b/>
                <w:bCs/>
                <w:szCs w:val="21"/>
                <w:highlight w:val="none"/>
                <w:lang w:val="en-US" w:eastAsia="zh-CN"/>
              </w:rPr>
              <w:t xml:space="preserve">招标文件</w:t>
            </w:r>
            <w:r>
              <w:rPr>
                <w:rFonts w:hint="eastAsia" w:ascii="宋体" w:hAnsi="宋体" w:cs="宋体"/>
                <w:b/>
                <w:bCs/>
                <w:szCs w:val="21"/>
                <w:highlight w:val="none"/>
              </w:rPr>
              <w:t xml:space="preserve">的相关异议。如有变更，更正公告将会在江苏省政府采购网、常州市政府采购网公布。</w:t>
            </w:r>
            <w:r>
              <w:rPr>
                <w:rFonts w:hint="eastAsia" w:ascii="宋体" w:hAnsi="宋体" w:cs="宋体"/>
                <w:szCs w:val="21"/>
                <w:highlight w:val="none"/>
              </w:rPr>
            </w:r>
            <w:r/>
          </w:p>
        </w:tc>
      </w:tr>
      <w:tr>
        <w:trPr>
          <w:trHeight w:val="20"/>
        </w:trPr>
        <w:tc>
          <w:tcPr>
            <w:tcW w:w="988" w:type="dxa"/>
            <w:vAlign w:val="center"/>
            <w:textDirection w:val="lrTb"/>
            <w:noWrap w:val="false"/>
          </w:tcPr>
          <w:p>
            <w:pPr>
              <w:pStyle w:val="985"/>
              <w:jc w:val="center"/>
              <w:rPr>
                <w:rFonts w:hAnsi="宋体" w:cs="宋体"/>
                <w:szCs w:val="21"/>
                <w:highlight w:val="none"/>
              </w:rPr>
            </w:pPr>
            <w:r>
              <w:rPr>
                <w:rFonts w:hAnsi="宋体" w:cs="宋体"/>
                <w:szCs w:val="21"/>
                <w:highlight w:val="none"/>
              </w:rPr>
              <w:t xml:space="preserve">26.3</w:t>
            </w: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540" w:type="dxa"/>
            <w:vAlign w:val="center"/>
            <w:textDirection w:val="lrTb"/>
            <w:noWrap w:val="false"/>
          </w:tcPr>
          <w:p>
            <w:pPr>
              <w:pStyle w:val="944"/>
              <w:jc w:val="left"/>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联系部门：</w:t>
            </w:r>
            <w:r>
              <w:rPr>
                <w:rFonts w:hint="eastAsia" w:ascii="宋体" w:hAnsi="宋体" w:cs="宋体"/>
                <w:b/>
                <w:bCs/>
                <w:szCs w:val="21"/>
                <w:highlight w:val="none"/>
                <w:u w:val="single"/>
              </w:rPr>
              <w:t xml:space="preserve">常州市阳峻项目管理有限公司</w:t>
            </w:r>
            <w:r>
              <w:rPr>
                <w:rFonts w:hint="eastAsia" w:ascii="宋体" w:hAnsi="宋体" w:cs="宋体"/>
                <w:szCs w:val="21"/>
                <w:highlight w:val="none"/>
              </w:rPr>
              <w:t xml:space="preserve">；</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b/>
                <w:bCs/>
                <w:szCs w:val="21"/>
                <w:highlight w:val="none"/>
                <w:u w:val="single"/>
              </w:rPr>
              <w:t xml:space="preserve">0519-8366 1615</w:t>
            </w:r>
            <w:r>
              <w:rPr>
                <w:rFonts w:hint="eastAsia" w:ascii="宋体" w:hAnsi="宋体" w:cs="宋体"/>
                <w:szCs w:val="21"/>
                <w:highlight w:val="none"/>
              </w:rPr>
              <w:t xml:space="preserve">；</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通讯地址：</w:t>
            </w:r>
            <w:r>
              <w:rPr>
                <w:rFonts w:hint="eastAsia" w:ascii="宋体" w:hAnsi="宋体" w:cs="宋体"/>
                <w:b/>
                <w:bCs/>
                <w:szCs w:val="21"/>
                <w:highlight w:val="none"/>
                <w:u w:val="single"/>
              </w:rPr>
              <w:t xml:space="preserve">江苏省常州市钟楼区荆川东路22-1号荆川商务大厦北楼4楼</w:t>
            </w:r>
            <w:r>
              <w:rPr>
                <w:rFonts w:hint="eastAsia" w:ascii="宋体" w:hAnsi="宋体" w:cs="宋体"/>
                <w:szCs w:val="21"/>
                <w:highlight w:val="none"/>
              </w:rPr>
              <w:t xml:space="preserve">。</w:t>
            </w:r>
            <w:r>
              <w:rPr>
                <w:rFonts w:hint="eastAsia" w:ascii="宋体" w:hAnsi="宋体" w:cs="宋体"/>
                <w:szCs w:val="21"/>
                <w:highlight w:val="none"/>
              </w:rPr>
            </w:r>
            <w:r/>
          </w:p>
        </w:tc>
      </w:tr>
      <w:tr>
        <w:trPr>
          <w:trHeight w:val="20"/>
        </w:trPr>
        <w:tc>
          <w:tcPr>
            <w:tcW w:w="988" w:type="dxa"/>
            <w:vAlign w:val="center"/>
            <w:textDirection w:val="lrTb"/>
            <w:noWrap w:val="false"/>
          </w:tcPr>
          <w:p>
            <w:pPr>
              <w:pStyle w:val="985"/>
              <w:jc w:val="center"/>
              <w:rPr>
                <w:rFonts w:hAnsi="宋体" w:cs="宋体"/>
                <w:szCs w:val="21"/>
                <w:highlight w:val="none"/>
              </w:rPr>
            </w:pPr>
            <w:r>
              <w:rPr>
                <w:rFonts w:hAnsi="宋体" w:cs="宋体"/>
                <w:szCs w:val="21"/>
                <w:highlight w:val="none"/>
              </w:rPr>
              <w:t xml:space="preserve">27</w:t>
            </w:r>
            <w:r>
              <w:rPr>
                <w:rFonts w:hAnsi="宋体" w:cs="宋体"/>
                <w:szCs w:val="21"/>
                <w:highlight w:val="none"/>
              </w:rPr>
            </w:r>
            <w:r/>
          </w:p>
        </w:tc>
        <w:tc>
          <w:tcPr>
            <w:tcW w:w="1701" w:type="dxa"/>
            <w:vAlign w:val="center"/>
            <w:textDirection w:val="lrTb"/>
            <w:noWrap w:val="false"/>
          </w:tcPr>
          <w:p>
            <w:pPr>
              <w:pStyle w:val="944"/>
              <w:jc w:val="center"/>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540" w:type="dxa"/>
            <w:vAlign w:val="center"/>
            <w:textDirection w:val="lrTb"/>
            <w:noWrap w:val="false"/>
          </w:tcPr>
          <w:p>
            <w:pPr>
              <w:pStyle w:val="944"/>
              <w:jc w:val="left"/>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□采购人</w:t>
            </w:r>
            <w:r>
              <w:rPr>
                <w:rFonts w:hint="eastAsia" w:ascii="宋体" w:hAnsi="宋体" w:cs="宋体"/>
                <w:szCs w:val="21"/>
                <w:highlight w:val="none"/>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■中标人</w:t>
            </w:r>
            <w:r>
              <w:rPr>
                <w:rFonts w:hint="eastAsia" w:ascii="宋体" w:hAnsi="宋体" w:cs="宋体"/>
                <w:szCs w:val="21"/>
                <w:highlight w:val="none"/>
              </w:rPr>
            </w:r>
            <w:r/>
          </w:p>
          <w:p>
            <w:pPr>
              <w:pStyle w:val="944"/>
              <w:jc w:val="left"/>
              <w:rPr>
                <w:rFonts w:hint="eastAsia" w:ascii="宋体" w:hAnsi="宋体" w:eastAsia="宋体" w:cs="宋体"/>
                <w:szCs w:val="21"/>
                <w:highlight w:val="none"/>
                <w:lang w:eastAsia="zh-CN"/>
              </w:rPr>
            </w:pPr>
            <w:r>
              <w:rPr>
                <w:rFonts w:hint="eastAsia" w:ascii="宋体" w:hAnsi="宋体" w:cs="宋体"/>
                <w:szCs w:val="21"/>
                <w:highlight w:val="none"/>
              </w:rPr>
              <w:t xml:space="preserve">收费标准：</w:t>
            </w:r>
            <w:r>
              <w:rPr>
                <w:rFonts w:hint="eastAsia" w:ascii="宋体" w:hAnsi="宋体" w:cs="宋体"/>
                <w:b/>
                <w:bCs/>
                <w:szCs w:val="21"/>
                <w:highlight w:val="none"/>
                <w:u w:val="single"/>
              </w:rPr>
              <w:t xml:space="preserve">按</w:t>
            </w:r>
            <w:r>
              <w:rPr>
                <w:rFonts w:hint="eastAsia" w:ascii="宋体" w:hAnsi="宋体" w:cs="宋体"/>
                <w:b/>
                <w:bCs/>
                <w:szCs w:val="21"/>
                <w:highlight w:val="none"/>
                <w:u w:val="single"/>
                <w:lang w:val="en-US" w:eastAsia="zh-CN"/>
              </w:rPr>
              <w:t xml:space="preserve">中标</w:t>
            </w:r>
            <w:r>
              <w:rPr>
                <w:rFonts w:hint="eastAsia" w:ascii="宋体" w:hAnsi="宋体" w:cs="宋体"/>
                <w:b/>
                <w:bCs/>
                <w:szCs w:val="21"/>
                <w:highlight w:val="none"/>
                <w:u w:val="single"/>
              </w:rPr>
              <w:t xml:space="preserve">金额为基数，收费比例按差额定率累进法计算，</w:t>
            </w:r>
            <w:r>
              <w:rPr>
                <w:rFonts w:hint="eastAsia" w:ascii="宋体" w:hAnsi="宋体" w:cs="宋体"/>
                <w:b/>
                <w:bCs/>
                <w:szCs w:val="21"/>
                <w:highlight w:val="none"/>
                <w:u w:val="single"/>
                <w:lang w:val="en-US" w:eastAsia="zh-CN"/>
              </w:rPr>
              <w:t xml:space="preserve">中标</w:t>
            </w:r>
            <w:r>
              <w:rPr>
                <w:rFonts w:hint="eastAsia" w:ascii="宋体" w:hAnsi="宋体" w:cs="宋体"/>
                <w:b/>
                <w:bCs/>
                <w:szCs w:val="21"/>
                <w:highlight w:val="none"/>
                <w:u w:val="single"/>
              </w:rPr>
              <w:t xml:space="preserve">金额在100万元(含)以下的为1.5%，</w:t>
            </w:r>
            <w:r>
              <w:rPr>
                <w:rFonts w:hint="eastAsia" w:ascii="宋体" w:hAnsi="宋体" w:cs="宋体"/>
                <w:b/>
                <w:bCs/>
                <w:szCs w:val="21"/>
                <w:highlight w:val="none"/>
                <w:u w:val="single"/>
                <w:lang w:val="en-US" w:eastAsia="zh-CN"/>
              </w:rPr>
              <w:t xml:space="preserve">中标</w:t>
            </w:r>
            <w:r>
              <w:rPr>
                <w:rFonts w:hint="eastAsia" w:ascii="宋体" w:hAnsi="宋体" w:cs="宋体"/>
                <w:b/>
                <w:bCs/>
                <w:szCs w:val="21"/>
                <w:highlight w:val="none"/>
                <w:u w:val="single"/>
              </w:rPr>
              <w:t xml:space="preserve">金额在100万元（不含）至500万元（含）的为0.8%，代理费按上述方法计算后支付，代理费按上述计算方法不足人民币3000元的，按人民币3000元收取</w:t>
            </w:r>
            <w:r>
              <w:rPr>
                <w:rFonts w:hint="eastAsia" w:ascii="宋体" w:hAnsi="宋体" w:cs="宋体"/>
                <w:b/>
                <w:bCs/>
                <w:szCs w:val="21"/>
                <w:highlight w:val="none"/>
                <w:u w:val="single"/>
                <w:lang w:eastAsia="zh-CN"/>
              </w:rPr>
              <w:t xml:space="preserve">；</w:t>
            </w:r>
            <w:r>
              <w:rPr>
                <w:rFonts w:hint="eastAsia" w:ascii="宋体" w:hAnsi="宋体" w:eastAsia="宋体" w:cs="宋体"/>
                <w:szCs w:val="21"/>
                <w:highlight w:val="none"/>
                <w:lang w:eastAsia="zh-CN"/>
              </w:rPr>
            </w:r>
            <w:r/>
          </w:p>
          <w:p>
            <w:pPr>
              <w:pStyle w:val="944"/>
              <w:jc w:val="left"/>
              <w:rPr>
                <w:rFonts w:hint="eastAsia" w:ascii="宋体" w:hAnsi="宋体" w:cs="宋体"/>
                <w:szCs w:val="21"/>
                <w:highlight w:val="none"/>
              </w:rPr>
            </w:pPr>
            <w:r>
              <w:rPr>
                <w:rFonts w:hint="eastAsia" w:ascii="宋体" w:hAnsi="宋体" w:cs="宋体"/>
                <w:szCs w:val="21"/>
                <w:highlight w:val="none"/>
              </w:rPr>
              <w:t xml:space="preserve">缴纳时间：</w:t>
            </w:r>
            <w:r>
              <w:rPr>
                <w:rFonts w:hint="eastAsia" w:ascii="宋体" w:hAnsi="宋体" w:cs="宋体"/>
                <w:b/>
                <w:bCs/>
                <w:szCs w:val="21"/>
                <w:highlight w:val="none"/>
                <w:u w:val="single"/>
              </w:rPr>
              <w:t xml:space="preserve">中标单位应在中标结果公示结束后五个工作日内支付至代理机构</w:t>
            </w:r>
            <w:r>
              <w:rPr>
                <w:rFonts w:hint="eastAsia" w:ascii="宋体" w:hAnsi="宋体" w:cs="宋体"/>
                <w:szCs w:val="21"/>
                <w:highlight w:val="none"/>
              </w:rPr>
              <w:t xml:space="preserve">。</w:t>
            </w:r>
            <w:r>
              <w:rPr>
                <w:rFonts w:hint="eastAsia" w:ascii="宋体" w:hAnsi="宋体" w:cs="宋体"/>
                <w:szCs w:val="21"/>
                <w:highlight w:val="none"/>
              </w:rPr>
            </w:r>
            <w:r/>
          </w:p>
          <w:p>
            <w:pPr>
              <w:pStyle w:val="944"/>
              <w:jc w:val="left"/>
              <w:rPr>
                <w:rFonts w:hint="eastAsia" w:ascii="宋体" w:hAnsi="宋体" w:cs="宋体"/>
                <w:b/>
                <w:bCs/>
                <w:szCs w:val="21"/>
                <w:highlight w:val="none"/>
                <w:u w:val="single"/>
              </w:rPr>
            </w:pPr>
            <w:r>
              <w:rPr>
                <w:rFonts w:hint="eastAsia" w:ascii="宋体" w:hAnsi="宋体" w:cs="宋体"/>
                <w:b/>
                <w:bCs/>
                <w:szCs w:val="21"/>
                <w:highlight w:val="none"/>
                <w:u w:val="single"/>
              </w:rPr>
              <w:t xml:space="preserve">收款单位：常州市阳峻项目管理有限公司</w:t>
            </w:r>
            <w:r>
              <w:rPr>
                <w:rFonts w:hint="eastAsia" w:ascii="宋体" w:hAnsi="宋体" w:cs="宋体"/>
                <w:b/>
                <w:bCs/>
                <w:szCs w:val="21"/>
                <w:highlight w:val="none"/>
                <w:u w:val="single"/>
              </w:rPr>
            </w:r>
            <w:r/>
          </w:p>
          <w:p>
            <w:pPr>
              <w:pStyle w:val="944"/>
              <w:jc w:val="left"/>
              <w:rPr>
                <w:rFonts w:hint="eastAsia" w:ascii="宋体" w:hAnsi="宋体" w:cs="宋体"/>
                <w:b/>
                <w:bCs/>
                <w:szCs w:val="21"/>
                <w:highlight w:val="none"/>
                <w:u w:val="single"/>
              </w:rPr>
            </w:pPr>
            <w:r>
              <w:rPr>
                <w:rFonts w:hint="eastAsia" w:ascii="宋体" w:hAnsi="宋体" w:cs="宋体"/>
                <w:b/>
                <w:bCs/>
                <w:szCs w:val="21"/>
                <w:highlight w:val="none"/>
                <w:u w:val="single"/>
              </w:rPr>
              <w:t xml:space="preserve">开户银行：中国农业银行股份有限公司常州天宁支行</w:t>
            </w:r>
            <w:r>
              <w:rPr>
                <w:rFonts w:hint="eastAsia" w:ascii="宋体" w:hAnsi="宋体" w:cs="宋体"/>
                <w:b/>
                <w:bCs/>
                <w:szCs w:val="21"/>
                <w:highlight w:val="none"/>
                <w:u w:val="single"/>
              </w:rPr>
            </w:r>
            <w:r/>
          </w:p>
          <w:p>
            <w:pPr>
              <w:pStyle w:val="944"/>
              <w:jc w:val="left"/>
              <w:rPr>
                <w:rFonts w:hint="eastAsia" w:ascii="宋体" w:hAnsi="宋体" w:cs="宋体"/>
                <w:szCs w:val="21"/>
                <w:highlight w:val="none"/>
              </w:rPr>
            </w:pPr>
            <w:r>
              <w:rPr>
                <w:rFonts w:hint="eastAsia" w:ascii="宋体" w:hAnsi="宋体" w:cs="宋体"/>
                <w:b/>
                <w:bCs/>
                <w:szCs w:val="21"/>
                <w:highlight w:val="none"/>
                <w:u w:val="single"/>
              </w:rPr>
              <w:t xml:space="preserve">银行账号：1061 3001 0402 31265 </w:t>
            </w:r>
            <w:r>
              <w:rPr>
                <w:rFonts w:hint="eastAsia" w:ascii="宋体" w:hAnsi="宋体" w:cs="宋体"/>
                <w:szCs w:val="21"/>
                <w:highlight w:val="none"/>
              </w:rPr>
            </w:r>
            <w:r/>
          </w:p>
        </w:tc>
      </w:tr>
      <w:tr>
        <w:trPr>
          <w:trHeight w:val="832"/>
        </w:trPr>
        <w:tc>
          <w:tcPr>
            <w:tcW w:w="988" w:type="dxa"/>
            <w:vAlign w:val="center"/>
            <w:textDirection w:val="lrTb"/>
            <w:noWrap w:val="false"/>
          </w:tcPr>
          <w:p>
            <w:pPr>
              <w:pStyle w:val="985"/>
              <w:jc w:val="center"/>
              <w:rPr>
                <w:rFonts w:hAnsi="宋体" w:cs="宋体"/>
                <w:szCs w:val="21"/>
              </w:rPr>
            </w:pPr>
            <w:r>
              <w:rPr>
                <w:rFonts w:hAnsi="宋体" w:cs="宋体"/>
                <w:szCs w:val="21"/>
              </w:rPr>
              <w:t xml:space="preserve">28</w:t>
            </w:r>
            <w:r>
              <w:rPr>
                <w:rFonts w:hAnsi="宋体" w:cs="宋体"/>
                <w:szCs w:val="21"/>
              </w:rPr>
            </w:r>
            <w:r/>
          </w:p>
        </w:tc>
        <w:tc>
          <w:tcPr>
            <w:tcW w:w="170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纸质投标文件</w:t>
            </w:r>
            <w:r>
              <w:rPr>
                <w:rFonts w:hint="eastAsia" w:ascii="宋体" w:hAnsi="宋体" w:cs="宋体"/>
                <w:szCs w:val="21"/>
              </w:rPr>
            </w:r>
            <w:r/>
          </w:p>
        </w:tc>
        <w:tc>
          <w:tcPr>
            <w:tcW w:w="7540" w:type="dxa"/>
            <w:vAlign w:val="center"/>
            <w:textDirection w:val="lrTb"/>
            <w:noWrap w:val="false"/>
          </w:tcPr>
          <w:p>
            <w:pPr>
              <w:pStyle w:val="944"/>
              <w:jc w:val="left"/>
              <w:rPr>
                <w:rFonts w:hint="eastAsia" w:ascii="宋体" w:hAnsi="宋体" w:cs="宋体"/>
                <w:szCs w:val="21"/>
              </w:rPr>
            </w:pPr>
            <w:r>
              <w:rPr>
                <w:rFonts w:hint="eastAsia" w:ascii="宋体" w:hAnsi="宋体" w:cs="宋体"/>
                <w:b/>
                <w:bCs/>
                <w:szCs w:val="21"/>
              </w:rPr>
              <w:t xml:space="preserve">中标人在</w:t>
            </w:r>
            <w:r>
              <w:rPr>
                <w:rFonts w:hint="eastAsia" w:ascii="宋体" w:hAnsi="宋体" w:cs="宋体"/>
                <w:b/>
                <w:bCs/>
                <w:szCs w:val="21"/>
                <w:highlight w:val="none"/>
              </w:rPr>
              <w:t xml:space="preserve">签订合同前向代理机构提供</w:t>
            </w:r>
            <w:r>
              <w:rPr>
                <w:rFonts w:hint="eastAsia" w:ascii="宋体" w:hAnsi="宋体" w:cs="宋体"/>
                <w:b/>
                <w:bCs/>
                <w:szCs w:val="21"/>
                <w:highlight w:val="none"/>
                <w:lang w:val="en-US" w:eastAsia="zh-CN"/>
              </w:rPr>
              <w:t xml:space="preserve">与</w:t>
            </w:r>
            <w:r>
              <w:rPr>
                <w:rFonts w:hint="eastAsia" w:ascii="宋体" w:hAnsi="宋体" w:cs="宋体"/>
                <w:b/>
                <w:bCs/>
                <w:szCs w:val="21"/>
                <w:highlight w:val="none"/>
              </w:rPr>
              <w:t xml:space="preserve">电子</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文件内容一致的纸质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w:t>
            </w:r>
            <w:r>
              <w:rPr>
                <w:rFonts w:hint="eastAsia" w:ascii="宋体" w:hAnsi="宋体" w:cs="宋体"/>
                <w:b/>
                <w:bCs/>
                <w:szCs w:val="21"/>
              </w:rPr>
              <w:t xml:space="preserve">正本1套、副本2套，在每一份纸质投标文件上要明确注明“正本” 或“副本”字样。</w:t>
            </w:r>
            <w:r>
              <w:rPr>
                <w:rFonts w:hint="eastAsia" w:ascii="宋体" w:hAnsi="宋体" w:cs="宋体"/>
                <w:szCs w:val="21"/>
              </w:rPr>
            </w:r>
            <w:r/>
          </w:p>
        </w:tc>
      </w:tr>
    </w:tbl>
    <w:p>
      <w:pPr>
        <w:pStyle w:val="944"/>
        <w:jc w:val="center"/>
        <w:spacing w:line="360" w:lineRule="auto"/>
        <w:tabs>
          <w:tab w:val="left" w:pos="5580" w:leader="none"/>
        </w:tabs>
        <w:rPr>
          <w:sz w:val="24"/>
        </w:rPr>
      </w:pPr>
      <w:r>
        <w:rPr>
          <w:sz w:val="24"/>
        </w:rPr>
        <w:br w:type="page" w:clear="all"/>
      </w:r>
      <w:bookmarkStart w:id="75" w:name="_Toc353825542"/>
      <w:r/>
      <w:bookmarkStart w:id="76" w:name="_Toc150480755"/>
      <w:r/>
      <w:bookmarkStart w:id="77" w:name="_Toc142311019"/>
      <w:r/>
      <w:bookmarkStart w:id="78" w:name="_Toc127151517"/>
      <w:r/>
      <w:bookmarkStart w:id="79" w:name="_Toc305158859"/>
      <w:r/>
      <w:bookmarkStart w:id="80" w:name="_Toc265228355"/>
      <w:r/>
      <w:bookmarkStart w:id="81" w:name="_Toc264969207"/>
      <w:r/>
      <w:bookmarkStart w:id="82" w:name="_Toc305158785"/>
      <w:r/>
      <w:bookmarkStart w:id="83" w:name="_Toc150774722"/>
      <w:r/>
      <w:bookmarkStart w:id="84" w:name="_Toc226337213"/>
      <w:r/>
      <w:bookmarkStart w:id="85" w:name="_Toc226965790"/>
      <w:r/>
      <w:bookmarkStart w:id="86" w:name="_Toc353873662"/>
      <w:r/>
      <w:bookmarkStart w:id="87" w:name="_Toc353873932"/>
      <w:r/>
      <w:bookmarkStart w:id="88" w:name="_Toc195842882"/>
      <w:r>
        <w:rPr>
          <w:rFonts w:ascii="Times New Roman" w:hAnsi="Times New Roman" w:eastAsia="宋体"/>
          <w:sz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sz w:val="24"/>
        </w:rPr>
      </w:r>
      <w:r/>
    </w:p>
    <w:p>
      <w:pPr>
        <w:pStyle w:val="946"/>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151193760"/>
      <w:r/>
      <w:bookmarkStart w:id="92" w:name="_Toc150480756"/>
      <w:r/>
      <w:bookmarkStart w:id="93" w:name="_Toc226309762"/>
      <w:r/>
      <w:bookmarkStart w:id="94" w:name="_Toc151193616"/>
      <w:r/>
      <w:bookmarkStart w:id="95" w:name="_Toc305158786"/>
      <w:r/>
      <w:bookmarkStart w:id="96" w:name="_Toc151193906"/>
      <w:r/>
      <w:bookmarkStart w:id="97" w:name="_Toc226965791"/>
      <w:r/>
      <w:bookmarkStart w:id="98" w:name="_Toc226965708"/>
      <w:r/>
      <w:bookmarkStart w:id="99" w:name="_Toc226337214"/>
      <w:r/>
      <w:bookmarkStart w:id="100" w:name="_Toc150509269"/>
      <w:r/>
      <w:bookmarkStart w:id="101" w:name="_Toc151190145"/>
      <w:r/>
      <w:bookmarkStart w:id="102" w:name="_Toc150774723"/>
      <w:r/>
      <w:bookmarkStart w:id="103" w:name="_Toc265228356"/>
      <w:r/>
      <w:bookmarkStart w:id="104" w:name="_Toc151193832"/>
      <w:r/>
      <w:bookmarkStart w:id="105" w:name="_Toc151193688"/>
      <w:r/>
      <w:bookmarkStart w:id="106" w:name="_Toc195842883"/>
      <w:r/>
      <w:bookmarkStart w:id="107" w:name="_Toc150774618"/>
      <w:r/>
      <w:bookmarkStart w:id="108" w:name="_Toc264969208"/>
      <w:r/>
      <w:bookmarkStart w:id="109" w:name="_Toc142311020"/>
      <w:r/>
      <w:bookmarkStart w:id="110" w:name="_Toc305158860"/>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rPr>
          <w:rFonts w:ascii="Times New Roman" w:hAnsi="Times New Roman" w:eastAsia="宋体"/>
          <w:sz w:val="28"/>
        </w:rPr>
      </w:r>
      <w:r/>
    </w:p>
    <w:p>
      <w:pPr>
        <w:pStyle w:val="944"/>
        <w:spacing w:line="360" w:lineRule="auto"/>
        <w:tabs>
          <w:tab w:val="left" w:pos="360" w:leader="none"/>
        </w:tabs>
        <w:rPr>
          <w:rFonts w:hint="eastAsia" w:ascii="宋体" w:hAnsi="宋体" w:cs="宋体"/>
          <w:b/>
          <w:bCs/>
          <w:szCs w:val="21"/>
        </w:rPr>
        <w:outlineLvl w:val="1"/>
      </w:pPr>
      <w:r/>
      <w:bookmarkStart w:id="111" w:name="_Toc305158861"/>
      <w:r/>
      <w:bookmarkStart w:id="112" w:name="_Toc265228357"/>
      <w:r/>
      <w:bookmarkStart w:id="113" w:name="_Toc264969209"/>
      <w:r/>
      <w:bookmarkStart w:id="114" w:name="_Toc305158787"/>
      <w:r>
        <w:rPr>
          <w:rFonts w:hint="eastAsia" w:ascii="宋体" w:hAnsi="宋体" w:cs="宋体"/>
          <w:b/>
          <w:bCs/>
          <w:szCs w:val="21"/>
        </w:rPr>
        <w:t xml:space="preserve">1.采购人、采购代理机构、投标人</w:t>
      </w:r>
      <w:bookmarkEnd w:id="111"/>
      <w:r/>
      <w:bookmarkEnd w:id="112"/>
      <w:r/>
      <w:bookmarkEnd w:id="113"/>
      <w:r/>
      <w:bookmarkEnd w:id="114"/>
      <w:r>
        <w:rPr>
          <w:rFonts w:hint="eastAsia" w:ascii="宋体" w:hAnsi="宋体" w:cs="宋体"/>
          <w:b/>
          <w:bCs/>
          <w:szCs w:val="21"/>
        </w:rPr>
        <w:t xml:space="preserve">、联合体</w:t>
      </w:r>
      <w:r>
        <w:rPr>
          <w:rFonts w:hint="eastAsia" w:ascii="宋体" w:hAnsi="宋体" w:cs="宋体"/>
          <w:b/>
          <w:bCs/>
          <w:szCs w:val="21"/>
        </w:rPr>
      </w:r>
      <w:r/>
    </w:p>
    <w:p>
      <w:pPr>
        <w:pStyle w:val="944"/>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1.1采购人、采购代理机构：指依法进行政府采购的国家机关、事业单位、团体组织，及其委托的采购代理机构。本项目采购人、采购代理机构见第一章《投标邀请》。</w:t>
      </w:r>
      <w:r>
        <w:rPr>
          <w:rFonts w:hint="eastAsia" w:ascii="宋体" w:hAnsi="宋体" w:cs="宋体"/>
          <w:szCs w:val="21"/>
        </w:rPr>
      </w:r>
      <w:r/>
    </w:p>
    <w:p>
      <w:pPr>
        <w:pStyle w:val="944"/>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1.2投标人（也称“供应商”、“申请人”）：指向采购人提供货物、工程或者服务的法人、其他组织或者自然人。</w:t>
      </w:r>
      <w:r>
        <w:rPr>
          <w:rFonts w:hint="eastAsia" w:ascii="宋体" w:hAnsi="宋体" w:cs="宋体"/>
          <w:szCs w:val="21"/>
        </w:rPr>
      </w:r>
      <w:r/>
    </w:p>
    <w:p>
      <w:pPr>
        <w:pStyle w:val="944"/>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1.3联合体：指两个以上的自然人、法人或者其他组织组成一个联合体，以一个供应商的身份共同参加政府采购。</w:t>
      </w:r>
      <w:r>
        <w:rPr>
          <w:rFonts w:hint="eastAsia" w:ascii="宋体" w:hAnsi="宋体" w:cs="宋体"/>
          <w:szCs w:val="21"/>
        </w:rPr>
      </w:r>
      <w:r/>
    </w:p>
    <w:p>
      <w:pPr>
        <w:pStyle w:val="944"/>
        <w:spacing w:line="360" w:lineRule="auto"/>
        <w:tabs>
          <w:tab w:val="left" w:pos="360" w:leader="none"/>
        </w:tabs>
        <w:rPr>
          <w:rFonts w:hint="eastAsia" w:ascii="宋体" w:hAnsi="宋体" w:cs="宋体"/>
          <w:b/>
          <w:bCs/>
          <w:szCs w:val="21"/>
        </w:rPr>
        <w:outlineLvl w:val="1"/>
      </w:pPr>
      <w:r/>
      <w:bookmarkStart w:id="115" w:name="_Toc164608789"/>
      <w:r/>
      <w:bookmarkStart w:id="116" w:name="_Toc305158788"/>
      <w:r/>
      <w:bookmarkStart w:id="117" w:name="_Toc150480758"/>
      <w:r/>
      <w:bookmarkStart w:id="118" w:name="_Toc226309764"/>
      <w:r/>
      <w:bookmarkStart w:id="119" w:name="_Toc164608634"/>
      <w:r/>
      <w:bookmarkStart w:id="120" w:name="_Toc151190147"/>
      <w:r/>
      <w:bookmarkStart w:id="121" w:name="_Toc127161434"/>
      <w:r/>
      <w:bookmarkStart w:id="122" w:name="_Toc127151721"/>
      <w:r/>
      <w:bookmarkStart w:id="123" w:name="_Toc195842885"/>
      <w:r/>
      <w:bookmarkStart w:id="124" w:name="_Toc226337216"/>
      <w:r/>
      <w:bookmarkStart w:id="125" w:name="_Toc142311022"/>
      <w:r/>
      <w:bookmarkStart w:id="126" w:name="_Toc164351614"/>
      <w:r/>
      <w:bookmarkStart w:id="127" w:name="_Toc127151520"/>
      <w:r/>
      <w:bookmarkStart w:id="128" w:name="_Toc150774620"/>
      <w:r/>
      <w:bookmarkStart w:id="129" w:name="_Toc150509271"/>
      <w:r/>
      <w:bookmarkStart w:id="130" w:name="_Toc226965710"/>
      <w:r/>
      <w:bookmarkStart w:id="131" w:name="_Toc265228358"/>
      <w:r/>
      <w:bookmarkStart w:id="132" w:name="_Toc164229215"/>
      <w:r/>
      <w:bookmarkStart w:id="133" w:name="_Toc151193762"/>
      <w:r/>
      <w:bookmarkStart w:id="134" w:name="_Toc151193908"/>
      <w:r/>
      <w:bookmarkStart w:id="135" w:name="_Toc151193690"/>
      <w:r/>
      <w:bookmarkStart w:id="136" w:name="_Toc150774725"/>
      <w:r/>
      <w:bookmarkStart w:id="137" w:name="_Toc264969210"/>
      <w:r/>
      <w:bookmarkStart w:id="138" w:name="_Toc305158862"/>
      <w:r/>
      <w:bookmarkStart w:id="139" w:name="_Toc151193618"/>
      <w:r/>
      <w:bookmarkStart w:id="140" w:name="_Toc226965793"/>
      <w:r/>
      <w:bookmarkStart w:id="141" w:name="_Toc164229361"/>
      <w:r/>
      <w:bookmarkStart w:id="142" w:name="_Toc149720813"/>
      <w:r/>
      <w:bookmarkStart w:id="143" w:name="_Toc151193834"/>
      <w:r>
        <w:rPr>
          <w:rFonts w:hint="eastAsia" w:ascii="宋体" w:hAnsi="宋体" w:cs="宋体"/>
          <w:b/>
          <w:bCs/>
          <w:szCs w:val="21"/>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szCs w:val="21"/>
        </w:rPr>
        <w:t xml:space="preserve">、项目属性、科研仪器设备采购、核心产品</w:t>
      </w:r>
      <w:r>
        <w:rPr>
          <w:rFonts w:hint="eastAsia" w:ascii="宋体" w:hAnsi="宋体" w:cs="宋体"/>
          <w:b/>
          <w:bCs/>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2.1资金来源为财政性资金和/或本项目采购中无法与财政性资金分割的非财政性资金。</w:t>
      </w:r>
      <w:r>
        <w:rPr>
          <w:rFonts w:hint="eastAsia" w:ascii="宋体" w:hAnsi="宋体" w:cs="宋体"/>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2.2项目属性见《投标人须知资料表》。</w:t>
      </w:r>
      <w:r>
        <w:rPr>
          <w:rFonts w:hint="eastAsia" w:ascii="宋体" w:hAnsi="宋体" w:cs="宋体"/>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2.3是否属于科研仪器设备采购见《投标人须知资料表》。</w:t>
      </w:r>
      <w:r>
        <w:rPr>
          <w:rFonts w:hint="eastAsia" w:ascii="宋体" w:hAnsi="宋体" w:cs="宋体"/>
          <w:szCs w:val="21"/>
        </w:rPr>
      </w:r>
      <w:r/>
    </w:p>
    <w:p>
      <w:pPr>
        <w:pStyle w:val="944"/>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2.4核心产品见《投标人须知资料表》。</w:t>
      </w:r>
      <w:r>
        <w:rPr>
          <w:rFonts w:hint="eastAsia" w:ascii="宋体" w:hAnsi="宋体" w:cs="宋体"/>
          <w:szCs w:val="21"/>
        </w:rPr>
      </w:r>
      <w:r/>
    </w:p>
    <w:p>
      <w:pPr>
        <w:pStyle w:val="944"/>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3.现场考察、开标前答疑会</w:t>
      </w:r>
      <w:r>
        <w:rPr>
          <w:rFonts w:hint="eastAsia" w:ascii="宋体" w:hAnsi="宋体" w:cs="宋体"/>
          <w:b/>
          <w:bCs/>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3.1若《投标人须知资料表》中规定了组织现场考察、召开开标前答疑会，则投标人应按要求在规定的时间和地点参加。</w:t>
      </w:r>
      <w:bookmarkStart w:id="144" w:name="_Toc150774622"/>
      <w:r/>
      <w:bookmarkStart w:id="145" w:name="_Toc226337218"/>
      <w:r/>
      <w:bookmarkStart w:id="146" w:name="_Toc195842887"/>
      <w:r/>
      <w:bookmarkStart w:id="147" w:name="_Toc305158790"/>
      <w:r/>
      <w:bookmarkStart w:id="148" w:name="_Toc520356146"/>
      <w:r/>
      <w:bookmarkStart w:id="149" w:name="_Toc151193836"/>
      <w:r/>
      <w:bookmarkStart w:id="150" w:name="_Toc305158864"/>
      <w:r/>
      <w:bookmarkStart w:id="151" w:name="_Toc226965712"/>
      <w:r/>
      <w:bookmarkStart w:id="152" w:name="_Toc264969212"/>
      <w:r/>
      <w:bookmarkStart w:id="153" w:name="_Toc151190149"/>
      <w:r/>
      <w:bookmarkStart w:id="154" w:name="_Toc226309766"/>
      <w:r/>
      <w:bookmarkStart w:id="155" w:name="_Toc127151522"/>
      <w:r/>
      <w:bookmarkStart w:id="156" w:name="_Toc151193910"/>
      <w:r/>
      <w:bookmarkStart w:id="157" w:name="_Toc226965795"/>
      <w:r/>
      <w:bookmarkStart w:id="158" w:name="_Toc265228360"/>
      <w:r/>
      <w:bookmarkStart w:id="159" w:name="_Toc150480760"/>
      <w:r/>
      <w:bookmarkStart w:id="160" w:name="_Toc142311024"/>
      <w:r/>
      <w:bookmarkStart w:id="161" w:name="_Toc151193692"/>
      <w:r/>
      <w:bookmarkStart w:id="162" w:name="_Toc151193764"/>
      <w:r/>
      <w:bookmarkStart w:id="163" w:name="_Toc150509273"/>
      <w:r/>
      <w:bookmarkStart w:id="164" w:name="_Toc150774727"/>
      <w:r/>
      <w:bookmarkStart w:id="165" w:name="_Toc151193620"/>
      <w:r>
        <w:rPr>
          <w:rFonts w:hint="eastAsia" w:ascii="宋体" w:hAnsi="宋体" w:cs="宋体"/>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rPr>
      </w:r>
      <w:r/>
    </w:p>
    <w:p>
      <w:pPr>
        <w:pStyle w:val="944"/>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4.样品</w:t>
      </w:r>
      <w:r>
        <w:rPr>
          <w:rFonts w:hint="eastAsia" w:ascii="宋体" w:hAnsi="宋体" w:cs="宋体"/>
          <w:b/>
          <w:bCs/>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4.1本项目是否要求投标人提供样品，以及样品制作的标准和要求、是否需要随样品提交相关检测报告、样品的递交与退还等要求见《投标人须知资料表》。</w:t>
      </w:r>
      <w:r>
        <w:rPr>
          <w:rFonts w:hint="eastAsia" w:ascii="宋体" w:hAnsi="宋体" w:cs="宋体"/>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4.2样品的评审方法以及评审标准等内容见第四章《评标方法和评标标准》。</w:t>
      </w:r>
      <w:r>
        <w:rPr>
          <w:rFonts w:hint="eastAsia" w:ascii="宋体" w:hAnsi="宋体" w:cs="宋体"/>
          <w:szCs w:val="21"/>
        </w:rPr>
      </w:r>
      <w:r/>
    </w:p>
    <w:p>
      <w:pPr>
        <w:pStyle w:val="944"/>
        <w:spacing w:line="360" w:lineRule="auto"/>
        <w:tabs>
          <w:tab w:val="left" w:pos="360" w:leader="none"/>
        </w:tabs>
        <w:rPr>
          <w:rFonts w:hint="eastAsia"/>
        </w:rPr>
        <w:outlineLvl w:val="1"/>
      </w:pPr>
      <w:r>
        <w:rPr>
          <w:rFonts w:hint="eastAsia" w:ascii="宋体" w:hAnsi="宋体" w:cs="宋体"/>
          <w:b/>
          <w:bCs/>
          <w:szCs w:val="21"/>
        </w:rPr>
        <w:t xml:space="preserve">5.政府采购政策（包括但不限于下列具体政策要求）</w:t>
      </w:r>
      <w:r>
        <w:rPr>
          <w:rFonts w:hint="eastAsia"/>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5.1进口产品</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5.2中小企业、监狱企业及残疾人福利性单位</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5.2.1中小企业定义：</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5.2.1.1中小企业</w:t>
      </w:r>
      <w:r>
        <w:rPr>
          <w:rFonts w:hint="eastAsia" w:ascii="宋体" w:hAnsi="宋体" w:cs="宋体"/>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5.2.1.2供应商提供的货物、工程或者服务符合下列情形的，享受中小企业扶持政策：</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5.2.1.3在货物采购项目中，供应商提供的货物既有中小企业制造货物，也有大型企业制造货物的，不享受中小企业扶持政策。</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5.2.1.4以联合体形式参加政府采购活动，联合体各方均为中小企业的，联合体视同中小企业。其中，联合体各方均为小微企业的，联合体视同小微企业。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5.2.3残疾人福利单位定义：享受政府采购支持政策的残疾人福利性单位应当同时满足以下条件：</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5.2.3.1安置的残疾人占本单位在职职工人数的比例不低于25%（含25%），并且安置的残疾人人数不少于10人（含10人）；</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5.2.3.2依法与安置的每位残疾人签订了一年以上（含一年）的劳动合同或服务协议；</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5.2.3.3为安置的每位残疾人按月足额缴纳了基本养老保险、基本医疗保险、失业保险、工伤保险和生育保险等社会保险费；</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5.2.3.4通过银行等金融机构向安置的每位残疾人，按月支付了不低于单位所在区县适用的经省级人民政府批准的月最低工资标准的工资；</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5.2.4本项目是否专门面向中小企业预留采购份额见第一章《投标邀请》。</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5.2.5采购标的对应的中小企业划分标准所属行业见《投标人须知资料表》。</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5.2.6小微企业价格评审优惠的政策调整：见第四章《评标方法和评标标准》。</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5.3政府采购节能产品、环境标志产品</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5.3.5依据《关于印发〈商品包装政府采购需求标准（试行）〉、〈快递包装政府采购需求标准（试行）〉的通知》（财办库〔2020〕123号）文件精神，采购人在</w:t>
      </w:r>
      <w:r>
        <w:rPr>
          <w:rFonts w:hint="eastAsia" w:ascii="宋体" w:hAnsi="宋体" w:cs="宋体"/>
          <w:szCs w:val="21"/>
          <w:lang w:eastAsia="zh-CN"/>
        </w:rPr>
        <w:t xml:space="preserve">招标文件</w:t>
      </w:r>
      <w:r>
        <w:rPr>
          <w:rFonts w:hint="eastAsia" w:ascii="宋体" w:hAnsi="宋体" w:cs="宋体"/>
          <w:szCs w:val="21"/>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5.4支持乡村产业振兴管理</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5.5正版软件</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szCs w:val="21"/>
        </w:rPr>
        <w:t xml:space="preserve">投标无效</w:t>
      </w:r>
      <w:r>
        <w:rPr>
          <w:rFonts w:hint="eastAsia" w:ascii="宋体" w:hAnsi="宋体"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5.6政府采购创新产品政策</w:t>
      </w:r>
      <w:r>
        <w:rPr>
          <w:rFonts w:hint="eastAsia" w:ascii="宋体" w:hAnsi="宋体" w:cs="宋体"/>
          <w:szCs w:val="21"/>
        </w:rPr>
      </w:r>
      <w:r/>
    </w:p>
    <w:p>
      <w:pPr>
        <w:pStyle w:val="944"/>
        <w:ind w:firstLine="420"/>
        <w:spacing w:line="360" w:lineRule="auto"/>
        <w:rPr>
          <w:rFonts w:hint="eastAsia"/>
          <w:sz w:val="24"/>
        </w:rPr>
      </w:pPr>
      <w:r>
        <w:rPr>
          <w:rFonts w:hint="eastAsia" w:ascii="宋体" w:hAnsi="宋体" w:cs="宋体"/>
          <w:szCs w:val="21"/>
        </w:rPr>
        <w:t xml:space="preserve">采购人要将创新要求嵌入采购项目需求，可在</w:t>
      </w:r>
      <w:r>
        <w:rPr>
          <w:rFonts w:hint="eastAsia" w:ascii="宋体" w:hAnsi="宋体" w:cs="宋体"/>
          <w:szCs w:val="21"/>
          <w:lang w:eastAsia="zh-CN"/>
        </w:rPr>
        <w:t xml:space="preserve">招标文件</w:t>
      </w:r>
      <w:r>
        <w:rPr>
          <w:rFonts w:hint="eastAsia" w:ascii="宋体" w:hAnsi="宋体" w:cs="宋体"/>
          <w:szCs w:val="21"/>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5.7绿色采购政策</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5.7.1绿色数据中心政策 </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szCs w:val="21"/>
          <w:lang w:eastAsia="zh-CN"/>
        </w:rPr>
        <w:t xml:space="preserve">招标文件</w:t>
      </w:r>
      <w:r>
        <w:rPr>
          <w:rFonts w:hint="eastAsia" w:ascii="宋体" w:hAnsi="宋体" w:cs="宋体"/>
          <w:szCs w:val="21"/>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5.7.2推广应用绿色建材</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w:t>
      </w:r>
      <w:r>
        <w:rPr>
          <w:rFonts w:hint="eastAsia" w:ascii="宋体" w:hAnsi="宋体" w:cs="宋体"/>
          <w:szCs w:val="21"/>
          <w:lang w:eastAsia="zh-CN"/>
        </w:rPr>
        <w:t xml:space="preserve">招标文件</w:t>
      </w:r>
      <w:r>
        <w:rPr>
          <w:rFonts w:hint="eastAsia" w:ascii="宋体" w:hAnsi="宋体" w:cs="宋体"/>
          <w:szCs w:val="21"/>
        </w:rPr>
        <w:t xml:space="preserve">和采购合同中载明具体需求、履约验收条款和违约责任。</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5.7.3优先使用低挥发性有机化合物产品</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ascii="宋体" w:hAnsi="宋体" w:cs="宋体"/>
          <w:szCs w:val="21"/>
          <w:lang w:eastAsia="zh-CN"/>
        </w:rPr>
        <w:t xml:space="preserve">招标文件</w:t>
      </w:r>
      <w:r>
        <w:rPr>
          <w:rFonts w:hint="eastAsia" w:ascii="宋体" w:hAnsi="宋体" w:cs="宋体"/>
          <w:szCs w:val="21"/>
        </w:rPr>
        <w:t xml:space="preserve">中载明低VOCs的优惠幅度、评审标准等，以体现优先采购。</w:t>
      </w:r>
      <w:r>
        <w:rPr>
          <w:rFonts w:hint="eastAsia" w:ascii="宋体" w:hAnsi="宋体" w:cs="宋体"/>
          <w:szCs w:val="21"/>
        </w:rPr>
      </w:r>
      <w:r/>
    </w:p>
    <w:p>
      <w:pPr>
        <w:pStyle w:val="944"/>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6.投标费用</w:t>
      </w:r>
      <w:r>
        <w:rPr>
          <w:rFonts w:hint="eastAsia" w:ascii="宋体" w:hAnsi="宋体" w:cs="宋体"/>
          <w:b/>
          <w:bCs/>
          <w:szCs w:val="21"/>
        </w:rPr>
      </w:r>
      <w:r/>
    </w:p>
    <w:p>
      <w:pPr>
        <w:pStyle w:val="944"/>
        <w:ind w:firstLine="420"/>
        <w:spacing w:line="360" w:lineRule="auto"/>
        <w:tabs>
          <w:tab w:val="left" w:pos="1080" w:leader="none"/>
          <w:tab w:val="left" w:pos="2014" w:leader="none"/>
        </w:tabs>
        <w:rPr>
          <w:sz w:val="28"/>
        </w:rPr>
      </w:pPr>
      <w:r>
        <w:rPr>
          <w:rFonts w:hint="eastAsia" w:ascii="宋体" w:hAnsi="宋体" w:cs="宋体"/>
          <w:szCs w:val="21"/>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Pr>
          <w:sz w:val="28"/>
        </w:rPr>
      </w:r>
      <w:r/>
    </w:p>
    <w:p>
      <w:pPr>
        <w:pStyle w:val="946"/>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r>
      <w:r/>
    </w:p>
    <w:p>
      <w:pPr>
        <w:pStyle w:val="944"/>
        <w:spacing w:line="360" w:lineRule="auto"/>
        <w:tabs>
          <w:tab w:val="left" w:pos="360" w:leader="none"/>
        </w:tabs>
        <w:rPr>
          <w:rFonts w:hint="eastAsia" w:ascii="宋体" w:hAnsi="宋体" w:cs="宋体"/>
          <w:b/>
          <w:bCs/>
          <w:szCs w:val="21"/>
        </w:rPr>
        <w:outlineLvl w:val="1"/>
      </w:pPr>
      <w:r/>
      <w:bookmarkStart w:id="167" w:name="_Toc195842888"/>
      <w:r/>
      <w:bookmarkStart w:id="168" w:name="_Toc142311025"/>
      <w:r/>
      <w:bookmarkStart w:id="169" w:name="_Toc164608637"/>
      <w:r/>
      <w:bookmarkStart w:id="170" w:name="_Toc127151724"/>
      <w:r/>
      <w:bookmarkStart w:id="171" w:name="_Toc226965713"/>
      <w:r/>
      <w:bookmarkStart w:id="172" w:name="_Toc151193837"/>
      <w:r/>
      <w:bookmarkStart w:id="173" w:name="_Toc149720816"/>
      <w:r/>
      <w:bookmarkStart w:id="174" w:name="_Toc164608792"/>
      <w:r/>
      <w:bookmarkStart w:id="175" w:name="_Toc151193693"/>
      <w:r/>
      <w:bookmarkStart w:id="176" w:name="_Toc151190150"/>
      <w:r/>
      <w:bookmarkStart w:id="177" w:name="_Toc150480761"/>
      <w:r/>
      <w:bookmarkStart w:id="178" w:name="_Toc127151523"/>
      <w:r/>
      <w:bookmarkStart w:id="179" w:name="_Toc150509274"/>
      <w:r/>
      <w:bookmarkStart w:id="180" w:name="_Toc305158791"/>
      <w:r/>
      <w:bookmarkStart w:id="181" w:name="_Toc151193621"/>
      <w:r/>
      <w:bookmarkStart w:id="182" w:name="_Toc150774623"/>
      <w:r/>
      <w:bookmarkStart w:id="183" w:name="_Toc164229364"/>
      <w:r/>
      <w:bookmarkStart w:id="184" w:name="_Toc305158865"/>
      <w:r/>
      <w:bookmarkStart w:id="185" w:name="_Toc520356147"/>
      <w:r/>
      <w:bookmarkStart w:id="186" w:name="_Toc264969213"/>
      <w:r/>
      <w:bookmarkStart w:id="187" w:name="_Toc150774728"/>
      <w:r/>
      <w:bookmarkStart w:id="188" w:name="_Toc226337219"/>
      <w:r/>
      <w:bookmarkStart w:id="189" w:name="_Toc151193911"/>
      <w:r/>
      <w:bookmarkStart w:id="190" w:name="_Toc164351617"/>
      <w:r/>
      <w:bookmarkStart w:id="191" w:name="_Toc164229218"/>
      <w:r/>
      <w:bookmarkStart w:id="192" w:name="_Toc127161437"/>
      <w:r/>
      <w:bookmarkStart w:id="193" w:name="_Toc151193765"/>
      <w:r/>
      <w:bookmarkStart w:id="194" w:name="_Toc226965796"/>
      <w:r/>
      <w:bookmarkStart w:id="195" w:name="_Toc265228361"/>
      <w:r/>
      <w:bookmarkStart w:id="196" w:name="_Toc226309767"/>
      <w:r>
        <w:rPr>
          <w:rFonts w:hint="eastAsia" w:ascii="宋体" w:hAnsi="宋体" w:cs="宋体"/>
          <w:b/>
          <w:bCs/>
          <w:szCs w:val="21"/>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szCs w:val="21"/>
        </w:rPr>
        <w:t xml:space="preserve">成</w:t>
      </w:r>
      <w:r>
        <w:rPr>
          <w:rFonts w:hint="eastAsia" w:ascii="宋体" w:hAnsi="宋体" w:cs="宋体"/>
          <w:b/>
          <w:bCs/>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7.1招标文件包括以下部分：</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第一章 投标邀请</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第二章 投标人须知</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第三章 资格审查</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第四章 评标程序、评标方法和评标标准</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第五章 采购需求</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第六章 拟签订的合同文本</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第七章 投标文件格式</w:t>
      </w:r>
      <w:r>
        <w:rPr>
          <w:rFonts w:hint="eastAsia" w:ascii="宋体" w:hAnsi="宋体" w:cs="宋体"/>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44"/>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8.对招标文件的澄清或修改</w:t>
      </w:r>
      <w:r>
        <w:rPr>
          <w:rFonts w:hint="eastAsia" w:ascii="宋体" w:hAnsi="宋体" w:cs="宋体"/>
          <w:b/>
          <w:bCs/>
          <w:szCs w:val="21"/>
        </w:rPr>
      </w:r>
      <w:r/>
    </w:p>
    <w:p>
      <w:pPr>
        <w:pStyle w:val="944"/>
        <w:ind w:firstLine="420"/>
        <w:spacing w:line="360" w:lineRule="auto"/>
        <w:tabs>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rPr>
      </w:r>
      <w:r/>
    </w:p>
    <w:p>
      <w:pPr>
        <w:pStyle w:val="944"/>
        <w:ind w:firstLine="420"/>
        <w:spacing w:line="360" w:lineRule="auto"/>
        <w:tabs>
          <w:tab w:val="left" w:pos="1080" w:leader="none"/>
          <w:tab w:val="left" w:pos="1561" w:leader="none"/>
          <w:tab w:val="left" w:pos="2014" w:leader="none"/>
        </w:tabs>
        <w:rPr>
          <w:sz w:val="28"/>
        </w:rPr>
      </w:pPr>
      <w:r>
        <w:rPr>
          <w:rFonts w:hint="eastAsia" w:ascii="宋体" w:hAnsi="宋体" w:cs="宋体"/>
          <w:szCs w:val="21"/>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150480764"/>
      <w:r/>
      <w:bookmarkStart w:id="198" w:name="_Toc151193768"/>
      <w:r/>
      <w:bookmarkStart w:id="199" w:name="_Toc226309770"/>
      <w:r/>
      <w:bookmarkStart w:id="200" w:name="_Toc150774626"/>
      <w:r/>
      <w:bookmarkStart w:id="201" w:name="_Toc305158794"/>
      <w:r/>
      <w:bookmarkStart w:id="202" w:name="_Toc265228364"/>
      <w:r/>
      <w:bookmarkStart w:id="203" w:name="_Toc226337222"/>
      <w:r/>
      <w:bookmarkStart w:id="204" w:name="_Toc516367020"/>
      <w:r/>
      <w:bookmarkStart w:id="205" w:name="_Toc142311028"/>
      <w:r/>
      <w:bookmarkStart w:id="206" w:name="_Toc151193840"/>
      <w:r/>
      <w:bookmarkStart w:id="207" w:name="_Toc305158868"/>
      <w:r/>
      <w:bookmarkStart w:id="208" w:name="_Toc195842891"/>
      <w:r/>
      <w:bookmarkStart w:id="209" w:name="_Toc226965799"/>
      <w:r/>
      <w:bookmarkStart w:id="210" w:name="_Toc127151526"/>
      <w:r/>
      <w:bookmarkStart w:id="211" w:name="_Toc264969216"/>
      <w:r/>
      <w:bookmarkStart w:id="212" w:name="_Toc520356150"/>
      <w:r/>
      <w:bookmarkStart w:id="213" w:name="_Toc151193696"/>
      <w:r/>
      <w:bookmarkStart w:id="214" w:name="_Toc151193624"/>
      <w:r/>
      <w:bookmarkStart w:id="215" w:name="_Toc151193914"/>
      <w:r/>
      <w:bookmarkStart w:id="216" w:name="_Toc151190153"/>
      <w:r/>
      <w:bookmarkStart w:id="217" w:name="_Toc150509277"/>
      <w:r/>
      <w:bookmarkStart w:id="218" w:name="_Toc226965716"/>
      <w:r/>
      <w:bookmarkStart w:id="219" w:name="_Toc150774731"/>
      <w:r>
        <w:rPr>
          <w:sz w:val="28"/>
        </w:rPr>
      </w:r>
      <w:r/>
    </w:p>
    <w:p>
      <w:pPr>
        <w:pStyle w:val="946"/>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04"/>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rPr>
      </w:r>
      <w:r/>
    </w:p>
    <w:p>
      <w:pPr>
        <w:pStyle w:val="944"/>
        <w:spacing w:line="360" w:lineRule="auto"/>
        <w:tabs>
          <w:tab w:val="left" w:pos="360" w:leader="none"/>
        </w:tabs>
        <w:rPr>
          <w:rFonts w:hint="eastAsia" w:ascii="宋体" w:hAnsi="宋体" w:cs="宋体"/>
          <w:b/>
          <w:bCs/>
          <w:szCs w:val="21"/>
        </w:rPr>
        <w:outlineLvl w:val="1"/>
      </w:pPr>
      <w:r/>
      <w:bookmarkStart w:id="220" w:name="_Toc151193841"/>
      <w:r/>
      <w:bookmarkStart w:id="221" w:name="_Toc195842892"/>
      <w:r/>
      <w:bookmarkStart w:id="222" w:name="_Toc150509278"/>
      <w:r/>
      <w:bookmarkStart w:id="223" w:name="_Toc264969217"/>
      <w:r/>
      <w:bookmarkStart w:id="224" w:name="_Toc520356151"/>
      <w:r/>
      <w:bookmarkStart w:id="225" w:name="_Toc150774732"/>
      <w:r/>
      <w:bookmarkStart w:id="226" w:name="_Toc305158795"/>
      <w:r/>
      <w:bookmarkStart w:id="227" w:name="_Toc164229222"/>
      <w:r/>
      <w:bookmarkStart w:id="228" w:name="_Toc151190154"/>
      <w:r/>
      <w:bookmarkStart w:id="229" w:name="_Toc226309771"/>
      <w:r/>
      <w:bookmarkStart w:id="230" w:name="_Toc151193625"/>
      <w:r/>
      <w:bookmarkStart w:id="231" w:name="_Toc151193769"/>
      <w:r/>
      <w:bookmarkStart w:id="232" w:name="_Toc164351621"/>
      <w:r/>
      <w:bookmarkStart w:id="233" w:name="_Toc150774627"/>
      <w:r/>
      <w:bookmarkStart w:id="234" w:name="_Toc164608641"/>
      <w:r/>
      <w:bookmarkStart w:id="235" w:name="_Toc150480765"/>
      <w:r/>
      <w:bookmarkStart w:id="236" w:name="_Toc142311029"/>
      <w:r/>
      <w:bookmarkStart w:id="237" w:name="_Toc151193915"/>
      <w:r/>
      <w:bookmarkStart w:id="238" w:name="_Toc164229368"/>
      <w:r/>
      <w:bookmarkStart w:id="239" w:name="_Toc226965717"/>
      <w:r/>
      <w:bookmarkStart w:id="240" w:name="_Toc516367021"/>
      <w:r/>
      <w:bookmarkStart w:id="241" w:name="_Toc265228365"/>
      <w:r/>
      <w:bookmarkStart w:id="242" w:name="_Toc151193697"/>
      <w:r/>
      <w:bookmarkStart w:id="243" w:name="_Toc127151527"/>
      <w:r/>
      <w:bookmarkStart w:id="244" w:name="_Toc127151728"/>
      <w:r/>
      <w:bookmarkStart w:id="245" w:name="_Toc305158869"/>
      <w:r/>
      <w:bookmarkStart w:id="246" w:name="_Toc226337223"/>
      <w:r/>
      <w:bookmarkStart w:id="247" w:name="_Toc226965800"/>
      <w:r/>
      <w:bookmarkStart w:id="248" w:name="_Toc127161441"/>
      <w:r/>
      <w:bookmarkStart w:id="249" w:name="_Toc164608796"/>
      <w:r/>
      <w:bookmarkStart w:id="250" w:name="_Toc149720820"/>
      <w:r>
        <w:rPr>
          <w:rFonts w:hint="eastAsia" w:ascii="宋体" w:hAnsi="宋体" w:cs="宋体"/>
          <w:b/>
          <w:bCs/>
          <w:szCs w:val="21"/>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szCs w:val="21"/>
        </w:rPr>
        <w:t xml:space="preserve">及投标语言</w:t>
      </w:r>
      <w:r>
        <w:rPr>
          <w:rFonts w:hint="eastAsia" w:ascii="宋体" w:hAnsi="宋体" w:cs="宋体"/>
          <w:b/>
          <w:bCs/>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rPr>
        <w:t xml:space="preserve">无效投标</w:t>
      </w:r>
      <w:r>
        <w:rPr>
          <w:rFonts w:hint="eastAsia" w:ascii="宋体" w:hAnsi="宋体" w:cs="宋体"/>
          <w:szCs w:val="21"/>
        </w:rPr>
        <w:t xml:space="preserve">。</w:t>
      </w:r>
      <w:r>
        <w:rPr>
          <w:rFonts w:hint="eastAsia" w:ascii="宋体" w:hAnsi="宋体" w:cs="宋体"/>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9.2除招标文件有特殊要求外，本项目投标所使用的计量单位，应采用中华人民共和国法定计量单位。</w:t>
      </w:r>
      <w:r>
        <w:rPr>
          <w:rFonts w:hint="eastAsia" w:ascii="宋体" w:hAnsi="宋体" w:cs="宋体"/>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rPr>
      </w:r>
      <w:r/>
    </w:p>
    <w:p>
      <w:pPr>
        <w:pStyle w:val="944"/>
        <w:spacing w:line="360" w:lineRule="auto"/>
        <w:tabs>
          <w:tab w:val="left" w:pos="360" w:leader="none"/>
        </w:tabs>
        <w:rPr>
          <w:rFonts w:hint="eastAsia" w:ascii="宋体" w:hAnsi="宋体" w:cs="宋体"/>
          <w:b/>
          <w:bCs/>
          <w:szCs w:val="21"/>
        </w:rPr>
        <w:outlineLvl w:val="1"/>
      </w:pPr>
      <w:r/>
      <w:bookmarkStart w:id="251" w:name="_Toc305158796"/>
      <w:r/>
      <w:bookmarkStart w:id="252" w:name="_Toc164229369"/>
      <w:r/>
      <w:bookmarkStart w:id="253" w:name="_Toc164229223"/>
      <w:r/>
      <w:bookmarkStart w:id="254" w:name="_Toc150480766"/>
      <w:r/>
      <w:bookmarkStart w:id="255" w:name="_Toc226337224"/>
      <w:r/>
      <w:bookmarkStart w:id="256" w:name="_Toc226965801"/>
      <w:r/>
      <w:bookmarkStart w:id="257" w:name="_Toc520356152"/>
      <w:r/>
      <w:bookmarkStart w:id="258" w:name="_Toc150774733"/>
      <w:r/>
      <w:bookmarkStart w:id="259" w:name="_Toc195842893"/>
      <w:r/>
      <w:bookmarkStart w:id="260" w:name="_Toc305158870"/>
      <w:r/>
      <w:bookmarkStart w:id="261" w:name="_Toc164608642"/>
      <w:r/>
      <w:bookmarkStart w:id="262" w:name="_Toc151193842"/>
      <w:r/>
      <w:bookmarkStart w:id="263" w:name="_Toc127151528"/>
      <w:r/>
      <w:bookmarkStart w:id="264" w:name="_Ref467306195"/>
      <w:r/>
      <w:bookmarkStart w:id="265" w:name="_Toc516367022"/>
      <w:r/>
      <w:bookmarkStart w:id="266" w:name="_Toc151193916"/>
      <w:r/>
      <w:bookmarkStart w:id="267" w:name="_Ref467306676"/>
      <w:r/>
      <w:bookmarkStart w:id="268" w:name="_Toc164351622"/>
      <w:r/>
      <w:bookmarkStart w:id="269" w:name="_Toc127151729"/>
      <w:r/>
      <w:bookmarkStart w:id="270" w:name="_Toc142311030"/>
      <w:r/>
      <w:bookmarkStart w:id="271" w:name="_Toc151193770"/>
      <w:r/>
      <w:bookmarkStart w:id="272" w:name="_Toc150774628"/>
      <w:r/>
      <w:bookmarkStart w:id="273" w:name="_Toc164608797"/>
      <w:r/>
      <w:bookmarkStart w:id="274" w:name="_Toc151193698"/>
      <w:r/>
      <w:bookmarkStart w:id="275" w:name="_Toc265228366"/>
      <w:r/>
      <w:bookmarkStart w:id="276" w:name="_Toc264969218"/>
      <w:r/>
      <w:bookmarkStart w:id="277" w:name="_Toc151190155"/>
      <w:r/>
      <w:bookmarkStart w:id="278" w:name="_Toc149720821"/>
      <w:r/>
      <w:bookmarkStart w:id="279" w:name="_Toc151193626"/>
      <w:r/>
      <w:bookmarkStart w:id="280" w:name="_Toc226965718"/>
      <w:r/>
      <w:bookmarkStart w:id="281" w:name="_Toc226309772"/>
      <w:r/>
      <w:bookmarkStart w:id="282" w:name="_Toc127161442"/>
      <w:r/>
      <w:bookmarkStart w:id="283" w:name="_Toc150509279"/>
      <w:r>
        <w:rPr>
          <w:rFonts w:hint="eastAsia" w:ascii="宋体" w:hAnsi="宋体" w:cs="宋体"/>
          <w:b/>
          <w:bCs/>
          <w:szCs w:val="21"/>
        </w:rPr>
        <w:t xml:space="preserve">10.投标文件</w:t>
      </w:r>
      <w:bookmarkEnd w:id="264"/>
      <w:r/>
      <w:bookmarkEnd w:id="265"/>
      <w:r/>
      <w:bookmarkEnd w:id="267"/>
      <w:r>
        <w:rPr>
          <w:rFonts w:hint="eastAsia" w:ascii="宋体" w:hAnsi="宋体" w:cs="宋体"/>
          <w:b/>
          <w:bCs/>
          <w:szCs w:val="21"/>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bCs/>
          <w:szCs w:val="21"/>
        </w:rPr>
      </w:r>
      <w:r/>
    </w:p>
    <w:p>
      <w:pPr>
        <w:pStyle w:val="944"/>
        <w:ind w:firstLine="420"/>
        <w:spacing w:line="360" w:lineRule="auto"/>
        <w:tabs>
          <w:tab w:val="left" w:pos="1080" w:leader="none"/>
          <w:tab w:val="left" w:pos="2014" w:leader="none"/>
        </w:tabs>
        <w:rPr>
          <w:rFonts w:hint="eastAsia" w:ascii="宋体" w:hAnsi="宋体" w:cs="宋体"/>
          <w:szCs w:val="21"/>
        </w:rPr>
      </w:pPr>
      <w:r/>
      <w:bookmarkStart w:id="284" w:name="_Ref467052588"/>
      <w:r>
        <w:rPr>
          <w:rFonts w:hint="eastAsia" w:ascii="宋体" w:hAnsi="宋体" w:cs="宋体"/>
          <w:szCs w:val="21"/>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cs="宋体"/>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10.2对于招标文件中标记了“实质性格式”文件的，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。未标记“实质性格式”的文件和招标文件未提供格式的内容，可由投标人自行编写。</w:t>
      </w:r>
      <w:r>
        <w:rPr>
          <w:rFonts w:hint="eastAsia" w:ascii="宋体" w:hAnsi="宋体" w:cs="宋体"/>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10.3第四章《评标程序、评标方法和评标标准》中涉及的证明文件。</w:t>
      </w:r>
      <w:r>
        <w:rPr>
          <w:rFonts w:hint="eastAsia" w:ascii="宋体" w:hAnsi="宋体" w:cs="宋体"/>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10.5投标人认为应附的其他材料。</w:t>
      </w:r>
      <w:bookmarkEnd w:id="284"/>
      <w:r>
        <w:rPr>
          <w:rFonts w:hint="eastAsia" w:ascii="宋体" w:hAnsi="宋体" w:cs="宋体"/>
          <w:szCs w:val="21"/>
        </w:rPr>
      </w:r>
      <w:r/>
    </w:p>
    <w:p>
      <w:pPr>
        <w:pStyle w:val="944"/>
        <w:spacing w:line="360" w:lineRule="auto"/>
        <w:tabs>
          <w:tab w:val="left" w:pos="360" w:leader="none"/>
        </w:tabs>
        <w:rPr>
          <w:rFonts w:hint="eastAsia" w:ascii="宋体" w:hAnsi="宋体" w:cs="宋体"/>
          <w:b/>
          <w:bCs/>
          <w:szCs w:val="21"/>
        </w:rPr>
        <w:outlineLvl w:val="1"/>
      </w:pPr>
      <w:r/>
      <w:bookmarkStart w:id="285" w:name="_Toc150774735"/>
      <w:r/>
      <w:bookmarkStart w:id="286" w:name="_Toc151190157"/>
      <w:r/>
      <w:bookmarkStart w:id="287" w:name="_Toc150509281"/>
      <w:r/>
      <w:bookmarkStart w:id="288" w:name="_Toc149720823"/>
      <w:r/>
      <w:bookmarkStart w:id="289" w:name="_Toc164229371"/>
      <w:r/>
      <w:bookmarkStart w:id="290" w:name="_Toc150480768"/>
      <w:r/>
      <w:bookmarkStart w:id="291" w:name="_Toc520356155"/>
      <w:r/>
      <w:bookmarkStart w:id="292" w:name="_Toc151193772"/>
      <w:r/>
      <w:bookmarkStart w:id="293" w:name="_Toc164351624"/>
      <w:r/>
      <w:bookmarkStart w:id="294" w:name="_Toc127161444"/>
      <w:r/>
      <w:bookmarkStart w:id="295" w:name="_Toc151193844"/>
      <w:r/>
      <w:bookmarkStart w:id="296" w:name="_Toc127151731"/>
      <w:r/>
      <w:bookmarkStart w:id="297" w:name="_Toc151193700"/>
      <w:r/>
      <w:bookmarkStart w:id="298" w:name="_Toc127151530"/>
      <w:r/>
      <w:bookmarkStart w:id="299" w:name="_Toc150774630"/>
      <w:r/>
      <w:bookmarkStart w:id="300" w:name="_Toc164608644"/>
      <w:r/>
      <w:bookmarkStart w:id="301" w:name="_Toc142311032"/>
      <w:r/>
      <w:bookmarkStart w:id="302" w:name="_Toc195842895"/>
      <w:r/>
      <w:bookmarkStart w:id="303" w:name="_Toc151193628"/>
      <w:r/>
      <w:bookmarkStart w:id="304" w:name="_Toc164229225"/>
      <w:r/>
      <w:bookmarkStart w:id="305" w:name="_Toc151193918"/>
      <w:r/>
      <w:bookmarkStart w:id="306" w:name="_Toc164608799"/>
      <w:r>
        <w:rPr>
          <w:rFonts w:hint="eastAsia" w:ascii="宋体" w:hAnsi="宋体" w:cs="宋体"/>
          <w:b/>
          <w:bCs/>
          <w:szCs w:val="21"/>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bCs/>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11.1所有投标均以人民币报价。</w:t>
      </w:r>
      <w:r>
        <w:rPr>
          <w:rFonts w:hint="eastAsia" w:ascii="宋体" w:hAnsi="宋体" w:cs="宋体"/>
          <w:szCs w:val="21"/>
        </w:rPr>
      </w:r>
      <w:r/>
    </w:p>
    <w:p>
      <w:pPr>
        <w:pStyle w:val="944"/>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rPr>
        <w:t xml:space="preserve">11.2投标人的报价应包括为完成本项目所发生的一切费用和税费，</w:t>
      </w:r>
      <w:r>
        <w:rPr>
          <w:rFonts w:hint="eastAsia" w:ascii="宋体" w:hAnsi="宋体" w:cs="宋体"/>
          <w:szCs w:val="21"/>
          <w:lang w:val="en-US" w:eastAsia="zh-CN"/>
        </w:rPr>
        <w:t xml:space="preserve">采购</w:t>
      </w:r>
      <w:r>
        <w:rPr>
          <w:rFonts w:hint="eastAsia" w:ascii="宋体" w:hAnsi="宋体" w:cs="宋体"/>
          <w:szCs w:val="21"/>
        </w:rPr>
        <w:t xml:space="preserve">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94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94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11.2.2按照招标文件要求完成本项目的全部相关服务费用。 </w:t>
      </w:r>
      <w:r>
        <w:rPr>
          <w:rFonts w:hint="eastAsia" w:ascii="宋体" w:hAnsi="宋体" w:cs="宋体"/>
          <w:szCs w:val="21"/>
          <w:highlight w:val="none"/>
        </w:rPr>
      </w:r>
      <w:r/>
    </w:p>
    <w:p>
      <w:pPr>
        <w:pStyle w:val="944"/>
        <w:numPr>
          <w:ilvl w:val="0"/>
          <w:numId w:val="0"/>
        </w:numPr>
        <w:ind w:firstLine="422"/>
        <w:spacing w:line="360" w:lineRule="auto"/>
        <w:rPr>
          <w:rFonts w:hint="eastAsia"/>
          <w:highlight w:val="none"/>
        </w:rPr>
      </w:pPr>
      <w:r>
        <w:rPr>
          <w:rFonts w:hint="eastAsia" w:ascii="宋体" w:hAnsi="宋体" w:eastAsia="宋体" w:cs="宋体"/>
          <w:b/>
          <w:bCs/>
          <w:sz w:val="21"/>
          <w:szCs w:val="21"/>
          <w:highlight w:val="none"/>
          <w:lang w:val="en-US" w:eastAsia="zh-CN"/>
        </w:rPr>
        <w:t xml:space="preserve">11.2.3参加投标的供应商应自行承担所有与参加投标有关的费用（包含代理费用）。无论最终中标结果如何，采购代理机构在任何情况下均无义务和责任承担这些费用。</w:t>
      </w:r>
      <w:r>
        <w:rPr>
          <w:rFonts w:hint="eastAsia"/>
          <w:highlight w:val="none"/>
        </w:rPr>
      </w:r>
      <w:r/>
    </w:p>
    <w:p>
      <w:pPr>
        <w:pStyle w:val="944"/>
        <w:ind w:firstLine="422"/>
        <w:spacing w:line="360" w:lineRule="exact"/>
        <w:rPr>
          <w:rFonts w:hint="eastAsia" w:ascii="宋体" w:hAnsi="宋体" w:cs="宋体"/>
          <w:b/>
          <w:bCs/>
          <w:szCs w:val="21"/>
          <w:highlight w:val="none"/>
        </w:rPr>
      </w:pPr>
      <w:r>
        <w:rPr>
          <w:rFonts w:hint="eastAsia" w:ascii="宋体" w:hAnsi="宋体" w:cs="宋体"/>
          <w:b/>
          <w:bCs/>
          <w:szCs w:val="21"/>
          <w:highlight w:val="none"/>
        </w:rPr>
        <w:t xml:space="preserve">11.2.</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本项目采用</w:t>
      </w:r>
      <w:r>
        <w:rPr>
          <w:rFonts w:hint="eastAsia" w:ascii="宋体" w:hAnsi="宋体" w:cs="宋体"/>
          <w:b/>
          <w:bCs/>
          <w:szCs w:val="21"/>
          <w:highlight w:val="none"/>
          <w:u w:val="single"/>
        </w:rPr>
        <w:t xml:space="preserve">固定总价</w:t>
      </w:r>
      <w:r>
        <w:rPr>
          <w:rFonts w:hint="eastAsia" w:ascii="宋体" w:hAnsi="宋体" w:cs="宋体"/>
          <w:b/>
          <w:bCs/>
          <w:szCs w:val="21"/>
          <w:highlight w:val="none"/>
        </w:rPr>
        <w:t xml:space="preserve">报价，投标报价不得超过最高限价，否则视作未实质性响应招标文件。</w:t>
      </w:r>
      <w:r>
        <w:rPr>
          <w:rFonts w:hint="eastAsia" w:ascii="宋体" w:hAnsi="宋体" w:cs="宋体"/>
          <w:b/>
          <w:bCs/>
          <w:szCs w:val="21"/>
          <w:highlight w:val="none"/>
        </w:rPr>
      </w:r>
      <w:r/>
    </w:p>
    <w:p>
      <w:pPr>
        <w:pStyle w:val="944"/>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11.3采购人不得向供应商索要或者接受其给予的赠品、回扣或者与采购无关的其他商品、服务。</w:t>
      </w:r>
      <w:r>
        <w:rPr>
          <w:rFonts w:hint="eastAsia" w:ascii="宋体" w:hAnsi="宋体" w:cs="宋体"/>
          <w:szCs w:val="21"/>
          <w:highlight w:val="none"/>
        </w:rPr>
      </w:r>
      <w:r/>
    </w:p>
    <w:p>
      <w:pPr>
        <w:pStyle w:val="944"/>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11.4投标人不能提供任何有选择性或可调整的报价，否则其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44"/>
        <w:spacing w:line="360" w:lineRule="auto"/>
        <w:tabs>
          <w:tab w:val="left" w:pos="360" w:leader="none"/>
        </w:tabs>
        <w:rPr>
          <w:rFonts w:hint="eastAsia" w:ascii="宋体" w:hAnsi="宋体" w:cs="宋体"/>
          <w:b/>
          <w:bCs/>
          <w:szCs w:val="21"/>
          <w:highlight w:val="none"/>
        </w:rPr>
        <w:outlineLvl w:val="1"/>
      </w:pPr>
      <w:r/>
      <w:bookmarkStart w:id="307" w:name="_Toc305158873"/>
      <w:r/>
      <w:bookmarkStart w:id="308" w:name="_Toc142311033"/>
      <w:r/>
      <w:bookmarkStart w:id="309" w:name="_Toc265228369"/>
      <w:r/>
      <w:bookmarkStart w:id="310" w:name="_Toc520356156"/>
      <w:r/>
      <w:bookmarkStart w:id="311" w:name="_Toc195842896"/>
      <w:r/>
      <w:bookmarkStart w:id="312" w:name="_Toc151190158"/>
      <w:r/>
      <w:bookmarkStart w:id="313" w:name="_Toc150480769"/>
      <w:r/>
      <w:bookmarkStart w:id="314" w:name="_Toc150509282"/>
      <w:r/>
      <w:bookmarkStart w:id="315" w:name="_Toc164229372"/>
      <w:r/>
      <w:bookmarkStart w:id="316" w:name="_Toc151193773"/>
      <w:r/>
      <w:bookmarkStart w:id="317" w:name="_Toc164351625"/>
      <w:r/>
      <w:bookmarkStart w:id="318" w:name="_Toc164229226"/>
      <w:r/>
      <w:bookmarkStart w:id="319" w:name="_Toc226337227"/>
      <w:r/>
      <w:bookmarkStart w:id="320" w:name="_Toc149720824"/>
      <w:r/>
      <w:bookmarkStart w:id="321" w:name="_Toc164608645"/>
      <w:r/>
      <w:bookmarkStart w:id="322" w:name="_Ref467306513"/>
      <w:r/>
      <w:bookmarkStart w:id="323" w:name="_Toc264969221"/>
      <w:r/>
      <w:bookmarkStart w:id="324" w:name="_Toc226309775"/>
      <w:r/>
      <w:bookmarkStart w:id="325" w:name="_Toc151193629"/>
      <w:r/>
      <w:bookmarkStart w:id="326" w:name="_Toc151193701"/>
      <w:r/>
      <w:bookmarkStart w:id="327" w:name="_Toc150774736"/>
      <w:r/>
      <w:bookmarkStart w:id="328" w:name="_Toc226965721"/>
      <w:r/>
      <w:bookmarkStart w:id="329" w:name="_Toc150774631"/>
      <w:r/>
      <w:bookmarkStart w:id="330" w:name="_Toc226965804"/>
      <w:r/>
      <w:bookmarkStart w:id="331" w:name="_Toc151193845"/>
      <w:r/>
      <w:bookmarkStart w:id="332" w:name="_Toc127151531"/>
      <w:r/>
      <w:bookmarkStart w:id="333" w:name="_Toc151193919"/>
      <w:r/>
      <w:bookmarkStart w:id="334" w:name="_Toc305158799"/>
      <w:r/>
      <w:bookmarkStart w:id="335" w:name="_Toc164608800"/>
      <w:r/>
      <w:bookmarkStart w:id="336" w:name="_Toc127151732"/>
      <w:r/>
      <w:bookmarkStart w:id="337" w:name="_Toc127161445"/>
      <w:r>
        <w:rPr>
          <w:rFonts w:hint="eastAsia" w:ascii="宋体" w:hAnsi="宋体" w:cs="宋体"/>
          <w:b/>
          <w:bCs/>
          <w:szCs w:val="21"/>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szCs w:val="21"/>
          <w:highlight w:val="none"/>
        </w:rPr>
        <w:t xml:space="preserve">及履约保证金</w:t>
      </w:r>
      <w:r>
        <w:rPr>
          <w:rFonts w:hint="eastAsia" w:ascii="宋体" w:hAnsi="宋体" w:cs="宋体"/>
          <w:b/>
          <w:bCs/>
          <w:szCs w:val="21"/>
          <w:highlight w:val="none"/>
        </w:rPr>
      </w:r>
      <w:r/>
    </w:p>
    <w:p>
      <w:pPr>
        <w:pStyle w:val="944"/>
        <w:ind w:left="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12.1根据江苏省和常州市的相关文件规定，免收投标保证金。</w:t>
      </w:r>
      <w:r>
        <w:rPr>
          <w:rFonts w:hint="eastAsia" w:ascii="宋体" w:hAnsi="宋体" w:cs="宋体"/>
          <w:szCs w:val="21"/>
          <w:highlight w:val="none"/>
        </w:rPr>
      </w:r>
      <w:r/>
    </w:p>
    <w:p>
      <w:pPr>
        <w:pStyle w:val="944"/>
        <w:ind w:left="357"/>
        <w:spacing w:line="360" w:lineRule="auto"/>
        <w:tabs>
          <w:tab w:val="left" w:pos="360" w:leader="none"/>
        </w:tabs>
        <w:rPr>
          <w:rFonts w:hint="eastAsia" w:ascii="宋体" w:hAnsi="宋体" w:cs="宋体"/>
          <w:b/>
          <w:bCs/>
          <w:highlight w:val="none"/>
        </w:rPr>
        <w:outlineLvl w:val="1"/>
      </w:pPr>
      <w:r>
        <w:rPr>
          <w:rFonts w:hint="eastAsia" w:ascii="宋体" w:hAnsi="宋体" w:cs="宋体"/>
          <w:b/>
          <w:bCs/>
          <w:szCs w:val="21"/>
          <w:highlight w:val="none"/>
        </w:rPr>
        <w:t xml:space="preserve">12.2</w:t>
      </w:r>
      <w:r>
        <w:rPr>
          <w:rFonts w:hint="eastAsia" w:ascii="宋体" w:hAnsi="宋体" w:cs="宋体"/>
          <w:b/>
          <w:bCs/>
          <w:highlight w:val="none"/>
        </w:rPr>
        <w:t xml:space="preserve">中标人须在合同签订之日起5日内向采购人提供金额为</w:t>
      </w:r>
      <w:r>
        <w:rPr>
          <w:rFonts w:hint="eastAsia" w:ascii="宋体" w:hAnsi="宋体" w:cs="宋体"/>
          <w:b/>
          <w:bCs/>
          <w:highlight w:val="none"/>
          <w:u w:val="single"/>
        </w:rPr>
        <w:t xml:space="preserve">  / </w:t>
      </w:r>
      <w:r>
        <w:rPr>
          <w:rFonts w:hint="eastAsia" w:ascii="宋体" w:hAnsi="宋体" w:cs="宋体"/>
          <w:b/>
          <w:bCs/>
          <w:highlight w:val="none"/>
        </w:rPr>
        <w:t xml:space="preserve">的履约保证金或保函。</w:t>
      </w:r>
      <w:r>
        <w:rPr>
          <w:rFonts w:hint="eastAsia" w:ascii="宋体" w:hAnsi="宋体" w:cs="宋体"/>
          <w:b/>
          <w:bCs/>
          <w:highlight w:val="none"/>
        </w:rPr>
      </w:r>
      <w:r/>
    </w:p>
    <w:p>
      <w:pPr>
        <w:pStyle w:val="944"/>
        <w:ind w:left="357"/>
        <w:spacing w:line="360" w:lineRule="auto"/>
        <w:tabs>
          <w:tab w:val="left" w:pos="360" w:leader="none"/>
        </w:tabs>
        <w:rPr>
          <w:rFonts w:hint="eastAsia"/>
          <w:highlight w:val="none"/>
        </w:rPr>
        <w:outlineLvl w:val="1"/>
      </w:pPr>
      <w:r>
        <w:rPr>
          <w:rFonts w:hint="eastAsia" w:ascii="宋体" w:hAnsi="宋体" w:cs="宋体"/>
          <w:highlight w:val="none"/>
        </w:rPr>
        <w:t xml:space="preserve">12.3履约保证金将项目结束后30日内无息退返中标人。</w:t>
      </w:r>
      <w:r>
        <w:rPr>
          <w:rFonts w:hint="eastAsia"/>
          <w:highlight w:val="none"/>
        </w:rPr>
      </w:r>
      <w:r/>
    </w:p>
    <w:p>
      <w:pPr>
        <w:pStyle w:val="944"/>
        <w:spacing w:line="360" w:lineRule="auto"/>
        <w:tabs>
          <w:tab w:val="left" w:pos="360" w:leader="none"/>
        </w:tabs>
        <w:rPr>
          <w:rFonts w:hint="eastAsia" w:ascii="宋体" w:hAnsi="宋体" w:cs="宋体"/>
          <w:b/>
          <w:bCs/>
          <w:szCs w:val="21"/>
          <w:highlight w:val="none"/>
        </w:rPr>
        <w:outlineLvl w:val="1"/>
      </w:pPr>
      <w:r/>
      <w:bookmarkStart w:id="338" w:name="_Toc226337228"/>
      <w:r/>
      <w:bookmarkStart w:id="339" w:name="_Toc265228370"/>
      <w:r/>
      <w:bookmarkStart w:id="340" w:name="_Toc150774737"/>
      <w:r/>
      <w:bookmarkStart w:id="341" w:name="_Toc127151733"/>
      <w:r/>
      <w:bookmarkStart w:id="342" w:name="_Toc151193920"/>
      <w:r/>
      <w:bookmarkStart w:id="343" w:name="_Toc127151532"/>
      <w:r/>
      <w:bookmarkStart w:id="344" w:name="_Toc226965805"/>
      <w:r/>
      <w:bookmarkStart w:id="345" w:name="_Toc520356157"/>
      <w:r/>
      <w:bookmarkStart w:id="346" w:name="_Toc150480770"/>
      <w:r/>
      <w:bookmarkStart w:id="347" w:name="_Toc226309776"/>
      <w:r/>
      <w:bookmarkStart w:id="348" w:name="_Toc164608646"/>
      <w:r/>
      <w:bookmarkStart w:id="349" w:name="_Toc305158874"/>
      <w:r/>
      <w:bookmarkStart w:id="350" w:name="_Toc150774632"/>
      <w:r/>
      <w:bookmarkStart w:id="351" w:name="_Toc142311034"/>
      <w:r/>
      <w:bookmarkStart w:id="352" w:name="_Toc151193846"/>
      <w:r/>
      <w:bookmarkStart w:id="353" w:name="_Toc264969222"/>
      <w:r/>
      <w:bookmarkStart w:id="354" w:name="_Toc164608801"/>
      <w:r/>
      <w:bookmarkStart w:id="355" w:name="_Toc151193774"/>
      <w:r/>
      <w:bookmarkStart w:id="356" w:name="_Toc149720825"/>
      <w:r/>
      <w:bookmarkStart w:id="357" w:name="_Toc151193702"/>
      <w:r/>
      <w:bookmarkStart w:id="358" w:name="_Toc164351626"/>
      <w:r/>
      <w:bookmarkStart w:id="359" w:name="_Toc164229373"/>
      <w:r/>
      <w:bookmarkStart w:id="360" w:name="_Toc226965722"/>
      <w:r/>
      <w:bookmarkStart w:id="361" w:name="_Toc150509283"/>
      <w:r/>
      <w:bookmarkStart w:id="362" w:name="_Toc164229227"/>
      <w:r/>
      <w:bookmarkStart w:id="363" w:name="_Toc127161446"/>
      <w:r/>
      <w:bookmarkStart w:id="364" w:name="_Toc195842897"/>
      <w:r/>
      <w:bookmarkStart w:id="365" w:name="_Toc151190159"/>
      <w:r/>
      <w:bookmarkStart w:id="366" w:name="_Toc151193630"/>
      <w:r/>
      <w:bookmarkStart w:id="367" w:name="_Toc305158800"/>
      <w:r>
        <w:rPr>
          <w:rFonts w:hint="eastAsia" w:ascii="宋体" w:hAnsi="宋体" w:cs="宋体"/>
          <w:b/>
          <w:bCs/>
          <w:szCs w:val="21"/>
          <w:highlight w:val="none"/>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bCs/>
          <w:szCs w:val="21"/>
          <w:highlight w:val="none"/>
        </w:rPr>
      </w:r>
      <w:r/>
    </w:p>
    <w:p>
      <w:pPr>
        <w:pStyle w:val="944"/>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13.1投标文件应在本招标文件《投标人须知资料表》中规定的投标有效期内保持有效，投标有效期少于招标文件规定期限的，其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44"/>
        <w:spacing w:line="360" w:lineRule="auto"/>
        <w:tabs>
          <w:tab w:val="left" w:pos="360" w:leader="none"/>
        </w:tabs>
        <w:rPr>
          <w:rFonts w:hint="eastAsia" w:ascii="宋体" w:hAnsi="宋体" w:cs="宋体"/>
          <w:b/>
          <w:bCs/>
          <w:szCs w:val="21"/>
          <w:highlight w:val="none"/>
        </w:rPr>
        <w:outlineLvl w:val="1"/>
      </w:pPr>
      <w:r/>
      <w:bookmarkStart w:id="368" w:name="_Toc226337229"/>
      <w:r/>
      <w:bookmarkStart w:id="369" w:name="_Toc151190160"/>
      <w:r/>
      <w:bookmarkStart w:id="370" w:name="_Toc164229374"/>
      <w:r/>
      <w:bookmarkStart w:id="371" w:name="_Toc127151734"/>
      <w:r/>
      <w:bookmarkStart w:id="372" w:name="_Toc164351627"/>
      <w:r/>
      <w:bookmarkStart w:id="373" w:name="_Toc150774633"/>
      <w:r/>
      <w:bookmarkStart w:id="374" w:name="_Toc164608647"/>
      <w:r/>
      <w:bookmarkStart w:id="375" w:name="_Toc226965723"/>
      <w:r/>
      <w:bookmarkStart w:id="376" w:name="_Toc195842898"/>
      <w:r/>
      <w:bookmarkStart w:id="377" w:name="_Toc127151533"/>
      <w:r/>
      <w:bookmarkStart w:id="378" w:name="_Toc151193775"/>
      <w:r/>
      <w:bookmarkStart w:id="379" w:name="_Toc164608802"/>
      <w:r/>
      <w:bookmarkStart w:id="380" w:name="_Toc151193847"/>
      <w:r/>
      <w:bookmarkStart w:id="381" w:name="_Toc150774738"/>
      <w:r/>
      <w:bookmarkStart w:id="382" w:name="_Toc150509284"/>
      <w:r/>
      <w:bookmarkStart w:id="383" w:name="_Toc265228371"/>
      <w:r/>
      <w:bookmarkStart w:id="384" w:name="_Toc150480771"/>
      <w:r/>
      <w:bookmarkStart w:id="385" w:name="_Toc305158875"/>
      <w:r/>
      <w:bookmarkStart w:id="386" w:name="_Toc264969223"/>
      <w:r/>
      <w:bookmarkStart w:id="387" w:name="_Toc142311035"/>
      <w:r/>
      <w:bookmarkStart w:id="388" w:name="_Toc151193921"/>
      <w:r/>
      <w:bookmarkStart w:id="389" w:name="_Toc127161447"/>
      <w:r/>
      <w:bookmarkStart w:id="390" w:name="_Toc151193631"/>
      <w:r/>
      <w:bookmarkStart w:id="391" w:name="_Toc226965806"/>
      <w:r/>
      <w:bookmarkStart w:id="392" w:name="_Toc305158801"/>
      <w:r/>
      <w:bookmarkStart w:id="393" w:name="_Toc164229228"/>
      <w:r/>
      <w:bookmarkStart w:id="394" w:name="_Toc149720826"/>
      <w:r/>
      <w:bookmarkStart w:id="395" w:name="_Toc151193703"/>
      <w:r/>
      <w:bookmarkStart w:id="396" w:name="_Toc520356158"/>
      <w:r/>
      <w:bookmarkStart w:id="397" w:name="_Toc226309777"/>
      <w:r>
        <w:rPr>
          <w:rFonts w:hint="eastAsia" w:ascii="宋体" w:hAnsi="宋体" w:cs="宋体"/>
          <w:b/>
          <w:bCs/>
          <w:szCs w:val="21"/>
          <w:highlight w:val="none"/>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szCs w:val="21"/>
          <w:highlight w:val="none"/>
        </w:rPr>
        <w:t xml:space="preserve">、加盖公章</w:t>
      </w:r>
      <w:r>
        <w:rPr>
          <w:rFonts w:hint="eastAsia" w:ascii="宋体" w:hAnsi="宋体" w:cs="宋体"/>
          <w:b/>
          <w:bCs/>
          <w:szCs w:val="21"/>
          <w:highlight w:val="none"/>
        </w:rPr>
      </w:r>
      <w:r/>
    </w:p>
    <w:p>
      <w:pPr>
        <w:pStyle w:val="944"/>
        <w:ind w:firstLine="420"/>
        <w:spacing w:line="360" w:lineRule="auto"/>
        <w:rPr>
          <w:rFonts w:hint="eastAsia" w:ascii="宋体" w:hAnsi="宋体" w:cs="宋体"/>
          <w:szCs w:val="21"/>
        </w:rPr>
      </w:pPr>
      <w:r/>
      <w:bookmarkStart w:id="398" w:name="_Toc151193632"/>
      <w:r/>
      <w:bookmarkStart w:id="399" w:name="_Toc265228372"/>
      <w:r/>
      <w:bookmarkStart w:id="400" w:name="_Toc150480772"/>
      <w:r/>
      <w:bookmarkStart w:id="401" w:name="_Toc127151534"/>
      <w:r/>
      <w:bookmarkStart w:id="402" w:name="_Toc151193848"/>
      <w:r/>
      <w:bookmarkStart w:id="403" w:name="_Toc151193776"/>
      <w:r/>
      <w:bookmarkStart w:id="404" w:name="_Toc264969224"/>
      <w:r/>
      <w:bookmarkStart w:id="405" w:name="_Toc226965807"/>
      <w:r/>
      <w:bookmarkStart w:id="406" w:name="_Toc150509285"/>
      <w:r/>
      <w:bookmarkStart w:id="407" w:name="_Toc151190161"/>
      <w:r/>
      <w:bookmarkStart w:id="408" w:name="_Toc150774739"/>
      <w:r/>
      <w:bookmarkStart w:id="409" w:name="_Toc226337230"/>
      <w:r/>
      <w:bookmarkStart w:id="410" w:name="_Toc305158802"/>
      <w:r/>
      <w:bookmarkStart w:id="411" w:name="_Toc520356159"/>
      <w:r/>
      <w:bookmarkStart w:id="412" w:name="_Toc142311036"/>
      <w:r/>
      <w:bookmarkStart w:id="413" w:name="_Toc226309778"/>
      <w:r/>
      <w:bookmarkStart w:id="414" w:name="_Toc305158876"/>
      <w:r/>
      <w:bookmarkStart w:id="415" w:name="_Toc226965724"/>
      <w:r/>
      <w:bookmarkStart w:id="416" w:name="_Toc195842899"/>
      <w:r/>
      <w:bookmarkStart w:id="417" w:name="_Toc151193704"/>
      <w:r/>
      <w:bookmarkStart w:id="418" w:name="_Toc150774634"/>
      <w:r/>
      <w:bookmarkStart w:id="419" w:name="_Toc151193922"/>
      <w:r>
        <w:rPr>
          <w:rFonts w:hint="eastAsia" w:ascii="宋体" w:hAnsi="宋体" w:cs="宋体"/>
          <w:szCs w:val="21"/>
          <w:highlight w:val="none"/>
        </w:rPr>
        <w:t xml:space="preserve">14.1招标文件要求签字的内容（如授权委托书等），可以</w:t>
      </w:r>
      <w:r>
        <w:rPr>
          <w:rFonts w:hint="eastAsia" w:ascii="宋体" w:hAnsi="宋体" w:cs="宋体"/>
          <w:szCs w:val="21"/>
        </w:rPr>
        <w:t xml:space="preserve">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rPr>
      </w:r>
      <w:r/>
    </w:p>
    <w:p>
      <w:pPr>
        <w:pStyle w:val="944"/>
        <w:ind w:firstLine="422"/>
        <w:spacing w:line="360" w:lineRule="auto"/>
      </w:pPr>
      <w:r>
        <w:rPr>
          <w:rFonts w:hint="eastAsia" w:ascii="宋体" w:hAnsi="宋体" w:cs="宋体"/>
          <w:b/>
          <w:bCs/>
          <w:szCs w:val="21"/>
        </w:rPr>
        <w:t xml:space="preserve">14.2招标文件要求加盖公章的内容，一般通过投标文件编制工具加盖电子签章。</w:t>
      </w:r>
      <w:r/>
    </w:p>
    <w:p>
      <w:pPr>
        <w:pStyle w:val="946"/>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rPr>
      </w:r>
      <w:r/>
    </w:p>
    <w:p>
      <w:pPr>
        <w:pStyle w:val="944"/>
        <w:spacing w:line="360" w:lineRule="auto"/>
        <w:tabs>
          <w:tab w:val="left" w:pos="360" w:leader="none"/>
        </w:tabs>
        <w:rPr>
          <w:rFonts w:hint="eastAsia" w:ascii="宋体" w:hAnsi="宋体" w:cs="宋体"/>
          <w:b/>
          <w:bCs/>
          <w:szCs w:val="21"/>
        </w:rPr>
        <w:outlineLvl w:val="1"/>
      </w:pPr>
      <w:r/>
      <w:bookmarkStart w:id="420" w:name="_Toc164229230"/>
      <w:r/>
      <w:bookmarkStart w:id="421" w:name="_Toc264969225"/>
      <w:r/>
      <w:bookmarkStart w:id="422" w:name="_Toc127151535"/>
      <w:r/>
      <w:bookmarkStart w:id="423" w:name="_Toc305158877"/>
      <w:r/>
      <w:bookmarkStart w:id="424" w:name="_Toc164229376"/>
      <w:r/>
      <w:bookmarkStart w:id="425" w:name="_Toc226965808"/>
      <w:r/>
      <w:bookmarkStart w:id="426" w:name="_Toc164351629"/>
      <w:r/>
      <w:bookmarkStart w:id="427" w:name="_Toc151193705"/>
      <w:r/>
      <w:bookmarkStart w:id="428" w:name="_Toc151193777"/>
      <w:r/>
      <w:bookmarkStart w:id="429" w:name="_Toc164608804"/>
      <w:r/>
      <w:bookmarkStart w:id="430" w:name="_Toc150774740"/>
      <w:r/>
      <w:bookmarkStart w:id="431" w:name="_Toc305158803"/>
      <w:r/>
      <w:bookmarkStart w:id="432" w:name="_Toc195842900"/>
      <w:r/>
      <w:bookmarkStart w:id="433" w:name="_Toc265228373"/>
      <w:r/>
      <w:bookmarkStart w:id="434" w:name="_Toc127151736"/>
      <w:r/>
      <w:bookmarkStart w:id="435" w:name="_Toc150774635"/>
      <w:r/>
      <w:bookmarkStart w:id="436" w:name="_Toc127161449"/>
      <w:r/>
      <w:bookmarkStart w:id="437" w:name="_Toc142311037"/>
      <w:r/>
      <w:bookmarkStart w:id="438" w:name="_Toc150509286"/>
      <w:r/>
      <w:bookmarkStart w:id="439" w:name="_Toc164608649"/>
      <w:r/>
      <w:bookmarkStart w:id="440" w:name="_Toc149720828"/>
      <w:r/>
      <w:bookmarkStart w:id="441" w:name="_Toc226309779"/>
      <w:r/>
      <w:bookmarkStart w:id="442" w:name="_Toc226965725"/>
      <w:r/>
      <w:bookmarkStart w:id="443" w:name="_Toc151193849"/>
      <w:r/>
      <w:bookmarkStart w:id="444" w:name="_Toc226337231"/>
      <w:r/>
      <w:bookmarkStart w:id="445" w:name="_Toc150480773"/>
      <w:r/>
      <w:bookmarkStart w:id="446" w:name="_Toc151190162"/>
      <w:r/>
      <w:bookmarkStart w:id="447" w:name="_Toc520356160"/>
      <w:r/>
      <w:bookmarkStart w:id="448" w:name="_Toc151193923"/>
      <w:r/>
      <w:bookmarkStart w:id="449" w:name="_Toc151193633"/>
      <w:r>
        <w:rPr>
          <w:rFonts w:hint="eastAsia" w:ascii="宋体" w:hAnsi="宋体" w:cs="宋体"/>
          <w:b/>
          <w:bCs/>
          <w:szCs w:val="21"/>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szCs w:val="21"/>
        </w:rPr>
        <w:t xml:space="preserve">提交</w:t>
      </w:r>
      <w:r>
        <w:rPr>
          <w:rFonts w:hint="eastAsia" w:ascii="宋体" w:hAnsi="宋体" w:cs="宋体"/>
          <w:b/>
          <w:bCs/>
          <w:szCs w:val="21"/>
        </w:rPr>
      </w:r>
      <w:r/>
    </w:p>
    <w:p>
      <w:pPr>
        <w:pStyle w:val="944"/>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15.1本项目使用“苏采云”政府采购一体化平台。投标人根据招标文件及“苏采云”政府采购一体化平台供应商操作手册要求编制、生成并提交电子投标文件。 </w:t>
      </w:r>
      <w:r>
        <w:rPr>
          <w:rFonts w:hint="eastAsia" w:ascii="宋体" w:hAnsi="宋体" w:cs="宋体"/>
          <w:szCs w:val="21"/>
        </w:rPr>
      </w:r>
      <w:r/>
    </w:p>
    <w:p>
      <w:pPr>
        <w:pStyle w:val="944"/>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15.2采购人及采购代理机构拒绝接受通过“苏采云”政府采购一体化平台以外任何形式提交的投标文件。</w:t>
      </w:r>
      <w:r>
        <w:rPr>
          <w:rFonts w:hint="eastAsia" w:ascii="宋体" w:hAnsi="宋体" w:cs="宋体"/>
          <w:szCs w:val="21"/>
        </w:rPr>
      </w:r>
      <w:r/>
    </w:p>
    <w:p>
      <w:pPr>
        <w:pStyle w:val="944"/>
        <w:spacing w:line="360" w:lineRule="auto"/>
        <w:tabs>
          <w:tab w:val="left" w:pos="360" w:leader="none"/>
        </w:tabs>
        <w:rPr>
          <w:b/>
          <w:bCs/>
          <w:szCs w:val="21"/>
        </w:rPr>
        <w:outlineLvl w:val="1"/>
      </w:pPr>
      <w:r/>
      <w:bookmarkStart w:id="450" w:name="_Toc520356161"/>
      <w:r/>
      <w:bookmarkStart w:id="451" w:name="_Toc226965809"/>
      <w:r/>
      <w:bookmarkStart w:id="452" w:name="_Toc151193634"/>
      <w:r/>
      <w:bookmarkStart w:id="453" w:name="_Toc151193924"/>
      <w:r/>
      <w:bookmarkStart w:id="454" w:name="_Toc127161450"/>
      <w:r/>
      <w:bookmarkStart w:id="455" w:name="_Toc127151737"/>
      <w:r/>
      <w:bookmarkStart w:id="456" w:name="_Toc164229377"/>
      <w:r/>
      <w:bookmarkStart w:id="457" w:name="_Toc164351630"/>
      <w:r/>
      <w:bookmarkStart w:id="458" w:name="_Toc150774636"/>
      <w:r/>
      <w:bookmarkStart w:id="459" w:name="_Toc226965726"/>
      <w:r/>
      <w:bookmarkStart w:id="460" w:name="_Toc150509287"/>
      <w:r/>
      <w:bookmarkStart w:id="461" w:name="_Toc265228374"/>
      <w:r/>
      <w:bookmarkStart w:id="462" w:name="_Toc151190163"/>
      <w:r/>
      <w:bookmarkStart w:id="463" w:name="_Toc195842901"/>
      <w:r/>
      <w:bookmarkStart w:id="464" w:name="_Toc149720829"/>
      <w:r/>
      <w:bookmarkStart w:id="465" w:name="_Toc151193706"/>
      <w:r/>
      <w:bookmarkStart w:id="466" w:name="_Toc305158878"/>
      <w:r/>
      <w:bookmarkStart w:id="467" w:name="_Toc164608805"/>
      <w:r/>
      <w:bookmarkStart w:id="468" w:name="_Toc164608650"/>
      <w:r/>
      <w:bookmarkStart w:id="469" w:name="_Toc150774741"/>
      <w:r/>
      <w:bookmarkStart w:id="470" w:name="_Toc226309780"/>
      <w:r/>
      <w:bookmarkStart w:id="471" w:name="_Toc127151536"/>
      <w:r/>
      <w:bookmarkStart w:id="472" w:name="_Toc150480774"/>
      <w:r/>
      <w:bookmarkStart w:id="473" w:name="_Toc305158804"/>
      <w:r/>
      <w:bookmarkStart w:id="474" w:name="_Toc142311038"/>
      <w:r/>
      <w:bookmarkStart w:id="475" w:name="_Toc164229231"/>
      <w:r/>
      <w:bookmarkStart w:id="476" w:name="_Toc151193850"/>
      <w:r/>
      <w:bookmarkStart w:id="477" w:name="_Toc226337232"/>
      <w:r/>
      <w:bookmarkStart w:id="478" w:name="_Toc264969226"/>
      <w:r/>
      <w:bookmarkStart w:id="479" w:name="_Toc151193778"/>
      <w:r>
        <w:rPr>
          <w:rFonts w:hint="eastAsia"/>
          <w:b/>
          <w:bCs/>
          <w:szCs w:val="21"/>
        </w:rPr>
        <w:t xml:space="preserve">16.</w:t>
      </w:r>
      <w:r>
        <w:rPr>
          <w:b/>
          <w:bCs/>
          <w:szCs w:val="21"/>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szCs w:val="21"/>
        </w:rPr>
        <w:t xml:space="preserve">时间</w:t>
      </w:r>
      <w:r>
        <w:rPr>
          <w:b/>
          <w:bCs/>
          <w:szCs w:val="21"/>
        </w:rPr>
      </w:r>
      <w:r/>
    </w:p>
    <w:p>
      <w:pPr>
        <w:pStyle w:val="944"/>
        <w:ind w:firstLine="420"/>
        <w:spacing w:line="360" w:lineRule="auto"/>
        <w:tabs>
          <w:tab w:val="left" w:pos="360" w:leader="none"/>
        </w:tabs>
        <w:rPr>
          <w:rFonts w:hint="eastAsia" w:ascii="宋体" w:hAnsi="宋体" w:cs="宋体"/>
          <w:szCs w:val="21"/>
        </w:rPr>
        <w:outlineLvl w:val="1"/>
      </w:pPr>
      <w:r/>
      <w:bookmarkStart w:id="480" w:name="_Toc195842902"/>
      <w:r/>
      <w:bookmarkStart w:id="481" w:name="_Toc164229378"/>
      <w:r/>
      <w:bookmarkStart w:id="482" w:name="_Toc226965727"/>
      <w:r/>
      <w:bookmarkStart w:id="483" w:name="_Toc127151738"/>
      <w:r/>
      <w:bookmarkStart w:id="484" w:name="_Toc226337233"/>
      <w:r/>
      <w:bookmarkStart w:id="485" w:name="_Toc150480775"/>
      <w:r/>
      <w:bookmarkStart w:id="486" w:name="_Toc151193925"/>
      <w:r/>
      <w:bookmarkStart w:id="487" w:name="_Toc150774742"/>
      <w:r/>
      <w:bookmarkStart w:id="488" w:name="_Toc127161451"/>
      <w:r/>
      <w:bookmarkStart w:id="489" w:name="_Toc305158879"/>
      <w:r/>
      <w:bookmarkStart w:id="490" w:name="_Toc149720830"/>
      <w:r/>
      <w:bookmarkStart w:id="491" w:name="_Toc151193851"/>
      <w:r/>
      <w:bookmarkStart w:id="492" w:name="_Toc264969227"/>
      <w:r/>
      <w:bookmarkStart w:id="493" w:name="_Toc150509288"/>
      <w:r/>
      <w:bookmarkStart w:id="494" w:name="_Toc520356162"/>
      <w:r/>
      <w:bookmarkStart w:id="495" w:name="_Toc151193707"/>
      <w:r/>
      <w:bookmarkStart w:id="496" w:name="_Toc305158805"/>
      <w:r/>
      <w:bookmarkStart w:id="497" w:name="_Toc151193779"/>
      <w:r/>
      <w:bookmarkStart w:id="498" w:name="_Toc150774637"/>
      <w:r/>
      <w:bookmarkStart w:id="499" w:name="_Toc164608806"/>
      <w:r/>
      <w:bookmarkStart w:id="500" w:name="_Toc226309781"/>
      <w:r/>
      <w:bookmarkStart w:id="501" w:name="_Toc265228375"/>
      <w:r/>
      <w:bookmarkStart w:id="502" w:name="_Toc164229232"/>
      <w:r/>
      <w:bookmarkStart w:id="503" w:name="_Toc142311039"/>
      <w:r/>
      <w:bookmarkStart w:id="504" w:name="_Toc151193635"/>
      <w:r/>
      <w:bookmarkStart w:id="505" w:name="_Toc164608651"/>
      <w:r/>
      <w:bookmarkStart w:id="506" w:name="_Toc226965810"/>
      <w:r/>
      <w:bookmarkStart w:id="507" w:name="_Toc151190164"/>
      <w:r/>
      <w:bookmarkStart w:id="508" w:name="_Toc164351631"/>
      <w:r/>
      <w:bookmarkStart w:id="509" w:name="_Toc127151537"/>
      <w:r>
        <w:rPr>
          <w:rFonts w:hint="eastAsia" w:ascii="宋体" w:hAnsi="宋体" w:cs="宋体"/>
          <w:szCs w:val="21"/>
        </w:rPr>
        <w:t xml:space="preserve">16.1投标人应在招标文件要求提交投标文件截止时间前，将电子投标文件提交至“苏采云”政府采购一体化平台。</w:t>
      </w:r>
      <w:r>
        <w:rPr>
          <w:rFonts w:hint="eastAsia" w:ascii="宋体" w:hAnsi="宋体" w:cs="宋体"/>
          <w:szCs w:val="21"/>
        </w:rPr>
      </w:r>
      <w:r/>
    </w:p>
    <w:p>
      <w:pPr>
        <w:pStyle w:val="944"/>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bCs/>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17.1投标截止时间前，投标人可以通过“苏采云”政府采购一体化平台对所提交的投标文件进行补充、修改或者撤回。</w:t>
      </w:r>
      <w:r>
        <w:rPr>
          <w:rFonts w:hint="eastAsia" w:ascii="宋体" w:hAnsi="宋体" w:cs="宋体"/>
          <w:szCs w:val="21"/>
        </w:rPr>
      </w:r>
      <w:r/>
    </w:p>
    <w:p>
      <w:pPr>
        <w:pStyle w:val="944"/>
        <w:ind w:firstLine="420"/>
        <w:spacing w:line="360" w:lineRule="auto"/>
        <w:rPr>
          <w:rFonts w:ascii="宋体" w:hAnsi="宋体" w:cs="宋体"/>
          <w:szCs w:val="21"/>
        </w:rPr>
      </w:pPr>
      <w:r>
        <w:rPr>
          <w:rFonts w:hint="eastAsia" w:ascii="宋体" w:hAnsi="宋体" w:cs="宋体"/>
          <w:szCs w:val="21"/>
        </w:rPr>
        <w:t xml:space="preserve">17.2投标人对投标文件的补充、修改的内容应当按照招标文件要求签署、加盖公章，作为投标文件的组成部分。</w:t>
      </w:r>
      <w:r>
        <w:rPr>
          <w:rFonts w:ascii="宋体" w:hAnsi="宋体" w:cs="宋体"/>
          <w:szCs w:val="21"/>
        </w:rPr>
      </w:r>
      <w:r/>
    </w:p>
    <w:p>
      <w:pPr>
        <w:pStyle w:val="946"/>
        <w:spacing w:before="0" w:line="360" w:lineRule="auto"/>
        <w:rPr>
          <w:rFonts w:ascii="Times New Roman" w:hAnsi="Times New Roman" w:eastAsia="宋体"/>
          <w:sz w:val="28"/>
        </w:rPr>
      </w:pPr>
      <w:r/>
      <w:bookmarkStart w:id="510" w:name="_Toc226965811"/>
      <w:r/>
      <w:bookmarkStart w:id="511" w:name="_Toc150480776"/>
      <w:r/>
      <w:bookmarkStart w:id="512" w:name="_Toc151193780"/>
      <w:r/>
      <w:bookmarkStart w:id="513" w:name="_Toc305158806"/>
      <w:r/>
      <w:bookmarkStart w:id="514" w:name="_Toc150774638"/>
      <w:r/>
      <w:bookmarkStart w:id="515" w:name="_Toc150774743"/>
      <w:r/>
      <w:bookmarkStart w:id="516" w:name="_Toc151193636"/>
      <w:r/>
      <w:bookmarkStart w:id="517" w:name="_Toc151193852"/>
      <w:r/>
      <w:bookmarkStart w:id="518" w:name="_Toc195842903"/>
      <w:r/>
      <w:bookmarkStart w:id="519" w:name="_Toc226965728"/>
      <w:r/>
      <w:bookmarkStart w:id="520" w:name="_Toc264969228"/>
      <w:r/>
      <w:bookmarkStart w:id="521" w:name="_Toc151193926"/>
      <w:r/>
      <w:bookmarkStart w:id="522" w:name="_Toc151193708"/>
      <w:r/>
      <w:bookmarkStart w:id="523" w:name="_Toc305158880"/>
      <w:r/>
      <w:bookmarkStart w:id="524" w:name="_Toc127151538"/>
      <w:r/>
      <w:bookmarkStart w:id="525" w:name="_Toc142311040"/>
      <w:r/>
      <w:bookmarkStart w:id="526" w:name="_Toc226309782"/>
      <w:r/>
      <w:bookmarkStart w:id="527" w:name="_Toc150509289"/>
      <w:r/>
      <w:bookmarkStart w:id="528" w:name="_Toc520356163"/>
      <w:r/>
      <w:bookmarkStart w:id="529" w:name="_Toc151190165"/>
      <w:r/>
      <w:bookmarkStart w:id="530" w:name="_Toc226337234"/>
      <w:r/>
      <w:bookmarkStart w:id="531" w:name="_Toc265228376"/>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rPr>
      </w:r>
      <w:r/>
    </w:p>
    <w:p>
      <w:pPr>
        <w:pStyle w:val="944"/>
        <w:spacing w:line="360" w:lineRule="auto"/>
        <w:rPr>
          <w:rFonts w:hint="eastAsia" w:ascii="宋体" w:hAnsi="宋体" w:cs="宋体"/>
          <w:b/>
          <w:bCs/>
          <w:szCs w:val="21"/>
        </w:rPr>
      </w:pPr>
      <w:r/>
      <w:bookmarkStart w:id="532" w:name="_Toc520356169"/>
      <w:r>
        <w:rPr>
          <w:rFonts w:hint="eastAsia" w:ascii="宋体" w:hAnsi="宋体" w:cs="宋体"/>
          <w:b/>
          <w:bCs/>
          <w:szCs w:val="21"/>
        </w:rPr>
        <w:t xml:space="preserve">18.开标</w:t>
      </w:r>
      <w:r>
        <w:rPr>
          <w:rFonts w:hint="eastAsia" w:ascii="宋体" w:hAnsi="宋体" w:cs="宋体"/>
          <w:b/>
          <w:bCs/>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18.1采购人或采购代理机构将按招标文件的规定，在投标截止时间的同一时间和招标文件预先确定的地点组织开标。</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18.5投标人不足3家的，不予开标。</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rPr>
      </w:r>
      <w:r/>
    </w:p>
    <w:p>
      <w:pPr>
        <w:pStyle w:val="944"/>
        <w:ind w:firstLine="422"/>
        <w:spacing w:line="360" w:lineRule="auto"/>
        <w:rPr>
          <w:rFonts w:hint="eastAsia" w:ascii="宋体" w:hAnsi="宋体" w:cs="宋体"/>
          <w:szCs w:val="21"/>
        </w:rPr>
      </w:pPr>
      <w:r>
        <w:rPr>
          <w:rFonts w:hint="eastAsia" w:ascii="宋体" w:hAnsi="宋体" w:cs="宋体"/>
          <w:b/>
          <w:bCs/>
          <w:szCs w:val="21"/>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cs="宋体"/>
          <w:szCs w:val="21"/>
        </w:rPr>
        <w:br w:type="textWrapping" w:clear="all"/>
      </w:r>
      <w:r>
        <w:rPr>
          <w:rFonts w:hint="eastAsia" w:ascii="宋体" w:hAnsi="宋体" w:cs="宋体"/>
          <w:szCs w:val="21"/>
        </w:rPr>
        <w:t xml:space="preserve">    1)平台系统发生故障而无法登录访问的；</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2)平台系统应用或数据库出现错误，不能进行正常操作的；</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3)平台系统发现严重安全漏洞，有潜在泄密危险的；</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4)病毒发作导致平台系统不能进行正常操作的；</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5)其他无法保证本次采购活动的公平、公正和安全的情况。</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rPr>
      </w:r>
      <w:r/>
    </w:p>
    <w:p>
      <w:pPr>
        <w:pStyle w:val="944"/>
        <w:spacing w:line="360" w:lineRule="auto"/>
        <w:rPr>
          <w:rFonts w:hint="eastAsia" w:ascii="宋体" w:hAnsi="宋体" w:cs="宋体"/>
          <w:b/>
          <w:bCs/>
          <w:szCs w:val="21"/>
        </w:rPr>
      </w:pPr>
      <w:r>
        <w:rPr>
          <w:rFonts w:hint="eastAsia" w:ascii="宋体" w:hAnsi="宋体" w:cs="宋体"/>
          <w:b/>
          <w:bCs/>
          <w:szCs w:val="21"/>
        </w:rPr>
        <w:t xml:space="preserve">19.资格审查</w:t>
      </w:r>
      <w:r>
        <w:rPr>
          <w:rFonts w:hint="eastAsia" w:ascii="宋体" w:hAnsi="宋体" w:cs="宋体"/>
          <w:b/>
          <w:bCs/>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19.1见第三章《资格审查》。</w:t>
      </w:r>
      <w:r>
        <w:rPr>
          <w:rFonts w:hint="eastAsia" w:ascii="宋体" w:hAnsi="宋体" w:cs="宋体"/>
          <w:szCs w:val="21"/>
        </w:rPr>
      </w:r>
      <w:r/>
    </w:p>
    <w:p>
      <w:pPr>
        <w:pStyle w:val="944"/>
        <w:spacing w:line="360" w:lineRule="auto"/>
        <w:rPr>
          <w:rFonts w:hint="eastAsia" w:ascii="宋体" w:hAnsi="宋体" w:cs="宋体"/>
          <w:b/>
          <w:bCs/>
          <w:szCs w:val="21"/>
        </w:rPr>
      </w:pPr>
      <w:r>
        <w:rPr>
          <w:rFonts w:hint="eastAsia" w:ascii="宋体" w:hAnsi="宋体" w:cs="宋体"/>
          <w:b/>
          <w:bCs/>
          <w:szCs w:val="21"/>
        </w:rPr>
        <w:t xml:space="preserve">20.评标委员会</w:t>
      </w:r>
      <w:r>
        <w:rPr>
          <w:rFonts w:hint="eastAsia" w:ascii="宋体" w:hAnsi="宋体" w:cs="宋体"/>
          <w:b/>
          <w:bCs/>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20.1评标委员会根据政府采购有关规定和本次招标采购项目的特点进行组建，并负责具体评标事务，独立履行职责。</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cs="宋体"/>
          <w:szCs w:val="21"/>
        </w:rPr>
      </w:r>
      <w:r/>
    </w:p>
    <w:p>
      <w:pPr>
        <w:pStyle w:val="944"/>
        <w:spacing w:line="360" w:lineRule="auto"/>
        <w:rPr>
          <w:rFonts w:hint="eastAsia" w:ascii="宋体" w:hAnsi="宋体" w:cs="宋体"/>
          <w:b/>
          <w:bCs/>
          <w:szCs w:val="21"/>
        </w:rPr>
      </w:pPr>
      <w:r>
        <w:rPr>
          <w:rFonts w:hint="eastAsia" w:ascii="宋体" w:hAnsi="宋体" w:cs="宋体"/>
          <w:b/>
          <w:bCs/>
          <w:szCs w:val="21"/>
        </w:rPr>
        <w:t xml:space="preserve">21.评标程序、评标方法和评标标准</w:t>
      </w:r>
      <w:r>
        <w:rPr>
          <w:rFonts w:hint="eastAsia" w:ascii="宋体" w:hAnsi="宋体" w:cs="宋体"/>
          <w:b/>
          <w:bCs/>
          <w:szCs w:val="21"/>
        </w:rPr>
      </w:r>
      <w:r/>
    </w:p>
    <w:p>
      <w:pPr>
        <w:pStyle w:val="944"/>
        <w:ind w:firstLine="420"/>
        <w:spacing w:line="360" w:lineRule="auto"/>
        <w:rPr>
          <w:sz w:val="24"/>
        </w:rPr>
      </w:pPr>
      <w:r>
        <w:rPr>
          <w:rFonts w:hint="eastAsia" w:ascii="宋体" w:hAnsi="宋体" w:cs="宋体"/>
          <w:szCs w:val="21"/>
        </w:rPr>
        <w:t xml:space="preserve">21.1见第四章《评标程序、评标方法和评标标准》。</w:t>
      </w:r>
      <w:r>
        <w:rPr>
          <w:sz w:val="24"/>
        </w:rPr>
      </w:r>
      <w:r/>
    </w:p>
    <w:p>
      <w:pPr>
        <w:pStyle w:val="946"/>
        <w:spacing w:before="0" w:line="360" w:lineRule="auto"/>
        <w:rPr>
          <w:rFonts w:ascii="Times New Roman" w:hAnsi="Times New Roman" w:eastAsia="宋体"/>
          <w:sz w:val="28"/>
        </w:rPr>
      </w:pPr>
      <w:r/>
      <w:bookmarkStart w:id="533" w:name="_Toc150774645"/>
      <w:r/>
      <w:bookmarkStart w:id="534" w:name="_Toc151193715"/>
      <w:r/>
      <w:bookmarkStart w:id="535" w:name="_Toc264969235"/>
      <w:r/>
      <w:bookmarkStart w:id="536" w:name="_Toc150509296"/>
      <w:r/>
      <w:bookmarkStart w:id="537" w:name="_Toc150774750"/>
      <w:r/>
      <w:bookmarkStart w:id="538" w:name="_Toc151193787"/>
      <w:r/>
      <w:bookmarkStart w:id="539" w:name="_Toc305158813"/>
      <w:r/>
      <w:bookmarkStart w:id="540" w:name="_Toc226337241"/>
      <w:r/>
      <w:bookmarkStart w:id="541" w:name="_Toc226309789"/>
      <w:r/>
      <w:bookmarkStart w:id="542" w:name="_Toc127151545"/>
      <w:r/>
      <w:bookmarkStart w:id="543" w:name="_Toc151190172"/>
      <w:r/>
      <w:bookmarkStart w:id="544" w:name="_Toc151193933"/>
      <w:r/>
      <w:bookmarkStart w:id="545" w:name="_Toc305158887"/>
      <w:r/>
      <w:bookmarkStart w:id="546" w:name="_Toc151193643"/>
      <w:r/>
      <w:bookmarkStart w:id="547" w:name="_Toc226965735"/>
      <w:r/>
      <w:bookmarkStart w:id="548" w:name="_Toc195842910"/>
      <w:r/>
      <w:bookmarkStart w:id="549" w:name="_Toc142311047"/>
      <w:r/>
      <w:bookmarkStart w:id="550" w:name="_Toc150480783"/>
      <w:r/>
      <w:bookmarkStart w:id="551" w:name="_Toc226965818"/>
      <w:r/>
      <w:bookmarkStart w:id="552" w:name="_Toc151193859"/>
      <w:r/>
      <w:bookmarkStart w:id="553" w:name="_Toc265228383"/>
      <w:r>
        <w:rPr>
          <w:rFonts w:ascii="Times New Roman" w:hAnsi="Times New Roman" w:eastAsia="宋体"/>
          <w:sz w:val="28"/>
        </w:rPr>
        <w:t xml:space="preserve">六   </w:t>
      </w:r>
      <w:bookmarkEnd w:id="532"/>
      <w:r>
        <w:rPr>
          <w:rFonts w:ascii="Times New Roman" w:hAnsi="Times New Roman" w:eastAsia="宋体"/>
          <w:sz w:val="28"/>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164608661"/>
      <w:r/>
      <w:bookmarkStart w:id="555" w:name="_Toc151193717"/>
      <w:r/>
      <w:bookmarkStart w:id="556" w:name="_Toc142311049"/>
      <w:r/>
      <w:bookmarkStart w:id="557" w:name="_Toc305158889"/>
      <w:r/>
      <w:bookmarkStart w:id="558" w:name="_Toc150774647"/>
      <w:r/>
      <w:bookmarkStart w:id="559" w:name="_Toc151193935"/>
      <w:r/>
      <w:bookmarkStart w:id="560" w:name="_Toc264969237"/>
      <w:r/>
      <w:bookmarkStart w:id="561" w:name="_Toc151193861"/>
      <w:r/>
      <w:bookmarkStart w:id="562" w:name="_Toc151193789"/>
      <w:r/>
      <w:bookmarkStart w:id="563" w:name="_Toc127161461"/>
      <w:r/>
      <w:bookmarkStart w:id="564" w:name="_Toc226965737"/>
      <w:r/>
      <w:bookmarkStart w:id="565" w:name="_Toc305158815"/>
      <w:r/>
      <w:bookmarkStart w:id="566" w:name="_Toc164351641"/>
      <w:r/>
      <w:bookmarkStart w:id="567" w:name="_Toc150774752"/>
      <w:r/>
      <w:bookmarkStart w:id="568" w:name="_Toc150480785"/>
      <w:r/>
      <w:bookmarkStart w:id="569" w:name="_Toc164608816"/>
      <w:r/>
      <w:bookmarkStart w:id="570" w:name="_Toc226337243"/>
      <w:r/>
      <w:bookmarkStart w:id="571" w:name="_Toc226965820"/>
      <w:r/>
      <w:bookmarkStart w:id="572" w:name="_Toc150509298"/>
      <w:r/>
      <w:bookmarkStart w:id="573" w:name="_Toc151193645"/>
      <w:r/>
      <w:bookmarkStart w:id="574" w:name="_Toc127151547"/>
      <w:r/>
      <w:bookmarkStart w:id="575" w:name="_Toc164229388"/>
      <w:r/>
      <w:bookmarkStart w:id="576" w:name="_Toc151190174"/>
      <w:r/>
      <w:bookmarkStart w:id="577" w:name="_Toc127151748"/>
      <w:r/>
      <w:bookmarkStart w:id="578" w:name="_Toc195842912"/>
      <w:r/>
      <w:bookmarkStart w:id="579" w:name="_Toc164229242"/>
      <w:r/>
      <w:bookmarkStart w:id="580" w:name="_Toc149720840"/>
      <w:r/>
      <w:bookmarkStart w:id="581" w:name="_Toc226309791"/>
      <w:r/>
      <w:bookmarkStart w:id="582" w:name="_Toc265228385"/>
      <w:r>
        <w:rPr>
          <w:rFonts w:ascii="Times New Roman" w:hAnsi="Times New Roman" w:eastAsia="宋体"/>
          <w:sz w:val="28"/>
        </w:rPr>
      </w:r>
      <w:r/>
    </w:p>
    <w:p>
      <w:pPr>
        <w:pStyle w:val="944"/>
        <w:spacing w:line="360" w:lineRule="auto"/>
        <w:rPr>
          <w:rFonts w:hint="eastAsia" w:ascii="宋体" w:hAnsi="宋体" w:cs="宋体"/>
          <w:b/>
          <w:bCs/>
          <w:szCs w:val="21"/>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
          <w:bCs/>
          <w:szCs w:val="21"/>
        </w:rPr>
        <w:t xml:space="preserve">22.确定中标人</w:t>
      </w:r>
      <w:r>
        <w:rPr>
          <w:rFonts w:hint="eastAsia" w:ascii="宋体" w:hAnsi="宋体" w:cs="宋体"/>
          <w:b/>
          <w:bCs/>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22.1采购人将在评标报告确定的中标候选人名单中按顺序确定中标人，中标候选人并列的，由采购人依法确定。</w:t>
      </w:r>
      <w:r>
        <w:rPr>
          <w:rFonts w:hint="eastAsia" w:ascii="宋体" w:hAnsi="宋体" w:cs="宋体"/>
          <w:szCs w:val="21"/>
        </w:rPr>
      </w:r>
      <w:r/>
    </w:p>
    <w:p>
      <w:pPr>
        <w:pStyle w:val="944"/>
        <w:spacing w:line="360" w:lineRule="auto"/>
        <w:rPr>
          <w:rFonts w:hint="eastAsia" w:ascii="宋体" w:hAnsi="宋体" w:cs="宋体"/>
          <w:b/>
          <w:bCs/>
          <w:szCs w:val="21"/>
        </w:rPr>
      </w:pPr>
      <w:r>
        <w:rPr>
          <w:rFonts w:hint="eastAsia" w:ascii="宋体" w:hAnsi="宋体" w:cs="宋体"/>
          <w:b/>
          <w:bCs/>
          <w:szCs w:val="21"/>
        </w:rPr>
        <w:t xml:space="preserve">23.中标公告与中标通知书</w:t>
      </w:r>
      <w:r>
        <w:rPr>
          <w:rFonts w:hint="eastAsia" w:ascii="宋体" w:hAnsi="宋体" w:cs="宋体"/>
          <w:b/>
          <w:bCs/>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23.1</w:t>
      </w:r>
      <w:r>
        <w:rPr>
          <w:rFonts w:hint="eastAsia" w:ascii="宋体" w:hAnsi="宋体" w:cs="宋体"/>
          <w:szCs w:val="21"/>
          <w:highlight w:val="none"/>
        </w:rPr>
        <w:t xml:space="preserve">采购人从评审报告提出的</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候选</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中，按照排序由高到低的原则确定</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。采购人确定</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后</w:t>
      </w:r>
      <w:r>
        <w:rPr>
          <w:rFonts w:hint="eastAsia" w:ascii="宋体" w:hAnsi="宋体" w:cs="宋体"/>
          <w:szCs w:val="21"/>
          <w:highlight w:val="none"/>
        </w:rPr>
        <w:t xml:space="preserve">2个工作日内，代理机构将在</w:t>
      </w:r>
      <w:r>
        <w:rPr>
          <w:rFonts w:hint="eastAsia" w:ascii="宋体" w:hAnsi="宋体" w:cs="宋体"/>
          <w:b/>
          <w:bCs/>
          <w:szCs w:val="21"/>
          <w:highlight w:val="none"/>
        </w:rPr>
        <w:t xml:space="preserve">“江苏省政府采购网”</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“常州市政府采购网”</w:t>
      </w:r>
      <w:r>
        <w:rPr>
          <w:rFonts w:hint="eastAsia" w:ascii="宋体" w:hAnsi="宋体" w:cs="宋体"/>
          <w:szCs w:val="21"/>
          <w:highlight w:val="none"/>
        </w:rPr>
        <w:t xml:space="preserve">公告</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结果，同时向</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发出</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通知书，</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公告期限为1个工作日。</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23.2中标通知书对采购人和中标人均具有法律效力。中标通知书发出后，采购人改变中标结果的，或者中标人放弃中标项目的，应当依法承担法律责任。</w:t>
      </w:r>
      <w:r>
        <w:rPr>
          <w:rFonts w:hint="eastAsia" w:ascii="宋体" w:hAnsi="宋体" w:cs="宋体"/>
          <w:szCs w:val="21"/>
        </w:rPr>
      </w:r>
      <w:r/>
    </w:p>
    <w:p>
      <w:pPr>
        <w:pStyle w:val="944"/>
        <w:spacing w:line="360" w:lineRule="auto"/>
        <w:rPr>
          <w:rFonts w:hint="eastAsia" w:ascii="宋体" w:hAnsi="宋体" w:cs="宋体"/>
          <w:b/>
          <w:bCs/>
          <w:szCs w:val="21"/>
        </w:rPr>
      </w:pPr>
      <w:r>
        <w:rPr>
          <w:rFonts w:hint="eastAsia" w:ascii="宋体" w:hAnsi="宋体" w:cs="宋体"/>
          <w:b/>
          <w:bCs/>
          <w:szCs w:val="21"/>
        </w:rPr>
        <w:t xml:space="preserve">24.废标</w:t>
      </w:r>
      <w:r>
        <w:rPr>
          <w:rFonts w:hint="eastAsia" w:ascii="宋体" w:hAnsi="宋体" w:cs="宋体"/>
          <w:b/>
          <w:bCs/>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24.1在招标采购中，出现下列情形之一的，应予废标：</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24.1.1符合专业条件的供应商或者对招标文件作实质响应的供应商不足三家的；</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24.1.2出现影响采购公正的违法、违规行为的；</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24.1.3投标人的报价均超过了采购预算，采购人不能支付的；</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24.1.4因重大变故，采购任务取消的。</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24.1.5平台系统出现序号18.8的所述情形，情况严重且影响采购活动公平、公正性的。</w:t>
      </w:r>
      <w:r>
        <w:rPr>
          <w:rFonts w:hint="eastAsia" w:ascii="宋体" w:hAnsi="宋体" w:cs="宋体"/>
          <w:szCs w:val="21"/>
        </w:rPr>
      </w:r>
      <w:r/>
    </w:p>
    <w:p>
      <w:pPr>
        <w:pStyle w:val="1032"/>
        <w:ind w:firstLine="420"/>
        <w:rPr>
          <w:rFonts w:hint="eastAsia" w:ascii="宋体" w:hAnsi="宋体" w:cs="宋体"/>
          <w:szCs w:val="21"/>
          <w:lang w:val="en-US"/>
        </w:rPr>
      </w:pPr>
      <w:r>
        <w:rPr>
          <w:rFonts w:hint="eastAsia" w:ascii="宋体" w:hAnsi="宋体" w:cs="宋体"/>
          <w:szCs w:val="21"/>
          <w:lang w:val="en-US"/>
        </w:rPr>
        <w:t xml:space="preserve">24.2废标后，采购人将废标理由通知所有投标人。</w:t>
      </w:r>
      <w:r>
        <w:rPr>
          <w:rFonts w:hint="eastAsia" w:ascii="宋体" w:hAnsi="宋体" w:cs="宋体"/>
          <w:szCs w:val="21"/>
          <w:lang w:val="en-US"/>
        </w:rPr>
      </w:r>
      <w:r/>
    </w:p>
    <w:p>
      <w:pPr>
        <w:pStyle w:val="944"/>
        <w:spacing w:line="360" w:lineRule="auto"/>
        <w:rPr>
          <w:rFonts w:hint="eastAsia" w:ascii="宋体" w:hAnsi="宋体" w:cs="宋体"/>
          <w:b/>
          <w:bCs/>
          <w:szCs w:val="21"/>
        </w:rPr>
      </w:pPr>
      <w:r>
        <w:rPr>
          <w:rFonts w:hint="eastAsia" w:ascii="宋体" w:hAnsi="宋体" w:cs="宋体"/>
          <w:b/>
          <w:bCs/>
          <w:szCs w:val="21"/>
        </w:rPr>
        <w:t xml:space="preserve">25.签订合同</w:t>
      </w:r>
      <w:r>
        <w:rPr>
          <w:rFonts w:hint="eastAsia" w:ascii="宋体" w:hAnsi="宋体" w:cs="宋体"/>
          <w:b/>
          <w:bCs/>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25.1中标人、采购人应当自中标通知书发出之日起30日内，按照招标文件和中标人投标文件的规定签订书面合同（</w:t>
      </w:r>
      <w:r>
        <w:rPr>
          <w:rFonts w:hint="eastAsia" w:ascii="宋体" w:hAnsi="宋体" w:cs="宋体"/>
          <w:b/>
          <w:bCs/>
          <w:szCs w:val="21"/>
        </w:rPr>
        <w:t xml:space="preserve">同时在“苏采云”政府采购一体化平台中签订线上合同</w:t>
      </w:r>
      <w:r>
        <w:rPr>
          <w:rFonts w:hint="eastAsia" w:ascii="宋体" w:hAnsi="宋体" w:cs="宋体"/>
          <w:szCs w:val="21"/>
        </w:rPr>
        <w:t xml:space="preserve">）。所签订的合同不得对招标文件确定的事项和中标人投标文件作实质性修改。</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25.3联合体中标的，联合体各方应当共同与采购人签订合同，就中标项目向采购人承担连带责任。</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25.4政府采购合同不能转包。</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szCs w:val="21"/>
        </w:rPr>
        <w:t xml:space="preserve">投标无效</w:t>
      </w:r>
      <w:r>
        <w:rPr>
          <w:rFonts w:hint="eastAsia" w:ascii="宋体" w:hAnsi="宋体" w:cs="宋体"/>
          <w:szCs w:val="21"/>
        </w:rPr>
        <w:t xml:space="preserve">。中标人就采购项目和分包项目向采购人负责，分包供应商就分包项目承担责任。</w:t>
      </w:r>
      <w:r>
        <w:rPr>
          <w:rFonts w:hint="eastAsia" w:ascii="宋体" w:hAnsi="宋体" w:cs="宋体"/>
          <w:szCs w:val="21"/>
        </w:rPr>
      </w:r>
      <w:r/>
    </w:p>
    <w:p>
      <w:pPr>
        <w:pStyle w:val="944"/>
        <w:spacing w:line="360" w:lineRule="auto"/>
        <w:rPr>
          <w:rFonts w:hint="eastAsia" w:ascii="宋体" w:hAnsi="宋体" w:cs="宋体"/>
          <w:b/>
          <w:bCs/>
          <w:szCs w:val="21"/>
        </w:rPr>
      </w:pPr>
      <w:r>
        <w:rPr>
          <w:rFonts w:hint="eastAsia" w:ascii="宋体" w:hAnsi="宋体" w:cs="宋体"/>
          <w:b/>
          <w:bCs/>
          <w:szCs w:val="21"/>
        </w:rPr>
        <w:t xml:space="preserve">26.询问与质疑</w:t>
      </w:r>
      <w:r>
        <w:rPr>
          <w:rFonts w:hint="eastAsia" w:ascii="宋体" w:hAnsi="宋体" w:cs="宋体"/>
          <w:b/>
          <w:bCs/>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26.1询问</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26.1.1投标人对政府采购活动事项有疑问的，可依法提出询问，并按《投标人须知资料表》载明的形式送达采购人或采购代理机构。</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26.1.2采购人或采购代理机构对投标人依法提出的询问，在3个工作日内作出答复，但答复的内容不得涉及商业秘密。</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26.2质疑</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26.2.1投标人认为</w:t>
      </w:r>
      <w:r>
        <w:rPr>
          <w:rFonts w:hint="eastAsia" w:ascii="宋体" w:hAnsi="宋体" w:cs="宋体"/>
          <w:szCs w:val="21"/>
          <w:lang w:eastAsia="zh-CN"/>
        </w:rPr>
        <w:t xml:space="preserve">招标文件</w:t>
      </w:r>
      <w:r>
        <w:rPr>
          <w:rFonts w:hint="eastAsia" w:ascii="宋体" w:hAnsi="宋体" w:cs="宋体"/>
          <w:szCs w:val="21"/>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lang w:eastAsia="zh-CN"/>
        </w:rPr>
        <w:t xml:space="preserve">【</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在“苏采云”系统进行登记、参与及下载电子</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文件，选择“我要参与”点提交的日期视同为依法获取</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文件日期。报名成功后须打印、保留“投标供应商确认函”，质疑时“投标供应商确认函”与质疑函一并提交；未依照</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公告要求实行网上报名的</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，视为未参与该项政府采购活动，不具备对该政府采购项目提出质疑的法定权利，但因</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资格条件或报名时间设定不符合有关法律法规规定等原因使</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权益受损的除外。</w:t>
      </w:r>
      <w:r>
        <w:rPr>
          <w:rFonts w:hint="eastAsia" w:ascii="宋体" w:hAnsi="宋体" w:cs="宋体"/>
          <w:szCs w:val="21"/>
          <w:highlight w:val="none"/>
          <w:lang w:eastAsia="zh-CN"/>
        </w:rPr>
        <w:t xml:space="preserve">】</w:t>
      </w:r>
      <w:r>
        <w:rPr>
          <w:rFonts w:hint="eastAsia" w:ascii="宋体" w:hAnsi="宋体" w:cs="宋体"/>
          <w:szCs w:val="21"/>
        </w:rPr>
      </w:r>
      <w:r/>
    </w:p>
    <w:p>
      <w:pPr>
        <w:pStyle w:val="944"/>
        <w:ind w:firstLine="422"/>
        <w:spacing w:line="360" w:lineRule="auto"/>
        <w:rPr>
          <w:rFonts w:hint="eastAsia" w:ascii="宋体" w:hAnsi="宋体" w:cs="宋体"/>
          <w:b/>
          <w:bCs/>
          <w:szCs w:val="21"/>
        </w:rPr>
      </w:pPr>
      <w:r>
        <w:rPr>
          <w:rFonts w:hint="eastAsia" w:ascii="宋体" w:hAnsi="宋体" w:cs="宋体"/>
          <w:b/>
          <w:bCs/>
          <w:szCs w:val="21"/>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b/>
          <w:bCs/>
          <w:szCs w:val="21"/>
        </w:rPr>
      </w:r>
      <w:r/>
    </w:p>
    <w:p>
      <w:pPr>
        <w:pStyle w:val="944"/>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26.2.3质疑函须使用财政部制定的范本文件。（下载网址：http://gks.mof.gov.cn/ztztz/zhengfucaigouguanli/201802/t20180201_2804589.htm）</w:t>
      </w:r>
      <w:r>
        <w:rPr>
          <w:rFonts w:hint="eastAsia" w:ascii="宋体" w:hAnsi="宋体" w:cs="宋体"/>
          <w:szCs w:val="21"/>
        </w:rPr>
      </w:r>
      <w:r/>
    </w:p>
    <w:p>
      <w:pPr>
        <w:pStyle w:val="944"/>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944"/>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944"/>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26.3接收询问和质疑的联系部门、联系电话和通讯地址见《投标人须知资料表》。</w:t>
      </w:r>
      <w:r>
        <w:rPr>
          <w:rFonts w:hint="eastAsia" w:ascii="宋体" w:hAnsi="宋体" w:cs="宋体"/>
          <w:szCs w:val="21"/>
        </w:rPr>
      </w:r>
      <w:r/>
    </w:p>
    <w:p>
      <w:pPr>
        <w:pStyle w:val="944"/>
        <w:spacing w:line="360" w:lineRule="auto"/>
        <w:rPr>
          <w:rFonts w:hint="eastAsia" w:ascii="宋体" w:hAnsi="宋体" w:cs="宋体"/>
          <w:b/>
          <w:bCs/>
          <w:szCs w:val="21"/>
        </w:rPr>
      </w:pPr>
      <w:r>
        <w:rPr>
          <w:rFonts w:hint="eastAsia" w:ascii="宋体" w:hAnsi="宋体" w:cs="宋体"/>
          <w:b/>
          <w:bCs/>
          <w:szCs w:val="21"/>
        </w:rPr>
        <w:t xml:space="preserve">27.代理费</w:t>
      </w:r>
      <w:r>
        <w:rPr>
          <w:rFonts w:hint="eastAsia" w:ascii="宋体" w:hAnsi="宋体" w:cs="宋体"/>
          <w:b/>
          <w:bCs/>
          <w:szCs w:val="21"/>
        </w:rPr>
      </w:r>
      <w:r/>
    </w:p>
    <w:p>
      <w:pPr>
        <w:pStyle w:val="944"/>
        <w:ind w:firstLine="420"/>
        <w:spacing w:line="360" w:lineRule="auto"/>
        <w:tabs>
          <w:tab w:val="left" w:pos="360" w:leader="none"/>
          <w:tab w:val="left" w:pos="1080" w:leader="none"/>
        </w:tabs>
        <w:rPr>
          <w:sz w:val="24"/>
        </w:rPr>
      </w:pPr>
      <w:r>
        <w:rPr>
          <w:rFonts w:hint="eastAsia" w:ascii="宋体" w:hAnsi="宋体" w:cs="宋体"/>
          <w:szCs w:val="21"/>
        </w:rPr>
        <w:t xml:space="preserve">27.1收费对象、收费标准及缴纳时间见《投标人须知资料表》。由中标人支付的，中标人须一次性向采购代理机构缴纳代理费，</w:t>
      </w:r>
      <w:r>
        <w:rPr>
          <w:rFonts w:hint="eastAsia" w:ascii="宋体" w:hAnsi="宋体" w:cs="宋体"/>
          <w:b/>
          <w:bCs/>
          <w:szCs w:val="21"/>
        </w:rPr>
        <w:t xml:space="preserve">投标报价应包含代理费用。</w:t>
      </w:r>
      <w:r>
        <w:rPr>
          <w:sz w:val="24"/>
        </w:rPr>
      </w:r>
      <w:r/>
    </w:p>
    <w:p>
      <w:pPr>
        <w:pStyle w:val="944"/>
        <w:spacing w:line="360" w:lineRule="auto"/>
        <w:rPr>
          <w:rFonts w:hint="eastAsia" w:ascii="宋体" w:hAnsi="宋体" w:cs="宋体"/>
          <w:b/>
          <w:bCs/>
          <w:szCs w:val="21"/>
        </w:rPr>
      </w:pPr>
      <w:r/>
      <w:bookmarkStart w:id="583" w:name="_Toc226965827"/>
      <w:r/>
      <w:bookmarkStart w:id="584" w:name="_Toc305158896"/>
      <w:r/>
      <w:bookmarkStart w:id="585" w:name="_Toc353873934"/>
      <w:r/>
      <w:bookmarkStart w:id="586" w:name="_Toc265228392"/>
      <w:r/>
      <w:bookmarkStart w:id="587" w:name="_Toc353873664"/>
      <w:r/>
      <w:bookmarkStart w:id="588" w:name="_Toc127151554"/>
      <w:r/>
      <w:bookmarkStart w:id="589" w:name="_Toc353825544"/>
      <w:r/>
      <w:bookmarkStart w:id="590" w:name="_Toc150774759"/>
      <w:r/>
      <w:bookmarkStart w:id="591" w:name="_Toc142311056"/>
      <w:r/>
      <w:bookmarkStart w:id="592" w:name="_Toc305158822"/>
      <w:r/>
      <w:bookmarkStart w:id="593" w:name="_Toc226337250"/>
      <w:r/>
      <w:bookmarkStart w:id="594" w:name="_Toc264969244"/>
      <w:r/>
      <w:bookmarkStart w:id="595" w:name="_Toc150480792"/>
      <w:r>
        <w:rPr>
          <w:rFonts w:hint="eastAsia" w:ascii="宋体" w:hAnsi="宋体" w:cs="宋体"/>
          <w:b/>
          <w:bCs/>
          <w:szCs w:val="21"/>
        </w:rPr>
        <w:t xml:space="preserve">28.纸质投标文件 </w:t>
      </w:r>
      <w:r>
        <w:rPr>
          <w:rFonts w:hint="eastAsia" w:ascii="宋体" w:hAnsi="宋体" w:cs="宋体"/>
          <w:b/>
          <w:bCs/>
          <w:szCs w:val="21"/>
        </w:rPr>
      </w:r>
      <w:r/>
    </w:p>
    <w:p>
      <w:pPr>
        <w:pStyle w:val="944"/>
        <w:ind w:firstLine="422"/>
        <w:spacing w:line="360" w:lineRule="auto"/>
        <w:tabs>
          <w:tab w:val="left" w:pos="360" w:leader="none"/>
          <w:tab w:val="left" w:pos="1080" w:leader="none"/>
        </w:tabs>
        <w:rPr>
          <w:rFonts w:hint="eastAsia" w:ascii="宋体" w:hAnsi="宋体" w:cs="宋体"/>
          <w:b/>
          <w:bCs/>
          <w:szCs w:val="21"/>
        </w:rPr>
      </w:pPr>
      <w:r>
        <w:rPr>
          <w:rFonts w:hint="eastAsia" w:ascii="宋体" w:hAnsi="宋体" w:cs="宋体"/>
          <w:b/>
          <w:bCs/>
          <w:szCs w:val="21"/>
        </w:rPr>
        <w:t xml:space="preserve">28.1 </w:t>
      </w:r>
      <w:r>
        <w:rPr>
          <w:rFonts w:hint="eastAsia" w:ascii="宋体" w:hAnsi="宋体" w:cs="宋体"/>
          <w:b/>
          <w:bCs/>
          <w:szCs w:val="21"/>
        </w:rPr>
        <w:t xml:space="preserve">中标人</w:t>
      </w:r>
      <w:r>
        <w:rPr>
          <w:rFonts w:hint="eastAsia" w:ascii="宋体" w:hAnsi="宋体" w:cs="宋体"/>
          <w:b/>
          <w:bCs/>
          <w:szCs w:val="21"/>
          <w:highlight w:val="none"/>
        </w:rPr>
        <w:t xml:space="preserve">在签订合同前向代理机构提供</w:t>
      </w:r>
      <w:r>
        <w:rPr>
          <w:rFonts w:hint="eastAsia" w:ascii="宋体" w:hAnsi="宋体" w:cs="宋体"/>
          <w:b/>
          <w:bCs/>
          <w:szCs w:val="21"/>
          <w:highlight w:val="none"/>
          <w:lang w:val="en-US" w:eastAsia="zh-CN"/>
        </w:rPr>
        <w:t xml:space="preserve">与</w:t>
      </w:r>
      <w:r>
        <w:rPr>
          <w:rFonts w:hint="eastAsia" w:ascii="宋体" w:hAnsi="宋体" w:cs="宋体"/>
          <w:b/>
          <w:bCs/>
          <w:szCs w:val="21"/>
          <w:highlight w:val="none"/>
        </w:rPr>
        <w:t xml:space="preserve">电子</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文件内容一致的纸质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文件正本1套、副本2套</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在每一份纸质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文件上要明确注明“正本” 或“副本”字样</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作为项目归档使用</w:t>
      </w:r>
      <w:r>
        <w:rPr>
          <w:rFonts w:hint="eastAsia" w:ascii="宋体" w:hAnsi="宋体" w:cs="宋体"/>
          <w:b/>
          <w:bCs/>
          <w:szCs w:val="21"/>
          <w:highlight w:val="none"/>
          <w:lang w:eastAsia="zh-CN"/>
        </w:rPr>
        <w:t xml:space="preserve">。</w:t>
      </w:r>
      <w:r>
        <w:rPr>
          <w:rFonts w:hint="eastAsia" w:ascii="宋体" w:hAnsi="宋体" w:cs="宋体"/>
          <w:b/>
          <w:bCs/>
          <w:szCs w:val="21"/>
        </w:rPr>
      </w:r>
      <w:r/>
    </w:p>
    <w:p>
      <w:pPr>
        <w:pStyle w:val="944"/>
        <w:ind w:firstLine="42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t xml:space="preserve">28.2 纸质投标文件需与“苏采云”政府采购一体化平台的投标文件一致，中标人应按照要求签字、盖章，副本可通过正本复印。</w:t>
      </w:r>
      <w:r>
        <w:rPr>
          <w:rFonts w:hint="eastAsia" w:ascii="宋体" w:hAnsi="宋体" w:cs="宋体"/>
          <w:szCs w:val="21"/>
        </w:rPr>
      </w:r>
      <w:r/>
    </w:p>
    <w:p>
      <w:pPr>
        <w:pStyle w:val="944"/>
        <w:ind w:firstLine="42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t xml:space="preserve">28.3 招标文件所表述（指定）的公章是指法定名称章，不包括合同专用章、业务专用章等印章；盖章是指加盖鲜章。</w:t>
      </w:r>
      <w:r>
        <w:rPr>
          <w:rFonts w:hint="eastAsia" w:ascii="宋体" w:hAnsi="宋体" w:cs="宋体"/>
          <w:szCs w:val="21"/>
        </w:rPr>
      </w:r>
      <w:r/>
    </w:p>
    <w:p>
      <w:pPr>
        <w:pStyle w:val="944"/>
        <w:ind w:firstLine="480"/>
        <w:jc w:val="center"/>
        <w:spacing w:line="360" w:lineRule="auto"/>
        <w:tabs>
          <w:tab w:val="left" w:pos="360" w:leader="none"/>
          <w:tab w:val="left" w:pos="1080" w:leader="none"/>
        </w:tabs>
        <w:rPr>
          <w:b/>
          <w:sz w:val="36"/>
          <w:szCs w:val="36"/>
        </w:rPr>
      </w:pPr>
      <w:r>
        <w:rPr>
          <w:sz w:val="24"/>
        </w:rPr>
        <w:br w:type="page" w:clear="all"/>
      </w:r>
      <w:bookmarkStart w:id="596" w:name="_Toc99301421"/>
      <w:r>
        <w:rPr>
          <w:rFonts w:hint="eastAsia"/>
          <w:b/>
          <w:sz w:val="32"/>
          <w:szCs w:val="32"/>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sz w:val="32"/>
          <w:szCs w:val="32"/>
        </w:rPr>
        <w:t xml:space="preserve">资格审查</w:t>
      </w:r>
      <w:bookmarkEnd w:id="596"/>
      <w:r/>
      <w:bookmarkStart w:id="597" w:name="_Toc487900382"/>
      <w:r>
        <w:rPr>
          <w:b/>
          <w:sz w:val="36"/>
          <w:szCs w:val="36"/>
        </w:rPr>
      </w:r>
      <w:r/>
    </w:p>
    <w:p>
      <w:pPr>
        <w:pStyle w:val="944"/>
        <w:jc w:val="center"/>
        <w:spacing w:line="360" w:lineRule="auto"/>
        <w:tabs>
          <w:tab w:val="left" w:pos="360" w:leader="none"/>
          <w:tab w:val="left" w:pos="900" w:leader="none"/>
        </w:tabs>
        <w:rPr>
          <w:rFonts w:hint="eastAsia" w:ascii="宋体" w:hAnsi="宋体" w:cs="宋体"/>
          <w:b/>
          <w:szCs w:val="21"/>
        </w:rPr>
        <w:outlineLvl w:val="1"/>
      </w:pPr>
      <w:r/>
      <w:bookmarkStart w:id="598" w:name="_Toc99301422"/>
      <w:r>
        <w:rPr>
          <w:rFonts w:hint="eastAsia" w:ascii="宋体" w:hAnsi="宋体" w:cs="宋体"/>
          <w:b/>
          <w:szCs w:val="21"/>
        </w:rPr>
        <w:t xml:space="preserve">一、资格审查程序</w:t>
      </w:r>
      <w:bookmarkEnd w:id="598"/>
      <w:r>
        <w:rPr>
          <w:rFonts w:hint="eastAsia" w:ascii="宋体" w:hAnsi="宋体" w:cs="宋体"/>
          <w:b/>
          <w:szCs w:val="21"/>
        </w:rPr>
      </w:r>
      <w:r/>
    </w:p>
    <w:p>
      <w:pPr>
        <w:pStyle w:val="944"/>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1.开标结束后，采购人将根据《资格审查要求》中的规定，对投标人进行资格审查，并形成资格审查结果。</w:t>
      </w:r>
      <w:r>
        <w:rPr>
          <w:rFonts w:hint="eastAsia" w:ascii="宋体" w:hAnsi="宋体" w:cs="宋体"/>
          <w:szCs w:val="21"/>
        </w:rPr>
      </w:r>
      <w:r/>
    </w:p>
    <w:p>
      <w:pPr>
        <w:pStyle w:val="944"/>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2.《资格审查要求》中对格式有要求的，除招标文件另有规定外，均为“实质性格式”文件。</w:t>
      </w:r>
      <w:r>
        <w:rPr>
          <w:rFonts w:hint="eastAsia" w:ascii="宋体" w:hAnsi="宋体" w:cs="宋体"/>
          <w:szCs w:val="21"/>
        </w:rPr>
      </w:r>
      <w:r/>
    </w:p>
    <w:p>
      <w:pPr>
        <w:pStyle w:val="944"/>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3.投标人《资格证明文件》有任何一项不符合《资格审查要求》的，资格审查不合格，其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44"/>
        <w:spacing w:line="360" w:lineRule="auto"/>
        <w:tabs>
          <w:tab w:val="left" w:pos="426" w:leader="none"/>
          <w:tab w:val="left" w:pos="851" w:leader="none"/>
        </w:tabs>
        <w:rPr>
          <w:sz w:val="24"/>
        </w:rPr>
        <w:outlineLvl w:val="1"/>
      </w:pPr>
      <w:r>
        <w:rPr>
          <w:rFonts w:hint="eastAsia" w:ascii="宋体" w:hAnsi="宋体" w:cs="宋体"/>
          <w:szCs w:val="21"/>
        </w:rPr>
        <w:t xml:space="preserve">4.资格审查合格的投标人不足3家的，不进行评标。</w:t>
      </w:r>
      <w:r>
        <w:rPr>
          <w:sz w:val="24"/>
        </w:rPr>
      </w:r>
      <w:r/>
    </w:p>
    <w:p>
      <w:pPr>
        <w:pStyle w:val="944"/>
        <w:jc w:val="center"/>
        <w:spacing w:line="360" w:lineRule="auto"/>
        <w:tabs>
          <w:tab w:val="left" w:pos="360" w:leader="none"/>
          <w:tab w:val="left" w:pos="900" w:leader="none"/>
        </w:tabs>
        <w:rPr>
          <w:rFonts w:hint="eastAsia" w:ascii="宋体" w:hAnsi="宋体" w:cs="宋体"/>
          <w:b/>
          <w:szCs w:val="21"/>
        </w:rPr>
        <w:outlineLvl w:val="1"/>
      </w:pPr>
      <w:r>
        <w:rPr>
          <w:rFonts w:hint="eastAsia" w:ascii="宋体" w:hAnsi="宋体" w:cs="宋体"/>
          <w:b/>
          <w:szCs w:val="21"/>
        </w:rPr>
        <w:t xml:space="preserve">二、资格审查要求</w:t>
      </w:r>
      <w:r>
        <w:rPr>
          <w:rFonts w:hint="eastAsia" w:ascii="宋体" w:hAnsi="宋体" w:cs="宋体"/>
          <w:b/>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944"/>
              <w:jc w:val="center"/>
              <w:tabs>
                <w:tab w:val="left" w:pos="1080" w:leader="none"/>
              </w:tabs>
              <w:rPr>
                <w:rFonts w:hint="eastAsia" w:ascii="宋体" w:hAnsi="宋体" w:cs="宋体"/>
                <w:b/>
                <w:color w:val="000000"/>
                <w:szCs w:val="21"/>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bookmarkStart w:id="599" w:name="_Hlt487972895"/>
            <w:r/>
            <w:bookmarkEnd w:id="599"/>
            <w:r/>
            <w:bookmarkStart w:id="600" w:name="_Toc353873940"/>
            <w:r/>
            <w:bookmarkStart w:id="601" w:name="_Toc127161490"/>
            <w:r/>
            <w:bookmarkStart w:id="602" w:name="_Toc353825550"/>
            <w:r/>
            <w:bookmarkStart w:id="603" w:name="_Toc226965858"/>
            <w:r/>
            <w:bookmarkStart w:id="604" w:name="_Toc127151779"/>
            <w:r>
              <w:rPr>
                <w:rFonts w:hint="eastAsia" w:ascii="宋体" w:hAnsi="宋体" w:cs="宋体"/>
                <w:b/>
                <w:color w:val="000000"/>
                <w:szCs w:val="21"/>
              </w:rPr>
              <w:t xml:space="preserve">序号</w:t>
            </w:r>
            <w:r>
              <w:rPr>
                <w:rFonts w:hint="eastAsia" w:ascii="宋体" w:hAnsi="宋体" w:cs="宋体"/>
                <w:b/>
                <w:color w:val="000000"/>
                <w:szCs w:val="21"/>
              </w:rPr>
            </w:r>
            <w:r/>
          </w:p>
        </w:tc>
        <w:tc>
          <w:tcPr>
            <w:tcW w:w="1066" w:type="dxa"/>
            <w:vAlign w:val="center"/>
            <w:textDirection w:val="lrTb"/>
            <w:noWrap w:val="false"/>
          </w:tcPr>
          <w:p>
            <w:pPr>
              <w:pStyle w:val="944"/>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595" w:type="dxa"/>
            <w:vAlign w:val="center"/>
            <w:textDirection w:val="lrTb"/>
            <w:noWrap w:val="false"/>
          </w:tcPr>
          <w:p>
            <w:pPr>
              <w:pStyle w:val="944"/>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881" w:type="dxa"/>
            <w:vAlign w:val="center"/>
            <w:textDirection w:val="lrTb"/>
            <w:noWrap w:val="false"/>
          </w:tcPr>
          <w:p>
            <w:pPr>
              <w:pStyle w:val="944"/>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cantSplit/>
          <w:trHeight w:val="468"/>
        </w:trPr>
        <w:tc>
          <w:tcPr>
            <w:tcW w:w="455" w:type="dxa"/>
            <w:vAlign w:val="center"/>
            <w:textDirection w:val="lrTb"/>
            <w:noWrap w:val="false"/>
          </w:tcPr>
          <w:p>
            <w:pPr>
              <w:pStyle w:val="944"/>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066"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满足《中华人民共和国政府采购法》第二十二条规定及法律法规的其他规定</w:t>
            </w:r>
            <w:r>
              <w:rPr>
                <w:rFonts w:hint="eastAsia" w:ascii="宋体" w:hAnsi="宋体" w:cs="宋体"/>
                <w:color w:val="000000"/>
                <w:szCs w:val="21"/>
              </w:rPr>
            </w:r>
            <w:r/>
          </w:p>
        </w:tc>
        <w:tc>
          <w:tcPr>
            <w:tcW w:w="2595"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具体规定见第一章《投标邀请》</w:t>
            </w:r>
            <w:r>
              <w:rPr>
                <w:rFonts w:hint="eastAsia" w:ascii="宋体" w:hAnsi="宋体" w:cs="宋体"/>
                <w:color w:val="000000"/>
                <w:szCs w:val="21"/>
              </w:rPr>
            </w:r>
            <w:r/>
          </w:p>
        </w:tc>
        <w:tc>
          <w:tcPr>
            <w:tcW w:w="881"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44"/>
              <w:jc w:val="center"/>
              <w:tabs>
                <w:tab w:val="left" w:pos="1080" w:leader="none"/>
              </w:tabs>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066"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投标人营业执照</w:t>
            </w:r>
            <w:r>
              <w:rPr>
                <w:rFonts w:hint="eastAsia" w:ascii="宋体" w:hAnsi="宋体" w:cs="宋体"/>
                <w:color w:val="000000"/>
                <w:szCs w:val="21"/>
              </w:rPr>
            </w:r>
            <w:r/>
          </w:p>
        </w:tc>
        <w:tc>
          <w:tcPr>
            <w:tcW w:w="2595"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有效的法人或者其他组织的营业执照等证明文件</w:t>
            </w:r>
            <w:r>
              <w:rPr>
                <w:rFonts w:hint="eastAsia" w:ascii="宋体" w:hAnsi="宋体" w:cs="宋体"/>
                <w:color w:val="000000"/>
                <w:szCs w:val="21"/>
              </w:rPr>
            </w:r>
            <w:r/>
          </w:p>
        </w:tc>
        <w:tc>
          <w:tcPr>
            <w:tcW w:w="881"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提供证明文件的电子件或电子证照</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44"/>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066"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投标人资格声明函</w:t>
            </w:r>
            <w:r>
              <w:rPr>
                <w:rFonts w:hint="eastAsia" w:ascii="宋体" w:hAnsi="宋体" w:cs="宋体"/>
                <w:color w:val="000000"/>
                <w:szCs w:val="21"/>
              </w:rPr>
            </w:r>
            <w:r/>
          </w:p>
        </w:tc>
        <w:tc>
          <w:tcPr>
            <w:tcW w:w="2595"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提供了符合招标文件要求的《投标人资格声明函》。</w:t>
            </w:r>
            <w:r>
              <w:rPr>
                <w:rFonts w:hint="eastAsia" w:ascii="宋体" w:hAnsi="宋体" w:cs="宋体"/>
                <w:color w:val="000000"/>
                <w:szCs w:val="21"/>
              </w:rPr>
            </w:r>
            <w:r/>
          </w:p>
        </w:tc>
        <w:tc>
          <w:tcPr>
            <w:tcW w:w="881"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格式见《投标文件格式》</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44"/>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066"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投标人信用记录</w:t>
            </w:r>
            <w:r>
              <w:rPr>
                <w:rFonts w:hint="eastAsia" w:ascii="宋体" w:hAnsi="宋体" w:cs="宋体"/>
                <w:color w:val="000000"/>
                <w:szCs w:val="21"/>
              </w:rPr>
            </w:r>
            <w:r/>
          </w:p>
        </w:tc>
        <w:tc>
          <w:tcPr>
            <w:tcW w:w="2595"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查询渠道：信用中国网站和中国政府采购网（www.creditchina.gov.cn、www.ccgp.gov.cn）；</w:t>
            </w:r>
            <w:r>
              <w:rPr>
                <w:rFonts w:hint="eastAsia" w:ascii="宋体" w:hAnsi="宋体" w:cs="宋体"/>
                <w:color w:val="000000"/>
                <w:szCs w:val="21"/>
              </w:rPr>
            </w:r>
            <w:r/>
          </w:p>
          <w:p>
            <w:pPr>
              <w:pStyle w:val="944"/>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截止时点：投标截止时间以后、资格审查阶段采购人或采购代理机构的实际查询时间；</w:t>
            </w:r>
            <w:r>
              <w:rPr>
                <w:rFonts w:hint="eastAsia" w:ascii="宋体" w:hAnsi="宋体" w:cs="宋体"/>
                <w:color w:val="000000"/>
                <w:szCs w:val="21"/>
              </w:rPr>
            </w:r>
            <w:r/>
          </w:p>
          <w:p>
            <w:pPr>
              <w:pStyle w:val="944"/>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信用信息查询记录和证据留存具体方式：查询结果网页打印页作为查询记录和证据，与其他</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一并保存；</w:t>
            </w:r>
            <w:r>
              <w:rPr>
                <w:rFonts w:hint="eastAsia" w:ascii="宋体" w:hAnsi="宋体" w:cs="宋体"/>
                <w:color w:val="000000"/>
                <w:szCs w:val="21"/>
              </w:rPr>
            </w:r>
            <w:r/>
          </w:p>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 xml:space="preserve">投标无效</w:t>
            </w:r>
            <w:r>
              <w:rPr>
                <w:rFonts w:hint="eastAsia" w:ascii="宋体" w:hAnsi="宋体" w:cs="宋体"/>
                <w:color w:val="000000"/>
                <w:szCs w:val="21"/>
              </w:rPr>
              <w:t xml:space="preserve">。联合体形式投标的，联合体成员存在不良信用记录，视同联合体存在不良信用记录。</w:t>
            </w:r>
            <w:r>
              <w:rPr>
                <w:rFonts w:hint="eastAsia" w:ascii="宋体" w:hAnsi="宋体" w:cs="宋体"/>
                <w:color w:val="000000"/>
                <w:szCs w:val="21"/>
              </w:rPr>
            </w:r>
            <w:r/>
          </w:p>
        </w:tc>
        <w:tc>
          <w:tcPr>
            <w:tcW w:w="881"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无须投标人提供，由采购人查询。</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44"/>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066"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落实政府采购政策需满足的资格要求</w:t>
            </w:r>
            <w:r>
              <w:rPr>
                <w:rFonts w:hint="eastAsia" w:ascii="宋体" w:hAnsi="宋体" w:cs="宋体"/>
                <w:color w:val="000000"/>
                <w:szCs w:val="21"/>
              </w:rPr>
            </w:r>
            <w:r/>
          </w:p>
        </w:tc>
        <w:tc>
          <w:tcPr>
            <w:tcW w:w="2595"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具体要求见第一章《投标邀请》</w:t>
            </w:r>
            <w:r>
              <w:rPr>
                <w:rFonts w:hint="eastAsia" w:ascii="宋体" w:hAnsi="宋体" w:cs="宋体"/>
                <w:color w:val="000000"/>
                <w:szCs w:val="21"/>
              </w:rPr>
            </w:r>
            <w:r/>
          </w:p>
        </w:tc>
        <w:tc>
          <w:tcPr>
            <w:tcW w:w="881"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44"/>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tcW w:w="1066" w:type="dxa"/>
            <w:vAlign w:val="center"/>
            <w:textDirection w:val="lrTb"/>
            <w:noWrap w:val="false"/>
          </w:tcPr>
          <w:p>
            <w:pPr>
              <w:pStyle w:val="944"/>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中小企业声明函</w:t>
            </w:r>
            <w:r>
              <w:rPr>
                <w:rFonts w:hint="eastAsia" w:ascii="宋体" w:hAnsi="宋体" w:cs="宋体"/>
                <w:color w:val="000000"/>
                <w:szCs w:val="21"/>
                <w:highlight w:val="none"/>
              </w:rPr>
            </w:r>
            <w:r/>
          </w:p>
        </w:tc>
        <w:tc>
          <w:tcPr>
            <w:tcW w:w="2595" w:type="dxa"/>
            <w:vAlign w:val="center"/>
            <w:textDirection w:val="lrTb"/>
            <w:noWrap w:val="false"/>
          </w:tcPr>
          <w:p>
            <w:pPr>
              <w:pStyle w:val="944"/>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cs="宋体"/>
                <w:color w:val="000000"/>
                <w:szCs w:val="21"/>
                <w:highlight w:val="none"/>
              </w:rPr>
            </w:r>
            <w:r/>
          </w:p>
          <w:p>
            <w:pPr>
              <w:pStyle w:val="944"/>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color w:val="000000"/>
                <w:szCs w:val="21"/>
                <w:highlight w:val="none"/>
              </w:rPr>
            </w:r>
            <w:r/>
          </w:p>
          <w:p>
            <w:pPr>
              <w:pStyle w:val="944"/>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color w:val="000000"/>
                <w:szCs w:val="21"/>
                <w:highlight w:val="none"/>
              </w:rPr>
            </w:r>
            <w:r/>
          </w:p>
          <w:p>
            <w:pPr>
              <w:pStyle w:val="944"/>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注2：残疾人福利性单位须按招标文件要求提供《残疾人福利性单位声明函》。</w:t>
            </w:r>
            <w:r>
              <w:rPr>
                <w:rFonts w:hint="eastAsia" w:ascii="宋体" w:hAnsi="宋体" w:cs="宋体"/>
                <w:color w:val="000000"/>
                <w:szCs w:val="21"/>
                <w:highlight w:val="none"/>
              </w:rPr>
            </w:r>
            <w:r/>
          </w:p>
        </w:tc>
        <w:tc>
          <w:tcPr>
            <w:tcW w:w="881" w:type="dxa"/>
            <w:vAlign w:val="center"/>
            <w:textDirection w:val="lrTb"/>
            <w:noWrap w:val="false"/>
          </w:tcPr>
          <w:p>
            <w:pPr>
              <w:pStyle w:val="944"/>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格式见《投标文件格式》</w:t>
            </w:r>
            <w:r>
              <w:rPr>
                <w:rFonts w:hint="eastAsia" w:ascii="宋体" w:hAnsi="宋体" w:cs="宋体"/>
                <w:color w:val="000000"/>
                <w:szCs w:val="21"/>
                <w:highlight w:val="none"/>
              </w:rPr>
            </w:r>
            <w:r/>
          </w:p>
        </w:tc>
      </w:tr>
      <w:tr>
        <w:trPr>
          <w:cantSplit/>
          <w:trHeight w:val="468"/>
        </w:trPr>
        <w:tc>
          <w:tcPr>
            <w:tcW w:w="455" w:type="dxa"/>
            <w:vAlign w:val="center"/>
            <w:textDirection w:val="lrTb"/>
            <w:noWrap w:val="false"/>
          </w:tcPr>
          <w:p>
            <w:pPr>
              <w:pStyle w:val="944"/>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066"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本项目的特定资格要求</w:t>
            </w:r>
            <w:r>
              <w:rPr>
                <w:rFonts w:hint="eastAsia" w:ascii="宋体" w:hAnsi="宋体" w:cs="宋体"/>
                <w:color w:val="000000"/>
                <w:szCs w:val="21"/>
              </w:rPr>
            </w:r>
            <w:r/>
          </w:p>
        </w:tc>
        <w:tc>
          <w:tcPr>
            <w:tcW w:w="2595"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见第一章《投标邀请》</w:t>
            </w:r>
            <w:r>
              <w:rPr>
                <w:rFonts w:hint="eastAsia" w:ascii="宋体" w:hAnsi="宋体" w:cs="宋体"/>
                <w:color w:val="000000"/>
                <w:szCs w:val="21"/>
              </w:rPr>
            </w:r>
            <w:r/>
          </w:p>
        </w:tc>
        <w:tc>
          <w:tcPr>
            <w:tcW w:w="881"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724"/>
        </w:trPr>
        <w:tc>
          <w:tcPr>
            <w:tcW w:w="455" w:type="dxa"/>
            <w:vAlign w:val="center"/>
            <w:textDirection w:val="lrTb"/>
            <w:noWrap w:val="false"/>
          </w:tcPr>
          <w:p>
            <w:pPr>
              <w:pStyle w:val="944"/>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W w:w="1066"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是否接受联合体投标</w:t>
            </w:r>
            <w:r>
              <w:rPr>
                <w:rFonts w:hint="eastAsia" w:ascii="宋体" w:hAnsi="宋体" w:cs="宋体"/>
                <w:color w:val="000000"/>
                <w:szCs w:val="21"/>
              </w:rPr>
            </w:r>
            <w:r/>
          </w:p>
        </w:tc>
        <w:tc>
          <w:tcPr>
            <w:tcW w:w="2595" w:type="dxa"/>
            <w:vAlign w:val="center"/>
            <w:textDirection w:val="lrTb"/>
            <w:noWrap w:val="false"/>
          </w:tcPr>
          <w:p>
            <w:pPr>
              <w:pStyle w:val="944"/>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W w:w="881"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0"/>
        </w:trPr>
        <w:tc>
          <w:tcPr>
            <w:tcW w:w="455" w:type="dxa"/>
            <w:vAlign w:val="center"/>
            <w:textDirection w:val="lrTb"/>
            <w:noWrap w:val="false"/>
          </w:tcPr>
          <w:p>
            <w:pPr>
              <w:pStyle w:val="944"/>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W w:w="1066"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t xml:space="preserve">其他特定资格要求</w:t>
            </w:r>
            <w:r>
              <w:rPr>
                <w:rFonts w:hint="eastAsia" w:ascii="宋体" w:hAnsi="宋体" w:cs="宋体"/>
                <w:color w:val="000000"/>
                <w:szCs w:val="21"/>
              </w:rPr>
            </w:r>
            <w:r/>
          </w:p>
        </w:tc>
        <w:tc>
          <w:tcPr>
            <w:tcW w:w="2595" w:type="dxa"/>
            <w:vAlign w:val="center"/>
            <w:textDirection w:val="lrTb"/>
            <w:noWrap w:val="false"/>
          </w:tcPr>
          <w:p>
            <w:pPr>
              <w:pStyle w:val="944"/>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无</w:t>
            </w:r>
            <w:r>
              <w:rPr>
                <w:rFonts w:hint="eastAsia" w:ascii="宋体" w:hAnsi="宋体" w:cs="宋体"/>
                <w:color w:val="000000"/>
                <w:szCs w:val="21"/>
              </w:rPr>
            </w:r>
            <w:r/>
          </w:p>
        </w:tc>
        <w:tc>
          <w:tcPr>
            <w:tcW w:w="881" w:type="dxa"/>
            <w:vAlign w:val="center"/>
            <w:textDirection w:val="lrTb"/>
            <w:noWrap w:val="false"/>
          </w:tcPr>
          <w:p>
            <w:pPr>
              <w:pStyle w:val="944"/>
              <w:tabs>
                <w:tab w:val="left" w:pos="1080" w:leader="none"/>
              </w:tabs>
              <w:rPr>
                <w:rFonts w:hint="eastAsia" w:ascii="宋体" w:hAnsi="宋体" w:cs="宋体"/>
                <w:color w:val="000000"/>
                <w:szCs w:val="21"/>
              </w:rPr>
            </w:pPr>
            <w:r>
              <w:rPr>
                <w:rFonts w:hint="eastAsia" w:ascii="宋体" w:hAnsi="宋体" w:cs="宋体"/>
                <w:color w:val="000000"/>
                <w:szCs w:val="21"/>
              </w:rPr>
            </w:r>
            <w:r/>
          </w:p>
        </w:tc>
      </w:tr>
    </w:tbl>
    <w:p>
      <w:pPr>
        <w:pStyle w:val="944"/>
        <w:jc w:val="center"/>
        <w:spacing w:line="360" w:lineRule="auto"/>
        <w:widowControl/>
        <w:rPr>
          <w:rFonts w:hint="eastAsia"/>
          <w:b/>
          <w:sz w:val="32"/>
          <w:szCs w:val="32"/>
        </w:rPr>
      </w:pPr>
      <w:r>
        <w:rPr>
          <w:sz w:val="24"/>
        </w:rPr>
        <w:br w:type="page" w:clear="all"/>
      </w:r>
      <w:bookmarkStart w:id="605" w:name="_Toc99301423"/>
      <w:r>
        <w:rPr>
          <w:rFonts w:hint="eastAsia"/>
          <w:b/>
          <w:sz w:val="32"/>
          <w:szCs w:val="32"/>
        </w:rPr>
        <w:t xml:space="preserve">第四章   </w:t>
      </w:r>
      <w:bookmarkEnd w:id="600"/>
      <w:r/>
      <w:bookmarkEnd w:id="601"/>
      <w:r/>
      <w:bookmarkEnd w:id="602"/>
      <w:r/>
      <w:bookmarkEnd w:id="603"/>
      <w:r/>
      <w:bookmarkEnd w:id="604"/>
      <w:r/>
      <w:bookmarkStart w:id="606" w:name="_Hlt164229061"/>
      <w:r/>
      <w:bookmarkEnd w:id="606"/>
      <w:r>
        <w:rPr>
          <w:rFonts w:hint="eastAsia"/>
          <w:b/>
          <w:sz w:val="32"/>
          <w:szCs w:val="32"/>
        </w:rPr>
        <w:t xml:space="preserve">评标程序、评标方法和评标标准</w:t>
      </w:r>
      <w:bookmarkEnd w:id="605"/>
      <w:r>
        <w:rPr>
          <w:rFonts w:hint="eastAsia"/>
          <w:b/>
          <w:sz w:val="32"/>
          <w:szCs w:val="32"/>
        </w:rPr>
      </w:r>
      <w:r/>
    </w:p>
    <w:p>
      <w:pPr>
        <w:pStyle w:val="946"/>
        <w:numPr>
          <w:ilvl w:val="0"/>
          <w:numId w:val="0"/>
        </w:numPr>
        <w:spacing w:before="0" w:line="360" w:lineRule="auto"/>
        <w:rPr>
          <w:rFonts w:hint="eastAsia" w:ascii="Times New Roman" w:hAnsi="Times New Roman" w:eastAsia="宋体" w:cs="Times New Roman"/>
          <w:b/>
          <w:sz w:val="28"/>
          <w:szCs w:val="28"/>
          <w:lang w:val="en-US" w:eastAsia="zh-CN" w:bidi="ar-SA"/>
        </w:rPr>
      </w:pPr>
      <w:r>
        <w:rPr>
          <w:rFonts w:hint="eastAsia" w:ascii="Times New Roman" w:hAnsi="Times New Roman" w:eastAsia="宋体" w:cs="Times New Roman"/>
          <w:b/>
          <w:sz w:val="28"/>
          <w:szCs w:val="28"/>
          <w:lang w:val="en-US" w:eastAsia="zh-CN" w:bidi="ar-SA"/>
        </w:rPr>
        <w:t xml:space="preserve">一、评标程序</w:t>
      </w:r>
      <w:r>
        <w:rPr>
          <w:rFonts w:hint="eastAsia" w:ascii="Times New Roman" w:hAnsi="Times New Roman" w:eastAsia="宋体" w:cs="Times New Roman"/>
          <w:b/>
          <w:sz w:val="28"/>
          <w:szCs w:val="28"/>
          <w:lang w:val="en-US" w:eastAsia="zh-CN" w:bidi="ar-SA"/>
        </w:rPr>
      </w:r>
      <w:r/>
    </w:p>
    <w:p>
      <w:pPr>
        <w:pStyle w:val="944"/>
        <w:spacing w:line="360" w:lineRule="auto"/>
        <w:tabs>
          <w:tab w:val="left" w:pos="360" w:leader="none"/>
        </w:tabs>
        <w:rPr>
          <w:rFonts w:hint="eastAsia" w:ascii="宋体" w:hAnsi="宋体" w:cs="宋体"/>
          <w:szCs w:val="21"/>
        </w:rPr>
        <w:outlineLvl w:val="1"/>
      </w:pPr>
      <w:r/>
      <w:bookmarkStart w:id="607" w:name="_Toc149720834"/>
      <w:r/>
      <w:bookmarkStart w:id="608" w:name="_Toc151193783"/>
      <w:r/>
      <w:bookmarkStart w:id="609" w:name="_Toc265228379"/>
      <w:r/>
      <w:bookmarkStart w:id="610" w:name="_Toc305158883"/>
      <w:r/>
      <w:bookmarkStart w:id="611" w:name="_Toc264969231"/>
      <w:r/>
      <w:bookmarkStart w:id="612" w:name="_Toc142311043"/>
      <w:r/>
      <w:bookmarkStart w:id="613" w:name="_Toc164608810"/>
      <w:r/>
      <w:bookmarkStart w:id="614" w:name="_Toc127151742"/>
      <w:r/>
      <w:bookmarkStart w:id="615" w:name="_Toc195842906"/>
      <w:r/>
      <w:bookmarkStart w:id="616" w:name="_Toc150509292"/>
      <w:r/>
      <w:bookmarkStart w:id="617" w:name="_Toc164608655"/>
      <w:r/>
      <w:bookmarkStart w:id="618" w:name="_Toc226309785"/>
      <w:r/>
      <w:bookmarkStart w:id="619" w:name="_Toc164229382"/>
      <w:r/>
      <w:bookmarkStart w:id="620" w:name="_Toc127161455"/>
      <w:r/>
      <w:bookmarkStart w:id="621" w:name="_Toc151193639"/>
      <w:r/>
      <w:bookmarkStart w:id="622" w:name="_Toc127151541"/>
      <w:r/>
      <w:bookmarkStart w:id="623" w:name="_Toc164351635"/>
      <w:r/>
      <w:bookmarkStart w:id="624" w:name="_Toc150774746"/>
      <w:r/>
      <w:bookmarkStart w:id="625" w:name="_Toc164229236"/>
      <w:r/>
      <w:bookmarkStart w:id="626" w:name="_Toc150774641"/>
      <w:r/>
      <w:bookmarkStart w:id="627" w:name="_Toc151193929"/>
      <w:r/>
      <w:bookmarkStart w:id="628" w:name="_Toc151193855"/>
      <w:r/>
      <w:bookmarkStart w:id="629" w:name="_Toc226965814"/>
      <w:r/>
      <w:bookmarkStart w:id="630" w:name="_Toc226965731"/>
      <w:r/>
      <w:bookmarkStart w:id="631" w:name="_Toc305158809"/>
      <w:r/>
      <w:bookmarkStart w:id="632" w:name="_Toc151190168"/>
      <w:r/>
      <w:bookmarkStart w:id="633" w:name="_Toc151193711"/>
      <w:r/>
      <w:bookmarkStart w:id="634" w:name="_Toc150480779"/>
      <w:r/>
      <w:bookmarkStart w:id="635" w:name="_Toc226337237"/>
      <w:r/>
      <w:bookmarkStart w:id="636" w:name="_Toc195842920"/>
      <w:r/>
      <w:bookmarkStart w:id="637" w:name="_Toc353873941"/>
      <w:r/>
      <w:bookmarkStart w:id="638" w:name="_Toc353825551"/>
      <w:r/>
      <w:bookmarkStart w:id="639" w:name="_Toc353873935"/>
      <w:r/>
      <w:bookmarkStart w:id="640" w:name="_Toc264969245"/>
      <w:r/>
      <w:bookmarkStart w:id="641" w:name="_Toc353873665"/>
      <w:r/>
      <w:bookmarkStart w:id="642" w:name="_Toc150480793"/>
      <w:r/>
      <w:bookmarkStart w:id="643" w:name="_Toc150774760"/>
      <w:r/>
      <w:bookmarkStart w:id="644" w:name="_Toc226337251"/>
      <w:r/>
      <w:bookmarkStart w:id="645" w:name="_Toc226965828"/>
      <w:r/>
      <w:bookmarkStart w:id="646" w:name="_Toc142311057"/>
      <w:r/>
      <w:bookmarkStart w:id="647" w:name="_Toc305158897"/>
      <w:r/>
      <w:bookmarkStart w:id="648" w:name="_Toc265228393"/>
      <w:r/>
      <w:bookmarkStart w:id="649" w:name="_Toc305158823"/>
      <w:r/>
      <w:bookmarkStart w:id="650" w:name="_Toc127151555"/>
      <w:r/>
      <w:bookmarkStart w:id="651" w:name="_Toc353825545"/>
      <w:r>
        <w:rPr>
          <w:rFonts w:hint="eastAsia" w:ascii="宋体" w:hAnsi="宋体" w:cs="宋体"/>
          <w:b/>
          <w:bCs/>
          <w:szCs w:val="21"/>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cs="宋体"/>
          <w:szCs w:val="21"/>
        </w:rPr>
      </w:r>
      <w:r/>
    </w:p>
    <w:p>
      <w:pPr>
        <w:pStyle w:val="944"/>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1.1评标委员会对资格审查合格的投标人的投标文件进行符合性审查，以确定其是否满足招标文件的实质性要求。</w:t>
      </w:r>
      <w:bookmarkStart w:id="652" w:name="_Toc520356167"/>
      <w:r>
        <w:rPr>
          <w:rFonts w:hint="eastAsia" w:ascii="宋体" w:hAnsi="宋体" w:cs="宋体"/>
          <w:szCs w:val="21"/>
        </w:rPr>
      </w:r>
      <w:r/>
    </w:p>
    <w:p>
      <w:pPr>
        <w:pStyle w:val="944"/>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szCs w:val="21"/>
        </w:rPr>
        <w:t xml:space="preserve">要求的，</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44"/>
        <w:ind w:left="-45" w:hanging="312"/>
        <w:jc w:val="center"/>
        <w:spacing w:line="360" w:lineRule="auto"/>
        <w:tabs>
          <w:tab w:val="left" w:pos="900" w:leader="none"/>
          <w:tab w:val="left" w:pos="1080" w:leader="none"/>
          <w:tab w:val="left" w:pos="1589" w:leader="none"/>
        </w:tabs>
        <w:rPr>
          <w:rFonts w:hint="eastAsia" w:ascii="宋体" w:hAnsi="宋体" w:cs="宋体"/>
          <w:b/>
          <w:szCs w:val="21"/>
        </w:rPr>
      </w:pPr>
      <w:r>
        <w:rPr>
          <w:rFonts w:hint="eastAsia" w:ascii="宋体" w:hAnsi="宋体" w:cs="宋体"/>
          <w:b/>
          <w:szCs w:val="21"/>
        </w:rPr>
        <w:t xml:space="preserve">符合性审查要求</w:t>
      </w:r>
      <w:r>
        <w:rPr>
          <w:rFonts w:hint="eastAsia" w:ascii="宋体" w:hAnsi="宋体" w:cs="宋体"/>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944"/>
              <w:jc w:val="center"/>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75" w:type="dxa"/>
            <w:vAlign w:val="center"/>
            <w:textDirection w:val="lrTb"/>
            <w:noWrap w:val="false"/>
          </w:tcPr>
          <w:p>
            <w:pPr>
              <w:pStyle w:val="944"/>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1" w:type="dxa"/>
            <w:vAlign w:val="center"/>
            <w:textDirection w:val="lrTb"/>
            <w:noWrap w:val="false"/>
          </w:tcPr>
          <w:p>
            <w:pPr>
              <w:pStyle w:val="944"/>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2" w:type="dxa"/>
            <w:vAlign w:val="center"/>
            <w:textDirection w:val="lrTb"/>
            <w:noWrap w:val="false"/>
          </w:tcPr>
          <w:p>
            <w:pPr>
              <w:pStyle w:val="944"/>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法定代表人资格证明书和政府采购供应商信用承诺书</w:t>
            </w:r>
            <w:r>
              <w:rPr>
                <w:rFonts w:hint="eastAsia" w:ascii="宋体" w:hAnsi="宋体" w:cs="宋体"/>
                <w:color w:val="000000"/>
                <w:szCs w:val="21"/>
                <w:highlight w:val="none"/>
              </w:rPr>
            </w:r>
            <w:r/>
          </w:p>
        </w:tc>
        <w:tc>
          <w:tcPr>
            <w:tcW w:w="3621"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w:t>
            </w: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t xml:space="preserve">法定代表人资格证明书和政府采购供应商信用承诺书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44"/>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1"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44"/>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1"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投标报价未</w:t>
            </w:r>
            <w:r>
              <w:rPr>
                <w:rFonts w:hint="eastAsia" w:ascii="宋体" w:hAnsi="宋体" w:cs="宋体"/>
                <w:b/>
                <w:bCs/>
                <w:color w:val="000000"/>
                <w:szCs w:val="21"/>
                <w:highlight w:val="none"/>
              </w:rPr>
              <w:t xml:space="preserve">超过招标文件中规定的项目/采购包预算金额或者项目/采购包最高限价</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44"/>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1"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color w:val="000000"/>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4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1"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44"/>
              <w:jc w:val="center"/>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1"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44"/>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1"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44"/>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rPr>
            </w:pPr>
            <w:r>
              <w:rPr>
                <w:rFonts w:hint="eastAsia" w:ascii="宋体" w:hAnsi="宋体" w:cs="宋体"/>
                <w:color w:val="000000"/>
                <w:szCs w:val="21"/>
              </w:rPr>
              <w:t xml:space="preserve">★号条款响应</w:t>
            </w:r>
            <w:r>
              <w:rPr>
                <w:rFonts w:hint="eastAsia" w:ascii="宋体" w:hAnsi="宋体" w:cs="宋体"/>
                <w:color w:val="000000"/>
                <w:szCs w:val="21"/>
              </w:rPr>
            </w:r>
            <w:r/>
          </w:p>
        </w:tc>
        <w:tc>
          <w:tcPr>
            <w:tcW w:w="3621" w:type="dxa"/>
            <w:vAlign w:val="center"/>
            <w:textDirection w:val="lrTb"/>
            <w:noWrap w:val="false"/>
          </w:tcPr>
          <w:p>
            <w:pPr>
              <w:pStyle w:val="944"/>
              <w:jc w:val="left"/>
              <w:widowControl/>
              <w:rPr>
                <w:rFonts w:hint="eastAsia" w:ascii="宋体" w:hAnsi="宋体" w:cs="宋体"/>
                <w:color w:val="000000"/>
                <w:szCs w:val="21"/>
              </w:rPr>
            </w:pPr>
            <w:r>
              <w:rPr>
                <w:rFonts w:hint="eastAsia" w:ascii="宋体" w:hAnsi="宋体" w:cs="宋体"/>
                <w:color w:val="000000"/>
                <w:szCs w:val="21"/>
              </w:rPr>
              <w:t xml:space="preserve">投标文件满足招标文件</w:t>
            </w:r>
            <w:r>
              <w:rPr>
                <w:rFonts w:hint="eastAsia" w:ascii="宋体" w:hAnsi="宋体" w:cs="宋体"/>
                <w:color w:val="000000"/>
                <w:szCs w:val="21"/>
              </w:rPr>
              <w:t xml:space="preserve">第五章《采购需求》</w:t>
            </w:r>
            <w:r>
              <w:rPr>
                <w:rFonts w:hint="eastAsia" w:ascii="宋体" w:hAnsi="宋体" w:cs="宋体"/>
                <w:color w:val="000000"/>
                <w:szCs w:val="21"/>
              </w:rPr>
              <w:t xml:space="preserve">中★号条款要求的；</w:t>
            </w:r>
            <w:r>
              <w:rPr>
                <w:rFonts w:hint="eastAsia" w:ascii="宋体" w:hAnsi="宋体" w:cs="宋体"/>
                <w:b/>
                <w:bCs/>
                <w:color w:val="000000"/>
                <w:szCs w:val="21"/>
              </w:rPr>
              <w:t xml:space="preserve">（如《采购需求》中有★号条款要求的，按照序号逐项提供相关证明材料；如《采购需求》中没有★号条款要求的，则无需投标</w:t>
            </w:r>
            <w:r>
              <w:rPr>
                <w:rFonts w:hint="eastAsia" w:ascii="宋体" w:hAnsi="宋体" w:cs="宋体"/>
                <w:b/>
                <w:bCs/>
                <w:color w:val="000000"/>
                <w:szCs w:val="21"/>
                <w:lang w:eastAsia="zh-CN"/>
              </w:rPr>
              <w:t xml:space="preserve">人</w:t>
            </w:r>
            <w:r>
              <w:rPr>
                <w:rFonts w:hint="eastAsia" w:ascii="宋体" w:hAnsi="宋体" w:cs="宋体"/>
                <w:b/>
                <w:bCs/>
                <w:color w:val="000000"/>
                <w:szCs w:val="21"/>
              </w:rPr>
              <w:t xml:space="preserve">提供）</w:t>
            </w:r>
            <w:r>
              <w:rPr>
                <w:rFonts w:hint="eastAsia" w:ascii="宋体" w:hAnsi="宋体" w:cs="宋体"/>
                <w:color w:val="000000"/>
                <w:szCs w:val="21"/>
              </w:rPr>
            </w:r>
            <w:r/>
          </w:p>
        </w:tc>
      </w:tr>
      <w:tr>
        <w:trPr>
          <w:trHeight w:val="685"/>
        </w:trPr>
        <w:tc>
          <w:tcPr>
            <w:tcW w:w="402" w:type="dxa"/>
            <w:vAlign w:val="center"/>
            <w:textDirection w:val="lrTb"/>
            <w:noWrap w:val="false"/>
          </w:tcPr>
          <w:p>
            <w:pPr>
              <w:pStyle w:val="944"/>
              <w:jc w:val="center"/>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1"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44"/>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1"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b/>
                <w:bCs/>
                <w:color w:val="000000"/>
                <w:szCs w:val="21"/>
                <w:highlight w:val="none"/>
                <w:lang w:val="en-US" w:eastAsia="zh-CN"/>
              </w:rPr>
              <w:t xml:space="preserve">详见下文2.6条，异常低价审查程序；</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44"/>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1"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44"/>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1" w:type="dxa"/>
            <w:vAlign w:val="center"/>
            <w:textDirection w:val="lrTb"/>
            <w:noWrap w:val="false"/>
          </w:tcPr>
          <w:p>
            <w:pPr>
              <w:pStyle w:val="94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44"/>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1" w:type="dxa"/>
            <w:vAlign w:val="center"/>
            <w:textDirection w:val="lrTb"/>
            <w:noWrap w:val="false"/>
          </w:tcPr>
          <w:p>
            <w:pPr>
              <w:pStyle w:val="944"/>
              <w:jc w:val="left"/>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2" w:type="dxa"/>
            <w:vAlign w:val="center"/>
            <w:textDirection w:val="lrTb"/>
            <w:noWrap w:val="false"/>
          </w:tcPr>
          <w:p>
            <w:pPr>
              <w:pStyle w:val="944"/>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975" w:type="dxa"/>
            <w:vAlign w:val="center"/>
            <w:textDirection w:val="lrTb"/>
            <w:noWrap w:val="false"/>
          </w:tcPr>
          <w:p>
            <w:pPr>
              <w:pStyle w:val="944"/>
              <w:jc w:val="left"/>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1" w:type="dxa"/>
            <w:vAlign w:val="center"/>
            <w:textDirection w:val="lrTb"/>
            <w:noWrap w:val="false"/>
          </w:tcPr>
          <w:p>
            <w:pPr>
              <w:pStyle w:val="944"/>
              <w:jc w:val="left"/>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944"/>
        <w:numPr>
          <w:ilvl w:val="0"/>
          <w:numId w:val="8"/>
        </w:numPr>
        <w:spacing w:line="360" w:lineRule="auto"/>
        <w:tabs>
          <w:tab w:val="left" w:pos="900" w:leader="none"/>
          <w:tab w:val="left" w:pos="1080" w:leader="none"/>
          <w:tab w:val="left" w:pos="1589" w:leader="none"/>
        </w:tabs>
        <w:rPr>
          <w:rFonts w:hint="eastAsia" w:ascii="宋体" w:hAnsi="宋体" w:cs="宋体"/>
          <w:szCs w:val="21"/>
        </w:rPr>
        <w:sectPr>
          <w:headerReference w:type="even" r:id="rId9"/>
          <w:headerReference w:type="first" r:id="rId10"/>
          <w:footerReference w:type="even" r:id="rId12"/>
          <w:footerReference w:type="first" r:id="rId13"/>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Cs w:val="21"/>
        </w:rPr>
      </w:r>
      <w:r/>
    </w:p>
    <w:p>
      <w:pPr>
        <w:pStyle w:val="944"/>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2.投标文件有关事项的澄清或者说明</w:t>
      </w:r>
      <w:r>
        <w:rPr>
          <w:rFonts w:hint="eastAsia" w:ascii="宋体" w:hAnsi="宋体" w:cs="宋体"/>
          <w:b/>
          <w:bCs/>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2.4投标文件报价出现前后不一致的，按照下列规定修正：</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2.4.1招标文件对于报价修正是否另有规定：</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□有，具体规定为：______________</w:t>
      </w:r>
      <w:r>
        <w:rPr>
          <w:rFonts w:hint="eastAsia" w:ascii="宋体" w:hAnsi="宋体" w:cs="宋体"/>
          <w:szCs w:val="21"/>
        </w:rPr>
      </w:r>
      <w:r/>
    </w:p>
    <w:p>
      <w:pPr>
        <w:pStyle w:val="944"/>
        <w:ind w:firstLine="422"/>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无，按下述2.4.2-2.4.7项规定修正。</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2.4.2单独递交的开标一览表（报价表）与投标文件中开标一览表（报价表）内容不一致的，以单独递交的开标一览表（报价表）为准；</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2.4.3投标文件中开标一览表（报价表）内容与投标文件中相应内容不一致的，以开标一览表（报价表）为准；</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2.4.4大写金额和小写金额不一致的，以大写金额为准；</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2.4.5单价金额小数点或者百分比有明显错位的，以开标一览表的总价为准，并修改单价；</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2.4.6总价金额与按单价汇总金额不一致的，以单价金额计算结果为准。</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2.4.7同时出现两种以上不一致的，按照前款规定的顺序修正。修正后的报价经投标人书面确认后产生约束力，投标人不确认的，其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2.5.1对于未预留份额专门面向中小企业采购的采购项目，以及预留份额项目中的非预留部分采购包，对</w:t>
      </w:r>
      <w:r>
        <w:rPr>
          <w:rFonts w:hint="eastAsia" w:ascii="宋体" w:hAnsi="宋体" w:cs="宋体"/>
          <w:b/>
          <w:bCs/>
          <w:szCs w:val="21"/>
        </w:rPr>
        <w:t xml:space="preserve">小微企业</w:t>
      </w:r>
      <w:r>
        <w:rPr>
          <w:rFonts w:hint="eastAsia" w:ascii="宋体" w:hAnsi="宋体" w:cs="宋体"/>
          <w:szCs w:val="21"/>
        </w:rPr>
        <w:t xml:space="preserve">报价给予</w:t>
      </w:r>
      <w:r>
        <w:rPr>
          <w:rFonts w:hint="eastAsia" w:ascii="宋体" w:hAnsi="宋体" w:cs="宋体"/>
          <w:b/>
          <w:bCs/>
          <w:szCs w:val="21"/>
        </w:rPr>
        <w:t xml:space="preserve">20%</w:t>
      </w:r>
      <w:r>
        <w:rPr>
          <w:rFonts w:hint="eastAsia" w:ascii="宋体" w:hAnsi="宋体" w:cs="宋体"/>
          <w:szCs w:val="21"/>
        </w:rPr>
        <w:t xml:space="preserve">的扣除，用扣除后的价格参加评审。</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2.5.2对于未预留份额专门面向中小企业采购的采购项目，以及预留份额项目中的非预留部分采购包，且接受大中型企业与</w:t>
      </w:r>
      <w:r>
        <w:rPr>
          <w:rFonts w:hint="eastAsia" w:ascii="宋体" w:hAnsi="宋体" w:cs="宋体"/>
          <w:b/>
          <w:bCs/>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bCs/>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bCs/>
          <w:szCs w:val="21"/>
        </w:rPr>
        <w:t xml:space="preserve">小微企业</w:t>
      </w:r>
      <w:r>
        <w:rPr>
          <w:rFonts w:hint="eastAsia" w:ascii="宋体" w:hAnsi="宋体" w:cs="宋体"/>
          <w:szCs w:val="21"/>
        </w:rPr>
        <w:t xml:space="preserve">的合同份额占到合同总金额30%以上的联合体或者大中型企业的报价给予3%的扣除，用扣除后的价格参加评审。</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2.5.3组成联合体或者接受分包的小微企业与联合体内其他企业、分包企业之间存在直接控股、管理关系的，不享受价格扣除优惠政策。</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2.5.4价格扣除比例对小型企业和微型企业同等对待，不作区分。</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2.5.5中小企业参加政府采购活动，应当按照招标文件给定的格式出具《中小企业声明函》，否则不得享受相关中小企业扶持政策。</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944"/>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2.5.7残疾人福利性单位按招标文件要求提供了《残疾人福利性单位声明函》（见附件）的，视同小微</w:t>
      </w:r>
      <w:r>
        <w:rPr>
          <w:rFonts w:hint="eastAsia" w:ascii="宋体" w:hAnsi="宋体" w:cs="宋体"/>
          <w:color w:val="000000"/>
          <w:szCs w:val="21"/>
          <w:highlight w:val="none"/>
        </w:rPr>
        <w:t xml:space="preserve">企业。</w:t>
      </w:r>
      <w:r>
        <w:rPr>
          <w:rFonts w:hint="eastAsia" w:ascii="宋体" w:hAnsi="宋体" w:cs="宋体"/>
          <w:color w:val="000000"/>
          <w:szCs w:val="21"/>
          <w:highlight w:val="none"/>
        </w:rPr>
      </w:r>
      <w:r/>
    </w:p>
    <w:p>
      <w:pPr>
        <w:pStyle w:val="94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2.5.8若投标人同时属于小型或微型企业、监狱企业、残疾人福利性单位中的两种及以上，将不重复享受小微企业价格扣减的优惠政策。</w:t>
      </w:r>
      <w:r>
        <w:rPr>
          <w:rFonts w:hint="eastAsia" w:ascii="宋体" w:hAnsi="宋体" w:cs="宋体"/>
          <w:color w:val="000000"/>
          <w:szCs w:val="21"/>
          <w:highlight w:val="none"/>
        </w:rPr>
      </w:r>
      <w:r/>
    </w:p>
    <w:p>
      <w:pPr>
        <w:pStyle w:val="944"/>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2.6异常低价审查</w:t>
      </w:r>
      <w:r>
        <w:rPr>
          <w:rFonts w:hint="eastAsia" w:ascii="宋体" w:hAnsi="宋体" w:eastAsia="宋体" w:cs="宋体"/>
          <w:b/>
          <w:bCs/>
          <w:color w:val="000000"/>
          <w:szCs w:val="21"/>
          <w:highlight w:val="none"/>
          <w:lang w:val="en-US" w:eastAsia="zh-CN"/>
        </w:rPr>
      </w:r>
      <w:r/>
    </w:p>
    <w:p>
      <w:pPr>
        <w:pStyle w:val="944"/>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（一）政府采购评审中出现下列情形之一的，评审委员会应当启动异常低价投标审查程序：</w:t>
      </w:r>
      <w:r>
        <w:rPr>
          <w:rFonts w:hint="eastAsia" w:ascii="宋体" w:hAnsi="宋体" w:eastAsia="宋体" w:cs="宋体"/>
          <w:b/>
          <w:bCs/>
          <w:color w:val="000000"/>
          <w:szCs w:val="21"/>
          <w:highlight w:val="none"/>
          <w:lang w:val="en-US" w:eastAsia="zh-CN"/>
        </w:rPr>
      </w:r>
      <w:r/>
    </w:p>
    <w:p>
      <w:pPr>
        <w:pStyle w:val="944"/>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2.6.1</w:t>
      </w:r>
      <w:r>
        <w:rPr>
          <w:rFonts w:hint="eastAsia" w:ascii="宋体" w:hAnsi="宋体" w:eastAsia="宋体" w:cs="宋体"/>
          <w:b/>
          <w:bCs/>
          <w:color w:val="000000"/>
          <w:sz w:val="21"/>
          <w:szCs w:val="21"/>
          <w:highlight w:val="none"/>
          <w:lang w:val="en-US" w:eastAsia="zh-CN"/>
        </w:rPr>
        <w:t xml:space="preserve">投标报价低于全部通过符合性审查供应商投标报价平均值50%的，即投标报价&lt;全部通过符合性审查供应商投标报价平均值×50%；</w:t>
      </w:r>
      <w:r>
        <w:rPr>
          <w:rFonts w:hint="eastAsia" w:ascii="宋体" w:hAnsi="宋体" w:eastAsia="宋体" w:cs="宋体"/>
          <w:b/>
          <w:bCs/>
          <w:color w:val="000000"/>
          <w:sz w:val="21"/>
          <w:szCs w:val="21"/>
          <w:highlight w:val="none"/>
          <w:lang w:val="en-US" w:eastAsia="zh-CN"/>
        </w:rPr>
      </w:r>
      <w:r/>
    </w:p>
    <w:p>
      <w:pPr>
        <w:pStyle w:val="944"/>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2.6.2</w:t>
      </w:r>
      <w:r>
        <w:rPr>
          <w:rFonts w:hint="eastAsia" w:ascii="宋体" w:hAnsi="宋体" w:eastAsia="宋体" w:cs="宋体"/>
          <w:b/>
          <w:bCs/>
          <w:color w:val="000000"/>
          <w:sz w:val="21"/>
          <w:szCs w:val="21"/>
          <w:highlight w:val="none"/>
          <w:lang w:val="en-US" w:eastAsia="zh-CN"/>
        </w:rPr>
        <w:t xml:space="preserve">投标报价低于通过符合性审查的次低报价供应商投标报价50%的，即投标报价&lt;通过符合性审查的次低报价供应商投标报价×50%；</w:t>
      </w:r>
      <w:r>
        <w:rPr>
          <w:rFonts w:hint="eastAsia" w:ascii="宋体" w:hAnsi="宋体" w:eastAsia="宋体" w:cs="宋体"/>
          <w:b/>
          <w:bCs/>
          <w:color w:val="000000"/>
          <w:sz w:val="21"/>
          <w:szCs w:val="21"/>
          <w:highlight w:val="none"/>
          <w:lang w:val="en-US" w:eastAsia="zh-CN"/>
        </w:rPr>
      </w:r>
      <w:r/>
    </w:p>
    <w:p>
      <w:pPr>
        <w:pStyle w:val="944"/>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2.6.3</w:t>
      </w:r>
      <w:r>
        <w:rPr>
          <w:rFonts w:hint="eastAsia" w:ascii="宋体" w:hAnsi="宋体" w:eastAsia="宋体" w:cs="宋体"/>
          <w:b/>
          <w:bCs/>
          <w:color w:val="000000"/>
          <w:sz w:val="21"/>
          <w:szCs w:val="21"/>
          <w:highlight w:val="none"/>
          <w:lang w:val="en-US" w:eastAsia="zh-CN"/>
        </w:rPr>
        <w:t xml:space="preserve">投标报价低于采购项目最高限价45%的，即投标报价&lt;采购项目最高限价×45%；</w:t>
      </w:r>
      <w:r>
        <w:rPr>
          <w:rFonts w:hint="eastAsia" w:ascii="宋体" w:hAnsi="宋体" w:eastAsia="宋体" w:cs="宋体"/>
          <w:b/>
          <w:bCs/>
          <w:color w:val="000000"/>
          <w:sz w:val="21"/>
          <w:szCs w:val="21"/>
          <w:highlight w:val="none"/>
          <w:lang w:val="en-US" w:eastAsia="zh-CN"/>
        </w:rPr>
      </w:r>
      <w:r/>
    </w:p>
    <w:p>
      <w:pPr>
        <w:pStyle w:val="944"/>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2.6.4</w:t>
      </w:r>
      <w:r>
        <w:rPr>
          <w:rFonts w:hint="eastAsia" w:ascii="宋体" w:hAnsi="宋体" w:eastAsia="宋体" w:cs="宋体"/>
          <w:b/>
          <w:bCs/>
          <w:color w:val="000000"/>
          <w:sz w:val="21"/>
          <w:szCs w:val="21"/>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944"/>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2.6.1项至2.6.4情形的，应当要求相关供应商在评审现场合理的时间内对投标价格作出解释，提供项目具体成本测算等与报价合理性相关的书面说明及必要的证明</w:t>
      </w:r>
      <w:r>
        <w:rPr>
          <w:rFonts w:hint="eastAsia" w:ascii="宋体" w:hAnsi="宋体" w:eastAsia="宋体" w:cs="宋体"/>
          <w:b/>
          <w:bCs/>
          <w:color w:val="000000"/>
          <w:sz w:val="21"/>
          <w:szCs w:val="21"/>
          <w:highlight w:val="none"/>
          <w:lang w:val="en-US" w:eastAsia="zh-CN"/>
        </w:rPr>
        <w:t xml:space="preserve">材料，包括但不限于原材料成本、人工成本、制造费用等，给予相关供应商的合理时间一般不少于30分钟。其中，属于2.6.3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944"/>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944"/>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1"/>
          <w:szCs w:val="21"/>
          <w:highlight w:val="none"/>
          <w:lang w:val="en-US" w:eastAsia="zh-CN"/>
        </w:rPr>
      </w:r>
      <w:r/>
    </w:p>
    <w:p>
      <w:pPr>
        <w:pStyle w:val="944"/>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3.投标文件的比较和评价</w:t>
      </w:r>
      <w:bookmarkEnd w:id="637"/>
      <w:r/>
      <w:bookmarkEnd w:id="638"/>
      <w:r>
        <w:rPr>
          <w:rFonts w:hint="eastAsia" w:ascii="宋体" w:hAnsi="宋体" w:cs="宋体"/>
          <w:b/>
          <w:bCs/>
          <w:szCs w:val="21"/>
          <w:highlight w:val="none"/>
        </w:rPr>
      </w:r>
      <w:r/>
    </w:p>
    <w:p>
      <w:pPr>
        <w:pStyle w:val="94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94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3.2评标方法和评标标准</w:t>
      </w:r>
      <w:r>
        <w:rPr>
          <w:rFonts w:hint="eastAsia" w:ascii="宋体" w:hAnsi="宋体" w:cs="宋体"/>
          <w:szCs w:val="21"/>
          <w:highlight w:val="none"/>
        </w:rPr>
      </w:r>
      <w:r/>
    </w:p>
    <w:p>
      <w:pPr>
        <w:pStyle w:val="94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3.2.1本项目采用的评标方法为：</w:t>
      </w:r>
      <w:r>
        <w:rPr>
          <w:rFonts w:hint="eastAsia" w:ascii="宋体" w:hAnsi="宋体" w:cs="宋体"/>
          <w:szCs w:val="21"/>
          <w:highlight w:val="none"/>
        </w:rPr>
      </w:r>
      <w:r/>
    </w:p>
    <w:p>
      <w:pPr>
        <w:pStyle w:val="944"/>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highlight w:val="none"/>
        </w:rPr>
      </w:r>
      <w:r/>
    </w:p>
    <w:p>
      <w:pPr>
        <w:pStyle w:val="944"/>
        <w:ind w:firstLine="420"/>
        <w:spacing w:line="360" w:lineRule="auto"/>
        <w:rPr>
          <w:rFonts w:hint="eastAsia" w:ascii="宋体" w:hAnsi="宋体" w:cs="宋体"/>
          <w:szCs w:val="21"/>
          <w:highlight w:val="none"/>
        </w:rPr>
      </w:pPr>
      <w:r>
        <w:rPr>
          <w:rFonts w:ascii="Wingdings 2" w:hAnsi="Wingdings 2" w:eastAsia="Wingdings 2" w:cs="Wingdings 2"/>
          <w:szCs w:val="21"/>
          <w:highlight w:val="none"/>
        </w:rPr>
        <w:t xml:space="preserve">£</w:t>
      </w:r>
      <w:r>
        <w:rPr>
          <w:rFonts w:hint="eastAsia" w:ascii="宋体" w:hAnsi="宋体" w:cs="宋体"/>
          <w:szCs w:val="21"/>
          <w:highlight w:val="none"/>
        </w:rPr>
        <w:t xml:space="preserve">最低评标价法，指投标文件满足招标文件全部实质性要求，且投标报价最低的投标人为中标候选人的评标方法。</w:t>
      </w:r>
      <w:r>
        <w:rPr>
          <w:rFonts w:hint="eastAsia" w:ascii="宋体" w:hAnsi="宋体" w:cs="宋体"/>
          <w:szCs w:val="21"/>
          <w:highlight w:val="none"/>
        </w:rPr>
      </w:r>
      <w:r/>
    </w:p>
    <w:p>
      <w:pPr>
        <w:pStyle w:val="94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4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944"/>
        <w:ind w:firstLine="420"/>
        <w:spacing w:line="360" w:lineRule="auto"/>
        <w:rPr>
          <w:rFonts w:ascii="宋体" w:hAnsi="宋体" w:cs="宋体"/>
          <w:szCs w:val="21"/>
          <w:highlight w:val="none"/>
        </w:rPr>
      </w:pPr>
      <w:r>
        <w:rPr>
          <w:rFonts w:hint="eastAsia" w:ascii="宋体" w:hAnsi="宋体" w:cs="宋体"/>
          <w:szCs w:val="21"/>
          <w:highlight w:val="none"/>
        </w:rPr>
        <w:t xml:space="preserve">□其他方式，具体要求：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ascii="宋体" w:hAnsi="宋体" w:cs="宋体"/>
          <w:szCs w:val="21"/>
          <w:highlight w:val="none"/>
        </w:rPr>
      </w:r>
      <w:r/>
    </w:p>
    <w:p>
      <w:pPr>
        <w:pStyle w:val="94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3.2.3非政府强制采购的节能产品或环境标志产品，依据品目清单和认证证书实施政府优先采购。优先采购的具体规定（如涉及）</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94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3.2.4关于无线局域网认证产品政府采购清单中的产品，优先采购的具体规定（如涉及）</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944"/>
        <w:spacing w:line="360" w:lineRule="auto"/>
        <w:tabs>
          <w:tab w:val="left" w:pos="360"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4.确定</w:t>
      </w:r>
      <w:bookmarkStart w:id="653" w:name="_Toc150774646"/>
      <w:r/>
      <w:bookmarkStart w:id="654" w:name="_Toc150480784"/>
      <w:r/>
      <w:bookmarkStart w:id="655" w:name="_Toc164608815"/>
      <w:r/>
      <w:bookmarkStart w:id="656" w:name="_Toc164229241"/>
      <w:r/>
      <w:bookmarkStart w:id="657" w:name="_Toc305158888"/>
      <w:r/>
      <w:bookmarkStart w:id="658" w:name="_Toc127151546"/>
      <w:r/>
      <w:bookmarkStart w:id="659" w:name="_Toc142311048"/>
      <w:r/>
      <w:bookmarkStart w:id="660" w:name="_Toc164608660"/>
      <w:r/>
      <w:bookmarkStart w:id="661" w:name="_Toc226965736"/>
      <w:r/>
      <w:bookmarkStart w:id="662" w:name="_Toc151193788"/>
      <w:r/>
      <w:bookmarkStart w:id="663" w:name="_Toc164351640"/>
      <w:r/>
      <w:bookmarkStart w:id="664" w:name="_Toc265228384"/>
      <w:r/>
      <w:bookmarkStart w:id="665" w:name="_Toc520356170"/>
      <w:r/>
      <w:bookmarkStart w:id="666" w:name="_Toc305158814"/>
      <w:r/>
      <w:bookmarkStart w:id="667" w:name="_Toc264969236"/>
      <w:r/>
      <w:bookmarkStart w:id="668" w:name="_Toc164229387"/>
      <w:r/>
      <w:bookmarkStart w:id="669" w:name="_Toc226309790"/>
      <w:r/>
      <w:bookmarkStart w:id="670" w:name="_Toc151193716"/>
      <w:r/>
      <w:bookmarkStart w:id="671" w:name="_Toc151193644"/>
      <w:r/>
      <w:bookmarkStart w:id="672" w:name="_Ref467307010"/>
      <w:r/>
      <w:bookmarkStart w:id="673" w:name="_Toc195842911"/>
      <w:r/>
      <w:bookmarkStart w:id="674" w:name="_Toc151190173"/>
      <w:r/>
      <w:bookmarkStart w:id="675" w:name="_Toc226337242"/>
      <w:r/>
      <w:bookmarkStart w:id="676" w:name="_Toc150774751"/>
      <w:r/>
      <w:bookmarkStart w:id="677" w:name="_Toc151193934"/>
      <w:r/>
      <w:bookmarkStart w:id="678" w:name="_Toc149720839"/>
      <w:r/>
      <w:bookmarkStart w:id="679" w:name="_Toc150509297"/>
      <w:r/>
      <w:bookmarkStart w:id="680" w:name="_Toc127151747"/>
      <w:r/>
      <w:bookmarkStart w:id="681" w:name="_Toc127161460"/>
      <w:r/>
      <w:bookmarkStart w:id="682" w:name="_Toc151193860"/>
      <w:r/>
      <w:bookmarkStart w:id="683" w:name="_Toc226965819"/>
      <w:r>
        <w:rPr>
          <w:rFonts w:hint="eastAsia" w:ascii="宋体" w:hAnsi="宋体" w:cs="宋体"/>
          <w:b/>
          <w:bCs/>
          <w:szCs w:val="21"/>
          <w:highlight w:val="none"/>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宋体"/>
          <w:b/>
          <w:bCs/>
          <w:szCs w:val="21"/>
          <w:highlight w:val="none"/>
        </w:rPr>
      </w:r>
      <w:r/>
    </w:p>
    <w:p>
      <w:pPr>
        <w:pStyle w:val="94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944"/>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随机抽取</w:t>
      </w:r>
      <w:r>
        <w:rPr>
          <w:rFonts w:hint="eastAsia" w:ascii="宋体" w:hAnsi="宋体" w:cs="宋体"/>
          <w:szCs w:val="21"/>
          <w:highlight w:val="none"/>
        </w:rPr>
      </w:r>
      <w:r/>
    </w:p>
    <w:p>
      <w:pPr>
        <w:pStyle w:val="94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□其他方式，具体要求：</w:t>
      </w:r>
      <w:r>
        <w:rPr>
          <w:rFonts w:hint="eastAsia" w:ascii="宋体" w:hAnsi="宋体" w:cs="宋体"/>
          <w:szCs w:val="21"/>
          <w:highlight w:val="none"/>
          <w:u w:val="single"/>
        </w:rPr>
        <w:t xml:space="preserve">   /  </w:t>
      </w:r>
      <w:r>
        <w:rPr>
          <w:rFonts w:hint="eastAsia" w:ascii="宋体" w:hAnsi="宋体" w:cs="宋体"/>
          <w:szCs w:val="21"/>
          <w:highlight w:val="none"/>
        </w:rPr>
      </w:r>
      <w:r/>
    </w:p>
    <w:p>
      <w:pPr>
        <w:pStyle w:val="94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Cs w:val="21"/>
          <w:highlight w:val="none"/>
        </w:rPr>
      </w:r>
      <w:r/>
    </w:p>
    <w:p>
      <w:pPr>
        <w:pStyle w:val="94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highlight w:val="none"/>
        </w:rPr>
      </w:r>
      <w:r/>
    </w:p>
    <w:p>
      <w:pPr>
        <w:pStyle w:val="944"/>
        <w:ind w:firstLine="420"/>
        <w:keepLines w:val="0"/>
        <w:keepNext w:val="0"/>
        <w:pageBreakBefore w:val="0"/>
        <w:spacing w:line="340" w:lineRule="exact"/>
        <w:widowControl w:val="off"/>
        <w:rPr>
          <w:rFonts w:hint="eastAsia" w:ascii="宋体" w:hAnsi="宋体" w:cs="宋体"/>
          <w:szCs w:val="21"/>
        </w:rPr>
      </w:pPr>
      <w:r>
        <w:rPr>
          <w:rFonts w:hint="eastAsia" w:ascii="宋体" w:hAnsi="宋体" w:cs="宋体"/>
          <w:szCs w:val="21"/>
          <w:highlight w:val="none"/>
        </w:rPr>
        <w:t xml:space="preserve">4.4评标委员会要对评分汇总情况进行复核，特别是对排名第一的、报</w:t>
      </w:r>
      <w:r>
        <w:rPr>
          <w:rFonts w:hint="eastAsia" w:ascii="宋体" w:hAnsi="宋体" w:cs="宋体"/>
          <w:szCs w:val="21"/>
        </w:rPr>
        <w:t xml:space="preserve">价最低的、投标或响应文件被认定为无效的情形进行重点复核。</w:t>
      </w:r>
      <w:r>
        <w:rPr>
          <w:rFonts w:hint="eastAsia" w:ascii="宋体" w:hAnsi="宋体" w:cs="宋体"/>
          <w:szCs w:val="21"/>
        </w:rPr>
      </w:r>
      <w:r/>
    </w:p>
    <w:p>
      <w:pPr>
        <w:pStyle w:val="944"/>
        <w:ind w:firstLine="420"/>
        <w:keepLines w:val="0"/>
        <w:keepNext w:val="0"/>
        <w:pageBreakBefore w:val="0"/>
        <w:spacing w:line="340" w:lineRule="exact"/>
        <w:widowControl w:val="off"/>
        <w:rPr>
          <w:rFonts w:hint="eastAsia" w:ascii="宋体" w:hAnsi="宋体" w:cs="宋体"/>
          <w:szCs w:val="21"/>
        </w:rPr>
      </w:pPr>
      <w:r>
        <w:rPr>
          <w:rFonts w:hint="eastAsia" w:ascii="宋体" w:hAnsi="宋体" w:cs="宋体"/>
          <w:szCs w:val="21"/>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rPr>
      </w:r>
      <w:r/>
    </w:p>
    <w:p>
      <w:pPr>
        <w:pStyle w:val="944"/>
        <w:keepLines w:val="0"/>
        <w:keepNext w:val="0"/>
        <w:pageBreakBefore w:val="0"/>
        <w:spacing w:line="340" w:lineRule="exact"/>
        <w:widowControl w:val="off"/>
        <w:rPr>
          <w:rFonts w:hint="eastAsia" w:ascii="宋体" w:hAnsi="宋体" w:cs="宋体"/>
          <w:b/>
          <w:bCs/>
          <w:szCs w:val="21"/>
        </w:rPr>
      </w:pPr>
      <w:r>
        <w:rPr>
          <w:rFonts w:hint="eastAsia" w:ascii="宋体" w:hAnsi="宋体" w:cs="宋体"/>
          <w:b/>
          <w:bCs/>
          <w:szCs w:val="21"/>
        </w:rPr>
        <w:t xml:space="preserve">5.报告违法行为</w:t>
      </w:r>
      <w:r>
        <w:rPr>
          <w:rFonts w:hint="eastAsia" w:ascii="宋体" w:hAnsi="宋体" w:cs="宋体"/>
          <w:b/>
          <w:bCs/>
          <w:szCs w:val="21"/>
        </w:rPr>
      </w:r>
      <w:r/>
    </w:p>
    <w:p>
      <w:pPr>
        <w:pStyle w:val="944"/>
        <w:ind w:firstLine="420"/>
        <w:keepLines w:val="0"/>
        <w:keepNext w:val="0"/>
        <w:pageBreakBefore w:val="0"/>
        <w:spacing w:line="340" w:lineRule="exact"/>
        <w:widowControl w:val="off"/>
        <w:rPr>
          <w:b/>
          <w:sz w:val="24"/>
          <w:highlight w:val="yellow"/>
        </w:rPr>
      </w:pPr>
      <w:r>
        <w:rPr>
          <w:rFonts w:hint="eastAsia" w:ascii="宋体" w:hAnsi="宋体" w:cs="宋体"/>
          <w:szCs w:val="21"/>
        </w:rPr>
        <w:t xml:space="preserve">5.1评标委员会在评标过程中发现投标人有行贿、提供虚假材料或者串通等违法行为时，有向采购人、采购代理机构或者有关部门报告的职责。</w:t>
      </w:r>
      <w:r>
        <w:rPr>
          <w:b/>
          <w:sz w:val="24"/>
          <w:highlight w:val="yellow"/>
        </w:rPr>
      </w:r>
      <w:r/>
    </w:p>
    <w:p>
      <w:pPr>
        <w:pStyle w:val="944"/>
        <w:jc w:val="left"/>
        <w:widowControl/>
        <w:rPr>
          <w:b/>
          <w:sz w:val="24"/>
          <w:highlight w:val="yellow"/>
        </w:rPr>
      </w:pPr>
      <w:r>
        <w:rPr>
          <w:b/>
          <w:sz w:val="24"/>
          <w:highlight w:val="yellow"/>
        </w:rPr>
      </w:r>
      <w:r/>
    </w:p>
    <w:p>
      <w:pPr>
        <w:pStyle w:val="946"/>
        <w:numPr>
          <w:ilvl w:val="0"/>
          <w:numId w:val="9"/>
        </w:numPr>
        <w:spacing w:before="0" w:line="360" w:lineRule="auto"/>
        <w:rPr>
          <w:rFonts w:ascii="Times New Roman" w:hAnsi="Times New Roman" w:eastAsia="宋体"/>
          <w:color w:val="000000"/>
          <w:sz w:val="28"/>
          <w:szCs w:val="28"/>
          <w:highlight w:val="none"/>
        </w:rPr>
      </w:pPr>
      <w:r>
        <w:rPr>
          <w:rFonts w:hint="eastAsia" w:ascii="Times New Roman" w:hAnsi="Times New Roman" w:eastAsia="宋体"/>
          <w:b/>
          <w:sz w:val="28"/>
          <w:szCs w:val="28"/>
          <w:lang w:val="en-US" w:eastAsia="zh-CN" w:bidi="ar-SA"/>
        </w:rPr>
        <w:br w:type="page" w:clear="all"/>
      </w:r>
      <w:r>
        <w:rPr>
          <w:rFonts w:ascii="Times New Roman" w:hAnsi="Times New Roman" w:eastAsia="宋体"/>
          <w:color w:val="000000"/>
          <w:sz w:val="28"/>
          <w:szCs w:val="28"/>
          <w:highlight w:val="none"/>
        </w:rPr>
        <w:t xml:space="preserve">评标标准</w:t>
      </w:r>
      <w:r>
        <w:rPr>
          <w:rFonts w:ascii="Times New Roman" w:hAnsi="Times New Roman" w:eastAsia="宋体"/>
          <w:color w:val="000000"/>
          <w:sz w:val="28"/>
          <w:szCs w:val="28"/>
          <w:highlight w:val="none"/>
        </w:rPr>
      </w:r>
      <w:r/>
    </w:p>
    <w:p>
      <w:pPr>
        <w:pStyle w:val="944"/>
        <w:ind w:firstLine="422"/>
        <w:keepLines w:val="0"/>
        <w:keepNext w:val="0"/>
        <w:pageBreakBefore w:val="0"/>
        <w:spacing w:line="320" w:lineRule="exact"/>
        <w:widowControl w:val="off"/>
        <w:rPr>
          <w:rFonts w:hint="eastAsia" w:ascii="宋体" w:hAnsi="宋体" w:eastAsia="宋体" w:cs="宋体"/>
          <w:b/>
          <w:bCs w:val="0"/>
          <w:color w:val="000000"/>
          <w:szCs w:val="21"/>
          <w:highlight w:val="none"/>
          <w:lang w:eastAsia="zh-CN"/>
        </w:rPr>
      </w:pPr>
      <w:r>
        <w:rPr>
          <w:rFonts w:hint="eastAsia" w:ascii="宋体" w:hAnsi="宋体" w:eastAsia="宋体" w:cs="宋体"/>
          <w:b/>
          <w:bCs w:val="0"/>
          <w:color w:val="000000"/>
          <w:szCs w:val="21"/>
          <w:highlight w:val="none"/>
          <w:lang w:val="en-US" w:eastAsia="zh-CN"/>
        </w:rPr>
        <w:t xml:space="preserve">本</w:t>
      </w:r>
      <w:r>
        <w:rPr>
          <w:rFonts w:hint="eastAsia" w:ascii="宋体" w:hAnsi="宋体" w:eastAsia="宋体" w:cs="宋体"/>
          <w:b/>
          <w:bCs w:val="0"/>
          <w:color w:val="000000"/>
          <w:szCs w:val="21"/>
          <w:highlight w:val="none"/>
          <w:lang w:eastAsia="zh-CN"/>
        </w:rPr>
        <w:t xml:space="preserve">项目共分</w:t>
      </w:r>
      <w:r>
        <w:rPr>
          <w:rFonts w:hint="eastAsia" w:ascii="宋体" w:hAnsi="宋体" w:eastAsia="宋体" w:cs="宋体"/>
          <w:b/>
          <w:bCs w:val="0"/>
          <w:color w:val="000000"/>
          <w:szCs w:val="21"/>
          <w:highlight w:val="none"/>
          <w:lang w:val="en-US" w:eastAsia="zh-CN"/>
        </w:rPr>
        <w:t xml:space="preserve">7</w:t>
      </w:r>
      <w:r>
        <w:rPr>
          <w:rFonts w:hint="eastAsia" w:ascii="宋体" w:hAnsi="宋体" w:eastAsia="宋体" w:cs="宋体"/>
          <w:b/>
          <w:bCs w:val="0"/>
          <w:color w:val="000000"/>
          <w:szCs w:val="21"/>
          <w:highlight w:val="none"/>
          <w:lang w:eastAsia="zh-CN"/>
        </w:rPr>
        <w:t xml:space="preserve">个采购包，投标</w:t>
      </w:r>
      <w:r>
        <w:rPr>
          <w:rFonts w:hint="eastAsia" w:ascii="宋体" w:hAnsi="宋体" w:eastAsia="宋体" w:cs="宋体"/>
          <w:b/>
          <w:bCs w:val="0"/>
          <w:color w:val="000000"/>
          <w:szCs w:val="21"/>
          <w:highlight w:val="none"/>
          <w:lang w:val="en-US" w:eastAsia="zh-CN"/>
        </w:rPr>
        <w:t xml:space="preserve">供应商</w:t>
      </w:r>
      <w:r>
        <w:rPr>
          <w:rFonts w:hint="eastAsia" w:ascii="宋体" w:hAnsi="宋体" w:eastAsia="宋体" w:cs="宋体"/>
          <w:b/>
          <w:bCs w:val="0"/>
          <w:color w:val="000000"/>
          <w:szCs w:val="21"/>
          <w:highlight w:val="none"/>
          <w:lang w:eastAsia="zh-CN"/>
        </w:rPr>
        <w:t xml:space="preserve">可对本次采购的单个采购包或全部采购包进行投标，只能中一个采购包。投某一采购包时，必须响应该采购包的全部内容，并在投标文件中注明采购包号。评审顺序依次从01包至02包至03包至04包至05包至06包至0</w:t>
      </w:r>
      <w:r>
        <w:rPr>
          <w:rFonts w:hint="eastAsia" w:ascii="宋体" w:hAnsi="宋体" w:eastAsia="宋体" w:cs="宋体"/>
          <w:b/>
          <w:bCs w:val="0"/>
          <w:color w:val="000000"/>
          <w:szCs w:val="21"/>
          <w:highlight w:val="none"/>
          <w:lang w:val="en-US" w:eastAsia="zh-CN"/>
        </w:rPr>
        <w:t xml:space="preserve">7</w:t>
      </w:r>
      <w:r>
        <w:rPr>
          <w:rFonts w:hint="eastAsia" w:ascii="宋体" w:hAnsi="宋体" w:eastAsia="宋体" w:cs="宋体"/>
          <w:b/>
          <w:bCs w:val="0"/>
          <w:color w:val="000000"/>
          <w:szCs w:val="21"/>
          <w:highlight w:val="none"/>
          <w:lang w:eastAsia="zh-CN"/>
        </w:rPr>
        <w:t xml:space="preserve">包，在前一采购包作为中标第一候选人的投标供应商在后续采购包无中标资格。</w:t>
      </w:r>
      <w:r>
        <w:rPr>
          <w:rFonts w:hint="eastAsia" w:ascii="宋体" w:hAnsi="宋体" w:eastAsia="宋体" w:cs="宋体"/>
          <w:b/>
          <w:bCs w:val="0"/>
          <w:color w:val="000000"/>
          <w:szCs w:val="21"/>
          <w:highlight w:val="none"/>
          <w:lang w:eastAsia="zh-CN"/>
        </w:rPr>
      </w:r>
      <w:r/>
    </w:p>
    <w:p>
      <w:pPr>
        <w:pStyle w:val="944"/>
        <w:numPr>
          <w:ilvl w:val="0"/>
          <w:numId w:val="0"/>
        </w:numPr>
        <w:jc w:val="both"/>
        <w:widowControl w:val="off"/>
        <w:rPr>
          <w:color w:val="000000"/>
          <w:highlight w:val="none"/>
        </w:rPr>
      </w:pPr>
      <w:r>
        <w:rPr>
          <w:color w:val="000000"/>
          <w:highlight w:val="none"/>
        </w:rPr>
      </w:r>
      <w:r/>
    </w:p>
    <w:tbl>
      <w:tblPr>
        <w:tblW w:w="9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39"/>
        <w:gridCol w:w="756"/>
        <w:gridCol w:w="4632"/>
        <w:gridCol w:w="2267"/>
      </w:tblGrid>
      <w:tr>
        <w:trPr>
          <w:trHeight w:val="90"/>
        </w:trPr>
        <w:tc>
          <w:tcPr>
            <w:tcW w:w="704" w:type="dxa"/>
            <w:vAlign w:val="center"/>
            <w:textDirection w:val="lrTb"/>
            <w:noWrap w:val="false"/>
          </w:tcPr>
          <w:p>
            <w:pPr>
              <w:pStyle w:val="944"/>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1239" w:type="dxa"/>
            <w:vAlign w:val="center"/>
            <w:textDirection w:val="lrTb"/>
            <w:noWrap w:val="false"/>
          </w:tcPr>
          <w:p>
            <w:pPr>
              <w:pStyle w:val="944"/>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评分因素</w:t>
            </w:r>
            <w:r>
              <w:rPr>
                <w:rFonts w:hint="eastAsia" w:ascii="宋体" w:hAnsi="宋体" w:eastAsia="宋体" w:cs="宋体"/>
                <w:b/>
                <w:color w:val="000000"/>
                <w:szCs w:val="21"/>
                <w:highlight w:val="none"/>
              </w:rPr>
            </w:r>
            <w:r/>
          </w:p>
        </w:tc>
        <w:tc>
          <w:tcPr>
            <w:tcW w:w="756" w:type="dxa"/>
            <w:vAlign w:val="center"/>
            <w:textDirection w:val="lrTb"/>
            <w:noWrap w:val="false"/>
          </w:tcPr>
          <w:p>
            <w:pPr>
              <w:pStyle w:val="944"/>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分值</w:t>
            </w:r>
            <w:r>
              <w:rPr>
                <w:rFonts w:hint="eastAsia" w:ascii="宋体" w:hAnsi="宋体" w:eastAsia="宋体" w:cs="宋体"/>
                <w:b/>
                <w:color w:val="000000"/>
                <w:szCs w:val="21"/>
                <w:highlight w:val="none"/>
              </w:rPr>
            </w:r>
            <w:r/>
          </w:p>
        </w:tc>
        <w:tc>
          <w:tcPr>
            <w:tcW w:w="4632" w:type="dxa"/>
            <w:vAlign w:val="center"/>
            <w:textDirection w:val="lrTb"/>
            <w:noWrap w:val="false"/>
          </w:tcPr>
          <w:p>
            <w:pPr>
              <w:pStyle w:val="944"/>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评分标准</w:t>
            </w:r>
            <w:r>
              <w:rPr>
                <w:rFonts w:hint="eastAsia" w:ascii="宋体" w:hAnsi="宋体" w:eastAsia="宋体" w:cs="宋体"/>
                <w:b/>
                <w:color w:val="000000"/>
                <w:szCs w:val="21"/>
                <w:highlight w:val="none"/>
              </w:rPr>
            </w:r>
            <w:r/>
          </w:p>
        </w:tc>
        <w:tc>
          <w:tcPr>
            <w:tcW w:w="2267" w:type="dxa"/>
            <w:vAlign w:val="center"/>
            <w:textDirection w:val="lrTb"/>
            <w:noWrap w:val="false"/>
          </w:tcPr>
          <w:p>
            <w:pPr>
              <w:pStyle w:val="1197"/>
              <w:spacing w:before="0"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704" w:type="dxa"/>
            <w:vAlign w:val="center"/>
            <w:textDirection w:val="lrTb"/>
            <w:noWrap w:val="false"/>
          </w:tcPr>
          <w:p>
            <w:pPr>
              <w:pStyle w:val="944"/>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rPr>
            </w:r>
            <w:r/>
          </w:p>
        </w:tc>
        <w:tc>
          <w:tcPr>
            <w:tcW w:w="1239" w:type="dxa"/>
            <w:vAlign w:val="center"/>
            <w:textDirection w:val="lrTb"/>
            <w:noWrap w:val="false"/>
          </w:tcPr>
          <w:p>
            <w:pPr>
              <w:pStyle w:val="944"/>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价格分</w:t>
            </w:r>
            <w:r>
              <w:rPr>
                <w:rFonts w:hint="eastAsia" w:ascii="宋体" w:hAnsi="宋体" w:eastAsia="宋体" w:cs="宋体"/>
                <w:b/>
                <w:color w:val="000000"/>
                <w:szCs w:val="21"/>
                <w:highlight w:val="none"/>
              </w:rPr>
            </w:r>
            <w:r/>
          </w:p>
        </w:tc>
        <w:tc>
          <w:tcPr>
            <w:tcW w:w="756" w:type="dxa"/>
            <w:vAlign w:val="center"/>
            <w:textDirection w:val="lrTb"/>
            <w:noWrap w:val="false"/>
          </w:tcPr>
          <w:p>
            <w:pPr>
              <w:pStyle w:val="944"/>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c>
          <w:tcPr>
            <w:tcW w:w="4632" w:type="dxa"/>
            <w:vAlign w:val="center"/>
            <w:textDirection w:val="lrTb"/>
            <w:noWrap w:val="false"/>
          </w:tcPr>
          <w:p>
            <w:pPr>
              <w:pStyle w:val="944"/>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Cs w:val="21"/>
                <w:highlight w:val="none"/>
              </w:rPr>
            </w:r>
            <w:r/>
          </w:p>
          <w:p>
            <w:pPr>
              <w:pStyle w:val="944"/>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投标报价得分＝（评标基准价/投标报价）×分值。</w:t>
            </w:r>
            <w:r>
              <w:rPr>
                <w:rFonts w:hint="eastAsia" w:ascii="宋体" w:hAnsi="宋体" w:eastAsia="宋体" w:cs="宋体"/>
                <w:color w:val="000000"/>
                <w:szCs w:val="21"/>
                <w:highlight w:val="none"/>
              </w:rPr>
            </w:r>
            <w:r/>
          </w:p>
        </w:tc>
        <w:tc>
          <w:tcPr>
            <w:tcW w:w="2267" w:type="dxa"/>
            <w:vAlign w:val="center"/>
            <w:textDirection w:val="lrTb"/>
            <w:noWrap w:val="false"/>
          </w:tcPr>
          <w:p>
            <w:pPr>
              <w:pStyle w:val="944"/>
              <w:ind w:left="-38"/>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此处投标报价指经过报价修正，及因落实政府采购政策进行价格调整后的报价，详见第四章《评标方法和评标标准》2.4</w:t>
            </w:r>
            <w:r>
              <w:rPr>
                <w:rFonts w:hint="eastAsia" w:ascii="宋体" w:hAnsi="宋体" w:eastAsia="宋体" w:cs="宋体"/>
                <w:b/>
                <w:bCs/>
                <w:color w:val="000000"/>
                <w:szCs w:val="21"/>
                <w:highlight w:val="none"/>
                <w:lang w:val="en-US" w:eastAsia="zh-CN"/>
              </w:rPr>
              <w:t xml:space="preserve">及</w:t>
            </w:r>
            <w:r>
              <w:rPr>
                <w:rFonts w:hint="eastAsia" w:ascii="宋体" w:hAnsi="宋体" w:eastAsia="宋体" w:cs="宋体"/>
                <w:b/>
                <w:bCs/>
                <w:color w:val="000000"/>
                <w:szCs w:val="21"/>
                <w:highlight w:val="none"/>
              </w:rPr>
              <w:t xml:space="preserve">2.5。</w:t>
            </w:r>
            <w:r>
              <w:rPr>
                <w:rFonts w:hint="eastAsia" w:ascii="宋体" w:hAnsi="宋体" w:eastAsia="宋体" w:cs="宋体"/>
                <w:color w:val="000000"/>
                <w:szCs w:val="21"/>
                <w:highlight w:val="none"/>
              </w:rPr>
            </w:r>
            <w:r/>
          </w:p>
        </w:tc>
      </w:tr>
      <w:tr>
        <w:trPr>
          <w:trHeight w:val="90"/>
        </w:trPr>
        <w:tc>
          <w:tcPr>
            <w:tcW w:w="704" w:type="dxa"/>
            <w:vAlign w:val="center"/>
            <w:textDirection w:val="lrTb"/>
            <w:noWrap w:val="false"/>
          </w:tcPr>
          <w:p>
            <w:pPr>
              <w:pStyle w:val="944"/>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rPr>
            </w:r>
            <w:r/>
          </w:p>
        </w:tc>
        <w:tc>
          <w:tcPr>
            <w:tcW w:w="1239" w:type="dxa"/>
            <w:vAlign w:val="center"/>
            <w:textDirection w:val="lrTb"/>
            <w:noWrap w:val="false"/>
          </w:tcPr>
          <w:p>
            <w:pPr>
              <w:pStyle w:val="944"/>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主观分</w:t>
            </w:r>
            <w:r>
              <w:rPr>
                <w:rFonts w:hint="eastAsia" w:ascii="宋体" w:hAnsi="宋体" w:eastAsia="宋体" w:cs="宋体"/>
                <w:b/>
                <w:bCs/>
                <w:color w:val="000000"/>
                <w:szCs w:val="21"/>
                <w:highlight w:val="none"/>
              </w:rPr>
            </w:r>
            <w:r/>
          </w:p>
        </w:tc>
        <w:tc>
          <w:tcPr>
            <w:tcW w:w="756" w:type="dxa"/>
            <w:vAlign w:val="center"/>
            <w:textDirection w:val="lrTb"/>
            <w:noWrap w:val="false"/>
          </w:tcPr>
          <w:p>
            <w:pPr>
              <w:pStyle w:val="944"/>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val="en-US" w:eastAsia="zh-CN"/>
              </w:rPr>
              <w:t xml:space="preserve">7</w:t>
            </w:r>
            <w:r>
              <w:rPr>
                <w:rFonts w:ascii="宋体" w:hAnsi="宋体" w:eastAsia="宋体" w:cs="宋体"/>
                <w:color w:val="000000"/>
                <w:szCs w:val="21"/>
                <w:highlight w:val="none"/>
                <w:lang w:val="en-US" w:eastAsia="zh-CN"/>
              </w:rPr>
            </w:r>
            <w:r/>
          </w:p>
        </w:tc>
        <w:tc>
          <w:tcPr>
            <w:tcW w:w="4632" w:type="dxa"/>
            <w:vAlign w:val="center"/>
            <w:textDirection w:val="lrTb"/>
            <w:noWrap w:val="false"/>
          </w:tcPr>
          <w:p>
            <w:pPr>
              <w:pStyle w:val="9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67" w:type="dxa"/>
            <w:vAlign w:val="center"/>
            <w:textDirection w:val="lrTb"/>
            <w:noWrap w:val="false"/>
          </w:tcPr>
          <w:p>
            <w:pPr>
              <w:pStyle w:val="944"/>
              <w:ind w:left="-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tcW w:w="704" w:type="dxa"/>
            <w:vAlign w:val="center"/>
            <w:textDirection w:val="lrTb"/>
            <w:noWrap w:val="false"/>
          </w:tcPr>
          <w:p>
            <w:pPr>
              <w:pStyle w:val="944"/>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W w:w="1239" w:type="dxa"/>
            <w:vAlign w:val="center"/>
            <w:textDirection w:val="lrTb"/>
            <w:noWrap w:val="false"/>
          </w:tcPr>
          <w:p>
            <w:pPr>
              <w:pStyle w:val="944"/>
              <w:jc w:val="center"/>
              <w:rPr>
                <w:rFonts w:hint="eastAsia" w:ascii="宋体" w:hAnsi="宋体" w:eastAsia="宋体" w:cs="宋体"/>
                <w:color w:val="000000"/>
                <w:highlight w:val="none"/>
              </w:rPr>
            </w:pPr>
            <w:r>
              <w:rPr>
                <w:rFonts w:hint="eastAsia" w:ascii="宋体" w:hAnsi="宋体" w:eastAsia="宋体" w:cs="宋体"/>
                <w:bCs/>
                <w:color w:val="000000"/>
                <w:sz w:val="21"/>
                <w:szCs w:val="21"/>
                <w:highlight w:val="none"/>
              </w:rPr>
              <w:t xml:space="preserve">管理机构和管理制度</w:t>
            </w:r>
            <w:r>
              <w:rPr>
                <w:rFonts w:hint="eastAsia" w:ascii="宋体" w:hAnsi="宋体" w:eastAsia="宋体" w:cs="宋体"/>
                <w:color w:val="000000"/>
                <w:highlight w:val="none"/>
              </w:rPr>
            </w:r>
            <w:r/>
          </w:p>
        </w:tc>
        <w:tc>
          <w:tcPr>
            <w:tcW w:w="756" w:type="dxa"/>
            <w:vAlign w:val="center"/>
            <w:textDirection w:val="lrTb"/>
            <w:noWrap w:val="false"/>
          </w:tcPr>
          <w:p>
            <w:pPr>
              <w:pStyle w:val="944"/>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632" w:type="dxa"/>
            <w:vAlign w:val="center"/>
            <w:textDirection w:val="lrTb"/>
            <w:noWrap w:val="false"/>
          </w:tcPr>
          <w:p>
            <w:pPr>
              <w:pStyle w:val="944"/>
              <w:jc w:val="lef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有完整的管理机构配备</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人工作业管理制度；有垃圾收运作业管理制度；有公厕管理和保洁作业制度；有员工录用、考核和淘汰制度和员工培训计划。</w:t>
            </w:r>
            <w:r>
              <w:rPr>
                <w:rFonts w:hint="eastAsia" w:ascii="宋体" w:hAnsi="宋体" w:eastAsia="宋体" w:cs="宋体"/>
                <w:bCs/>
                <w:color w:val="000000"/>
                <w:sz w:val="21"/>
                <w:szCs w:val="21"/>
                <w:highlight w:val="none"/>
              </w:rPr>
            </w:r>
            <w:r/>
          </w:p>
          <w:p>
            <w:pPr>
              <w:pStyle w:val="944"/>
              <w:jc w:val="lef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非常科学、合理的得</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44"/>
              <w:jc w:val="lef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比较科学、合理的得</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44"/>
              <w:jc w:val="lef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基本符合要求的得</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44"/>
              <w:jc w:val="lef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（4）内容缺失、较差的</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44"/>
              <w:jc w:val="left"/>
              <w:rPr>
                <w:rFonts w:hint="eastAsia" w:ascii="宋体" w:hAnsi="宋体" w:eastAsia="宋体" w:cs="宋体"/>
                <w:color w:val="000000"/>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未提供本项不得分。</w:t>
            </w:r>
            <w:r>
              <w:rPr>
                <w:rFonts w:hint="eastAsia" w:ascii="宋体" w:hAnsi="宋体" w:eastAsia="宋体" w:cs="宋体"/>
                <w:color w:val="000000"/>
                <w:szCs w:val="21"/>
                <w:highlight w:val="none"/>
              </w:rPr>
            </w:r>
            <w:r/>
          </w:p>
        </w:tc>
        <w:tc>
          <w:tcPr>
            <w:tcW w:w="2267" w:type="dxa"/>
            <w:vAlign w:val="center"/>
            <w:textDirection w:val="lrTb"/>
            <w:noWrap w:val="false"/>
          </w:tcPr>
          <w:p>
            <w:pPr>
              <w:pStyle w:val="944"/>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44"/>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W w:w="1239" w:type="dxa"/>
            <w:vAlign w:val="center"/>
            <w:textDirection w:val="lrTb"/>
            <w:noWrap w:val="false"/>
          </w:tcPr>
          <w:p>
            <w:pPr>
              <w:pStyle w:val="944"/>
              <w:jc w:val="center"/>
              <w:rPr>
                <w:rFonts w:hint="eastAsia" w:ascii="宋体" w:hAnsi="宋体" w:eastAsia="宋体" w:cs="宋体"/>
                <w:color w:val="000000"/>
                <w:highlight w:val="none"/>
              </w:rPr>
            </w:pPr>
            <w:r>
              <w:rPr>
                <w:rFonts w:hint="eastAsia" w:ascii="宋体" w:hAnsi="宋体" w:eastAsia="宋体" w:cs="宋体"/>
                <w:bCs/>
                <w:color w:val="000000"/>
                <w:sz w:val="21"/>
                <w:szCs w:val="21"/>
                <w:highlight w:val="none"/>
                <w:lang w:val="en-US" w:eastAsia="zh-CN"/>
              </w:rPr>
              <w:t xml:space="preserve">作业方案</w:t>
            </w:r>
            <w:r>
              <w:rPr>
                <w:rFonts w:hint="eastAsia" w:ascii="宋体" w:hAnsi="宋体" w:eastAsia="宋体" w:cs="宋体"/>
                <w:color w:val="000000"/>
                <w:highlight w:val="none"/>
              </w:rPr>
            </w:r>
            <w:r/>
          </w:p>
        </w:tc>
        <w:tc>
          <w:tcPr>
            <w:tcW w:w="756" w:type="dxa"/>
            <w:vAlign w:val="center"/>
            <w:textDirection w:val="lrTb"/>
            <w:noWrap w:val="false"/>
          </w:tcPr>
          <w:p>
            <w:pPr>
              <w:pStyle w:val="944"/>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632" w:type="dxa"/>
            <w:vAlign w:val="center"/>
            <w:textDirection w:val="lrTb"/>
            <w:noWrap w:val="false"/>
          </w:tcPr>
          <w:p>
            <w:pPr>
              <w:pStyle w:val="94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作业人员配备及作业时间安排方案；垃圾收运作业组织方案及流程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进退场交接措施方案。</w:t>
            </w:r>
            <w:r>
              <w:rPr>
                <w:rFonts w:hint="eastAsia" w:ascii="宋体" w:hAnsi="宋体" w:eastAsia="宋体" w:cs="宋体"/>
                <w:color w:val="000000"/>
                <w:sz w:val="21"/>
                <w:szCs w:val="21"/>
                <w:highlight w:val="none"/>
              </w:rPr>
            </w:r>
            <w:r/>
          </w:p>
          <w:p>
            <w:pPr>
              <w:pStyle w:val="94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方案完整且切实可行的得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4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比较完整和具有可操作性的得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4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方案基本完整的得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44"/>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内容缺失、较差的</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rPr>
                <w:rFonts w:hint="eastAsia" w:ascii="宋体" w:hAnsi="宋体" w:eastAsia="宋体" w:cs="宋体"/>
                <w:color w:val="000000"/>
                <w:sz w:val="21"/>
                <w:szCs w:val="21"/>
                <w:highlight w:val="none"/>
                <w:lang w:eastAsia="zh-CN"/>
              </w:rPr>
            </w:r>
            <w:r/>
          </w:p>
          <w:p>
            <w:pPr>
              <w:pStyle w:val="944"/>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未提供本项不得分。</w:t>
            </w:r>
            <w:r>
              <w:rPr>
                <w:rFonts w:hint="eastAsia" w:ascii="宋体" w:hAnsi="宋体" w:eastAsia="宋体" w:cs="宋体"/>
                <w:color w:val="000000"/>
                <w:szCs w:val="21"/>
                <w:highlight w:val="none"/>
              </w:rPr>
            </w:r>
            <w:r/>
          </w:p>
        </w:tc>
        <w:tc>
          <w:tcPr>
            <w:tcW w:w="2267" w:type="dxa"/>
            <w:vAlign w:val="center"/>
            <w:textDirection w:val="lrTb"/>
            <w:noWrap w:val="false"/>
          </w:tcPr>
          <w:p>
            <w:pPr>
              <w:pStyle w:val="944"/>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44"/>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44"/>
              <w:jc w:val="center"/>
              <w:rPr>
                <w:rFonts w:hint="eastAsia" w:ascii="宋体" w:hAnsi="宋体" w:eastAsia="宋体" w:cs="宋体"/>
                <w:color w:val="000000"/>
                <w:highlight w:val="none"/>
              </w:rPr>
            </w:pPr>
            <w:r>
              <w:rPr>
                <w:rFonts w:hint="eastAsia" w:ascii="宋体" w:hAnsi="宋体" w:eastAsia="宋体" w:cs="宋体"/>
                <w:color w:val="000000"/>
                <w:sz w:val="21"/>
                <w:szCs w:val="21"/>
                <w:highlight w:val="none"/>
              </w:rPr>
              <w:t xml:space="preserve">安全作业保障措施</w:t>
            </w:r>
            <w:r>
              <w:rPr>
                <w:rFonts w:hint="eastAsia" w:ascii="宋体" w:hAnsi="宋体" w:eastAsia="宋体" w:cs="宋体"/>
                <w:color w:val="000000"/>
                <w:highlight w:val="none"/>
              </w:rPr>
            </w:r>
            <w:r/>
          </w:p>
        </w:tc>
        <w:tc>
          <w:tcPr>
            <w:tcW w:w="756" w:type="dxa"/>
            <w:vAlign w:val="center"/>
            <w:textDirection w:val="lrTb"/>
            <w:noWrap w:val="false"/>
          </w:tcPr>
          <w:p>
            <w:pPr>
              <w:pStyle w:val="944"/>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632" w:type="dxa"/>
            <w:vAlign w:val="center"/>
            <w:textDirection w:val="lrTb"/>
            <w:noWrap w:val="false"/>
          </w:tcPr>
          <w:p>
            <w:pPr>
              <w:pStyle w:val="94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有安全制度、安全预案、全员安全培训计划；有安全设施配备及安全检查及记录要求；有意外伤害赔偿措施和风险规避措施；有事故发生后的应对处理办法。</w:t>
            </w:r>
            <w:r>
              <w:rPr>
                <w:rFonts w:hint="eastAsia" w:ascii="宋体" w:hAnsi="宋体" w:eastAsia="宋体" w:cs="宋体"/>
                <w:color w:val="000000"/>
                <w:sz w:val="21"/>
                <w:szCs w:val="21"/>
                <w:highlight w:val="none"/>
              </w:rPr>
            </w:r>
            <w:r/>
          </w:p>
          <w:p>
            <w:pPr>
              <w:pStyle w:val="944"/>
              <w:numPr>
                <w:ilvl w:val="0"/>
                <w:numId w:val="0"/>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（1）措施</w:t>
            </w:r>
            <w:r>
              <w:rPr>
                <w:rFonts w:hint="eastAsia" w:ascii="宋体" w:hAnsi="宋体" w:eastAsia="宋体" w:cs="宋体"/>
                <w:color w:val="000000"/>
                <w:sz w:val="21"/>
                <w:szCs w:val="21"/>
                <w:highlight w:val="none"/>
              </w:rPr>
              <w:t xml:space="preserve">详细</w:t>
            </w:r>
            <w:r>
              <w:rPr>
                <w:rFonts w:hint="eastAsia" w:ascii="宋体" w:hAnsi="宋体" w:eastAsia="宋体" w:cs="宋体"/>
                <w:color w:val="000000"/>
                <w:sz w:val="21"/>
                <w:szCs w:val="21"/>
                <w:highlight w:val="none"/>
                <w:lang w:val="en-US" w:eastAsia="zh-CN"/>
              </w:rPr>
              <w:t xml:space="preserve">且</w:t>
            </w:r>
            <w:r>
              <w:rPr>
                <w:rFonts w:hint="eastAsia" w:ascii="宋体" w:hAnsi="宋体" w:eastAsia="宋体" w:cs="宋体"/>
                <w:color w:val="000000"/>
                <w:sz w:val="21"/>
                <w:szCs w:val="21"/>
                <w:highlight w:val="none"/>
              </w:rPr>
              <w:t xml:space="preserve">有效的得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44"/>
              <w:numPr>
                <w:ilvl w:val="0"/>
                <w:numId w:val="0"/>
              </w:numPr>
              <w:jc w:val="left"/>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（2）措施</w:t>
            </w:r>
            <w:r>
              <w:rPr>
                <w:rFonts w:hint="eastAsia" w:ascii="宋体" w:hAnsi="宋体" w:eastAsia="宋体" w:cs="宋体"/>
                <w:color w:val="000000"/>
                <w:sz w:val="21"/>
                <w:szCs w:val="21"/>
                <w:highlight w:val="none"/>
              </w:rPr>
              <w:t xml:space="preserve">较为详细，较为有效的得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Cs w:val="21"/>
                <w:highlight w:val="none"/>
                <w:lang w:eastAsia="zh-CN"/>
              </w:rPr>
            </w:r>
            <w:r/>
          </w:p>
          <w:p>
            <w:pPr>
              <w:pStyle w:val="944"/>
              <w:numPr>
                <w:ilvl w:val="0"/>
                <w:numId w:val="0"/>
              </w:numPr>
              <w:jc w:val="left"/>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一般，措施一般的得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Cs w:val="21"/>
                <w:highlight w:val="none"/>
                <w:lang w:eastAsia="zh-CN"/>
              </w:rPr>
            </w:r>
            <w:r/>
          </w:p>
          <w:p>
            <w:pPr>
              <w:pStyle w:val="944"/>
              <w:numPr>
                <w:ilvl w:val="0"/>
                <w:numId w:val="0"/>
              </w:numPr>
              <w:jc w:val="left"/>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bCs/>
                <w:color w:val="000000"/>
                <w:sz w:val="21"/>
                <w:szCs w:val="21"/>
                <w:highlight w:val="none"/>
                <w:lang w:val="en-US" w:eastAsia="zh-CN"/>
              </w:rPr>
              <w:t xml:space="preserve">内容缺失、措施较差的</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rPr>
                <w:rFonts w:hint="eastAsia" w:ascii="宋体" w:hAnsi="宋体" w:eastAsia="宋体" w:cs="宋体"/>
                <w:color w:val="000000"/>
                <w:szCs w:val="21"/>
                <w:highlight w:val="none"/>
                <w:lang w:eastAsia="zh-CN"/>
              </w:rPr>
            </w:r>
            <w:r/>
          </w:p>
          <w:p>
            <w:pPr>
              <w:pStyle w:val="944"/>
              <w:numPr>
                <w:ilvl w:val="0"/>
                <w:numId w:val="0"/>
              </w:numPr>
              <w:jc w:val="left"/>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未提供本项不得分。</w:t>
            </w:r>
            <w:r>
              <w:rPr>
                <w:rFonts w:hint="eastAsia" w:ascii="宋体" w:hAnsi="宋体" w:eastAsia="宋体" w:cs="宋体"/>
                <w:color w:val="000000"/>
                <w:szCs w:val="21"/>
                <w:highlight w:val="none"/>
                <w:lang w:eastAsia="zh-CN"/>
              </w:rPr>
            </w:r>
            <w:r/>
          </w:p>
        </w:tc>
        <w:tc>
          <w:tcPr>
            <w:tcW w:w="2267" w:type="dxa"/>
            <w:vAlign w:val="center"/>
            <w:textDirection w:val="lrTb"/>
            <w:noWrap w:val="false"/>
          </w:tcPr>
          <w:p>
            <w:pPr>
              <w:pStyle w:val="944"/>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44"/>
              <w:ind w:firstLine="28"/>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1239" w:type="dxa"/>
            <w:vAlign w:val="center"/>
            <w:textDirection w:val="lrTb"/>
            <w:noWrap w:val="false"/>
          </w:tcPr>
          <w:p>
            <w:pPr>
              <w:pStyle w:val="944"/>
              <w:jc w:val="center"/>
              <w:rPr>
                <w:rFonts w:hint="eastAsia" w:ascii="宋体" w:hAnsi="宋体" w:eastAsia="宋体" w:cs="宋体"/>
                <w:color w:val="000000"/>
                <w:highlight w:val="none"/>
              </w:rPr>
            </w:pPr>
            <w:r>
              <w:rPr>
                <w:rFonts w:hint="eastAsia" w:ascii="宋体" w:hAnsi="宋体" w:cs="宋体"/>
                <w:bCs/>
                <w:color w:val="000000"/>
                <w:sz w:val="21"/>
                <w:szCs w:val="21"/>
                <w:highlight w:val="none"/>
                <w:lang w:val="en-US" w:eastAsia="zh-CN"/>
              </w:rPr>
              <w:t xml:space="preserve">应急预案</w:t>
            </w:r>
            <w:r>
              <w:rPr>
                <w:rFonts w:hint="eastAsia" w:ascii="宋体" w:hAnsi="宋体" w:eastAsia="宋体" w:cs="宋体"/>
                <w:color w:val="000000"/>
                <w:highlight w:val="none"/>
              </w:rPr>
            </w:r>
            <w:r/>
          </w:p>
        </w:tc>
        <w:tc>
          <w:tcPr>
            <w:tcW w:w="756" w:type="dxa"/>
            <w:vAlign w:val="center"/>
            <w:textDirection w:val="lrTb"/>
            <w:noWrap w:val="false"/>
          </w:tcPr>
          <w:p>
            <w:pPr>
              <w:pStyle w:val="944"/>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632" w:type="dxa"/>
            <w:vAlign w:val="center"/>
            <w:textDirection w:val="lrTb"/>
            <w:noWrap w:val="false"/>
          </w:tcPr>
          <w:p>
            <w:pPr>
              <w:pStyle w:val="944"/>
              <w:jc w:val="left"/>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应急预案（包含节假日、迎接重大活动的保障）</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44"/>
              <w:jc w:val="lef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预案</w:t>
            </w:r>
            <w:r>
              <w:rPr>
                <w:rFonts w:hint="eastAsia" w:ascii="宋体" w:hAnsi="宋体" w:cs="宋体"/>
                <w:color w:val="000000"/>
                <w:szCs w:val="21"/>
                <w:highlight w:val="none"/>
              </w:rPr>
              <w:t xml:space="preserve">清晰完整且实用得</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44"/>
              <w:jc w:val="left"/>
              <w:rPr>
                <w:rFonts w:hint="eastAsia" w:ascii="宋体" w:hAnsi="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（2）预案</w:t>
            </w:r>
            <w:r>
              <w:rPr>
                <w:rFonts w:hint="eastAsia" w:ascii="宋体" w:hAnsi="宋体" w:cs="宋体"/>
                <w:color w:val="000000"/>
                <w:szCs w:val="21"/>
                <w:highlight w:val="none"/>
              </w:rPr>
              <w:t xml:space="preserve">比较完整且较实用得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44"/>
              <w:jc w:val="lef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（3）预案</w:t>
            </w:r>
            <w:r>
              <w:rPr>
                <w:rFonts w:hint="eastAsia" w:ascii="宋体" w:hAnsi="宋体" w:cs="宋体"/>
                <w:color w:val="000000"/>
                <w:szCs w:val="21"/>
                <w:highlight w:val="none"/>
              </w:rPr>
              <w:t xml:space="preserve">基本完整得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44"/>
              <w:jc w:val="lef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bCs/>
                <w:color w:val="000000"/>
                <w:sz w:val="21"/>
                <w:szCs w:val="21"/>
                <w:highlight w:val="none"/>
                <w:lang w:val="en-US" w:eastAsia="zh-CN"/>
              </w:rPr>
              <w:t xml:space="preserve">内容缺失、措施较差的</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44"/>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bCs/>
                <w:color w:val="000000"/>
                <w:sz w:val="21"/>
                <w:szCs w:val="21"/>
                <w:highlight w:val="none"/>
              </w:rPr>
              <w:t xml:space="preserve">未提供本项不得分。</w:t>
            </w:r>
            <w:r>
              <w:rPr>
                <w:rFonts w:hint="eastAsia" w:ascii="宋体" w:hAnsi="宋体" w:eastAsia="宋体" w:cs="宋体"/>
                <w:color w:val="000000"/>
                <w:szCs w:val="21"/>
                <w:highlight w:val="none"/>
              </w:rPr>
            </w:r>
            <w:r/>
          </w:p>
        </w:tc>
        <w:tc>
          <w:tcPr>
            <w:tcW w:w="2267" w:type="dxa"/>
            <w:vAlign w:val="center"/>
            <w:textDirection w:val="lrTb"/>
            <w:noWrap w:val="false"/>
          </w:tcPr>
          <w:p>
            <w:pPr>
              <w:pStyle w:val="944"/>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44"/>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w:t>
            </w:r>
            <w:r>
              <w:rPr>
                <w:rFonts w:ascii="宋体" w:hAnsi="宋体" w:eastAsia="宋体" w:cs="宋体"/>
                <w:color w:val="000000"/>
                <w:szCs w:val="21"/>
                <w:highlight w:val="none"/>
                <w:lang w:val="en-US" w:eastAsia="zh-CN"/>
              </w:rPr>
            </w:r>
            <w:r/>
          </w:p>
        </w:tc>
        <w:tc>
          <w:tcPr>
            <w:tcW w:w="1239" w:type="dxa"/>
            <w:vAlign w:val="center"/>
            <w:textDirection w:val="lrTb"/>
            <w:noWrap w:val="false"/>
          </w:tcPr>
          <w:p>
            <w:pPr>
              <w:pStyle w:val="944"/>
              <w:jc w:val="center"/>
              <w:rPr>
                <w:rFonts w:hint="eastAsia" w:ascii="宋体" w:hAnsi="宋体" w:eastAsia="宋体" w:cs="宋体"/>
                <w:color w:val="000000"/>
                <w:highlight w:val="none"/>
              </w:rPr>
            </w:pPr>
            <w:r>
              <w:rPr>
                <w:rFonts w:hint="eastAsia" w:ascii="宋体" w:hAnsi="宋体" w:eastAsia="宋体" w:cs="宋体"/>
                <w:color w:val="000000"/>
                <w:sz w:val="21"/>
                <w:szCs w:val="21"/>
                <w:highlight w:val="none"/>
              </w:rPr>
              <w:t xml:space="preserve">文明作业保障措施</w:t>
            </w:r>
            <w:r>
              <w:rPr>
                <w:rFonts w:hint="eastAsia" w:ascii="宋体" w:hAnsi="宋体" w:eastAsia="宋体" w:cs="宋体"/>
                <w:color w:val="000000"/>
                <w:highlight w:val="none"/>
              </w:rPr>
            </w:r>
            <w:r/>
          </w:p>
        </w:tc>
        <w:tc>
          <w:tcPr>
            <w:tcW w:w="756" w:type="dxa"/>
            <w:vAlign w:val="center"/>
            <w:textDirection w:val="lrTb"/>
            <w:noWrap w:val="false"/>
          </w:tcPr>
          <w:p>
            <w:pPr>
              <w:pStyle w:val="944"/>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632" w:type="dxa"/>
            <w:vAlign w:val="center"/>
            <w:textDirection w:val="lrTb"/>
            <w:noWrap w:val="false"/>
          </w:tcPr>
          <w:p>
            <w:pPr>
              <w:pStyle w:val="944"/>
              <w:numPr>
                <w:ilvl w:val="0"/>
                <w:numId w:val="0"/>
              </w:numPr>
              <w:rPr>
                <w:rFonts w:hint="eastAsia" w:ascii="宋体" w:hAnsi="宋体" w:eastAsia="宋体" w:cs="宋体"/>
                <w:color w:val="000000"/>
                <w:sz w:val="21"/>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措施</w:t>
            </w:r>
            <w:r>
              <w:rPr>
                <w:rFonts w:hint="eastAsia" w:ascii="宋体" w:hAnsi="宋体"/>
                <w:color w:val="000000"/>
                <w:szCs w:val="21"/>
                <w:highlight w:val="none"/>
              </w:rPr>
              <w:t xml:space="preserve">详细</w:t>
            </w:r>
            <w:r>
              <w:rPr>
                <w:rFonts w:hint="eastAsia" w:ascii="宋体" w:hAnsi="宋体"/>
                <w:color w:val="000000"/>
                <w:szCs w:val="21"/>
                <w:highlight w:val="none"/>
                <w:lang w:val="en-US" w:eastAsia="zh-CN"/>
              </w:rPr>
              <w:t xml:space="preserve">且</w:t>
            </w:r>
            <w:r>
              <w:rPr>
                <w:rFonts w:hint="eastAsia" w:ascii="宋体" w:hAnsi="宋体"/>
                <w:color w:val="000000"/>
                <w:szCs w:val="21"/>
                <w:highlight w:val="none"/>
              </w:rPr>
              <w:t xml:space="preserve">有效</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44"/>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rPr>
              <w:t xml:space="preserve">措施</w:t>
            </w:r>
            <w:r>
              <w:rPr>
                <w:rFonts w:hint="eastAsia" w:ascii="宋体" w:hAnsi="宋体" w:eastAsia="宋体" w:cs="宋体"/>
                <w:color w:val="000000"/>
                <w:sz w:val="21"/>
                <w:szCs w:val="21"/>
                <w:highlight w:val="none"/>
              </w:rPr>
              <w:t xml:space="preserve">较为详细，较为有效的得</w:t>
            </w: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lang w:eastAsia="zh-CN"/>
              </w:rPr>
            </w:r>
            <w:r/>
          </w:p>
          <w:p>
            <w:pPr>
              <w:pStyle w:val="944"/>
              <w:numPr>
                <w:ilvl w:val="0"/>
                <w:numId w:val="0"/>
              </w:numPr>
              <w:jc w:val="left"/>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一般，措施一般的得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Cs w:val="21"/>
                <w:highlight w:val="none"/>
                <w:lang w:eastAsia="zh-CN"/>
              </w:rPr>
            </w:r>
            <w:r/>
          </w:p>
          <w:p>
            <w:pPr>
              <w:pStyle w:val="944"/>
              <w:numPr>
                <w:ilvl w:val="0"/>
                <w:numId w:val="0"/>
              </w:numPr>
              <w:jc w:val="left"/>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bCs/>
                <w:color w:val="000000"/>
                <w:sz w:val="21"/>
                <w:szCs w:val="21"/>
                <w:highlight w:val="none"/>
                <w:lang w:val="en-US" w:eastAsia="zh-CN"/>
              </w:rPr>
              <w:t xml:space="preserve">内容缺失、措施较差的</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rPr>
                <w:rFonts w:hint="eastAsia" w:ascii="宋体" w:hAnsi="宋体" w:eastAsia="宋体" w:cs="宋体"/>
                <w:color w:val="000000"/>
                <w:szCs w:val="21"/>
                <w:highlight w:val="none"/>
                <w:lang w:eastAsia="zh-CN"/>
              </w:rPr>
            </w:r>
            <w:r/>
          </w:p>
          <w:p>
            <w:pPr>
              <w:pStyle w:val="944"/>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未提供本项不得分。</w:t>
            </w:r>
            <w:r>
              <w:rPr>
                <w:rFonts w:hint="eastAsia" w:ascii="宋体" w:hAnsi="宋体" w:eastAsia="宋体" w:cs="宋体"/>
                <w:color w:val="000000"/>
                <w:szCs w:val="21"/>
                <w:highlight w:val="none"/>
                <w:lang w:eastAsia="zh-CN"/>
              </w:rPr>
            </w:r>
            <w:r/>
          </w:p>
        </w:tc>
        <w:tc>
          <w:tcPr>
            <w:tcW w:w="2267" w:type="dxa"/>
            <w:vAlign w:val="center"/>
            <w:textDirection w:val="lrTb"/>
            <w:noWrap w:val="false"/>
          </w:tcPr>
          <w:p>
            <w:pPr>
              <w:pStyle w:val="944"/>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44"/>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w:t>
            </w:r>
            <w:r>
              <w:rPr>
                <w:rFonts w:ascii="宋体" w:hAnsi="宋体" w:eastAsia="宋体" w:cs="宋体"/>
                <w:color w:val="000000"/>
                <w:szCs w:val="21"/>
                <w:highlight w:val="none"/>
                <w:lang w:val="en-US" w:eastAsia="zh-CN"/>
              </w:rPr>
            </w:r>
            <w:r/>
          </w:p>
        </w:tc>
        <w:tc>
          <w:tcPr>
            <w:tcW w:w="1239" w:type="dxa"/>
            <w:vAlign w:val="center"/>
            <w:textDirection w:val="lrTb"/>
            <w:noWrap w:val="false"/>
          </w:tcPr>
          <w:p>
            <w:pPr>
              <w:pStyle w:val="944"/>
              <w:jc w:val="center"/>
              <w:rPr>
                <w:rFonts w:hint="eastAsia" w:ascii="宋体" w:hAnsi="宋体" w:eastAsia="宋体" w:cs="宋体"/>
                <w:color w:val="000000"/>
                <w:highlight w:val="none"/>
              </w:rPr>
            </w:pPr>
            <w:r>
              <w:rPr>
                <w:rFonts w:hint="eastAsia" w:ascii="宋体" w:hAnsi="宋体" w:eastAsia="宋体" w:cs="宋体"/>
                <w:color w:val="000000"/>
                <w:sz w:val="21"/>
                <w:szCs w:val="21"/>
                <w:highlight w:val="none"/>
                <w:lang w:val="en-US" w:eastAsia="zh-CN"/>
              </w:rPr>
              <w:t xml:space="preserve">合理性建议</w:t>
            </w:r>
            <w:r>
              <w:rPr>
                <w:rFonts w:hint="eastAsia" w:ascii="宋体" w:hAnsi="宋体" w:eastAsia="宋体" w:cs="宋体"/>
                <w:color w:val="000000"/>
                <w:highlight w:val="none"/>
              </w:rPr>
            </w:r>
            <w:r/>
          </w:p>
        </w:tc>
        <w:tc>
          <w:tcPr>
            <w:tcW w:w="756" w:type="dxa"/>
            <w:vAlign w:val="center"/>
            <w:textDirection w:val="lrTb"/>
            <w:noWrap w:val="false"/>
          </w:tcPr>
          <w:p>
            <w:pPr>
              <w:pStyle w:val="944"/>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w:t>
            </w:r>
            <w:r>
              <w:rPr>
                <w:rFonts w:ascii="宋体" w:hAnsi="宋体" w:eastAsia="宋体" w:cs="宋体"/>
                <w:color w:val="000000"/>
                <w:szCs w:val="21"/>
                <w:highlight w:val="none"/>
                <w:lang w:val="en-US" w:eastAsia="zh-CN"/>
              </w:rPr>
            </w:r>
            <w:r/>
          </w:p>
        </w:tc>
        <w:tc>
          <w:tcPr>
            <w:tcW w:w="4632" w:type="dxa"/>
            <w:vAlign w:val="center"/>
            <w:textDirection w:val="lrTb"/>
            <w:noWrap w:val="false"/>
          </w:tcPr>
          <w:p>
            <w:pPr>
              <w:pStyle w:val="944"/>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投标人对环卫工作提出合理性建议且具可操作性。</w:t>
            </w:r>
            <w:r>
              <w:rPr>
                <w:rFonts w:hint="eastAsia" w:ascii="宋体" w:hAnsi="宋体" w:eastAsia="宋体" w:cs="宋体"/>
                <w:bCs/>
                <w:color w:val="000000"/>
                <w:sz w:val="21"/>
                <w:szCs w:val="21"/>
                <w:highlight w:val="none"/>
                <w:lang w:val="en-US" w:eastAsia="zh-CN"/>
              </w:rPr>
            </w:r>
            <w:r/>
          </w:p>
          <w:p>
            <w:pPr>
              <w:pStyle w:val="944"/>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内容详尽，切实可行的，得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44"/>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内容完整，具有一定可行性的，得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44"/>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内容基本完整，具有基本可行的，得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44"/>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内容笼统、操作性</w:t>
            </w:r>
            <w:r>
              <w:rPr>
                <w:rFonts w:hint="eastAsia" w:ascii="宋体" w:hAnsi="宋体" w:eastAsia="宋体" w:cs="宋体"/>
                <w:color w:val="000000"/>
                <w:szCs w:val="21"/>
                <w:highlight w:val="none"/>
                <w:lang w:val="en-US" w:eastAsia="zh-CN"/>
              </w:rPr>
              <w:t xml:space="preserve">较差</w:t>
            </w:r>
            <w:r>
              <w:rPr>
                <w:rFonts w:hint="eastAsia" w:ascii="宋体" w:hAnsi="宋体" w:eastAsia="宋体" w:cs="宋体"/>
                <w:color w:val="000000"/>
                <w:szCs w:val="21"/>
                <w:highlight w:val="none"/>
              </w:rPr>
              <w:t xml:space="preserve">、针对性</w:t>
            </w:r>
            <w:r>
              <w:rPr>
                <w:rFonts w:hint="eastAsia" w:ascii="宋体" w:hAnsi="宋体" w:eastAsia="宋体" w:cs="宋体"/>
                <w:color w:val="000000"/>
                <w:szCs w:val="21"/>
                <w:highlight w:val="none"/>
                <w:lang w:val="en-US" w:eastAsia="zh-CN"/>
              </w:rPr>
              <w:t xml:space="preserve">较差</w:t>
            </w:r>
            <w:r>
              <w:rPr>
                <w:rFonts w:hint="eastAsia" w:ascii="宋体" w:hAnsi="宋体" w:eastAsia="宋体" w:cs="宋体"/>
                <w:color w:val="000000"/>
                <w:szCs w:val="21"/>
                <w:highlight w:val="none"/>
              </w:rPr>
              <w:t xml:space="preserve">的，得1分；</w:t>
            </w:r>
            <w:r>
              <w:rPr>
                <w:rFonts w:hint="eastAsia" w:ascii="宋体" w:hAnsi="宋体" w:eastAsia="宋体" w:cs="宋体"/>
                <w:color w:val="000000"/>
                <w:szCs w:val="21"/>
                <w:highlight w:val="none"/>
              </w:rPr>
            </w:r>
            <w:r/>
          </w:p>
          <w:p>
            <w:pPr>
              <w:pStyle w:val="944"/>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rPr>
              <w:t xml:space="preserve">未提供本项不得分。</w:t>
            </w:r>
            <w:r>
              <w:rPr>
                <w:rFonts w:hint="eastAsia" w:ascii="宋体" w:hAnsi="宋体" w:eastAsia="宋体" w:cs="宋体"/>
                <w:color w:val="000000"/>
                <w:szCs w:val="21"/>
                <w:highlight w:val="none"/>
                <w:lang w:eastAsia="zh-CN"/>
              </w:rPr>
            </w:r>
            <w:r/>
          </w:p>
        </w:tc>
        <w:tc>
          <w:tcPr>
            <w:tcW w:w="2267" w:type="dxa"/>
            <w:vAlign w:val="center"/>
            <w:textDirection w:val="lrTb"/>
            <w:noWrap w:val="false"/>
          </w:tcPr>
          <w:p>
            <w:pPr>
              <w:pStyle w:val="944"/>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44"/>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1239" w:type="dxa"/>
            <w:vAlign w:val="center"/>
            <w:textDirection w:val="lrTb"/>
            <w:noWrap w:val="false"/>
          </w:tcPr>
          <w:p>
            <w:pPr>
              <w:pStyle w:val="944"/>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客观分</w:t>
            </w:r>
            <w:r>
              <w:rPr>
                <w:rFonts w:hint="eastAsia" w:ascii="宋体" w:hAnsi="宋体" w:eastAsia="宋体" w:cs="宋体"/>
                <w:b/>
                <w:bCs/>
                <w:color w:val="000000"/>
                <w:szCs w:val="21"/>
                <w:highlight w:val="none"/>
              </w:rPr>
            </w:r>
            <w:r/>
          </w:p>
        </w:tc>
        <w:tc>
          <w:tcPr>
            <w:tcW w:w="756" w:type="dxa"/>
            <w:vAlign w:val="center"/>
            <w:textDirection w:val="lrTb"/>
            <w:noWrap w:val="false"/>
          </w:tcPr>
          <w:p>
            <w:pPr>
              <w:pStyle w:val="944"/>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632" w:type="dxa"/>
            <w:vAlign w:val="center"/>
            <w:textDirection w:val="lrTb"/>
            <w:noWrap w:val="false"/>
          </w:tcPr>
          <w:p>
            <w:pPr>
              <w:pStyle w:val="9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67" w:type="dxa"/>
            <w:vAlign w:val="center"/>
            <w:textDirection w:val="lrTb"/>
            <w:noWrap w:val="false"/>
          </w:tcPr>
          <w:p>
            <w:pPr>
              <w:pStyle w:val="944"/>
              <w:ind w:left="-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576"/>
        </w:trPr>
        <w:tc>
          <w:tcPr>
            <w:tcW w:w="704" w:type="dxa"/>
            <w:vAlign w:val="center"/>
            <w:textDirection w:val="lrTb"/>
            <w:noWrap w:val="false"/>
          </w:tcPr>
          <w:p>
            <w:pPr>
              <w:pStyle w:val="944"/>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44"/>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认证体系</w:t>
            </w:r>
            <w:r>
              <w:rPr>
                <w:rFonts w:hint="eastAsia" w:ascii="宋体" w:hAnsi="宋体" w:eastAsia="宋体" w:cs="宋体"/>
                <w:color w:val="000000"/>
                <w:highlight w:val="none"/>
              </w:rPr>
            </w:r>
            <w:r/>
          </w:p>
        </w:tc>
        <w:tc>
          <w:tcPr>
            <w:tcW w:w="756" w:type="dxa"/>
            <w:vAlign w:val="center"/>
            <w:textDirection w:val="lrTb"/>
            <w:noWrap w:val="false"/>
          </w:tcPr>
          <w:p>
            <w:pPr>
              <w:pStyle w:val="944"/>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4632" w:type="dxa"/>
            <w:vAlign w:val="center"/>
            <w:textDirection w:val="lrTb"/>
            <w:noWrap w:val="false"/>
          </w:tcPr>
          <w:p>
            <w:pPr>
              <w:pStyle w:val="944"/>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投标人提供有效的质量管理体系认证证书、环境管理体系认证证书、职业健康安全管理体系认证证书的有一项得3分，本项最高得9分。</w:t>
            </w:r>
            <w:r>
              <w:rPr>
                <w:rFonts w:hint="eastAsia" w:ascii="宋体" w:hAnsi="宋体" w:eastAsia="宋体" w:cs="宋体"/>
                <w:b/>
                <w:bCs/>
                <w:color w:val="000000"/>
                <w:szCs w:val="21"/>
                <w:highlight w:val="none"/>
                <w:lang w:val="en-US" w:eastAsia="zh-CN"/>
              </w:rPr>
              <w:t xml:space="preserve">【体系认证范围须具有环卫保洁等</w:t>
            </w:r>
            <w:r>
              <w:rPr>
                <w:rFonts w:hint="eastAsia" w:ascii="宋体" w:hAnsi="宋体" w:eastAsia="宋体" w:cs="宋体"/>
                <w:b/>
                <w:bCs/>
                <w:color w:val="000000"/>
                <w:szCs w:val="21"/>
                <w:highlight w:val="none"/>
                <w:lang w:val="en-US" w:eastAsia="zh-CN"/>
              </w:rPr>
              <w:t xml:space="preserve">类似</w:t>
            </w:r>
            <w:r>
              <w:rPr>
                <w:rFonts w:hint="eastAsia" w:ascii="宋体" w:hAnsi="宋体" w:eastAsia="宋体" w:cs="宋体"/>
                <w:b/>
                <w:bCs/>
                <w:color w:val="000000"/>
                <w:szCs w:val="21"/>
                <w:highlight w:val="none"/>
                <w:lang w:val="en-US" w:eastAsia="zh-CN"/>
              </w:rPr>
              <w:t xml:space="preserve">相关内容】</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44"/>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投标文件中提供相应证书原件扫描件及全国认证认可信息公共服务平台查询有效的网页截图，未提供的或资料不全的或无效的不得分。</w:t>
            </w:r>
            <w:r>
              <w:rPr>
                <w:rFonts w:hint="eastAsia" w:ascii="宋体" w:hAnsi="宋体" w:eastAsia="宋体" w:cs="宋体"/>
                <w:b/>
                <w:bCs/>
                <w:color w:val="000000"/>
                <w:szCs w:val="21"/>
                <w:highlight w:val="none"/>
              </w:rPr>
            </w:r>
            <w:r/>
          </w:p>
        </w:tc>
      </w:tr>
      <w:tr>
        <w:trPr>
          <w:trHeight w:val="1734"/>
        </w:trPr>
        <w:tc>
          <w:tcPr>
            <w:tcW w:w="704" w:type="dxa"/>
            <w:vAlign w:val="center"/>
            <w:textDirection w:val="lrTb"/>
            <w:noWrap w:val="false"/>
          </w:tcPr>
          <w:p>
            <w:pPr>
              <w:pStyle w:val="944"/>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44"/>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类似</w:t>
            </w:r>
            <w:r>
              <w:rPr>
                <w:rFonts w:hint="eastAsia" w:ascii="宋体" w:hAnsi="宋体" w:eastAsia="宋体" w:cs="宋体"/>
                <w:color w:val="000000"/>
                <w:highlight w:val="none"/>
              </w:rPr>
              <w:t xml:space="preserve">业绩</w:t>
            </w:r>
            <w:r>
              <w:rPr>
                <w:rFonts w:hint="eastAsia" w:ascii="宋体" w:hAnsi="宋体" w:eastAsia="宋体" w:cs="宋体"/>
                <w:color w:val="000000"/>
                <w:highlight w:val="none"/>
              </w:rPr>
            </w:r>
            <w:r/>
          </w:p>
        </w:tc>
        <w:tc>
          <w:tcPr>
            <w:tcW w:w="756" w:type="dxa"/>
            <w:vAlign w:val="center"/>
            <w:textDirection w:val="lrTb"/>
            <w:noWrap w:val="false"/>
          </w:tcPr>
          <w:p>
            <w:pPr>
              <w:pStyle w:val="944"/>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Cs w:val="21"/>
                <w:highlight w:val="none"/>
                <w:lang w:val="en-US" w:eastAsia="zh-CN"/>
              </w:rPr>
            </w:r>
            <w:r/>
          </w:p>
        </w:tc>
        <w:tc>
          <w:tcPr>
            <w:tcW w:w="4632" w:type="dxa"/>
            <w:vAlign w:val="center"/>
            <w:textDirection w:val="lrTb"/>
            <w:noWrap w:val="false"/>
          </w:tcPr>
          <w:p>
            <w:pPr>
              <w:pStyle w:val="944"/>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投标人自</w:t>
            </w:r>
            <w:r>
              <w:rPr>
                <w:rFonts w:hint="eastAsia" w:ascii="宋体" w:hAnsi="宋体" w:eastAsia="宋体" w:cs="宋体"/>
                <w:b/>
                <w:bCs/>
                <w:color w:val="000000"/>
                <w:szCs w:val="21"/>
                <w:highlight w:val="none"/>
                <w:lang w:val="en-US" w:eastAsia="zh-CN"/>
              </w:rPr>
              <w:t xml:space="preserve">2023年01月</w:t>
            </w:r>
            <w:r>
              <w:rPr>
                <w:rFonts w:hint="eastAsia" w:ascii="宋体" w:hAnsi="宋体" w:eastAsia="宋体" w:cs="宋体"/>
                <w:color w:val="000000"/>
                <w:szCs w:val="21"/>
                <w:highlight w:val="none"/>
                <w:lang w:val="en-US" w:eastAsia="zh-CN"/>
              </w:rPr>
              <w:t xml:space="preserve">以来承接过</w:t>
            </w:r>
            <w:r>
              <w:rPr>
                <w:rFonts w:hint="eastAsia" w:ascii="宋体" w:hAnsi="宋体" w:eastAsia="宋体" w:cs="宋体"/>
                <w:b/>
                <w:bCs/>
                <w:color w:val="000000"/>
                <w:szCs w:val="21"/>
                <w:highlight w:val="none"/>
                <w:lang w:val="en-US" w:eastAsia="zh-CN"/>
              </w:rPr>
              <w:t xml:space="preserve">类似道路环卫作业项目</w:t>
            </w:r>
            <w:r>
              <w:rPr>
                <w:rFonts w:hint="eastAsia" w:ascii="宋体" w:hAnsi="宋体" w:eastAsia="宋体" w:cs="宋体"/>
                <w:color w:val="000000"/>
                <w:szCs w:val="21"/>
                <w:highlight w:val="none"/>
                <w:lang w:val="en-US" w:eastAsia="zh-CN"/>
              </w:rPr>
              <w:t xml:space="preserve">业绩，每个得5分，最多得15分。</w:t>
            </w:r>
            <w:r>
              <w:rPr>
                <w:rFonts w:hint="eastAsia" w:ascii="宋体" w:hAnsi="宋体" w:eastAsia="宋体" w:cs="宋体"/>
                <w:color w:val="000000"/>
                <w:szCs w:val="21"/>
                <w:highlight w:val="none"/>
                <w:lang w:val="en-US" w:eastAsia="zh-CN"/>
              </w:rPr>
            </w:r>
            <w:r/>
          </w:p>
          <w:p>
            <w:pPr>
              <w:pStyle w:val="944"/>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注：（1）</w:t>
            </w:r>
            <w:r>
              <w:rPr>
                <w:rFonts w:hint="eastAsia" w:ascii="宋体" w:hAnsi="宋体" w:eastAsia="宋体" w:cs="宋体"/>
                <w:b/>
                <w:bCs/>
                <w:color w:val="000000"/>
                <w:szCs w:val="21"/>
                <w:highlight w:val="none"/>
                <w:lang w:val="en-US" w:eastAsia="zh-CN"/>
              </w:rPr>
              <w:t xml:space="preserve">同一项目</w:t>
            </w:r>
            <w:r>
              <w:rPr>
                <w:rFonts w:hint="eastAsia" w:ascii="宋体" w:hAnsi="宋体" w:eastAsia="宋体" w:cs="宋体"/>
                <w:b/>
                <w:bCs/>
                <w:color w:val="000000"/>
                <w:szCs w:val="21"/>
                <w:highlight w:val="none"/>
                <w:lang w:val="en-US" w:eastAsia="zh-CN"/>
              </w:rPr>
              <w:t xml:space="preserve">分年度签订的合同，按一份业绩计算，不重复计分。</w:t>
            </w:r>
            <w:r>
              <w:rPr>
                <w:rFonts w:hint="eastAsia" w:ascii="宋体" w:hAnsi="宋体" w:eastAsia="宋体" w:cs="宋体"/>
                <w:b/>
                <w:bCs/>
                <w:color w:val="000000"/>
                <w:szCs w:val="21"/>
                <w:highlight w:val="none"/>
                <w:lang w:val="en-US" w:eastAsia="zh-CN"/>
              </w:rPr>
            </w:r>
            <w:r/>
          </w:p>
          <w:p>
            <w:pPr>
              <w:pStyle w:val="944"/>
              <w:jc w:val="left"/>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（2）时间以合同签订时间为准。</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44"/>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投标文件中提供业绩合同原件扫描件（合同应能清晰体现双方盖章、合同项目内容、签订时间等关键信息），未提供的或资料不全的或无效的不得分。</w:t>
            </w:r>
            <w:r>
              <w:rPr>
                <w:rFonts w:hint="eastAsia" w:ascii="宋体" w:hAnsi="宋体" w:eastAsia="宋体" w:cs="宋体"/>
                <w:b/>
                <w:bCs/>
                <w:color w:val="000000"/>
                <w:szCs w:val="21"/>
                <w:highlight w:val="none"/>
              </w:rPr>
            </w:r>
            <w:r/>
          </w:p>
        </w:tc>
      </w:tr>
      <w:tr>
        <w:trPr>
          <w:trHeight w:val="1994"/>
        </w:trPr>
        <w:tc>
          <w:tcPr>
            <w:tcW w:w="704" w:type="dxa"/>
            <w:vAlign w:val="center"/>
            <w:textDirection w:val="lrTb"/>
            <w:noWrap w:val="false"/>
          </w:tcPr>
          <w:p>
            <w:pPr>
              <w:pStyle w:val="944"/>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44"/>
              <w:ind w:firstLine="2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lang w:val="en-US" w:eastAsia="zh-CN"/>
              </w:rPr>
              <w:t xml:space="preserve">负责人</w:t>
            </w:r>
            <w:r>
              <w:rPr>
                <w:rFonts w:hint="eastAsia" w:ascii="宋体" w:hAnsi="宋体" w:eastAsia="宋体" w:cs="宋体"/>
                <w:color w:val="000000"/>
                <w:highlight w:val="none"/>
                <w:lang w:eastAsia="zh-CN"/>
              </w:rPr>
            </w:r>
            <w:r/>
          </w:p>
        </w:tc>
        <w:tc>
          <w:tcPr>
            <w:tcW w:w="756" w:type="dxa"/>
            <w:vAlign w:val="center"/>
            <w:textDirection w:val="lrTb"/>
            <w:noWrap w:val="false"/>
          </w:tcPr>
          <w:p>
            <w:pPr>
              <w:pStyle w:val="944"/>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c>
          <w:tcPr>
            <w:tcW w:w="4632" w:type="dxa"/>
            <w:vAlign w:val="center"/>
            <w:textDirection w:val="lrTb"/>
            <w:noWrap w:val="false"/>
          </w:tcPr>
          <w:p>
            <w:pPr>
              <w:pStyle w:val="94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拟派项目</w:t>
            </w:r>
            <w:r>
              <w:rPr>
                <w:rFonts w:hint="eastAsia" w:ascii="宋体" w:hAnsi="宋体" w:eastAsia="宋体" w:cs="宋体"/>
                <w:color w:val="000000"/>
                <w:highlight w:val="none"/>
                <w:lang w:val="en-US" w:eastAsia="zh-CN"/>
              </w:rPr>
              <w:t xml:space="preserve">负责人</w:t>
            </w:r>
            <w:r>
              <w:rPr>
                <w:rFonts w:hint="eastAsia" w:ascii="宋体" w:hAnsi="宋体" w:eastAsia="宋体" w:cs="宋体"/>
                <w:color w:val="000000"/>
                <w:highlight w:val="none"/>
              </w:rPr>
              <w:t xml:space="preserve">具有大专学历</w:t>
            </w:r>
            <w:r>
              <w:rPr>
                <w:rFonts w:hint="eastAsia" w:ascii="宋体" w:hAnsi="宋体" w:eastAsia="宋体" w:cs="宋体"/>
                <w:color w:val="000000"/>
                <w:highlight w:val="none"/>
                <w:lang w:eastAsia="zh-CN"/>
              </w:rPr>
              <w:t xml:space="preserve">的</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，本科学历及以上的得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分。</w:t>
            </w:r>
            <w:r>
              <w:rPr>
                <w:rFonts w:hint="eastAsia" w:ascii="宋体" w:hAnsi="宋体" w:eastAsia="宋体" w:cs="宋体"/>
                <w:color w:val="000000"/>
                <w:highlight w:val="none"/>
              </w:rPr>
            </w:r>
            <w:r/>
          </w:p>
        </w:tc>
        <w:tc>
          <w:tcPr>
            <w:tcW w:w="2267" w:type="dxa"/>
            <w:vAlign w:val="center"/>
            <w:textDirection w:val="lrTb"/>
            <w:noWrap w:val="false"/>
          </w:tcPr>
          <w:p>
            <w:pPr>
              <w:pStyle w:val="944"/>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投标文件中提供</w:t>
            </w:r>
            <w:r>
              <w:rPr>
                <w:rFonts w:hint="eastAsia" w:ascii="宋体" w:hAnsi="宋体" w:eastAsia="宋体" w:cs="宋体"/>
                <w:b/>
                <w:bCs/>
                <w:color w:val="000000"/>
                <w:szCs w:val="21"/>
                <w:highlight w:val="none"/>
                <w:lang w:val="en-US" w:eastAsia="zh-CN"/>
              </w:rPr>
              <w:t xml:space="preserve">人员</w:t>
            </w:r>
            <w:r>
              <w:rPr>
                <w:rFonts w:hint="eastAsia" w:ascii="宋体" w:hAnsi="宋体" w:eastAsia="宋体" w:cs="宋体"/>
                <w:b/>
                <w:bCs/>
                <w:color w:val="000000"/>
                <w:szCs w:val="21"/>
                <w:highlight w:val="none"/>
                <w:lang w:val="en-US" w:eastAsia="zh-CN"/>
              </w:rPr>
              <w:t xml:space="preserve">毕业证书</w:t>
            </w:r>
            <w:r>
              <w:rPr>
                <w:rFonts w:hint="eastAsia" w:ascii="宋体" w:hAnsi="宋体" w:eastAsia="宋体" w:cs="宋体"/>
                <w:b/>
                <w:bCs/>
                <w:color w:val="000000"/>
                <w:szCs w:val="21"/>
                <w:highlight w:val="none"/>
              </w:rPr>
              <w:t xml:space="preserve">扫描件及投标人近三个月（</w:t>
            </w:r>
            <w:r>
              <w:rPr>
                <w:rFonts w:hint="eastAsia" w:ascii="宋体" w:hAnsi="宋体" w:eastAsia="宋体" w:cs="宋体"/>
                <w:b/>
                <w:bCs/>
                <w:color w:val="000000"/>
                <w:szCs w:val="21"/>
                <w:highlight w:val="none"/>
                <w:lang w:val="en-US" w:eastAsia="zh-CN"/>
              </w:rPr>
              <w:t xml:space="preserve">2026年01月、02月、03月</w:t>
            </w:r>
            <w:r>
              <w:rPr>
                <w:rFonts w:hint="eastAsia" w:ascii="宋体" w:hAnsi="宋体" w:eastAsia="宋体" w:cs="宋体"/>
                <w:b/>
                <w:bCs/>
                <w:color w:val="000000"/>
                <w:szCs w:val="21"/>
                <w:highlight w:val="none"/>
              </w:rPr>
              <w:t xml:space="preserve">）为</w:t>
            </w:r>
            <w:r>
              <w:rPr>
                <w:rFonts w:hint="eastAsia" w:ascii="宋体" w:hAnsi="宋体" w:eastAsia="宋体" w:cs="宋体"/>
                <w:b/>
                <w:bCs/>
                <w:color w:val="000000"/>
                <w:szCs w:val="21"/>
                <w:highlight w:val="none"/>
                <w:lang w:val="en-US" w:eastAsia="zh-CN"/>
              </w:rPr>
              <w:t xml:space="preserve">其</w:t>
            </w:r>
            <w:r>
              <w:rPr>
                <w:rFonts w:hint="eastAsia" w:ascii="宋体" w:hAnsi="宋体" w:eastAsia="宋体" w:cs="宋体"/>
                <w:b/>
                <w:bCs/>
                <w:color w:val="000000"/>
                <w:szCs w:val="21"/>
                <w:highlight w:val="none"/>
              </w:rPr>
              <w:t xml:space="preserve">缴纳的社保证明扫描件，未提供的或资料不全的或无效的不得分。</w:t>
            </w:r>
            <w:r>
              <w:rPr>
                <w:rFonts w:hint="eastAsia" w:ascii="宋体" w:hAnsi="宋体" w:eastAsia="宋体" w:cs="宋体"/>
                <w:b/>
                <w:bCs/>
                <w:color w:val="000000"/>
                <w:szCs w:val="21"/>
                <w:highlight w:val="none"/>
              </w:rPr>
            </w:r>
            <w:r/>
          </w:p>
        </w:tc>
      </w:tr>
      <w:tr>
        <w:trPr>
          <w:trHeight w:val="1994"/>
        </w:trPr>
        <w:tc>
          <w:tcPr>
            <w:tcW w:w="704" w:type="dxa"/>
            <w:vAlign w:val="center"/>
            <w:textDirection w:val="lrTb"/>
            <w:noWrap w:val="false"/>
          </w:tcPr>
          <w:p>
            <w:pPr>
              <w:pStyle w:val="944"/>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3.4</w:t>
            </w:r>
            <w:r>
              <w:rPr>
                <w:rFonts w:ascii="宋体" w:hAnsi="宋体" w:eastAsia="宋体" w:cs="宋体"/>
                <w:color w:val="000000"/>
                <w:szCs w:val="21"/>
                <w:highlight w:val="none"/>
                <w:lang w:val="en-US" w:eastAsia="zh-CN"/>
              </w:rPr>
            </w:r>
            <w:r/>
          </w:p>
        </w:tc>
        <w:tc>
          <w:tcPr>
            <w:tcW w:w="1239" w:type="dxa"/>
            <w:vAlign w:val="center"/>
            <w:textDirection w:val="lrTb"/>
            <w:noWrap w:val="false"/>
          </w:tcPr>
          <w:p>
            <w:pPr>
              <w:pStyle w:val="944"/>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服务承诺</w:t>
            </w:r>
            <w:r>
              <w:rPr>
                <w:rFonts w:hint="eastAsia" w:ascii="宋体" w:hAnsi="宋体" w:eastAsia="宋体" w:cs="宋体"/>
                <w:color w:val="000000"/>
                <w:highlight w:val="none"/>
              </w:rPr>
            </w:r>
            <w:r/>
          </w:p>
        </w:tc>
        <w:tc>
          <w:tcPr>
            <w:tcW w:w="756" w:type="dxa"/>
            <w:vAlign w:val="center"/>
            <w:textDirection w:val="lrTb"/>
            <w:noWrap w:val="false"/>
          </w:tcPr>
          <w:p>
            <w:pPr>
              <w:pStyle w:val="944"/>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4632" w:type="dxa"/>
            <w:vAlign w:val="center"/>
            <w:textDirection w:val="lrTb"/>
            <w:noWrap w:val="false"/>
          </w:tcPr>
          <w:p>
            <w:pPr>
              <w:pStyle w:val="944"/>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（1）投标人承诺愿意遵守招标文件要求及合同主要条款规定的全部内容，并愿意按照招标文件规定接受考核，得3分；</w:t>
            </w:r>
            <w:r>
              <w:rPr>
                <w:rFonts w:hint="eastAsia" w:ascii="宋体" w:hAnsi="宋体" w:eastAsia="宋体" w:cs="宋体"/>
                <w:color w:val="000000"/>
                <w:szCs w:val="21"/>
                <w:highlight w:val="none"/>
                <w:lang w:val="en-US" w:eastAsia="zh-CN"/>
              </w:rPr>
            </w:r>
            <w:r/>
          </w:p>
          <w:p>
            <w:pPr>
              <w:pStyle w:val="944"/>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（2）投标人承诺“不拖欠人员工资、福利、补贴”等关于保障人员薪资、应有福利，得3分；</w:t>
            </w:r>
            <w:r>
              <w:rPr>
                <w:rFonts w:hint="eastAsia" w:ascii="宋体" w:hAnsi="宋体" w:eastAsia="宋体" w:cs="宋体"/>
                <w:color w:val="000000"/>
                <w:szCs w:val="21"/>
                <w:highlight w:val="none"/>
                <w:lang w:val="en-US" w:eastAsia="zh-CN"/>
              </w:rPr>
            </w:r>
            <w:r/>
          </w:p>
          <w:p>
            <w:pPr>
              <w:pStyle w:val="944"/>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（3）投标人承诺如遇特殊情况，重大活动、检查评比、恶劣天气等原因，投标人在采购人需要时，承诺1小时内到达现场，并采取相应措施的得3分。</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44"/>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文件中提供承诺函</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，未提供或材料不全的或无效的不得分。</w:t>
            </w:r>
            <w:r>
              <w:rPr>
                <w:rFonts w:hint="eastAsia" w:ascii="宋体" w:hAnsi="宋体" w:eastAsia="宋体" w:cs="宋体"/>
                <w:b/>
                <w:bCs/>
                <w:color w:val="000000"/>
                <w:szCs w:val="21"/>
                <w:highlight w:val="none"/>
              </w:rPr>
            </w:r>
            <w:r/>
          </w:p>
        </w:tc>
      </w:tr>
      <w:tr>
        <w:trPr>
          <w:trHeight w:val="90"/>
        </w:trPr>
        <w:tc>
          <w:tcPr>
            <w:gridSpan w:val="2"/>
            <w:tcW w:w="1943" w:type="dxa"/>
            <w:vAlign w:val="center"/>
            <w:textDirection w:val="lrTb"/>
            <w:noWrap w:val="false"/>
          </w:tcPr>
          <w:p>
            <w:pPr>
              <w:pStyle w:val="944"/>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合计</w:t>
            </w:r>
            <w:r>
              <w:rPr>
                <w:rFonts w:hint="eastAsia" w:ascii="宋体" w:hAnsi="宋体" w:eastAsia="宋体" w:cs="宋体"/>
                <w:b/>
                <w:bCs/>
                <w:color w:val="000000"/>
                <w:szCs w:val="21"/>
                <w:highlight w:val="none"/>
              </w:rPr>
            </w:r>
            <w:r/>
          </w:p>
        </w:tc>
        <w:tc>
          <w:tcPr>
            <w:tcW w:w="756" w:type="dxa"/>
            <w:vAlign w:val="center"/>
            <w:textDirection w:val="lrTb"/>
            <w:noWrap w:val="false"/>
          </w:tcPr>
          <w:p>
            <w:pPr>
              <w:pStyle w:val="944"/>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100</w:t>
            </w:r>
            <w:r>
              <w:rPr>
                <w:rFonts w:hint="eastAsia" w:ascii="宋体" w:hAnsi="宋体" w:eastAsia="宋体" w:cs="宋体"/>
                <w:b/>
                <w:bCs/>
                <w:color w:val="000000"/>
                <w:szCs w:val="21"/>
                <w:highlight w:val="none"/>
              </w:rPr>
            </w:r>
            <w:r/>
          </w:p>
        </w:tc>
        <w:tc>
          <w:tcPr>
            <w:gridSpan w:val="2"/>
            <w:tcW w:w="6899" w:type="dxa"/>
            <w:vAlign w:val="center"/>
            <w:textDirection w:val="lrTb"/>
            <w:noWrap w:val="false"/>
          </w:tcPr>
          <w:p>
            <w:pPr>
              <w:pStyle w:val="9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44"/>
        <w:ind w:firstLine="422"/>
        <w:spacing w:line="400" w:lineRule="exact"/>
        <w:rPr>
          <w:rFonts w:hint="eastAsia" w:ascii="宋体" w:hAnsi="宋体" w:eastAsia="宋体" w:cs="宋体"/>
          <w:b/>
          <w:bCs w:val="0"/>
          <w:color w:val="000000"/>
          <w:szCs w:val="21"/>
          <w:highlight w:val="none"/>
          <w:lang w:eastAsia="zh-CN"/>
        </w:rPr>
      </w:pPr>
      <w:r/>
      <w:bookmarkStart w:id="684" w:name="_Toc140147451"/>
      <w:r/>
      <w:bookmarkStart w:id="685" w:name="_Toc140154567"/>
      <w:r/>
      <w:bookmarkStart w:id="686" w:name="_Toc140154483"/>
      <w:r>
        <w:rPr>
          <w:rFonts w:hint="eastAsia" w:ascii="宋体" w:hAnsi="宋体" w:eastAsia="宋体" w:cs="宋体"/>
          <w:b/>
          <w:bCs w:val="0"/>
          <w:color w:val="000000"/>
          <w:szCs w:val="21"/>
          <w:highlight w:val="none"/>
          <w:lang w:eastAsia="zh-CN"/>
        </w:rPr>
        <w:t xml:space="preserve">注意事项：</w:t>
      </w:r>
      <w:bookmarkEnd w:id="684"/>
      <w:r/>
      <w:bookmarkEnd w:id="685"/>
      <w:r/>
      <w:bookmarkEnd w:id="686"/>
      <w:r>
        <w:rPr>
          <w:rFonts w:hint="eastAsia" w:ascii="宋体" w:hAnsi="宋体" w:eastAsia="宋体" w:cs="宋体"/>
          <w:b/>
          <w:bCs w:val="0"/>
          <w:color w:val="000000"/>
          <w:szCs w:val="21"/>
          <w:highlight w:val="none"/>
          <w:lang w:eastAsia="zh-CN"/>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val="0"/>
          <w:color w:val="000000"/>
          <w:szCs w:val="21"/>
          <w:highlight w:val="none"/>
          <w:lang w:eastAsia="zh-CN"/>
        </w:rPr>
      </w:r>
      <w:r/>
    </w:p>
    <w:p>
      <w:pPr>
        <w:pStyle w:val="944"/>
        <w:jc w:val="left"/>
        <w:widowControl/>
        <w:rPr>
          <w:b/>
          <w:sz w:val="36"/>
          <w:szCs w:val="36"/>
          <w:highlight w:val="none"/>
        </w:rPr>
      </w:pPr>
      <w:r>
        <w:rPr>
          <w:b/>
          <w:sz w:val="36"/>
          <w:szCs w:val="36"/>
          <w:highlight w:val="none"/>
        </w:rPr>
      </w:r>
      <w:r/>
    </w:p>
    <w:p>
      <w:pPr>
        <w:pStyle w:val="944"/>
        <w:jc w:val="center"/>
        <w:spacing w:line="360" w:lineRule="auto"/>
        <w:rPr>
          <w:color w:val="000000"/>
          <w:sz w:val="24"/>
          <w:highlight w:val="none"/>
        </w:rPr>
        <w:outlineLvl w:val="0"/>
      </w:pPr>
      <w:r>
        <w:rPr>
          <w:b/>
          <w:sz w:val="36"/>
          <w:szCs w:val="36"/>
          <w:highlight w:val="none"/>
        </w:rPr>
        <w:br w:type="page" w:clear="all"/>
      </w:r>
      <w:bookmarkStart w:id="687" w:name="_Toc99301424"/>
      <w:r>
        <w:rPr>
          <w:b/>
          <w:color w:val="000000"/>
          <w:sz w:val="32"/>
          <w:szCs w:val="32"/>
          <w:highlight w:val="none"/>
        </w:rPr>
        <w:t xml:space="preserve">第五章   采购需求</w:t>
      </w:r>
      <w:bookmarkEnd w:id="687"/>
      <w:r>
        <w:rPr>
          <w:color w:val="000000"/>
          <w:sz w:val="24"/>
          <w:highlight w:val="none"/>
        </w:rPr>
      </w:r>
      <w:r/>
    </w:p>
    <w:p>
      <w:pPr>
        <w:pStyle w:val="944"/>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一、项目概况</w:t>
      </w:r>
      <w:r>
        <w:rPr>
          <w:rFonts w:hint="eastAsia" w:ascii="宋体" w:hAnsi="宋体"/>
          <w:b/>
          <w:bCs/>
          <w:color w:val="000000"/>
          <w:szCs w:val="22"/>
          <w:highlight w:val="none"/>
        </w:rPr>
      </w:r>
      <w:r/>
    </w:p>
    <w:p>
      <w:pPr>
        <w:pStyle w:val="944"/>
        <w:ind w:firstLine="420"/>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1.项目名称：</w:t>
      </w:r>
      <w:r>
        <w:rPr>
          <w:rFonts w:hint="eastAsia" w:ascii="宋体" w:hAnsi="宋体" w:cs="宋体"/>
          <w:bCs/>
          <w:color w:val="000000"/>
          <w:szCs w:val="21"/>
          <w:highlight w:val="none"/>
          <w:lang w:eastAsia="zh-CN"/>
        </w:rPr>
        <w:t xml:space="preserve">湖塘镇城中村“网格”区域环卫作业服务项目（三年期）</w:t>
      </w:r>
      <w:r>
        <w:rPr>
          <w:rFonts w:hint="eastAsia" w:ascii="宋体" w:hAnsi="宋体" w:eastAsia="宋体" w:cs="宋体"/>
          <w:bCs/>
          <w:color w:val="000000"/>
          <w:szCs w:val="21"/>
          <w:highlight w:val="none"/>
          <w:lang w:eastAsia="zh-CN"/>
        </w:rPr>
      </w:r>
      <w:r/>
    </w:p>
    <w:p>
      <w:pPr>
        <w:pStyle w:val="944"/>
        <w:ind w:firstLine="420"/>
        <w:keepLines w:val="0"/>
        <w:keepNext w:val="0"/>
        <w:pageBreakBefore w:val="0"/>
        <w:spacing w:line="400" w:lineRule="exact"/>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color w:val="000000"/>
          <w:szCs w:val="21"/>
          <w:highlight w:val="none"/>
        </w:rPr>
        <w:t xml:space="preserve">项目预算金额：</w:t>
      </w:r>
      <w:r>
        <w:rPr>
          <w:rFonts w:hint="eastAsia" w:ascii="宋体" w:hAnsi="宋体" w:cs="宋体"/>
          <w:b/>
          <w:bCs/>
          <w:color w:val="000000"/>
          <w:szCs w:val="21"/>
          <w:highlight w:val="none"/>
          <w:u w:val="single"/>
          <w:lang w:val="en-US" w:eastAsia="zh-CN"/>
        </w:rPr>
        <w:t xml:space="preserve">3640.2375万元/叁年（1213.4125万元/年）</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rPr>
        <w:t xml:space="preserve">01包：587.9601万元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195.9867万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；02包：407.5176万元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135.8392万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color w:val="000000"/>
          <w:szCs w:val="21"/>
          <w:highlight w:val="none"/>
          <w:u w:val="single"/>
          <w:lang w:eastAsia="zh-CN"/>
        </w:rPr>
        <w:t xml:space="preserve">；</w:t>
      </w:r>
      <w:r>
        <w:rPr>
          <w:rFonts w:hint="eastAsia" w:ascii="宋体" w:hAnsi="宋体" w:cs="宋体"/>
          <w:b/>
          <w:bCs/>
          <w:color w:val="000000"/>
          <w:szCs w:val="21"/>
          <w:highlight w:val="none"/>
          <w:u w:val="single"/>
        </w:rPr>
        <w:t xml:space="preserve">0</w:t>
      </w:r>
      <w:r>
        <w:rPr>
          <w:rFonts w:hint="eastAsia" w:ascii="宋体" w:hAnsi="宋体" w:cs="宋体"/>
          <w:b/>
          <w:bCs/>
          <w:color w:val="000000"/>
          <w:szCs w:val="21"/>
          <w:highlight w:val="none"/>
          <w:u w:val="single"/>
          <w:lang w:val="en-US" w:eastAsia="zh-CN"/>
        </w:rPr>
        <w:t xml:space="preserve">3</w:t>
      </w:r>
      <w:r>
        <w:rPr>
          <w:rFonts w:hint="eastAsia" w:ascii="宋体" w:hAnsi="宋体" w:cs="宋体"/>
          <w:b/>
          <w:bCs/>
          <w:color w:val="000000"/>
          <w:szCs w:val="21"/>
          <w:highlight w:val="none"/>
          <w:u w:val="single"/>
        </w:rPr>
        <w:t xml:space="preserve">包：488.2317万元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162.7439万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0</w:t>
      </w:r>
      <w:r>
        <w:rPr>
          <w:rFonts w:hint="eastAsia" w:ascii="宋体" w:hAnsi="宋体" w:cs="宋体"/>
          <w:b/>
          <w:bCs/>
          <w:color w:val="000000"/>
          <w:szCs w:val="21"/>
          <w:highlight w:val="none"/>
          <w:u w:val="single"/>
          <w:lang w:val="en-US" w:eastAsia="zh-CN"/>
        </w:rPr>
        <w:t xml:space="preserve">4</w:t>
      </w:r>
      <w:r>
        <w:rPr>
          <w:rFonts w:hint="eastAsia" w:ascii="宋体" w:hAnsi="宋体" w:cs="宋体"/>
          <w:b/>
          <w:bCs/>
          <w:color w:val="000000"/>
          <w:szCs w:val="21"/>
          <w:highlight w:val="none"/>
          <w:u w:val="single"/>
        </w:rPr>
        <w:t xml:space="preserve">包：842.5542万元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280.8514万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0</w:t>
      </w:r>
      <w:r>
        <w:rPr>
          <w:rFonts w:hint="eastAsia" w:ascii="宋体" w:hAnsi="宋体" w:cs="宋体"/>
          <w:b/>
          <w:bCs/>
          <w:color w:val="000000"/>
          <w:szCs w:val="21"/>
          <w:highlight w:val="none"/>
          <w:u w:val="single"/>
          <w:lang w:val="en-US" w:eastAsia="zh-CN"/>
        </w:rPr>
        <w:t xml:space="preserve">5</w:t>
      </w:r>
      <w:r>
        <w:rPr>
          <w:rFonts w:hint="eastAsia" w:ascii="宋体" w:hAnsi="宋体" w:cs="宋体"/>
          <w:b/>
          <w:bCs/>
          <w:color w:val="000000"/>
          <w:szCs w:val="21"/>
          <w:highlight w:val="none"/>
          <w:u w:val="single"/>
        </w:rPr>
        <w:t xml:space="preserve">包：343.0254万元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114.3418万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0</w:t>
      </w:r>
      <w:r>
        <w:rPr>
          <w:rFonts w:hint="eastAsia" w:ascii="宋体" w:hAnsi="宋体" w:cs="宋体"/>
          <w:b/>
          <w:bCs/>
          <w:color w:val="000000"/>
          <w:szCs w:val="21"/>
          <w:highlight w:val="none"/>
          <w:u w:val="single"/>
          <w:lang w:val="en-US" w:eastAsia="zh-CN"/>
        </w:rPr>
        <w:t xml:space="preserve">6</w:t>
      </w:r>
      <w:r>
        <w:rPr>
          <w:rFonts w:hint="eastAsia" w:ascii="宋体" w:hAnsi="宋体" w:cs="宋体"/>
          <w:b/>
          <w:bCs/>
          <w:color w:val="000000"/>
          <w:szCs w:val="21"/>
          <w:highlight w:val="none"/>
          <w:u w:val="single"/>
        </w:rPr>
        <w:t xml:space="preserve">包：627.9231万元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209.3077万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0</w:t>
      </w:r>
      <w:r>
        <w:rPr>
          <w:rFonts w:hint="eastAsia" w:ascii="宋体" w:hAnsi="宋体" w:cs="宋体"/>
          <w:b/>
          <w:bCs/>
          <w:color w:val="000000"/>
          <w:szCs w:val="21"/>
          <w:highlight w:val="none"/>
          <w:u w:val="single"/>
          <w:lang w:val="en-US" w:eastAsia="zh-CN"/>
        </w:rPr>
        <w:t xml:space="preserve">7</w:t>
      </w:r>
      <w:r>
        <w:rPr>
          <w:rFonts w:hint="eastAsia" w:ascii="宋体" w:hAnsi="宋体" w:cs="宋体"/>
          <w:b/>
          <w:bCs/>
          <w:color w:val="000000"/>
          <w:szCs w:val="21"/>
          <w:highlight w:val="none"/>
          <w:u w:val="single"/>
        </w:rPr>
        <w:t xml:space="preserve">包：343.0254万元</w:t>
      </w:r>
      <w:r>
        <w:rPr>
          <w:rFonts w:hint="eastAsia" w:ascii="宋体" w:hAnsi="宋体" w:cs="宋体"/>
          <w:b/>
          <w:bCs/>
          <w:color w:val="000000"/>
          <w:szCs w:val="21"/>
          <w:highlight w:val="none"/>
          <w:u w:val="single"/>
          <w:lang w:val="en-US" w:eastAsia="zh-CN"/>
        </w:rPr>
        <w:t xml:space="preserve">/叁年</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i w:val="0"/>
          <w:iCs w:val="0"/>
          <w:color w:val="000000"/>
          <w:sz w:val="22"/>
          <w:szCs w:val="22"/>
          <w:highlight w:val="none"/>
          <w:u w:val="single"/>
          <w:lang w:val="en-US" w:eastAsia="zh-CN" w:bidi="ar"/>
        </w:rPr>
        <w:t xml:space="preserve">114.3418万</w:t>
      </w:r>
      <w:r>
        <w:rPr>
          <w:rFonts w:hint="eastAsia" w:ascii="宋体" w:hAnsi="宋体" w:cs="宋体"/>
          <w:b/>
          <w:bCs/>
          <w:color w:val="000000"/>
          <w:szCs w:val="21"/>
          <w:highlight w:val="none"/>
          <w:u w:val="single"/>
          <w:lang w:val="en-US" w:eastAsia="zh-CN"/>
        </w:rPr>
        <w:t xml:space="preserve">元/年</w:t>
      </w:r>
      <w:r>
        <w:rPr>
          <w:rFonts w:hint="eastAsia" w:ascii="宋体" w:hAnsi="宋体" w:cs="宋体"/>
          <w:b/>
          <w:bCs/>
          <w:color w:val="000000"/>
          <w:szCs w:val="21"/>
          <w:highlight w:val="none"/>
          <w:u w:val="singl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20"/>
        <w:keepLines w:val="0"/>
        <w:keepNext w:val="0"/>
        <w:pageBreakBefore w:val="0"/>
        <w:spacing w:line="400" w:lineRule="exact"/>
        <w:widowControl w:val="off"/>
        <w:rPr>
          <w:rFonts w:ascii="宋体" w:hAnsi="宋体" w:cs="宋体"/>
          <w:color w:val="000000"/>
          <w:szCs w:val="21"/>
          <w:highlight w:val="none"/>
        </w:rPr>
      </w:pPr>
      <w:r>
        <w:rPr>
          <w:rFonts w:hint="eastAsia" w:ascii="宋体" w:hAnsi="宋体" w:eastAsia="宋体" w:cs="宋体"/>
          <w:bCs/>
          <w:color w:val="000000"/>
          <w:szCs w:val="21"/>
          <w:highlight w:val="none"/>
          <w:lang w:val="en-US" w:eastAsia="zh-CN"/>
        </w:rPr>
        <w:t xml:space="preserve">3.项目内容概况：</w:t>
      </w:r>
      <w:r>
        <w:rPr>
          <w:rFonts w:hint="eastAsia" w:ascii="宋体" w:hAnsi="宋体" w:eastAsia="宋体" w:cs="宋体"/>
          <w:bCs/>
          <w:color w:val="000000"/>
          <w:szCs w:val="21"/>
          <w:highlight w:val="none"/>
          <w:lang w:eastAsia="zh-CN"/>
        </w:rPr>
        <w:t xml:space="preserve">区域内（包含无物业小区）环卫作业服务。</w:t>
      </w:r>
      <w:r>
        <w:rPr>
          <w:rFonts w:hint="eastAsia" w:ascii="宋体" w:hAnsi="宋体" w:eastAsia="宋体" w:cs="宋体"/>
          <w:bCs/>
          <w:color w:val="000000"/>
          <w:szCs w:val="21"/>
          <w:highlight w:val="none"/>
          <w:lang w:val="en-US" w:eastAsia="zh-CN"/>
        </w:rPr>
        <w:t xml:space="preserve">具体：</w:t>
      </w:r>
      <w:r>
        <w:rPr>
          <w:rFonts w:hint="eastAsia" w:ascii="宋体" w:hAnsi="宋体" w:eastAsia="宋体" w:cs="宋体"/>
          <w:bCs/>
          <w:color w:val="000000"/>
          <w:szCs w:val="21"/>
          <w:highlight w:val="none"/>
          <w:lang w:eastAsia="zh-CN"/>
        </w:rPr>
        <w:t xml:space="preserve">道路和场地清扫、保洁；绿地、水域以及广场花台、广告凳、护栏、景观亭台、桌椅等公共设施的保洁；住宅楼（无物业小区）单元楼道保洁；道路抛撒物应急清理；果壳箱、垃圾桶、收集房（</w:t>
      </w:r>
      <w:r>
        <w:rPr>
          <w:rFonts w:hint="eastAsia" w:ascii="宋体" w:hAnsi="宋体" w:eastAsia="宋体" w:cs="宋体"/>
          <w:bCs/>
          <w:color w:val="000000"/>
          <w:szCs w:val="21"/>
          <w:highlight w:val="none"/>
          <w:lang w:val="en-US" w:eastAsia="zh-CN"/>
        </w:rPr>
        <w:t xml:space="preserve">亭</w:t>
      </w:r>
      <w:r>
        <w:rPr>
          <w:rFonts w:hint="eastAsia" w:ascii="宋体" w:hAnsi="宋体" w:eastAsia="宋体" w:cs="宋体"/>
          <w:bCs/>
          <w:color w:val="000000"/>
          <w:szCs w:val="21"/>
          <w:highlight w:val="none"/>
          <w:lang w:eastAsia="zh-CN"/>
        </w:rPr>
        <w:t xml:space="preserve">）、垃圾收集点的清洗保洁与垃圾</w:t>
      </w:r>
      <w:r>
        <w:rPr>
          <w:rFonts w:hint="eastAsia" w:ascii="宋体" w:hAnsi="宋体" w:eastAsia="宋体" w:cs="宋体"/>
          <w:bCs/>
          <w:color w:val="000000"/>
          <w:szCs w:val="21"/>
          <w:highlight w:val="none"/>
          <w:lang w:val="en-US" w:eastAsia="zh-CN"/>
        </w:rPr>
        <w:t xml:space="preserve">分类</w:t>
      </w:r>
      <w:r>
        <w:rPr>
          <w:rFonts w:hint="eastAsia" w:ascii="宋体" w:hAnsi="宋体" w:eastAsia="宋体" w:cs="宋体"/>
          <w:bCs/>
          <w:color w:val="000000"/>
          <w:szCs w:val="21"/>
          <w:highlight w:val="none"/>
          <w:lang w:eastAsia="zh-CN"/>
        </w:rPr>
        <w:t xml:space="preserve">清运(包括零星垃圾包的收集</w:t>
      </w:r>
      <w:r>
        <w:rPr>
          <w:rFonts w:hint="eastAsia" w:ascii="宋体" w:hAnsi="宋体" w:eastAsia="宋体" w:cs="宋体"/>
          <w:bCs/>
          <w:color w:val="000000"/>
          <w:szCs w:val="21"/>
          <w:highlight w:val="none"/>
          <w:lang w:val="en-US" w:eastAsia="zh-CN"/>
        </w:rPr>
        <w:t xml:space="preserve">等</w:t>
      </w:r>
      <w:r>
        <w:rPr>
          <w:rFonts w:hint="eastAsia" w:ascii="宋体" w:hAnsi="宋体" w:eastAsia="宋体" w:cs="宋体"/>
          <w:bCs/>
          <w:color w:val="000000"/>
          <w:szCs w:val="21"/>
          <w:highlight w:val="none"/>
          <w:lang w:eastAsia="zh-CN"/>
        </w:rPr>
        <w:t xml:space="preserve">)；路段内清扫保洁垃圾、区域内生活垃圾和偷倒垃圾的</w:t>
      </w:r>
      <w:r>
        <w:rPr>
          <w:rFonts w:hint="eastAsia" w:ascii="宋体" w:hAnsi="宋体" w:eastAsia="宋体" w:cs="宋体"/>
          <w:bCs/>
          <w:color w:val="000000"/>
          <w:szCs w:val="21"/>
          <w:highlight w:val="none"/>
          <w:lang w:val="en-US" w:eastAsia="zh-CN"/>
        </w:rPr>
        <w:t xml:space="preserve">分类</w:t>
      </w:r>
      <w:r>
        <w:rPr>
          <w:rFonts w:hint="eastAsia" w:ascii="宋体" w:hAnsi="宋体" w:eastAsia="宋体" w:cs="宋体"/>
          <w:bCs/>
          <w:color w:val="000000"/>
          <w:szCs w:val="21"/>
          <w:highlight w:val="none"/>
          <w:lang w:eastAsia="zh-CN"/>
        </w:rPr>
        <w:t xml:space="preserve">收集清运（含消杀）至转运站</w:t>
      </w:r>
      <w:r>
        <w:rPr>
          <w:rFonts w:hint="eastAsia" w:ascii="宋体" w:hAnsi="宋体" w:eastAsia="宋体" w:cs="宋体"/>
          <w:bCs/>
          <w:color w:val="000000"/>
          <w:szCs w:val="21"/>
          <w:highlight w:val="none"/>
          <w:lang w:val="en-US" w:eastAsia="zh-CN"/>
        </w:rPr>
        <w:t xml:space="preserve">或相应的处置终端</w:t>
      </w:r>
      <w:r>
        <w:rPr>
          <w:rFonts w:hint="eastAsia" w:ascii="宋体" w:hAnsi="宋体" w:eastAsia="宋体" w:cs="宋体"/>
          <w:bCs/>
          <w:color w:val="000000"/>
          <w:szCs w:val="21"/>
          <w:highlight w:val="none"/>
          <w:lang w:eastAsia="zh-CN"/>
        </w:rPr>
        <w:t xml:space="preserve">；公共厕所保洁；道路保洁范围内建筑垃圾收运至</w:t>
      </w:r>
      <w:r>
        <w:rPr>
          <w:rFonts w:hint="eastAsia" w:ascii="宋体" w:hAnsi="宋体" w:eastAsia="宋体" w:cs="宋体"/>
          <w:bCs/>
          <w:color w:val="000000"/>
          <w:szCs w:val="21"/>
          <w:highlight w:val="none"/>
          <w:lang w:val="en-US" w:eastAsia="zh-CN"/>
        </w:rPr>
        <w:t xml:space="preserve">采购</w:t>
      </w:r>
      <w:r>
        <w:rPr>
          <w:rFonts w:hint="eastAsia" w:ascii="宋体" w:hAnsi="宋体" w:eastAsia="宋体" w:cs="宋体"/>
          <w:bCs/>
          <w:color w:val="000000"/>
          <w:szCs w:val="21"/>
          <w:highlight w:val="none"/>
          <w:lang w:eastAsia="zh-CN"/>
        </w:rPr>
        <w:t xml:space="preserve">人指定地点；道路保洁范围内“乱张贴、乱涂写</w:t>
      </w:r>
      <w:r>
        <w:rPr>
          <w:rFonts w:hint="eastAsia" w:ascii="宋体" w:hAnsi="宋体" w:eastAsia="宋体" w:cs="宋体"/>
          <w:bCs/>
          <w:color w:val="000000"/>
          <w:szCs w:val="21"/>
          <w:highlight w:val="none"/>
          <w:lang w:val="en-US" w:eastAsia="zh-CN"/>
        </w:rPr>
        <w:t xml:space="preserve">等</w:t>
      </w:r>
      <w:r>
        <w:rPr>
          <w:rFonts w:hint="eastAsia" w:ascii="宋体" w:hAnsi="宋体" w:eastAsia="宋体" w:cs="宋体"/>
          <w:bCs/>
          <w:color w:val="000000"/>
          <w:szCs w:val="21"/>
          <w:highlight w:val="none"/>
          <w:lang w:eastAsia="zh-CN"/>
        </w:rPr>
        <w:t xml:space="preserve">”清理及道路的窨井口、雨水口的清掏</w:t>
      </w:r>
      <w:r>
        <w:rPr>
          <w:rFonts w:hint="eastAsia" w:ascii="宋体" w:hAnsi="宋体" w:eastAsia="宋体" w:cs="宋体"/>
          <w:bCs/>
          <w:color w:val="000000"/>
          <w:szCs w:val="21"/>
          <w:highlight w:val="none"/>
          <w:lang w:val="en-US" w:eastAsia="zh-CN"/>
        </w:rPr>
        <w:t xml:space="preserve">等</w:t>
      </w:r>
      <w:r>
        <w:rPr>
          <w:rFonts w:hint="eastAsia" w:ascii="宋体" w:hAnsi="宋体" w:eastAsia="宋体" w:cs="宋体"/>
          <w:bCs/>
          <w:color w:val="000000"/>
          <w:szCs w:val="21"/>
          <w:highlight w:val="none"/>
          <w:lang w:eastAsia="zh-CN"/>
        </w:rPr>
        <w:t xml:space="preserve">；河道保洁等。</w:t>
      </w:r>
      <w:r>
        <w:rPr>
          <w:rFonts w:ascii="宋体" w:hAnsi="宋体" w:cs="宋体"/>
          <w:color w:val="000000"/>
          <w:szCs w:val="21"/>
          <w:highlight w:val="none"/>
        </w:rPr>
      </w:r>
      <w:r/>
    </w:p>
    <w:p>
      <w:pPr>
        <w:pStyle w:val="944"/>
        <w:keepLines w:val="0"/>
        <w:keepNext w:val="0"/>
        <w:pageBreakBefore w:val="0"/>
        <w:spacing w:line="400" w:lineRule="exact"/>
        <w:widowControl w:val="off"/>
        <w:rPr>
          <w:rFonts w:hint="eastAsia" w:ascii="宋体" w:hAnsi="宋体" w:eastAsia="宋体" w:cs="Times New Roman"/>
          <w:b/>
          <w:bCs/>
          <w:color w:val="000000"/>
          <w:szCs w:val="22"/>
          <w:highlight w:val="none"/>
        </w:rPr>
      </w:pPr>
      <w:r>
        <w:rPr>
          <w:rFonts w:hint="eastAsia" w:ascii="宋体" w:hAnsi="宋体" w:eastAsia="宋体" w:cs="Times New Roman"/>
          <w:b/>
          <w:bCs/>
          <w:color w:val="000000"/>
          <w:szCs w:val="22"/>
          <w:highlight w:val="none"/>
        </w:rPr>
        <w:t xml:space="preserve">二、商务要求</w:t>
      </w:r>
      <w:r>
        <w:rPr>
          <w:rFonts w:hint="eastAsia" w:ascii="宋体" w:hAnsi="宋体" w:eastAsia="宋体" w:cs="Times New Roman"/>
          <w:b/>
          <w:bCs/>
          <w:color w:val="000000"/>
          <w:szCs w:val="22"/>
          <w:highlight w:val="none"/>
        </w:rPr>
      </w:r>
      <w:r/>
    </w:p>
    <w:p>
      <w:pPr>
        <w:pStyle w:val="944"/>
        <w:ind w:firstLine="420"/>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w:t>
      </w:r>
      <w:r>
        <w:rPr>
          <w:rFonts w:hint="eastAsia" w:ascii="宋体" w:hAnsi="宋体" w:cs="宋体"/>
          <w:color w:val="000000"/>
          <w:szCs w:val="21"/>
          <w:highlight w:val="none"/>
        </w:rPr>
        <w:t xml:space="preserve">合同履行期限：</w:t>
      </w:r>
      <w:r>
        <w:rPr>
          <w:rFonts w:hint="eastAsia" w:ascii="宋体" w:hAnsi="宋体" w:cs="宋体"/>
          <w:b/>
          <w:bCs/>
          <w:color w:val="000000"/>
          <w:szCs w:val="21"/>
          <w:highlight w:val="none"/>
          <w:u w:val="single"/>
          <w:lang w:eastAsia="zh-CN"/>
        </w:rPr>
        <w:t xml:space="preserve">叁年，合同一年一签。前一年合同期满，经</w:t>
      </w:r>
      <w:r>
        <w:rPr>
          <w:rFonts w:hint="eastAsia" w:ascii="宋体" w:hAnsi="宋体" w:cs="宋体"/>
          <w:b/>
          <w:bCs/>
          <w:color w:val="000000"/>
          <w:szCs w:val="21"/>
          <w:highlight w:val="none"/>
          <w:u w:val="single"/>
          <w:lang w:val="en-US" w:eastAsia="zh-CN"/>
        </w:rPr>
        <w:t xml:space="preserve">采购人</w:t>
      </w:r>
      <w:r>
        <w:rPr>
          <w:rFonts w:hint="eastAsia" w:ascii="宋体" w:hAnsi="宋体" w:cs="宋体"/>
          <w:b/>
          <w:bCs/>
          <w:color w:val="000000"/>
          <w:szCs w:val="21"/>
          <w:highlight w:val="none"/>
          <w:u w:val="single"/>
          <w:lang w:eastAsia="zh-CN"/>
        </w:rPr>
        <w:t xml:space="preserve">考核合格后方可续签下一年合同。</w:t>
      </w:r>
      <w:r>
        <w:rPr>
          <w:rFonts w:hint="eastAsia" w:ascii="宋体" w:hAnsi="宋体" w:eastAsia="宋体" w:cs="宋体"/>
          <w:bCs/>
          <w:color w:val="000000"/>
          <w:szCs w:val="21"/>
          <w:highlight w:val="none"/>
          <w:lang w:eastAsia="zh-CN"/>
        </w:rPr>
      </w:r>
      <w:r/>
    </w:p>
    <w:p>
      <w:pPr>
        <w:pStyle w:val="944"/>
        <w:ind w:firstLine="422"/>
        <w:keepLines w:val="0"/>
        <w:keepNext w:val="0"/>
        <w:pageBreakBefore w:val="0"/>
        <w:spacing w:line="4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2.付款条件（进度和方式）：</w:t>
      </w:r>
      <w:r>
        <w:rPr>
          <w:rFonts w:hint="eastAsia" w:ascii="宋体" w:hAnsi="宋体" w:cs="宋体"/>
          <w:b/>
          <w:color w:val="000000"/>
          <w:szCs w:val="21"/>
          <w:highlight w:val="none"/>
        </w:rPr>
      </w:r>
      <w:r/>
    </w:p>
    <w:p>
      <w:pPr>
        <w:pStyle w:val="944"/>
        <w:ind w:firstLine="422"/>
        <w:keepLines w:val="0"/>
        <w:keepNext w:val="0"/>
        <w:pageBreakBefore w:val="0"/>
        <w:spacing w:line="400" w:lineRule="exact"/>
        <w:widowControl w:val="off"/>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u w:val="single"/>
          <w:lang w:val="en-US" w:eastAsia="zh-CN"/>
        </w:rPr>
        <w:t xml:space="preserve">（1）合同签订后，采购人支付中标人合同金额10%的预付款（预付款在第一次季度作业服务款中进行扣除）；（2）采购人根据每月考核结果及每季度汇总情况等，按季度向中标人支付作业服务款（扣除</w:t>
      </w:r>
      <w:r>
        <w:rPr>
          <w:rFonts w:hint="eastAsia" w:ascii="宋体" w:hAnsi="宋体" w:eastAsia="宋体" w:cs="宋体"/>
          <w:b/>
          <w:bCs w:val="0"/>
          <w:color w:val="000000"/>
          <w:szCs w:val="21"/>
          <w:highlight w:val="none"/>
          <w:u w:val="single"/>
          <w:lang w:val="en-US" w:eastAsia="zh-CN"/>
        </w:rPr>
        <w:t xml:space="preserve">相应</w:t>
      </w:r>
      <w:r>
        <w:rPr>
          <w:rFonts w:hint="eastAsia" w:ascii="宋体" w:hAnsi="宋体" w:eastAsia="宋体" w:cs="宋体"/>
          <w:b/>
          <w:bCs w:val="0"/>
          <w:color w:val="000000"/>
          <w:szCs w:val="21"/>
          <w:highlight w:val="none"/>
          <w:u w:val="single"/>
          <w:lang w:val="en-US" w:eastAsia="zh-CN"/>
        </w:rPr>
        <w:t xml:space="preserve">考核扣款金额）。以转账方式直接转入中标人银行账户。（在签订合同时，中标人明确表示无需预付款或者主动要求降低预付款比例的，采购人可不适用关于预付款的规定。）</w:t>
      </w:r>
      <w:r>
        <w:rPr>
          <w:rFonts w:hint="eastAsia" w:ascii="宋体" w:hAnsi="宋体" w:eastAsia="宋体" w:cs="宋体"/>
          <w:b/>
          <w:bCs w:val="0"/>
          <w:color w:val="000000"/>
          <w:szCs w:val="21"/>
          <w:highlight w:val="none"/>
          <w:lang w:val="en-US" w:eastAsia="zh-CN"/>
        </w:rPr>
      </w:r>
      <w:r/>
    </w:p>
    <w:p>
      <w:pPr>
        <w:pStyle w:val="944"/>
        <w:ind w:firstLine="422"/>
        <w:keepLines w:val="0"/>
        <w:keepNext w:val="0"/>
        <w:pageBreakBefore w:val="0"/>
        <w:spacing w:line="400" w:lineRule="exact"/>
        <w:widowControl w:val="off"/>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u w:val="single"/>
          <w:lang w:val="en-US" w:eastAsia="zh-CN"/>
        </w:rPr>
        <w:t xml:space="preserve">注：每次付款中标人需同时开具同等金额的发票给采购人，否则采购人有权不予付款</w:t>
      </w:r>
      <w:r>
        <w:rPr>
          <w:rFonts w:hint="eastAsia" w:ascii="宋体" w:hAnsi="宋体" w:eastAsia="宋体" w:cs="宋体"/>
          <w:b/>
          <w:bCs w:val="0"/>
          <w:color w:val="000000"/>
          <w:szCs w:val="21"/>
          <w:highlight w:val="none"/>
          <w:lang w:val="en-US" w:eastAsia="zh-CN"/>
        </w:rPr>
        <w:t xml:space="preserve">。</w:t>
      </w:r>
      <w:r>
        <w:rPr>
          <w:rFonts w:hint="eastAsia" w:ascii="宋体" w:hAnsi="宋体" w:eastAsia="宋体" w:cs="宋体"/>
          <w:b/>
          <w:bCs w:val="0"/>
          <w:color w:val="000000"/>
          <w:szCs w:val="21"/>
          <w:highlight w:val="none"/>
          <w:lang w:val="en-US" w:eastAsia="zh-CN"/>
        </w:rPr>
      </w:r>
      <w:r/>
    </w:p>
    <w:p>
      <w:pPr>
        <w:pStyle w:val="944"/>
        <w:ind w:firstLine="422"/>
        <w:keepLines w:val="0"/>
        <w:keepNext w:val="0"/>
        <w:pageBreakBefore w:val="0"/>
        <w:spacing w:line="400" w:lineRule="exact"/>
        <w:widowControl w:val="off"/>
        <w:rPr>
          <w:rFonts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3.保险：</w:t>
      </w:r>
      <w:r>
        <w:rPr>
          <w:rFonts w:ascii="宋体" w:hAnsi="宋体" w:eastAsia="宋体" w:cs="宋体"/>
          <w:b/>
          <w:color w:val="000000"/>
          <w:szCs w:val="21"/>
          <w:highlight w:val="none"/>
          <w:lang w:val="en-US" w:eastAsia="zh-CN"/>
        </w:rPr>
      </w:r>
      <w:r/>
    </w:p>
    <w:p>
      <w:pPr>
        <w:pStyle w:val="944"/>
        <w:ind w:firstLine="422"/>
        <w:keepLines w:val="0"/>
        <w:keepNext w:val="0"/>
        <w:pageBreakBefore w:val="0"/>
        <w:spacing w:line="400" w:lineRule="exact"/>
        <w:widowControl w:val="off"/>
        <w:rPr>
          <w:rFonts w:hint="eastAsia" w:ascii="宋体" w:hAnsi="宋体" w:eastAsia="宋体" w:cs="宋体"/>
          <w:b/>
          <w:bCs/>
          <w:color w:val="000000"/>
          <w:szCs w:val="21"/>
          <w:highlight w:val="none"/>
          <w:u w:val="single"/>
          <w:lang w:eastAsia="zh-CN"/>
        </w:rPr>
      </w:pPr>
      <w:r>
        <w:rPr>
          <w:rFonts w:hint="eastAsia" w:ascii="宋体" w:hAnsi="宋体" w:eastAsia="宋体" w:cs="宋体"/>
          <w:b/>
          <w:bCs/>
          <w:color w:val="000000"/>
          <w:szCs w:val="21"/>
          <w:highlight w:val="none"/>
          <w:u w:val="single"/>
          <w:lang w:eastAsia="zh-CN"/>
        </w:rPr>
        <w:t xml:space="preserve">1.</w:t>
      </w:r>
      <w:r>
        <w:rPr>
          <w:rFonts w:hint="eastAsia" w:ascii="宋体" w:hAnsi="宋体" w:eastAsia="宋体" w:cs="宋体"/>
          <w:b/>
          <w:bCs/>
          <w:color w:val="000000"/>
          <w:szCs w:val="21"/>
          <w:highlight w:val="none"/>
          <w:u w:val="single"/>
          <w:lang w:val="en-US" w:eastAsia="zh-CN"/>
        </w:rPr>
        <w:t xml:space="preserve">中标人</w:t>
      </w:r>
      <w:r>
        <w:rPr>
          <w:rFonts w:hint="eastAsia" w:ascii="宋体" w:hAnsi="宋体" w:eastAsia="宋体" w:cs="宋体"/>
          <w:b/>
          <w:bCs/>
          <w:color w:val="000000"/>
          <w:szCs w:val="21"/>
          <w:highlight w:val="none"/>
          <w:u w:val="single"/>
          <w:lang w:eastAsia="zh-CN"/>
        </w:rPr>
        <w:t xml:space="preserve">应承诺劳动用工符合国家劳动法规，全部签订劳动合同、办理社会统筹保险，并为作业人员购买意外险。员工工资及相关费用，不得低于常州市人工工资最低标准（《江苏省人力资源和社会保障厅关于调整全省最低工资标准的通知》）</w:t>
      </w:r>
      <w:r>
        <w:rPr>
          <w:rFonts w:hint="eastAsia" w:ascii="宋体" w:hAnsi="宋体" w:cs="宋体"/>
          <w:b/>
          <w:bCs/>
          <w:color w:val="000000"/>
          <w:szCs w:val="21"/>
          <w:highlight w:val="none"/>
          <w:u w:val="single"/>
        </w:rPr>
        <w:t xml:space="preserve">（若以上费用标准政策有变动，按新政策执行）</w:t>
      </w:r>
      <w:r>
        <w:rPr>
          <w:rFonts w:hint="eastAsia" w:ascii="宋体" w:hAnsi="宋体" w:eastAsia="宋体" w:cs="宋体"/>
          <w:b/>
          <w:bCs/>
          <w:color w:val="000000"/>
          <w:szCs w:val="21"/>
          <w:highlight w:val="none"/>
          <w:u w:val="single"/>
          <w:lang w:eastAsia="zh-CN"/>
        </w:rPr>
        <w:t xml:space="preserve">。</w:t>
      </w:r>
      <w:r>
        <w:rPr>
          <w:rFonts w:hint="eastAsia" w:ascii="宋体" w:hAnsi="宋体" w:eastAsia="宋体" w:cs="宋体"/>
          <w:b/>
          <w:bCs/>
          <w:color w:val="000000"/>
          <w:szCs w:val="21"/>
          <w:highlight w:val="none"/>
          <w:u w:val="single"/>
          <w:lang w:eastAsia="zh-CN"/>
        </w:rPr>
      </w:r>
      <w:r/>
    </w:p>
    <w:p>
      <w:pPr>
        <w:pStyle w:val="944"/>
        <w:ind w:firstLine="422"/>
        <w:keepLines w:val="0"/>
        <w:keepNext w:val="0"/>
        <w:pageBreakBefore w:val="0"/>
        <w:spacing w:line="400" w:lineRule="exact"/>
        <w:widowControl w:val="off"/>
        <w:rPr>
          <w:rFonts w:hint="eastAsia" w:ascii="宋体" w:hAnsi="宋体" w:eastAsia="宋体" w:cs="宋体"/>
          <w:b/>
          <w:bCs/>
          <w:color w:val="000000"/>
          <w:szCs w:val="21"/>
          <w:highlight w:val="none"/>
          <w:u w:val="single"/>
          <w:lang w:eastAsia="zh-CN"/>
        </w:rPr>
      </w:pPr>
      <w:r>
        <w:rPr>
          <w:rFonts w:hint="eastAsia" w:ascii="宋体" w:hAnsi="宋体" w:eastAsia="宋体" w:cs="宋体"/>
          <w:b/>
          <w:bCs/>
          <w:color w:val="000000"/>
          <w:szCs w:val="21"/>
          <w:highlight w:val="none"/>
          <w:u w:val="single"/>
          <w:lang w:eastAsia="zh-CN"/>
        </w:rPr>
        <w:t xml:space="preserve">2.</w:t>
      </w:r>
      <w:r>
        <w:rPr>
          <w:rFonts w:hint="eastAsia" w:ascii="宋体" w:hAnsi="宋体" w:eastAsia="宋体" w:cs="宋体"/>
          <w:b/>
          <w:bCs/>
          <w:color w:val="000000"/>
          <w:szCs w:val="21"/>
          <w:highlight w:val="none"/>
          <w:u w:val="single"/>
          <w:lang w:val="en-US" w:eastAsia="zh-CN"/>
        </w:rPr>
        <w:t xml:space="preserve">中标人</w:t>
      </w:r>
      <w:r>
        <w:rPr>
          <w:rFonts w:hint="eastAsia" w:ascii="宋体" w:hAnsi="宋体" w:eastAsia="宋体" w:cs="宋体"/>
          <w:b/>
          <w:bCs/>
          <w:color w:val="000000"/>
          <w:szCs w:val="21"/>
          <w:highlight w:val="none"/>
          <w:u w:val="single"/>
          <w:lang w:eastAsia="zh-CN"/>
        </w:rPr>
        <w:t xml:space="preserve">参与本项目的相关设施设备、运输车辆等的保险和第三方责任险均由</w:t>
      </w:r>
      <w:r>
        <w:rPr>
          <w:rFonts w:hint="eastAsia" w:ascii="宋体" w:hAnsi="宋体" w:eastAsia="宋体" w:cs="宋体"/>
          <w:b/>
          <w:bCs/>
          <w:color w:val="000000"/>
          <w:szCs w:val="21"/>
          <w:highlight w:val="none"/>
          <w:u w:val="single"/>
          <w:lang w:val="en-US" w:eastAsia="zh-CN"/>
        </w:rPr>
        <w:t xml:space="preserve">中标人</w:t>
      </w:r>
      <w:r>
        <w:rPr>
          <w:rFonts w:hint="eastAsia" w:ascii="宋体" w:hAnsi="宋体" w:eastAsia="宋体" w:cs="宋体"/>
          <w:b/>
          <w:bCs/>
          <w:color w:val="000000"/>
          <w:szCs w:val="21"/>
          <w:highlight w:val="none"/>
          <w:u w:val="single"/>
          <w:lang w:eastAsia="zh-CN"/>
        </w:rPr>
        <w:t xml:space="preserve">负责，包含在合同总价中。</w:t>
      </w:r>
      <w:r>
        <w:rPr>
          <w:rFonts w:hint="eastAsia" w:ascii="宋体" w:hAnsi="宋体" w:eastAsia="宋体" w:cs="宋体"/>
          <w:b/>
          <w:bCs/>
          <w:color w:val="000000"/>
          <w:szCs w:val="21"/>
          <w:highlight w:val="none"/>
          <w:u w:val="single"/>
          <w:lang w:eastAsia="zh-CN"/>
        </w:rPr>
      </w:r>
      <w:r/>
    </w:p>
    <w:p>
      <w:pPr>
        <w:pStyle w:val="944"/>
        <w:ind w:firstLine="422"/>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eastAsia="宋体" w:cs="宋体"/>
          <w:b/>
          <w:bCs/>
          <w:color w:val="000000"/>
          <w:szCs w:val="21"/>
          <w:highlight w:val="none"/>
          <w:u w:val="single"/>
          <w:lang w:eastAsia="zh-CN"/>
        </w:rPr>
        <w:t xml:space="preserve">3.鼓励</w:t>
      </w:r>
      <w:r>
        <w:rPr>
          <w:rFonts w:hint="eastAsia" w:ascii="宋体" w:hAnsi="宋体" w:eastAsia="宋体" w:cs="宋体"/>
          <w:b/>
          <w:bCs/>
          <w:color w:val="000000"/>
          <w:szCs w:val="21"/>
          <w:highlight w:val="none"/>
          <w:u w:val="single"/>
          <w:lang w:val="en-US" w:eastAsia="zh-CN"/>
        </w:rPr>
        <w:t xml:space="preserve">中标人</w:t>
      </w:r>
      <w:r>
        <w:rPr>
          <w:rFonts w:hint="eastAsia" w:ascii="宋体" w:hAnsi="宋体" w:eastAsia="宋体" w:cs="宋体"/>
          <w:b/>
          <w:bCs/>
          <w:color w:val="000000"/>
          <w:szCs w:val="21"/>
          <w:highlight w:val="none"/>
          <w:u w:val="single"/>
          <w:lang w:eastAsia="zh-CN"/>
        </w:rPr>
        <w:t xml:space="preserve">为本项目投保《安全生产责任险》。</w:t>
      </w:r>
      <w:r>
        <w:rPr>
          <w:rFonts w:hint="eastAsia" w:ascii="宋体" w:hAnsi="宋体"/>
          <w:b/>
          <w:bCs/>
          <w:color w:val="000000"/>
          <w:szCs w:val="22"/>
          <w:highlight w:val="none"/>
        </w:rPr>
      </w:r>
      <w:r/>
    </w:p>
    <w:p>
      <w:pPr>
        <w:pStyle w:val="944"/>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三、</w:t>
      </w:r>
      <w:r>
        <w:rPr>
          <w:rFonts w:hint="eastAsia" w:ascii="宋体" w:hAnsi="宋体" w:cs="宋体"/>
          <w:b/>
          <w:color w:val="000000"/>
          <w:szCs w:val="21"/>
          <w:highlight w:val="none"/>
        </w:rPr>
        <w:t xml:space="preserve">项目内容及要求</w:t>
      </w:r>
      <w:r>
        <w:rPr>
          <w:rFonts w:hint="eastAsia" w:ascii="宋体" w:hAnsi="宋体"/>
          <w:b/>
          <w:bCs/>
          <w:color w:val="000000"/>
          <w:szCs w:val="22"/>
          <w:highlight w:val="none"/>
        </w:rPr>
      </w:r>
      <w:r/>
    </w:p>
    <w:p>
      <w:pPr>
        <w:pStyle w:val="944"/>
        <w:ind w:firstLine="422"/>
        <w:keepLines w:val="0"/>
        <w:keepNext w:val="0"/>
        <w:pageBreakBefore w:val="0"/>
        <w:spacing w:line="400" w:lineRule="exact"/>
        <w:widowControl w:val="off"/>
        <w:rPr>
          <w:rFonts w:ascii="宋体" w:hAnsi="宋体" w:eastAsia="宋体" w:cs="宋体"/>
          <w:b/>
          <w:bCs w:val="0"/>
          <w:color w:val="000000"/>
          <w:szCs w:val="21"/>
          <w:highlight w:val="none"/>
          <w:u w:val="none"/>
          <w:lang w:val="en-US" w:eastAsia="zh-CN"/>
        </w:rPr>
      </w:pPr>
      <w:r>
        <w:rPr>
          <w:rFonts w:hint="eastAsia" w:ascii="宋体" w:hAnsi="宋体" w:eastAsia="宋体" w:cs="宋体"/>
          <w:b/>
          <w:bCs w:val="0"/>
          <w:color w:val="000000"/>
          <w:szCs w:val="21"/>
          <w:highlight w:val="none"/>
          <w:u w:val="none"/>
          <w:lang w:val="en-US" w:eastAsia="zh-CN"/>
        </w:rPr>
        <w:t xml:space="preserve">（一）作业服务量清单及作业要求</w:t>
      </w:r>
      <w:r>
        <w:rPr>
          <w:rFonts w:ascii="宋体" w:hAnsi="宋体" w:eastAsia="宋体" w:cs="宋体"/>
          <w:b/>
          <w:bCs w:val="0"/>
          <w:color w:val="000000"/>
          <w:szCs w:val="21"/>
          <w:highlight w:val="none"/>
          <w:u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cs="宋体"/>
          <w:color w:val="000000"/>
          <w:sz w:val="21"/>
          <w:szCs w:val="21"/>
          <w:highlight w:val="none"/>
        </w:rPr>
        <w:t xml:space="preserve">作业服务量清单及说明包括本说明</w:t>
      </w:r>
      <w:r>
        <w:rPr>
          <w:rFonts w:hint="eastAsia" w:ascii="宋体" w:hAnsi="宋体" w:cs="宋体"/>
          <w:color w:val="000000"/>
          <w:sz w:val="21"/>
          <w:szCs w:val="21"/>
          <w:highlight w:val="none"/>
        </w:rPr>
        <w:t xml:space="preserve">、各</w:t>
      </w:r>
      <w:r>
        <w:rPr>
          <w:rFonts w:hint="eastAsia" w:ascii="宋体" w:hAnsi="宋体" w:cs="宋体"/>
          <w:color w:val="000000"/>
          <w:sz w:val="21"/>
          <w:szCs w:val="21"/>
          <w:highlight w:val="none"/>
          <w:lang w:val="en-US" w:eastAsia="zh-CN"/>
        </w:rPr>
        <w:t xml:space="preserve">标段（采购包）</w:t>
      </w:r>
      <w:r>
        <w:rPr>
          <w:rFonts w:hint="eastAsia" w:ascii="宋体" w:hAnsi="宋体" w:cs="宋体"/>
          <w:color w:val="000000"/>
          <w:sz w:val="21"/>
          <w:szCs w:val="21"/>
          <w:highlight w:val="none"/>
        </w:rPr>
        <w:t xml:space="preserve">作业量总表及明细表，作业服务范围可到</w:t>
      </w:r>
      <w:r>
        <w:rPr>
          <w:rFonts w:hint="eastAsia" w:ascii="宋体" w:hAnsi="宋体" w:cs="宋体"/>
          <w:color w:val="000000"/>
          <w:sz w:val="21"/>
          <w:szCs w:val="21"/>
          <w:highlight w:val="none"/>
          <w:lang w:val="en-US" w:eastAsia="zh-CN"/>
        </w:rPr>
        <w:t xml:space="preserve">镇综合行政执法局</w:t>
      </w:r>
      <w:r>
        <w:rPr>
          <w:rFonts w:hint="eastAsia" w:ascii="宋体" w:hAnsi="宋体" w:cs="宋体"/>
          <w:color w:val="000000"/>
          <w:sz w:val="21"/>
          <w:szCs w:val="21"/>
          <w:highlight w:val="none"/>
        </w:rPr>
        <w:t xml:space="preserve">查阅</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本作业服务量清单中的作业服务范围包括：</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（1）道路和场地（包括城中村门前屋后场地）机械化作业（具备机械化作业条件的道路）（冲洗、清洗、洒水）；</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（2）道路、人行道及</w:t>
      </w:r>
      <w:r>
        <w:rPr>
          <w:rFonts w:hint="eastAsia" w:ascii="宋体" w:hAnsi="宋体" w:eastAsia="宋体" w:cs="宋体"/>
          <w:bCs/>
          <w:color w:val="000000"/>
          <w:sz w:val="21"/>
          <w:szCs w:val="21"/>
          <w:highlight w:val="none"/>
          <w:lang w:val="en-US" w:eastAsia="zh-CN"/>
        </w:rPr>
        <w:t xml:space="preserve">相关</w:t>
      </w:r>
      <w:r>
        <w:rPr>
          <w:rFonts w:hint="eastAsia" w:ascii="宋体" w:hAnsi="宋体" w:eastAsia="宋体" w:cs="宋体"/>
          <w:bCs/>
          <w:color w:val="000000"/>
          <w:sz w:val="21"/>
          <w:szCs w:val="21"/>
          <w:highlight w:val="none"/>
        </w:rPr>
        <w:t xml:space="preserve">区域人工清扫保洁（含道板冲洗</w:t>
      </w:r>
      <w:r>
        <w:rPr>
          <w:rFonts w:hint="eastAsia" w:ascii="宋体" w:hAnsi="宋体" w:eastAsia="宋体" w:cs="宋体"/>
          <w:bCs/>
          <w:color w:val="000000"/>
          <w:sz w:val="21"/>
          <w:szCs w:val="21"/>
          <w:highlight w:val="none"/>
          <w:lang w:val="en-US" w:eastAsia="zh-CN"/>
        </w:rPr>
        <w:t xml:space="preserve">等</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人员均须配备电动保洁车；</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（3）道路绿化隔离带及道路两侧保洁范围内的绿地、行道树穴、公共绿地（含游园、慢行系统）、公共水域的保洁；</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（4）住宅楼（无物业小区）单元楼道保洁；</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（5）绿地、田地、水域以及花台、广告凳、护栏、景观亭台、桌椅、标志杆牌保洁等公共设施的保洁；</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（6）果壳箱、垃圾桶、收集房</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亭</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、垃圾收集点的清洗保洁与垃圾</w:t>
      </w:r>
      <w:r>
        <w:rPr>
          <w:rFonts w:hint="eastAsia" w:ascii="宋体" w:hAnsi="宋体" w:cs="宋体"/>
          <w:bCs/>
          <w:color w:val="000000"/>
          <w:sz w:val="21"/>
          <w:szCs w:val="21"/>
          <w:highlight w:val="none"/>
          <w:lang w:val="en-US" w:eastAsia="zh-CN"/>
        </w:rPr>
        <w:t xml:space="preserve">分类</w:t>
      </w:r>
      <w:r>
        <w:rPr>
          <w:rFonts w:hint="eastAsia" w:ascii="宋体" w:hAnsi="宋体" w:eastAsia="宋体" w:cs="宋体"/>
          <w:bCs/>
          <w:color w:val="000000"/>
          <w:sz w:val="21"/>
          <w:szCs w:val="21"/>
          <w:highlight w:val="none"/>
        </w:rPr>
        <w:t xml:space="preserve">清运(包括零星垃圾包的收集</w:t>
      </w:r>
      <w:r>
        <w:rPr>
          <w:rFonts w:hint="eastAsia" w:ascii="宋体" w:hAnsi="宋体" w:cs="宋体"/>
          <w:bCs/>
          <w:color w:val="000000"/>
          <w:sz w:val="21"/>
          <w:szCs w:val="21"/>
          <w:highlight w:val="none"/>
          <w:lang w:val="en-US" w:eastAsia="zh-CN"/>
        </w:rPr>
        <w:t xml:space="preserve">等</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（7）路段内清扫保洁垃圾、区域内生活垃圾和偷倒垃圾的收集清运（含消杀）至转运站</w:t>
      </w:r>
      <w:r>
        <w:rPr>
          <w:rFonts w:hint="eastAsia" w:ascii="宋体" w:hAnsi="宋体" w:eastAsia="宋体" w:cs="宋体"/>
          <w:bCs/>
          <w:color w:val="000000"/>
          <w:sz w:val="21"/>
          <w:szCs w:val="21"/>
          <w:highlight w:val="none"/>
          <w:lang w:val="en-US" w:eastAsia="zh-CN"/>
        </w:rPr>
        <w:t xml:space="preserve">或相应的处置终端</w:t>
      </w:r>
      <w:r>
        <w:rPr>
          <w:rFonts w:hint="eastAsia" w:ascii="宋体" w:hAnsi="宋体" w:eastAsia="宋体" w:cs="宋体"/>
          <w:bCs/>
          <w:color w:val="000000"/>
          <w:sz w:val="21"/>
          <w:szCs w:val="21"/>
          <w:highlight w:val="none"/>
        </w:rPr>
        <w:t xml:space="preserve">，收运车辆</w:t>
      </w:r>
      <w:r>
        <w:rPr>
          <w:rFonts w:hint="eastAsia" w:ascii="宋体" w:hAnsi="宋体" w:cs="宋体"/>
          <w:bCs/>
          <w:color w:val="000000"/>
          <w:sz w:val="21"/>
          <w:szCs w:val="21"/>
          <w:highlight w:val="none"/>
          <w:lang w:val="en-US" w:eastAsia="zh-CN"/>
        </w:rPr>
        <w:t xml:space="preserve">须符合环卫主管部门要求</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（8）道路零星遗撒物的</w:t>
      </w:r>
      <w:r>
        <w:rPr>
          <w:rFonts w:hint="eastAsia" w:ascii="宋体" w:hAnsi="宋体" w:cs="宋体"/>
          <w:bCs/>
          <w:color w:val="000000"/>
          <w:sz w:val="21"/>
          <w:szCs w:val="21"/>
          <w:highlight w:val="none"/>
          <w:lang w:val="en-US" w:eastAsia="zh-CN"/>
        </w:rPr>
        <w:t xml:space="preserve">应急</w:t>
      </w:r>
      <w:r>
        <w:rPr>
          <w:rFonts w:hint="eastAsia" w:ascii="宋体" w:hAnsi="宋体" w:eastAsia="宋体" w:cs="宋体"/>
          <w:bCs/>
          <w:color w:val="000000"/>
          <w:sz w:val="21"/>
          <w:szCs w:val="21"/>
          <w:highlight w:val="none"/>
        </w:rPr>
        <w:t xml:space="preserve">清理；</w:t>
      </w:r>
      <w:r>
        <w:rPr>
          <w:rFonts w:hint="eastAsia" w:ascii="宋体" w:hAnsi="宋体" w:eastAsia="宋体" w:cs="宋体"/>
          <w:bCs/>
          <w:color w:val="000000"/>
          <w:sz w:val="21"/>
          <w:szCs w:val="21"/>
          <w:highlight w:val="none"/>
        </w:rPr>
      </w:r>
      <w:r/>
    </w:p>
    <w:p>
      <w:pPr>
        <w:pStyle w:val="944"/>
        <w:ind w:firstLine="420"/>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（9）环卫公厕保洁和管理（含公厕周边3-5米范围保洁及消杀），公厕内垃圾收集清运，公厕设施管理维护，公厕化粪池清理清运</w:t>
      </w:r>
      <w:r>
        <w:rPr>
          <w:rFonts w:hint="eastAsia" w:ascii="宋体" w:hAnsi="宋体" w:cs="宋体"/>
          <w:bCs/>
          <w:color w:val="000000"/>
          <w:sz w:val="21"/>
          <w:szCs w:val="21"/>
          <w:highlight w:val="none"/>
          <w:lang w:val="en-US" w:eastAsia="zh-CN"/>
        </w:rPr>
        <w:t xml:space="preserve">等</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44"/>
        <w:ind w:firstLine="420"/>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w:t>
      </w:r>
      <w:r>
        <w:rPr>
          <w:rFonts w:hint="eastAsia" w:ascii="宋体" w:hAnsi="宋体" w:eastAsia="宋体" w:cs="宋体"/>
          <w:bCs/>
          <w:color w:val="000000"/>
          <w:sz w:val="21"/>
          <w:szCs w:val="21"/>
          <w:highlight w:val="none"/>
          <w:lang w:val="en-US" w:eastAsia="zh-CN"/>
        </w:rPr>
        <w:t xml:space="preserve">标段（采购包）内</w:t>
      </w:r>
      <w:r>
        <w:rPr>
          <w:rFonts w:hint="eastAsia" w:ascii="宋体" w:hAnsi="宋体" w:eastAsia="宋体" w:cs="宋体"/>
          <w:bCs/>
          <w:color w:val="000000"/>
          <w:sz w:val="21"/>
          <w:szCs w:val="21"/>
          <w:highlight w:val="none"/>
        </w:rPr>
        <w:t xml:space="preserve">道路沿街商铺“门前三包”区域的保洁；</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（11）灾害性天气应急保障（大气污染、冰雪天气、大面积积水处理等）；</w:t>
      </w:r>
      <w:r>
        <w:rPr>
          <w:rFonts w:hint="eastAsia" w:ascii="宋体" w:hAnsi="宋体" w:eastAsia="宋体" w:cs="宋体"/>
          <w:bCs/>
          <w:color w:val="000000"/>
          <w:sz w:val="21"/>
          <w:szCs w:val="21"/>
          <w:highlight w:val="none"/>
        </w:rPr>
      </w:r>
      <w:r/>
    </w:p>
    <w:p>
      <w:pPr>
        <w:pStyle w:val="944"/>
        <w:ind w:firstLine="420"/>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（12）街巷处延伸3米保洁</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44"/>
        <w:ind w:firstLine="420"/>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）无主建筑垃圾清运</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44"/>
        <w:ind w:firstLine="420"/>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）道路保洁范围内建筑垃圾收运至</w:t>
      </w:r>
      <w:r>
        <w:rPr>
          <w:rFonts w:hint="eastAsia" w:ascii="宋体" w:hAnsi="宋体" w:eastAsia="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人指定地点；</w:t>
      </w:r>
      <w:r>
        <w:rPr>
          <w:rFonts w:hint="eastAsia" w:ascii="宋体" w:hAnsi="宋体" w:eastAsia="宋体" w:cs="宋体"/>
          <w:bCs/>
          <w:color w:val="000000"/>
          <w:sz w:val="21"/>
          <w:szCs w:val="21"/>
          <w:highlight w:val="none"/>
        </w:rPr>
      </w:r>
      <w:r/>
    </w:p>
    <w:p>
      <w:pPr>
        <w:pStyle w:val="944"/>
        <w:ind w:firstLine="420"/>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保洁区域范围内的“乱张贴、乱涂写”等的清理；</w:t>
      </w:r>
      <w:r>
        <w:rPr>
          <w:rFonts w:hint="eastAsia" w:ascii="宋体" w:hAnsi="宋体" w:eastAsia="宋体" w:cs="宋体"/>
          <w:bCs/>
          <w:color w:val="000000"/>
          <w:sz w:val="21"/>
          <w:szCs w:val="21"/>
          <w:highlight w:val="none"/>
        </w:rPr>
      </w:r>
      <w:r/>
    </w:p>
    <w:p>
      <w:pPr>
        <w:pStyle w:val="944"/>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3</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各标段</w:t>
      </w:r>
      <w:r>
        <w:rPr>
          <w:rFonts w:hint="eastAsia" w:ascii="宋体" w:hAnsi="宋体" w:eastAsia="宋体" w:cs="宋体"/>
          <w:b/>
          <w:bCs w:val="0"/>
          <w:color w:val="000000"/>
          <w:sz w:val="21"/>
          <w:szCs w:val="21"/>
          <w:highlight w:val="none"/>
          <w:lang w:val="en-US" w:eastAsia="zh-CN"/>
        </w:rPr>
        <w:t xml:space="preserve">（采购包）</w:t>
      </w:r>
      <w:r>
        <w:rPr>
          <w:rFonts w:hint="eastAsia" w:ascii="宋体" w:hAnsi="宋体" w:eastAsia="宋体" w:cs="宋体"/>
          <w:b/>
          <w:bCs w:val="0"/>
          <w:color w:val="000000"/>
          <w:sz w:val="21"/>
          <w:szCs w:val="21"/>
          <w:highlight w:val="none"/>
        </w:rPr>
        <w:t xml:space="preserve">作业服务量清单详见</w:t>
      </w:r>
      <w:r>
        <w:rPr>
          <w:rFonts w:hint="eastAsia" w:ascii="宋体" w:hAnsi="宋体" w:eastAsia="宋体" w:cs="宋体"/>
          <w:b/>
          <w:bCs w:val="0"/>
          <w:color w:val="000000"/>
          <w:sz w:val="21"/>
          <w:szCs w:val="21"/>
          <w:highlight w:val="none"/>
          <w:lang w:val="en-US" w:eastAsia="zh-CN"/>
        </w:rPr>
        <w:t xml:space="preserve">附件四</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作业任务和作业时间要求：</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cs="宋体"/>
          <w:color w:val="000000"/>
          <w:szCs w:val="21"/>
          <w:highlight w:val="none"/>
        </w:rPr>
        <w:t xml:space="preserve">本次招标由道路环卫机械化作业、道路人工清扫、道路人工保洁（含绿化）、道板冲洗和清扫保洁、公厕管理和保洁、生活垃圾</w:t>
      </w:r>
      <w:r>
        <w:rPr>
          <w:rFonts w:hint="eastAsia" w:ascii="宋体" w:hAnsi="宋体" w:cs="宋体"/>
          <w:color w:val="000000"/>
          <w:szCs w:val="21"/>
          <w:highlight w:val="none"/>
          <w:lang w:val="en-US" w:eastAsia="zh-CN"/>
        </w:rPr>
        <w:t xml:space="preserve">分类</w:t>
      </w:r>
      <w:r>
        <w:rPr>
          <w:rFonts w:hint="eastAsia" w:ascii="宋体" w:hAnsi="宋体" w:cs="宋体"/>
          <w:color w:val="000000"/>
          <w:szCs w:val="21"/>
          <w:highlight w:val="none"/>
        </w:rPr>
        <w:t xml:space="preserve">收集清运、护栏保洁、绿化保洁等组成</w:t>
      </w:r>
      <w:r>
        <w:rPr>
          <w:rFonts w:hint="eastAsia" w:ascii="宋体" w:hAnsi="宋体" w:eastAsia="宋体" w:cs="宋体"/>
          <w:bCs/>
          <w:color w:val="000000"/>
          <w:sz w:val="21"/>
          <w:szCs w:val="21"/>
          <w:highlight w:val="none"/>
        </w:rPr>
        <w:t xml:space="preserve">。组织清扫作业，上午7:00前完成；在确保回避交通高峰的情况下，作业时间可根据需要自行组织。人工保洁和生活垃圾</w:t>
      </w:r>
      <w:r>
        <w:rPr>
          <w:rFonts w:hint="eastAsia" w:ascii="宋体" w:hAnsi="宋体" w:eastAsia="宋体" w:cs="宋体"/>
          <w:bCs/>
          <w:color w:val="000000"/>
          <w:sz w:val="21"/>
          <w:szCs w:val="21"/>
          <w:highlight w:val="none"/>
          <w:lang w:val="en-US" w:eastAsia="zh-CN"/>
        </w:rPr>
        <w:t xml:space="preserve">分类</w:t>
      </w:r>
      <w:r>
        <w:rPr>
          <w:rFonts w:hint="eastAsia" w:ascii="宋体" w:hAnsi="宋体" w:eastAsia="宋体" w:cs="宋体"/>
          <w:bCs/>
          <w:color w:val="000000"/>
          <w:sz w:val="21"/>
          <w:szCs w:val="21"/>
          <w:highlight w:val="none"/>
        </w:rPr>
        <w:t xml:space="preserve">收集清运根据路段作业时间要求组织。各标段（采购包）应合理安排作业类型的人员与车辆，保证作业质量达到《环卫作业服务要求》和《环卫作业质量考核奖惩办法》要求。</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（2）道路环卫机械化作业每日20:00开始组织冲洗作业，并依次组织清扫和清洗作业，至次日上午8:00前，全部撤离作业路段；并组织洒水作业车辆在8</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00-17</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00进行洒水作业。所有道路机械化作业需严格执行《江苏省城市道路环卫机械化作业质量标准》，本合同期内，除冲、洒水作业按</w:t>
      </w:r>
      <w:r>
        <w:rPr>
          <w:rFonts w:hint="eastAsia" w:ascii="宋体" w:hAnsi="宋体" w:cs="宋体"/>
          <w:b/>
          <w:color w:val="000000"/>
          <w:szCs w:val="21"/>
          <w:highlight w:val="none"/>
        </w:rPr>
        <w:t xml:space="preserve">每年3-12月作业测算经费外（全年按305天计算）</w:t>
      </w:r>
      <w:r>
        <w:rPr>
          <w:rFonts w:hint="eastAsia" w:ascii="宋体" w:hAnsi="宋体" w:cs="宋体"/>
          <w:color w:val="000000"/>
          <w:szCs w:val="21"/>
          <w:highlight w:val="none"/>
        </w:rPr>
        <w:t xml:space="preserve">，其余机械化作业均按</w:t>
      </w:r>
      <w:r>
        <w:rPr>
          <w:rFonts w:hint="eastAsia" w:ascii="宋体" w:hAnsi="宋体" w:cs="宋体"/>
          <w:b/>
          <w:color w:val="000000"/>
          <w:szCs w:val="21"/>
          <w:highlight w:val="none"/>
        </w:rPr>
        <w:t xml:space="preserve">12个月</w:t>
      </w:r>
      <w:r>
        <w:rPr>
          <w:rFonts w:hint="eastAsia" w:ascii="宋体" w:hAnsi="宋体" w:cs="宋体"/>
          <w:color w:val="000000"/>
          <w:szCs w:val="21"/>
          <w:highlight w:val="none"/>
        </w:rPr>
        <w:t xml:space="preserve">作业测算经费。道路的人工保洁和生活垃圾收集清运根据路段作业时间要求组织。</w:t>
      </w:r>
      <w:r>
        <w:rPr>
          <w:rFonts w:hint="eastAsia" w:ascii="宋体" w:hAnsi="宋体" w:cs="宋体"/>
          <w:color w:val="000000"/>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（3）公厕保洁作业服务范围包括：公厕日常保洁；公厕周边3～5米范围保洁；公厕消杀工作；公厕产生垃圾的收集及处置；公厕的设施管理；化粪池清窖和外运。公厕开放时间：巡回保</w:t>
      </w:r>
      <w:r>
        <w:rPr>
          <w:rFonts w:hint="eastAsia" w:ascii="宋体" w:hAnsi="宋体" w:cs="宋体"/>
          <w:color w:val="000000"/>
          <w:szCs w:val="21"/>
          <w:highlight w:val="none"/>
        </w:rPr>
        <w:t xml:space="preserve">洁公厕开放时间为24小时，公厕周边保洁范围在现场交接时加以明确。公厕管理维护根据作业量清单的要求组织。公厕设施损坏，属于发包服务范围的，由中标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自行维护，不属于发包服务范围的，应及时上报采购</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）各标段（采购包）作业服务量清单所列面积不包含“街巷交界处清扫保洁应各延伸3米”的作业面积。作业服务量清单中的道路长度</w:t>
      </w:r>
      <w:r>
        <w:rPr>
          <w:rFonts w:hint="eastAsia" w:ascii="宋体" w:hAnsi="宋体" w:cs="宋体"/>
          <w:bCs/>
          <w:color w:val="000000"/>
          <w:sz w:val="21"/>
          <w:szCs w:val="21"/>
          <w:highlight w:val="none"/>
          <w:lang w:val="en-US" w:eastAsia="zh-CN"/>
        </w:rPr>
        <w:t xml:space="preserve">等</w:t>
      </w:r>
      <w:r>
        <w:rPr>
          <w:rFonts w:hint="eastAsia" w:ascii="宋体" w:hAnsi="宋体" w:eastAsia="宋体" w:cs="宋体"/>
          <w:bCs/>
          <w:color w:val="000000"/>
          <w:sz w:val="21"/>
          <w:szCs w:val="21"/>
          <w:highlight w:val="none"/>
        </w:rPr>
        <w:t xml:space="preserve">仅供参考，实际作业服务范围现场交接时加以明确。</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）“道路人工保洁日工作小时数”说明：12小时是指每天的6:00-18:00。8小时是指每天的6:00-10:00和13:00-17:00（根据路段具体情况可以作调整）。作业时间段内均必须安排人员进行不间断作业。 </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cs="宋体"/>
          <w:color w:val="000000"/>
          <w:szCs w:val="21"/>
          <w:highlight w:val="none"/>
          <w:lang w:eastAsia="zh-CN"/>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）果壳箱</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分类垃圾桶、收集房</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亭</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等</w:t>
      </w:r>
      <w:r>
        <w:rPr>
          <w:rFonts w:hint="eastAsia" w:ascii="宋体" w:hAnsi="宋体" w:eastAsia="宋体" w:cs="宋体"/>
          <w:bCs/>
          <w:color w:val="000000"/>
          <w:sz w:val="21"/>
          <w:szCs w:val="21"/>
          <w:highlight w:val="none"/>
        </w:rPr>
        <w:t xml:space="preserve">数量如有调整，投标总价不变（采购人认为应当给予调整的除外）。中标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需保证环卫安装的果壳箱</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分类垃圾桶、收集房</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亭</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等</w:t>
      </w:r>
      <w:r>
        <w:rPr>
          <w:rFonts w:hint="eastAsia" w:ascii="宋体" w:hAnsi="宋体" w:eastAsia="宋体" w:cs="宋体"/>
          <w:bCs/>
          <w:color w:val="000000"/>
          <w:sz w:val="21"/>
          <w:szCs w:val="21"/>
          <w:highlight w:val="none"/>
        </w:rPr>
        <w:t xml:space="preserve">数量不减少，并维护好垃果壳箱</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分类垃圾桶、收集房</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亭</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等</w:t>
      </w:r>
      <w:r>
        <w:rPr>
          <w:rFonts w:hint="eastAsia" w:ascii="宋体" w:hAnsi="宋体" w:eastAsia="宋体" w:cs="宋体"/>
          <w:bCs/>
          <w:color w:val="000000"/>
          <w:sz w:val="21"/>
          <w:szCs w:val="21"/>
          <w:highlight w:val="none"/>
        </w:rPr>
        <w:t xml:space="preserve">外观完</w:t>
      </w:r>
      <w:r>
        <w:rPr>
          <w:rFonts w:hint="eastAsia" w:ascii="宋体" w:hAnsi="宋体" w:cs="宋体"/>
          <w:color w:val="000000"/>
          <w:szCs w:val="21"/>
          <w:highlight w:val="none"/>
        </w:rPr>
        <w:t xml:space="preserve">整、功能齐全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）本次招标中，如由于城市建设、道路施工、拆迁等原因导致停止作业的，需及时上报采购人，不得自行停工或改变作业时间与方式。采购人核定停止作业超过3个月的，由采购</w:t>
      </w:r>
      <w:r>
        <w:rPr>
          <w:rFonts w:hint="eastAsia" w:ascii="宋体" w:hAnsi="宋体" w:eastAsia="宋体" w:cs="宋体"/>
          <w:bCs/>
          <w:color w:val="000000"/>
          <w:sz w:val="21"/>
          <w:szCs w:val="21"/>
          <w:highlight w:val="none"/>
        </w:rPr>
        <w:t xml:space="preserve">人派发《暂停作业单》，按照所在标段</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采购包</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投标价格核算，并于每年度结算一并核减。</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）合同期内，中标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必须无条件地接受</w:t>
      </w:r>
      <w:r>
        <w:rPr>
          <w:rFonts w:hint="eastAsia" w:ascii="宋体" w:hAnsi="宋体" w:eastAsia="宋体" w:cs="宋体"/>
          <w:bCs/>
          <w:color w:val="000000"/>
          <w:sz w:val="21"/>
          <w:szCs w:val="21"/>
          <w:highlight w:val="none"/>
          <w:lang w:val="en-US" w:eastAsia="zh-CN"/>
        </w:rPr>
        <w:t xml:space="preserve">采购人</w:t>
      </w:r>
      <w:r>
        <w:rPr>
          <w:rFonts w:hint="eastAsia" w:ascii="宋体" w:hAnsi="宋体" w:eastAsia="宋体" w:cs="宋体"/>
          <w:bCs/>
          <w:color w:val="000000"/>
          <w:sz w:val="21"/>
          <w:szCs w:val="21"/>
          <w:highlight w:val="none"/>
        </w:rPr>
        <w:t xml:space="preserve">的新增垃圾清运点的收集清运。其垃圾量与运距由采购</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核定。</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）合同期内，采购</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有权在不增加作业经费的前提下，对垃圾收集清运目的转运站进行调整；但中标人不得擅自改变垃圾收集清运目的转运站。</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）合同期内，为确保管理规范，中标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区域内新增</w:t>
      </w:r>
      <w:r>
        <w:rPr>
          <w:rFonts w:hint="eastAsia" w:ascii="宋体" w:hAnsi="宋体" w:eastAsia="宋体" w:cs="宋体"/>
          <w:bCs/>
          <w:color w:val="000000"/>
          <w:sz w:val="21"/>
          <w:szCs w:val="21"/>
          <w:highlight w:val="none"/>
          <w:lang w:val="en-US" w:eastAsia="zh-CN"/>
        </w:rPr>
        <w:t xml:space="preserve">道路</w:t>
      </w:r>
      <w:r>
        <w:rPr>
          <w:rFonts w:hint="eastAsia" w:ascii="宋体" w:hAnsi="宋体" w:eastAsia="宋体" w:cs="宋体"/>
          <w:bCs/>
          <w:color w:val="000000"/>
          <w:sz w:val="21"/>
          <w:szCs w:val="21"/>
          <w:highlight w:val="none"/>
        </w:rPr>
        <w:t xml:space="preserve">均由中标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作业，但应由采购</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以《作业派遣单》的形式下达到所属区域标段才可以进行清扫保洁作业，中标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不得擅自作业。</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11</w:t>
      </w:r>
      <w:r>
        <w:rPr>
          <w:rFonts w:hint="eastAsia" w:ascii="宋体" w:hAnsi="宋体" w:eastAsia="宋体" w:cs="宋体"/>
          <w:bCs/>
          <w:color w:val="000000"/>
          <w:sz w:val="21"/>
          <w:szCs w:val="21"/>
          <w:highlight w:val="none"/>
        </w:rPr>
        <w:t xml:space="preserve">）合同期内，由于突发事件等原因造成的作业服务范围及工程量以外的增量工作，由采购</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以《作业派遣单》的形式下达任务后，中标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按采购</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要求完成任务后，纳入结算。</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rPr>
        <w:t xml:space="preserve">）合同期内，实施“门前三包”保洁的道路商业区域的保洁标准与道路保洁标准一致。</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13</w:t>
      </w:r>
      <w:r>
        <w:rPr>
          <w:rFonts w:hint="eastAsia" w:ascii="宋体" w:hAnsi="宋体" w:eastAsia="宋体" w:cs="宋体"/>
          <w:bCs/>
          <w:color w:val="000000"/>
          <w:sz w:val="21"/>
          <w:szCs w:val="21"/>
          <w:highlight w:val="none"/>
        </w:rPr>
        <w:t xml:space="preserve">）合同期内，因拆迁、施工等原因，而减少作业量的需及时上报采购人的相关职能部门认可（15日内）</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不得自行停工，或改变作业时间与方式。如有不报或上报不及时，其减少作业量的时间由采购人确定。</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合同期内，空气质量保障应急洒水，由采购人及时通知中标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，并做好相关记录</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由于工程施工、各类活动、节假日期间等因素导致的费用，不论这些因素是可预测或不可预测的，均已包含在投标报价中。除采购</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要求外，不作调整。</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因突发情况（如台风、雨雪、冰雹、霜或冰冻等天气或气候因素，车辆、居民、行人等人为因素，或是其它因素，以及复合因素或不明原因的情况）导致的道路污染必须及时清除，不论这些因素是可预测或不可预测的，均已包含在投标报价中。除采购</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要求外，不作调整。</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费用调整</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（1）如：材料、电费、油价、机具设备、规费、税金等费用的调整或出现新的费用，除采购人要求外，投标总价不作调整。</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（2）涉及政策经常性调整的，如：最低工资标准、高温费，采购</w:t>
      </w:r>
      <w:r>
        <w:rPr>
          <w:rFonts w:hint="eastAsia" w:ascii="宋体" w:hAnsi="宋体" w:eastAsia="宋体" w:cs="宋体"/>
          <w:bCs/>
          <w:color w:val="000000"/>
          <w:sz w:val="21"/>
          <w:szCs w:val="21"/>
          <w:highlight w:val="none"/>
          <w:lang w:val="en-US" w:eastAsia="zh-CN"/>
        </w:rPr>
        <w:t xml:space="preserve">人不</w:t>
      </w:r>
      <w:r>
        <w:rPr>
          <w:rFonts w:hint="eastAsia" w:ascii="宋体" w:hAnsi="宋体" w:eastAsia="宋体" w:cs="宋体"/>
          <w:bCs/>
          <w:color w:val="000000"/>
          <w:sz w:val="21"/>
          <w:szCs w:val="21"/>
          <w:highlight w:val="none"/>
        </w:rPr>
        <w:t xml:space="preserve">予调整</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（3）每一年度结束，所有涉及调整的费用进行一次结算，除临时增加的费用，结算价作为下一年度的合同价。</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（4）其余由中标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作为风险因素考量。 </w:t>
      </w:r>
      <w:r>
        <w:rPr>
          <w:rFonts w:hint="eastAsia" w:ascii="宋体" w:hAnsi="宋体" w:eastAsia="宋体" w:cs="宋体"/>
          <w:bCs/>
          <w:color w:val="000000"/>
          <w:sz w:val="21"/>
          <w:szCs w:val="21"/>
          <w:highlight w:val="none"/>
        </w:rPr>
      </w:r>
      <w:r/>
    </w:p>
    <w:p>
      <w:pPr>
        <w:pStyle w:val="944"/>
        <w:ind w:firstLine="420"/>
        <w:spacing w:line="360" w:lineRule="exact"/>
        <w:rPr>
          <w:rFonts w:hint="eastAsia" w:ascii="宋体" w:hAnsi="宋体" w:eastAsia="宋体" w:cs="宋体"/>
          <w:bCs/>
          <w:color w:val="000000"/>
          <w:sz w:val="21"/>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风险因素的变化，除采购</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要求外，投标总价不作调整。</w:t>
      </w:r>
      <w:r>
        <w:rPr>
          <w:rFonts w:hint="eastAsia" w:ascii="宋体" w:hAnsi="宋体" w:eastAsia="宋体" w:cs="宋体"/>
          <w:bCs/>
          <w:color w:val="000000"/>
          <w:sz w:val="21"/>
          <w:szCs w:val="21"/>
          <w:highlight w:val="none"/>
          <w:lang w:eastAsia="zh-CN"/>
        </w:rPr>
      </w:r>
      <w:r/>
    </w:p>
    <w:p>
      <w:pPr>
        <w:pStyle w:val="944"/>
        <w:ind w:firstLine="422"/>
        <w:keepLines w:val="0"/>
        <w:keepNext w:val="0"/>
        <w:pageBreakBefore w:val="0"/>
        <w:spacing w:line="400" w:lineRule="exact"/>
        <w:widowControl w:val="off"/>
        <w:rPr>
          <w:rFonts w:hint="eastAsia" w:ascii="宋体" w:hAnsi="宋体" w:eastAsia="宋体" w:cs="宋体"/>
          <w:b/>
          <w:bCs w:val="0"/>
          <w:color w:val="000000"/>
          <w:szCs w:val="21"/>
          <w:highlight w:val="none"/>
          <w:u w:val="none"/>
          <w:lang w:val="en-US" w:eastAsia="zh-CN"/>
        </w:rPr>
      </w:pPr>
      <w:r>
        <w:rPr>
          <w:rFonts w:hint="eastAsia" w:ascii="宋体" w:hAnsi="宋体" w:eastAsia="宋体" w:cs="宋体"/>
          <w:b/>
          <w:bCs w:val="0"/>
          <w:color w:val="000000"/>
          <w:szCs w:val="21"/>
          <w:highlight w:val="none"/>
          <w:u w:val="none"/>
          <w:lang w:val="en-US" w:eastAsia="zh-CN"/>
        </w:rPr>
        <w:t xml:space="preserve">（二）人员配备及要求</w:t>
      </w:r>
      <w:r>
        <w:rPr>
          <w:rFonts w:hint="eastAsia" w:ascii="宋体" w:hAnsi="宋体" w:eastAsia="宋体" w:cs="宋体"/>
          <w:b/>
          <w:bCs w:val="0"/>
          <w:color w:val="000000"/>
          <w:szCs w:val="21"/>
          <w:highlight w:val="none"/>
          <w:u w:val="none"/>
          <w:lang w:val="en-US" w:eastAsia="zh-CN"/>
        </w:rPr>
      </w:r>
      <w:r/>
    </w:p>
    <w:p>
      <w:pPr>
        <w:pStyle w:val="944"/>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1.人员配备要求：</w:t>
      </w:r>
      <w:r>
        <w:rPr>
          <w:rFonts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中标人需配备项目负责人、驾驶员和保洁员。其中项目负责人必须是独立服务于本项目的，不得兼任其他项目。中标后，中标人须在合同开始前一周将组建项目部的构成、职责分工及人员安排方案报采购人备案。</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（2）中标人必须坚持对作业人员进行每月1次的安全教育；购置意外伤害险或雇主责任险，鼓励购买安全生产责任险。做好作业人员的安全风险规避工作；做好作业时安全突发时间的应急处置和保障措施。</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（3）中标人必须保障环卫工人的正常休息时间，按照规定发放加班工资、节假日加班工资、高温补贴，必须执行《劳动法》和《劳动合同法》关于员工保障的其他规定。</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bookmarkStart w:id="688" w:name="_Hlk220140195"/>
      <w:r>
        <w:rPr>
          <w:rFonts w:hint="eastAsia" w:ascii="宋体" w:hAnsi="宋体" w:eastAsia="宋体" w:cs="宋体"/>
          <w:bCs/>
          <w:color w:val="000000"/>
          <w:sz w:val="21"/>
          <w:szCs w:val="21"/>
          <w:highlight w:val="none"/>
          <w:lang w:val="en-US" w:eastAsia="zh-CN"/>
        </w:rPr>
        <w:t xml:space="preserve">（4）禁止使用超龄人员，中标人配备的人员，男性≤65周岁，女性≤55周岁（以身份证为准）</w:t>
      </w:r>
      <w:bookmarkEnd w:id="688"/>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2.驾驶员作业要求：</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驾驶员应具备符合准驾车型的有效证件，保证安全驾驶、文明清洗。严格遵守《道路交通安全法》，严格遵守操作规程，不得遮挡公司编号及车辆号牌；每天作业完成后应按规定停放好运输车辆；要自觉接受媒体及社会的监督。</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（2）驾驶员要严格遵守安全操作规程，严禁病车作业。</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（3）驾驶员必须按照规定的时间、线路、频次和作业模式作业；作业时应穿戴统一的、具有明显警示标识的工作服，并保持着装整洁。不得有滞留马路和加油加水超时等情况。</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（4）驾驶员随时准备处理应急、突击任务。</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（5）驾驶员在机械化作业时，应统一穿着工作装。</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3.保洁员作业要求：</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（1）道路清扫保洁工、小型高压冲洗人员及垃圾清运工在作业时应统一着装具有反光标志的工作服、帽。上岗期间不得有闲聊、窜岗、散坐现象。严禁电动车辆驾驶人员逆向行驶等违规行为。</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（2）保洁人员工作时应文明服务，礼貌待客，遵章守纪，上岗穿戴标识服，佩证上岗、配合检查考核人员正常检查。严禁作业时做与工作无关事务，无断岗、脱岗现象。</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（3）作业人员作业应注重自身安全保护，并尽量保持道路畅通。特别是在机动车道中间作业时，应设置锥形桩或皮卡车“黄闪”安全避让提示。</w:t>
      </w:r>
      <w:r>
        <w:rPr>
          <w:rFonts w:hint="eastAsia" w:ascii="宋体" w:hAnsi="宋体" w:eastAsia="宋体" w:cs="宋体"/>
          <w:bCs/>
          <w:color w:val="000000"/>
          <w:sz w:val="21"/>
          <w:szCs w:val="21"/>
          <w:highlight w:val="none"/>
          <w:lang w:val="en-US" w:eastAsia="zh-CN"/>
        </w:rPr>
      </w:r>
      <w:r/>
    </w:p>
    <w:p>
      <w:pPr>
        <w:pStyle w:val="944"/>
        <w:ind w:firstLine="422"/>
        <w:keepLines w:val="0"/>
        <w:keepNext w:val="0"/>
        <w:pageBreakBefore w:val="0"/>
        <w:spacing w:line="400" w:lineRule="exact"/>
        <w:widowControl w:val="off"/>
        <w:rPr>
          <w:rFonts w:hint="eastAsia" w:ascii="宋体" w:hAnsi="宋体" w:eastAsia="宋体" w:cs="宋体"/>
          <w:b/>
          <w:bCs w:val="0"/>
          <w:color w:val="000000"/>
          <w:szCs w:val="21"/>
          <w:highlight w:val="none"/>
          <w:u w:val="none"/>
          <w:lang w:val="en-US" w:eastAsia="zh-CN"/>
        </w:rPr>
      </w:pPr>
      <w:r>
        <w:rPr>
          <w:rFonts w:hint="eastAsia" w:ascii="宋体" w:hAnsi="宋体" w:eastAsia="宋体" w:cs="宋体"/>
          <w:b/>
          <w:bCs w:val="0"/>
          <w:color w:val="000000"/>
          <w:szCs w:val="21"/>
          <w:highlight w:val="none"/>
          <w:u w:val="none"/>
          <w:lang w:val="en-US" w:eastAsia="zh-CN"/>
        </w:rPr>
        <w:t xml:space="preserve">（三）车辆、设备配备及要求</w:t>
      </w:r>
      <w:r>
        <w:rPr>
          <w:rFonts w:hint="eastAsia" w:ascii="宋体" w:hAnsi="宋体" w:eastAsia="宋体" w:cs="宋体"/>
          <w:b/>
          <w:bCs w:val="0"/>
          <w:color w:val="000000"/>
          <w:szCs w:val="21"/>
          <w:highlight w:val="none"/>
          <w:u w:val="none"/>
          <w:lang w:val="en-US" w:eastAsia="zh-CN"/>
        </w:rPr>
      </w:r>
      <w:r/>
    </w:p>
    <w:p>
      <w:pPr>
        <w:pStyle w:val="944"/>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（1）中标人需配备符合项目需求的8吨高压冲洒水车、8吨清洗车、小型电瓶高压冲洗车、1吨电动生活垃圾清运车、巡回电动保洁车若干。</w:t>
      </w:r>
      <w:r>
        <w:rPr>
          <w:rFonts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（2）作业车辆应保持车体整洁明亮、各种配件齐全、使用功能齐备，各项作业装置保持完好、有效。车身如有宣传标贴，须保持清洁完整。</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（3）作业车辆应保持</w:t>
      </w:r>
      <w:bookmarkStart w:id="689" w:name="_Hlk220141752"/>
      <w:r>
        <w:rPr>
          <w:rFonts w:hint="eastAsia" w:ascii="宋体" w:hAnsi="宋体" w:eastAsia="宋体" w:cs="宋体"/>
          <w:bCs/>
          <w:color w:val="000000"/>
          <w:sz w:val="21"/>
          <w:szCs w:val="21"/>
          <w:highlight w:val="none"/>
          <w:lang w:val="en-US" w:eastAsia="zh-CN"/>
        </w:rPr>
        <w:t xml:space="preserve">车牌清晰、</w:t>
      </w:r>
      <w:bookmarkEnd w:id="689"/>
      <w:r>
        <w:rPr>
          <w:rFonts w:hint="eastAsia" w:ascii="宋体" w:hAnsi="宋体" w:eastAsia="宋体" w:cs="宋体"/>
          <w:bCs/>
          <w:color w:val="000000"/>
          <w:sz w:val="21"/>
          <w:szCs w:val="21"/>
          <w:highlight w:val="none"/>
          <w:lang w:val="en-US" w:eastAsia="zh-CN"/>
        </w:rPr>
        <w:t xml:space="preserve">标志清晰齐全，车体无破损、无锈蚀、无污物、无灰垢。车尾应有反光标志（或加贴反光膜）。车体杜绝吊挂、抛洒污物，滴漏水、油液体等现象。</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（4）作业时须开启警示灯和示宽灯，夜间禁鸣，洒水作业日间必须播放提示音乐。</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（5）车辆加水必须使用采购人指定的取水点加水，严禁浪费水资源。</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（6）科学合理调配作业车辆分布比例及运行。每班作业应按规定填写出车日志，作业车辆应在规定地点取水、清洁污物箱，机械化作业收集的垃圾倒入指定转运站，严禁随意倾倒。</w:t>
      </w:r>
      <w:r>
        <w:rPr>
          <w:rFonts w:hint="eastAsia" w:ascii="宋体" w:hAnsi="宋体" w:eastAsia="宋体" w:cs="宋体"/>
          <w:bCs/>
          <w:color w:val="000000"/>
          <w:sz w:val="21"/>
          <w:szCs w:val="21"/>
          <w:highlight w:val="none"/>
          <w:lang w:val="en-US" w:eastAsia="zh-CN"/>
        </w:rPr>
      </w:r>
      <w:r/>
    </w:p>
    <w:p>
      <w:pPr>
        <w:pStyle w:val="944"/>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冲洒水车辆配备除雪装置，如遇雪天道路覆盖积雪的情况下，必须无条件服从采购人的应急指挥，积极作出应急响应。如遇其他突发事件、重大活动，采购人有权调动环卫作业单位的车辆和人员参与应急，环卫作业单位须无条件服从。</w:t>
      </w:r>
      <w:r>
        <w:rPr>
          <w:rFonts w:hint="eastAsia" w:ascii="宋体" w:hAnsi="宋体" w:eastAsia="宋体" w:cs="宋体"/>
          <w:bCs/>
          <w:color w:val="000000"/>
          <w:sz w:val="21"/>
          <w:szCs w:val="21"/>
          <w:highlight w:val="none"/>
          <w:lang w:val="en-US" w:eastAsia="zh-CN"/>
        </w:rPr>
      </w:r>
      <w:r/>
    </w:p>
    <w:p>
      <w:pPr>
        <w:pStyle w:val="944"/>
        <w:keepLines w:val="0"/>
        <w:keepNext w:val="0"/>
        <w:pageBreakBefore w:val="0"/>
        <w:spacing w:line="400" w:lineRule="exact"/>
        <w:widowControl w:val="off"/>
        <w:rPr>
          <w:rFonts w:hint="eastAsia" w:ascii="宋体" w:hAnsi="宋体" w:eastAsia="宋体" w:cs="Times New Roman"/>
          <w:b/>
          <w:bCs/>
          <w:color w:val="000000"/>
          <w:szCs w:val="22"/>
          <w:highlight w:val="none"/>
        </w:rPr>
      </w:pPr>
      <w:r>
        <w:rPr>
          <w:rFonts w:hint="eastAsia" w:ascii="宋体" w:hAnsi="宋体" w:eastAsia="宋体" w:cs="Times New Roman"/>
          <w:b/>
          <w:bCs/>
          <w:color w:val="000000"/>
          <w:szCs w:val="22"/>
          <w:highlight w:val="none"/>
          <w:lang w:val="en-US" w:eastAsia="zh-CN"/>
        </w:rPr>
        <w:t xml:space="preserve">四</w:t>
      </w:r>
      <w:r>
        <w:rPr>
          <w:rFonts w:hint="eastAsia" w:ascii="宋体" w:hAnsi="宋体" w:eastAsia="宋体" w:cs="Times New Roman"/>
          <w:b/>
          <w:bCs/>
          <w:color w:val="000000"/>
          <w:szCs w:val="22"/>
          <w:highlight w:val="none"/>
        </w:rPr>
        <w:t xml:space="preserve">、其它要求</w:t>
      </w:r>
      <w:r>
        <w:rPr>
          <w:rFonts w:hint="eastAsia" w:ascii="宋体" w:hAnsi="宋体" w:eastAsia="宋体" w:cs="Times New Roman"/>
          <w:b/>
          <w:bCs/>
          <w:color w:val="000000"/>
          <w:szCs w:val="22"/>
          <w:highlight w:val="none"/>
        </w:rPr>
      </w:r>
      <w:r/>
    </w:p>
    <w:p>
      <w:pPr>
        <w:pStyle w:val="944"/>
        <w:ind w:firstLine="420"/>
        <w:keepLines w:val="0"/>
        <w:keepNext w:val="0"/>
        <w:pageBreakBefore w:val="0"/>
        <w:spacing w:line="40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w:t>
      </w:r>
      <w:r>
        <w:rPr>
          <w:rFonts w:hint="eastAsia" w:ascii="宋体" w:hAnsi="宋体" w:cs="宋体"/>
          <w:bCs/>
          <w:color w:val="000000"/>
          <w:szCs w:val="21"/>
          <w:highlight w:val="none"/>
        </w:rPr>
        <w:t xml:space="preserve">附件一：《环卫作业服务要求》。</w:t>
      </w:r>
      <w:r>
        <w:rPr>
          <w:rFonts w:hint="eastAsia" w:ascii="宋体" w:hAnsi="宋体" w:cs="宋体"/>
          <w:bCs/>
          <w:color w:val="000000"/>
          <w:szCs w:val="21"/>
          <w:highlight w:val="none"/>
        </w:rPr>
      </w:r>
      <w:r/>
    </w:p>
    <w:p>
      <w:pPr>
        <w:pStyle w:val="944"/>
        <w:ind w:firstLine="420"/>
        <w:keepLines w:val="0"/>
        <w:keepNext w:val="0"/>
        <w:pageBreakBefore w:val="0"/>
        <w:spacing w:line="400" w:lineRule="exact"/>
        <w:widowControl w:val="off"/>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en-US" w:eastAsia="zh-CN"/>
        </w:rPr>
        <w:t xml:space="preserve">.</w:t>
      </w:r>
      <w:r>
        <w:rPr>
          <w:rFonts w:hint="eastAsia" w:ascii="宋体" w:hAnsi="宋体" w:cs="宋体"/>
          <w:bCs/>
          <w:color w:val="000000"/>
          <w:szCs w:val="21"/>
          <w:highlight w:val="none"/>
        </w:rPr>
        <w:t xml:space="preserve">附件二：《环卫作业质量考核细则》</w:t>
      </w:r>
      <w:r>
        <w:rPr>
          <w:rFonts w:ascii="宋体" w:hAnsi="宋体" w:cs="宋体"/>
          <w:bCs/>
          <w:color w:val="000000"/>
          <w:szCs w:val="21"/>
          <w:highlight w:val="none"/>
        </w:rPr>
      </w:r>
      <w:r/>
    </w:p>
    <w:p>
      <w:pPr>
        <w:pStyle w:val="944"/>
        <w:ind w:firstLine="413"/>
        <w:spacing w:line="3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lang w:val="en-US" w:eastAsia="zh-CN"/>
        </w:rPr>
        <w:t xml:space="preserve">.</w:t>
      </w:r>
      <w:r>
        <w:rPr>
          <w:rFonts w:hint="eastAsia" w:ascii="宋体" w:hAnsi="宋体" w:cs="宋体"/>
          <w:bCs/>
          <w:color w:val="000000"/>
          <w:szCs w:val="21"/>
          <w:highlight w:val="none"/>
        </w:rPr>
        <w:t xml:space="preserve">附件三：《环卫作业质量考核奖惩办法》。</w:t>
      </w:r>
      <w:r>
        <w:rPr>
          <w:rFonts w:hint="eastAsia" w:ascii="宋体" w:hAnsi="宋体" w:cs="宋体"/>
          <w:bCs/>
          <w:color w:val="000000"/>
          <w:szCs w:val="21"/>
          <w:highlight w:val="none"/>
        </w:rPr>
      </w:r>
      <w:r/>
    </w:p>
    <w:p>
      <w:pPr>
        <w:pStyle w:val="944"/>
        <w:ind w:firstLine="413"/>
        <w:spacing w:line="360" w:lineRule="exact"/>
        <w:rPr>
          <w:rFonts w:hint="eastAsia" w:ascii="宋体" w:hAnsi="宋体" w:cs="宋体"/>
          <w:b/>
          <w:color w:val="000000"/>
          <w:szCs w:val="21"/>
          <w:highlight w:val="none"/>
        </w:rPr>
      </w:pP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附件四：《环卫作业服务项目保洁作业清单》。</w:t>
      </w:r>
      <w:r>
        <w:rPr>
          <w:rFonts w:hint="eastAsia" w:ascii="宋体" w:hAnsi="宋体" w:cs="宋体"/>
          <w:b/>
          <w:color w:val="000000"/>
          <w:szCs w:val="21"/>
          <w:highlight w:val="none"/>
        </w:rPr>
      </w:r>
      <w:r/>
    </w:p>
    <w:p>
      <w:pPr>
        <w:pStyle w:val="944"/>
        <w:keepLines w:val="0"/>
        <w:keepNext w:val="0"/>
        <w:pageBreakBefore w:val="0"/>
        <w:spacing w:line="400" w:lineRule="exact"/>
        <w:widowControl w:val="off"/>
        <w:rPr>
          <w:rFonts w:hint="eastAsia" w:ascii="宋体" w:hAnsi="宋体" w:eastAsia="宋体" w:cs="Times New Roman"/>
          <w:b/>
          <w:bCs/>
          <w:color w:val="000000"/>
          <w:szCs w:val="22"/>
          <w:highlight w:val="none"/>
          <w:lang w:val="en-US" w:eastAsia="zh-CN"/>
        </w:rPr>
      </w:pPr>
      <w:r>
        <w:rPr>
          <w:rFonts w:hint="eastAsia" w:ascii="宋体" w:hAnsi="宋体" w:eastAsia="宋体" w:cs="Times New Roman"/>
          <w:b/>
          <w:bCs/>
          <w:color w:val="000000"/>
          <w:szCs w:val="22"/>
          <w:highlight w:val="none"/>
          <w:lang w:val="en-US" w:eastAsia="zh-CN"/>
        </w:rPr>
        <w:t xml:space="preserve">五、报价说明</w:t>
      </w:r>
      <w:r>
        <w:rPr>
          <w:rFonts w:hint="eastAsia" w:ascii="宋体" w:hAnsi="宋体" w:eastAsia="宋体" w:cs="Times New Roman"/>
          <w:b/>
          <w:bCs/>
          <w:color w:val="000000"/>
          <w:szCs w:val="22"/>
          <w:highlight w:val="none"/>
          <w:lang w:val="en-US" w:eastAsia="zh-CN"/>
        </w:rPr>
      </w:r>
      <w:r/>
    </w:p>
    <w:p>
      <w:pPr>
        <w:pStyle w:val="944"/>
        <w:ind w:firstLine="415"/>
        <w:keepLines w:val="0"/>
        <w:keepNext w:val="0"/>
        <w:pageBreakBefore w:val="0"/>
        <w:spacing w:line="360" w:lineRule="exact"/>
        <w:widowControl w:val="off"/>
        <w:tabs>
          <w:tab w:val="left" w:pos="900" w:leader="none"/>
        </w:tabs>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1.本项目采用</w:t>
      </w:r>
      <w:r>
        <w:rPr>
          <w:rFonts w:hint="eastAsia" w:ascii="宋体" w:hAnsi="宋体" w:eastAsia="宋体" w:cs="宋体"/>
          <w:b/>
          <w:bCs w:val="0"/>
          <w:color w:val="000000"/>
          <w:sz w:val="21"/>
          <w:szCs w:val="21"/>
          <w:highlight w:val="none"/>
          <w:u w:val="single"/>
          <w:lang w:val="en-US" w:eastAsia="zh-CN"/>
        </w:rPr>
        <w:t xml:space="preserve">固定</w:t>
      </w:r>
      <w:r>
        <w:rPr>
          <w:rFonts w:hint="eastAsia" w:ascii="宋体" w:hAnsi="宋体" w:eastAsia="宋体" w:cs="宋体"/>
          <w:b/>
          <w:bCs w:val="0"/>
          <w:color w:val="000000"/>
          <w:sz w:val="21"/>
          <w:szCs w:val="21"/>
          <w:highlight w:val="none"/>
          <w:u w:val="single"/>
        </w:rPr>
        <w:t xml:space="preserve">总价</w:t>
      </w:r>
      <w:r>
        <w:rPr>
          <w:rFonts w:hint="eastAsia" w:ascii="宋体" w:hAnsi="宋体" w:eastAsia="宋体" w:cs="宋体"/>
          <w:b/>
          <w:bCs w:val="0"/>
          <w:color w:val="000000"/>
          <w:sz w:val="21"/>
          <w:szCs w:val="21"/>
          <w:highlight w:val="none"/>
        </w:rPr>
        <w:t xml:space="preserve">形式报价。</w:t>
      </w:r>
      <w:r>
        <w:rPr>
          <w:rFonts w:hint="eastAsia" w:ascii="宋体" w:hAnsi="宋体" w:eastAsia="宋体" w:cs="宋体"/>
          <w:b/>
          <w:bCs w:val="0"/>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1.1投标人须对本项目进行年度费用进行测算，并按3年总费用计入投标报价。投标报价一次报定，投标报价为综合报价，应包括完成该项目的车辆费、运费、燃料费、保险、人工</w:t>
      </w:r>
      <w:r>
        <w:rPr>
          <w:rFonts w:hint="eastAsia" w:ascii="宋体" w:hAnsi="宋体" w:eastAsia="宋体" w:cs="宋体"/>
          <w:bCs/>
          <w:color w:val="000000"/>
          <w:sz w:val="21"/>
          <w:szCs w:val="21"/>
          <w:highlight w:val="none"/>
          <w:lang w:val="en-US" w:eastAsia="zh-CN"/>
        </w:rPr>
        <w:t xml:space="preserve">成本</w:t>
      </w:r>
      <w:r>
        <w:rPr>
          <w:rFonts w:hint="eastAsia" w:ascii="宋体" w:hAnsi="宋体" w:eastAsia="宋体" w:cs="宋体"/>
          <w:bCs/>
          <w:color w:val="000000"/>
          <w:sz w:val="21"/>
          <w:szCs w:val="21"/>
          <w:highlight w:val="none"/>
        </w:rPr>
        <w:t xml:space="preserve">（含</w:t>
      </w:r>
      <w:r>
        <w:rPr>
          <w:rFonts w:hint="eastAsia" w:ascii="宋体" w:hAnsi="宋体" w:eastAsia="宋体" w:cs="宋体"/>
          <w:bCs/>
          <w:color w:val="000000"/>
          <w:sz w:val="21"/>
          <w:szCs w:val="21"/>
          <w:highlight w:val="none"/>
          <w:lang w:val="en-US" w:eastAsia="zh-CN"/>
        </w:rPr>
        <w:t xml:space="preserve">工资、</w:t>
      </w:r>
      <w:r>
        <w:rPr>
          <w:rFonts w:hint="eastAsia" w:ascii="宋体" w:hAnsi="宋体" w:eastAsia="宋体" w:cs="宋体"/>
          <w:bCs/>
          <w:color w:val="000000"/>
          <w:sz w:val="21"/>
          <w:szCs w:val="21"/>
          <w:highlight w:val="none"/>
        </w:rPr>
        <w:t xml:space="preserve">奖金、社会保障金、加班费等）</w:t>
      </w:r>
      <w:r>
        <w:rPr>
          <w:rFonts w:hint="eastAsia" w:ascii="宋体" w:hAnsi="宋体" w:eastAsia="宋体" w:cs="宋体"/>
          <w:bCs/>
          <w:color w:val="000000"/>
          <w:sz w:val="21"/>
          <w:szCs w:val="21"/>
          <w:highlight w:val="none"/>
        </w:rPr>
        <w:t xml:space="preserve">、维修费、工具费和管理过程中发生的一切费用；还包括办公、劳保、交通事故、违章处罚、各种税费及政策性文件规定及合同包含的所有风险、责任等各项应有费用。</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因突发情况（如台风、雨雪、冰雹、霜或冰冻等天气或气候因素，车辆、居民、行人等人为因素，空气质量或是其它因素，以及复合因素或不明原因的情况）、节假日、各类活动导致的道路污染必须及时清除，不论这些因素是可预测或不可预测的，均已包含在投标报价中。除采购</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要求外，不作调整。</w:t>
      </w:r>
      <w:r>
        <w:rPr>
          <w:rFonts w:hint="eastAsia" w:ascii="宋体" w:hAnsi="宋体" w:eastAsia="宋体" w:cs="宋体"/>
          <w:bCs/>
          <w:color w:val="000000"/>
          <w:sz w:val="21"/>
          <w:szCs w:val="21"/>
          <w:highlight w:val="none"/>
        </w:rPr>
      </w:r>
      <w:r/>
    </w:p>
    <w:p>
      <w:pPr>
        <w:pStyle w:val="944"/>
        <w:ind w:firstLine="415"/>
        <w:keepLines w:val="0"/>
        <w:keepNext w:val="0"/>
        <w:pageBreakBefore w:val="0"/>
        <w:spacing w:line="36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1.3投标报价不得以其他任何形式进行贴补，否则按无效投标文件处理。</w:t>
      </w:r>
      <w:r>
        <w:rPr>
          <w:rFonts w:hint="eastAsia" w:ascii="宋体" w:hAnsi="宋体" w:eastAsia="宋体" w:cs="宋体"/>
          <w:b/>
          <w:bCs w:val="0"/>
          <w:color w:val="000000"/>
          <w:sz w:val="21"/>
          <w:szCs w:val="21"/>
          <w:highlight w:val="none"/>
          <w:lang w:val="en-US" w:eastAsia="zh-CN"/>
        </w:rPr>
      </w:r>
      <w:r/>
    </w:p>
    <w:p>
      <w:pPr>
        <w:pStyle w:val="944"/>
        <w:ind w:firstLine="415"/>
        <w:keepLines w:val="0"/>
        <w:keepNext w:val="0"/>
        <w:pageBreakBefore w:val="0"/>
        <w:spacing w:line="360" w:lineRule="exact"/>
        <w:widowControl w:val="off"/>
        <w:tabs>
          <w:tab w:val="left" w:pos="900" w:leader="none"/>
        </w:tabs>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2.合同价格调整</w:t>
      </w:r>
      <w:r>
        <w:rPr>
          <w:rFonts w:hint="eastAsia" w:ascii="宋体" w:hAnsi="宋体" w:eastAsia="宋体" w:cs="宋体"/>
          <w:b/>
          <w:bCs w:val="0"/>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2.1作业量调整：按照采购需求描述的服务范围内，基础数据数量增加或减少的，合同价格不调整。整条道路、整片场地、绿化等的减除的或者新增的，则合同价格调整。调整方法另行协商。</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如由于城市建设、道路施工、拆迁等原因导致道路暂时停止环卫作业的，需及时上报采购人，不得自行停工或改变作业时间与方式。采购人核定停止作业超过3个月的，由采购人派发《暂停作业单》，按照所在标段</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采购包</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合同价格核算扣除额，于年度结算时一并调整。</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果壳箱数量、沿街商铺数量、护栏长度如有调整，合同总价不变。</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垃圾转运站如有调整，合同总价不变。</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除非合同条款中另有规定，投标人所报价格在合同实施期间不因市场变化因素而变动。涉及政策经常性调整的，如：最低工资标准（含同步调整的加班工资）、高温费，法定节假日数量等发生变化的，合同价格不调整。</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2.3续签合同时，除非整条道路、整片场地、绿化等有减除的或者新增，合同价格不调整。</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2.4其余由中标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作为风险因素考量。</w:t>
      </w:r>
      <w:r>
        <w:rPr>
          <w:rFonts w:hint="eastAsia" w:ascii="宋体" w:hAnsi="宋体" w:eastAsia="宋体" w:cs="宋体"/>
          <w:bCs/>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2.5风险因素的变化，除采购</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要求外，合同总价不作调整。</w:t>
      </w:r>
      <w:r>
        <w:rPr>
          <w:rFonts w:hint="eastAsia" w:ascii="宋体" w:hAnsi="宋体" w:eastAsia="宋体" w:cs="宋体"/>
          <w:bCs/>
          <w:color w:val="000000"/>
          <w:sz w:val="21"/>
          <w:szCs w:val="21"/>
          <w:highlight w:val="none"/>
        </w:rPr>
      </w:r>
      <w:r/>
    </w:p>
    <w:p>
      <w:pPr>
        <w:pStyle w:val="944"/>
        <w:ind w:firstLine="415"/>
        <w:keepLines w:val="0"/>
        <w:keepNext w:val="0"/>
        <w:pageBreakBefore w:val="0"/>
        <w:spacing w:line="360" w:lineRule="exact"/>
        <w:widowControl w:val="off"/>
        <w:tabs>
          <w:tab w:val="left" w:pos="900" w:leader="none"/>
        </w:tabs>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3.保险费用包含在合同总价中，不单独支付。</w:t>
      </w:r>
      <w:r>
        <w:rPr>
          <w:rFonts w:hint="eastAsia" w:ascii="宋体" w:hAnsi="宋体" w:eastAsia="宋体" w:cs="宋体"/>
          <w:b/>
          <w:bCs w:val="0"/>
          <w:color w:val="000000"/>
          <w:sz w:val="21"/>
          <w:szCs w:val="21"/>
          <w:highlight w:val="none"/>
        </w:rPr>
      </w:r>
      <w:r/>
    </w:p>
    <w:p>
      <w:pPr>
        <w:pStyle w:val="944"/>
        <w:ind w:firstLine="415"/>
        <w:keepLines w:val="0"/>
        <w:keepNext w:val="0"/>
        <w:pageBreakBefore w:val="0"/>
        <w:spacing w:line="360" w:lineRule="exact"/>
        <w:widowControl w:val="off"/>
        <w:tabs>
          <w:tab w:val="left" w:pos="900" w:leader="none"/>
        </w:tabs>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4.本项目各标段（采购包）投标报价均为含税价格。</w:t>
      </w:r>
      <w:r>
        <w:rPr>
          <w:rFonts w:hint="eastAsia" w:ascii="宋体" w:hAnsi="宋体" w:eastAsia="宋体" w:cs="宋体"/>
          <w:b/>
          <w:bCs w:val="0"/>
          <w:color w:val="000000"/>
          <w:sz w:val="21"/>
          <w:szCs w:val="21"/>
          <w:highlight w:val="none"/>
        </w:rPr>
      </w:r>
      <w:r/>
    </w:p>
    <w:p>
      <w:pPr>
        <w:pStyle w:val="944"/>
        <w:ind w:firstLine="413"/>
        <w:keepLines w:val="0"/>
        <w:keepNext w:val="0"/>
        <w:pageBreakBefore w:val="0"/>
        <w:spacing w:line="360" w:lineRule="exact"/>
        <w:widowControl w:val="off"/>
        <w:tabs>
          <w:tab w:val="left" w:pos="9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val="en-US" w:eastAsia="zh-CN"/>
        </w:rPr>
        <w:t xml:space="preserve">投标人</w:t>
      </w:r>
      <w:r>
        <w:rPr>
          <w:rFonts w:hint="eastAsia" w:ascii="宋体" w:hAnsi="宋体" w:eastAsia="宋体" w:cs="宋体"/>
          <w:bCs/>
          <w:color w:val="000000"/>
          <w:sz w:val="21"/>
          <w:szCs w:val="21"/>
          <w:highlight w:val="none"/>
        </w:rPr>
        <w:t xml:space="preserve">应充分了解本项目特点，充分考虑到一切风险及不可预见性费用，报价中视为已包含此部分因素。</w:t>
      </w:r>
      <w:r>
        <w:rPr>
          <w:rFonts w:hint="eastAsia" w:ascii="宋体" w:hAnsi="宋体" w:eastAsia="宋体" w:cs="宋体"/>
          <w:bCs/>
          <w:color w:val="000000"/>
          <w:sz w:val="21"/>
          <w:szCs w:val="21"/>
          <w:highlight w:val="none"/>
          <w:lang w:val="en-US" w:eastAsia="zh-CN"/>
        </w:rPr>
        <w:t xml:space="preserve">投标人</w:t>
      </w:r>
      <w:r>
        <w:rPr>
          <w:rFonts w:hint="eastAsia" w:ascii="宋体" w:hAnsi="宋体" w:eastAsia="宋体" w:cs="宋体"/>
          <w:bCs/>
          <w:color w:val="000000"/>
          <w:sz w:val="21"/>
          <w:szCs w:val="21"/>
          <w:highlight w:val="none"/>
        </w:rPr>
        <w:t xml:space="preserve">无论何种原因造成报价的遗漏，其风险自担，一旦发生不作为调价依据，国家法律、行政法规另有规定的除外。</w:t>
      </w:r>
      <w:r>
        <w:rPr>
          <w:rFonts w:hint="eastAsia" w:ascii="宋体" w:hAnsi="宋体" w:eastAsia="宋体" w:cs="宋体"/>
          <w:bCs/>
          <w:color w:val="000000"/>
          <w:sz w:val="21"/>
          <w:szCs w:val="21"/>
          <w:highlight w:val="none"/>
        </w:rPr>
      </w:r>
      <w:r/>
    </w:p>
    <w:p>
      <w:pPr>
        <w:pStyle w:val="944"/>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44"/>
        <w:ind w:firstLine="42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976"/>
        <w:tabs>
          <w:tab w:val="left" w:pos="567"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944"/>
        <w:rPr>
          <w:rFonts w:hint="eastAsia" w:ascii="宋体" w:hAnsi="宋体" w:cs="宋体"/>
          <w:color w:val="000000"/>
          <w:szCs w:val="21"/>
          <w:highlight w:val="cyan"/>
        </w:rPr>
      </w:pPr>
      <w:r>
        <w:rPr>
          <w:rFonts w:hint="eastAsia" w:ascii="宋体" w:hAnsi="宋体" w:cs="宋体"/>
          <w:color w:val="000000"/>
          <w:szCs w:val="21"/>
          <w:highlight w:val="cyan"/>
        </w:rPr>
      </w:r>
      <w:r/>
    </w:p>
    <w:p>
      <w:pPr>
        <w:pStyle w:val="976"/>
        <w:tabs>
          <w:tab w:val="left" w:pos="567" w:leader="none"/>
        </w:tabs>
        <w:rPr>
          <w:rFonts w:hint="eastAsia" w:ascii="宋体" w:hAnsi="宋体" w:cs="宋体"/>
          <w:color w:val="000000"/>
          <w:szCs w:val="21"/>
          <w:highlight w:val="cyan"/>
        </w:rPr>
      </w:pPr>
      <w:r>
        <w:rPr>
          <w:rFonts w:hint="eastAsia" w:ascii="宋体" w:hAnsi="宋体" w:cs="宋体"/>
          <w:color w:val="000000"/>
          <w:szCs w:val="21"/>
          <w:highlight w:val="cyan"/>
        </w:rPr>
      </w:r>
      <w:r/>
    </w:p>
    <w:p>
      <w:pPr>
        <w:pStyle w:val="944"/>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4"/>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4"/>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4"/>
        <w:spacing w:line="360" w:lineRule="exac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附件一：</w:t>
      </w:r>
      <w:r>
        <w:rPr>
          <w:rFonts w:hint="eastAsia" w:ascii="宋体" w:hAnsi="宋体" w:eastAsia="宋体" w:cs="宋体"/>
          <w:color w:val="000000"/>
          <w:szCs w:val="21"/>
          <w:highlight w:val="none"/>
        </w:rPr>
      </w:r>
      <w:r/>
    </w:p>
    <w:p>
      <w:pPr>
        <w:pStyle w:val="946"/>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环卫作业服务要求</w:t>
      </w:r>
      <w:r>
        <w:rPr>
          <w:rFonts w:hint="eastAsia" w:ascii="宋体" w:hAnsi="宋体" w:eastAsia="宋体" w:cs="宋体"/>
          <w:b/>
          <w:color w:val="000000"/>
          <w:sz w:val="28"/>
          <w:szCs w:val="28"/>
          <w:highlight w:val="none"/>
        </w:rPr>
      </w:r>
      <w:r/>
    </w:p>
    <w:p>
      <w:pPr>
        <w:pStyle w:val="944"/>
        <w:jc w:val="left"/>
        <w:keepLines w:val="0"/>
        <w:keepNext w:val="0"/>
        <w:pageBreakBefore w:val="0"/>
        <w:spacing w:line="360" w:lineRule="exact"/>
        <w:rPr>
          <w:rFonts w:hint="eastAsia" w:ascii="宋体" w:hAnsi="宋体" w:eastAsia="宋体" w:cs="宋体"/>
          <w:b/>
          <w:color w:val="000000"/>
          <w:sz w:val="21"/>
          <w:szCs w:val="21"/>
          <w:highlight w:val="none"/>
        </w:rPr>
      </w:pPr>
      <w:r/>
      <w:bookmarkStart w:id="690" w:name="_Toc510179965"/>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总体要求</w:t>
      </w:r>
      <w:bookmarkEnd w:id="690"/>
      <w:r>
        <w:rPr>
          <w:rFonts w:hint="eastAsia" w:ascii="宋体" w:hAnsi="宋体" w:eastAsia="宋体" w:cs="宋体"/>
          <w:b/>
          <w:color w:val="000000"/>
          <w:sz w:val="21"/>
          <w:szCs w:val="21"/>
          <w:highlight w:val="none"/>
        </w:rPr>
      </w:r>
      <w:r/>
    </w:p>
    <w:p>
      <w:pPr>
        <w:pStyle w:val="944"/>
        <w:ind w:firstLine="426"/>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具有健全的日常清扫保洁、垃圾清运制度、管理制度、应急处理制度、自检自查制度。如遇突发事件，采购人有权调用中标人人员和车辆参与应急。作业服务须达到队伍整齐规范、机械设备齐全状态优良、质量优质高效、环境整洁优美的基本要求。</w:t>
      </w:r>
      <w:r>
        <w:rPr>
          <w:rFonts w:hint="eastAsia" w:ascii="宋体" w:hAnsi="宋体" w:eastAsia="宋体" w:cs="宋体"/>
          <w:color w:val="000000"/>
          <w:sz w:val="21"/>
          <w:szCs w:val="21"/>
          <w:highlight w:val="none"/>
        </w:rPr>
      </w:r>
      <w:r/>
    </w:p>
    <w:p>
      <w:pPr>
        <w:pStyle w:val="944"/>
        <w:jc w:val="left"/>
        <w:keepLines w:val="0"/>
        <w:keepNext w:val="0"/>
        <w:pageBreakBefore w:val="0"/>
        <w:spacing w:line="360" w:lineRule="exact"/>
        <w:rPr>
          <w:rFonts w:hint="eastAsia" w:ascii="宋体" w:hAnsi="宋体" w:eastAsia="宋体" w:cs="宋体"/>
          <w:b/>
          <w:color w:val="000000"/>
          <w:sz w:val="21"/>
          <w:szCs w:val="21"/>
          <w:highlight w:val="none"/>
          <w:lang w:eastAsia="zh-CN"/>
        </w:rPr>
      </w:pPr>
      <w:r/>
      <w:bookmarkStart w:id="691" w:name="_Toc510179966"/>
      <w:r>
        <w:rPr>
          <w:rFonts w:hint="eastAsia" w:ascii="宋体" w:hAnsi="宋体" w:eastAsia="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人工作业基本要求</w:t>
      </w:r>
      <w:bookmarkEnd w:id="691"/>
      <w:r>
        <w:rPr>
          <w:rFonts w:hint="eastAsia" w:ascii="宋体" w:hAnsi="宋体" w:eastAsia="宋体" w:cs="宋体"/>
          <w:b/>
          <w:color w:val="000000"/>
          <w:sz w:val="21"/>
          <w:szCs w:val="21"/>
          <w:highlight w:val="none"/>
          <w:lang w:eastAsia="zh-CN"/>
        </w:rPr>
      </w:r>
      <w:r/>
    </w:p>
    <w:p>
      <w:pPr>
        <w:pStyle w:val="944"/>
        <w:ind w:firstLine="426"/>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（一）本次招标人工作业包括不具备列入机械化清扫的</w:t>
      </w:r>
      <w:r>
        <w:rPr>
          <w:rFonts w:hint="eastAsia" w:ascii="宋体" w:hAnsi="宋体" w:eastAsia="宋体" w:cs="宋体"/>
          <w:color w:val="000000"/>
          <w:sz w:val="21"/>
          <w:szCs w:val="21"/>
          <w:highlight w:val="none"/>
          <w:lang w:val="en-US" w:eastAsia="zh-CN"/>
        </w:rPr>
        <w:t xml:space="preserve">各类</w:t>
      </w:r>
      <w:r>
        <w:rPr>
          <w:rFonts w:hint="eastAsia" w:ascii="宋体" w:hAnsi="宋体" w:eastAsia="宋体" w:cs="宋体"/>
          <w:color w:val="000000"/>
          <w:sz w:val="21"/>
          <w:szCs w:val="21"/>
          <w:highlight w:val="none"/>
        </w:rPr>
        <w:t xml:space="preserve">道路清扫、保洁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含洒水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、人行道及道板冲洗和保洁、绿化带</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绿化隔离带保洁、护栏保洁、景观水域保洁、果壳箱垃圾桶清洗和作业区域内垃圾</w:t>
      </w:r>
      <w:r>
        <w:rPr>
          <w:rFonts w:hint="eastAsia" w:ascii="宋体" w:hAnsi="宋体" w:eastAsia="宋体" w:cs="宋体"/>
          <w:color w:val="000000"/>
          <w:sz w:val="21"/>
          <w:szCs w:val="21"/>
          <w:highlight w:val="none"/>
          <w:lang w:val="en-US" w:eastAsia="zh-CN"/>
        </w:rPr>
        <w:t xml:space="preserve">分类</w:t>
      </w:r>
      <w:r>
        <w:rPr>
          <w:rFonts w:hint="eastAsia" w:ascii="宋体" w:hAnsi="宋体" w:eastAsia="宋体" w:cs="宋体"/>
          <w:color w:val="000000"/>
          <w:sz w:val="21"/>
          <w:szCs w:val="21"/>
          <w:highlight w:val="none"/>
        </w:rPr>
        <w:t xml:space="preserve">清运、生活垃圾巡回收集、公厕保洁和管理等内容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作业范围详见各标段《作业服务量清单及说明》及相关附件。</w:t>
      </w:r>
      <w:r>
        <w:rPr>
          <w:rFonts w:hint="eastAsia" w:ascii="宋体" w:hAnsi="宋体" w:eastAsia="宋体" w:cs="宋体"/>
          <w:color w:val="000000"/>
          <w:sz w:val="21"/>
          <w:szCs w:val="21"/>
          <w:highlight w:val="none"/>
        </w:rPr>
      </w:r>
      <w:r/>
    </w:p>
    <w:p>
      <w:pPr>
        <w:pStyle w:val="944"/>
        <w:ind w:firstLine="424"/>
        <w:keepLines w:val="0"/>
        <w:keepNext w:val="0"/>
        <w:pageBreakBefore w:val="0"/>
        <w:spacing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rPr>
        <w:t xml:space="preserve">（二）</w:t>
      </w:r>
      <w:r>
        <w:rPr>
          <w:rFonts w:hint="eastAsia" w:ascii="宋体" w:hAnsi="宋体" w:eastAsia="宋体" w:cs="宋体"/>
          <w:b/>
          <w:color w:val="000000"/>
          <w:sz w:val="21"/>
          <w:szCs w:val="21"/>
          <w:highlight w:val="none"/>
        </w:rPr>
        <w:t xml:space="preserve">时间要求：</w:t>
      </w:r>
      <w:r>
        <w:rPr>
          <w:rFonts w:hint="eastAsia" w:ascii="宋体" w:hAnsi="宋体" w:eastAsia="宋体" w:cs="宋体"/>
          <w:b/>
          <w:color w:val="000000"/>
          <w:sz w:val="21"/>
          <w:szCs w:val="21"/>
          <w:highlight w:val="none"/>
        </w:rPr>
      </w:r>
      <w:r/>
    </w:p>
    <w:p>
      <w:pPr>
        <w:pStyle w:val="944"/>
        <w:ind w:firstLine="426"/>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“道路人工清扫保洁日工作小时数”说明：12小时是指每天的5:00-17:00， 8小时是指每天的6:00-10:00和13:00-17:00。作业时间段内均必须安排人员进行不间断作业。作业时不得离岗倾倒垃圾。</w:t>
      </w:r>
      <w:r>
        <w:rPr>
          <w:rFonts w:hint="eastAsia" w:ascii="宋体" w:hAnsi="宋体" w:eastAsia="宋体" w:cs="宋体"/>
          <w:color w:val="000000"/>
          <w:sz w:val="21"/>
          <w:szCs w:val="21"/>
          <w:highlight w:val="none"/>
        </w:rPr>
      </w:r>
      <w:r/>
    </w:p>
    <w:p>
      <w:pPr>
        <w:pStyle w:val="944"/>
        <w:ind w:firstLine="424"/>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rPr>
        <w:t xml:space="preserve">公厕开放及保洁作业时间说明：专人管理公厕开放时间不得低于下表标准，巡回保洁公厕开放时间为24小时。公共厕所保洁维护管理作业时间、方式按下表执行：</w:t>
      </w:r>
      <w:r>
        <w:rPr>
          <w:rFonts w:hint="eastAsia" w:ascii="宋体" w:hAnsi="宋体" w:eastAsia="宋体" w:cs="宋体"/>
          <w:color w:val="000000"/>
          <w:sz w:val="21"/>
          <w:szCs w:val="21"/>
        </w:rPr>
      </w:r>
      <w:r/>
    </w:p>
    <w:p>
      <w:pPr>
        <w:pStyle w:val="944"/>
        <w:ind w:firstLine="424"/>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环卫作业服务项目公厕管理要求列表</w:t>
      </w:r>
      <w:r>
        <w:rPr>
          <w:rFonts w:hint="eastAsia" w:ascii="宋体" w:hAnsi="宋体" w:eastAsia="宋体" w:cs="宋体"/>
          <w:color w:val="000000"/>
          <w:sz w:val="21"/>
          <w:szCs w:val="21"/>
        </w:rPr>
      </w:r>
      <w:r/>
    </w:p>
    <w:tbl>
      <w:tblPr>
        <w:tblpPr w:horzAnchor="margin" w:tblpXSpec="center" w:vertAnchor="text" w:tblpY="53" w:leftFromText="180" w:topFromText="0" w:rightFromText="180" w:bottomFromText="0"/>
        <w:tblW w:w="847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49"/>
        <w:gridCol w:w="1650"/>
        <w:gridCol w:w="3305"/>
        <w:gridCol w:w="2268"/>
      </w:tblGrid>
      <w:tr>
        <w:trPr>
          <w:trHeight w:val="393"/>
        </w:trPr>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b/>
                <w:bCs/>
                <w:color w:val="000000"/>
                <w:sz w:val="21"/>
                <w:szCs w:val="21"/>
              </w:rPr>
              <w:framePr w:vAnchor="page" w:hAnchor="page" w:xAlign="center" w:y="53"/>
            </w:pPr>
            <w:r>
              <w:rPr>
                <w:rFonts w:hint="eastAsia" w:ascii="宋体" w:hAnsi="宋体" w:eastAsia="宋体" w:cs="宋体"/>
                <w:b/>
                <w:bCs/>
                <w:color w:val="000000"/>
                <w:sz w:val="21"/>
                <w:szCs w:val="21"/>
              </w:rPr>
              <w:t xml:space="preserve">作业类型</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650"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b/>
                <w:bCs/>
                <w:color w:val="000000"/>
                <w:sz w:val="21"/>
                <w:szCs w:val="21"/>
              </w:rPr>
              <w:framePr w:vAnchor="page" w:hAnchor="page" w:xAlign="center" w:y="53"/>
            </w:pPr>
            <w:r>
              <w:rPr>
                <w:rFonts w:hint="eastAsia" w:ascii="宋体" w:hAnsi="宋体" w:eastAsia="宋体" w:cs="宋体"/>
                <w:b/>
                <w:bCs/>
                <w:color w:val="000000"/>
                <w:sz w:val="21"/>
                <w:szCs w:val="21"/>
              </w:rPr>
              <w:t xml:space="preserve">公厕分类</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305"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b/>
                <w:bCs/>
                <w:color w:val="000000"/>
                <w:sz w:val="21"/>
                <w:szCs w:val="21"/>
              </w:rPr>
              <w:framePr w:vAnchor="page" w:hAnchor="page" w:xAlign="center" w:y="53"/>
            </w:pPr>
            <w:r>
              <w:rPr>
                <w:rFonts w:hint="eastAsia" w:ascii="宋体" w:hAnsi="宋体" w:eastAsia="宋体" w:cs="宋体"/>
                <w:b/>
                <w:bCs/>
                <w:color w:val="000000"/>
                <w:sz w:val="21"/>
                <w:szCs w:val="21"/>
              </w:rPr>
              <w:t xml:space="preserve">具体作业时间</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b/>
                <w:bCs/>
                <w:color w:val="000000"/>
                <w:sz w:val="21"/>
                <w:szCs w:val="21"/>
              </w:rPr>
              <w:framePr w:vAnchor="page" w:hAnchor="page" w:xAlign="center" w:y="53"/>
            </w:pPr>
            <w:r>
              <w:rPr>
                <w:rFonts w:hint="eastAsia" w:ascii="宋体" w:hAnsi="宋体" w:eastAsia="宋体" w:cs="宋体"/>
                <w:b/>
                <w:bCs/>
                <w:color w:val="000000"/>
                <w:sz w:val="21"/>
                <w:szCs w:val="21"/>
              </w:rPr>
              <w:t xml:space="preserve">作业方式</w:t>
            </w:r>
            <w:r>
              <w:rPr>
                <w:rFonts w:hint="eastAsia" w:ascii="宋体" w:hAnsi="宋体" w:eastAsia="宋体" w:cs="宋体"/>
                <w:b/>
                <w:bCs/>
                <w:color w:val="000000"/>
                <w:sz w:val="21"/>
                <w:szCs w:val="21"/>
              </w:rPr>
            </w:r>
            <w:r/>
          </w:p>
        </w:tc>
      </w:tr>
      <w:tr>
        <w:trPr>
          <w:trHeight w:val="393"/>
        </w:trPr>
        <w:tc>
          <w:tcPr>
            <w:tcBorders>
              <w:top w:val="none" w:color="000000" w:sz="4" w:space="0"/>
              <w:left w:val="single" w:color="000000" w:sz="4" w:space="0"/>
              <w:bottom w:val="none" w:color="000000" w:sz="0" w:space="0"/>
              <w:right w:val="single" w:color="000000" w:sz="4" w:space="0"/>
            </w:tcBorders>
            <w:tcW w:w="1249" w:type="dxa"/>
            <w:vAlign w:val="center"/>
            <w:vMerge w:val="restart"/>
            <w:textDirection w:val="lrTb"/>
            <w:noWrap w:val="false"/>
          </w:tcPr>
          <w:p>
            <w:pPr>
              <w:pStyle w:val="944"/>
              <w:jc w:val="center"/>
              <w:keepLines w:val="0"/>
              <w:keepNext w:val="0"/>
              <w:pageBreakBefore w:val="0"/>
              <w:spacing w:line="360" w:lineRule="exact"/>
              <w:rPr>
                <w:rFonts w:hint="eastAsia" w:ascii="宋体" w:hAnsi="宋体" w:eastAsia="宋体" w:cs="宋体"/>
                <w:bCs/>
                <w:color w:val="000000"/>
                <w:sz w:val="21"/>
                <w:szCs w:val="21"/>
              </w:rPr>
              <w:framePr w:vAnchor="page" w:hAnchor="page" w:xAlign="center" w:y="53"/>
            </w:pPr>
            <w:r>
              <w:rPr>
                <w:rFonts w:hint="eastAsia" w:ascii="宋体" w:hAnsi="宋体" w:eastAsia="宋体" w:cs="宋体"/>
                <w:bCs/>
                <w:color w:val="000000"/>
                <w:sz w:val="21"/>
                <w:szCs w:val="21"/>
              </w:rPr>
              <w:t xml:space="preserve">A</w:t>
            </w:r>
            <w:r>
              <w:rPr>
                <w:rFonts w:hint="eastAsia" w:ascii="宋体" w:hAnsi="宋体" w:eastAsia="宋体" w:cs="宋体"/>
                <w:bCs/>
                <w:color w:val="000000"/>
                <w:sz w:val="21"/>
                <w:szCs w:val="21"/>
              </w:rPr>
            </w:r>
            <w:r/>
          </w:p>
        </w:tc>
        <w:tc>
          <w:tcPr>
            <w:tcBorders>
              <w:top w:val="none" w:color="000000" w:sz="4" w:space="0"/>
              <w:left w:val="single" w:color="000000" w:sz="4" w:space="0"/>
              <w:bottom w:val="none" w:color="000000" w:sz="0" w:space="0"/>
              <w:right w:val="single" w:color="000000" w:sz="4" w:space="0"/>
            </w:tcBorders>
            <w:tcW w:w="1650" w:type="dxa"/>
            <w:vAlign w:val="center"/>
            <w:vMerge w:val="restart"/>
            <w:textDirection w:val="lrTb"/>
            <w:noWrap w:val="false"/>
          </w:tcPr>
          <w:p>
            <w:pPr>
              <w:pStyle w:val="944"/>
              <w:jc w:val="center"/>
              <w:keepLines w:val="0"/>
              <w:keepNext w:val="0"/>
              <w:pageBreakBefore w:val="0"/>
              <w:spacing w:line="360" w:lineRule="exact"/>
              <w:rPr>
                <w:rFonts w:hint="eastAsia" w:ascii="宋体" w:hAnsi="宋体" w:eastAsia="宋体" w:cs="宋体"/>
                <w:bCs/>
                <w:color w:val="000000"/>
                <w:sz w:val="21"/>
                <w:szCs w:val="21"/>
              </w:rPr>
              <w:framePr w:vAnchor="page" w:hAnchor="page" w:xAlign="center" w:y="53"/>
            </w:pPr>
            <w:r>
              <w:rPr>
                <w:rFonts w:hint="eastAsia" w:ascii="宋体" w:hAnsi="宋体" w:eastAsia="宋体" w:cs="宋体"/>
                <w:bCs/>
                <w:color w:val="000000"/>
                <w:sz w:val="21"/>
                <w:szCs w:val="21"/>
              </w:rPr>
              <w:t xml:space="preserve">专人管理</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3305" w:type="dxa"/>
            <w:vAlign w:val="center"/>
            <w:textDirection w:val="lrTb"/>
            <w:noWrap w:val="false"/>
          </w:tcPr>
          <w:p>
            <w:pPr>
              <w:pStyle w:val="944"/>
              <w:jc w:val="left"/>
              <w:keepLines w:val="0"/>
              <w:keepNext w:val="0"/>
              <w:pageBreakBefore w:val="0"/>
              <w:spacing w:line="360" w:lineRule="exact"/>
              <w:widowControl/>
              <w:rPr>
                <w:rFonts w:hint="eastAsia" w:ascii="宋体" w:hAnsi="宋体" w:eastAsia="宋体" w:cs="宋体"/>
                <w:bCs/>
                <w:color w:val="000000"/>
                <w:sz w:val="21"/>
                <w:szCs w:val="21"/>
              </w:rPr>
              <w:framePr w:vAnchor="page" w:hAnchor="page" w:xAlign="center" w:y="53"/>
            </w:pPr>
            <w:r>
              <w:rPr>
                <w:rFonts w:hint="eastAsia" w:ascii="宋体" w:hAnsi="宋体" w:eastAsia="宋体" w:cs="宋体"/>
                <w:bCs/>
                <w:color w:val="000000"/>
                <w:sz w:val="21"/>
                <w:szCs w:val="21"/>
              </w:rPr>
              <w:t xml:space="preserve">24小时</w:t>
            </w:r>
            <w:r>
              <w:rPr>
                <w:rFonts w:hint="eastAsia" w:ascii="宋体" w:hAnsi="宋体" w:eastAsia="宋体" w:cs="宋体"/>
                <w:bCs/>
                <w:color w:val="000000"/>
                <w:sz w:val="21"/>
                <w:szCs w:val="21"/>
              </w:rPr>
            </w:r>
            <w:r/>
          </w:p>
        </w:tc>
        <w:tc>
          <w:tcPr>
            <w:tcBorders>
              <w:top w:val="none" w:color="000000" w:sz="4" w:space="0"/>
              <w:left w:val="none" w:color="000000" w:sz="4" w:space="0"/>
              <w:bottom w:val="none" w:color="000000" w:sz="0" w:space="0"/>
              <w:right w:val="single" w:color="000000" w:sz="4" w:space="0"/>
            </w:tcBorders>
            <w:tcW w:w="2268" w:type="dxa"/>
            <w:vAlign w:val="center"/>
            <w:vMerge w:val="restart"/>
            <w:textDirection w:val="lrTb"/>
            <w:noWrap w:val="false"/>
          </w:tcPr>
          <w:p>
            <w:pPr>
              <w:pStyle w:val="944"/>
              <w:jc w:val="center"/>
              <w:keepLines w:val="0"/>
              <w:keepNext w:val="0"/>
              <w:pageBreakBefore w:val="0"/>
              <w:spacing w:line="360" w:lineRule="exact"/>
              <w:rPr>
                <w:rFonts w:hint="eastAsia" w:ascii="宋体" w:hAnsi="宋体" w:eastAsia="宋体" w:cs="宋体"/>
                <w:bCs/>
                <w:color w:val="000000"/>
                <w:sz w:val="21"/>
                <w:szCs w:val="21"/>
              </w:rPr>
              <w:framePr w:vAnchor="page" w:hAnchor="page" w:xAlign="center" w:y="53"/>
            </w:pPr>
            <w:r>
              <w:rPr>
                <w:rFonts w:hint="eastAsia" w:ascii="宋体" w:hAnsi="宋体" w:eastAsia="宋体" w:cs="宋体"/>
                <w:bCs/>
                <w:color w:val="000000"/>
                <w:sz w:val="21"/>
                <w:szCs w:val="21"/>
              </w:rPr>
              <w:t xml:space="preserve">一如厕一保洁</w:t>
            </w:r>
            <w:r>
              <w:rPr>
                <w:rFonts w:hint="eastAsia" w:ascii="宋体" w:hAnsi="宋体" w:eastAsia="宋体" w:cs="宋体"/>
                <w:bCs/>
                <w:color w:val="000000"/>
                <w:sz w:val="21"/>
                <w:szCs w:val="21"/>
              </w:rPr>
            </w:r>
            <w:r/>
          </w:p>
        </w:tc>
      </w:tr>
      <w:tr>
        <w:trPr>
          <w:trHeight w:val="393"/>
        </w:trPr>
        <w:tc>
          <w:tcPr>
            <w:tcBorders>
              <w:top w:val="none" w:color="000000" w:sz="0" w:space="0"/>
              <w:left w:val="single" w:color="000000" w:sz="4" w:space="0"/>
              <w:bottom w:val="none" w:color="000000" w:sz="0" w:space="0"/>
              <w:right w:val="single" w:color="000000" w:sz="4" w:space="0"/>
            </w:tcBorders>
            <w:tcW w:w="1249" w:type="dxa"/>
            <w:vAlign w:val="center"/>
            <w:vMerge w:val="continue"/>
            <w:textDirection w:val="lrTb"/>
            <w:noWrap w:val="false"/>
          </w:tcPr>
          <w:p>
            <w:pPr>
              <w:pStyle w:val="944"/>
              <w:jc w:val="center"/>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r>
            <w:r/>
          </w:p>
        </w:tc>
        <w:tc>
          <w:tcPr>
            <w:tcBorders>
              <w:top w:val="none" w:color="000000" w:sz="0" w:space="0"/>
              <w:left w:val="single" w:color="000000" w:sz="4" w:space="0"/>
              <w:bottom w:val="none" w:color="000000" w:sz="0" w:space="0"/>
              <w:right w:val="single" w:color="000000" w:sz="4" w:space="0"/>
            </w:tcBorders>
            <w:tcW w:w="1650" w:type="dxa"/>
            <w:vAlign w:val="center"/>
            <w:vMerge w:val="continue"/>
            <w:textDirection w:val="lrTb"/>
            <w:noWrap w:val="false"/>
          </w:tcPr>
          <w:p>
            <w:pPr>
              <w:pStyle w:val="944"/>
              <w:jc w:val="center"/>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3305" w:type="dxa"/>
            <w:vAlign w:val="center"/>
            <w:textDirection w:val="lrTb"/>
            <w:noWrap w:val="false"/>
          </w:tcPr>
          <w:p>
            <w:pPr>
              <w:pStyle w:val="944"/>
              <w:jc w:val="left"/>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t xml:space="preserve">5月—10月：5:00—22:00</w:t>
            </w:r>
            <w:r>
              <w:rPr>
                <w:rFonts w:hint="eastAsia" w:ascii="宋体" w:hAnsi="宋体" w:eastAsia="宋体" w:cs="宋体"/>
                <w:bCs/>
                <w:sz w:val="21"/>
                <w:szCs w:val="21"/>
              </w:rPr>
            </w:r>
            <w:r/>
          </w:p>
        </w:tc>
        <w:tc>
          <w:tcPr>
            <w:tcBorders>
              <w:top w:val="none" w:color="000000" w:sz="0" w:space="0"/>
              <w:left w:val="none" w:color="000000" w:sz="4" w:space="0"/>
              <w:bottom w:val="none" w:color="000000" w:sz="0" w:space="0"/>
              <w:right w:val="single" w:color="000000" w:sz="4" w:space="0"/>
            </w:tcBorders>
            <w:tcW w:w="2268" w:type="dxa"/>
            <w:vAlign w:val="center"/>
            <w:vMerge w:val="continue"/>
            <w:textDirection w:val="lrTb"/>
            <w:noWrap w:val="false"/>
          </w:tcPr>
          <w:p>
            <w:pPr>
              <w:pStyle w:val="944"/>
              <w:jc w:val="center"/>
              <w:keepLines w:val="0"/>
              <w:keepNext w:val="0"/>
              <w:pageBreakBefore w:val="0"/>
              <w:spacing w:line="360" w:lineRule="exact"/>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r>
            <w:r/>
          </w:p>
        </w:tc>
      </w:tr>
      <w:tr>
        <w:trPr>
          <w:trHeight w:val="393"/>
        </w:trPr>
        <w:tc>
          <w:tcPr>
            <w:tcBorders>
              <w:top w:val="none" w:color="000000" w:sz="0" w:space="0"/>
              <w:left w:val="single" w:color="000000" w:sz="4" w:space="0"/>
              <w:bottom w:val="single" w:color="000000" w:sz="4" w:space="0"/>
              <w:right w:val="single" w:color="000000" w:sz="4" w:space="0"/>
            </w:tcBorders>
            <w:tcW w:w="1249" w:type="dxa"/>
            <w:vAlign w:val="center"/>
            <w:vMerge w:val="continue"/>
            <w:textDirection w:val="lrTb"/>
            <w:noWrap w:val="false"/>
          </w:tcPr>
          <w:p>
            <w:pPr>
              <w:pStyle w:val="944"/>
              <w:jc w:val="center"/>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r>
            <w:r/>
          </w:p>
        </w:tc>
        <w:tc>
          <w:tcPr>
            <w:tcBorders>
              <w:top w:val="none" w:color="000000" w:sz="0"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944"/>
              <w:jc w:val="center"/>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3305" w:type="dxa"/>
            <w:vAlign w:val="center"/>
            <w:textDirection w:val="lrTb"/>
            <w:noWrap w:val="false"/>
          </w:tcPr>
          <w:p>
            <w:pPr>
              <w:pStyle w:val="944"/>
              <w:jc w:val="left"/>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t xml:space="preserve">11月—次年4月：6:00—21:00</w:t>
            </w:r>
            <w:r>
              <w:rPr>
                <w:rFonts w:hint="eastAsia" w:ascii="宋体" w:hAnsi="宋体" w:eastAsia="宋体" w:cs="宋体"/>
                <w:bCs/>
                <w:sz w:val="21"/>
                <w:szCs w:val="21"/>
              </w:rPr>
            </w:r>
            <w:r/>
          </w:p>
        </w:tc>
        <w:tc>
          <w:tcPr>
            <w:tcBorders>
              <w:top w:val="none" w:color="000000" w:sz="0" w:space="0"/>
              <w:left w:val="none" w:color="000000" w:sz="4" w:space="0"/>
              <w:bottom w:val="single" w:color="000000" w:sz="4" w:space="0"/>
              <w:right w:val="single" w:color="000000" w:sz="4" w:space="0"/>
            </w:tcBorders>
            <w:tcW w:w="2268" w:type="dxa"/>
            <w:vAlign w:val="center"/>
            <w:vMerge w:val="continue"/>
            <w:textDirection w:val="lrTb"/>
            <w:noWrap w:val="false"/>
          </w:tcPr>
          <w:p>
            <w:pPr>
              <w:pStyle w:val="944"/>
              <w:jc w:val="center"/>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r>
            <w:r/>
          </w:p>
        </w:tc>
      </w:tr>
      <w:tr>
        <w:trPr>
          <w:trHeight w:val="393"/>
        </w:trPr>
        <w:tc>
          <w:tcPr>
            <w:tcBorders>
              <w:top w:val="none" w:color="000000" w:sz="4" w:space="0"/>
              <w:left w:val="single" w:color="000000" w:sz="4" w:space="0"/>
              <w:bottom w:val="single" w:color="000000" w:sz="4" w:space="0"/>
              <w:right w:val="single" w:color="000000" w:sz="4" w:space="0"/>
            </w:tcBorders>
            <w:tcW w:w="1249" w:type="dxa"/>
            <w:vAlign w:val="center"/>
            <w:vMerge w:val="restart"/>
            <w:textDirection w:val="lrTb"/>
            <w:noWrap w:val="false"/>
          </w:tcPr>
          <w:p>
            <w:pPr>
              <w:pStyle w:val="944"/>
              <w:jc w:val="center"/>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t xml:space="preserve">B</w:t>
            </w:r>
            <w:r>
              <w:rPr>
                <w:rFonts w:hint="eastAsia" w:ascii="宋体" w:hAnsi="宋体" w:eastAsia="宋体" w:cs="宋体"/>
                <w:bCs/>
                <w:sz w:val="21"/>
                <w:szCs w:val="21"/>
              </w:rPr>
            </w:r>
            <w:r/>
          </w:p>
        </w:tc>
        <w:tc>
          <w:tcPr>
            <w:tcBorders>
              <w:top w:val="non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944"/>
              <w:jc w:val="center"/>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t xml:space="preserve">巡回保洁</w:t>
            </w: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3305" w:type="dxa"/>
            <w:vAlign w:val="center"/>
            <w:textDirection w:val="lrTb"/>
            <w:noWrap w:val="false"/>
          </w:tcPr>
          <w:p>
            <w:pPr>
              <w:pStyle w:val="944"/>
              <w:jc w:val="left"/>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t xml:space="preserve">6:00—11:30</w:t>
            </w: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t xml:space="preserve">巡回保洁，≥3次</w:t>
            </w:r>
            <w:r>
              <w:rPr>
                <w:rFonts w:hint="eastAsia" w:ascii="宋体" w:hAnsi="宋体" w:eastAsia="宋体" w:cs="宋体"/>
                <w:bCs/>
                <w:sz w:val="21"/>
                <w:szCs w:val="21"/>
              </w:rPr>
            </w:r>
            <w:r/>
          </w:p>
        </w:tc>
      </w:tr>
      <w:tr>
        <w:trPr>
          <w:trHeight w:val="393"/>
        </w:trPr>
        <w:tc>
          <w:tcPr>
            <w:tcBorders>
              <w:top w:val="non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pStyle w:val="944"/>
              <w:jc w:val="center"/>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r>
            <w:r/>
          </w:p>
        </w:tc>
        <w:tc>
          <w:tcPr>
            <w:tcBorders>
              <w:top w:val="non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944"/>
              <w:jc w:val="center"/>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3305" w:type="dxa"/>
            <w:vAlign w:val="center"/>
            <w:textDirection w:val="lrTb"/>
            <w:noWrap w:val="false"/>
          </w:tcPr>
          <w:p>
            <w:pPr>
              <w:pStyle w:val="944"/>
              <w:jc w:val="left"/>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t xml:space="preserve">13:00—20:30</w:t>
            </w:r>
            <w:r>
              <w:rPr>
                <w:rFonts w:hint="eastAsia" w:ascii="宋体" w:hAnsi="宋体" w:eastAsia="宋体" w:cs="宋体"/>
                <w:bCs/>
                <w:sz w:val="21"/>
                <w:szCs w:val="21"/>
              </w:rPr>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t xml:space="preserve">巡回保洁，≥3次</w:t>
            </w:r>
            <w:r>
              <w:rPr>
                <w:rFonts w:hint="eastAsia" w:ascii="宋体" w:hAnsi="宋体" w:eastAsia="宋体" w:cs="宋体"/>
                <w:bCs/>
                <w:sz w:val="21"/>
                <w:szCs w:val="21"/>
              </w:rPr>
            </w:r>
            <w:r/>
          </w:p>
        </w:tc>
      </w:tr>
      <w:tr>
        <w:trPr>
          <w:trHeight w:val="393"/>
        </w:trPr>
        <w:tc>
          <w:tcPr>
            <w:gridSpan w:val="4"/>
            <w:tcBorders>
              <w:top w:val="single" w:color="000000" w:sz="4" w:space="0"/>
              <w:left w:val="single" w:color="000000" w:sz="4" w:space="0"/>
              <w:bottom w:val="single" w:color="000000" w:sz="4" w:space="0"/>
              <w:right w:val="single" w:color="000000" w:sz="4" w:space="0"/>
            </w:tcBorders>
            <w:tcW w:w="8472" w:type="dxa"/>
            <w:vAlign w:val="center"/>
            <w:textDirection w:val="lrTb"/>
            <w:noWrap w:val="false"/>
          </w:tcPr>
          <w:p>
            <w:pPr>
              <w:pStyle w:val="944"/>
              <w:jc w:val="left"/>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t xml:space="preserve">说明：1、巡回保洁作业安排由乙方书面向甲方报批；</w:t>
            </w:r>
            <w:r>
              <w:rPr>
                <w:rFonts w:hint="eastAsia" w:ascii="宋体" w:hAnsi="宋体" w:eastAsia="宋体" w:cs="宋体"/>
                <w:bCs/>
                <w:sz w:val="21"/>
                <w:szCs w:val="21"/>
              </w:rPr>
            </w:r>
            <w:r/>
          </w:p>
          <w:p>
            <w:pPr>
              <w:pStyle w:val="944"/>
              <w:jc w:val="left"/>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t xml:space="preserve">      2、特殊情况下，由甲方指定作业时间和方式；</w:t>
            </w:r>
            <w:r>
              <w:rPr>
                <w:rFonts w:hint="eastAsia" w:ascii="宋体" w:hAnsi="宋体" w:eastAsia="宋体" w:cs="宋体"/>
                <w:bCs/>
                <w:sz w:val="21"/>
                <w:szCs w:val="21"/>
              </w:rPr>
            </w:r>
            <w:r/>
          </w:p>
          <w:p>
            <w:pPr>
              <w:pStyle w:val="944"/>
              <w:jc w:val="left"/>
              <w:keepLines w:val="0"/>
              <w:keepNext w:val="0"/>
              <w:pageBreakBefore w:val="0"/>
              <w:spacing w:line="360" w:lineRule="exact"/>
              <w:widowControl/>
              <w:rPr>
                <w:rFonts w:hint="eastAsia" w:ascii="宋体" w:hAnsi="宋体" w:eastAsia="宋体" w:cs="宋体"/>
                <w:bCs/>
                <w:sz w:val="21"/>
                <w:szCs w:val="21"/>
              </w:rPr>
              <w:framePr w:vAnchor="page" w:hAnchor="page" w:xAlign="center" w:y="53"/>
            </w:pPr>
            <w:r>
              <w:rPr>
                <w:rFonts w:hint="eastAsia" w:ascii="宋体" w:hAnsi="宋体" w:eastAsia="宋体" w:cs="宋体"/>
                <w:bCs/>
                <w:sz w:val="21"/>
                <w:szCs w:val="21"/>
              </w:rPr>
              <w:t xml:space="preserve">      3、消杀时间为每年5月至10月。</w:t>
            </w:r>
            <w:r>
              <w:rPr>
                <w:rFonts w:hint="eastAsia" w:ascii="宋体" w:hAnsi="宋体" w:eastAsia="宋体" w:cs="宋体"/>
                <w:bCs/>
                <w:sz w:val="21"/>
                <w:szCs w:val="21"/>
              </w:rPr>
            </w:r>
            <w:r/>
          </w:p>
        </w:tc>
      </w:tr>
    </w:tbl>
    <w:p>
      <w:pPr>
        <w:pStyle w:val="944"/>
        <w:ind w:firstLine="42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有关休息时间的说明：具体在岗作业休息时间由中标人灵活安排；遇重大检查时作业方式按采购人的要求执行；高温季节作业时间由采购人另行通知。</w:t>
      </w:r>
      <w:r>
        <w:rPr>
          <w:rFonts w:hint="eastAsia" w:ascii="宋体" w:hAnsi="宋体" w:eastAsia="宋体" w:cs="宋体"/>
          <w:sz w:val="21"/>
          <w:szCs w:val="21"/>
          <w:highlight w:val="none"/>
        </w:rPr>
      </w:r>
      <w:r/>
    </w:p>
    <w:p>
      <w:pPr>
        <w:pStyle w:val="944"/>
        <w:ind w:firstLine="424"/>
        <w:keepLines w:val="0"/>
        <w:keepNext w:val="0"/>
        <w:pageBreakBefore w:val="0"/>
        <w:spacing w:line="360" w:lineRule="exact"/>
        <w:rPr>
          <w:rFonts w:hint="eastAsia" w:ascii="宋体" w:hAnsi="宋体" w:eastAsia="宋体" w:cs="宋体"/>
          <w:b/>
          <w:sz w:val="21"/>
          <w:szCs w:val="21"/>
          <w:highlight w:val="none"/>
        </w:rPr>
      </w:pPr>
      <w:r/>
      <w:bookmarkStart w:id="692" w:name="_Toc510179968"/>
      <w:r>
        <w:rPr>
          <w:rFonts w:hint="eastAsia" w:ascii="宋体" w:hAnsi="宋体" w:eastAsia="宋体" w:cs="宋体"/>
          <w:b/>
          <w:sz w:val="21"/>
          <w:szCs w:val="21"/>
        </w:rPr>
        <w:t xml:space="preserve">（三）</w:t>
      </w:r>
      <w:r>
        <w:rPr>
          <w:rFonts w:hint="eastAsia" w:ascii="宋体" w:hAnsi="宋体" w:eastAsia="宋体" w:cs="宋体"/>
          <w:b/>
          <w:sz w:val="21"/>
          <w:szCs w:val="21"/>
          <w:highlight w:val="none"/>
        </w:rPr>
        <w:t xml:space="preserve">道路清扫保洁容貌具体要求：</w:t>
      </w:r>
      <w:r>
        <w:rPr>
          <w:rFonts w:hint="eastAsia" w:ascii="宋体" w:hAnsi="宋体" w:eastAsia="宋体" w:cs="宋体"/>
          <w:b/>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车行道、人行道及绿化带内废弃物，如果皮、纸屑、塑膜、烟蒂、痰迹等不得大于零废弃物控制指标，且路面无污水。</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全路段</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道路沿街商铺“门前三包”区域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清扫无死角，垃圾无漏收；雨水窨井无阻塞；人工清扫保洁后的垃圾，必须及时清除，不得将垃圾扫入窨井、河道、绿地内，街巷交界处清扫保洁应各延伸3米。机械清扫每日2次，第一次普扫必须在7：</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0前完</w:t>
      </w:r>
      <w:r>
        <w:rPr>
          <w:rFonts w:hint="eastAsia" w:ascii="宋体" w:hAnsi="宋体" w:eastAsia="宋体" w:cs="宋体"/>
          <w:sz w:val="21"/>
          <w:szCs w:val="21"/>
          <w:highlight w:val="none"/>
        </w:rPr>
        <w:t xml:space="preserve">成，人工清扫每日1次。</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rPr>
        <w:t xml:space="preserve">城区道板（人行道）实行冲洗加日常保洁的模式，投标人按照各标段要求配备小型高压冲洗车，</w:t>
      </w:r>
      <w:r>
        <w:rPr>
          <w:rFonts w:hint="eastAsia" w:ascii="宋体" w:hAnsi="宋体" w:eastAsia="宋体" w:cs="宋体"/>
          <w:bCs/>
          <w:sz w:val="21"/>
          <w:szCs w:val="21"/>
        </w:rPr>
        <w:t xml:space="preserve">道板根据相对应的道路等级，一级道路每周冲洗2次，二级道路每周冲洗1次，三级道路每2周冲洗1次，巡回保洁发现有污染的必须及时冲洗。</w:t>
      </w:r>
      <w:r>
        <w:rPr>
          <w:rFonts w:hint="eastAsia" w:ascii="宋体" w:hAnsi="宋体" w:eastAsia="宋体" w:cs="宋体"/>
          <w:sz w:val="21"/>
          <w:szCs w:val="21"/>
        </w:rPr>
        <w:t xml:space="preserve">广场道板根据相对应的道路等级，实行普扫，有条件的每周冲洗一次。每日普扫必须在7：</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0前完成，冲洗应结合标段实际情况，安排在能见度清晰的情况下进行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rPr>
        <w:t xml:space="preserve">保洁工人不得擅自离岗倾倒垃圾，向电瓶收集车转移必须套袋或装内胆，严禁垃圾倾倒在路面，造成二次污染</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各标段范围内道路及道路两侧、道板、绿化、田地、场地、环卫设施设备等乱张贴乱涂写</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现象必须清理干净。</w:t>
      </w:r>
      <w:r>
        <w:rPr>
          <w:rFonts w:hint="eastAsia" w:ascii="宋体" w:hAnsi="宋体" w:eastAsia="宋体" w:cs="宋体"/>
          <w:color w:val="000000"/>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rPr>
        <w:t xml:space="preserve">降雪天气，应及时组织铲雪作业。道路融雪后，路面煤渣、灰沙及其它废弃物应及时清扫干净</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rPr>
        <w:t xml:space="preserve">花台要每周清洗1次，并巡回保洁。巡回保洁中发现花台污染的，需及时清洗，保持干净整洁</w:t>
      </w:r>
      <w:r>
        <w:rPr>
          <w:rFonts w:hint="eastAsia" w:ascii="宋体" w:hAnsi="宋体" w:eastAsia="宋体" w:cs="宋体"/>
          <w:sz w:val="21"/>
          <w:szCs w:val="21"/>
          <w:lang w:eastAsia="zh-CN"/>
        </w:rPr>
        <w:t xml:space="preserve">。</w:t>
      </w:r>
      <w:r>
        <w:rPr>
          <w:rFonts w:hint="eastAsia" w:ascii="宋体" w:hAnsi="宋体" w:eastAsia="宋体" w:cs="宋体"/>
          <w:sz w:val="21"/>
          <w:szCs w:val="21"/>
          <w:highlight w:val="none"/>
          <w:lang w:val="en-US" w:eastAsia="zh-CN"/>
        </w:rPr>
      </w:r>
      <w:r/>
    </w:p>
    <w:p>
      <w:pPr>
        <w:pStyle w:val="944"/>
        <w:ind w:firstLine="426"/>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rPr>
        <w:t xml:space="preserve">各标段范围内道路、道板、绿化、</w:t>
      </w:r>
      <w:r>
        <w:rPr>
          <w:rFonts w:hint="eastAsia" w:ascii="宋体" w:hAnsi="宋体" w:eastAsia="宋体" w:cs="宋体"/>
          <w:sz w:val="21"/>
          <w:szCs w:val="21"/>
          <w:lang w:val="en-US" w:eastAsia="zh-CN"/>
        </w:rPr>
        <w:t xml:space="preserve">场地、</w:t>
      </w:r>
      <w:r>
        <w:rPr>
          <w:rFonts w:hint="eastAsia" w:ascii="宋体" w:hAnsi="宋体" w:eastAsia="宋体" w:cs="宋体"/>
          <w:sz w:val="21"/>
          <w:szCs w:val="21"/>
        </w:rPr>
        <w:t xml:space="preserve">环卫设施设备等，必须全员额、全时段、全路段、不间断巡回保洁，按照采购方的要求，配备保洁车辆和保洁工具（大小扫帚、铁铲、簸箕、垃圾夹、铲刀、垃圾袋等）；保洁后的白色垃圾、烟头、树叶、杂物等要装袋清运至采购方指定的垃圾转运站或指定堆放点，绝对严禁随意焚烧和填埋。绿化带内清理的乱石等建筑垃圾，由中标方负责</w:t>
      </w:r>
      <w:r>
        <w:rPr>
          <w:rFonts w:hint="eastAsia" w:ascii="宋体" w:hAnsi="宋体" w:eastAsia="宋体" w:cs="宋体"/>
          <w:sz w:val="21"/>
          <w:szCs w:val="21"/>
          <w:lang w:val="en-US" w:eastAsia="zh-CN"/>
        </w:rPr>
        <w:t xml:space="preserve">临时</w:t>
      </w:r>
      <w:r>
        <w:rPr>
          <w:rFonts w:hint="eastAsia" w:ascii="宋体" w:hAnsi="宋体" w:eastAsia="宋体" w:cs="宋体"/>
          <w:sz w:val="21"/>
          <w:szCs w:val="21"/>
        </w:rPr>
        <w:t xml:space="preserve">收集归纳，成车后，与采购方协调到指定地点倾倒。道路保洁范围内收集的大件垃圾、有毒有害垃圾、绿化垃圾等特殊垃圾，中标方需及时与采购方联系，并负责清理至采购方指定的收集点</w:t>
      </w:r>
      <w:r>
        <w:rPr>
          <w:rFonts w:hint="eastAsia" w:ascii="宋体" w:hAnsi="宋体" w:eastAsia="宋体" w:cs="宋体"/>
          <w:sz w:val="21"/>
          <w:szCs w:val="21"/>
          <w:lang w:val="en-US" w:eastAsia="zh-CN"/>
        </w:rPr>
        <w:t xml:space="preserve">或相应的处置终端</w:t>
      </w:r>
      <w:r>
        <w:rPr>
          <w:rFonts w:hint="eastAsia" w:ascii="宋体" w:hAnsi="宋体" w:eastAsia="宋体" w:cs="宋体"/>
          <w:sz w:val="21"/>
          <w:szCs w:val="21"/>
        </w:rPr>
        <w:t xml:space="preserve">。</w:t>
      </w:r>
      <w:r>
        <w:rPr>
          <w:rFonts w:hint="eastAsia" w:ascii="宋体" w:hAnsi="宋体" w:eastAsia="宋体" w:cs="宋体"/>
          <w:sz w:val="21"/>
          <w:szCs w:val="21"/>
          <w:highlight w:val="none"/>
          <w:lang w:val="en-US" w:eastAsia="zh-CN"/>
        </w:rPr>
      </w:r>
      <w:r/>
    </w:p>
    <w:p>
      <w:pPr>
        <w:pStyle w:val="944"/>
        <w:ind w:firstLine="426"/>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rPr>
        <w:t xml:space="preserve">人行道护栏、标志杆牌保洁（公厕、轨道交通指示牌</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rPr>
        <w:t xml:space="preserve">）每月必须2次擦洗一遍，巡回保洁中发现污染的，需及时清洗，保持干净整洁。</w:t>
      </w:r>
      <w:r>
        <w:rPr>
          <w:rFonts w:hint="eastAsia" w:ascii="宋体" w:hAnsi="宋体" w:eastAsia="宋体" w:cs="宋体"/>
          <w:sz w:val="21"/>
          <w:szCs w:val="21"/>
          <w:highlight w:val="none"/>
          <w:lang w:val="en-US" w:eastAsia="zh-CN"/>
        </w:rPr>
      </w:r>
      <w:r/>
    </w:p>
    <w:p>
      <w:pPr>
        <w:pStyle w:val="944"/>
        <w:ind w:firstLine="426"/>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rPr>
        <w:t xml:space="preserve">各标段范围内有水域保洁的，必须配齐水域保洁人员，根据实际情况配备必要的作业工具、船只等，配备救生衣等相应的安全保障设施，水域保洁作业人员不得穿拖鞋，水域打捞的垃圾，必须送往采购方指定的转运站或指定堆放点，绝对禁止随意焚烧或填埋。</w:t>
      </w:r>
      <w:r>
        <w:rPr>
          <w:rFonts w:hint="eastAsia" w:ascii="宋体" w:hAnsi="宋体" w:eastAsia="宋体" w:cs="宋体"/>
          <w:sz w:val="21"/>
          <w:szCs w:val="21"/>
        </w:rPr>
      </w:r>
      <w:r/>
    </w:p>
    <w:p>
      <w:pPr>
        <w:pStyle w:val="944"/>
        <w:ind w:firstLine="424"/>
        <w:keepLines w:val="0"/>
        <w:keepNext w:val="0"/>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rPr>
        <w:t xml:space="preserve">（四）</w:t>
      </w:r>
      <w:r>
        <w:rPr>
          <w:rFonts w:hint="eastAsia" w:ascii="宋体" w:hAnsi="宋体" w:eastAsia="宋体" w:cs="宋体"/>
          <w:b/>
          <w:sz w:val="21"/>
          <w:szCs w:val="21"/>
          <w:highlight w:val="none"/>
        </w:rPr>
        <w:t xml:space="preserve"> 果壳箱、垃圾桶、收集房</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亭</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清运清洗要求：</w:t>
      </w:r>
      <w:r>
        <w:rPr>
          <w:rFonts w:hint="eastAsia" w:ascii="宋体" w:hAnsi="宋体" w:eastAsia="宋体" w:cs="宋体"/>
          <w:b/>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12小时以内（含）保洁道路的果壳箱、垃圾桶、收集房</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亭</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要每天2清运1清洗。</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果壳箱、垃圾桶、收集房</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亭</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垃圾清运完成时间（按每日早、晚二次）：7:00前、21:00前；清洗完成时间：9:00前，清洗结束应及时收集</w:t>
      </w:r>
      <w:r>
        <w:rPr>
          <w:rFonts w:hint="eastAsia" w:ascii="宋体" w:hAnsi="宋体" w:eastAsia="宋体" w:cs="宋体"/>
          <w:color w:val="000000"/>
          <w:sz w:val="21"/>
          <w:szCs w:val="21"/>
          <w:highlight w:val="none"/>
        </w:rPr>
        <w:t xml:space="preserve">沿街（路）垃</w:t>
      </w:r>
      <w:r>
        <w:rPr>
          <w:rFonts w:hint="eastAsia" w:ascii="宋体" w:hAnsi="宋体" w:eastAsia="宋体" w:cs="宋体"/>
          <w:sz w:val="21"/>
          <w:szCs w:val="21"/>
          <w:highlight w:val="none"/>
        </w:rPr>
        <w:t xml:space="preserve">圾。</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如遇果壳箱、垃圾</w:t>
      </w:r>
      <w:r>
        <w:rPr>
          <w:rFonts w:hint="eastAsia" w:ascii="宋体" w:hAnsi="宋体" w:eastAsia="宋体" w:cs="宋体"/>
          <w:color w:val="000000"/>
          <w:sz w:val="21"/>
          <w:szCs w:val="21"/>
          <w:highlight w:val="none"/>
        </w:rPr>
        <w:t xml:space="preserve">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垃圾房</w:t>
      </w:r>
      <w:r>
        <w:rPr>
          <w:rFonts w:hint="eastAsia" w:ascii="宋体" w:hAnsi="宋体" w:eastAsia="宋体" w:cs="宋体"/>
          <w:color w:val="000000"/>
          <w:sz w:val="21"/>
          <w:szCs w:val="21"/>
          <w:highlight w:val="none"/>
          <w:lang w:eastAsia="zh-CN"/>
        </w:rPr>
        <w:t xml:space="preserve">（亭）</w:t>
      </w:r>
      <w:r>
        <w:rPr>
          <w:rFonts w:hint="eastAsia" w:ascii="宋体" w:hAnsi="宋体" w:eastAsia="宋体" w:cs="宋体"/>
          <w:color w:val="000000"/>
          <w:sz w:val="21"/>
          <w:szCs w:val="21"/>
          <w:highlight w:val="none"/>
        </w:rPr>
        <w:t xml:space="preserve">外溢时，应随时组织收运。所有路段内的果壳箱、垃圾桶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垃圾房</w:t>
      </w:r>
      <w:r>
        <w:rPr>
          <w:rFonts w:hint="eastAsia" w:ascii="宋体" w:hAnsi="宋体" w:eastAsia="宋体" w:cs="宋体"/>
          <w:color w:val="000000"/>
          <w:sz w:val="21"/>
          <w:szCs w:val="21"/>
          <w:highlight w:val="none"/>
          <w:lang w:eastAsia="zh-CN"/>
        </w:rPr>
        <w:t xml:space="preserve">（亭）</w:t>
      </w:r>
      <w:r>
        <w:rPr>
          <w:rFonts w:hint="eastAsia" w:ascii="宋体" w:hAnsi="宋体" w:eastAsia="宋体" w:cs="宋体"/>
          <w:color w:val="000000"/>
          <w:sz w:val="21"/>
          <w:szCs w:val="21"/>
          <w:highlight w:val="none"/>
        </w:rPr>
        <w:t xml:space="preserve">应保持干净、整洁，无乱张贴、乱涂写，无外溢情形，果壳箱、垃圾桶应摆放到位，果壳箱、垃圾桶的门、盖无敞开现象，无随意焚烧现象。</w:t>
      </w:r>
      <w:r>
        <w:rPr>
          <w:rFonts w:hint="eastAsia" w:ascii="宋体" w:hAnsi="宋体" w:eastAsia="宋体" w:cs="宋体"/>
          <w:color w:val="000000"/>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如遇果壳箱、垃圾桶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垃圾房</w:t>
      </w:r>
      <w:r>
        <w:rPr>
          <w:rFonts w:hint="eastAsia" w:ascii="宋体" w:hAnsi="宋体" w:eastAsia="宋体" w:cs="宋体"/>
          <w:color w:val="000000"/>
          <w:sz w:val="21"/>
          <w:szCs w:val="21"/>
          <w:highlight w:val="none"/>
          <w:lang w:eastAsia="zh-CN"/>
        </w:rPr>
        <w:t xml:space="preserve">（亭）</w:t>
      </w:r>
      <w:r>
        <w:rPr>
          <w:rFonts w:hint="eastAsia" w:ascii="宋体" w:hAnsi="宋体" w:eastAsia="宋体" w:cs="宋体"/>
          <w:color w:val="000000"/>
          <w:sz w:val="21"/>
          <w:szCs w:val="21"/>
          <w:highlight w:val="none"/>
        </w:rPr>
        <w:t xml:space="preserve">设施出现故障、物件缺失等现象，须及</w:t>
      </w:r>
      <w:r>
        <w:rPr>
          <w:rFonts w:hint="eastAsia" w:ascii="宋体" w:hAnsi="宋体" w:eastAsia="宋体" w:cs="宋体"/>
          <w:sz w:val="21"/>
          <w:szCs w:val="21"/>
          <w:highlight w:val="none"/>
        </w:rPr>
        <w:t xml:space="preserve">时向采购方反映，及时更新，确保完好。</w:t>
      </w:r>
      <w:r>
        <w:rPr>
          <w:rFonts w:hint="eastAsia" w:ascii="宋体" w:hAnsi="宋体" w:eastAsia="宋体" w:cs="宋体"/>
          <w:sz w:val="21"/>
          <w:szCs w:val="21"/>
          <w:highlight w:val="none"/>
        </w:rPr>
      </w:r>
      <w:r/>
    </w:p>
    <w:p>
      <w:pPr>
        <w:pStyle w:val="944"/>
        <w:ind w:firstLine="424"/>
        <w:keepLines w:val="0"/>
        <w:keepNext w:val="0"/>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rPr>
        <w:t xml:space="preserve">（五）</w:t>
      </w:r>
      <w:r>
        <w:rPr>
          <w:rFonts w:hint="eastAsia" w:ascii="宋体" w:hAnsi="宋体" w:eastAsia="宋体" w:cs="宋体"/>
          <w:b/>
          <w:sz w:val="21"/>
          <w:szCs w:val="21"/>
          <w:highlight w:val="none"/>
        </w:rPr>
        <w:t xml:space="preserve">垃圾</w:t>
      </w:r>
      <w:r>
        <w:rPr>
          <w:rFonts w:hint="eastAsia" w:ascii="宋体" w:hAnsi="宋体" w:eastAsia="宋体" w:cs="宋体"/>
          <w:b/>
          <w:sz w:val="21"/>
          <w:szCs w:val="21"/>
        </w:rPr>
        <w:t xml:space="preserve">收集</w:t>
      </w:r>
      <w:r>
        <w:rPr>
          <w:rFonts w:hint="eastAsia" w:ascii="宋体" w:hAnsi="宋体" w:eastAsia="宋体" w:cs="宋体"/>
          <w:b/>
          <w:sz w:val="21"/>
          <w:szCs w:val="21"/>
          <w:highlight w:val="none"/>
        </w:rPr>
        <w:t xml:space="preserve">清运要求：</w:t>
      </w:r>
      <w:r>
        <w:rPr>
          <w:rFonts w:hint="eastAsia" w:ascii="宋体" w:hAnsi="宋体" w:eastAsia="宋体" w:cs="宋体"/>
          <w:b/>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垃圾收集清运实行一日两清，时间为5:00-10:00、13:30-16:00。临街垃圾收集上午必须在7:00前完成。遇车辆故障等原因</w:t>
      </w:r>
      <w:r>
        <w:rPr>
          <w:rFonts w:hint="eastAsia" w:ascii="宋体" w:hAnsi="宋体" w:eastAsia="宋体" w:cs="宋体"/>
          <w:sz w:val="21"/>
          <w:szCs w:val="21"/>
          <w:highlight w:val="none"/>
          <w:lang w:val="en-US" w:eastAsia="zh-CN"/>
        </w:rPr>
        <w:t xml:space="preserve">及时上</w:t>
      </w:r>
      <w:r>
        <w:rPr>
          <w:rFonts w:hint="eastAsia" w:ascii="宋体" w:hAnsi="宋体" w:eastAsia="宋体" w:cs="宋体"/>
          <w:sz w:val="21"/>
          <w:szCs w:val="21"/>
          <w:highlight w:val="none"/>
        </w:rPr>
        <w:t xml:space="preserve">报采购方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协调解决</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rPr>
        <w:t xml:space="preserve">果壳箱、垃圾桶应定位设置，摆放整齐，不得影响道路交通安全。设置点及周围2米内应整洁，无散落、存留垃圾和污水；应无残缺、破损，封闭性好，外体干净。蝇、蚊孳生季节，垃圾收集站(点)，应定时喷洒消毒、灭蚊蝇药物。在可视范围内，苍蝇应少于3只/次。严禁收运生活垃圾以外的任何其他固体废弃物。</w:t>
      </w:r>
      <w:r>
        <w:rPr>
          <w:rFonts w:hint="eastAsia" w:ascii="宋体" w:hAnsi="宋体" w:eastAsia="宋体" w:cs="宋体"/>
          <w:sz w:val="21"/>
          <w:szCs w:val="21"/>
        </w:rPr>
        <w:t xml:space="preserve">垃圾清运点周围2米内必须打扫干净，无死角，无乱张</w:t>
      </w:r>
      <w:r>
        <w:rPr>
          <w:rFonts w:hint="eastAsia" w:ascii="宋体" w:hAnsi="宋体" w:eastAsia="宋体" w:cs="宋体"/>
          <w:color w:val="000000"/>
          <w:sz w:val="21"/>
          <w:szCs w:val="21"/>
        </w:rPr>
        <w:t xml:space="preserve">贴</w:t>
      </w:r>
      <w:r>
        <w:rPr>
          <w:rFonts w:hint="eastAsia" w:ascii="宋体" w:hAnsi="宋体" w:eastAsia="宋体" w:cs="宋体"/>
          <w:color w:val="000000"/>
          <w:sz w:val="21"/>
          <w:szCs w:val="21"/>
          <w:highlight w:val="none"/>
        </w:rPr>
        <w:t xml:space="preserve">乱涂写</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垃圾清运车辆必须自觉遵守交通规则，做到安全生产。</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rPr>
        <w:t xml:space="preserve">垃圾清运车辆应保持容貌整洁，车辆编号、每日清洗，车辆性能完好、干净整洁。收集清运人员必须统一着环卫作业制式服装。收集车辆必须符合采购方要求，车身统一按照采购方要求喷绘色彩、标识和编号，车辆是成套制式车辆，收集箱密闭，有集水装置</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确保承包清扫保洁的道路、公共设施、环卫设施等稳定呈现干净整洁的面貌，</w:t>
      </w:r>
      <w:r>
        <w:rPr>
          <w:rFonts w:hint="eastAsia" w:ascii="宋体" w:hAnsi="宋体" w:eastAsia="宋体" w:cs="宋体"/>
          <w:sz w:val="21"/>
          <w:szCs w:val="21"/>
          <w:highlight w:val="none"/>
          <w:lang w:val="en-US" w:eastAsia="zh-CN"/>
        </w:rPr>
        <w:t xml:space="preserve">分类</w:t>
      </w:r>
      <w:r>
        <w:rPr>
          <w:rFonts w:hint="eastAsia" w:ascii="宋体" w:hAnsi="宋体" w:eastAsia="宋体" w:cs="宋体"/>
          <w:sz w:val="21"/>
          <w:szCs w:val="21"/>
          <w:highlight w:val="none"/>
        </w:rPr>
        <w:t xml:space="preserve">收集的生活垃圾送往附近指定的转运站</w:t>
      </w:r>
      <w:r>
        <w:rPr>
          <w:rFonts w:hint="eastAsia" w:ascii="宋体" w:hAnsi="宋体" w:eastAsia="宋体" w:cs="宋体"/>
          <w:sz w:val="21"/>
          <w:szCs w:val="21"/>
          <w:highlight w:val="none"/>
          <w:lang w:val="en-US" w:eastAsia="zh-CN"/>
        </w:rPr>
        <w:t xml:space="preserve">和相应的处置终端</w:t>
      </w:r>
      <w:r>
        <w:rPr>
          <w:rFonts w:hint="eastAsia" w:ascii="宋体" w:hAnsi="宋体" w:eastAsia="宋体" w:cs="宋体"/>
          <w:sz w:val="21"/>
          <w:szCs w:val="21"/>
          <w:highlight w:val="none"/>
        </w:rPr>
        <w:t xml:space="preserve">，不得拒绝沿线居民向垃圾收集车辆内倾倒生活垃圾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道路保洁范围内建筑垃圾收运至招标人指定地点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无主建筑垃圾</w:t>
      </w:r>
      <w:r>
        <w:rPr>
          <w:rFonts w:hint="eastAsia" w:ascii="宋体" w:hAnsi="宋体" w:eastAsia="宋体" w:cs="宋体"/>
          <w:sz w:val="21"/>
          <w:szCs w:val="21"/>
          <w:highlight w:val="none"/>
          <w:lang w:eastAsia="zh-CN"/>
        </w:rPr>
        <w:t xml:space="preserve">及时</w:t>
      </w:r>
      <w:r>
        <w:rPr>
          <w:rFonts w:hint="eastAsia" w:ascii="宋体" w:hAnsi="宋体" w:eastAsia="宋体" w:cs="宋体"/>
          <w:sz w:val="21"/>
          <w:szCs w:val="21"/>
          <w:highlight w:val="none"/>
        </w:rPr>
        <w:t xml:space="preserve">清运。</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每年5月1日至10月31日期间，做好对垃圾收集点的蚊蝇等消杀工作，采购方可根据实际情况相应调整作业时间。</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7、区域</w:t>
      </w:r>
      <w:r>
        <w:rPr>
          <w:rFonts w:hint="eastAsia" w:ascii="宋体" w:hAnsi="宋体" w:eastAsia="宋体" w:cs="宋体"/>
          <w:sz w:val="21"/>
          <w:szCs w:val="21"/>
          <w:highlight w:val="none"/>
        </w:rPr>
        <w:t xml:space="preserve">范围内严禁使用人力板车和拖拉机进行垃圾收集。</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垃圾收集过程中，可回收物需分类单独收集，暂时由中标方自行变卖（后如果有集中场所另行告知）；</w:t>
      </w:r>
      <w:r>
        <w:rPr>
          <w:rFonts w:hint="eastAsia" w:ascii="宋体" w:hAnsi="宋体" w:eastAsia="宋体" w:cs="宋体"/>
          <w:sz w:val="21"/>
          <w:szCs w:val="21"/>
          <w:highlight w:val="none"/>
          <w:lang w:val="en-US" w:eastAsia="zh-CN"/>
        </w:rPr>
        <w:t xml:space="preserve">厨余垃圾</w:t>
      </w:r>
      <w:r>
        <w:rPr>
          <w:rFonts w:hint="eastAsia" w:ascii="宋体" w:hAnsi="宋体" w:eastAsia="宋体" w:cs="宋体"/>
          <w:sz w:val="21"/>
          <w:szCs w:val="21"/>
          <w:highlight w:val="none"/>
        </w:rPr>
        <w:t xml:space="preserve">需分类单独收集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运至招标人指定地点</w:t>
      </w:r>
      <w:r>
        <w:rPr>
          <w:rFonts w:hint="eastAsia" w:ascii="宋体" w:hAnsi="宋体" w:eastAsia="宋体" w:cs="宋体"/>
          <w:sz w:val="21"/>
          <w:szCs w:val="21"/>
          <w:highlight w:val="none"/>
          <w:lang w:val="en-US" w:eastAsia="zh-CN"/>
        </w:rPr>
        <w:t xml:space="preserve">或或相应的处置终端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遇到大件垃圾的，由中标单位报采购人，由采购人指定送往区大件垃圾分拣中心。收集过程中，遇到生活性有害垃圾的，由中标单位负责收集，并统一交由采购方暂存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44"/>
        <w:ind w:firstLine="426"/>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垃圾收集清运必须行为规范，无粗暴装卸作业，凌晨和中午收集，要减少噪音；在住宅小区周边收集，尽量安排到最后，避免扰民。单车收集垃圾量符合车辆载重标准，不得超载。收集车辆在倾倒垃圾时，必须放空集水箱内的渗滤液，避免满溢和跑冒滴漏。电动收集车应到指定转运站倾倒垃圾，到转运站应服从转运站工作人员的指挥和管理，有序排队倾倒垃圾。</w:t>
      </w:r>
      <w:r>
        <w:rPr>
          <w:rFonts w:hint="eastAsia" w:ascii="宋体" w:hAnsi="宋体" w:eastAsia="宋体" w:cs="宋体"/>
          <w:sz w:val="21"/>
          <w:szCs w:val="21"/>
          <w:highlight w:val="none"/>
          <w:lang w:eastAsia="zh-CN"/>
        </w:rPr>
      </w:r>
      <w:r/>
    </w:p>
    <w:p>
      <w:pPr>
        <w:pStyle w:val="944"/>
        <w:ind w:firstLine="424"/>
        <w:keepLines w:val="0"/>
        <w:keepNext w:val="0"/>
        <w:pageBreakBefore w:val="0"/>
        <w:spacing w:line="360" w:lineRule="exact"/>
        <w:rPr>
          <w:rFonts w:hint="eastAsia" w:ascii="宋体" w:hAnsi="宋体" w:eastAsia="宋体" w:cs="宋体"/>
          <w:b/>
          <w:color w:val="ff0000"/>
          <w:sz w:val="21"/>
          <w:szCs w:val="21"/>
          <w:highlight w:val="none"/>
        </w:rPr>
      </w:pPr>
      <w:r>
        <w:rPr>
          <w:rFonts w:hint="eastAsia" w:ascii="宋体" w:hAnsi="宋体" w:eastAsia="宋体" w:cs="宋体"/>
          <w:b/>
          <w:bCs/>
          <w:sz w:val="21"/>
          <w:szCs w:val="21"/>
        </w:rPr>
        <w:t xml:space="preserve">（六）</w:t>
      </w:r>
      <w:r>
        <w:rPr>
          <w:rFonts w:hint="eastAsia" w:ascii="宋体" w:hAnsi="宋体" w:eastAsia="宋体" w:cs="宋体"/>
          <w:b/>
          <w:sz w:val="21"/>
          <w:szCs w:val="21"/>
        </w:rPr>
        <w:t xml:space="preserve">公厕管理和保洁要求</w:t>
      </w:r>
      <w:r>
        <w:rPr>
          <w:rFonts w:hint="eastAsia" w:ascii="宋体" w:hAnsi="宋体" w:eastAsia="宋体" w:cs="宋体"/>
          <w:b/>
          <w:sz w:val="21"/>
          <w:szCs w:val="21"/>
          <w:highlight w:val="none"/>
        </w:rPr>
        <w:t xml:space="preserve">：</w:t>
      </w:r>
      <w:r>
        <w:rPr>
          <w:rFonts w:hint="eastAsia" w:ascii="宋体" w:hAnsi="宋体" w:eastAsia="宋体" w:cs="宋体"/>
          <w:b/>
          <w:color w:val="ff0000"/>
          <w:sz w:val="21"/>
          <w:szCs w:val="21"/>
          <w:highlight w:val="none"/>
        </w:rPr>
      </w:r>
      <w:r/>
    </w:p>
    <w:p>
      <w:pPr>
        <w:pStyle w:val="944"/>
        <w:ind w:firstLine="42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公厕管理和保洁氛围专人管理和巡回保洁2种。专人管理的公厕，实行1人1厕，日2班制工作，24小时对外开放；巡回保洁的公厕，实行1人2厕，配备1辆电动保洁车，巡回保洁，24小时开放。</w:t>
      </w:r>
      <w:r>
        <w:rPr>
          <w:rFonts w:hint="eastAsia" w:ascii="宋体" w:hAnsi="宋体" w:eastAsia="宋体" w:cs="宋体"/>
          <w:sz w:val="21"/>
          <w:szCs w:val="21"/>
        </w:rPr>
      </w:r>
      <w:r/>
    </w:p>
    <w:p>
      <w:pPr>
        <w:pStyle w:val="944"/>
        <w:ind w:firstLine="424"/>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所有公厕每天必须进行两次大保洁，并于规定时间：专人看管公厕于上午6：00前、下午13：30前，非专人看管公厕于上午8：00前、下午13：40前完成保洁作业；其余时间段为小保洁（即巡回保洁）：专人看管公厕要求1人1保洁，非专人看管公厕进行巡回小保洁（上午不少于1次、下午不少于2次，且每座公厕小保洁间隔不得超过1个半小时）。</w:t>
      </w:r>
      <w:r>
        <w:rPr>
          <w:rFonts w:hint="eastAsia" w:ascii="宋体" w:hAnsi="宋体" w:eastAsia="宋体" w:cs="宋体"/>
          <w:sz w:val="21"/>
          <w:szCs w:val="21"/>
        </w:rPr>
      </w:r>
      <w:r/>
    </w:p>
    <w:p>
      <w:pPr>
        <w:pStyle w:val="944"/>
        <w:ind w:firstLine="424"/>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保洁人员每次进行（大、小）保洁作业前和作业完毕后必须在《公厕保洁每日完成情况表》上进行签到，签好保洁员姓名、开始作业时间和作业结束时间。</w:t>
      </w:r>
      <w:r>
        <w:rPr>
          <w:rFonts w:hint="eastAsia" w:ascii="宋体" w:hAnsi="宋体" w:eastAsia="宋体" w:cs="宋体"/>
          <w:sz w:val="21"/>
          <w:szCs w:val="21"/>
        </w:rPr>
      </w:r>
      <w:r/>
    </w:p>
    <w:p>
      <w:pPr>
        <w:pStyle w:val="944"/>
        <w:ind w:firstLine="424"/>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中标方管理人员（项目经理）必须在每月10号前将上月《公厕保洁每日完成情况表》进行汇总、装订并报送至采购方。</w:t>
      </w:r>
      <w:r>
        <w:rPr>
          <w:rFonts w:hint="eastAsia" w:ascii="宋体" w:hAnsi="宋体" w:eastAsia="宋体" w:cs="宋体"/>
          <w:sz w:val="21"/>
          <w:szCs w:val="21"/>
        </w:rPr>
      </w:r>
      <w:r/>
    </w:p>
    <w:p>
      <w:pPr>
        <w:pStyle w:val="944"/>
        <w:ind w:firstLine="42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公共厕所须保持清洁卫生无异味，即地面干燥，无积水、无杂乱脚印，无纸屑、烟头、痰迹和杂物，大便器内无积粪，小便器（糟）内不积存尿液，无尿垢、杂物，墙壁、顶棚、隔板完整清洁，无蛛网蚊蝇，无积尘、无乱张贴。</w:t>
      </w:r>
      <w:r>
        <w:rPr>
          <w:rFonts w:hint="eastAsia" w:ascii="宋体" w:hAnsi="宋体" w:eastAsia="宋体" w:cs="宋体"/>
          <w:sz w:val="21"/>
          <w:szCs w:val="21"/>
        </w:rPr>
      </w:r>
      <w:r/>
    </w:p>
    <w:p>
      <w:pPr>
        <w:pStyle w:val="944"/>
        <w:ind w:firstLine="42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公厕保洁质量指标：</w:t>
      </w:r>
      <w:r>
        <w:rPr>
          <w:rFonts w:hint="eastAsia" w:ascii="宋体" w:hAnsi="宋体" w:eastAsia="宋体" w:cs="宋体"/>
          <w:sz w:val="21"/>
          <w:szCs w:val="21"/>
        </w:rPr>
      </w:r>
      <w:r/>
    </w:p>
    <w:tbl>
      <w:tblPr>
        <w:tblW w:w="76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27"/>
        <w:gridCol w:w="2381"/>
        <w:gridCol w:w="2438"/>
      </w:tblGrid>
      <w:tr>
        <w:trPr>
          <w:cantSplit/>
          <w:trHeight w:val="458"/>
        </w:trPr>
        <w:tc>
          <w:tcPr>
            <w:tcW w:w="2827" w:type="dxa"/>
            <w:vAlign w:val="center"/>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eastAsia="宋体" w:cs="宋体"/>
                <w:sz w:val="21"/>
                <w:szCs w:val="21"/>
              </w:rPr>
            </w:r>
            <w:r/>
          </w:p>
        </w:tc>
        <w:tc>
          <w:tcPr>
            <w:tcW w:w="2381" w:type="dxa"/>
            <w:vAlign w:val="center"/>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专人管理</w:t>
            </w:r>
            <w:r>
              <w:rPr>
                <w:rFonts w:hint="eastAsia" w:ascii="宋体" w:hAnsi="宋体" w:eastAsia="宋体" w:cs="宋体"/>
                <w:sz w:val="21"/>
                <w:szCs w:val="21"/>
              </w:rPr>
            </w:r>
            <w:r/>
          </w:p>
        </w:tc>
        <w:tc>
          <w:tcPr>
            <w:tcW w:w="2438" w:type="dxa"/>
            <w:vAlign w:val="center"/>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巡回保洁</w:t>
            </w:r>
            <w:r>
              <w:rPr>
                <w:rFonts w:hint="eastAsia" w:ascii="宋体" w:hAnsi="宋体" w:eastAsia="宋体" w:cs="宋体"/>
                <w:sz w:val="21"/>
                <w:szCs w:val="21"/>
              </w:rPr>
            </w:r>
            <w:r/>
          </w:p>
        </w:tc>
      </w:tr>
      <w:tr>
        <w:trPr>
          <w:trHeight w:val="348"/>
        </w:trPr>
        <w:tc>
          <w:tcPr>
            <w:tcW w:w="2827" w:type="dxa"/>
            <w:vAlign w:val="center"/>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纸片（块）</w:t>
            </w:r>
            <w:r>
              <w:rPr>
                <w:rFonts w:hint="eastAsia" w:ascii="宋体" w:hAnsi="宋体" w:eastAsia="宋体" w:cs="宋体"/>
                <w:sz w:val="21"/>
                <w:szCs w:val="21"/>
              </w:rPr>
            </w:r>
            <w:r/>
          </w:p>
        </w:tc>
        <w:tc>
          <w:tcPr>
            <w:tcW w:w="2381"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2438"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r>
      <w:tr>
        <w:trPr>
          <w:trHeight w:val="348"/>
        </w:trPr>
        <w:tc>
          <w:tcPr>
            <w:tcW w:w="2827" w:type="dxa"/>
            <w:vAlign w:val="center"/>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烟蒂（个）</w:t>
            </w:r>
            <w:r>
              <w:rPr>
                <w:rFonts w:hint="eastAsia" w:ascii="宋体" w:hAnsi="宋体" w:eastAsia="宋体" w:cs="宋体"/>
                <w:sz w:val="21"/>
                <w:szCs w:val="21"/>
              </w:rPr>
            </w:r>
            <w:r/>
          </w:p>
        </w:tc>
        <w:tc>
          <w:tcPr>
            <w:tcW w:w="2381"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2438"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r>
      <w:tr>
        <w:trPr>
          <w:trHeight w:val="348"/>
        </w:trPr>
        <w:tc>
          <w:tcPr>
            <w:tcW w:w="2827" w:type="dxa"/>
            <w:vAlign w:val="center"/>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粪迹（处）</w:t>
            </w:r>
            <w:r>
              <w:rPr>
                <w:rFonts w:hint="eastAsia" w:ascii="宋体" w:hAnsi="宋体" w:eastAsia="宋体" w:cs="宋体"/>
                <w:sz w:val="21"/>
                <w:szCs w:val="21"/>
              </w:rPr>
            </w:r>
            <w:r/>
          </w:p>
        </w:tc>
        <w:tc>
          <w:tcPr>
            <w:tcW w:w="2381"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2438"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r>
      <w:tr>
        <w:trPr>
          <w:trHeight w:val="348"/>
        </w:trPr>
        <w:tc>
          <w:tcPr>
            <w:tcW w:w="2827" w:type="dxa"/>
            <w:vAlign w:val="center"/>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痰迹（处）</w:t>
            </w:r>
            <w:r>
              <w:rPr>
                <w:rFonts w:hint="eastAsia" w:ascii="宋体" w:hAnsi="宋体" w:eastAsia="宋体" w:cs="宋体"/>
                <w:sz w:val="21"/>
                <w:szCs w:val="21"/>
              </w:rPr>
            </w:r>
            <w:r/>
          </w:p>
        </w:tc>
        <w:tc>
          <w:tcPr>
            <w:tcW w:w="2381"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2438"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r>
      <w:tr>
        <w:trPr>
          <w:trHeight w:val="348"/>
        </w:trPr>
        <w:tc>
          <w:tcPr>
            <w:tcW w:w="2827" w:type="dxa"/>
            <w:vAlign w:val="center"/>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窗格积灰</w:t>
            </w:r>
            <w:r>
              <w:rPr>
                <w:rFonts w:hint="eastAsia" w:ascii="宋体" w:hAnsi="宋体" w:eastAsia="宋体" w:cs="宋体"/>
                <w:sz w:val="21"/>
                <w:szCs w:val="21"/>
              </w:rPr>
            </w:r>
            <w:r/>
          </w:p>
        </w:tc>
        <w:tc>
          <w:tcPr>
            <w:tcW w:w="2381"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2438"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r>
      <w:tr>
        <w:trPr>
          <w:trHeight w:val="348"/>
        </w:trPr>
        <w:tc>
          <w:tcPr>
            <w:tcW w:w="2827" w:type="dxa"/>
            <w:vAlign w:val="center"/>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蛛    网</w:t>
            </w:r>
            <w:r>
              <w:rPr>
                <w:rFonts w:hint="eastAsia" w:ascii="宋体" w:hAnsi="宋体" w:eastAsia="宋体" w:cs="宋体"/>
                <w:sz w:val="21"/>
                <w:szCs w:val="21"/>
              </w:rPr>
            </w:r>
            <w:r/>
          </w:p>
        </w:tc>
        <w:tc>
          <w:tcPr>
            <w:tcW w:w="2381"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2438"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r>
      <w:tr>
        <w:trPr>
          <w:trHeight w:val="348"/>
        </w:trPr>
        <w:tc>
          <w:tcPr>
            <w:tcW w:w="2827" w:type="dxa"/>
            <w:vAlign w:val="center"/>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成蝇（只）</w:t>
            </w:r>
            <w:r>
              <w:rPr>
                <w:rFonts w:hint="eastAsia" w:ascii="宋体" w:hAnsi="宋体" w:eastAsia="宋体" w:cs="宋体"/>
                <w:sz w:val="21"/>
                <w:szCs w:val="21"/>
              </w:rPr>
            </w:r>
            <w:r/>
          </w:p>
        </w:tc>
        <w:tc>
          <w:tcPr>
            <w:tcW w:w="2381"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2438"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r>
      <w:tr>
        <w:trPr>
          <w:trHeight w:val="348"/>
        </w:trPr>
        <w:tc>
          <w:tcPr>
            <w:tcW w:w="2827" w:type="dxa"/>
            <w:vAlign w:val="center"/>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蝇蛆（尾）*</w:t>
            </w:r>
            <w:r>
              <w:rPr>
                <w:rFonts w:hint="eastAsia" w:ascii="宋体" w:hAnsi="宋体" w:eastAsia="宋体" w:cs="宋体"/>
                <w:sz w:val="21"/>
                <w:szCs w:val="21"/>
              </w:rPr>
            </w:r>
            <w:r/>
          </w:p>
        </w:tc>
        <w:tc>
          <w:tcPr>
            <w:tcW w:w="2381"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2438"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r>
      <w:tr>
        <w:trPr>
          <w:trHeight w:val="348"/>
        </w:trPr>
        <w:tc>
          <w:tcPr>
            <w:tcW w:w="2827" w:type="dxa"/>
            <w:vAlign w:val="center"/>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臭味强度（级）</w:t>
            </w:r>
            <w:r>
              <w:rPr>
                <w:rFonts w:hint="eastAsia" w:ascii="宋体" w:hAnsi="宋体" w:eastAsia="宋体" w:cs="宋体"/>
                <w:sz w:val="21"/>
                <w:szCs w:val="21"/>
              </w:rPr>
            </w:r>
            <w:r/>
          </w:p>
        </w:tc>
        <w:tc>
          <w:tcPr>
            <w:tcW w:w="2381"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c>
          <w:tcPr>
            <w:tcW w:w="2438" w:type="dxa"/>
            <w:vAlign w:val="top"/>
            <w:textDirection w:val="lrTb"/>
            <w:noWrap w:val="false"/>
          </w:tcPr>
          <w:p>
            <w:pPr>
              <w:pStyle w:val="944"/>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r>
    </w:tbl>
    <w:p>
      <w:pPr>
        <w:pStyle w:val="944"/>
        <w:ind w:firstLine="42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注：指在厕室的大小便器内外、地面和贮粪池周围30～50cm以内用肉眼观察不到蝇蛆。  </w:t>
      </w:r>
      <w:r>
        <w:rPr>
          <w:rFonts w:hint="eastAsia" w:ascii="宋体" w:hAnsi="宋体" w:eastAsia="宋体" w:cs="宋体"/>
          <w:sz w:val="21"/>
          <w:szCs w:val="21"/>
        </w:rPr>
      </w:r>
      <w:r/>
    </w:p>
    <w:p>
      <w:pPr>
        <w:pStyle w:val="944"/>
        <w:ind w:firstLine="424"/>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公厕每个厕位都要放置便纸篓，收集的便纸按规定处理。按甲方要求投放专用樟脑球、檀香。</w:t>
      </w:r>
      <w:r>
        <w:rPr>
          <w:rFonts w:hint="eastAsia" w:ascii="宋体" w:hAnsi="宋体" w:eastAsia="宋体" w:cs="宋体"/>
          <w:sz w:val="21"/>
          <w:szCs w:val="21"/>
        </w:rPr>
      </w:r>
      <w:r/>
    </w:p>
    <w:p>
      <w:pPr>
        <w:pStyle w:val="944"/>
        <w:ind w:firstLine="424"/>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公厕外环境（巡回保洁公厕3米、专人管理公厕5米）保持干净，公厕周边及绿地内不得种植蔬菜等，不得随意乱吊挂，不得堆放废品及杂物等。内部照明设施、冲水设备、洗手器具完好，无损坏或缺失，粪槽、便槽（斗）和管道无破损；内外墙面粉刷、墙地砖无破损或剥落；保持下水畅通，化粪池与出粪口盖板无破损；公厕标志牌完好醒目。</w:t>
      </w:r>
      <w:r>
        <w:rPr>
          <w:rFonts w:hint="eastAsia" w:ascii="宋体" w:hAnsi="宋体" w:eastAsia="宋体" w:cs="宋体"/>
          <w:sz w:val="21"/>
          <w:szCs w:val="21"/>
        </w:rPr>
      </w:r>
      <w:r/>
    </w:p>
    <w:p>
      <w:pPr>
        <w:pStyle w:val="944"/>
        <w:ind w:firstLine="424"/>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增加安装照明插座或空调等电器设备必须向甲方申报，同意后方可安装，禁止使用电炉和不规范的电器设备，不准私自乱拉、乱接电源，不准超负荷用电。</w:t>
      </w:r>
      <w:r>
        <w:rPr>
          <w:rFonts w:hint="eastAsia" w:ascii="宋体" w:hAnsi="宋体" w:eastAsia="宋体" w:cs="宋体"/>
          <w:sz w:val="21"/>
          <w:szCs w:val="21"/>
        </w:rPr>
      </w:r>
      <w:r/>
    </w:p>
    <w:p>
      <w:pPr>
        <w:pStyle w:val="944"/>
        <w:ind w:firstLine="424"/>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专人管理公厕人员的管理间应保持整洁，工具堆放有序。公厕免费开放，严禁利用公厕进行有偿服务。公厕用水、用电按核定量使用，保证市民正常使用。</w:t>
      </w:r>
      <w:r>
        <w:rPr>
          <w:rFonts w:hint="eastAsia" w:ascii="宋体" w:hAnsi="宋体" w:eastAsia="宋体" w:cs="宋体"/>
          <w:sz w:val="21"/>
          <w:szCs w:val="21"/>
        </w:rPr>
      </w:r>
      <w:r/>
    </w:p>
    <w:p>
      <w:pPr>
        <w:pStyle w:val="944"/>
        <w:ind w:firstLine="424"/>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消杀期内，严格执行消杀作业要求。</w:t>
      </w:r>
      <w:r>
        <w:rPr>
          <w:rFonts w:hint="eastAsia" w:ascii="宋体" w:hAnsi="宋体" w:eastAsia="宋体" w:cs="宋体"/>
          <w:sz w:val="21"/>
          <w:szCs w:val="21"/>
        </w:rPr>
      </w:r>
      <w:r/>
    </w:p>
    <w:p>
      <w:pPr>
        <w:pStyle w:val="944"/>
        <w:ind w:firstLine="424"/>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粪便清运要按作业服务量清单要求组织，并按指定场地倾倒，无满溢现象，工作完后，出粪口要打扫干净，盖板要盖好，严禁沿途滴、漏。</w:t>
      </w:r>
      <w:r>
        <w:rPr>
          <w:rFonts w:hint="eastAsia" w:ascii="宋体" w:hAnsi="宋体" w:eastAsia="宋体" w:cs="宋体"/>
          <w:sz w:val="21"/>
          <w:szCs w:val="21"/>
        </w:rPr>
      </w:r>
      <w:r/>
    </w:p>
    <w:p>
      <w:pPr>
        <w:pStyle w:val="944"/>
        <w:ind w:firstLine="424"/>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12、人力清运从底部向上量50公分，汽车清运从上向下量30公分（梅雨季另定）。窖底做到定期清理，捞出杂物及时带走。</w:t>
      </w:r>
      <w:r>
        <w:rPr>
          <w:rFonts w:hint="eastAsia" w:ascii="宋体" w:hAnsi="宋体" w:eastAsia="宋体" w:cs="宋体"/>
          <w:sz w:val="21"/>
          <w:szCs w:val="21"/>
        </w:rPr>
      </w:r>
      <w:r/>
    </w:p>
    <w:p>
      <w:pPr>
        <w:pStyle w:val="944"/>
        <w:ind w:firstLine="424"/>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13、粪便存放场地必须清洁卫生，车辆冲洗干净停放整齐。</w:t>
      </w:r>
      <w:r>
        <w:rPr>
          <w:rFonts w:hint="eastAsia" w:ascii="宋体" w:hAnsi="宋体" w:eastAsia="宋体" w:cs="宋体"/>
          <w:sz w:val="21"/>
          <w:szCs w:val="21"/>
        </w:rPr>
      </w:r>
      <w:r/>
    </w:p>
    <w:p>
      <w:pPr>
        <w:pStyle w:val="944"/>
        <w:ind w:firstLine="424"/>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14、各标段范围内的公厕的日常维修（除基础设施外）原则上均由投标方负责，由于公共卫生间使用频率高，故障发生率高，发生损坏必须在24小时内按原配置进行修复、更换。若未及时修复，采购方有权自行维修，并按实际发生维修费用从当月保洁费用中扣除。室内墙面面层、地面面层、天棚及室外墙面、屋面、门窗等其他设施一旦出现损坏，投标方必须在24小时内汇报采购方。</w:t>
      </w:r>
      <w:r>
        <w:rPr>
          <w:rFonts w:hint="eastAsia" w:ascii="宋体" w:hAnsi="宋体" w:eastAsia="宋体" w:cs="宋体"/>
          <w:sz w:val="21"/>
          <w:szCs w:val="21"/>
        </w:rPr>
      </w:r>
      <w:r/>
    </w:p>
    <w:p>
      <w:pPr>
        <w:pStyle w:val="944"/>
        <w:ind w:firstLine="422"/>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设施维修内容（包括但不限于如下内容）：</w:t>
      </w:r>
      <w:r>
        <w:rPr>
          <w:rFonts w:hint="eastAsia" w:ascii="宋体" w:hAnsi="宋体" w:eastAsia="宋体" w:cs="宋体"/>
          <w:b/>
          <w:sz w:val="21"/>
          <w:szCs w:val="21"/>
        </w:rPr>
      </w:r>
      <w:r/>
    </w:p>
    <w:tbl>
      <w:tblPr>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8103"/>
      </w:tblGrid>
      <w:tr>
        <w:trPr>
          <w:trHeight w:val="356" w:hRule="exact"/>
        </w:trPr>
        <w:tc>
          <w:tcPr>
            <w:tcW w:w="936" w:type="dxa"/>
            <w:vAlign w:val="center"/>
            <w:textDirection w:val="lrTb"/>
            <w:noWrap w:val="false"/>
          </w:tcPr>
          <w:p>
            <w:pPr>
              <w:pStyle w:val="944"/>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8103" w:type="dxa"/>
            <w:vAlign w:val="center"/>
            <w:textDirection w:val="lrTb"/>
            <w:noWrap w:val="false"/>
          </w:tcPr>
          <w:p>
            <w:pPr>
              <w:pStyle w:val="944"/>
              <w:ind w:firstLine="420"/>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维修及更换内容</w:t>
            </w:r>
            <w:r>
              <w:rPr>
                <w:rFonts w:hint="eastAsia" w:ascii="宋体" w:hAnsi="宋体" w:eastAsia="宋体" w:cs="宋体"/>
                <w:sz w:val="21"/>
                <w:szCs w:val="21"/>
              </w:rPr>
            </w:r>
            <w:r/>
          </w:p>
        </w:tc>
      </w:tr>
      <w:tr>
        <w:trPr>
          <w:trHeight w:val="373" w:hRule="exact"/>
        </w:trPr>
        <w:tc>
          <w:tcPr>
            <w:tcW w:w="936"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8103" w:type="dxa"/>
            <w:vAlign w:val="center"/>
            <w:textDirection w:val="lrTb"/>
            <w:noWrap w:val="false"/>
          </w:tcPr>
          <w:p>
            <w:pPr>
              <w:pStyle w:val="944"/>
              <w:ind w:firstLine="42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灯具（含灯罩和灯泡）的更换、维修</w:t>
            </w:r>
            <w:r>
              <w:rPr>
                <w:rFonts w:hint="eastAsia" w:ascii="宋体" w:hAnsi="宋体" w:eastAsia="宋体" w:cs="宋体"/>
                <w:sz w:val="21"/>
                <w:szCs w:val="21"/>
              </w:rPr>
            </w:r>
            <w:r/>
          </w:p>
        </w:tc>
      </w:tr>
      <w:tr>
        <w:trPr>
          <w:trHeight w:val="375" w:hRule="exact"/>
        </w:trPr>
        <w:tc>
          <w:tcPr>
            <w:tcW w:w="936"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8103" w:type="dxa"/>
            <w:vAlign w:val="center"/>
            <w:textDirection w:val="lrTb"/>
            <w:noWrap w:val="false"/>
          </w:tcPr>
          <w:p>
            <w:pPr>
              <w:pStyle w:val="944"/>
              <w:ind w:firstLine="42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开关、插座面板的更换、维修</w:t>
            </w:r>
            <w:r>
              <w:rPr>
                <w:rFonts w:hint="eastAsia" w:ascii="宋体" w:hAnsi="宋体" w:eastAsia="宋体" w:cs="宋体"/>
                <w:sz w:val="21"/>
                <w:szCs w:val="21"/>
              </w:rPr>
            </w:r>
            <w:r/>
          </w:p>
        </w:tc>
      </w:tr>
      <w:tr>
        <w:trPr>
          <w:trHeight w:val="377" w:hRule="exact"/>
        </w:trPr>
        <w:tc>
          <w:tcPr>
            <w:tcW w:w="936"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8103" w:type="dxa"/>
            <w:vAlign w:val="center"/>
            <w:textDirection w:val="lrTb"/>
            <w:noWrap w:val="false"/>
          </w:tcPr>
          <w:p>
            <w:pPr>
              <w:pStyle w:val="944"/>
              <w:ind w:firstLine="42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排气扇的更换、维修</w:t>
            </w:r>
            <w:r>
              <w:rPr>
                <w:rFonts w:hint="eastAsia" w:ascii="宋体" w:hAnsi="宋体" w:eastAsia="宋体" w:cs="宋体"/>
                <w:sz w:val="21"/>
                <w:szCs w:val="21"/>
              </w:rPr>
            </w:r>
            <w:r/>
          </w:p>
        </w:tc>
      </w:tr>
      <w:tr>
        <w:trPr>
          <w:trHeight w:val="379" w:hRule="exact"/>
        </w:trPr>
        <w:tc>
          <w:tcPr>
            <w:tcW w:w="936"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8103" w:type="dxa"/>
            <w:vAlign w:val="center"/>
            <w:textDirection w:val="lrTb"/>
            <w:noWrap w:val="false"/>
          </w:tcPr>
          <w:p>
            <w:pPr>
              <w:pStyle w:val="944"/>
              <w:ind w:firstLine="42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角阀、地漏的更换、维修</w:t>
            </w:r>
            <w:r>
              <w:rPr>
                <w:rFonts w:hint="eastAsia" w:ascii="宋体" w:hAnsi="宋体" w:eastAsia="宋体" w:cs="宋体"/>
                <w:sz w:val="21"/>
                <w:szCs w:val="21"/>
              </w:rPr>
            </w:r>
            <w:r/>
          </w:p>
        </w:tc>
      </w:tr>
      <w:tr>
        <w:trPr>
          <w:trHeight w:val="381" w:hRule="exact"/>
        </w:trPr>
        <w:tc>
          <w:tcPr>
            <w:tcW w:w="936"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8103" w:type="dxa"/>
            <w:vAlign w:val="center"/>
            <w:textDirection w:val="lrTb"/>
            <w:noWrap w:val="false"/>
          </w:tcPr>
          <w:p>
            <w:pPr>
              <w:pStyle w:val="944"/>
              <w:ind w:firstLine="42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台盆上、下水管、龙头的更换、维修（除巡回保洁的感应水龙头）</w:t>
            </w:r>
            <w:r>
              <w:rPr>
                <w:rFonts w:hint="eastAsia" w:ascii="宋体" w:hAnsi="宋体" w:eastAsia="宋体" w:cs="宋体"/>
                <w:sz w:val="21"/>
                <w:szCs w:val="21"/>
              </w:rPr>
            </w:r>
            <w:r/>
          </w:p>
        </w:tc>
      </w:tr>
      <w:tr>
        <w:trPr>
          <w:trHeight w:val="396" w:hRule="exact"/>
        </w:trPr>
        <w:tc>
          <w:tcPr>
            <w:tcW w:w="936"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8103" w:type="dxa"/>
            <w:vAlign w:val="center"/>
            <w:textDirection w:val="lrTb"/>
            <w:noWrap w:val="false"/>
          </w:tcPr>
          <w:p>
            <w:pPr>
              <w:pStyle w:val="944"/>
              <w:ind w:firstLine="42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拖把池的更换、维修</w:t>
            </w:r>
            <w:r>
              <w:rPr>
                <w:rFonts w:hint="eastAsia" w:ascii="宋体" w:hAnsi="宋体" w:eastAsia="宋体" w:cs="宋体"/>
                <w:sz w:val="21"/>
                <w:szCs w:val="21"/>
              </w:rPr>
            </w:r>
            <w:r/>
          </w:p>
        </w:tc>
      </w:tr>
      <w:tr>
        <w:trPr>
          <w:trHeight w:val="371" w:hRule="exact"/>
        </w:trPr>
        <w:tc>
          <w:tcPr>
            <w:tcW w:w="936"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8103" w:type="dxa"/>
            <w:vAlign w:val="center"/>
            <w:textDirection w:val="lrTb"/>
            <w:noWrap w:val="false"/>
          </w:tcPr>
          <w:p>
            <w:pPr>
              <w:pStyle w:val="944"/>
              <w:ind w:firstLine="42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门、窗玻璃及附件的更换、维修</w:t>
            </w:r>
            <w:r>
              <w:rPr>
                <w:rFonts w:hint="eastAsia" w:ascii="宋体" w:hAnsi="宋体" w:eastAsia="宋体" w:cs="宋体"/>
                <w:sz w:val="21"/>
                <w:szCs w:val="21"/>
              </w:rPr>
            </w:r>
            <w:r/>
          </w:p>
        </w:tc>
      </w:tr>
      <w:tr>
        <w:trPr>
          <w:trHeight w:val="373" w:hRule="exact"/>
        </w:trPr>
        <w:tc>
          <w:tcPr>
            <w:tcW w:w="936"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8103" w:type="dxa"/>
            <w:vAlign w:val="center"/>
            <w:textDirection w:val="lrTb"/>
            <w:noWrap w:val="false"/>
          </w:tcPr>
          <w:p>
            <w:pPr>
              <w:pStyle w:val="944"/>
              <w:ind w:firstLine="42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隔断门铰链的更换、维修</w:t>
            </w:r>
            <w:r>
              <w:rPr>
                <w:rFonts w:hint="eastAsia" w:ascii="宋体" w:hAnsi="宋体" w:eastAsia="宋体" w:cs="宋体"/>
                <w:sz w:val="21"/>
                <w:szCs w:val="21"/>
              </w:rPr>
            </w:r>
            <w:r/>
          </w:p>
        </w:tc>
      </w:tr>
      <w:tr>
        <w:trPr>
          <w:trHeight w:val="374" w:hRule="exact"/>
        </w:trPr>
        <w:tc>
          <w:tcPr>
            <w:tcW w:w="936"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8103" w:type="dxa"/>
            <w:vAlign w:val="center"/>
            <w:textDirection w:val="lrTb"/>
            <w:noWrap w:val="false"/>
          </w:tcPr>
          <w:p>
            <w:pPr>
              <w:pStyle w:val="944"/>
              <w:ind w:firstLine="42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隔断松动的固定及维修</w:t>
            </w:r>
            <w:r>
              <w:rPr>
                <w:rFonts w:hint="eastAsia" w:ascii="宋体" w:hAnsi="宋体" w:eastAsia="宋体" w:cs="宋体"/>
                <w:sz w:val="21"/>
                <w:szCs w:val="21"/>
              </w:rPr>
            </w:r>
            <w:r/>
          </w:p>
        </w:tc>
      </w:tr>
      <w:tr>
        <w:trPr>
          <w:trHeight w:val="377" w:hRule="exact"/>
        </w:trPr>
        <w:tc>
          <w:tcPr>
            <w:tcW w:w="936"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8103" w:type="dxa"/>
            <w:vAlign w:val="center"/>
            <w:textDirection w:val="lrTb"/>
            <w:noWrap w:val="false"/>
          </w:tcPr>
          <w:p>
            <w:pPr>
              <w:pStyle w:val="944"/>
              <w:ind w:firstLine="42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蹲、坐便器下水的疏通</w:t>
            </w:r>
            <w:r>
              <w:rPr>
                <w:rFonts w:hint="eastAsia" w:ascii="宋体" w:hAnsi="宋体" w:eastAsia="宋体" w:cs="宋体"/>
                <w:sz w:val="21"/>
                <w:szCs w:val="21"/>
              </w:rPr>
            </w:r>
            <w:r/>
          </w:p>
        </w:tc>
      </w:tr>
      <w:tr>
        <w:trPr>
          <w:trHeight w:val="365" w:hRule="exact"/>
        </w:trPr>
        <w:tc>
          <w:tcPr>
            <w:tcW w:w="936" w:type="dxa"/>
            <w:vAlign w:val="center"/>
            <w:textDirection w:val="lrTb"/>
            <w:noWrap w:val="false"/>
          </w:tcPr>
          <w:p>
            <w:pPr>
              <w:pStyle w:val="944"/>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8103" w:type="dxa"/>
            <w:vAlign w:val="center"/>
            <w:textDirection w:val="lrTb"/>
            <w:noWrap w:val="false"/>
          </w:tcPr>
          <w:p>
            <w:pPr>
              <w:pStyle w:val="944"/>
              <w:ind w:firstLine="42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水箱冲水配件的更换、维修</w:t>
            </w:r>
            <w:r>
              <w:rPr>
                <w:rFonts w:hint="eastAsia" w:ascii="宋体" w:hAnsi="宋体" w:eastAsia="宋体" w:cs="宋体"/>
                <w:sz w:val="21"/>
                <w:szCs w:val="21"/>
              </w:rPr>
            </w:r>
            <w:r/>
          </w:p>
        </w:tc>
      </w:tr>
    </w:tbl>
    <w:p>
      <w:pPr>
        <w:pStyle w:val="944"/>
        <w:ind w:firstLine="420"/>
        <w:keepLines w:val="0"/>
        <w:keepNext w:val="0"/>
        <w:pageBreakBefore w:val="0"/>
        <w:spacing w:line="360" w:lineRule="exact"/>
        <w:rPr>
          <w:rFonts w:hint="eastAsia" w:ascii="宋体" w:hAnsi="宋体" w:eastAsia="宋体" w:cs="宋体"/>
          <w:b/>
          <w:color w:val="ff0000"/>
          <w:sz w:val="21"/>
          <w:szCs w:val="21"/>
          <w:highlight w:val="none"/>
        </w:rPr>
      </w:pPr>
      <w:r>
        <w:rPr>
          <w:rFonts w:hint="eastAsia" w:ascii="宋体" w:hAnsi="宋体" w:eastAsia="宋体" w:cs="宋体"/>
          <w:sz w:val="21"/>
          <w:szCs w:val="21"/>
        </w:rPr>
        <w:t xml:space="preserve">15、公厕内外有绿化景观的，由投标方负责保洁和养护。如在合同期内，由于养护不到位造成的绿化损坏、设施损坏，均由中标企业负责恢复或赔偿。</w:t>
      </w:r>
      <w:r>
        <w:rPr>
          <w:rFonts w:hint="eastAsia" w:ascii="宋体" w:hAnsi="宋体" w:eastAsia="宋体" w:cs="宋体"/>
          <w:b/>
          <w:color w:val="ff0000"/>
          <w:sz w:val="21"/>
          <w:szCs w:val="21"/>
          <w:highlight w:val="none"/>
        </w:rPr>
      </w:r>
      <w:r/>
    </w:p>
    <w:p>
      <w:pPr>
        <w:pStyle w:val="944"/>
        <w:ind w:firstLine="424"/>
        <w:keepLines w:val="0"/>
        <w:keepNext w:val="0"/>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rPr>
        <w:t xml:space="preserve">（七）</w:t>
      </w:r>
      <w:r>
        <w:rPr>
          <w:rFonts w:hint="eastAsia" w:ascii="宋体" w:hAnsi="宋体" w:eastAsia="宋体" w:cs="宋体"/>
          <w:b/>
          <w:sz w:val="21"/>
          <w:szCs w:val="21"/>
          <w:highlight w:val="none"/>
        </w:rPr>
        <w:t xml:space="preserve">人员基本要求：</w:t>
      </w:r>
      <w:r>
        <w:rPr>
          <w:rFonts w:hint="eastAsia" w:ascii="宋体" w:hAnsi="宋体" w:eastAsia="宋体" w:cs="宋体"/>
          <w:b/>
          <w:sz w:val="21"/>
          <w:szCs w:val="21"/>
          <w:highlight w:val="none"/>
        </w:rPr>
      </w:r>
      <w:r/>
    </w:p>
    <w:p>
      <w:pPr>
        <w:pStyle w:val="988"/>
        <w:ind w:left="0" w:firstLine="42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1、道路清扫保洁工、小型高压冲洗</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洒水</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人员及垃圾清运工在作业时应统一着装具有反光标志的工作服、帽。上岗期间不得有闲聊、窜岗、散坐现象。严禁电动车辆驾驶人员逆向行驶等违规行为。</w:t>
      </w:r>
      <w:r>
        <w:rPr>
          <w:rFonts w:hint="eastAsia" w:ascii="宋体" w:hAnsi="宋体" w:eastAsia="宋体" w:cs="宋体"/>
          <w:sz w:val="21"/>
          <w:szCs w:val="21"/>
        </w:rPr>
      </w:r>
      <w:r/>
    </w:p>
    <w:p>
      <w:pPr>
        <w:pStyle w:val="944"/>
        <w:ind w:firstLine="42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2、公厕保洁人员工作时应文明服务，礼貌待客，遵章守纪，上岗穿戴标识服，佩证上岗、配合检查考核人员正常检查。严禁作业时做与工作无关事务，无断岗、脱岗现象。</w:t>
      </w:r>
      <w:r>
        <w:rPr>
          <w:rFonts w:hint="eastAsia" w:ascii="宋体" w:hAnsi="宋体" w:eastAsia="宋体" w:cs="宋体"/>
          <w:sz w:val="21"/>
          <w:szCs w:val="21"/>
        </w:rPr>
      </w:r>
      <w:r/>
    </w:p>
    <w:p>
      <w:pPr>
        <w:pStyle w:val="944"/>
        <w:ind w:firstLine="435"/>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3、企业必须坚持对作业人员进行每月</w:t>
      </w:r>
      <w:r>
        <w:rPr>
          <w:rFonts w:hint="eastAsia" w:ascii="宋体" w:hAnsi="宋体" w:eastAsia="宋体" w:cs="宋体"/>
          <w:sz w:val="21"/>
          <w:szCs w:val="21"/>
          <w:lang w:val="en-US" w:eastAsia="zh-CN"/>
        </w:rPr>
        <w:t xml:space="preserve">至少</w:t>
      </w:r>
      <w:r>
        <w:rPr>
          <w:rFonts w:hint="eastAsia" w:ascii="宋体" w:hAnsi="宋体" w:eastAsia="宋体" w:cs="宋体"/>
          <w:sz w:val="21"/>
          <w:szCs w:val="21"/>
        </w:rPr>
        <w:t xml:space="preserve">1次的安全教育；购置意外伤害险</w:t>
      </w:r>
      <w:r>
        <w:rPr>
          <w:rFonts w:hint="eastAsia" w:ascii="宋体" w:hAnsi="宋体" w:eastAsia="宋体" w:cs="宋体"/>
          <w:b/>
          <w:sz w:val="21"/>
          <w:szCs w:val="21"/>
        </w:rPr>
        <w:t xml:space="preserve">或雇主责任险</w:t>
      </w:r>
      <w:r>
        <w:rPr>
          <w:rFonts w:hint="eastAsia" w:ascii="宋体" w:hAnsi="宋体" w:eastAsia="宋体" w:cs="宋体"/>
          <w:sz w:val="21"/>
          <w:szCs w:val="21"/>
        </w:rPr>
        <w:t xml:space="preserve">，做好作业人员的安全风险规避工作；做好作业时安全突发时间的应急处置和保障措施。</w:t>
      </w:r>
      <w:r>
        <w:rPr>
          <w:rFonts w:hint="eastAsia" w:ascii="宋体" w:hAnsi="宋体" w:eastAsia="宋体" w:cs="宋体"/>
          <w:sz w:val="21"/>
          <w:szCs w:val="21"/>
        </w:rPr>
      </w:r>
      <w:r/>
    </w:p>
    <w:p>
      <w:pPr>
        <w:pStyle w:val="944"/>
        <w:ind w:firstLine="435"/>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4、中标方必须保障环卫工人的正常休息时间，按照规定发放加班工资、节假日加班工资、高温补贴。</w:t>
      </w:r>
      <w:r>
        <w:rPr>
          <w:rFonts w:hint="eastAsia" w:ascii="宋体" w:hAnsi="宋体" w:eastAsia="宋体" w:cs="宋体"/>
          <w:sz w:val="21"/>
          <w:szCs w:val="21"/>
        </w:rPr>
      </w:r>
      <w:r/>
    </w:p>
    <w:p>
      <w:pPr>
        <w:pStyle w:val="944"/>
        <w:ind w:firstLine="435"/>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5、必须执行《劳动法》和《劳动合同法》关于员工保障的其他规定。</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机械化作业基本要求</w:t>
      </w:r>
      <w:r>
        <w:rPr>
          <w:rFonts w:hint="eastAsia" w:ascii="宋体" w:hAnsi="宋体" w:eastAsia="宋体" w:cs="宋体"/>
          <w:b/>
          <w:bCs/>
          <w:sz w:val="21"/>
          <w:szCs w:val="21"/>
          <w:highlight w:val="none"/>
        </w:rPr>
      </w:r>
      <w:r/>
    </w:p>
    <w:p>
      <w:pPr>
        <w:pStyle w:val="944"/>
        <w:ind w:firstLine="426"/>
        <w:keepLines w:val="0"/>
        <w:keepNext w:val="0"/>
        <w:pageBreakBefore w:val="0"/>
        <w:spacing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（一）作业时间安排：</w:t>
      </w:r>
      <w:r>
        <w:rPr>
          <w:rFonts w:hint="eastAsia" w:ascii="宋体" w:hAnsi="宋体" w:eastAsia="宋体" w:cs="宋体"/>
          <w:b/>
          <w:bCs/>
          <w:sz w:val="21"/>
          <w:szCs w:val="21"/>
          <w:highlight w:val="none"/>
        </w:rPr>
      </w:r>
      <w:r/>
    </w:p>
    <w:p>
      <w:pPr>
        <w:pStyle w:val="944"/>
        <w:ind w:firstLine="424"/>
        <w:keepLines w:val="0"/>
        <w:keepNext w:val="0"/>
        <w:pageBreakBefore w:val="0"/>
        <w:spacing w:line="360" w:lineRule="exact"/>
        <w:rPr>
          <w:rStyle w:val="1052"/>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Style w:val="1052"/>
          <w:rFonts w:hint="eastAsia" w:ascii="宋体" w:hAnsi="宋体" w:eastAsia="宋体" w:cs="宋体"/>
          <w:sz w:val="21"/>
          <w:szCs w:val="21"/>
          <w:highlight w:val="none"/>
        </w:rPr>
        <w:t xml:space="preserve">城市道路环卫机械化作业应充分考虑道路交通状况，日间安排机械化洒水作业，夜间安排机械化清扫作业和冲洗作业，机械化清洗作业可根据实际情况和需要安排在日间或夜间进行。</w:t>
      </w:r>
      <w:r>
        <w:rPr>
          <w:rStyle w:val="1052"/>
          <w:rFonts w:hint="eastAsia" w:ascii="宋体" w:hAnsi="宋体" w:eastAsia="宋体" w:cs="宋体"/>
          <w:sz w:val="21"/>
          <w:szCs w:val="21"/>
          <w:highlight w:val="none"/>
        </w:rPr>
      </w:r>
      <w:r/>
    </w:p>
    <w:p>
      <w:pPr>
        <w:pStyle w:val="944"/>
        <w:ind w:firstLine="424"/>
        <w:keepLines w:val="0"/>
        <w:keepNext w:val="0"/>
        <w:pageBreakBefore w:val="0"/>
        <w:spacing w:line="360" w:lineRule="exact"/>
        <w:rPr>
          <w:rFonts w:hint="eastAsia" w:ascii="宋体" w:hAnsi="宋体" w:eastAsia="宋体" w:cs="宋体"/>
          <w:sz w:val="21"/>
          <w:szCs w:val="21"/>
          <w:highlight w:val="none"/>
        </w:rPr>
      </w:pPr>
      <w:r>
        <w:rPr>
          <w:rStyle w:val="1052"/>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t xml:space="preserve">每日20:00开始组织冲洗作业，并依次组织清扫和清洗作业（也可安排日间作业），至次日上午8:00前全部撤离作业路段；洒水季节组织车辆在8:00—17:00作业。非核心区域路段的各项作业和一级道路每日的第2次机械化清扫作业，在确保回避交通高峰的情况下，作业时间可根据需要自行组织。</w:t>
      </w:r>
      <w:r>
        <w:rPr>
          <w:rFonts w:hint="eastAsia" w:ascii="宋体" w:hAnsi="宋体" w:eastAsia="宋体" w:cs="宋体"/>
          <w:sz w:val="21"/>
          <w:szCs w:val="21"/>
          <w:highlight w:val="none"/>
        </w:rPr>
      </w:r>
      <w:r/>
    </w:p>
    <w:p>
      <w:pPr>
        <w:pStyle w:val="988"/>
        <w:ind w:firstLine="424"/>
        <w:keepLines w:val="0"/>
        <w:keepNext w:val="0"/>
        <w:pageBreakBefore w:val="0"/>
        <w:spacing w:line="360" w:lineRule="exact"/>
        <w:rPr>
          <w:rFonts w:hint="eastAsia" w:ascii="宋体" w:hAnsi="宋体" w:eastAsia="宋体" w:cs="宋体"/>
          <w:sz w:val="21"/>
          <w:szCs w:val="21"/>
          <w:highlight w:val="none"/>
        </w:rPr>
      </w:pPr>
      <w:r>
        <w:rPr>
          <w:rStyle w:val="1052"/>
          <w:rFonts w:hint="eastAsia" w:ascii="宋体" w:hAnsi="宋体" w:eastAsia="宋体" w:cs="宋体"/>
          <w:sz w:val="21"/>
          <w:szCs w:val="21"/>
          <w:highlight w:val="none"/>
        </w:rPr>
        <w:t xml:space="preserve">3、当气温≤5℃时，桥面、坡道的冲洗及清洗作业应暂停；当气温≤2℃时，必须停止全部冲洗及清洗作业，与此同时道路清扫全部采用干扫（不喷水）作业方式。</w:t>
      </w:r>
      <w:r>
        <w:rPr>
          <w:rFonts w:hint="eastAsia" w:ascii="宋体" w:hAnsi="宋体" w:eastAsia="宋体" w:cs="宋体"/>
          <w:sz w:val="21"/>
          <w:szCs w:val="21"/>
          <w:highlight w:val="none"/>
        </w:rPr>
      </w:r>
      <w:r/>
    </w:p>
    <w:p>
      <w:pPr>
        <w:pStyle w:val="988"/>
        <w:ind w:firstLine="426"/>
        <w:keepLines w:val="0"/>
        <w:keepNext w:val="0"/>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（二）作业定额标准及作业频次：</w:t>
      </w:r>
      <w:r>
        <w:rPr>
          <w:rFonts w:hint="eastAsia" w:ascii="宋体" w:hAnsi="宋体" w:eastAsia="宋体" w:cs="宋体"/>
          <w:b/>
          <w:sz w:val="21"/>
          <w:szCs w:val="21"/>
          <w:highlight w:val="none"/>
        </w:rPr>
      </w:r>
      <w:r/>
    </w:p>
    <w:tbl>
      <w:tblPr>
        <w:tblpPr w:horzAnchor="margin" w:tblpXSpec="center" w:vertAnchor="text" w:tblpY="110" w:leftFromText="180" w:topFromText="0" w:rightFromText="180" w:bottomFromText="0"/>
        <w:tblW w:w="88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8"/>
        <w:gridCol w:w="1681"/>
        <w:gridCol w:w="1842"/>
        <w:gridCol w:w="1843"/>
        <w:gridCol w:w="1774"/>
      </w:tblGrid>
      <w:tr>
        <w:trPr>
          <w:trHeight w:val="260"/>
        </w:trPr>
        <w:tc>
          <w:tcPr>
            <w:tcW w:w="1688" w:type="dxa"/>
            <w:vAlign w:val="center"/>
            <w:vMerge w:val="restart"/>
            <w:textDirection w:val="lrTb"/>
            <w:noWrap w:val="false"/>
          </w:tcPr>
          <w:p>
            <w:pPr>
              <w:pStyle w:val="944"/>
              <w:ind w:firstLine="247"/>
              <w:jc w:val="left"/>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 作业类型</w:t>
            </w:r>
            <w:r>
              <w:rPr>
                <w:rFonts w:hint="eastAsia" w:ascii="宋体" w:hAnsi="宋体" w:eastAsia="宋体" w:cs="宋体"/>
                <w:sz w:val="21"/>
                <w:szCs w:val="21"/>
                <w:highlight w:val="none"/>
              </w:rPr>
            </w:r>
            <w:r/>
          </w:p>
          <w:p>
            <w:pPr>
              <w:pStyle w:val="944"/>
              <w:ind w:firstLine="247"/>
              <w:jc w:val="left"/>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道路等级</w:t>
            </w:r>
            <w:r>
              <w:rPr>
                <w:rFonts w:hint="eastAsia" w:ascii="宋体" w:hAnsi="宋体" w:eastAsia="宋体" w:cs="宋体"/>
                <w:sz w:val="21"/>
                <w:szCs w:val="21"/>
                <w:highlight w:val="none"/>
              </w:rPr>
            </w:r>
            <w:r/>
          </w:p>
        </w:tc>
        <w:tc>
          <w:tcPr>
            <w:tcW w:w="1681"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清扫（次/日）</w:t>
            </w:r>
            <w:r>
              <w:rPr>
                <w:rFonts w:hint="eastAsia" w:ascii="宋体" w:hAnsi="宋体" w:eastAsia="宋体" w:cs="宋体"/>
                <w:sz w:val="21"/>
                <w:szCs w:val="21"/>
                <w:highlight w:val="none"/>
              </w:rPr>
            </w:r>
            <w:r/>
          </w:p>
        </w:tc>
        <w:tc>
          <w:tcPr>
            <w:tcW w:w="1842"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冲洗（次/日）</w:t>
            </w:r>
            <w:r>
              <w:rPr>
                <w:rFonts w:hint="eastAsia" w:ascii="宋体" w:hAnsi="宋体" w:eastAsia="宋体" w:cs="宋体"/>
                <w:sz w:val="21"/>
                <w:szCs w:val="21"/>
                <w:highlight w:val="none"/>
              </w:rPr>
            </w:r>
            <w:r/>
          </w:p>
        </w:tc>
        <w:tc>
          <w:tcPr>
            <w:tcW w:w="1843"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洒水（次/日）</w:t>
            </w:r>
            <w:r>
              <w:rPr>
                <w:rFonts w:hint="eastAsia" w:ascii="宋体" w:hAnsi="宋体" w:eastAsia="宋体" w:cs="宋体"/>
                <w:sz w:val="21"/>
                <w:szCs w:val="21"/>
                <w:highlight w:val="none"/>
              </w:rPr>
            </w:r>
            <w:r/>
          </w:p>
        </w:tc>
        <w:tc>
          <w:tcPr>
            <w:tcW w:w="1774"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清洗</w:t>
            </w:r>
            <w:r>
              <w:rPr>
                <w:rFonts w:hint="eastAsia" w:ascii="宋体" w:hAnsi="宋体" w:eastAsia="宋体" w:cs="宋体"/>
                <w:sz w:val="21"/>
                <w:szCs w:val="21"/>
                <w:highlight w:val="none"/>
              </w:rPr>
            </w:r>
            <w:r/>
          </w:p>
        </w:tc>
      </w:tr>
      <w:tr>
        <w:trPr>
          <w:trHeight w:val="313"/>
        </w:trPr>
        <w:tc>
          <w:tcPr>
            <w:tcW w:w="1688" w:type="dxa"/>
            <w:vAlign w:val="center"/>
            <w:vMerge w:val="continue"/>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r>
            <w:r/>
          </w:p>
        </w:tc>
        <w:tc>
          <w:tcPr>
            <w:tcW w:w="1681" w:type="dxa"/>
            <w:vAlign w:val="center"/>
            <w:textDirection w:val="lrTb"/>
            <w:noWrap w:val="false"/>
          </w:tcPr>
          <w:p>
            <w:pPr>
              <w:pStyle w:val="944"/>
              <w:ind w:left="-107" w:right="-57"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频次</w:t>
            </w:r>
            <w:r>
              <w:rPr>
                <w:rFonts w:hint="eastAsia" w:ascii="宋体" w:hAnsi="宋体" w:eastAsia="宋体" w:cs="宋体"/>
                <w:sz w:val="21"/>
                <w:szCs w:val="21"/>
                <w:highlight w:val="none"/>
              </w:rPr>
            </w:r>
            <w:r/>
          </w:p>
        </w:tc>
        <w:tc>
          <w:tcPr>
            <w:tcW w:w="1842" w:type="dxa"/>
            <w:vAlign w:val="center"/>
            <w:textDirection w:val="lrTb"/>
            <w:noWrap w:val="false"/>
          </w:tcPr>
          <w:p>
            <w:pPr>
              <w:pStyle w:val="944"/>
              <w:ind w:left="-107" w:right="-57"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频次</w:t>
            </w:r>
            <w:r>
              <w:rPr>
                <w:rFonts w:hint="eastAsia" w:ascii="宋体" w:hAnsi="宋体" w:eastAsia="宋体" w:cs="宋体"/>
                <w:sz w:val="21"/>
                <w:szCs w:val="21"/>
                <w:highlight w:val="none"/>
              </w:rPr>
            </w:r>
            <w:r/>
          </w:p>
        </w:tc>
        <w:tc>
          <w:tcPr>
            <w:tcW w:w="1843" w:type="dxa"/>
            <w:vAlign w:val="center"/>
            <w:textDirection w:val="lrTb"/>
            <w:noWrap w:val="false"/>
          </w:tcPr>
          <w:p>
            <w:pPr>
              <w:pStyle w:val="944"/>
              <w:ind w:left="-107" w:right="-57"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频次</w:t>
            </w:r>
            <w:r>
              <w:rPr>
                <w:rFonts w:hint="eastAsia" w:ascii="宋体" w:hAnsi="宋体" w:eastAsia="宋体" w:cs="宋体"/>
                <w:sz w:val="21"/>
                <w:szCs w:val="21"/>
                <w:highlight w:val="none"/>
              </w:rPr>
            </w:r>
            <w:r/>
          </w:p>
        </w:tc>
        <w:tc>
          <w:tcPr>
            <w:tcW w:w="1774"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频次</w:t>
            </w:r>
            <w:r>
              <w:rPr>
                <w:rFonts w:hint="eastAsia" w:ascii="宋体" w:hAnsi="宋体" w:eastAsia="宋体" w:cs="宋体"/>
                <w:sz w:val="21"/>
                <w:szCs w:val="21"/>
                <w:highlight w:val="none"/>
              </w:rPr>
            </w:r>
            <w:r/>
          </w:p>
        </w:tc>
      </w:tr>
      <w:tr>
        <w:trPr>
          <w:trHeight w:val="313"/>
        </w:trPr>
        <w:tc>
          <w:tcPr>
            <w:tcW w:w="1688"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定额</w:t>
            </w:r>
            <w:r>
              <w:rPr>
                <w:rFonts w:hint="eastAsia" w:ascii="宋体" w:hAnsi="宋体" w:eastAsia="宋体" w:cs="宋体"/>
                <w:sz w:val="21"/>
                <w:szCs w:val="21"/>
                <w:highlight w:val="none"/>
              </w:rPr>
            </w:r>
            <w:r/>
          </w:p>
        </w:tc>
        <w:tc>
          <w:tcPr>
            <w:tcW w:w="1681"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60km/工日</w:t>
            </w:r>
            <w:r>
              <w:rPr>
                <w:rFonts w:hint="eastAsia" w:ascii="宋体" w:hAnsi="宋体" w:eastAsia="宋体" w:cs="宋体"/>
                <w:sz w:val="21"/>
                <w:szCs w:val="21"/>
                <w:highlight w:val="none"/>
              </w:rPr>
            </w:r>
            <w:r/>
          </w:p>
        </w:tc>
        <w:tc>
          <w:tcPr>
            <w:tcW w:w="1842"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35km/工日</w:t>
            </w:r>
            <w:r>
              <w:rPr>
                <w:rFonts w:hint="eastAsia" w:ascii="宋体" w:hAnsi="宋体" w:eastAsia="宋体" w:cs="宋体"/>
                <w:sz w:val="21"/>
                <w:szCs w:val="21"/>
                <w:highlight w:val="none"/>
              </w:rPr>
            </w:r>
            <w:r/>
          </w:p>
        </w:tc>
        <w:tc>
          <w:tcPr>
            <w:tcW w:w="1843"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90km/工日</w:t>
            </w:r>
            <w:r>
              <w:rPr>
                <w:rFonts w:hint="eastAsia" w:ascii="宋体" w:hAnsi="宋体" w:eastAsia="宋体" w:cs="宋体"/>
                <w:sz w:val="21"/>
                <w:szCs w:val="21"/>
                <w:highlight w:val="none"/>
              </w:rPr>
            </w:r>
            <w:r/>
          </w:p>
        </w:tc>
        <w:tc>
          <w:tcPr>
            <w:tcW w:w="1774"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25km/工日</w:t>
            </w:r>
            <w:r>
              <w:rPr>
                <w:rFonts w:hint="eastAsia" w:ascii="宋体" w:hAnsi="宋体" w:eastAsia="宋体" w:cs="宋体"/>
                <w:sz w:val="21"/>
                <w:szCs w:val="21"/>
                <w:highlight w:val="none"/>
              </w:rPr>
            </w:r>
            <w:r/>
          </w:p>
        </w:tc>
      </w:tr>
      <w:tr>
        <w:trPr>
          <w:trHeight w:val="313"/>
        </w:trPr>
        <w:tc>
          <w:tcPr>
            <w:tcW w:w="1688"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一级</w:t>
            </w:r>
            <w:r>
              <w:rPr>
                <w:rFonts w:hint="eastAsia" w:ascii="宋体" w:hAnsi="宋体" w:eastAsia="宋体" w:cs="宋体"/>
                <w:sz w:val="21"/>
                <w:szCs w:val="21"/>
                <w:highlight w:val="none"/>
              </w:rPr>
            </w:r>
            <w:r/>
          </w:p>
        </w:tc>
        <w:tc>
          <w:tcPr>
            <w:tcW w:w="1681"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r>
            <w:r/>
          </w:p>
        </w:tc>
        <w:tc>
          <w:tcPr>
            <w:tcW w:w="1842"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843"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774"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1次/日</w:t>
            </w:r>
            <w:r>
              <w:rPr>
                <w:rFonts w:hint="eastAsia" w:ascii="宋体" w:hAnsi="宋体" w:eastAsia="宋体" w:cs="宋体"/>
                <w:sz w:val="21"/>
                <w:szCs w:val="21"/>
                <w:highlight w:val="none"/>
              </w:rPr>
            </w:r>
            <w:r/>
          </w:p>
        </w:tc>
      </w:tr>
      <w:tr>
        <w:trPr>
          <w:trHeight w:val="313"/>
        </w:trPr>
        <w:tc>
          <w:tcPr>
            <w:tcW w:w="1688"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二级</w:t>
            </w:r>
            <w:r>
              <w:rPr>
                <w:rFonts w:hint="eastAsia" w:ascii="宋体" w:hAnsi="宋体" w:eastAsia="宋体" w:cs="宋体"/>
                <w:sz w:val="21"/>
                <w:szCs w:val="21"/>
                <w:highlight w:val="none"/>
              </w:rPr>
            </w:r>
            <w:r/>
          </w:p>
        </w:tc>
        <w:tc>
          <w:tcPr>
            <w:tcW w:w="1681"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r>
            <w:r/>
          </w:p>
        </w:tc>
        <w:tc>
          <w:tcPr>
            <w:tcW w:w="1842"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843"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774"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1次/日</w:t>
            </w:r>
            <w:r>
              <w:rPr>
                <w:rFonts w:hint="eastAsia" w:ascii="宋体" w:hAnsi="宋体" w:eastAsia="宋体" w:cs="宋体"/>
                <w:sz w:val="21"/>
                <w:szCs w:val="21"/>
                <w:highlight w:val="none"/>
              </w:rPr>
            </w:r>
            <w:r/>
          </w:p>
        </w:tc>
      </w:tr>
      <w:tr>
        <w:trPr>
          <w:trHeight w:val="313"/>
        </w:trPr>
        <w:tc>
          <w:tcPr>
            <w:tcW w:w="1688"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三级</w:t>
            </w:r>
            <w:r>
              <w:rPr>
                <w:rFonts w:hint="eastAsia" w:ascii="宋体" w:hAnsi="宋体" w:eastAsia="宋体" w:cs="宋体"/>
                <w:sz w:val="21"/>
                <w:szCs w:val="21"/>
                <w:highlight w:val="none"/>
              </w:rPr>
            </w:r>
            <w:r/>
          </w:p>
        </w:tc>
        <w:tc>
          <w:tcPr>
            <w:tcW w:w="1681"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r>
            <w:r/>
          </w:p>
        </w:tc>
        <w:tc>
          <w:tcPr>
            <w:tcW w:w="1842"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843"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774"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1次/日</w:t>
            </w:r>
            <w:r>
              <w:rPr>
                <w:rFonts w:hint="eastAsia" w:ascii="宋体" w:hAnsi="宋体" w:eastAsia="宋体" w:cs="宋体"/>
                <w:sz w:val="21"/>
                <w:szCs w:val="21"/>
                <w:highlight w:val="none"/>
              </w:rPr>
            </w:r>
            <w:r/>
          </w:p>
        </w:tc>
      </w:tr>
    </w:tbl>
    <w:p>
      <w:pPr>
        <w:pStyle w:val="988"/>
        <w:ind w:left="0" w:firstLine="422"/>
        <w:keepLines w:val="0"/>
        <w:keepNext w:val="0"/>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（三）空气质量保障应急洒水作业频次：</w:t>
      </w:r>
      <w:r>
        <w:rPr>
          <w:rFonts w:hint="eastAsia" w:ascii="宋体" w:hAnsi="宋体" w:eastAsia="宋体" w:cs="宋体"/>
          <w:b/>
          <w:sz w:val="21"/>
          <w:szCs w:val="21"/>
          <w:highlight w:val="none"/>
        </w:rPr>
      </w:r>
      <w:r/>
    </w:p>
    <w:tbl>
      <w:tblPr>
        <w:tblpPr w:horzAnchor="margin" w:tblpXSpec="center" w:vertAnchor="text" w:tblpY="110" w:leftFromText="180" w:topFromText="0" w:rightFromText="180" w:bottomFromText="0"/>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45"/>
        <w:gridCol w:w="2206"/>
        <w:gridCol w:w="3604"/>
      </w:tblGrid>
      <w:tr>
        <w:trPr>
          <w:trHeight w:val="527"/>
        </w:trPr>
        <w:tc>
          <w:tcPr>
            <w:tcW w:w="2945" w:type="dxa"/>
            <w:vAlign w:val="center"/>
            <w:vMerge w:val="restart"/>
            <w:textDirection w:val="lrTb"/>
            <w:noWrap w:val="false"/>
          </w:tcPr>
          <w:p>
            <w:pPr>
              <w:pStyle w:val="944"/>
              <w:ind w:firstLine="247"/>
              <w:jc w:val="left"/>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         作业类型</w:t>
            </w:r>
            <w:r>
              <w:rPr>
                <w:rFonts w:hint="eastAsia" w:ascii="宋体" w:hAnsi="宋体" w:eastAsia="宋体" w:cs="宋体"/>
                <w:sz w:val="21"/>
                <w:szCs w:val="21"/>
                <w:highlight w:val="none"/>
              </w:rPr>
            </w:r>
            <w:r/>
          </w:p>
          <w:p>
            <w:pPr>
              <w:pStyle w:val="944"/>
              <w:ind w:firstLine="247"/>
              <w:jc w:val="left"/>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道路等级</w:t>
            </w:r>
            <w:r>
              <w:rPr>
                <w:rFonts w:hint="eastAsia" w:ascii="宋体" w:hAnsi="宋体" w:eastAsia="宋体" w:cs="宋体"/>
                <w:sz w:val="21"/>
                <w:szCs w:val="21"/>
                <w:highlight w:val="none"/>
              </w:rPr>
            </w:r>
            <w:r/>
          </w:p>
        </w:tc>
        <w:tc>
          <w:tcPr>
            <w:tcW w:w="2206"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增加洒水（次/日）</w:t>
            </w:r>
            <w:r>
              <w:rPr>
                <w:rFonts w:hint="eastAsia" w:ascii="宋体" w:hAnsi="宋体" w:eastAsia="宋体" w:cs="宋体"/>
                <w:sz w:val="21"/>
                <w:szCs w:val="21"/>
                <w:highlight w:val="none"/>
              </w:rPr>
            </w:r>
            <w:r/>
          </w:p>
        </w:tc>
        <w:tc>
          <w:tcPr>
            <w:tcW w:w="3604" w:type="dxa"/>
            <w:vAlign w:val="center"/>
            <w:vMerge w:val="restart"/>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tc>
      </w:tr>
      <w:tr>
        <w:trPr>
          <w:trHeight w:val="313"/>
        </w:trPr>
        <w:tc>
          <w:tcPr>
            <w:tcW w:w="2945" w:type="dxa"/>
            <w:vAlign w:val="center"/>
            <w:vMerge w:val="continue"/>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r>
            <w:r/>
          </w:p>
        </w:tc>
        <w:tc>
          <w:tcPr>
            <w:tcW w:w="2206" w:type="dxa"/>
            <w:vAlign w:val="center"/>
            <w:textDirection w:val="lrTb"/>
            <w:noWrap w:val="false"/>
          </w:tcPr>
          <w:p>
            <w:pPr>
              <w:pStyle w:val="944"/>
              <w:ind w:left="-107" w:right="-57"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频次</w:t>
            </w:r>
            <w:r>
              <w:rPr>
                <w:rFonts w:hint="eastAsia" w:ascii="宋体" w:hAnsi="宋体" w:eastAsia="宋体" w:cs="宋体"/>
                <w:sz w:val="21"/>
                <w:szCs w:val="21"/>
                <w:highlight w:val="none"/>
              </w:rPr>
            </w:r>
            <w:r/>
          </w:p>
        </w:tc>
        <w:tc>
          <w:tcPr>
            <w:tcW w:w="3604" w:type="dxa"/>
            <w:vAlign w:val="center"/>
            <w:vMerge w:val="continue"/>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r>
            <w:r/>
          </w:p>
        </w:tc>
      </w:tr>
      <w:tr>
        <w:trPr>
          <w:trHeight w:val="313"/>
        </w:trPr>
        <w:tc>
          <w:tcPr>
            <w:tcW w:w="2945"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定额</w:t>
            </w:r>
            <w:r>
              <w:rPr>
                <w:rFonts w:hint="eastAsia" w:ascii="宋体" w:hAnsi="宋体" w:eastAsia="宋体" w:cs="宋体"/>
                <w:sz w:val="21"/>
                <w:szCs w:val="21"/>
                <w:highlight w:val="none"/>
              </w:rPr>
            </w:r>
            <w:r/>
          </w:p>
        </w:tc>
        <w:tc>
          <w:tcPr>
            <w:tcW w:w="2206"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90km/工日</w:t>
            </w:r>
            <w:r>
              <w:rPr>
                <w:rFonts w:hint="eastAsia" w:ascii="宋体" w:hAnsi="宋体" w:eastAsia="宋体" w:cs="宋体"/>
                <w:sz w:val="21"/>
                <w:szCs w:val="21"/>
                <w:highlight w:val="none"/>
              </w:rPr>
            </w:r>
            <w:r/>
          </w:p>
        </w:tc>
        <w:tc>
          <w:tcPr>
            <w:tcW w:w="3604" w:type="dxa"/>
            <w:vAlign w:val="center"/>
            <w:vMerge w:val="restart"/>
            <w:textDirection w:val="lrTb"/>
            <w:noWrap w:val="false"/>
          </w:tcPr>
          <w:p>
            <w:pPr>
              <w:pStyle w:val="944"/>
              <w:ind w:firstLine="247"/>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如遇大气污染防治应急预警，按照增加2次应急洒水测算，作业标准同正常作业洒水标准。</w:t>
            </w:r>
            <w:r>
              <w:rPr>
                <w:rFonts w:hint="eastAsia" w:ascii="宋体" w:hAnsi="宋体" w:eastAsia="宋体" w:cs="宋体"/>
                <w:sz w:val="21"/>
                <w:szCs w:val="21"/>
                <w:highlight w:val="none"/>
              </w:rPr>
            </w:r>
            <w:r/>
          </w:p>
        </w:tc>
      </w:tr>
      <w:tr>
        <w:trPr>
          <w:trHeight w:val="378"/>
        </w:trPr>
        <w:tc>
          <w:tcPr>
            <w:tcW w:w="2945"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一级</w:t>
            </w:r>
            <w:r>
              <w:rPr>
                <w:rFonts w:hint="eastAsia" w:ascii="宋体" w:hAnsi="宋体" w:eastAsia="宋体" w:cs="宋体"/>
                <w:sz w:val="21"/>
                <w:szCs w:val="21"/>
                <w:highlight w:val="none"/>
              </w:rPr>
            </w:r>
            <w:r/>
          </w:p>
        </w:tc>
        <w:tc>
          <w:tcPr>
            <w:tcW w:w="2206"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604" w:type="dxa"/>
            <w:vAlign w:val="center"/>
            <w:vMerge w:val="continue"/>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r>
            <w:r/>
          </w:p>
        </w:tc>
      </w:tr>
      <w:tr>
        <w:trPr>
          <w:trHeight w:val="313"/>
        </w:trPr>
        <w:tc>
          <w:tcPr>
            <w:tcW w:w="2945"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二级</w:t>
            </w:r>
            <w:r>
              <w:rPr>
                <w:rFonts w:hint="eastAsia" w:ascii="宋体" w:hAnsi="宋体" w:eastAsia="宋体" w:cs="宋体"/>
                <w:sz w:val="21"/>
                <w:szCs w:val="21"/>
                <w:highlight w:val="none"/>
              </w:rPr>
            </w:r>
            <w:r/>
          </w:p>
        </w:tc>
        <w:tc>
          <w:tcPr>
            <w:tcW w:w="2206"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604" w:type="dxa"/>
            <w:vAlign w:val="center"/>
            <w:vMerge w:val="continue"/>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r>
            <w:r/>
          </w:p>
        </w:tc>
      </w:tr>
      <w:tr>
        <w:trPr>
          <w:trHeight w:val="313"/>
        </w:trPr>
        <w:tc>
          <w:tcPr>
            <w:tcW w:w="2945"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三级</w:t>
            </w:r>
            <w:r>
              <w:rPr>
                <w:rFonts w:hint="eastAsia" w:ascii="宋体" w:hAnsi="宋体" w:eastAsia="宋体" w:cs="宋体"/>
                <w:sz w:val="21"/>
                <w:szCs w:val="21"/>
                <w:highlight w:val="none"/>
              </w:rPr>
            </w:r>
            <w:r/>
          </w:p>
        </w:tc>
        <w:tc>
          <w:tcPr>
            <w:tcW w:w="2206" w:type="dxa"/>
            <w:vAlign w:val="center"/>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604" w:type="dxa"/>
            <w:vAlign w:val="center"/>
            <w:vMerge w:val="continue"/>
            <w:textDirection w:val="lrTb"/>
            <w:noWrap w:val="false"/>
          </w:tcPr>
          <w:p>
            <w:pPr>
              <w:pStyle w:val="944"/>
              <w:ind w:firstLine="247"/>
              <w:jc w:val="center"/>
              <w:keepLines w:val="0"/>
              <w:keepNext w:val="0"/>
              <w:pageBreakBefore w:val="0"/>
              <w:spacing w:line="360" w:lineRule="exact"/>
              <w:rPr>
                <w:rFonts w:hint="eastAsia" w:ascii="宋体" w:hAnsi="宋体" w:eastAsia="宋体" w:cs="宋体"/>
                <w:sz w:val="21"/>
                <w:szCs w:val="21"/>
                <w:highlight w:val="none"/>
              </w:rPr>
              <w:framePr w:vAnchor="page" w:hAnchor="page" w:xAlign="center" w:y="110"/>
            </w:pPr>
            <w:r>
              <w:rPr>
                <w:rFonts w:hint="eastAsia" w:ascii="宋体" w:hAnsi="宋体" w:eastAsia="宋体" w:cs="宋体"/>
                <w:sz w:val="21"/>
                <w:szCs w:val="21"/>
                <w:highlight w:val="none"/>
              </w:rPr>
            </w:r>
            <w:r/>
          </w:p>
        </w:tc>
      </w:tr>
    </w:tbl>
    <w:p>
      <w:pPr>
        <w:pStyle w:val="988"/>
        <w:ind w:firstLine="424"/>
        <w:keepLines w:val="0"/>
        <w:keepNext w:val="0"/>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（四）作业行驶要求：</w:t>
      </w:r>
      <w:r>
        <w:rPr>
          <w:rFonts w:hint="eastAsia" w:ascii="宋体" w:hAnsi="宋体" w:eastAsia="宋体" w:cs="宋体"/>
          <w:b/>
          <w:sz w:val="21"/>
          <w:szCs w:val="21"/>
          <w:highlight w:val="none"/>
        </w:rPr>
      </w:r>
      <w:r/>
    </w:p>
    <w:p>
      <w:pPr>
        <w:pStyle w:val="988"/>
        <w:ind w:firstLine="424"/>
        <w:keepLines w:val="0"/>
        <w:keepNext w:val="0"/>
        <w:pageBreakBefore w:val="0"/>
        <w:spacing w:line="360" w:lineRule="exact"/>
        <w:rPr>
          <w:rStyle w:val="1052"/>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Style w:val="1052"/>
          <w:rFonts w:hint="eastAsia" w:ascii="宋体" w:hAnsi="宋体" w:eastAsia="宋体" w:cs="宋体"/>
          <w:sz w:val="21"/>
          <w:szCs w:val="21"/>
          <w:highlight w:val="none"/>
        </w:rPr>
        <w:t xml:space="preserve">清扫作业时选用一挡，行驶速度不超过15公里/小时，副机转速不超过2000转/分，</w:t>
      </w:r>
      <w:r>
        <w:rPr>
          <w:rFonts w:hint="eastAsia" w:ascii="宋体" w:hAnsi="宋体" w:eastAsia="宋体" w:cs="宋体"/>
          <w:spacing w:val="8"/>
          <w:sz w:val="21"/>
          <w:szCs w:val="21"/>
          <w:highlight w:val="none"/>
        </w:rPr>
        <w:t xml:space="preserve">应严格按照放刷、喷水、调整箱体压力和刷盘转速、清扫的顺序进行操作；非特殊气候情况下，避免“干扫”；作业时禁止扫刷、吸嘴不落地</w:t>
      </w:r>
      <w:r>
        <w:rPr>
          <w:rStyle w:val="1052"/>
          <w:rFonts w:hint="eastAsia" w:ascii="宋体" w:hAnsi="宋体" w:eastAsia="宋体" w:cs="宋体"/>
          <w:sz w:val="21"/>
          <w:szCs w:val="21"/>
          <w:highlight w:val="none"/>
        </w:rPr>
        <w:t xml:space="preserve">。</w:t>
      </w:r>
      <w:r>
        <w:rPr>
          <w:rStyle w:val="1052"/>
          <w:rFonts w:hint="eastAsia" w:ascii="宋体" w:hAnsi="宋体" w:eastAsia="宋体" w:cs="宋体"/>
          <w:sz w:val="21"/>
          <w:szCs w:val="21"/>
          <w:highlight w:val="none"/>
        </w:rPr>
      </w:r>
      <w:r/>
    </w:p>
    <w:p>
      <w:pPr>
        <w:pStyle w:val="988"/>
        <w:ind w:firstLine="424"/>
        <w:keepLines w:val="0"/>
        <w:keepNext w:val="0"/>
        <w:pageBreakBefore w:val="0"/>
        <w:spacing w:line="360" w:lineRule="exact"/>
        <w:rPr>
          <w:rFonts w:hint="eastAsia" w:ascii="宋体" w:hAnsi="宋体" w:eastAsia="宋体" w:cs="宋体"/>
          <w:spacing w:val="8"/>
          <w:sz w:val="21"/>
          <w:szCs w:val="21"/>
          <w:highlight w:val="none"/>
        </w:rPr>
      </w:pPr>
      <w:r>
        <w:rPr>
          <w:rStyle w:val="1052"/>
          <w:rFonts w:hint="eastAsia" w:ascii="宋体" w:hAnsi="宋体" w:eastAsia="宋体" w:cs="宋体"/>
          <w:sz w:val="21"/>
          <w:szCs w:val="21"/>
          <w:highlight w:val="none"/>
        </w:rPr>
        <w:t xml:space="preserve">2、</w:t>
      </w:r>
      <w:r>
        <w:rPr>
          <w:rFonts w:hint="eastAsia" w:ascii="宋体" w:hAnsi="宋体" w:eastAsia="宋体" w:cs="宋体"/>
          <w:spacing w:val="8"/>
          <w:sz w:val="21"/>
          <w:szCs w:val="21"/>
          <w:highlight w:val="none"/>
        </w:rPr>
        <w:t xml:space="preserve">冲洗作业时控制车速为15公里/小时，冲洗压力≥300千帕，洒水量0.2～2.0升/平方米，喷水口喷水有力，不得出现断续喷水的现象。</w:t>
      </w:r>
      <w:r>
        <w:rPr>
          <w:rFonts w:hint="eastAsia" w:ascii="宋体" w:hAnsi="宋体" w:eastAsia="宋体" w:cs="宋体"/>
          <w:spacing w:val="8"/>
          <w:sz w:val="21"/>
          <w:szCs w:val="21"/>
          <w:highlight w:val="none"/>
        </w:rPr>
      </w:r>
      <w:r/>
    </w:p>
    <w:p>
      <w:pPr>
        <w:pStyle w:val="988"/>
        <w:ind w:firstLine="456"/>
        <w:keepLines w:val="0"/>
        <w:keepNext w:val="0"/>
        <w:pageBreakBefore w:val="0"/>
        <w:spacing w:line="360" w:lineRule="exact"/>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3、洒水作业时控制车速为20公里/小时，喷水口喷水有力，不得出现断续喷水的现象，洒水作业应覆盖道路的所有机动车道，不得漏洒，作业后路面无干燥路段和片区；</w:t>
      </w:r>
      <w:r>
        <w:rPr>
          <w:rFonts w:hint="eastAsia" w:ascii="宋体" w:hAnsi="宋体" w:eastAsia="宋体" w:cs="宋体"/>
          <w:spacing w:val="8"/>
          <w:sz w:val="21"/>
          <w:szCs w:val="21"/>
          <w:highlight w:val="none"/>
        </w:rPr>
      </w:r>
      <w:r/>
    </w:p>
    <w:p>
      <w:pPr>
        <w:pStyle w:val="988"/>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4、清洗作业车速不超过10公里/小时，副发动机转速控制在1800</w:t>
      </w:r>
      <w:r>
        <w:rPr>
          <w:rStyle w:val="1052"/>
          <w:rFonts w:hint="eastAsia" w:ascii="宋体" w:hAnsi="宋体" w:eastAsia="宋体" w:cs="宋体"/>
          <w:sz w:val="21"/>
          <w:szCs w:val="21"/>
          <w:highlight w:val="none"/>
        </w:rPr>
        <w:t xml:space="preserve">转/分</w:t>
      </w:r>
      <w:r>
        <w:rPr>
          <w:rFonts w:hint="eastAsia" w:ascii="宋体" w:hAnsi="宋体" w:eastAsia="宋体" w:cs="宋体"/>
          <w:sz w:val="21"/>
          <w:szCs w:val="21"/>
          <w:highlight w:val="none"/>
        </w:rPr>
        <w:t xml:space="preserve">（正常档），路面较脏时，副发动机转速控制在2200</w:t>
      </w:r>
      <w:r>
        <w:rPr>
          <w:rStyle w:val="1052"/>
          <w:rFonts w:hint="eastAsia" w:ascii="宋体" w:hAnsi="宋体" w:eastAsia="宋体" w:cs="宋体"/>
          <w:sz w:val="21"/>
          <w:szCs w:val="21"/>
          <w:highlight w:val="none"/>
        </w:rPr>
        <w:t xml:space="preserve">转/分</w:t>
      </w:r>
      <w:r>
        <w:rPr>
          <w:rFonts w:hint="eastAsia" w:ascii="宋体" w:hAnsi="宋体" w:eastAsia="宋体" w:cs="宋体"/>
          <w:sz w:val="21"/>
          <w:szCs w:val="21"/>
          <w:highlight w:val="none"/>
        </w:rPr>
        <w:t xml:space="preserve">（强洗档），并应开双侧吸嘴喷杆喷水。</w:t>
      </w:r>
      <w:r>
        <w:rPr>
          <w:rFonts w:hint="eastAsia" w:ascii="宋体" w:hAnsi="宋体" w:eastAsia="宋体" w:cs="宋体"/>
          <w:sz w:val="21"/>
          <w:szCs w:val="21"/>
          <w:highlight w:val="none"/>
        </w:rPr>
      </w:r>
      <w:r/>
    </w:p>
    <w:p>
      <w:pPr>
        <w:pStyle w:val="988"/>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5、作业时须开启警示灯和示宽灯，夜间禁鸣，洒水作业日间必须播放提示音乐。</w:t>
      </w:r>
      <w:r>
        <w:rPr>
          <w:rFonts w:hint="eastAsia" w:ascii="宋体" w:hAnsi="宋体" w:eastAsia="宋体" w:cs="宋体"/>
          <w:sz w:val="21"/>
          <w:szCs w:val="21"/>
          <w:highlight w:val="none"/>
        </w:rPr>
      </w:r>
      <w:r/>
    </w:p>
    <w:p>
      <w:pPr>
        <w:pStyle w:val="9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6、机械化作业车辆必须双侧同时开启，严禁单边作业（除特殊情况的冲洗作业）。</w:t>
      </w:r>
      <w:r>
        <w:rPr>
          <w:rFonts w:hint="eastAsia" w:ascii="宋体" w:hAnsi="宋体" w:eastAsia="宋体" w:cs="宋体"/>
          <w:sz w:val="21"/>
          <w:szCs w:val="21"/>
          <w:highlight w:val="none"/>
        </w:rPr>
      </w:r>
      <w:r/>
    </w:p>
    <w:p>
      <w:pPr>
        <w:pStyle w:val="988"/>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7、作业人员必须按照规定的时间、线路、频次和作业模式作业；作业时应穿戴统一的、具有明显警示标识的工作服，并保持着装整洁。不得有滞留马路和加油加水超时等情况。</w:t>
      </w:r>
      <w:r>
        <w:rPr>
          <w:rFonts w:hint="eastAsia" w:ascii="宋体" w:hAnsi="宋体" w:eastAsia="宋体" w:cs="宋体"/>
          <w:sz w:val="21"/>
          <w:szCs w:val="21"/>
          <w:highlight w:val="none"/>
        </w:rPr>
      </w:r>
      <w:r/>
    </w:p>
    <w:p>
      <w:pPr>
        <w:pStyle w:val="988"/>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8、车辆行驶、停放必须遵守《道路交通安全法》对车辆的管理要求，任何交通违法行为责任由中标方自行承担，并将纳入日常考核。</w:t>
      </w:r>
      <w:r>
        <w:rPr>
          <w:rFonts w:hint="eastAsia" w:ascii="宋体" w:hAnsi="宋体" w:eastAsia="宋体" w:cs="宋体"/>
          <w:sz w:val="21"/>
          <w:szCs w:val="21"/>
          <w:highlight w:val="none"/>
        </w:rPr>
      </w:r>
      <w:r/>
    </w:p>
    <w:p>
      <w:pPr>
        <w:pStyle w:val="944"/>
        <w:ind w:firstLine="525"/>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9、所以车辆驾驶人员、车辆档案必须在市、区环卫环管中心建立档案，纳入规范管理，人员更换，必须及时上报。</w:t>
      </w:r>
      <w:r>
        <w:rPr>
          <w:rFonts w:hint="eastAsia" w:ascii="宋体" w:hAnsi="宋体" w:eastAsia="宋体" w:cs="宋体"/>
          <w:sz w:val="21"/>
          <w:szCs w:val="21"/>
          <w:highlight w:val="none"/>
        </w:rPr>
      </w:r>
      <w:r/>
    </w:p>
    <w:p>
      <w:pPr>
        <w:pStyle w:val="988"/>
        <w:ind w:firstLine="424"/>
        <w:keepLines w:val="0"/>
        <w:keepNext w:val="0"/>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（五）机械化作业车辆容貌要求：</w:t>
      </w:r>
      <w:r>
        <w:rPr>
          <w:rFonts w:hint="eastAsia" w:ascii="宋体" w:hAnsi="宋体" w:eastAsia="宋体" w:cs="宋体"/>
          <w:b/>
          <w:sz w:val="21"/>
          <w:szCs w:val="21"/>
          <w:highlight w:val="none"/>
        </w:rPr>
      </w:r>
      <w:r/>
    </w:p>
    <w:p>
      <w:pPr>
        <w:pStyle w:val="988"/>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1、车体整洁明亮、各种配件齐全、使用功能齐备，各项作业装置保持完好、有效。车身如有宣传标贴，须保持清洁完整。</w:t>
      </w:r>
      <w:r>
        <w:rPr>
          <w:rFonts w:hint="eastAsia" w:ascii="宋体" w:hAnsi="宋体" w:eastAsia="宋体" w:cs="宋体"/>
          <w:sz w:val="21"/>
          <w:szCs w:val="21"/>
          <w:highlight w:val="none"/>
        </w:rPr>
      </w:r>
      <w:r/>
    </w:p>
    <w:p>
      <w:pPr>
        <w:pStyle w:val="988"/>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2、应保持标志清晰、齐全，车体无破损、无锈蚀、无污物、无灰垢。</w:t>
      </w:r>
      <w:r>
        <w:rPr>
          <w:rFonts w:hint="eastAsia" w:ascii="宋体" w:hAnsi="宋体" w:eastAsia="宋体" w:cs="宋体"/>
          <w:spacing w:val="8"/>
          <w:sz w:val="21"/>
          <w:szCs w:val="21"/>
          <w:highlight w:val="none"/>
        </w:rPr>
        <w:t xml:space="preserve">车尾应有反光标志（或</w:t>
      </w:r>
      <w:r>
        <w:rPr>
          <w:rFonts w:hint="eastAsia" w:ascii="宋体" w:hAnsi="宋体" w:eastAsia="宋体" w:cs="宋体"/>
          <w:sz w:val="21"/>
          <w:szCs w:val="21"/>
          <w:highlight w:val="none"/>
        </w:rPr>
        <w:t xml:space="preserve">加贴反光膜）。车体杜绝吊挂、抛洒污物，滴漏水、油液体等现象。</w:t>
      </w:r>
      <w:r>
        <w:rPr>
          <w:rFonts w:hint="eastAsia" w:ascii="宋体" w:hAnsi="宋体" w:eastAsia="宋体" w:cs="宋体"/>
          <w:sz w:val="21"/>
          <w:szCs w:val="21"/>
          <w:highlight w:val="none"/>
        </w:rPr>
      </w:r>
      <w:r/>
    </w:p>
    <w:p>
      <w:pPr>
        <w:pStyle w:val="944"/>
        <w:ind w:firstLine="635"/>
        <w:keepLines w:val="0"/>
        <w:keepNext w:val="0"/>
        <w:pageBreakBefore w:val="0"/>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（六）调度和管理要求：</w:t>
      </w:r>
      <w:r>
        <w:rPr>
          <w:rFonts w:hint="eastAsia" w:ascii="宋体" w:hAnsi="宋体" w:eastAsia="宋体" w:cs="宋体"/>
          <w:b/>
          <w:sz w:val="21"/>
          <w:szCs w:val="21"/>
          <w:highlight w:val="none"/>
        </w:rPr>
      </w:r>
      <w:r/>
    </w:p>
    <w:p>
      <w:pPr>
        <w:pStyle w:val="944"/>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1、科学合理调配作业车辆分布比例及运行。每班作业应按规定填写出车日志，作业车辆应在规定地点取水、清洁污物箱，机械化作业收集的垃圾倒入指定转运站</w:t>
      </w:r>
      <w:r>
        <w:rPr>
          <w:rFonts w:hint="eastAsia" w:ascii="宋体" w:hAnsi="宋体" w:eastAsia="宋体" w:cs="宋体"/>
          <w:sz w:val="21"/>
          <w:szCs w:val="21"/>
          <w:highlight w:val="none"/>
          <w:lang w:val="en-US" w:eastAsia="zh-CN"/>
        </w:rPr>
        <w:t xml:space="preserve">或相应的处置终端</w:t>
      </w:r>
      <w:r>
        <w:rPr>
          <w:rFonts w:hint="eastAsia" w:ascii="宋体" w:hAnsi="宋体" w:eastAsia="宋体" w:cs="宋体"/>
          <w:sz w:val="21"/>
          <w:szCs w:val="21"/>
          <w:highlight w:val="none"/>
        </w:rPr>
        <w:t xml:space="preserve">，严禁随意倾倒。</w:t>
      </w:r>
      <w:r>
        <w:rPr>
          <w:rFonts w:hint="eastAsia" w:ascii="宋体" w:hAnsi="宋体" w:eastAsia="宋体" w:cs="宋体"/>
          <w:sz w:val="21"/>
          <w:szCs w:val="21"/>
          <w:highlight w:val="none"/>
        </w:rPr>
      </w:r>
      <w:r/>
    </w:p>
    <w:p>
      <w:pPr>
        <w:pStyle w:val="944"/>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2、建立健全车辆维修、保养和检查制度，必须确保出车车况良好。</w:t>
      </w:r>
      <w:r>
        <w:rPr>
          <w:rFonts w:hint="eastAsia" w:ascii="宋体" w:hAnsi="宋体" w:eastAsia="宋体" w:cs="宋体"/>
          <w:sz w:val="21"/>
          <w:szCs w:val="21"/>
          <w:highlight w:val="none"/>
        </w:rPr>
      </w:r>
      <w:r/>
    </w:p>
    <w:p>
      <w:pPr>
        <w:pStyle w:val="944"/>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3、如遇死角、深沟、道路两侧行道树过低过近、垃圾杂物体积过长过大、落叶季节、窨井腰眼不畅通、有杂物或被堵塞等工况无法满足环卫机械化作业条件时，需组织人工配合作业。</w:t>
      </w:r>
      <w:r>
        <w:rPr>
          <w:rFonts w:hint="eastAsia" w:ascii="宋体" w:hAnsi="宋体" w:eastAsia="宋体" w:cs="宋体"/>
          <w:sz w:val="21"/>
          <w:szCs w:val="21"/>
          <w:highlight w:val="none"/>
        </w:rPr>
      </w:r>
      <w:r/>
    </w:p>
    <w:p>
      <w:pPr>
        <w:pStyle w:val="944"/>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4、环卫作业车辆一律安装环卫监管设施，纳入环卫监管系统，日常管理要确保GPS等设施设备的完好，一旦出现故障要及时反馈给采购方。</w:t>
      </w:r>
      <w:r>
        <w:rPr>
          <w:rFonts w:hint="eastAsia" w:ascii="宋体" w:hAnsi="宋体" w:eastAsia="宋体" w:cs="宋体"/>
          <w:sz w:val="21"/>
          <w:szCs w:val="21"/>
          <w:highlight w:val="none"/>
        </w:rPr>
      </w:r>
      <w:r/>
    </w:p>
    <w:p>
      <w:pPr>
        <w:pStyle w:val="944"/>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5、车辆加水作业</w:t>
      </w:r>
      <w:r>
        <w:rPr>
          <w:rFonts w:hint="eastAsia" w:ascii="宋体" w:hAnsi="宋体" w:eastAsia="宋体" w:cs="宋体"/>
          <w:sz w:val="21"/>
          <w:szCs w:val="21"/>
          <w:highlight w:val="none"/>
          <w:lang w:val="en-US" w:eastAsia="zh-CN"/>
        </w:rPr>
        <w:t xml:space="preserve">时</w:t>
      </w:r>
      <w:r>
        <w:rPr>
          <w:rFonts w:hint="eastAsia" w:ascii="宋体" w:hAnsi="宋体" w:eastAsia="宋体" w:cs="宋体"/>
          <w:sz w:val="21"/>
          <w:szCs w:val="21"/>
          <w:highlight w:val="none"/>
        </w:rPr>
        <w:t xml:space="preserve">严禁浪费水资源。</w:t>
      </w:r>
      <w:r>
        <w:rPr>
          <w:rFonts w:hint="eastAsia" w:ascii="宋体" w:hAnsi="宋体" w:eastAsia="宋体" w:cs="宋体"/>
          <w:sz w:val="21"/>
          <w:szCs w:val="21"/>
          <w:highlight w:val="none"/>
        </w:rPr>
      </w:r>
      <w:r/>
    </w:p>
    <w:p>
      <w:pPr>
        <w:pStyle w:val="944"/>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冲洒水车辆配备除雪装置，如遇雪天道路覆盖积雪的情况下，必须无条件服从采购方的应急指挥，积极作出应急响应。如遇其他突发事件、重大活动，采购方有权调动中标方的车辆和人员参与应急，中标方须无条件服从。</w:t>
      </w:r>
      <w:r>
        <w:rPr>
          <w:rFonts w:hint="eastAsia" w:ascii="宋体" w:hAnsi="宋体" w:eastAsia="宋体" w:cs="宋体"/>
          <w:sz w:val="21"/>
          <w:szCs w:val="21"/>
          <w:highlight w:val="none"/>
        </w:rPr>
      </w:r>
      <w:r/>
    </w:p>
    <w:p>
      <w:pPr>
        <w:pStyle w:val="944"/>
        <w:ind w:firstLine="424"/>
        <w:keepLines w:val="0"/>
        <w:keepNext w:val="0"/>
        <w:pageBreakBefore w:val="0"/>
        <w:spacing w:line="360" w:lineRule="exact"/>
        <w:rPr>
          <w:rFonts w:hint="eastAsia" w:ascii="宋体" w:hAnsi="宋体" w:eastAsia="宋体" w:cs="宋体"/>
          <w:sz w:val="21"/>
          <w:szCs w:val="21"/>
          <w:highlight w:val="none"/>
        </w:rPr>
      </w:pPr>
      <w:r/>
      <w:bookmarkStart w:id="693" w:name="_Toc468653930"/>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服务方式：承包制</w:t>
      </w:r>
      <w:bookmarkEnd w:id="693"/>
      <w:r>
        <w:rPr>
          <w:rFonts w:hint="eastAsia" w:ascii="宋体" w:hAnsi="宋体" w:eastAsia="宋体" w:cs="宋体"/>
          <w:sz w:val="21"/>
          <w:szCs w:val="21"/>
          <w:highlight w:val="none"/>
        </w:rPr>
      </w:r>
      <w:r/>
    </w:p>
    <w:p>
      <w:pPr>
        <w:pStyle w:val="944"/>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由采购人与中标人签订承包合同，根据招标文件规定和中标人的投标承诺具体事项和考核办法，中标人若发生违约行为或考核不合格，招标单位有权终止合同的履行。</w:t>
      </w:r>
      <w:r>
        <w:rPr>
          <w:rFonts w:hint="eastAsia" w:ascii="宋体" w:hAnsi="宋体" w:eastAsia="宋体" w:cs="宋体"/>
          <w:sz w:val="21"/>
          <w:szCs w:val="21"/>
          <w:highlight w:val="none"/>
        </w:rPr>
      </w:r>
      <w:r/>
    </w:p>
    <w:p>
      <w:pPr>
        <w:pStyle w:val="944"/>
        <w:ind w:firstLine="426"/>
        <w:keepLines w:val="0"/>
        <w:keepNext w:val="0"/>
        <w:pageBreakBefore w:val="0"/>
        <w:spacing w:line="360" w:lineRule="exact"/>
        <w:rPr>
          <w:rFonts w:hint="eastAsia" w:ascii="宋体" w:hAnsi="宋体" w:eastAsia="宋体" w:cs="宋体"/>
          <w:b/>
          <w:bCs/>
          <w:sz w:val="21"/>
          <w:szCs w:val="21"/>
          <w:highlight w:val="none"/>
        </w:rPr>
      </w:pPr>
      <w:r/>
      <w:bookmarkStart w:id="694" w:name="_Toc468653931"/>
      <w:r>
        <w:rPr>
          <w:rFonts w:hint="eastAsia" w:ascii="宋体" w:hAnsi="宋体" w:eastAsia="宋体" w:cs="宋体"/>
          <w:b/>
          <w:bCs/>
          <w:sz w:val="21"/>
          <w:szCs w:val="21"/>
          <w:highlight w:val="none"/>
          <w:lang w:val="en-US" w:eastAsia="zh-CN"/>
        </w:rPr>
        <w:t xml:space="preserve">四、</w:t>
      </w:r>
      <w:r>
        <w:rPr>
          <w:rFonts w:hint="eastAsia" w:ascii="宋体" w:hAnsi="宋体" w:eastAsia="宋体" w:cs="宋体"/>
          <w:b/>
          <w:bCs/>
          <w:sz w:val="21"/>
          <w:szCs w:val="21"/>
          <w:highlight w:val="none"/>
        </w:rPr>
        <w:t xml:space="preserve">服务质量标准及要求</w:t>
      </w:r>
      <w:bookmarkEnd w:id="694"/>
      <w:r>
        <w:rPr>
          <w:rFonts w:hint="eastAsia" w:ascii="宋体" w:hAnsi="宋体" w:eastAsia="宋体" w:cs="宋体"/>
          <w:b/>
          <w:bCs/>
          <w:sz w:val="21"/>
          <w:szCs w:val="21"/>
          <w:highlight w:val="none"/>
        </w:rPr>
      </w:r>
      <w:r/>
    </w:p>
    <w:p>
      <w:pPr>
        <w:pStyle w:val="944"/>
        <w:ind w:firstLine="42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具体见《环卫作业质量考核细则》。</w:t>
      </w:r>
      <w:r>
        <w:rPr>
          <w:rFonts w:hint="eastAsia" w:ascii="宋体" w:hAnsi="宋体" w:eastAsia="宋体" w:cs="宋体"/>
          <w:sz w:val="21"/>
          <w:szCs w:val="21"/>
          <w:highlight w:val="none"/>
        </w:rPr>
      </w:r>
      <w:r/>
    </w:p>
    <w:p>
      <w:pPr>
        <w:pStyle w:val="944"/>
        <w:spacing w:line="400" w:lineRule="exact"/>
        <w:rPr>
          <w:rFonts w:hint="eastAsia" w:ascii="宋体" w:hAnsi="宋体" w:eastAsia="宋体" w:cs="宋体"/>
          <w:szCs w:val="21"/>
          <w:highlight w:val="none"/>
        </w:rPr>
      </w:pPr>
      <w:r/>
      <w:bookmarkEnd w:id="692"/>
      <w:r>
        <w:rPr>
          <w:rFonts w:hint="eastAsia" w:ascii="宋体" w:hAnsi="宋体" w:eastAsia="宋体" w:cs="宋体"/>
          <w:szCs w:val="21"/>
          <w:highlight w:val="none"/>
        </w:rPr>
      </w:r>
      <w:r/>
    </w:p>
    <w:p>
      <w:pPr>
        <w:pStyle w:val="944"/>
        <w:spacing w:line="400" w:lineRule="exact"/>
        <w:rPr>
          <w:rFonts w:hint="eastAsia" w:ascii="宋体" w:hAnsi="宋体" w:eastAsia="宋体" w:cs="宋体"/>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szCs w:val="21"/>
          <w:highlight w:val="none"/>
        </w:rPr>
      </w:r>
      <w:r/>
    </w:p>
    <w:p>
      <w:pPr>
        <w:pStyle w:val="944"/>
        <w:jc w:val="left"/>
        <w:spacing w:after="240" w:line="42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附件二：</w:t>
      </w:r>
      <w:r>
        <w:rPr>
          <w:rFonts w:hint="eastAsia" w:ascii="宋体" w:hAnsi="宋体" w:eastAsia="宋体" w:cs="宋体"/>
          <w:b/>
          <w:bCs/>
          <w:szCs w:val="21"/>
          <w:highlight w:val="none"/>
        </w:rPr>
      </w:r>
      <w:r/>
    </w:p>
    <w:p>
      <w:pPr>
        <w:pStyle w:val="946"/>
        <w:spacing w:line="400" w:lineRule="exact"/>
        <w:rPr>
          <w:rFonts w:hint="eastAsia" w:ascii="宋体" w:hAnsi="宋体" w:eastAsia="宋体" w:cs="宋体"/>
          <w:szCs w:val="21"/>
          <w:highlight w:val="none"/>
        </w:rPr>
      </w:pPr>
      <w:r>
        <w:rPr>
          <w:rFonts w:hint="eastAsia" w:ascii="宋体" w:hAnsi="宋体" w:eastAsia="宋体" w:cs="宋体"/>
          <w:b/>
          <w:sz w:val="28"/>
          <w:szCs w:val="28"/>
          <w:highlight w:val="none"/>
        </w:rPr>
        <w:t xml:space="preserve">环卫作业质量考核细则</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944"/>
        <w:tabs>
          <w:tab w:val="left" w:pos="2309"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bl>
      <w:tblPr>
        <w:tblW w:w="4995" w:type="pct"/>
        <w:tblInd w:w="-108" w:type="dxa"/>
        <w:tblLayout w:type="autofit"/>
        <w:tblCellMar>
          <w:left w:w="108" w:type="dxa"/>
          <w:top w:w="0" w:type="dxa"/>
          <w:right w:w="108" w:type="dxa"/>
          <w:bottom w:w="0" w:type="dxa"/>
        </w:tblCellMar>
        <w:tblLook w:val="04A0" w:firstRow="1" w:lastRow="0" w:firstColumn="1" w:lastColumn="0" w:noHBand="0" w:noVBand="1"/>
      </w:tblPr>
      <w:tblGrid>
        <w:gridCol w:w="1067"/>
        <w:gridCol w:w="1915"/>
        <w:gridCol w:w="2645"/>
        <w:gridCol w:w="5691"/>
        <w:gridCol w:w="810"/>
        <w:gridCol w:w="1435"/>
        <w:gridCol w:w="642"/>
      </w:tblGrid>
      <w:tr>
        <w:trPr>
          <w:trHeight w:val="555"/>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94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项目</w:t>
            </w:r>
            <w:r>
              <w:rPr>
                <w:rFonts w:ascii="宋体" w:hAnsi="宋体" w:cs="宋体"/>
                <w:b/>
                <w:bCs/>
                <w:color w:val="000000"/>
                <w:sz w:val="18"/>
                <w:szCs w:val="18"/>
              </w:rPr>
            </w:r>
            <w:r/>
          </w:p>
        </w:tc>
        <w:tc>
          <w:tcPr>
            <w:tcBorders>
              <w:top w:val="single" w:color="000000" w:sz="4" w:space="0"/>
              <w:left w:val="none" w:color="000000" w:sz="4" w:space="0"/>
              <w:bottom w:val="single" w:color="000000" w:sz="4" w:space="0"/>
              <w:right w:val="single" w:color="000000" w:sz="4" w:space="0"/>
            </w:tcBorders>
            <w:tcW w:w="674" w:type="dxa"/>
            <w:vAlign w:val="center"/>
            <w:textDirection w:val="lrTb"/>
            <w:noWrap w:val="false"/>
          </w:tcPr>
          <w:p>
            <w:pPr>
              <w:pStyle w:val="944"/>
              <w:jc w:val="center"/>
              <w:widowControl/>
              <w:rPr>
                <w:rFonts w:ascii="宋体" w:hAnsi="宋体" w:cs="宋体"/>
                <w:b/>
                <w:bCs/>
                <w:sz w:val="18"/>
                <w:szCs w:val="18"/>
              </w:rPr>
            </w:pPr>
            <w:r>
              <w:rPr>
                <w:rFonts w:hint="eastAsia" w:ascii="宋体" w:hAnsi="宋体" w:cs="宋体"/>
                <w:b/>
                <w:bCs/>
                <w:sz w:val="18"/>
                <w:szCs w:val="18"/>
              </w:rPr>
              <w:t xml:space="preserve">考评内容</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考核标准</w:t>
            </w:r>
            <w:r>
              <w:rPr>
                <w:rFonts w:ascii="宋体" w:hAnsi="宋体" w:cs="宋体"/>
                <w:b/>
                <w:bCs/>
                <w:color w:val="000000"/>
                <w:sz w:val="18"/>
                <w:szCs w:val="18"/>
              </w:rPr>
            </w:r>
            <w:r/>
          </w:p>
        </w:tc>
        <w:tc>
          <w:tcPr>
            <w:tcBorders>
              <w:top w:val="singl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问题详细描述</w:t>
            </w:r>
            <w:r>
              <w:rPr>
                <w:rFonts w:ascii="宋体" w:hAnsi="宋体" w:cs="宋体"/>
                <w:b/>
                <w:bCs/>
                <w:color w:val="000000"/>
                <w:sz w:val="18"/>
                <w:szCs w:val="18"/>
              </w:rPr>
            </w:r>
            <w:r/>
          </w:p>
        </w:tc>
        <w:tc>
          <w:tcPr>
            <w:tcBorders>
              <w:top w:val="singl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扣分</w:t>
            </w:r>
            <w:r>
              <w:rPr>
                <w:rFonts w:ascii="宋体" w:hAnsi="宋体" w:cs="宋体"/>
                <w:b/>
                <w:bCs/>
                <w:color w:val="000000"/>
                <w:sz w:val="18"/>
                <w:szCs w:val="18"/>
              </w:rPr>
            </w:r>
            <w:r/>
          </w:p>
        </w:tc>
        <w:tc>
          <w:tcPr>
            <w:tcBorders>
              <w:top w:val="singl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整改             时限</w:t>
            </w:r>
            <w:r>
              <w:rPr>
                <w:rFonts w:ascii="宋体" w:hAnsi="宋体" w:cs="宋体"/>
                <w:b/>
                <w:bCs/>
                <w:color w:val="000000"/>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备注</w:t>
            </w:r>
            <w:r>
              <w:rPr>
                <w:rFonts w:ascii="宋体" w:hAnsi="宋体" w:cs="宋体"/>
                <w:b/>
                <w:bCs/>
                <w:color w:val="000000"/>
                <w:sz w:val="18"/>
                <w:szCs w:val="18"/>
              </w:rPr>
            </w:r>
            <w:r/>
          </w:p>
        </w:tc>
      </w:tr>
      <w:tr>
        <w:trPr>
          <w:trHeight w:val="570"/>
        </w:trPr>
        <w:tc>
          <w:tcPr>
            <w:tcBorders>
              <w:top w:val="none" w:color="000000" w:sz="4" w:space="0"/>
              <w:left w:val="single" w:color="000000" w:sz="4" w:space="0"/>
              <w:bottom w:val="single" w:color="000000" w:sz="4" w:space="0"/>
              <w:right w:val="single" w:color="000000" w:sz="4" w:space="0"/>
            </w:tcBorders>
            <w:tcW w:w="376" w:type="dxa"/>
            <w:vAlign w:val="center"/>
            <w:vMerge w:val="restart"/>
            <w:textDirection w:val="lrTb"/>
            <w:noWrap w:val="false"/>
          </w:tcPr>
          <w:p>
            <w:pPr>
              <w:pStyle w:val="944"/>
              <w:jc w:val="center"/>
              <w:widowControl/>
              <w:rPr>
                <w:rFonts w:hint="eastAsia" w:ascii="宋体" w:hAnsi="宋体" w:eastAsia="宋体" w:cs="宋体"/>
                <w:b/>
                <w:bCs/>
                <w:color w:val="000000"/>
                <w:sz w:val="18"/>
                <w:szCs w:val="18"/>
                <w:lang w:eastAsia="zh-CN"/>
              </w:rPr>
            </w:pPr>
            <w:r>
              <w:rPr>
                <w:rFonts w:hint="eastAsia" w:ascii="宋体" w:hAnsi="宋体" w:cs="宋体"/>
                <w:b/>
                <w:bCs/>
                <w:color w:val="000000"/>
                <w:sz w:val="18"/>
                <w:szCs w:val="18"/>
              </w:rPr>
              <w:t xml:space="preserve">（一）</w:t>
            </w:r>
            <w:r>
              <w:rPr>
                <w:rFonts w:hint="eastAsia" w:ascii="宋体" w:hAnsi="宋体" w:eastAsia="宋体" w:cs="宋体"/>
                <w:b/>
                <w:bCs/>
                <w:color w:val="000000"/>
                <w:sz w:val="18"/>
                <w:szCs w:val="18"/>
                <w:lang w:eastAsia="zh-CN"/>
              </w:rPr>
            </w:r>
            <w:r/>
          </w:p>
          <w:p>
            <w:pPr>
              <w:pStyle w:val="94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道路清扫机械化作业</w:t>
            </w:r>
            <w:r>
              <w:rPr>
                <w:rFonts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1、冲洗作业</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1、环卫车辆机械化作业考核，分别对有效作业里程、覆盖路段、实际作业车辆数进行加权平均，出现作业里程、覆盖路段、实际车辆出现无故使用不足的现象；</w:t>
            </w:r>
            <w:r>
              <w:rPr>
                <w:rFonts w:hint="eastAsia" w:ascii="宋体" w:hAnsi="宋体" w:eastAsia="宋体" w:cs="宋体"/>
                <w:color w:val="000000"/>
                <w:sz w:val="18"/>
                <w:szCs w:val="18"/>
                <w:lang w:eastAsia="zh-CN"/>
              </w:rPr>
            </w:r>
            <w:r/>
          </w:p>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2、车辆机械化作业日完成作业量未达标的；</w:t>
            </w: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2003" w:type="dxa"/>
            <w:vAlign w:val="center"/>
            <w:vMerge w:val="restart"/>
            <w:textDirection w:val="lrTb"/>
            <w:noWrap w:val="false"/>
          </w:tcPr>
          <w:p>
            <w:pPr>
              <w:pStyle w:val="944"/>
              <w:jc w:val="left"/>
              <w:widowControl/>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1、各标段作业中，无故未按照有效作业里程、覆盖路段和实际作业车辆数出车。</w:t>
            </w:r>
            <w:r>
              <w:rPr>
                <w:rFonts w:hint="eastAsia" w:ascii="宋体" w:hAnsi="宋体" w:eastAsia="宋体" w:cs="宋体"/>
                <w:color w:val="000000"/>
                <w:sz w:val="18"/>
                <w:szCs w:val="18"/>
                <w:lang w:eastAsia="zh-CN"/>
              </w:rPr>
            </w:r>
            <w:r/>
          </w:p>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2、每日各类作业车辆，无故未按照核定的作业量达标作业出现考核扣分的。</w:t>
            </w: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285" w:type="dxa"/>
            <w:vAlign w:val="center"/>
            <w:vMerge w:val="restart"/>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505" w:type="dxa"/>
            <w:vAlign w:val="center"/>
            <w:vMerge w:val="restart"/>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12小时</w:t>
            </w: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224" w:type="dxa"/>
            <w:vAlign w:val="center"/>
            <w:vMerge w:val="restart"/>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70"/>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2、清扫作业</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285"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224"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r>
      <w:tr>
        <w:trPr>
          <w:trHeight w:val="600"/>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3、清洗作业</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285"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505"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224"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r>
      <w:tr>
        <w:trPr>
          <w:trHeight w:val="465"/>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4、洒水作业</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lang w:val="en-US" w:eastAsia="zh-CN"/>
              </w:rPr>
              <w:t xml:space="preserve">1</w:t>
            </w:r>
            <w:r>
              <w:rPr>
                <w:rFonts w:hint="eastAsia" w:ascii="宋体" w:hAnsi="宋体" w:cs="宋体"/>
                <w:color w:val="000000"/>
                <w:sz w:val="18"/>
                <w:szCs w:val="18"/>
              </w:rPr>
              <w:t xml:space="preserve">、日常作业中未按照规定要求进行作业的。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439"/>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5、机械作业取水</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1、浪费用水</w:t>
            </w:r>
            <w:r>
              <w:rPr>
                <w:rFonts w:hint="eastAsia" w:ascii="宋体" w:hAnsi="宋体" w:eastAsia="宋体" w:cs="宋体"/>
                <w:color w:val="000000"/>
                <w:sz w:val="18"/>
                <w:szCs w:val="18"/>
                <w:lang w:eastAsia="zh-CN"/>
              </w:rPr>
            </w:r>
            <w:r/>
          </w:p>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2、损坏消防取水设施的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1、发生浪费自来水现象被查实的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439"/>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2、发生取水点故障未及时上报的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439"/>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3、故意损坏消防取水设施的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439"/>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6、车辆及信息故障</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lang w:val="en-US" w:eastAsia="zh-CN"/>
              </w:rPr>
              <w:t xml:space="preserve">1、</w:t>
            </w:r>
            <w:r>
              <w:rPr>
                <w:rFonts w:hint="eastAsia" w:ascii="宋体" w:hAnsi="宋体" w:cs="宋体"/>
                <w:color w:val="000000"/>
                <w:sz w:val="18"/>
                <w:szCs w:val="18"/>
              </w:rPr>
              <w:t xml:space="preserve">发生车辆及信息故障，未上报的而影响和考核的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1、发生车辆信息故障未上报的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70"/>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2、机械化作业车辆零（配）件发生故障、老化、磨损未及时进行更换、维修，影响道路作业质量的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易损件1天，其他配件3天</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70"/>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7</w:t>
            </w:r>
            <w:r>
              <w:rPr>
                <w:rFonts w:hint="eastAsia" w:ascii="宋体" w:hAnsi="宋体" w:cs="宋体"/>
                <w:sz w:val="18"/>
                <w:szCs w:val="18"/>
              </w:rPr>
              <w:t xml:space="preserve">、按规定进行机械化作业，作业质量达标</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1、</w:t>
            </w:r>
            <w:r>
              <w:rPr>
                <w:rFonts w:hint="eastAsia" w:ascii="宋体" w:hAnsi="宋体" w:cs="宋体"/>
                <w:sz w:val="18"/>
                <w:szCs w:val="18"/>
              </w:rPr>
              <w:t xml:space="preserve">合理安排作业路线，按要求完成作业任务，采取湿作业法，抑制作业扬尘，做到路面清扫干净，无边角泥（灰沙）、道路隔离设施底部冲洗干净</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1、路面清扫不干净（含路边停车位），有边角泥或灰沙（积尘）的（每2平方米范围内有较明显的脏、差为一处）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55"/>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2、机扫或清洗作业不合理安排作业路线，长期固定一条侧石边作业的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55"/>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3、冲洗作业时进行单向冲洗的（机械化作业未双侧同时开启的）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90"/>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4、机械化作业道路未按照规定要求每班次清扫、保洁一遍的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20"/>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5、机械化作业车辆未按照规定速度行驶的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10"/>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6、机械化车辆作业时扫路刷头高于路面的；运行途中有垃圾洒落的，乱倒垃圾、污水的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10"/>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7、道路隔离设施底部散乱垃圾多或明显尘土的（每2米为一处）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25"/>
        </w:trPr>
        <w:tc>
          <w:tcPr>
            <w:tcBorders>
              <w:top w:val="non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8、机械化收集车收集垃圾造成滴漏、抛洒的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615"/>
        </w:trPr>
        <w:tc>
          <w:tcPr>
            <w:tcBorders>
              <w:top w:val="none" w:color="000000" w:sz="4" w:space="0"/>
              <w:left w:val="single" w:color="000000" w:sz="4" w:space="0"/>
              <w:bottom w:val="none" w:color="000000" w:sz="0" w:space="0"/>
              <w:right w:val="single" w:color="000000" w:sz="4" w:space="0"/>
            </w:tcBorders>
            <w:tcW w:w="376" w:type="dxa"/>
            <w:vAlign w:val="center"/>
            <w:vMerge w:val="restart"/>
            <w:textDirection w:val="lrTb"/>
            <w:noWrap w:val="false"/>
          </w:tcPr>
          <w:p>
            <w:pPr>
              <w:pStyle w:val="944"/>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（二）</w:t>
            </w:r>
            <w:r>
              <w:rPr>
                <w:rFonts w:hint="eastAsia" w:ascii="宋体" w:hAnsi="宋体" w:eastAsia="宋体" w:cs="宋体"/>
                <w:b/>
                <w:bCs/>
                <w:sz w:val="18"/>
                <w:szCs w:val="18"/>
                <w:lang w:eastAsia="zh-CN"/>
              </w:rPr>
            </w:r>
            <w:r/>
          </w:p>
          <w:p>
            <w:pPr>
              <w:pStyle w:val="944"/>
              <w:jc w:val="center"/>
              <w:widowControl/>
              <w:rPr>
                <w:rFonts w:ascii="宋体" w:hAnsi="宋体" w:cs="宋体"/>
                <w:b/>
                <w:bCs/>
                <w:sz w:val="18"/>
                <w:szCs w:val="18"/>
              </w:rPr>
            </w:pPr>
            <w:r>
              <w:rPr>
                <w:rFonts w:hint="eastAsia" w:ascii="宋体" w:hAnsi="宋体" w:cs="宋体"/>
                <w:b/>
                <w:bCs/>
                <w:sz w:val="18"/>
                <w:szCs w:val="18"/>
              </w:rPr>
              <w:t xml:space="preserve">日常人工清扫保洁作业</w:t>
            </w: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1、道路清扫保洁（包含车行道、人行道、桥梁及两旁道路、道路交界处延伸3米）</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1、清扫保洁，无积尘，边角无淤泥，无瓜皮果壳、纸屑、烟蒂、废弃物等，无垃圾包、暴露垃圾、污水沟及动物尸体。在规定时间内完成作业任务且保洁率达到100%。</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1、主次干道有积尘，侧石边角有淤泥、灰沙、污水（每2平方米范围及有较明显脏、差的为一处）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4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2、人工清扫道路漏扫、垃圾漏收的，人工清扫次数不达到规定次数的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75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3、路面有废弃物（包括瓜皮果壳、纸屑/塑膜、烟蒂、痰迹、混凝土、渣土、沙、石、砖、粪便、呕吐物、动物尸体、垃圾包等，每2平方米范围为一处）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0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4、雨水积水、污水未及时清扫，每2平方米范围为一处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8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5、道路未按规定时间清扫完毕，每日7：30前未完成道路冲洗和清扫的，每10米为一处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7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6、道路交界处未按照规定扫通</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9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7、道路清扫作业时乱倒清扫垃圾、落叶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0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8、清扫作业时将落叶扫入绿化带、树穴、窨井</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2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9、降雪天未及时组织铲雪作业，融雪后未及时清扫干净的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10、窨井泉眼未清扫或者窨井泉眼未通的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2、主次干道及公共场所无焚烧垃圾现象。</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1、道路或公共场所有焚烧垃圾或焚烧痕迹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2、环卫工人在垃圾收集房、果壳箱、垃圾桶或其他区域焚烧生活垃圾</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81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2、绿地、绿化带保洁</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1、绿地、绿化隔离带、行道树穴内无烟头、杂物、垃圾。</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1、绿地、绿化隔离带、行道树穴有杂物（包括瓜皮果壳、纸屑/塑膜、烟蒂、混凝土、沙、石、砖、粪便、呕吐物、动物尸体、垃圾包等，每1平方米为一处）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color w:val="ff0000"/>
                <w:sz w:val="18"/>
                <w:szCs w:val="18"/>
              </w:rPr>
            </w:pPr>
            <w:r>
              <w:rPr>
                <w:rFonts w:hint="eastAsia" w:ascii="宋体" w:hAnsi="宋体" w:cs="宋体"/>
                <w:color w:val="ff0000"/>
                <w:sz w:val="18"/>
                <w:szCs w:val="18"/>
              </w:rPr>
              <w:t xml:space="preserve">　</w:t>
            </w:r>
            <w:r>
              <w:rPr>
                <w:rFonts w:ascii="宋体" w:hAnsi="宋体" w:cs="宋体"/>
                <w:color w:val="ff0000"/>
                <w:sz w:val="18"/>
                <w:szCs w:val="18"/>
              </w:rPr>
            </w:r>
            <w:r/>
          </w:p>
        </w:tc>
      </w:tr>
      <w:tr>
        <w:trPr>
          <w:trHeight w:val="60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2、道路、绿地、绿化隔离带、行道树旁发现建筑垃圾等垃圾类杂物堆放</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color w:val="ff0000"/>
                <w:sz w:val="18"/>
                <w:szCs w:val="18"/>
              </w:rPr>
            </w:pPr>
            <w:r>
              <w:rPr>
                <w:rFonts w:hint="eastAsia" w:ascii="宋体" w:hAnsi="宋体" w:cs="宋体"/>
                <w:color w:val="ff0000"/>
                <w:sz w:val="18"/>
                <w:szCs w:val="18"/>
              </w:rPr>
              <w:t xml:space="preserve">　</w:t>
            </w:r>
            <w:r>
              <w:rPr>
                <w:rFonts w:ascii="宋体" w:hAnsi="宋体" w:cs="宋体"/>
                <w:color w:val="ff0000"/>
                <w:sz w:val="18"/>
                <w:szCs w:val="18"/>
              </w:rPr>
            </w:r>
            <w:r/>
          </w:p>
        </w:tc>
      </w:tr>
      <w:tr>
        <w:trPr>
          <w:trHeight w:val="48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2、绿地整洁，无垃圾；水面无漂浮物，绿地设施上无乱张贴、乱涂写。</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1、花台不定期清洗，积灰严重</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7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2、绿地范围内脏乱、有垃圾；绿地内水面有漂浮物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9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3、绿地及其附属设施上有乱张贴、乱涂写（未列入作业任务范围的除外）</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39"/>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center"/>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3、环卫设施保洁</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1、果壳箱、分类垃圾桶设施完好，箱体整洁、箱内垃圾及时清理周边无垃圾。</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1、果壳箱、分类垃圾桶设施破损、遗失(损坏2日内须上报，未上报扣分)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3天</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39"/>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2、果壳箱、分类垃圾桶门（盖）未关（损坏1日内须上报，未上报扣分）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39"/>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3、果壳箱、分类垃圾桶箱内垃圾满溢未及时清理（超出沿口基准线）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39"/>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4、未按照规定要求清洗果壳箱、分类垃圾桶，果壳箱、垃圾桶箱体不整洁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39"/>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5、果壳箱、分类垃圾桶周边脏乱（周边2米内）</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39"/>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6、果壳箱、分类垃圾桶有乱涂写、乱张贴的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67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4、背街小巷，地下过街通道管理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1、地下过街通道清扫保洁，无杂物乱堆放、垃圾包、暴露垃圾、污水积存，无张贴涂写，设施完好，无明显积尘。</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1、地下过街通道有杂物乱堆放、垃圾包、暴露垃圾、污水积存、乱张贴乱涂写现象</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2、通道有积尘，通道阻塞不畅通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75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2、背街小巷（包含绿地花台）清扫保洁，无垃圾包、暴露垃圾、污水积存。</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背街小巷（含绿地花台）有垃圾包、暴露垃圾、污水积存等现象的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4小时至1天</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94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5、城区公共服务设施</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1、</w:t>
            </w:r>
            <w:r>
              <w:rPr>
                <w:rFonts w:hint="eastAsia" w:ascii="宋体" w:hAnsi="宋体" w:cs="宋体"/>
                <w:sz w:val="18"/>
                <w:szCs w:val="18"/>
              </w:rPr>
              <w:t xml:space="preserve">道路两侧范围及责任区域内的公交站台、广告凳、广告牌、花台、道路交通护栏等公共服务设施日常保洁管理。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1、道路两侧范围及责任区域内的公交站台、广告凳、广告牌、花台、护栏等公共服务设施脏乱的，每2米为一处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1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6、道板冲洗作业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1、</w:t>
            </w:r>
            <w:r>
              <w:rPr>
                <w:rFonts w:hint="eastAsia" w:ascii="宋体" w:hAnsi="宋体" w:cs="宋体"/>
                <w:sz w:val="18"/>
                <w:szCs w:val="18"/>
              </w:rPr>
              <w:t xml:space="preserve">按照规定进行道板冲洗作业。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1、路段道板未按规定冲洗、冲洗不到位或达不到冲洗次数的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5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2、</w:t>
            </w:r>
            <w:r>
              <w:rPr>
                <w:rFonts w:hint="eastAsia" w:ascii="宋体" w:hAnsi="宋体" w:cs="宋体"/>
                <w:sz w:val="18"/>
                <w:szCs w:val="18"/>
              </w:rPr>
              <w:t xml:space="preserve">充分发挥小型冲洗车辆灵活机动的特性，按照作业要求进行道板冲洗。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2、道板清扫不干净，道板地面有乱涂写、乱张贴、口香糖、动物粪便、呕吐物、废弃物，按处（个）计算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9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3、道板上有明显积尘，每一平方为一处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7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4、道板上有明显污渍、油污或积水，每1平方米为一处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1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5、道板上杂草未及时清理或喷洒除草剂（每2平方米内有明显杂草丛生现象为一处）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2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6、临街垃圾包漏收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615"/>
        </w:trPr>
        <w:tc>
          <w:tcPr>
            <w:tcBorders>
              <w:top w:val="none" w:color="000000" w:sz="0"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7、作业人员</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1、</w:t>
            </w:r>
            <w:r>
              <w:rPr>
                <w:rFonts w:hint="eastAsia" w:ascii="宋体" w:hAnsi="宋体" w:cs="宋体"/>
                <w:sz w:val="18"/>
                <w:szCs w:val="18"/>
              </w:rPr>
              <w:t xml:space="preserve">严格按照清扫保洁作业方案中明确的人数配足清扫保洁人员。</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1、</w:t>
            </w:r>
            <w:r>
              <w:rPr>
                <w:rFonts w:hint="eastAsia" w:ascii="宋体" w:hAnsi="宋体" w:cs="宋体"/>
                <w:sz w:val="18"/>
                <w:szCs w:val="18"/>
              </w:rPr>
              <w:t xml:space="preserve">公司上报路段人员每少1人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1天</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2"/>
        </w:trPr>
        <w:tc>
          <w:tcPr>
            <w:tcBorders>
              <w:top w:val="none" w:color="000000" w:sz="4" w:space="0"/>
              <w:left w:val="single" w:color="000000" w:sz="4" w:space="0"/>
              <w:bottom w:val="none" w:color="000000" w:sz="0" w:space="0"/>
              <w:right w:val="single" w:color="000000" w:sz="4" w:space="0"/>
            </w:tcBorders>
            <w:tcW w:w="376" w:type="dxa"/>
            <w:vAlign w:val="center"/>
            <w:vMerge w:val="restart"/>
            <w:textDirection w:val="lrTb"/>
            <w:noWrap w:val="false"/>
          </w:tcPr>
          <w:p>
            <w:pPr>
              <w:pStyle w:val="944"/>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（三）</w:t>
            </w:r>
            <w:r>
              <w:rPr>
                <w:rFonts w:hint="eastAsia" w:ascii="宋体" w:hAnsi="宋体" w:eastAsia="宋体" w:cs="宋体"/>
                <w:b/>
                <w:bCs/>
                <w:sz w:val="18"/>
                <w:szCs w:val="18"/>
                <w:lang w:eastAsia="zh-CN"/>
              </w:rPr>
            </w:r>
            <w:r/>
          </w:p>
          <w:p>
            <w:pPr>
              <w:pStyle w:val="944"/>
              <w:jc w:val="center"/>
              <w:widowControl/>
              <w:rPr>
                <w:rFonts w:ascii="宋体" w:hAnsi="宋体" w:cs="宋体"/>
                <w:b/>
                <w:bCs/>
                <w:sz w:val="18"/>
                <w:szCs w:val="18"/>
              </w:rPr>
            </w:pPr>
            <w:r>
              <w:rPr>
                <w:rFonts w:hint="eastAsia" w:ascii="宋体" w:hAnsi="宋体" w:cs="宋体"/>
                <w:b/>
                <w:bCs/>
                <w:sz w:val="18"/>
                <w:szCs w:val="18"/>
              </w:rPr>
              <w:t xml:space="preserve">生活垃圾收集、运输作业</w:t>
            </w:r>
            <w:r>
              <w:rPr>
                <w:rFonts w:ascii="宋体" w:hAnsi="宋体" w:cs="宋体"/>
                <w:b/>
                <w:bCs/>
                <w:sz w:val="18"/>
                <w:szCs w:val="18"/>
              </w:rPr>
            </w:r>
            <w:r/>
          </w:p>
        </w:tc>
        <w:tc>
          <w:tcPr>
            <w:tcBorders>
              <w:top w:val="none" w:color="000000" w:sz="4" w:space="0"/>
              <w:left w:val="single" w:color="000000" w:sz="4" w:space="0"/>
              <w:bottom w:val="none" w:color="000000" w:sz="0" w:space="0"/>
              <w:right w:val="single" w:color="000000" w:sz="4" w:space="0"/>
            </w:tcBorders>
            <w:tcW w:w="674" w:type="dxa"/>
            <w:vAlign w:val="center"/>
            <w:vMerge w:val="restart"/>
            <w:textDirection w:val="lrTb"/>
            <w:noWrap w:val="false"/>
          </w:tcPr>
          <w:p>
            <w:pPr>
              <w:pStyle w:val="944"/>
              <w:jc w:val="center"/>
              <w:widowControl/>
              <w:rPr>
                <w:rFonts w:ascii="宋体" w:hAnsi="宋体" w:cs="宋体"/>
                <w:sz w:val="18"/>
                <w:szCs w:val="18"/>
              </w:rPr>
            </w:pPr>
            <w:r>
              <w:rPr>
                <w:rFonts w:hint="eastAsia" w:ascii="宋体" w:hAnsi="宋体" w:cs="宋体"/>
                <w:sz w:val="18"/>
                <w:szCs w:val="18"/>
                <w:lang w:val="en-US" w:eastAsia="zh-CN"/>
              </w:rPr>
              <w:t xml:space="preserve">1、</w:t>
            </w:r>
            <w:r>
              <w:rPr>
                <w:rFonts w:hint="eastAsia" w:ascii="宋体" w:hAnsi="宋体" w:cs="宋体"/>
                <w:sz w:val="18"/>
                <w:szCs w:val="18"/>
              </w:rPr>
              <w:t xml:space="preserve">生活垃圾收集车辆和收运管理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1、道路生活垃圾</w:t>
            </w:r>
            <w:r>
              <w:rPr>
                <w:rFonts w:hint="eastAsia" w:ascii="宋体" w:hAnsi="宋体" w:cs="宋体"/>
                <w:sz w:val="18"/>
                <w:szCs w:val="18"/>
                <w:lang w:val="en-US" w:eastAsia="zh-CN"/>
              </w:rPr>
              <w:t xml:space="preserve">分类</w:t>
            </w:r>
            <w:r>
              <w:rPr>
                <w:rFonts w:hint="eastAsia" w:ascii="宋体" w:hAnsi="宋体" w:cs="宋体"/>
                <w:sz w:val="18"/>
                <w:szCs w:val="18"/>
              </w:rPr>
              <w:t xml:space="preserve">收集和清运车辆的车容车貌整洁，车身有明显企业标识、编号，按规定次数收运，运输途中无抛洒滴漏现象，不随意倾倒垃圾。</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1、应机械化收集而未机械化收运或达不到规定次数的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2、机械化收集时对跑冒滴漏的垃圾不及时清理干净的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3、垃圾收集车辆在收集、运输途中有滴、泼、撒、漏现象的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4、用拖拉机等非规范的车辆收运垃圾收集生活垃圾的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5、垃圾收集车辆外挂塑料袋、车容车貌差、号牌不清的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6、垃圾收集车辆未标明企业，编号的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4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7、将工业垃圾、医疗垃圾、建筑垃圾、化工等危害性垃圾混入生活垃圾收集的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1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8、垃圾收集未按照指定的转运站和处置终端运送的（采购人同意的除外）</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9、发现乱倒垃圾或者接到举报查实的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10、收集垃圾后随意焚烧垃圾的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11、将火种混入生活垃圾中携带至转运站或终端的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4小时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5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12、因转运站设备检修、停电等原因造成无法正常生产的，进站垃圾未服从分流的或组织分流不力的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39"/>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13、运送垃圾进中转站不服从中转站值班人员管理的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39"/>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14、收运车辆消杀没有达到标准的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64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center"/>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center"/>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2、服从处置终端管理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1、服从处置终端的管理，倾倒垃圾时按要求实行人车分离，由于不服从管理，造成一定影响经终端通报的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5</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1天</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9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2、野蛮收运，造成居民投诉经查实的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3、收集生活垃圾后，未清理干净，周边环境未保持干净整洁的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5"/>
        </w:trPr>
        <w:tc>
          <w:tcPr>
            <w:tcBorders>
              <w:top w:val="none" w:color="000000" w:sz="0"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0"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4、私自开压缩设备的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5</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25"/>
        </w:trPr>
        <w:tc>
          <w:tcPr>
            <w:tcBorders>
              <w:top w:val="none" w:color="000000" w:sz="4" w:space="0"/>
              <w:left w:val="single" w:color="000000" w:sz="4" w:space="0"/>
              <w:bottom w:val="none" w:color="000000" w:sz="4" w:space="0"/>
              <w:right w:val="single" w:color="000000" w:sz="4" w:space="0"/>
            </w:tcBorders>
            <w:tcW w:w="376" w:type="dxa"/>
            <w:vAlign w:val="center"/>
            <w:vMerge w:val="restart"/>
            <w:textDirection w:val="lrTb"/>
            <w:noWrap w:val="false"/>
          </w:tcPr>
          <w:p>
            <w:pPr>
              <w:pStyle w:val="944"/>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             （四）公共厕所</w:t>
            </w:r>
            <w:r>
              <w:rPr>
                <w:rFonts w:hint="eastAsia" w:ascii="宋体" w:hAnsi="宋体" w:eastAsia="宋体" w:cs="宋体"/>
                <w:b/>
                <w:bCs/>
                <w:sz w:val="18"/>
                <w:szCs w:val="18"/>
                <w:lang w:eastAsia="zh-CN"/>
              </w:rPr>
            </w:r>
            <w:r/>
          </w:p>
          <w:p>
            <w:pPr>
              <w:pStyle w:val="944"/>
              <w:jc w:val="center"/>
              <w:widowControl/>
              <w:rPr>
                <w:rFonts w:ascii="宋体" w:hAnsi="宋体" w:cs="宋体"/>
                <w:b/>
                <w:bCs/>
                <w:sz w:val="18"/>
                <w:szCs w:val="18"/>
              </w:rPr>
            </w:pPr>
            <w:r>
              <w:rPr>
                <w:rFonts w:hint="eastAsia" w:ascii="宋体" w:hAnsi="宋体" w:cs="宋体"/>
                <w:b/>
                <w:bCs/>
                <w:sz w:val="18"/>
                <w:szCs w:val="18"/>
              </w:rPr>
              <w:t xml:space="preserve">保洁管理</w:t>
            </w: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1、公厕内部设施</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lang w:val="en-US" w:eastAsia="zh-CN"/>
              </w:rPr>
              <w:t xml:space="preserve">1、</w:t>
            </w:r>
            <w:r>
              <w:rPr>
                <w:rFonts w:hint="eastAsia" w:ascii="宋体" w:hAnsi="宋体" w:cs="宋体"/>
                <w:color w:val="000000"/>
                <w:sz w:val="18"/>
                <w:szCs w:val="18"/>
              </w:rPr>
              <w:t xml:space="preserve">公共厕所设施完好，排水通畅，无粪便淤塞</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1、公共厕所设施破损或缺失（属于甲方维护的设施损坏缺失，未上报的）；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设施2天</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80"/>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2、公共厕所排水不畅，粪便淤塞（未上报）；</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6小时至7天</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600"/>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3、倒粪口脏乱的；化粪池与出粪口盖板破损，粪槽、便槽(斗)和管道破损，内外墙面粉刷、磁砖（墙砖）破损或剥落的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6小时至7天</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0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2、公厕内、外部整洁</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lang w:val="en-US" w:eastAsia="zh-CN"/>
              </w:rPr>
              <w:t xml:space="preserve">1、</w:t>
            </w:r>
            <w:r>
              <w:rPr>
                <w:rFonts w:hint="eastAsia" w:ascii="宋体" w:hAnsi="宋体" w:cs="宋体"/>
                <w:color w:val="000000"/>
                <w:sz w:val="18"/>
                <w:szCs w:val="18"/>
              </w:rPr>
              <w:t xml:space="preserve">保洁及时，内外部整洁，无乱张贴、乱涂写</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1、公共厕所墙外或室内有乱张贴、乱涂写；</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3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2、公厕内墙、窗台有明显积灰、蜘蛛网等；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2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3、公厕外5米（专人看管）或3米（无专人看管）范围内,有垃圾、粪便、污水等污物的；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9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4、公厕内有烟头3个（专人看管）或5个（无专人看管）以上的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40"/>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5、座便器（蹲坑）内有粪便、小便池或大便槽两侧有明显尿垢或污垢的；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3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color w:val="000000"/>
                <w:sz w:val="18"/>
                <w:szCs w:val="18"/>
              </w:rPr>
            </w:pPr>
            <w:r>
              <w:rPr>
                <w:rFonts w:hint="eastAsia" w:ascii="宋体" w:hAnsi="宋体" w:cs="宋体"/>
                <w:color w:val="000000"/>
                <w:sz w:val="18"/>
                <w:szCs w:val="18"/>
              </w:rPr>
              <w:t xml:space="preserve">6、洗手池、理容镜、拖把池有明显积尘、污垢的；</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20"/>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7、未经允许擅自关闭公厕的；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10</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3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8、无故关闭残疾人卫生间或第三卫生间的；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5</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6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9、在公厕内堆放杂物未及时清理的；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20"/>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10、公厕内管理间不整洁，物品摆放不整齐，杂物乱堆。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3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11、公厕内保洁工具、用品随意摆放。</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5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12、公厕范围内使用不规范的电器设备，私自乱拉、乱接电源和使用明火灶具的。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5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13、未按照规定除臭、消杀的。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5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14、不按规定放置纸篓，纸篓满溢，收集的便纸不按规定处理的，不按规定投放樟脑球、檀香的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5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15、厕所内积水超0.5平方米或者有杂乱脚印的。用硫酸洗便槽及墙地砖的。厕内有明显异味的。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5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16、利用公厕进行有偿服务的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5</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5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17、在公厕室外及周边种植蔬菜或者杂草、随意晾晒衣物、堆放物品影响环境的。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5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18、化粪池满溢的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5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19、化粪池盖不盖好的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55"/>
        </w:trPr>
        <w:tc>
          <w:tcPr>
            <w:tcBorders>
              <w:top w:val="none" w:color="000000" w:sz="4" w:space="0"/>
              <w:left w:val="single" w:color="000000" w:sz="4" w:space="0"/>
              <w:bottom w:val="non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20、清窖车辆不规范，不整洁，影响居民的，违规处理粪便的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765"/>
        </w:trPr>
        <w:tc>
          <w:tcPr>
            <w:tcBorders>
              <w:top w:val="single" w:color="000000" w:sz="4" w:space="0"/>
              <w:left w:val="single" w:color="000000" w:sz="4" w:space="0"/>
              <w:bottom w:val="none" w:color="000000" w:sz="0" w:space="0"/>
              <w:right w:val="single" w:color="000000" w:sz="4" w:space="0"/>
            </w:tcBorders>
            <w:tcW w:w="376" w:type="dxa"/>
            <w:vAlign w:val="center"/>
            <w:vMerge w:val="restart"/>
            <w:textDirection w:val="lrTb"/>
            <w:noWrap w:val="false"/>
          </w:tcPr>
          <w:p>
            <w:pPr>
              <w:pStyle w:val="944"/>
              <w:jc w:val="center"/>
              <w:widowControl/>
              <w:rPr>
                <w:rFonts w:ascii="宋体" w:hAnsi="宋体" w:cs="宋体"/>
                <w:b/>
                <w:bCs/>
                <w:sz w:val="18"/>
                <w:szCs w:val="18"/>
              </w:rPr>
            </w:pPr>
            <w:r>
              <w:rPr>
                <w:rFonts w:hint="eastAsia" w:ascii="宋体" w:hAnsi="宋体" w:cs="宋体"/>
                <w:b/>
                <w:bCs/>
                <w:sz w:val="18"/>
                <w:szCs w:val="18"/>
              </w:rPr>
              <w:t xml:space="preserve">（五）           企业规范化管理 </w:t>
            </w: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1、内部管理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1、</w:t>
            </w:r>
            <w:r>
              <w:rPr>
                <w:rFonts w:hint="eastAsia" w:ascii="宋体" w:hAnsi="宋体" w:cs="宋体"/>
                <w:sz w:val="18"/>
                <w:szCs w:val="18"/>
              </w:rPr>
              <w:t xml:space="preserve">要加强内部管理，科学合理的制定作业方案和应急保障措施，服从上级工作安排，迎接市区各项考核检查，建立各项内部管理制度和管理台账，不断提升企业内部管理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1、建立道路清扫保洁（含机械化和人工）、果壳箱垃圾箱保洁、垃圾清运等各项管理制度，包括行政管理、考勤制度、岗位责任制度、安全制度、考核制度、奖惩制度等管理制度，每缺1项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75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2、建立基础管理台账，包括《人员作业情况登记本》、《日常检查情况登记本》、《信访处理登记本》、《机械化作业车辆出入库登记本》等，每缺1本，登记不及时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9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3、未按时保质保量完成区采购方交给的指令性任务，每发生1次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0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2、安全管理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1、</w:t>
            </w:r>
            <w:r>
              <w:rPr>
                <w:rFonts w:hint="eastAsia" w:ascii="宋体" w:hAnsi="宋体" w:cs="宋体"/>
                <w:sz w:val="18"/>
                <w:szCs w:val="18"/>
              </w:rPr>
              <w:t xml:space="preserve">配备专职安全督察员（安全员），每月至少进行一次一线作业人员的安全教育，并做好台账，切实提高一线职工的安全意识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1、未配备专职安全员</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2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2、不进行安全教育，无教育台账的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1天</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4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3、未穿戴作业单位统一规定的反光安全标志服、帽的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9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4、因环卫作业车辆未遵守《道路交通安全法》导致交通事故承担主要责任，并造成恶劣影响的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27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5、发生交通伤亡事故，未能正确妥善协调处置，造成恶劣影响的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7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6、机械作业车辆未按照规定开警示灯和鸣警示音的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0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center"/>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3、文明作业</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环卫作业人员（含机械和人工）均需规范作业、文明作业，机械作业人员要遵守交通法律、法规，作业时避让行人和非机动车；人工清扫保洁作业人员、垃圾收集人员等要着装规范、遵守社会公德、文明作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1、不按照规定着装、穿拖鞋或工作服不整洁的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0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2、作业人员当班集聚、聊天的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0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3、作业人员随地大小便的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0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4、作业人员作业时有翻越交通隔离护栏行为的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0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5、作业人员当班围观突发事件或就地闲逛购物的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0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6、机械化作业车辆在岗作业时车辆无故停留休息的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0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7、机械化作业车辆有故意违反交通法规现象的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2小时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1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8、车辆容貌未保持完好、密闭、整洁、安全的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5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restart"/>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2、环卫作业人员（含机械和人工）均需规范作业、文明作业，机械作业人员要遵守交通法律、法规，作业时避让行人和非机动车；人工清扫保洁作业人员、垃圾收集人员等要着装规范、遵守社会公德、文明作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1</w:t>
            </w:r>
            <w:r>
              <w:rPr>
                <w:rFonts w:hint="eastAsia" w:ascii="宋体" w:hAnsi="宋体" w:cs="宋体"/>
                <w:sz w:val="18"/>
                <w:szCs w:val="18"/>
              </w:rPr>
              <w:t xml:space="preserve">、不文明作业，故意扬尘的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02"/>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2</w:t>
            </w:r>
            <w:r>
              <w:rPr>
                <w:rFonts w:hint="eastAsia" w:ascii="宋体" w:hAnsi="宋体" w:cs="宋体"/>
                <w:sz w:val="18"/>
                <w:szCs w:val="18"/>
              </w:rPr>
              <w:t xml:space="preserve">、主次干道应当采用电动车保洁的而采用人力保洁车保洁的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3</w:t>
            </w:r>
            <w:r>
              <w:rPr>
                <w:rFonts w:hint="eastAsia" w:ascii="宋体" w:hAnsi="宋体" w:cs="宋体"/>
                <w:sz w:val="18"/>
                <w:szCs w:val="18"/>
              </w:rPr>
              <w:t xml:space="preserve">、电瓶作业车辆有超速、在快车道上行驶、逆向行驶、闯红灯、带人等违规现象的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2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4</w:t>
            </w:r>
            <w:r>
              <w:rPr>
                <w:rFonts w:hint="eastAsia" w:ascii="宋体" w:hAnsi="宋体" w:cs="宋体"/>
                <w:sz w:val="18"/>
                <w:szCs w:val="18"/>
              </w:rPr>
              <w:t xml:space="preserve">、作业工具、车辆未紧靠路边停放，或者停靠在公交车站、消防栓旁。收集车未在作业方向设置警示标志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20"/>
        </w:trPr>
        <w:tc>
          <w:tcPr>
            <w:tcBorders>
              <w:top w:val="none" w:color="000000" w:sz="0"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674"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31" w:type="dxa"/>
            <w:vAlign w:val="center"/>
            <w:vMerge w:val="continue"/>
            <w:textDirection w:val="lrTb"/>
            <w:noWrap w:val="false"/>
          </w:tcPr>
          <w:p>
            <w:pPr>
              <w:pStyle w:val="944"/>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5</w:t>
            </w:r>
            <w:r>
              <w:rPr>
                <w:rFonts w:hint="eastAsia" w:ascii="宋体" w:hAnsi="宋体" w:cs="宋体"/>
                <w:sz w:val="18"/>
                <w:szCs w:val="18"/>
              </w:rPr>
              <w:t xml:space="preserve">、保洁人员在作业时间收拾废品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505" w:type="dxa"/>
            <w:vAlign w:val="center"/>
            <w:textDirection w:val="lrTb"/>
            <w:noWrap w:val="false"/>
          </w:tcPr>
          <w:p>
            <w:pPr>
              <w:pStyle w:val="944"/>
              <w:jc w:val="center"/>
              <w:widowControl/>
              <w:rPr>
                <w:rFonts w:ascii="宋体" w:hAnsi="宋体" w:cs="宋体"/>
                <w:color w:val="000000"/>
                <w:sz w:val="18"/>
                <w:szCs w:val="18"/>
              </w:rPr>
            </w:pPr>
            <w:r>
              <w:rPr>
                <w:rFonts w:hint="eastAsia" w:ascii="宋体" w:hAnsi="宋体" w:cs="宋体"/>
                <w:color w:val="000000"/>
                <w:sz w:val="18"/>
                <w:szCs w:val="18"/>
              </w:rPr>
              <w:t xml:space="preserve">4小时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40"/>
        </w:trPr>
        <w:tc>
          <w:tcPr>
            <w:tcBorders>
              <w:top w:val="single" w:color="000000" w:sz="4" w:space="0"/>
              <w:left w:val="single" w:color="000000" w:sz="4" w:space="0"/>
              <w:bottom w:val="none" w:color="000000" w:sz="0" w:space="0"/>
              <w:right w:val="single" w:color="000000" w:sz="4" w:space="0"/>
            </w:tcBorders>
            <w:tcW w:w="376" w:type="dxa"/>
            <w:vAlign w:val="center"/>
            <w:vMerge w:val="restart"/>
            <w:textDirection w:val="lrTb"/>
            <w:noWrap w:val="false"/>
          </w:tcPr>
          <w:p>
            <w:pPr>
              <w:pStyle w:val="944"/>
              <w:jc w:val="center"/>
              <w:widowControl/>
              <w:rPr>
                <w:rFonts w:ascii="宋体" w:hAnsi="宋体" w:cs="宋体"/>
                <w:b/>
                <w:bCs/>
                <w:sz w:val="18"/>
                <w:szCs w:val="18"/>
              </w:rPr>
            </w:pPr>
            <w:r>
              <w:rPr>
                <w:rFonts w:hint="eastAsia" w:ascii="宋体" w:hAnsi="宋体" w:cs="宋体"/>
                <w:b/>
                <w:bCs/>
                <w:sz w:val="18"/>
                <w:szCs w:val="18"/>
              </w:rPr>
              <w:t xml:space="preserve">（六）            社会监督</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944"/>
              <w:jc w:val="left"/>
              <w:widowControl/>
              <w:rPr>
                <w:rFonts w:hint="eastAsia" w:ascii="宋体" w:hAnsi="宋体" w:cs="宋体"/>
                <w:sz w:val="18"/>
                <w:szCs w:val="18"/>
                <w:lang w:val="en-US" w:eastAsia="zh-CN"/>
              </w:rPr>
            </w:pPr>
            <w:r>
              <w:rPr>
                <w:rFonts w:hint="eastAsia" w:ascii="宋体" w:hAnsi="宋体" w:cs="宋体"/>
                <w:sz w:val="18"/>
                <w:szCs w:val="18"/>
                <w:lang w:val="en-US" w:eastAsia="zh-CN"/>
              </w:rPr>
              <w:t xml:space="preserve">1、专项考评</w:t>
            </w:r>
            <w:r>
              <w:rPr>
                <w:rFonts w:hint="eastAsia" w:ascii="宋体" w:hAnsi="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44"/>
              <w:jc w:val="left"/>
              <w:widowControl/>
              <w:rPr>
                <w:rFonts w:hint="eastAsia" w:ascii="宋体" w:hAnsi="宋体" w:cs="宋体"/>
                <w:sz w:val="18"/>
                <w:szCs w:val="18"/>
                <w:lang w:val="en-US" w:eastAsia="zh-CN"/>
              </w:rPr>
            </w:pPr>
            <w:r>
              <w:rPr>
                <w:rFonts w:hint="eastAsia" w:ascii="宋体" w:hAnsi="宋体" w:cs="宋体"/>
                <w:sz w:val="18"/>
                <w:szCs w:val="18"/>
                <w:lang w:val="en-US" w:eastAsia="zh-CN"/>
              </w:rPr>
              <w:t xml:space="preserve">1、按照上级要求不定时对全镇环卫工作进行专项抽查</w:t>
            </w:r>
            <w:r>
              <w:rPr>
                <w:rFonts w:hint="eastAsia" w:ascii="宋体" w:hAnsi="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hint="eastAsia" w:ascii="宋体" w:hAnsi="宋体" w:cs="宋体"/>
                <w:sz w:val="18"/>
                <w:szCs w:val="18"/>
                <w:lang w:val="en-US" w:eastAsia="zh-CN"/>
              </w:rPr>
            </w:pPr>
            <w:r>
              <w:rPr>
                <w:rFonts w:hint="eastAsia" w:ascii="宋体" w:hAnsi="宋体" w:cs="宋体"/>
                <w:sz w:val="18"/>
                <w:szCs w:val="18"/>
                <w:lang w:val="en-US" w:eastAsia="zh-CN"/>
              </w:rPr>
              <w:t xml:space="preserve">1、垃圾分类、环卫设施、日常保洁、焚烧偷倒垃圾等（具体内容按上级要求）</w:t>
            </w:r>
            <w:r>
              <w:rPr>
                <w:rFonts w:hint="eastAsia" w:ascii="宋体" w:hAnsi="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val="false"/>
          </w:tcPr>
          <w:p>
            <w:pPr>
              <w:pStyle w:val="944"/>
              <w:ind w:firstLine="180"/>
              <w:jc w:val="both"/>
              <w:widowControl/>
              <w:rPr>
                <w:rFonts w:hint="eastAsia" w:ascii="宋体" w:hAnsi="宋体" w:cs="宋体"/>
                <w:sz w:val="18"/>
                <w:szCs w:val="18"/>
                <w:lang w:val="en-US" w:eastAsia="zh-CN"/>
              </w:rPr>
            </w:pPr>
            <w:r>
              <w:rPr>
                <w:rFonts w:hint="eastAsia" w:ascii="宋体" w:hAnsi="宋体" w:cs="宋体"/>
                <w:sz w:val="18"/>
                <w:szCs w:val="18"/>
                <w:lang w:val="en-US" w:eastAsia="zh-CN"/>
              </w:rPr>
              <w:t xml:space="preserve">1</w:t>
            </w:r>
            <w:r>
              <w:rPr>
                <w:rFonts w:hint="eastAsia" w:ascii="宋体" w:hAnsi="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44"/>
              <w:ind w:firstLine="360"/>
              <w:jc w:val="left"/>
              <w:widowControl/>
              <w:rPr>
                <w:rFonts w:hint="eastAsia" w:ascii="宋体" w:hAnsi="宋体" w:cs="宋体"/>
                <w:sz w:val="18"/>
                <w:szCs w:val="18"/>
                <w:lang w:val="en-US" w:eastAsia="zh-CN"/>
              </w:rPr>
            </w:pPr>
            <w:r>
              <w:rPr>
                <w:rFonts w:hint="eastAsia" w:ascii="宋体" w:hAnsi="宋体" w:cs="宋体"/>
                <w:sz w:val="18"/>
                <w:szCs w:val="18"/>
                <w:lang w:val="en-US" w:eastAsia="zh-CN"/>
              </w:rPr>
              <w:t xml:space="preserve">4小时</w:t>
            </w:r>
            <w:r>
              <w:rPr>
                <w:rFonts w:hint="eastAsia" w:ascii="宋体" w:hAnsi="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hint="eastAsia" w:ascii="宋体" w:hAnsi="宋体" w:cs="宋体"/>
                <w:color w:val="ff0000"/>
                <w:sz w:val="18"/>
                <w:szCs w:val="18"/>
              </w:rPr>
            </w:pPr>
            <w:r>
              <w:rPr>
                <w:rFonts w:hint="eastAsia" w:ascii="宋体" w:hAnsi="宋体" w:cs="宋体"/>
                <w:color w:val="ff0000"/>
                <w:sz w:val="18"/>
                <w:szCs w:val="18"/>
              </w:rPr>
            </w:r>
            <w:r/>
          </w:p>
        </w:tc>
      </w:tr>
      <w:tr>
        <w:trPr>
          <w:trHeight w:val="54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944"/>
              <w:jc w:val="left"/>
              <w:widowControl/>
              <w:rPr>
                <w:rFonts w:hint="eastAsia" w:ascii="宋体" w:hAnsi="宋体" w:cs="宋体"/>
                <w:sz w:val="18"/>
                <w:szCs w:val="18"/>
                <w:lang w:val="en-US" w:eastAsia="zh-CN"/>
              </w:rPr>
            </w:pPr>
            <w:r>
              <w:rPr>
                <w:rFonts w:hint="eastAsia" w:ascii="宋体" w:hAnsi="宋体" w:cs="宋体"/>
                <w:sz w:val="18"/>
                <w:szCs w:val="18"/>
                <w:lang w:val="en-US" w:eastAsia="zh-CN"/>
              </w:rPr>
              <w:t xml:space="preserve">2、响应指令</w:t>
            </w:r>
            <w:r>
              <w:rPr>
                <w:rFonts w:hint="eastAsia" w:ascii="宋体" w:hAnsi="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44"/>
              <w:jc w:val="left"/>
              <w:widowControl/>
              <w:rPr>
                <w:rFonts w:hint="eastAsia" w:ascii="宋体" w:hAnsi="宋体" w:cs="宋体"/>
                <w:sz w:val="18"/>
                <w:szCs w:val="18"/>
                <w:lang w:val="en-US" w:eastAsia="zh-CN"/>
              </w:rPr>
            </w:pPr>
            <w:r>
              <w:rPr>
                <w:rFonts w:hint="eastAsia" w:ascii="宋体" w:hAnsi="宋体" w:cs="宋体"/>
                <w:sz w:val="18"/>
                <w:szCs w:val="18"/>
                <w:lang w:val="en-US" w:eastAsia="zh-CN"/>
              </w:rPr>
              <w:t xml:space="preserve">2、在接到上级部门考核消息后立即响应指令应急</w:t>
            </w:r>
            <w:r>
              <w:rPr>
                <w:rFonts w:hint="eastAsia" w:ascii="宋体" w:hAnsi="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hint="eastAsia" w:ascii="宋体" w:hAnsi="宋体" w:cs="宋体"/>
                <w:sz w:val="18"/>
                <w:szCs w:val="18"/>
                <w:lang w:val="en-US" w:eastAsia="zh-CN"/>
              </w:rPr>
            </w:pPr>
            <w:r>
              <w:rPr>
                <w:rFonts w:hint="eastAsia" w:ascii="宋体" w:hAnsi="宋体" w:cs="宋体"/>
                <w:sz w:val="18"/>
                <w:szCs w:val="18"/>
                <w:lang w:val="en-US" w:eastAsia="zh-CN"/>
              </w:rPr>
              <w:t xml:space="preserve">2、在接到考核消息后未到现场应急准备的</w:t>
            </w:r>
            <w:r>
              <w:rPr>
                <w:rFonts w:hint="eastAsia" w:ascii="宋体" w:hAnsi="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hint="eastAsia" w:ascii="宋体" w:hAnsi="宋体" w:cs="宋体"/>
                <w:sz w:val="18"/>
                <w:szCs w:val="18"/>
                <w:lang w:val="en-US" w:eastAsia="zh-CN"/>
              </w:rPr>
            </w:pPr>
            <w:r>
              <w:rPr>
                <w:rFonts w:hint="eastAsia" w:ascii="宋体" w:hAnsi="宋体" w:cs="宋体"/>
                <w:sz w:val="18"/>
                <w:szCs w:val="18"/>
                <w:lang w:val="en-US" w:eastAsia="zh-CN"/>
              </w:rPr>
              <w:t xml:space="preserve">1</w:t>
            </w:r>
            <w:r>
              <w:rPr>
                <w:rFonts w:hint="eastAsia" w:ascii="宋体" w:hAnsi="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44"/>
              <w:ind w:firstLine="360"/>
              <w:jc w:val="left"/>
              <w:widowControl/>
              <w:rPr>
                <w:rFonts w:hint="eastAsia" w:ascii="宋体" w:hAnsi="宋体" w:cs="宋体"/>
                <w:sz w:val="18"/>
                <w:szCs w:val="18"/>
                <w:lang w:val="en-US" w:eastAsia="zh-CN"/>
              </w:rPr>
            </w:pPr>
            <w:r>
              <w:rPr>
                <w:rFonts w:hint="eastAsia" w:ascii="宋体" w:hAnsi="宋体" w:cs="宋体"/>
                <w:sz w:val="18"/>
                <w:szCs w:val="18"/>
                <w:lang w:val="en-US" w:eastAsia="zh-CN"/>
              </w:rPr>
              <w:t xml:space="preserve">15分钟</w:t>
            </w:r>
            <w:r>
              <w:rPr>
                <w:rFonts w:hint="eastAsia" w:ascii="宋体" w:hAnsi="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hint="eastAsia" w:ascii="宋体" w:hAnsi="宋体" w:cs="宋体"/>
                <w:color w:val="ff0000"/>
                <w:sz w:val="18"/>
                <w:szCs w:val="18"/>
              </w:rPr>
            </w:pPr>
            <w:r>
              <w:rPr>
                <w:rFonts w:hint="eastAsia" w:ascii="宋体" w:hAnsi="宋体" w:cs="宋体"/>
                <w:color w:val="ff0000"/>
                <w:sz w:val="18"/>
                <w:szCs w:val="18"/>
              </w:rPr>
            </w:r>
            <w:r/>
          </w:p>
        </w:tc>
      </w:tr>
      <w:tr>
        <w:trPr>
          <w:trHeight w:val="540"/>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center"/>
              <w:widowControl/>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3</w:t>
            </w:r>
            <w:r>
              <w:rPr>
                <w:rFonts w:hint="eastAsia" w:ascii="宋体" w:hAnsi="宋体" w:cs="宋体"/>
                <w:sz w:val="18"/>
                <w:szCs w:val="18"/>
              </w:rPr>
              <w:t xml:space="preserve">、媒体曝光</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3</w:t>
            </w:r>
            <w:r>
              <w:rPr>
                <w:rFonts w:hint="eastAsia" w:ascii="宋体" w:hAnsi="宋体" w:cs="宋体"/>
                <w:sz w:val="18"/>
                <w:szCs w:val="18"/>
              </w:rPr>
              <w:t xml:space="preserve">、新闻媒体负面的、有损环卫形象的曝光事件发生</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3</w:t>
            </w:r>
            <w:r>
              <w:rPr>
                <w:rFonts w:hint="eastAsia" w:ascii="宋体" w:hAnsi="宋体" w:cs="宋体"/>
                <w:sz w:val="18"/>
                <w:szCs w:val="18"/>
              </w:rPr>
              <w:t xml:space="preserve">、被新闻媒体、主流网站曝光属实的</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color w:val="ff0000"/>
                <w:sz w:val="18"/>
                <w:szCs w:val="18"/>
              </w:rPr>
            </w:pPr>
            <w:r>
              <w:rPr>
                <w:rFonts w:hint="eastAsia" w:ascii="宋体" w:hAnsi="宋体" w:cs="宋体"/>
                <w:color w:val="ff0000"/>
                <w:sz w:val="18"/>
                <w:szCs w:val="18"/>
              </w:rPr>
              <w:t xml:space="preserve">　</w:t>
            </w:r>
            <w:r>
              <w:rPr>
                <w:rFonts w:ascii="宋体" w:hAnsi="宋体" w:cs="宋体"/>
                <w:color w:val="ff0000"/>
                <w:sz w:val="18"/>
                <w:szCs w:val="18"/>
              </w:rPr>
            </w:r>
            <w:r/>
          </w:p>
        </w:tc>
      </w:tr>
      <w:tr>
        <w:trPr>
          <w:trHeight w:val="525"/>
        </w:trPr>
        <w:tc>
          <w:tcPr>
            <w:tcBorders>
              <w:top w:val="none" w:color="000000" w:sz="0" w:space="0"/>
              <w:left w:val="single" w:color="000000" w:sz="4" w:space="0"/>
              <w:bottom w:val="none" w:color="000000" w:sz="0"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4</w:t>
            </w:r>
            <w:r>
              <w:rPr>
                <w:rFonts w:hint="eastAsia" w:ascii="宋体" w:hAnsi="宋体" w:cs="宋体"/>
                <w:sz w:val="18"/>
                <w:szCs w:val="18"/>
              </w:rPr>
              <w:t xml:space="preserve">、市民举报</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4</w:t>
            </w:r>
            <w:r>
              <w:rPr>
                <w:rFonts w:hint="eastAsia" w:ascii="宋体" w:hAnsi="宋体" w:cs="宋体"/>
                <w:sz w:val="18"/>
                <w:szCs w:val="18"/>
              </w:rPr>
              <w:t xml:space="preserve">、有责投诉事件发生</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4</w:t>
            </w:r>
            <w:r>
              <w:rPr>
                <w:rFonts w:hint="eastAsia" w:ascii="宋体" w:hAnsi="宋体" w:cs="宋体"/>
                <w:sz w:val="18"/>
                <w:szCs w:val="18"/>
              </w:rPr>
              <w:t xml:space="preserve">、被市民投诉查实的</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color w:val="ff0000"/>
                <w:sz w:val="18"/>
                <w:szCs w:val="18"/>
              </w:rPr>
            </w:pPr>
            <w:r>
              <w:rPr>
                <w:rFonts w:hint="eastAsia" w:ascii="宋体" w:hAnsi="宋体" w:cs="宋体"/>
                <w:color w:val="ff0000"/>
                <w:sz w:val="18"/>
                <w:szCs w:val="18"/>
              </w:rPr>
              <w:t xml:space="preserve">　</w:t>
            </w:r>
            <w:r>
              <w:rPr>
                <w:rFonts w:ascii="宋体" w:hAnsi="宋体" w:cs="宋体"/>
                <w:color w:val="ff0000"/>
                <w:sz w:val="18"/>
                <w:szCs w:val="18"/>
              </w:rPr>
            </w:r>
            <w:r/>
          </w:p>
        </w:tc>
      </w:tr>
      <w:tr>
        <w:trPr>
          <w:trHeight w:val="585"/>
        </w:trPr>
        <w:tc>
          <w:tcPr>
            <w:tcBorders>
              <w:top w:val="none" w:color="000000" w:sz="0" w:space="0"/>
              <w:left w:val="single" w:color="000000" w:sz="4" w:space="0"/>
              <w:bottom w:val="single" w:color="000000" w:sz="4" w:space="0"/>
              <w:right w:val="single" w:color="000000" w:sz="4" w:space="0"/>
            </w:tcBorders>
            <w:tcW w:w="376" w:type="dxa"/>
            <w:vAlign w:val="center"/>
            <w:vMerge w:val="continue"/>
            <w:textDirection w:val="lrTb"/>
            <w:noWrap w:val="false"/>
          </w:tcPr>
          <w:p>
            <w:pPr>
              <w:pStyle w:val="944"/>
              <w:jc w:val="left"/>
              <w:widowControl/>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5</w:t>
            </w:r>
            <w:r>
              <w:rPr>
                <w:rFonts w:hint="eastAsia" w:ascii="宋体" w:hAnsi="宋体" w:cs="宋体"/>
                <w:sz w:val="18"/>
                <w:szCs w:val="18"/>
              </w:rPr>
              <w:t xml:space="preserve">、领导督办</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5</w:t>
            </w:r>
            <w:r>
              <w:rPr>
                <w:rFonts w:hint="eastAsia" w:ascii="宋体" w:hAnsi="宋体" w:cs="宋体"/>
                <w:sz w:val="18"/>
                <w:szCs w:val="18"/>
              </w:rPr>
              <w:t xml:space="preserve">、被市、区、街道领导督办、市区点评片中反映问题及点名批评问题</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lang w:val="en-US" w:eastAsia="zh-CN"/>
              </w:rPr>
              <w:t xml:space="preserve">5</w:t>
            </w:r>
            <w:r>
              <w:rPr>
                <w:rFonts w:hint="eastAsia" w:ascii="宋体" w:hAnsi="宋体" w:cs="宋体"/>
                <w:sz w:val="18"/>
                <w:szCs w:val="18"/>
              </w:rPr>
              <w:t xml:space="preserve">、出现问题被市、区、街道领导督办的，被市、区、街道领导点名批评的，以及在市区点评片中出现的问题</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5" w:type="dxa"/>
            <w:vAlign w:val="center"/>
            <w:textDirection w:val="lrTb"/>
            <w:noWrap w:val="false"/>
          </w:tcPr>
          <w:p>
            <w:pPr>
              <w:pStyle w:val="94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944"/>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24" w:type="dxa"/>
            <w:vAlign w:val="center"/>
            <w:textDirection w:val="lrTb"/>
            <w:noWrap w:val="false"/>
          </w:tcPr>
          <w:p>
            <w:pPr>
              <w:pStyle w:val="944"/>
              <w:jc w:val="left"/>
              <w:widowControl/>
              <w:rPr>
                <w:rFonts w:ascii="宋体" w:hAnsi="宋体" w:cs="宋体"/>
                <w:color w:val="ff0000"/>
                <w:sz w:val="18"/>
                <w:szCs w:val="18"/>
              </w:rPr>
            </w:pPr>
            <w:r>
              <w:rPr>
                <w:rFonts w:hint="eastAsia" w:ascii="宋体" w:hAnsi="宋体" w:cs="宋体"/>
                <w:color w:val="ff0000"/>
                <w:sz w:val="18"/>
                <w:szCs w:val="18"/>
              </w:rPr>
              <w:t xml:space="preserve">　</w:t>
            </w:r>
            <w:r>
              <w:rPr>
                <w:rFonts w:ascii="宋体" w:hAnsi="宋体" w:cs="宋体"/>
                <w:color w:val="ff0000"/>
                <w:sz w:val="18"/>
                <w:szCs w:val="18"/>
              </w:rPr>
            </w:r>
            <w:r/>
          </w:p>
        </w:tc>
      </w:tr>
      <w:tr>
        <w:trPr>
          <w:trHeight w:val="1160"/>
        </w:trPr>
        <w:tc>
          <w:tcPr>
            <w:gridSpan w:val="7"/>
            <w:tcBorders>
              <w:top w:val="single" w:color="000000" w:sz="4" w:space="0"/>
              <w:left w:val="single" w:color="000000" w:sz="4" w:space="0"/>
              <w:bottom w:val="single" w:color="000000" w:sz="4" w:space="0"/>
              <w:right w:val="single" w:color="000000" w:sz="4" w:space="0"/>
            </w:tcBorders>
            <w:tcW w:w="14205" w:type="dxa"/>
            <w:vAlign w:val="center"/>
            <w:textDirection w:val="lrTb"/>
            <w:noWrap w:val="false"/>
          </w:tcPr>
          <w:p>
            <w:pPr>
              <w:pStyle w:val="944"/>
              <w:jc w:val="left"/>
              <w:widowControl/>
              <w:rPr>
                <w:rFonts w:hint="eastAsia" w:ascii="宋体" w:hAnsi="宋体" w:eastAsia="宋体" w:cs="宋体"/>
                <w:i w:val="0"/>
                <w:color w:val="000000"/>
                <w:sz w:val="20"/>
                <w:szCs w:val="20"/>
                <w:highlight w:val="none"/>
                <w:u w:val="none"/>
                <w:lang w:val="en-US" w:eastAsia="zh-CN" w:bidi="ar"/>
              </w:rPr>
            </w:pPr>
            <w:r>
              <w:rPr>
                <w:rFonts w:hint="eastAsia" w:ascii="宋体" w:hAnsi="宋体" w:eastAsia="宋体" w:cs="宋体"/>
                <w:i w:val="0"/>
                <w:color w:val="000000"/>
                <w:sz w:val="20"/>
                <w:szCs w:val="20"/>
                <w:highlight w:val="none"/>
                <w:u w:val="none"/>
                <w:lang w:val="en-US" w:eastAsia="zh-CN" w:bidi="ar"/>
              </w:rPr>
              <w:t xml:space="preserve">备注：1、本考核细则视管理实际情况及上级部门要求，由镇综合行政执法局作适当调整及补充；</w:t>
            </w:r>
            <w:r>
              <w:rPr>
                <w:rFonts w:hint="eastAsia" w:ascii="宋体" w:hAnsi="宋体" w:eastAsia="宋体" w:cs="宋体"/>
                <w:i w:val="0"/>
                <w:color w:val="000000"/>
                <w:sz w:val="20"/>
                <w:szCs w:val="20"/>
                <w:highlight w:val="none"/>
                <w:u w:val="none"/>
                <w:lang w:val="en-US" w:eastAsia="zh-CN" w:bidi="ar"/>
              </w:rPr>
            </w:r>
            <w:r/>
          </w:p>
          <w:p>
            <w:pPr>
              <w:pStyle w:val="944"/>
              <w:jc w:val="left"/>
              <w:widowControl/>
              <w:rPr>
                <w:rFonts w:hint="eastAsia" w:ascii="宋体" w:hAnsi="宋体" w:eastAsia="宋体" w:cs="宋体"/>
                <w:i w:val="0"/>
                <w:color w:val="000000"/>
                <w:sz w:val="20"/>
                <w:szCs w:val="20"/>
                <w:highlight w:val="none"/>
                <w:u w:val="none"/>
                <w:lang w:val="en-US" w:eastAsia="zh-CN" w:bidi="ar"/>
              </w:rPr>
            </w:pPr>
            <w:r>
              <w:rPr>
                <w:rFonts w:hint="eastAsia" w:ascii="宋体" w:hAnsi="宋体" w:eastAsia="宋体" w:cs="宋体"/>
                <w:i w:val="0"/>
                <w:color w:val="000000"/>
                <w:sz w:val="20"/>
                <w:szCs w:val="20"/>
                <w:highlight w:val="none"/>
                <w:u w:val="none"/>
                <w:lang w:val="en-US" w:eastAsia="zh-CN" w:bidi="ar"/>
              </w:rPr>
              <w:t xml:space="preserve">      2、本细则的贯彻执行由采购人负责监督、检查、解释；</w:t>
            </w:r>
            <w:r>
              <w:rPr>
                <w:rFonts w:hint="eastAsia" w:ascii="宋体" w:hAnsi="宋体" w:eastAsia="宋体" w:cs="宋体"/>
                <w:i w:val="0"/>
                <w:color w:val="000000"/>
                <w:sz w:val="20"/>
                <w:szCs w:val="20"/>
                <w:highlight w:val="none"/>
                <w:u w:val="none"/>
                <w:lang w:val="en-US" w:eastAsia="zh-CN" w:bidi="ar"/>
              </w:rPr>
            </w:r>
            <w:r/>
          </w:p>
          <w:p>
            <w:pPr>
              <w:pStyle w:val="944"/>
              <w:jc w:val="left"/>
              <w:widowControl/>
              <w:rPr>
                <w:rFonts w:hint="eastAsia" w:ascii="宋体" w:hAnsi="宋体" w:eastAsia="宋体" w:cs="宋体"/>
                <w:i w:val="0"/>
                <w:color w:val="000000"/>
                <w:sz w:val="20"/>
                <w:szCs w:val="20"/>
                <w:highlight w:val="none"/>
                <w:u w:val="none"/>
                <w:lang w:val="en-US" w:eastAsia="zh-CN" w:bidi="ar"/>
              </w:rPr>
            </w:pPr>
            <w:r>
              <w:rPr>
                <w:rFonts w:hint="eastAsia" w:ascii="宋体" w:hAnsi="宋体" w:eastAsia="宋体" w:cs="宋体"/>
                <w:i w:val="0"/>
                <w:color w:val="000000"/>
                <w:sz w:val="20"/>
                <w:szCs w:val="20"/>
                <w:highlight w:val="none"/>
                <w:u w:val="none"/>
                <w:lang w:val="en-US" w:eastAsia="zh-CN" w:bidi="ar"/>
              </w:rPr>
              <w:t xml:space="preserve">      3、响应指令考核包括市、区重点问题核查、视频探头考评、网格明查、事部件暗查、公众参与、参加会议、重大活动保障、现场督查、应急保障等；</w:t>
            </w:r>
            <w:r>
              <w:rPr>
                <w:rFonts w:hint="eastAsia" w:ascii="宋体" w:hAnsi="宋体" w:eastAsia="宋体" w:cs="宋体"/>
                <w:i w:val="0"/>
                <w:color w:val="000000"/>
                <w:sz w:val="20"/>
                <w:szCs w:val="20"/>
                <w:highlight w:val="none"/>
                <w:u w:val="none"/>
                <w:lang w:val="en-US" w:eastAsia="zh-CN" w:bidi="ar"/>
              </w:rPr>
            </w:r>
            <w:r/>
          </w:p>
          <w:p>
            <w:pPr>
              <w:pStyle w:val="944"/>
              <w:jc w:val="left"/>
              <w:widowControl/>
              <w:rPr>
                <w:rFonts w:ascii="宋体" w:hAnsi="宋体" w:eastAsia="宋体" w:cs="宋体"/>
                <w:i w:val="0"/>
                <w:color w:val="000000"/>
                <w:sz w:val="20"/>
                <w:szCs w:val="20"/>
                <w:highlight w:val="none"/>
                <w:u w:val="none"/>
                <w:lang w:val="en-US" w:eastAsia="zh-CN" w:bidi="ar"/>
              </w:rPr>
            </w:pPr>
            <w:r>
              <w:rPr>
                <w:rFonts w:hint="eastAsia" w:ascii="宋体" w:hAnsi="宋体" w:eastAsia="宋体" w:cs="宋体"/>
                <w:i w:val="0"/>
                <w:color w:val="000000"/>
                <w:sz w:val="20"/>
                <w:szCs w:val="20"/>
                <w:highlight w:val="none"/>
                <w:u w:val="none"/>
                <w:lang w:val="en-US" w:eastAsia="zh-CN" w:bidi="ar"/>
              </w:rPr>
              <w:t xml:space="preserve">      4、市考核扣分的案卷扣</w:t>
            </w:r>
            <w:r>
              <w:rPr>
                <w:rFonts w:hint="eastAsia" w:ascii="宋体" w:hAnsi="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lang w:val="en-US" w:eastAsia="zh-CN" w:bidi="ar"/>
              </w:rPr>
              <w:t xml:space="preserve">000元/个，未整改的扣</w:t>
            </w:r>
            <w:r>
              <w:rPr>
                <w:rFonts w:hint="eastAsia" w:ascii="宋体" w:hAnsi="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lang w:val="en-US" w:eastAsia="zh-CN" w:bidi="ar"/>
              </w:rPr>
              <w:t xml:space="preserve">000元/个；区考核扣分的案卷扣500元/个，未整改的扣1000元/个；镇（环卫）考核扣分的案卷扣</w:t>
            </w:r>
            <w:r>
              <w:rPr>
                <w:rFonts w:hint="eastAsia" w:ascii="宋体" w:hAnsi="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lang w:val="en-US" w:eastAsia="zh-CN" w:bidi="ar"/>
              </w:rPr>
              <w:t xml:space="preserve">00元/个，未整改的扣1000元/个。社区考核扣分的案卷扣100元/个，未整改的扣500元/个；</w:t>
            </w:r>
            <w:r>
              <w:rPr>
                <w:rFonts w:ascii="宋体" w:hAnsi="宋体" w:eastAsia="宋体" w:cs="宋体"/>
                <w:i w:val="0"/>
                <w:color w:val="000000"/>
                <w:sz w:val="20"/>
                <w:szCs w:val="20"/>
                <w:highlight w:val="none"/>
                <w:u w:val="none"/>
                <w:lang w:val="en-US" w:eastAsia="zh-CN" w:bidi="ar"/>
              </w:rPr>
            </w:r>
            <w:r/>
          </w:p>
          <w:p>
            <w:pPr>
              <w:pStyle w:val="944"/>
              <w:ind w:firstLine="600"/>
              <w:jc w:val="left"/>
              <w:widowControl/>
              <w:rPr>
                <w:rFonts w:hint="eastAsia" w:ascii="宋体" w:hAnsi="宋体" w:eastAsia="宋体" w:cs="宋体"/>
                <w:i w:val="0"/>
                <w:color w:val="000000"/>
                <w:sz w:val="20"/>
                <w:szCs w:val="20"/>
                <w:highlight w:val="none"/>
                <w:u w:val="none"/>
                <w:lang w:val="en-US" w:eastAsia="zh-CN" w:bidi="ar"/>
              </w:rPr>
            </w:pPr>
            <w:r>
              <w:rPr>
                <w:rFonts w:hint="eastAsia" w:ascii="宋体" w:hAnsi="宋体" w:eastAsia="宋体" w:cs="宋体"/>
                <w:i w:val="0"/>
                <w:color w:val="000000"/>
                <w:sz w:val="20"/>
                <w:szCs w:val="20"/>
                <w:highlight w:val="none"/>
                <w:u w:val="none"/>
                <w:lang w:val="en-US" w:eastAsia="zh-CN" w:bidi="ar"/>
              </w:rPr>
              <w:t xml:space="preserve">5、针对媒体曝光、市民举报、信访件等涉及扣分的，按照市、区二级扣款标准</w:t>
            </w:r>
            <w:r>
              <w:rPr>
                <w:rFonts w:hint="eastAsia" w:ascii="宋体" w:hAnsi="宋体" w:cs="宋体"/>
                <w:i w:val="0"/>
                <w:color w:val="000000"/>
                <w:sz w:val="20"/>
                <w:szCs w:val="20"/>
                <w:highlight w:val="none"/>
                <w:u w:val="none"/>
                <w:lang w:val="en-US" w:eastAsia="zh-CN" w:bidi="ar"/>
              </w:rPr>
              <w:t xml:space="preserve">；</w:t>
            </w:r>
            <w:r>
              <w:rPr>
                <w:rFonts w:hint="eastAsia" w:ascii="宋体" w:hAnsi="宋体" w:eastAsia="宋体" w:cs="宋体"/>
                <w:i w:val="0"/>
                <w:color w:val="000000"/>
                <w:sz w:val="20"/>
                <w:szCs w:val="20"/>
                <w:highlight w:val="none"/>
                <w:u w:val="none"/>
                <w:lang w:val="en-US" w:eastAsia="zh-CN" w:bidi="ar"/>
              </w:rPr>
            </w:r>
            <w:r/>
          </w:p>
          <w:p>
            <w:pPr>
              <w:pStyle w:val="944"/>
              <w:jc w:val="left"/>
              <w:widowControl/>
              <w:rPr>
                <w:rFonts w:hint="eastAsia"/>
              </w:rPr>
            </w:pPr>
            <w:r>
              <w:rPr>
                <w:rFonts w:hint="eastAsia" w:ascii="宋体" w:hAnsi="宋体" w:eastAsia="宋体" w:cs="宋体"/>
                <w:i w:val="0"/>
                <w:color w:val="000000"/>
                <w:sz w:val="20"/>
                <w:szCs w:val="20"/>
                <w:highlight w:val="none"/>
                <w:u w:val="none"/>
                <w:lang w:val="en-US" w:eastAsia="zh-CN" w:bidi="ar"/>
              </w:rPr>
              <w:t xml:space="preserve">      6、未在规定时间内整改双倍扣分。</w:t>
            </w:r>
            <w:r>
              <w:rPr>
                <w:rFonts w:hint="eastAsia"/>
              </w:rPr>
            </w:r>
            <w:r/>
          </w:p>
        </w:tc>
      </w:tr>
    </w:tbl>
    <w:p>
      <w:pPr>
        <w:pStyle w:val="944"/>
        <w:tabs>
          <w:tab w:val="left" w:pos="2309" w:leader="none"/>
        </w:tabs>
        <w:rPr>
          <w:rFonts w:hint="eastAsia" w:ascii="宋体" w:hAnsi="宋体" w:eastAsia="宋体" w:cs="宋体"/>
          <w:b/>
          <w:bCs/>
          <w:sz w:val="44"/>
          <w:szCs w:val="44"/>
          <w:highlight w:val="none"/>
        </w:rPr>
        <w:sectPr>
          <w:footnotePr/>
          <w:endnotePr/>
          <w:type w:val="nextPage"/>
          <w:pgSz w:w="16838" w:h="11906" w:orient="landscape"/>
          <w:pgMar w:top="1701" w:right="1134" w:bottom="1134" w:left="1701" w:header="851" w:footer="992" w:gutter="0"/>
          <w:cols w:num="1" w:sep="0" w:space="1701" w:equalWidth="1"/>
          <w:docGrid w:linePitch="360"/>
        </w:sectPr>
      </w:pPr>
      <w:r>
        <w:rPr>
          <w:rFonts w:hint="eastAsia" w:ascii="宋体" w:hAnsi="宋体" w:eastAsia="宋体" w:cs="宋体"/>
          <w:szCs w:val="21"/>
          <w:highlight w:val="none"/>
        </w:rPr>
        <w:t xml:space="preserve">     </w:t>
      </w:r>
      <w:r>
        <w:rPr>
          <w:rFonts w:hint="eastAsia" w:ascii="宋体" w:hAnsi="宋体" w:eastAsia="宋体" w:cs="宋体"/>
          <w:b/>
          <w:bCs/>
          <w:sz w:val="44"/>
          <w:szCs w:val="44"/>
          <w:highlight w:val="none"/>
        </w:rPr>
      </w:r>
      <w:r/>
    </w:p>
    <w:p>
      <w:pPr>
        <w:pStyle w:val="944"/>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附件三：</w:t>
      </w:r>
      <w:r>
        <w:rPr>
          <w:rFonts w:hint="eastAsia" w:ascii="宋体" w:hAnsi="宋体" w:eastAsia="宋体" w:cs="宋体"/>
          <w:b/>
          <w:bCs/>
          <w:szCs w:val="21"/>
          <w:highlight w:val="none"/>
        </w:rPr>
      </w:r>
      <w:r/>
    </w:p>
    <w:p>
      <w:pPr>
        <w:pStyle w:val="946"/>
        <w:spacing w:line="400" w:lineRule="exact"/>
        <w:rPr>
          <w:rFonts w:hint="eastAsia" w:ascii="宋体" w:hAnsi="宋体" w:eastAsia="宋体" w:cs="宋体"/>
          <w:szCs w:val="21"/>
          <w:highlight w:val="none"/>
        </w:rPr>
      </w:pPr>
      <w:r>
        <w:rPr>
          <w:rFonts w:hint="eastAsia" w:ascii="宋体" w:hAnsi="宋体" w:eastAsia="宋体" w:cs="宋体"/>
          <w:b/>
          <w:sz w:val="28"/>
          <w:szCs w:val="28"/>
          <w:highlight w:val="none"/>
        </w:rPr>
        <w:t xml:space="preserve">环卫作业质量考核奖惩办法</w:t>
      </w:r>
      <w:r>
        <w:rPr>
          <w:rFonts w:hint="eastAsia" w:ascii="宋体" w:hAnsi="宋体" w:eastAsia="宋体" w:cs="宋体"/>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根据镇政府全面提升镇区范围环境卫生面貌的要求，结合我</w:t>
      </w:r>
      <w:r>
        <w:rPr>
          <w:rFonts w:hint="eastAsia" w:ascii="宋体" w:hAnsi="宋体" w:eastAsia="宋体" w:cs="宋体"/>
          <w:sz w:val="21"/>
          <w:szCs w:val="21"/>
          <w:highlight w:val="none"/>
          <w:lang w:val="en-US" w:eastAsia="zh-CN"/>
        </w:rPr>
        <w:t xml:space="preserve">镇</w:t>
      </w:r>
      <w:r>
        <w:rPr>
          <w:rFonts w:hint="eastAsia" w:ascii="宋体" w:hAnsi="宋体" w:eastAsia="宋体" w:cs="宋体"/>
          <w:sz w:val="21"/>
          <w:szCs w:val="21"/>
          <w:highlight w:val="none"/>
        </w:rPr>
        <w:t xml:space="preserve">环卫管理工作的实际，制订本考核奖惩办法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一、指导思想和目标</w:t>
      </w:r>
      <w:r>
        <w:rPr>
          <w:rFonts w:hint="eastAsia" w:ascii="宋体" w:hAnsi="宋体" w:eastAsia="宋体" w:cs="宋体"/>
          <w:b/>
          <w:sz w:val="21"/>
          <w:szCs w:val="21"/>
          <w:highlight w:val="none"/>
        </w:rPr>
      </w:r>
      <w:r/>
    </w:p>
    <w:p>
      <w:pPr>
        <w:pStyle w:val="944"/>
        <w:ind w:firstLine="435"/>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以作业质量考核为核心，加强环卫从业人员管理，提高机械化作业水平，通过现场考核方式，来推动镇区环卫管理的规范化、标准化、精细化和长效化。</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二、考核对象和范围</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1、考核对象：区域内各标段中标方。</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2、考核范围：详见各标段《作业服务量清单及说明》及相关附件。</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三、考核内容</w:t>
      </w:r>
      <w:r>
        <w:rPr>
          <w:rFonts w:hint="eastAsia" w:ascii="宋体" w:hAnsi="宋体" w:eastAsia="宋体" w:cs="宋体"/>
          <w:b/>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（一）作业质量（具体质量标准参考《环卫作业质量考核细则》）</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1、机械化作业质量（快慢车道）；</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2、人工清扫保洁</w:t>
      </w:r>
      <w:r>
        <w:rPr>
          <w:rFonts w:hint="eastAsia" w:ascii="宋体" w:hAnsi="宋体" w:eastAsia="宋体" w:cs="宋体"/>
          <w:color w:val="000000"/>
          <w:sz w:val="21"/>
          <w:szCs w:val="21"/>
          <w:highlight w:val="none"/>
        </w:rPr>
        <w:t xml:space="preserve">质量（</w:t>
      </w:r>
      <w:r>
        <w:rPr>
          <w:rFonts w:hint="eastAsia" w:ascii="宋体" w:hAnsi="宋体" w:eastAsia="宋体" w:cs="宋体"/>
          <w:color w:val="000000"/>
          <w:sz w:val="21"/>
          <w:szCs w:val="21"/>
          <w:highlight w:val="none"/>
          <w:lang w:eastAsia="zh-CN"/>
        </w:rPr>
        <w:t xml:space="preserve">道路、</w:t>
      </w:r>
      <w:r>
        <w:rPr>
          <w:rFonts w:hint="eastAsia" w:ascii="宋体" w:hAnsi="宋体" w:eastAsia="宋体" w:cs="宋体"/>
          <w:color w:val="000000"/>
          <w:sz w:val="21"/>
          <w:szCs w:val="21"/>
          <w:highlight w:val="none"/>
        </w:rPr>
        <w:t xml:space="preserve">道板、广场、</w:t>
      </w:r>
      <w:r>
        <w:rPr>
          <w:rFonts w:hint="eastAsia" w:ascii="宋体" w:hAnsi="宋体" w:eastAsia="宋体" w:cs="宋体"/>
          <w:color w:val="000000"/>
          <w:sz w:val="21"/>
          <w:szCs w:val="21"/>
          <w:highlight w:val="none"/>
          <w:lang w:eastAsia="zh-CN"/>
        </w:rPr>
        <w:t xml:space="preserve">城中村门前屋后场地、</w:t>
      </w:r>
      <w:r>
        <w:rPr>
          <w:rFonts w:hint="eastAsia" w:ascii="宋体" w:hAnsi="宋体" w:eastAsia="宋体" w:cs="宋体"/>
          <w:color w:val="000000"/>
          <w:sz w:val="21"/>
          <w:szCs w:val="21"/>
          <w:highlight w:val="none"/>
        </w:rPr>
        <w:t xml:space="preserve">人行道</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及不能机械作业的区域）；</w:t>
      </w:r>
      <w:r>
        <w:rPr>
          <w:rFonts w:hint="eastAsia" w:ascii="宋体" w:hAnsi="宋体" w:eastAsia="宋体" w:cs="宋体"/>
          <w:color w:val="000000"/>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3、花台、广告凳、护栏、景观亭台、桌椅、护栏等公共设施保洁质量；</w:t>
      </w:r>
      <w:r>
        <w:rPr>
          <w:rFonts w:hint="eastAsia" w:ascii="宋体" w:hAnsi="宋体" w:eastAsia="宋体" w:cs="宋体"/>
          <w:color w:val="000000"/>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垃圾</w:t>
      </w:r>
      <w:r>
        <w:rPr>
          <w:rFonts w:hint="eastAsia" w:ascii="宋体" w:hAnsi="宋体" w:eastAsia="宋体" w:cs="宋体"/>
          <w:color w:val="000000"/>
          <w:sz w:val="21"/>
          <w:szCs w:val="21"/>
          <w:highlight w:val="none"/>
          <w:lang w:val="en-US" w:eastAsia="zh-CN"/>
        </w:rPr>
        <w:t xml:space="preserve">房（</w:t>
      </w:r>
      <w:r>
        <w:rPr>
          <w:rFonts w:hint="eastAsia" w:ascii="宋体" w:hAnsi="宋体" w:eastAsia="宋体" w:cs="宋体"/>
          <w:color w:val="000000"/>
          <w:sz w:val="21"/>
          <w:szCs w:val="21"/>
          <w:highlight w:val="none"/>
          <w:lang w:eastAsia="zh-CN"/>
        </w:rPr>
        <w:t xml:space="preserve">亭</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垃圾桶、果壳箱保洁质量；</w:t>
      </w:r>
      <w:r>
        <w:rPr>
          <w:rFonts w:hint="eastAsia" w:ascii="宋体" w:hAnsi="宋体" w:eastAsia="宋体" w:cs="宋体"/>
          <w:color w:val="000000"/>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5、垃圾清运</w:t>
      </w:r>
      <w:r>
        <w:rPr>
          <w:rFonts w:hint="eastAsia" w:ascii="宋体" w:hAnsi="宋体" w:eastAsia="宋体" w:cs="宋体"/>
          <w:color w:val="000000"/>
          <w:sz w:val="21"/>
          <w:szCs w:val="21"/>
          <w:highlight w:val="none"/>
          <w:lang w:eastAsia="zh-CN"/>
        </w:rPr>
        <w:t xml:space="preserve">、垃圾分类</w:t>
      </w:r>
      <w:r>
        <w:rPr>
          <w:rFonts w:hint="eastAsia" w:ascii="宋体" w:hAnsi="宋体" w:eastAsia="宋体" w:cs="宋体"/>
          <w:color w:val="000000"/>
          <w:sz w:val="21"/>
          <w:szCs w:val="21"/>
          <w:highlight w:val="none"/>
        </w:rPr>
        <w:t xml:space="preserve">服务质量；</w:t>
      </w:r>
      <w:r>
        <w:rPr>
          <w:rFonts w:hint="eastAsia" w:ascii="宋体" w:hAnsi="宋体" w:eastAsia="宋体" w:cs="宋体"/>
          <w:color w:val="000000"/>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6、绿化带、绿地、绿化隔离带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场地</w:t>
      </w:r>
      <w:r>
        <w:rPr>
          <w:rFonts w:hint="eastAsia" w:ascii="宋体" w:hAnsi="宋体" w:eastAsia="宋体" w:cs="宋体"/>
          <w:color w:val="000000"/>
          <w:sz w:val="21"/>
          <w:szCs w:val="21"/>
          <w:highlight w:val="none"/>
        </w:rPr>
        <w:t xml:space="preserve">等保洁质量。</w:t>
      </w:r>
      <w:r>
        <w:rPr>
          <w:rFonts w:hint="eastAsia" w:ascii="宋体" w:hAnsi="宋体" w:eastAsia="宋体" w:cs="宋体"/>
          <w:color w:val="000000"/>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、公共厕所保洁质量。</w:t>
      </w:r>
      <w:r>
        <w:rPr>
          <w:rFonts w:hint="eastAsia" w:ascii="宋体" w:hAnsi="宋体" w:eastAsia="宋体" w:cs="宋体"/>
          <w:color w:val="000000"/>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、水域、河道等保洁质量。</w:t>
      </w:r>
      <w:r>
        <w:rPr>
          <w:rFonts w:hint="eastAsia" w:ascii="宋体" w:hAnsi="宋体" w:eastAsia="宋体" w:cs="宋体"/>
          <w:color w:val="000000"/>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各类应急保障服务质量</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（二）作业规范</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1、系统考核：道路清扫保洁作业质量考核中，通过运用环卫智能化信息系统，对车辆作业情况，按照机械化作业监管考核标准进行考核；</w:t>
      </w:r>
      <w:r>
        <w:rPr>
          <w:rFonts w:hint="eastAsia" w:ascii="宋体" w:hAnsi="宋体" w:eastAsia="宋体" w:cs="宋体"/>
          <w:sz w:val="21"/>
          <w:szCs w:val="21"/>
        </w:rPr>
      </w:r>
      <w:r/>
    </w:p>
    <w:p>
      <w:pPr>
        <w:pStyle w:val="944"/>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2、作业规范：按照《作业服务量清单及说明》、《环卫作业服务要求》及相关附件对保洁质量和规范化作业进行考核；</w:t>
      </w:r>
      <w:r>
        <w:rPr>
          <w:rFonts w:hint="eastAsia" w:ascii="宋体" w:hAnsi="宋体" w:eastAsia="宋体" w:cs="宋体"/>
          <w:sz w:val="21"/>
          <w:szCs w:val="21"/>
        </w:rPr>
      </w:r>
      <w:r/>
    </w:p>
    <w:p>
      <w:pPr>
        <w:pStyle w:val="944"/>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3、人员规范：对人员作业纪律的遵守情况、行为规范等情况进行考核；</w:t>
      </w:r>
      <w:r>
        <w:rPr>
          <w:rFonts w:hint="eastAsia" w:ascii="宋体" w:hAnsi="宋体" w:eastAsia="宋体" w:cs="宋体"/>
          <w:sz w:val="21"/>
          <w:szCs w:val="21"/>
        </w:rPr>
      </w:r>
      <w:r/>
    </w:p>
    <w:p>
      <w:pPr>
        <w:pStyle w:val="944"/>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4、车辆规范：对作业车辆的车容车貌、运行、操作的规范情况进行考核；</w:t>
      </w:r>
      <w:r>
        <w:rPr>
          <w:rFonts w:hint="eastAsia" w:ascii="宋体" w:hAnsi="宋体" w:eastAsia="宋体" w:cs="宋体"/>
          <w:sz w:val="21"/>
          <w:szCs w:val="21"/>
        </w:rPr>
      </w:r>
      <w:r/>
    </w:p>
    <w:p>
      <w:pPr>
        <w:pStyle w:val="944"/>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5、管理规范：对上报资料、数据及更改刷新的及时性和准确性，对问题整改效果的核查等管理规范情况进行考核。</w:t>
      </w:r>
      <w:r>
        <w:rPr>
          <w:rFonts w:hint="eastAsia" w:ascii="宋体" w:hAnsi="宋体" w:eastAsia="宋体" w:cs="宋体"/>
          <w:sz w:val="21"/>
          <w:szCs w:val="21"/>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（三）社会责任</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1、对有责投诉和媒体曝光的处理。</w:t>
      </w:r>
      <w:r>
        <w:rPr>
          <w:rFonts w:hint="eastAsia" w:ascii="宋体" w:hAnsi="宋体" w:eastAsia="宋体" w:cs="宋体"/>
          <w:sz w:val="21"/>
          <w:szCs w:val="21"/>
        </w:rPr>
      </w:r>
      <w:r/>
    </w:p>
    <w:p>
      <w:pPr>
        <w:pStyle w:val="944"/>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2、对</w:t>
      </w:r>
      <w:r>
        <w:rPr>
          <w:rFonts w:hint="eastAsia" w:ascii="宋体" w:hAnsi="宋体" w:eastAsia="宋体" w:cs="宋体"/>
          <w:sz w:val="21"/>
          <w:szCs w:val="21"/>
          <w:lang w:val="en-US" w:eastAsia="zh-CN"/>
        </w:rPr>
        <w:t xml:space="preserve">市、</w:t>
      </w:r>
      <w:r>
        <w:rPr>
          <w:rFonts w:hint="eastAsia" w:ascii="宋体" w:hAnsi="宋体" w:eastAsia="宋体" w:cs="宋体"/>
          <w:sz w:val="21"/>
          <w:szCs w:val="21"/>
        </w:rPr>
        <w:t xml:space="preserve">区</w:t>
      </w:r>
      <w:r>
        <w:rPr>
          <w:rFonts w:hint="eastAsia" w:ascii="宋体" w:hAnsi="宋体" w:eastAsia="宋体" w:cs="宋体"/>
          <w:sz w:val="21"/>
          <w:szCs w:val="21"/>
          <w:lang w:val="en-US" w:eastAsia="zh-CN"/>
        </w:rPr>
        <w:t xml:space="preserve">、镇、社区等各类</w:t>
      </w:r>
      <w:r>
        <w:rPr>
          <w:rFonts w:hint="eastAsia" w:ascii="宋体" w:hAnsi="宋体" w:eastAsia="宋体" w:cs="宋体"/>
          <w:sz w:val="21"/>
          <w:szCs w:val="21"/>
        </w:rPr>
        <w:t xml:space="preserve">派遣案卷的整改处理。</w:t>
      </w:r>
      <w:r>
        <w:rPr>
          <w:rFonts w:hint="eastAsia" w:ascii="宋体" w:hAnsi="宋体" w:eastAsia="宋体" w:cs="宋体"/>
          <w:sz w:val="21"/>
          <w:szCs w:val="21"/>
        </w:rPr>
      </w:r>
      <w:r/>
    </w:p>
    <w:p>
      <w:pPr>
        <w:pStyle w:val="944"/>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3、对市民反映强烈的问题的处理。</w:t>
      </w:r>
      <w:r>
        <w:rPr>
          <w:rFonts w:hint="eastAsia" w:ascii="宋体" w:hAnsi="宋体" w:eastAsia="宋体" w:cs="宋体"/>
          <w:sz w:val="21"/>
          <w:szCs w:val="21"/>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（四）专项活动考核</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环卫部门将根据上级要求，通过各类专项活动的开展，进一步引导中标企业规范内部管理、规范管理台帐和管理制度，优化环卫整体形象，提升管理绩效。专项活动考核包括，企业内部管理和制度建设、企业管理能力和业务能力、参加各类竞赛活动、文明城市创建活动、各类应急保障活动、企业自身形象、企业是否受到行政处罚刑事处罚等方面。具体考核活动开展以文件为准。</w:t>
      </w:r>
      <w:r>
        <w:rPr>
          <w:rFonts w:hint="eastAsia" w:ascii="宋体" w:hAnsi="宋体" w:eastAsia="宋体" w:cs="宋体"/>
          <w:sz w:val="21"/>
          <w:szCs w:val="21"/>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四、考核方式</w:t>
      </w:r>
      <w:r>
        <w:rPr>
          <w:rFonts w:hint="eastAsia" w:ascii="宋体" w:hAnsi="宋体" w:eastAsia="宋体" w:cs="宋体"/>
          <w:b/>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（一）现场督查考核</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1、日常考评。</w:t>
      </w:r>
      <w:r>
        <w:rPr>
          <w:rFonts w:hint="eastAsia" w:ascii="宋体" w:hAnsi="宋体" w:eastAsia="宋体" w:cs="宋体"/>
          <w:sz w:val="21"/>
          <w:szCs w:val="21"/>
          <w:highlight w:val="none"/>
          <w:lang w:val="en-US" w:eastAsia="zh-CN"/>
        </w:rPr>
        <w:t xml:space="preserve">由采购人考评人员，按照《环卫作业质量考核细则》，每日组织人员对作业区域进行巡查，对巡查发现的问题，以及市、区级平台反馈的问题，由中标单位负责人签收后落实整改，并在规定的时间内完成整改，同时及时反馈给相应平台。</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2、其他考评。</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采购人及相关部门</w:t>
      </w:r>
      <w:r>
        <w:rPr>
          <w:rFonts w:hint="eastAsia" w:ascii="宋体" w:hAnsi="宋体" w:eastAsia="宋体" w:cs="宋体"/>
          <w:sz w:val="21"/>
          <w:szCs w:val="21"/>
          <w:highlight w:val="none"/>
        </w:rPr>
        <w:t xml:space="preserve">考评</w:t>
      </w:r>
      <w:r>
        <w:rPr>
          <w:rFonts w:hint="eastAsia" w:ascii="宋体" w:hAnsi="宋体" w:eastAsia="宋体" w:cs="宋体"/>
          <w:sz w:val="21"/>
          <w:szCs w:val="21"/>
          <w:highlight w:val="none"/>
          <w:lang w:val="en-US" w:eastAsia="zh-CN"/>
        </w:rPr>
        <w:t xml:space="preserve">人员</w:t>
      </w:r>
      <w:r>
        <w:rPr>
          <w:rFonts w:hint="eastAsia" w:ascii="宋体" w:hAnsi="宋体" w:eastAsia="宋体" w:cs="宋体"/>
          <w:sz w:val="21"/>
          <w:szCs w:val="21"/>
          <w:highlight w:val="none"/>
        </w:rPr>
        <w:t xml:space="preserve">按规定的时限，对派遣相关中标单位落实整改问题的情况进行督查，根据中标方整改情况，作好登记，对在规定期限内未完成整改的，督促中标方再次组织整改，并记录考核。</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（2）由</w:t>
      </w:r>
      <w:r>
        <w:rPr>
          <w:rFonts w:hint="eastAsia" w:ascii="宋体" w:hAnsi="宋体" w:eastAsia="宋体" w:cs="宋体"/>
          <w:sz w:val="21"/>
          <w:szCs w:val="21"/>
          <w:highlight w:val="none"/>
          <w:lang w:val="en-US" w:eastAsia="zh-CN"/>
        </w:rPr>
        <w:t xml:space="preserve">采购人及相关部门</w:t>
      </w:r>
      <w:r>
        <w:rPr>
          <w:rFonts w:hint="eastAsia" w:ascii="宋体" w:hAnsi="宋体" w:eastAsia="宋体" w:cs="宋体"/>
          <w:sz w:val="21"/>
          <w:szCs w:val="21"/>
          <w:highlight w:val="none"/>
        </w:rPr>
        <w:t xml:space="preserve">组织不定期现场考评，进行即时扣分；现场考评采取分类抽样的方式，不通知中标方，实行现场即时扣分。对于现场考评中存在的问题，责成相关中标方组织整改，并反馈整改情况。</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none"/>
        </w:rPr>
        <w:t xml:space="preserve">（3）由</w:t>
      </w:r>
      <w:r>
        <w:rPr>
          <w:rFonts w:hint="eastAsia" w:ascii="宋体" w:hAnsi="宋体" w:eastAsia="宋体" w:cs="宋体"/>
          <w:sz w:val="21"/>
          <w:szCs w:val="21"/>
          <w:highlight w:val="none"/>
          <w:lang w:val="en-US" w:eastAsia="zh-CN"/>
        </w:rPr>
        <w:t xml:space="preserve">采购人及相关部门</w:t>
      </w:r>
      <w:r>
        <w:rPr>
          <w:rFonts w:hint="eastAsia" w:ascii="宋体" w:hAnsi="宋体" w:eastAsia="宋体" w:cs="宋体"/>
          <w:sz w:val="21"/>
          <w:szCs w:val="21"/>
          <w:highlight w:val="none"/>
        </w:rPr>
        <w:t xml:space="preserve">组织不定期对垃圾桶、果壳箱、</w:t>
      </w:r>
      <w:r>
        <w:rPr>
          <w:rFonts w:hint="eastAsia" w:ascii="宋体" w:hAnsi="宋体" w:eastAsia="宋体" w:cs="宋体"/>
          <w:sz w:val="21"/>
          <w:szCs w:val="21"/>
          <w:highlight w:val="none"/>
          <w:lang w:val="en-US" w:eastAsia="zh-CN"/>
        </w:rPr>
        <w:t xml:space="preserve">垃圾房（亭）、</w:t>
      </w:r>
      <w:r>
        <w:rPr>
          <w:rFonts w:hint="eastAsia" w:ascii="宋体" w:hAnsi="宋体" w:eastAsia="宋体" w:cs="宋体"/>
          <w:sz w:val="21"/>
          <w:szCs w:val="21"/>
          <w:highlight w:val="none"/>
        </w:rPr>
        <w:t xml:space="preserve">护栏等设施保洁情况、垃圾</w:t>
      </w:r>
      <w:r>
        <w:rPr>
          <w:rFonts w:hint="eastAsia" w:ascii="宋体" w:hAnsi="宋体" w:eastAsia="宋体" w:cs="宋体"/>
          <w:sz w:val="21"/>
          <w:szCs w:val="21"/>
          <w:highlight w:val="none"/>
          <w:lang w:val="en-US" w:eastAsia="zh-CN"/>
        </w:rPr>
        <w:t xml:space="preserve">分类收集</w:t>
      </w:r>
      <w:r>
        <w:rPr>
          <w:rFonts w:hint="eastAsia" w:ascii="宋体" w:hAnsi="宋体" w:eastAsia="宋体" w:cs="宋体"/>
          <w:sz w:val="21"/>
          <w:szCs w:val="21"/>
          <w:highlight w:val="none"/>
        </w:rPr>
        <w:t xml:space="preserve">清运情况、垃圾收运车辆情况、人员在岗情况等内容进行专项考评，专项考评的成绩可计入现场考评，冲抵现场考评次数。</w:t>
      </w:r>
      <w:r>
        <w:rPr>
          <w:rFonts w:hint="eastAsia" w:ascii="宋体" w:hAnsi="宋体" w:eastAsia="宋体" w:cs="宋体"/>
          <w:sz w:val="21"/>
          <w:szCs w:val="21"/>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（二）对中标方响应指令的考核</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各中标方要求申报的资料、台账、人员、参加会议、重大活动保障、现场督查等要求公司响应的情况、准确率反馈记录。其响应结果，按照考核细则对应条款进行考评。</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（三）市、区、镇</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社区等</w:t>
      </w:r>
      <w:r>
        <w:rPr>
          <w:rFonts w:hint="eastAsia" w:ascii="宋体" w:hAnsi="宋体" w:eastAsia="宋体" w:cs="宋体"/>
          <w:b/>
          <w:sz w:val="21"/>
          <w:szCs w:val="21"/>
          <w:highlight w:val="none"/>
        </w:rPr>
        <w:t xml:space="preserve">考评情况反馈的考核</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针对市、区、镇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社区等</w:t>
      </w:r>
      <w:r>
        <w:rPr>
          <w:rFonts w:hint="eastAsia" w:ascii="宋体" w:hAnsi="宋体" w:eastAsia="宋体" w:cs="宋体"/>
          <w:sz w:val="21"/>
          <w:szCs w:val="21"/>
          <w:highlight w:val="none"/>
        </w:rPr>
        <w:t xml:space="preserve">考评反映的环卫问题，发生扣分或未整改的情况进行考核。</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（四）社会媒体反映情况的考核</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对有责投诉和媒体曝光的处理；对居民反映强烈的问题的处理；对上级、领导督查问题的整改情况不到位的，</w:t>
      </w:r>
      <w:r>
        <w:rPr>
          <w:rFonts w:hint="eastAsia" w:ascii="宋体" w:hAnsi="宋体" w:eastAsia="宋体" w:cs="宋体"/>
          <w:sz w:val="21"/>
          <w:szCs w:val="21"/>
          <w:highlight w:val="none"/>
          <w:lang w:val="en-US" w:eastAsia="zh-CN"/>
        </w:rPr>
        <w:t xml:space="preserve">市、</w:t>
      </w:r>
      <w:r>
        <w:rPr>
          <w:rFonts w:hint="eastAsia" w:ascii="宋体" w:hAnsi="宋体" w:eastAsia="宋体" w:cs="宋体"/>
          <w:sz w:val="21"/>
          <w:szCs w:val="21"/>
          <w:highlight w:val="none"/>
        </w:rPr>
        <w:t xml:space="preserve">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镇</w:t>
      </w:r>
      <w:r>
        <w:rPr>
          <w:rFonts w:hint="eastAsia" w:ascii="宋体" w:hAnsi="宋体" w:eastAsia="宋体" w:cs="宋体"/>
          <w:sz w:val="21"/>
          <w:szCs w:val="21"/>
          <w:highlight w:val="none"/>
        </w:rPr>
        <w:t xml:space="preserve">考评点评材料中反映的问题，对照相应的条款予以考核。</w:t>
      </w:r>
      <w:r>
        <w:rPr>
          <w:rFonts w:hint="eastAsia" w:ascii="宋体" w:hAnsi="宋体" w:eastAsia="宋体" w:cs="宋体"/>
          <w:sz w:val="21"/>
          <w:szCs w:val="21"/>
          <w:highlight w:val="none"/>
        </w:rPr>
      </w:r>
      <w:r/>
    </w:p>
    <w:p>
      <w:pPr>
        <w:pStyle w:val="944"/>
        <w:numPr>
          <w:ilvl w:val="0"/>
          <w:numId w:val="10"/>
        </w:numPr>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考核质量标准</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详见</w:t>
      </w:r>
      <w:r>
        <w:rPr>
          <w:rFonts w:hint="eastAsia" w:ascii="宋体" w:hAnsi="宋体" w:eastAsia="宋体" w:cs="宋体"/>
          <w:sz w:val="21"/>
          <w:szCs w:val="21"/>
          <w:highlight w:val="none"/>
        </w:rPr>
        <w:t xml:space="preserve">《环卫作业质量考核细则》</w:t>
      </w:r>
      <w:r>
        <w:rPr>
          <w:rFonts w:hint="eastAsia" w:ascii="宋体" w:hAnsi="宋体" w:eastAsia="宋体" w:cs="宋体"/>
          <w:sz w:val="21"/>
          <w:szCs w:val="21"/>
          <w:highlight w:val="none"/>
          <w:lang w:val="en-US" w:eastAsia="zh-CN"/>
        </w:rPr>
        <w:t xml:space="preserve">及以下要求。</w:t>
      </w:r>
      <w:r>
        <w:rPr>
          <w:rFonts w:hint="eastAsia" w:ascii="宋体" w:hAnsi="宋体" w:eastAsia="宋体" w:cs="宋体"/>
          <w:sz w:val="21"/>
          <w:szCs w:val="21"/>
          <w:lang w:val="en-US" w:eastAsia="zh-CN"/>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（一）机械化装备要求</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1、按照《环卫作业服务要求》的相关内容进行机械覆盖作业。</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2、车辆驾驶人员、车辆档案必须</w:t>
      </w:r>
      <w:r>
        <w:rPr>
          <w:rFonts w:hint="eastAsia" w:ascii="宋体" w:hAnsi="宋体" w:eastAsia="宋体" w:cs="宋体"/>
          <w:sz w:val="21"/>
          <w:szCs w:val="21"/>
          <w:highlight w:val="none"/>
          <w:lang w:val="en-US" w:eastAsia="zh-CN"/>
        </w:rPr>
        <w:t xml:space="preserve">按相关要求</w:t>
      </w:r>
      <w:r>
        <w:rPr>
          <w:rFonts w:hint="eastAsia" w:ascii="宋体" w:hAnsi="宋体" w:eastAsia="宋体" w:cs="宋体"/>
          <w:sz w:val="21"/>
          <w:szCs w:val="21"/>
          <w:highlight w:val="none"/>
        </w:rPr>
        <w:t xml:space="preserve">建立档案，纳入规范管理，人员更换必须及时上报。</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3、所有作业车辆必须</w:t>
      </w:r>
      <w:r>
        <w:rPr>
          <w:rFonts w:hint="eastAsia" w:ascii="宋体" w:hAnsi="宋体" w:eastAsia="宋体" w:cs="宋体"/>
          <w:sz w:val="21"/>
          <w:szCs w:val="21"/>
          <w:highlight w:val="none"/>
          <w:lang w:val="en-US" w:eastAsia="zh-CN"/>
        </w:rPr>
        <w:t xml:space="preserve">按规定</w:t>
      </w:r>
      <w:r>
        <w:rPr>
          <w:rFonts w:hint="eastAsia" w:ascii="宋体" w:hAnsi="宋体" w:eastAsia="宋体" w:cs="宋体"/>
          <w:sz w:val="21"/>
          <w:szCs w:val="21"/>
          <w:highlight w:val="none"/>
        </w:rPr>
        <w:t xml:space="preserve">定点停放，统一接受</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的调配和管理。</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（二）机械化作业路面质量要求</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道路整体应整洁干净，路面和交通标线黑白分明，道路两侧无各色斑迹，无明显积灰、积垢，隔离栏下能见本色，无明显污迹，无污水、积水。</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（三）人工普扫质量要求</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路面、路牙、便道、行道树穴、公交站台及隔离栅周围的地面无垃圾污物，露出道路本色；绿地和绿地内甬道无果皮、纸屑、塑膜、烟蒂、痰迹、包装袋等垃圾；雨天清扫保洁时应及时清理排水口沟槽，保持沟槽畅通。</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（四）巡回保洁质量要求</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路段长及保洁人员必须全时段、全路段、不间断巡回保洁，按照招投标要求配备电动保洁车及保洁工具（大小扫帚、铁铲、簸箕、垃圾夹、铲刀、垃圾袋等）；保洁后的白色垃圾、烟头、树叶、杂物等要装袋清运至指定转运站，严禁焚烧、填埋。</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2、道路车行道、人行道及绿化带内、道板、路面无废弃物，果皮、纸屑、塑膜、烟蒂、痰迹等；路面无污（垢）水；公交站台、环卫设施上无乱张贴、乱涂写、小广告及残标；路面、道板等保洁范围内无杂草。</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（五）垃圾桶、果壳箱</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垃圾房（亭）</w:t>
      </w:r>
      <w:r>
        <w:rPr>
          <w:rFonts w:hint="eastAsia" w:ascii="宋体" w:hAnsi="宋体" w:eastAsia="宋体" w:cs="宋体"/>
          <w:b/>
          <w:sz w:val="21"/>
          <w:szCs w:val="21"/>
          <w:highlight w:val="none"/>
        </w:rPr>
        <w:t xml:space="preserve">清洗保洁质量要求</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各中标方按照招投标要求配备设施清洗人员，按照每日进行1次清洗的标准进行清洗保洁作业。雨天天晴需及时清洗；果壳箱、垃圾桶等设施清洗后，周边地面无积水、无杂物、无污物；设施清洗时要注意安全，同时避免水花四溅，影响行人和车辆。</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招标范围内</w:t>
      </w:r>
      <w:r>
        <w:rPr>
          <w:rFonts w:hint="eastAsia" w:ascii="宋体" w:hAnsi="宋体" w:eastAsia="宋体" w:cs="宋体"/>
          <w:sz w:val="21"/>
          <w:szCs w:val="21"/>
          <w:highlight w:val="none"/>
        </w:rPr>
        <w:t xml:space="preserve">垃圾桶、果壳箱</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垃圾房（亭）</w:t>
      </w:r>
      <w:r>
        <w:rPr>
          <w:rFonts w:hint="eastAsia" w:ascii="宋体" w:hAnsi="宋体" w:eastAsia="宋体" w:cs="宋体"/>
          <w:sz w:val="21"/>
          <w:szCs w:val="21"/>
          <w:highlight w:val="none"/>
        </w:rPr>
        <w:t xml:space="preserve">、花岗岩花台、公交站台、护栏等表面整洁无污物、无痰迹、无尘土，周边无杂物。</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3、垃圾桶要定点摆放，保洁企业有看管义务，一旦造成损坏、缺失，必须在第一时间上报。中标方要做好果壳箱、垃圾桶周边居民使用的宣传工作，避免人为损坏。</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（六）垃圾收集清运质量要求</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1、由中标方按照招标文件响应要求，配备垃圾收集人员上门和采取巡回收集相结合的方式</w:t>
      </w:r>
      <w:r>
        <w:rPr>
          <w:rFonts w:hint="eastAsia" w:ascii="宋体" w:hAnsi="宋体" w:eastAsia="宋体" w:cs="宋体"/>
          <w:sz w:val="21"/>
          <w:szCs w:val="21"/>
          <w:highlight w:val="none"/>
          <w:lang w:val="en-US" w:eastAsia="zh-CN"/>
        </w:rPr>
        <w:t xml:space="preserve">分类</w:t>
      </w:r>
      <w:r>
        <w:rPr>
          <w:rFonts w:hint="eastAsia" w:ascii="宋体" w:hAnsi="宋体" w:eastAsia="宋体" w:cs="宋体"/>
          <w:sz w:val="21"/>
          <w:szCs w:val="21"/>
          <w:highlight w:val="none"/>
        </w:rPr>
        <w:t xml:space="preserve">收集</w:t>
      </w:r>
      <w:r>
        <w:rPr>
          <w:rFonts w:hint="eastAsia" w:ascii="宋体" w:hAnsi="宋体" w:eastAsia="宋体" w:cs="宋体"/>
          <w:sz w:val="21"/>
          <w:szCs w:val="21"/>
          <w:highlight w:val="none"/>
          <w:lang w:val="en-US" w:eastAsia="zh-CN"/>
        </w:rPr>
        <w:t xml:space="preserve">范围内</w:t>
      </w:r>
      <w:r>
        <w:rPr>
          <w:rFonts w:hint="eastAsia" w:ascii="宋体" w:hAnsi="宋体" w:eastAsia="宋体" w:cs="宋体"/>
          <w:sz w:val="21"/>
          <w:szCs w:val="21"/>
          <w:highlight w:val="none"/>
        </w:rPr>
        <w:t xml:space="preserve">生活垃圾。</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范围内</w:t>
      </w:r>
      <w:r>
        <w:rPr>
          <w:rFonts w:hint="eastAsia" w:ascii="宋体" w:hAnsi="宋体" w:eastAsia="宋体" w:cs="宋体"/>
          <w:sz w:val="21"/>
          <w:szCs w:val="21"/>
          <w:highlight w:val="none"/>
        </w:rPr>
        <w:t xml:space="preserve">垃圾桶、果壳箱</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垃圾房（亭）</w:t>
      </w:r>
      <w:r>
        <w:rPr>
          <w:rFonts w:hint="eastAsia" w:ascii="宋体" w:hAnsi="宋体" w:eastAsia="宋体" w:cs="宋体"/>
          <w:sz w:val="21"/>
          <w:szCs w:val="21"/>
          <w:highlight w:val="none"/>
        </w:rPr>
        <w:t xml:space="preserve">及路边垃圾包必须做到日产日清；至少达到每日二次</w:t>
      </w:r>
      <w:r>
        <w:rPr>
          <w:rFonts w:hint="eastAsia" w:ascii="宋体" w:hAnsi="宋体" w:eastAsia="宋体" w:cs="宋体"/>
          <w:sz w:val="21"/>
          <w:szCs w:val="21"/>
          <w:highlight w:val="none"/>
          <w:lang w:val="en-US" w:eastAsia="zh-CN"/>
        </w:rPr>
        <w:t xml:space="preserve">分类</w:t>
      </w:r>
      <w:r>
        <w:rPr>
          <w:rFonts w:hint="eastAsia" w:ascii="宋体" w:hAnsi="宋体" w:eastAsia="宋体" w:cs="宋体"/>
          <w:sz w:val="21"/>
          <w:szCs w:val="21"/>
          <w:highlight w:val="none"/>
        </w:rPr>
        <w:t xml:space="preserve">收集清运的标准。出现垃圾桶满溢的现象应当立即组织收集清运。</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3、垃圾收集设施无满溢，周边无遗留垃圾；垃圾收集设施清理完毕后，复位并关闭箱门、盖，严禁箱门、盖敞开现象；收运车辆车容整洁，密闭行驶，无抛洒滴漏现象</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（七）作业人员和作业工具要求</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保洁公司必须按照招标要求，为作业人员统一配备响应的作业服装，全年不少于4套（春秋、夏季2套）；上装必须有安全反光标志和公司标志；作业人员上岗必须按照规定，统一着保洁公司服装，并戴工作帽，电动车驾驶人员要带头盔或安全帽；作业人员着装干净整齐，无破损，不得赤膊、光脚、穿拖鞋作业；上岗期间不得闲聊、串岗，休息时坐在道路边上等违反劳动纪律的情形。</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2、机动车驾驶人员、电动车驾驶人员同样必须着统一配备的服装，按照道路交通安全法的规定驾驶车辆进行作业，不得出现逆向行驶、闯红灯等规法行为。</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标方必须按照招标要求为作业人员统一配齐作业所需的工具；作业车辆要统一款式、颜色、标志，作业车辆要进行统一编号，并报管理部门备案，以便接受管理；作业车辆要干净整洁，定期维护，每天清洗。</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（八）安全文明作业要求</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1、中标方必须配备专职安全监督人员（安全员），并坚持对作业人员每月</w:t>
      </w:r>
      <w:r>
        <w:rPr>
          <w:rFonts w:hint="eastAsia" w:ascii="宋体" w:hAnsi="宋体" w:eastAsia="宋体" w:cs="宋体"/>
          <w:sz w:val="21"/>
          <w:szCs w:val="21"/>
          <w:highlight w:val="none"/>
          <w:lang w:val="en-US" w:eastAsia="zh-CN"/>
        </w:rPr>
        <w:t xml:space="preserve">至少</w:t>
      </w:r>
      <w:r>
        <w:rPr>
          <w:rFonts w:hint="eastAsia" w:ascii="宋体" w:hAnsi="宋体" w:eastAsia="宋体" w:cs="宋体"/>
          <w:sz w:val="21"/>
          <w:szCs w:val="21"/>
          <w:highlight w:val="none"/>
        </w:rPr>
        <w:t xml:space="preserve">进行1次安全教育，安全教育的台账、照片每月报</w:t>
      </w:r>
      <w:r>
        <w:rPr>
          <w:rFonts w:hint="eastAsia" w:ascii="宋体" w:hAnsi="宋体" w:eastAsia="宋体" w:cs="宋体"/>
          <w:sz w:val="21"/>
          <w:szCs w:val="21"/>
          <w:highlight w:val="none"/>
          <w:lang w:val="en-US" w:eastAsia="zh-CN"/>
        </w:rPr>
        <w:t xml:space="preserve">采购人及相关部门</w:t>
      </w:r>
      <w:r>
        <w:rPr>
          <w:rFonts w:hint="eastAsia" w:ascii="宋体" w:hAnsi="宋体" w:eastAsia="宋体" w:cs="宋体"/>
          <w:sz w:val="21"/>
          <w:szCs w:val="21"/>
          <w:highlight w:val="none"/>
        </w:rPr>
        <w:t xml:space="preserve">备案审查；作业车辆要注意安全驾驶，文明驾驶，在作业时，要回避行人和非机动车，按照标识和警示音管理的要求作业，避免扰民；车辆停放或停车时，要停放整齐，停车必须紧靠侧石，严禁在路口、公交站台等不安全或者影响交通的地方停放。</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2、中标方必须为每名员工购买意外伤害险，做好作业人员的安全风险规避；做好作业时安全突发事件的应急处置和保障措施。</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标方必须定期对作业人员进行文明作业的教育，树立和维护环卫行业整体形象；作业人员工作时遇到乱吐、乱扔、乱倒等不文明行为，应以文明、礼貌用于提醒劝阻；应尽量避免与行人、商户、居民产生矛盾，发生问题应立即上报，严禁使用过激语言与行为，防止激化矛盾。</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六、管理及考核奖惩措施</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环卫作业继续延续精细化管理考评，坚持强化标准、注重实效、公开公正、奖惩并重的原则，严格实施奖惩，并与经济结算挂钩。</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（一）通报措施</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1、对于每月的精细化考评的成绩和问题，</w:t>
      </w:r>
      <w:r>
        <w:rPr>
          <w:rFonts w:hint="eastAsia" w:ascii="宋体" w:hAnsi="宋体" w:eastAsia="宋体" w:cs="宋体"/>
          <w:sz w:val="21"/>
          <w:szCs w:val="21"/>
          <w:highlight w:val="none"/>
          <w:lang w:val="en-US" w:eastAsia="zh-CN"/>
        </w:rPr>
        <w:t xml:space="preserve">告知</w:t>
      </w:r>
      <w:r>
        <w:rPr>
          <w:rFonts w:hint="eastAsia" w:ascii="宋体" w:hAnsi="宋体" w:eastAsia="宋体" w:cs="宋体"/>
          <w:sz w:val="21"/>
          <w:szCs w:val="21"/>
          <w:highlight w:val="none"/>
        </w:rPr>
        <w:t xml:space="preserve">各相关作业公司，接受镇政府的监督。</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2、对于路上巡查发现、上级派遣、领导督查、媒体发现的问题，将通过手机微信、案卷派单送达等形式，发送各相关作业公司。</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（二）点评措施</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汇总</w:t>
      </w:r>
      <w:r>
        <w:rPr>
          <w:rFonts w:hint="eastAsia" w:ascii="宋体" w:hAnsi="宋体" w:eastAsia="宋体" w:cs="宋体"/>
          <w:sz w:val="21"/>
          <w:szCs w:val="21"/>
          <w:highlight w:val="none"/>
          <w:lang w:val="en-US" w:eastAsia="zh-CN"/>
        </w:rPr>
        <w:t xml:space="preserve">每</w:t>
      </w:r>
      <w:r>
        <w:rPr>
          <w:rFonts w:hint="eastAsia" w:ascii="宋体" w:hAnsi="宋体" w:eastAsia="宋体" w:cs="宋体"/>
          <w:sz w:val="21"/>
          <w:szCs w:val="21"/>
          <w:highlight w:val="none"/>
        </w:rPr>
        <w:t xml:space="preserve">月考评的各方面问题及各公司采取的好的做法、思路、措施，以召开点评会议的形式，进行点评。同时，根据考核扣分情况进行排名，排名末位的作表态发言。</w:t>
      </w:r>
      <w:r>
        <w:rPr>
          <w:rFonts w:hint="eastAsia" w:ascii="宋体" w:hAnsi="宋体" w:eastAsia="宋体" w:cs="宋体"/>
          <w:sz w:val="21"/>
          <w:szCs w:val="21"/>
          <w:highlight w:val="none"/>
        </w:rPr>
      </w:r>
      <w:r/>
    </w:p>
    <w:p>
      <w:pPr>
        <w:pStyle w:val="944"/>
        <w:numPr>
          <w:ilvl w:val="0"/>
          <w:numId w:val="11"/>
        </w:numPr>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奖惩措施</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1、奖励措施</w:t>
      </w:r>
      <w:r>
        <w:rPr>
          <w:rFonts w:hint="eastAsia" w:ascii="宋体" w:hAnsi="宋体" w:eastAsia="宋体" w:cs="宋体"/>
          <w:sz w:val="21"/>
          <w:szCs w:val="21"/>
          <w:highlight w:val="none"/>
          <w:lang w:eastAsia="zh-CN"/>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（1）当</w:t>
      </w:r>
      <w:r>
        <w:rPr>
          <w:rFonts w:hint="eastAsia" w:ascii="宋体" w:hAnsi="宋体" w:eastAsia="宋体" w:cs="宋体"/>
          <w:sz w:val="21"/>
          <w:szCs w:val="21"/>
          <w:highlight w:val="none"/>
          <w:lang w:val="en-US" w:eastAsia="zh-CN"/>
        </w:rPr>
        <w:t xml:space="preserve">季度</w:t>
      </w:r>
      <w:r>
        <w:rPr>
          <w:rFonts w:hint="eastAsia" w:ascii="宋体" w:hAnsi="宋体" w:eastAsia="宋体" w:cs="宋体"/>
          <w:sz w:val="21"/>
          <w:szCs w:val="21"/>
          <w:highlight w:val="none"/>
          <w:lang w:eastAsia="zh-CN"/>
        </w:rPr>
        <w:t xml:space="preserve">考核排名第一名的，给予适当的奖励。</w:t>
      </w:r>
      <w:r>
        <w:rPr>
          <w:rFonts w:hint="eastAsia" w:ascii="宋体" w:hAnsi="宋体" w:eastAsia="宋体" w:cs="宋体"/>
          <w:sz w:val="21"/>
          <w:szCs w:val="21"/>
          <w:highlight w:val="none"/>
          <w:lang w:eastAsia="zh-CN"/>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（2）当</w:t>
      </w:r>
      <w:r>
        <w:rPr>
          <w:rFonts w:hint="eastAsia" w:ascii="宋体" w:hAnsi="宋体" w:eastAsia="宋体" w:cs="宋体"/>
          <w:sz w:val="21"/>
          <w:szCs w:val="21"/>
          <w:highlight w:val="none"/>
          <w:lang w:val="en-US" w:eastAsia="zh-CN"/>
        </w:rPr>
        <w:t xml:space="preserve">季度</w:t>
      </w:r>
      <w:r>
        <w:rPr>
          <w:rFonts w:hint="eastAsia" w:ascii="宋体" w:hAnsi="宋体" w:eastAsia="宋体" w:cs="宋体"/>
          <w:sz w:val="21"/>
          <w:szCs w:val="21"/>
          <w:highlight w:val="none"/>
          <w:lang w:eastAsia="zh-CN"/>
        </w:rPr>
        <w:t xml:space="preserve">考核未被</w:t>
      </w:r>
      <w:r>
        <w:rPr>
          <w:rFonts w:hint="eastAsia" w:ascii="宋体" w:hAnsi="宋体" w:eastAsia="宋体" w:cs="宋体"/>
          <w:sz w:val="21"/>
          <w:szCs w:val="21"/>
          <w:highlight w:val="none"/>
          <w:lang w:val="en-US" w:eastAsia="zh-CN"/>
        </w:rPr>
        <w:t xml:space="preserve">市、</w:t>
      </w:r>
      <w:r>
        <w:rPr>
          <w:rFonts w:hint="eastAsia" w:ascii="宋体" w:hAnsi="宋体" w:eastAsia="宋体" w:cs="宋体"/>
          <w:sz w:val="21"/>
          <w:szCs w:val="21"/>
          <w:highlight w:val="none"/>
          <w:lang w:eastAsia="zh-CN"/>
        </w:rPr>
        <w:t xml:space="preserve">区考核扣分的，对所在道路的路段长和作业人员给予适当的奖励。</w:t>
      </w:r>
      <w:r>
        <w:rPr>
          <w:rFonts w:hint="eastAsia" w:ascii="宋体" w:hAnsi="宋体" w:eastAsia="宋体" w:cs="宋体"/>
          <w:sz w:val="21"/>
          <w:szCs w:val="21"/>
          <w:highlight w:val="none"/>
          <w:lang w:eastAsia="zh-CN"/>
        </w:rPr>
      </w:r>
      <w:r/>
    </w:p>
    <w:p>
      <w:pPr>
        <w:pStyle w:val="944"/>
        <w:ind w:firstLine="420"/>
        <w:keepLines w:val="0"/>
        <w:keepNext w:val="0"/>
        <w:pageBreakBefore w:val="0"/>
        <w:spacing w:line="36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none"/>
          <w:lang w:eastAsia="zh-CN"/>
        </w:rPr>
        <w:t xml:space="preserve">2、处罚措施</w:t>
      </w:r>
      <w:r>
        <w:rPr>
          <w:rFonts w:hint="eastAsia" w:ascii="宋体" w:hAnsi="宋体" w:eastAsia="宋体" w:cs="宋体"/>
          <w:sz w:val="21"/>
          <w:szCs w:val="21"/>
          <w:lang w:eastAsia="zh-CN"/>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市考核扣分的案卷扣5000元/个，未整改的扣10000元/个；区考核扣分的案卷扣500元/个，未整改的扣1000元/个；镇（环卫）考核扣分的案卷扣500元/个，未整改的扣1000元/个。社区考核扣分的案卷扣100元/个，未整改的扣500元/个。</w:t>
      </w:r>
      <w:r>
        <w:rPr>
          <w:rFonts w:hint="eastAsia" w:ascii="宋体" w:hAnsi="宋体" w:eastAsia="宋体" w:cs="宋体"/>
          <w:sz w:val="21"/>
          <w:szCs w:val="21"/>
          <w:highlight w:val="none"/>
          <w:lang w:val="en-US"/>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各路段巡回保洁人数达不到要求的，视为人员脱岗，按每人次</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00元考核扣款。</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组织召集的各类会议、活动，要求项目经理和公司负责人参加的，必须参加（公司负责人含总经理或总经理委托的其他公司负责人，但不得是项目经理），每缺席1人次，考核扣款1000元。</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各标段作业单位每月保洁经费结算不设底限，当月考评扣除经费从当月保洁经费基数中扣除。</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中标方在作业服务期内，采购方将按照各类考核的结果，在下一轮政府采购中进行结果应用。</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（四）退出措施</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1、中标人在承包期内连续2次或累计3次，月度考核结果在85分（不含85分）以下的，由</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于次月底前与中标人解除合同。被解除合同的中标人在被解除合同时日起，两年内不得参与湖塘镇环卫作业投标。</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2、中标人在各类应急响应工作，市、区重大活动期间因清扫保洁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不到位造成重大影响的，</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有权在合同期内，提前15天通知中标人解除合同。被解除合同的中标人在被解除合同时日起，三年内不得参与湖塘镇环卫作业投标。</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3、中标人不能按时支付本合同规定的各项人员支出的（含最低工资标准、高温费等）造成人员纠纷的，</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有权在合同期内，提前15天通知中标人解除合同。被解除合同的中标人在被解除合同时日起，三年内不得参与湖塘镇环卫作业投标。</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4、被解除合同后的标段由其他考核得分高的标段负责代管（由</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组织签订临时代管合同），作业及考核要求与本合同一致。代管期限最长不得超过3个月，且代管期内遇合同到期则代管自动终止。</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七、考核计分办法</w:t>
      </w:r>
      <w:r>
        <w:rPr>
          <w:rFonts w:hint="eastAsia" w:ascii="宋体" w:hAnsi="宋体" w:eastAsia="宋体" w:cs="宋体"/>
          <w:b/>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（一）现场考评计分（含专项考评）</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照《环卫作业服务质量考核细则》的项点，按照每月不低于6次现场考评（含专项考评）进行即时扣分，各标段按照产值基数来设定每次抽查道路数量，凡是细则对应的考核项点，均在每次考核内容中，在现场考评中，每发生一起问题，按照细则实行即时扣分。</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（二）各类督查、巡查、派遣问题（指令响应）未整改计分</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照《环卫作业服务质量考核细则》的项点进行巡查派遣问题，以及区长效管理派遣、领导督查、社会举报、媒体反馈等问题进行派单，要求中标方在限定的时间内整改问题，并反馈整改信息，在规定时限内未能整改到位的，按照考核要求进行考核扣分。</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（三）社会监督问题考评计分</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对有责投诉和媒体曝光的处理；对市民反映强烈的问题的处理；对上级、领导督查</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问题的整改情况不到位的，</w:t>
      </w:r>
      <w:r>
        <w:rPr>
          <w:rFonts w:hint="eastAsia" w:ascii="宋体" w:hAnsi="宋体" w:eastAsia="宋体" w:cs="宋体"/>
          <w:sz w:val="21"/>
          <w:szCs w:val="21"/>
          <w:highlight w:val="none"/>
          <w:lang w:val="en-US" w:eastAsia="zh-CN"/>
        </w:rPr>
        <w:t xml:space="preserve">市、</w:t>
      </w:r>
      <w:r>
        <w:rPr>
          <w:rFonts w:hint="eastAsia" w:ascii="宋体" w:hAnsi="宋体" w:eastAsia="宋体" w:cs="宋体"/>
          <w:sz w:val="21"/>
          <w:szCs w:val="21"/>
          <w:highlight w:val="none"/>
        </w:rPr>
        <w:t xml:space="preserve">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镇</w:t>
      </w:r>
      <w:r>
        <w:rPr>
          <w:rFonts w:hint="eastAsia" w:ascii="宋体" w:hAnsi="宋体" w:eastAsia="宋体" w:cs="宋体"/>
          <w:sz w:val="21"/>
          <w:szCs w:val="21"/>
          <w:highlight w:val="none"/>
        </w:rPr>
        <w:t xml:space="preserve">考评点评材料中反映的问题，对照相应的条款予以扣分。</w:t>
      </w:r>
      <w:r>
        <w:rPr>
          <w:rFonts w:hint="eastAsia" w:ascii="宋体" w:hAnsi="宋体" w:eastAsia="宋体" w:cs="宋体"/>
          <w:sz w:val="21"/>
          <w:szCs w:val="21"/>
          <w:highlight w:val="none"/>
        </w:rPr>
      </w:r>
      <w:r/>
    </w:p>
    <w:p>
      <w:pPr>
        <w:pStyle w:val="944"/>
        <w:jc w:val="left"/>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（四）考核扣分月度、年度计分方法</w:t>
      </w:r>
      <w:r>
        <w:rPr>
          <w:rFonts w:hint="eastAsia" w:ascii="宋体" w:hAnsi="宋体" w:eastAsia="宋体" w:cs="宋体"/>
          <w:b/>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1、月度考核计分。汇总当月所有扣分和考核扣款金额，统一折算成扣款金额，按照月度扣款与月度产值的比例来折算分数（得分保留两位小数）。</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即：月度考核得分(满分100分)=(1-月考核扣款总额/月产值)*100。</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2、年度考核计分。汇总全年考核扣款金额，按照年度考核扣款金额与年度产值的比例来折算分数（得分保留两位小数）。</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即：年度考核得分（满分100分）=（1-年考核扣款总额/年度产值）*100。</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注：月度、年度考核排名上述计算方法为准。退出措施中连续2次、累计3次考核扣分低于85分的分值计算，也以上述计算方法为准。</w:t>
      </w:r>
      <w:r>
        <w:rPr>
          <w:rFonts w:hint="eastAsia" w:ascii="宋体" w:hAnsi="宋体" w:eastAsia="宋体" w:cs="宋体"/>
          <w:sz w:val="21"/>
          <w:szCs w:val="21"/>
          <w:highlight w:val="none"/>
        </w:rPr>
      </w:r>
      <w:r/>
    </w:p>
    <w:p>
      <w:pPr>
        <w:pStyle w:val="944"/>
        <w:ind w:firstLine="420"/>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如遇上级部门</w:t>
      </w:r>
      <w:r>
        <w:rPr>
          <w:rFonts w:hint="eastAsia" w:ascii="宋体" w:hAnsi="宋体" w:eastAsia="宋体" w:cs="宋体"/>
          <w:sz w:val="21"/>
          <w:szCs w:val="21"/>
          <w:highlight w:val="none"/>
        </w:rPr>
        <w:t xml:space="preserve">考核办法</w:t>
      </w:r>
      <w:r>
        <w:rPr>
          <w:rFonts w:hint="eastAsia" w:ascii="宋体" w:hAnsi="宋体" w:eastAsia="宋体" w:cs="宋体"/>
          <w:sz w:val="21"/>
          <w:szCs w:val="21"/>
          <w:highlight w:val="none"/>
          <w:lang w:val="en-US" w:eastAsia="zh-CN"/>
        </w:rPr>
        <w:t xml:space="preserve">有新的调整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采购人将按管理实际情况及上级部门的要求进行适当调整及补充。</w:t>
      </w:r>
      <w:r>
        <w:rPr>
          <w:rFonts w:hint="eastAsia" w:ascii="宋体" w:hAnsi="宋体" w:eastAsia="宋体" w:cs="宋体"/>
          <w:sz w:val="21"/>
          <w:szCs w:val="21"/>
          <w:highlight w:val="none"/>
          <w:lang w:val="en-US" w:eastAsia="zh-CN"/>
        </w:rPr>
      </w:r>
      <w:r/>
    </w:p>
    <w:p>
      <w:pPr>
        <w:pStyle w:val="944"/>
        <w:keepLines w:val="0"/>
        <w:keepNext w:val="0"/>
        <w:pageBreakBefore w:val="0"/>
        <w:spacing w:line="360" w:lineRule="exact"/>
        <w:widowControl w:val="off"/>
        <w:rPr>
          <w:rFonts w:hint="eastAsia" w:ascii="宋体" w:hAnsi="宋体" w:eastAsia="宋体" w:cs="宋体"/>
          <w:bCs/>
          <w:sz w:val="21"/>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Cs/>
          <w:sz w:val="21"/>
          <w:szCs w:val="21"/>
          <w:highlight w:val="none"/>
        </w:rPr>
      </w:r>
      <w:r/>
    </w:p>
    <w:p>
      <w:pPr>
        <w:pStyle w:val="944"/>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附件</w:t>
      </w:r>
      <w:r>
        <w:rPr>
          <w:rFonts w:hint="eastAsia" w:ascii="宋体" w:hAnsi="宋体" w:eastAsia="宋体" w:cs="宋体"/>
          <w:b/>
          <w:bCs/>
          <w:szCs w:val="21"/>
          <w:highlight w:val="none"/>
          <w:lang w:val="en-US" w:eastAsia="zh-CN"/>
        </w:rPr>
        <w:t xml:space="preserve">四</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944"/>
        <w:ind w:firstLine="420"/>
        <w:spacing w:line="400" w:lineRule="exact"/>
        <w:rPr>
          <w:rFonts w:hint="eastAsia" w:ascii="宋体" w:hAnsi="宋体" w:eastAsia="宋体" w:cs="宋体"/>
          <w:b w:val="0"/>
          <w:bCs/>
          <w:color w:val="000000"/>
          <w:szCs w:val="21"/>
          <w:highlight w:val="none"/>
          <w:u w:val="none"/>
          <w:lang w:val="en-US" w:eastAsia="zh-CN"/>
        </w:rPr>
      </w:pPr>
      <w:r>
        <w:rPr>
          <w:rFonts w:hint="eastAsia" w:ascii="宋体" w:hAnsi="宋体" w:eastAsia="宋体" w:cs="宋体"/>
          <w:b w:val="0"/>
          <w:bCs/>
          <w:color w:val="000000"/>
          <w:szCs w:val="21"/>
          <w:highlight w:val="none"/>
          <w:u w:val="none"/>
          <w:lang w:val="en-US" w:eastAsia="zh-CN"/>
        </w:rPr>
      </w:r>
      <w:r/>
    </w:p>
    <w:p>
      <w:pPr>
        <w:pStyle w:val="944"/>
        <w:jc w:val="center"/>
        <w:widowControl/>
        <w:rPr>
          <w:rFonts w:hint="eastAsia" w:ascii="宋体" w:hAnsi="宋体" w:eastAsia="宋体" w:cs="宋体"/>
          <w:b/>
          <w:color w:val="000000"/>
          <w:sz w:val="28"/>
          <w:szCs w:val="28"/>
          <w:highlight w:val="none"/>
          <w:lang w:eastAsia="zh-CN"/>
        </w:rPr>
      </w:pPr>
      <w:r/>
      <w:bookmarkStart w:id="695" w:name="_Toc99301425"/>
      <w:r>
        <w:rPr>
          <w:rFonts w:hint="eastAsia" w:ascii="宋体" w:hAnsi="宋体" w:eastAsia="宋体" w:cs="宋体"/>
          <w:b/>
          <w:color w:val="000000"/>
          <w:sz w:val="28"/>
          <w:szCs w:val="28"/>
          <w:highlight w:val="none"/>
          <w:lang w:eastAsia="zh-CN"/>
        </w:rPr>
        <w:t xml:space="preserve">湖塘镇城中村“网格”区域环卫作业服务项目（三年期）</w:t>
      </w:r>
      <w:r>
        <w:rPr>
          <w:rFonts w:hint="eastAsia" w:ascii="宋体" w:hAnsi="宋体" w:eastAsia="宋体" w:cs="宋体"/>
          <w:b/>
          <w:color w:val="000000"/>
          <w:sz w:val="28"/>
          <w:szCs w:val="28"/>
          <w:highlight w:val="none"/>
        </w:rPr>
        <w:t xml:space="preserve">保洁作业清单</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01包</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tbl>
      <w:tblPr>
        <w:tblW w:w="1387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9"/>
        <w:gridCol w:w="1208"/>
        <w:gridCol w:w="2592"/>
        <w:gridCol w:w="634"/>
        <w:gridCol w:w="715"/>
        <w:gridCol w:w="817"/>
        <w:gridCol w:w="814"/>
        <w:gridCol w:w="826"/>
        <w:gridCol w:w="824"/>
        <w:gridCol w:w="824"/>
        <w:gridCol w:w="821"/>
        <w:gridCol w:w="814"/>
        <w:gridCol w:w="817"/>
        <w:gridCol w:w="814"/>
        <w:gridCol w:w="818"/>
      </w:tblGrid>
      <w:tr>
        <w:trPr>
          <w:trHeight w:val="321"/>
        </w:trPr>
        <w:tc>
          <w:tcPr>
            <w:tcW w:w="539"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208"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（社区）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名称</w:t>
            </w:r>
            <w:r>
              <w:rPr>
                <w:rFonts w:hint="eastAsia" w:ascii="宋体" w:hAnsi="宋体" w:eastAsia="宋体" w:cs="宋体"/>
                <w:i w:val="0"/>
                <w:iCs w:val="0"/>
                <w:color w:val="000000"/>
                <w:sz w:val="18"/>
                <w:szCs w:val="18"/>
                <w:highlight w:val="none"/>
                <w:u w:val="none"/>
              </w:rPr>
            </w:r>
            <w:r/>
          </w:p>
        </w:tc>
        <w:tc>
          <w:tcPr>
            <w:tcW w:w="2592"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具体</w:t>
            </w:r>
            <w:r>
              <w:rPr>
                <w:rFonts w:hint="eastAsia" w:ascii="宋体" w:hAnsi="宋体" w:eastAsia="宋体" w:cs="宋体"/>
                <w:i w:val="0"/>
                <w:iCs w:val="0"/>
                <w:color w:val="000000"/>
                <w:sz w:val="18"/>
                <w:szCs w:val="18"/>
                <w:highlight w:val="none"/>
                <w:u w:val="none"/>
              </w:rPr>
            </w:r>
            <w:r/>
          </w:p>
        </w:tc>
        <w:tc>
          <w:tcPr>
            <w:tcW w:w="634"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等级</w:t>
            </w:r>
            <w:r>
              <w:rPr>
                <w:rFonts w:hint="eastAsia" w:ascii="宋体" w:hAnsi="宋体" w:eastAsia="宋体" w:cs="宋体"/>
                <w:i w:val="0"/>
                <w:iCs w:val="0"/>
                <w:color w:val="000000"/>
                <w:sz w:val="18"/>
                <w:szCs w:val="18"/>
                <w:highlight w:val="none"/>
                <w:u w:val="none"/>
              </w:rPr>
            </w:r>
            <w:r/>
          </w:p>
        </w:tc>
        <w:tc>
          <w:tcPr>
            <w:tcW w:w="715"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时间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（h）</w:t>
            </w:r>
            <w:r>
              <w:rPr>
                <w:rFonts w:hint="eastAsia" w:ascii="宋体" w:hAnsi="宋体" w:eastAsia="宋体" w:cs="宋体"/>
                <w:i w:val="0"/>
                <w:iCs w:val="0"/>
                <w:color w:val="000000"/>
                <w:sz w:val="18"/>
                <w:szCs w:val="18"/>
                <w:highlight w:val="none"/>
                <w:u w:val="none"/>
              </w:rPr>
            </w:r>
            <w:r/>
          </w:p>
        </w:tc>
        <w:tc>
          <w:tcPr>
            <w:gridSpan w:val="3"/>
            <w:tcW w:w="245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rPr>
            </w:r>
            <w:r/>
          </w:p>
        </w:tc>
        <w:tc>
          <w:tcPr>
            <w:tcW w:w="824"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场地</w:t>
            </w:r>
            <w:r>
              <w:rPr>
                <w:rFonts w:hint="eastAsia" w:ascii="宋体" w:hAnsi="宋体" w:eastAsia="宋体" w:cs="宋体"/>
                <w:i w:val="0"/>
                <w:iCs w:val="0"/>
                <w:color w:val="000000"/>
                <w:sz w:val="18"/>
                <w:szCs w:val="18"/>
                <w:highlight w:val="none"/>
                <w:u w:val="none"/>
              </w:rPr>
            </w:r>
            <w:r/>
          </w:p>
        </w:tc>
        <w:tc>
          <w:tcPr>
            <w:tcW w:w="824"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w:t>
            </w:r>
            <w:r>
              <w:rPr>
                <w:rFonts w:hint="eastAsia" w:ascii="宋体" w:hAnsi="宋体" w:eastAsia="宋体" w:cs="宋体"/>
                <w:i w:val="0"/>
                <w:iCs w:val="0"/>
                <w:color w:val="000000"/>
                <w:sz w:val="18"/>
                <w:szCs w:val="18"/>
                <w:highlight w:val="none"/>
                <w:u w:val="none"/>
              </w:rPr>
            </w:r>
            <w:r/>
          </w:p>
        </w:tc>
        <w:tc>
          <w:tcPr>
            <w:tcW w:w="821"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水域</w:t>
            </w:r>
            <w:r>
              <w:rPr>
                <w:rFonts w:hint="eastAsia" w:ascii="宋体" w:hAnsi="宋体" w:eastAsia="宋体" w:cs="宋体"/>
                <w:i w:val="0"/>
                <w:iCs w:val="0"/>
                <w:color w:val="000000"/>
                <w:sz w:val="18"/>
                <w:szCs w:val="18"/>
                <w:highlight w:val="none"/>
                <w:u w:val="none"/>
              </w:rPr>
            </w:r>
            <w:r/>
          </w:p>
        </w:tc>
        <w:tc>
          <w:tcPr>
            <w:tcW w:w="814"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公厕</w:t>
            </w:r>
            <w:r>
              <w:rPr>
                <w:rFonts w:hint="eastAsia" w:ascii="宋体" w:hAnsi="宋体" w:eastAsia="宋体" w:cs="宋体"/>
                <w:i w:val="0"/>
                <w:iCs w:val="0"/>
                <w:color w:val="000000"/>
                <w:sz w:val="18"/>
                <w:szCs w:val="18"/>
                <w:highlight w:val="none"/>
                <w:u w:val="none"/>
              </w:rPr>
            </w:r>
            <w:r/>
          </w:p>
        </w:tc>
        <w:tc>
          <w:tcPr>
            <w:tcW w:w="817"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tcW w:w="814"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分类亭</w:t>
            </w:r>
            <w:r>
              <w:rPr>
                <w:rFonts w:hint="eastAsia" w:ascii="宋体" w:hAnsi="宋体" w:eastAsia="宋体" w:cs="宋体"/>
                <w:i w:val="0"/>
                <w:iCs w:val="0"/>
                <w:color w:val="000000"/>
                <w:sz w:val="18"/>
                <w:szCs w:val="18"/>
                <w:highlight w:val="none"/>
                <w:u w:val="none"/>
              </w:rPr>
            </w:r>
            <w:r/>
          </w:p>
        </w:tc>
        <w:tc>
          <w:tcPr>
            <w:tcW w:w="818"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单元楼层</w:t>
            </w:r>
            <w:r>
              <w:rPr>
                <w:rFonts w:hint="eastAsia" w:ascii="宋体" w:hAnsi="宋体" w:eastAsia="宋体" w:cs="宋体"/>
                <w:i w:val="0"/>
                <w:iCs w:val="0"/>
                <w:color w:val="000000"/>
                <w:sz w:val="18"/>
                <w:szCs w:val="18"/>
                <w:highlight w:val="none"/>
                <w:u w:val="none"/>
              </w:rPr>
            </w:r>
            <w:r/>
          </w:p>
        </w:tc>
      </w:tr>
      <w:tr>
        <w:trPr>
          <w:trHeight w:val="417"/>
        </w:trPr>
        <w:tc>
          <w:tcPr>
            <w:tcW w:w="539"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15"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w:t>
            </w: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面积</w:t>
            </w:r>
            <w:r>
              <w:rPr>
                <w:rFonts w:hint="eastAsia" w:ascii="宋体" w:hAnsi="宋体" w:eastAsia="宋体" w:cs="宋体"/>
                <w:i w:val="0"/>
                <w:iCs w:val="0"/>
                <w:color w:val="000000"/>
                <w:sz w:val="18"/>
                <w:szCs w:val="18"/>
                <w:highlight w:val="none"/>
                <w:u w:val="none"/>
              </w:rPr>
            </w:r>
            <w:r/>
          </w:p>
        </w:tc>
        <w:tc>
          <w:tcPr>
            <w:tcW w:w="824"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15"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蹲位</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tcW w:w="81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层</w:t>
            </w: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中凉路</w:t>
            </w:r>
            <w:r>
              <w:rPr>
                <w:rFonts w:hint="eastAsia" w:ascii="宋体" w:hAnsi="宋体" w:eastAsia="宋体" w:cs="宋体"/>
                <w:i w:val="0"/>
                <w:iCs w:val="0"/>
                <w:color w:val="000000"/>
                <w:sz w:val="18"/>
                <w:szCs w:val="18"/>
                <w:highlight w:val="none"/>
                <w:u w:val="none"/>
              </w:rPr>
            </w:r>
            <w:r/>
          </w:p>
        </w:tc>
        <w:tc>
          <w:tcPr>
            <w:tcW w:w="2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武宜路—老坝路</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4284</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运河东路1</w:t>
            </w:r>
            <w:r>
              <w:rPr>
                <w:rFonts w:hint="eastAsia" w:ascii="宋体" w:hAnsi="宋体" w:eastAsia="宋体" w:cs="宋体"/>
                <w:i w:val="0"/>
                <w:iCs w:val="0"/>
                <w:color w:val="000000"/>
                <w:sz w:val="18"/>
                <w:szCs w:val="18"/>
                <w:highlight w:val="none"/>
                <w:u w:val="none"/>
              </w:rPr>
            </w:r>
            <w:r/>
          </w:p>
        </w:tc>
        <w:tc>
          <w:tcPr>
            <w:tcW w:w="2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老坝路—运河东路2</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2790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1494</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运河东路2</w:t>
            </w:r>
            <w:r>
              <w:rPr>
                <w:rFonts w:hint="eastAsia" w:ascii="宋体" w:hAnsi="宋体" w:eastAsia="宋体" w:cs="宋体"/>
                <w:i w:val="0"/>
                <w:iCs w:val="0"/>
                <w:color w:val="000000"/>
                <w:sz w:val="18"/>
                <w:szCs w:val="18"/>
                <w:highlight w:val="none"/>
                <w:u w:val="none"/>
              </w:rPr>
            </w:r>
            <w:r/>
          </w:p>
        </w:tc>
        <w:tc>
          <w:tcPr>
            <w:tcW w:w="25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运河东路3</w:t>
            </w:r>
            <w:r>
              <w:rPr>
                <w:rFonts w:hint="eastAsia" w:ascii="宋体" w:hAnsi="宋体" w:eastAsia="宋体" w:cs="宋体"/>
                <w:i w:val="0"/>
                <w:iCs w:val="0"/>
                <w:color w:val="000000"/>
                <w:sz w:val="18"/>
                <w:szCs w:val="18"/>
                <w:highlight w:val="none"/>
                <w:u w:val="none"/>
              </w:rPr>
            </w:r>
            <w:r/>
          </w:p>
        </w:tc>
        <w:tc>
          <w:tcPr>
            <w:tcW w:w="2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运河东路2—龙城大桥</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2465</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08"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中凉</w:t>
            </w: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水渠头</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水渠头村道</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1735</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3188</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顾家村</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施蒋村</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中凉纺机宿舍外围</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中凉陈洽墓北侧绿地</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花园街东侧</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武进大桥东侧</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中凉运河东路绿地</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汽修公寓东侧</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中凉市场北侧</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2955</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925</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23"/>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武宜路（运河北路—中凉路）</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551</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23"/>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运河北路（老坝路—花园街）</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996</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汽修公寓</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纺机宿舍</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275</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公交宿舍</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供销宿舍</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医药宿舍</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社区居委会西侧道路</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208"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夏雷</w:t>
            </w: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许家组</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大钱组</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小钱组</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6120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夏东组</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735</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夏西组</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夏南组</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夏中组</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常欣公寓</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中凉一村</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三无厂宿舍</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康乐公寓</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208"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烈帝</w:t>
            </w: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沟湾组</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田舍组</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1"/>
        </w:trPr>
        <w:tc>
          <w:tcPr>
            <w:tcW w:w="53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12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其他（运河北路）</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2500</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gridSpan w:val="2"/>
            <w:tcW w:w="174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汇总</w:t>
            </w:r>
            <w:r>
              <w:rPr>
                <w:rFonts w:hint="eastAsia" w:ascii="宋体" w:hAnsi="宋体" w:eastAsia="宋体" w:cs="宋体"/>
                <w:i w:val="0"/>
                <w:iCs w:val="0"/>
                <w:color w:val="000000"/>
                <w:sz w:val="18"/>
                <w:szCs w:val="18"/>
                <w:highlight w:val="none"/>
                <w:u w:val="none"/>
              </w:rPr>
            </w:r>
            <w:r/>
          </w:p>
        </w:tc>
        <w:tc>
          <w:tcPr>
            <w:tcW w:w="2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总计</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1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74099</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11239</w:t>
            </w:r>
            <w:r>
              <w:rPr>
                <w:rFonts w:hint="eastAsia" w:ascii="宋体" w:hAnsi="宋体" w:eastAsia="宋体" w:cs="宋体"/>
                <w:i w:val="0"/>
                <w:iCs w:val="0"/>
                <w:color w:val="000000"/>
                <w:sz w:val="18"/>
                <w:szCs w:val="18"/>
                <w:highlight w:val="none"/>
                <w:u w:val="none"/>
              </w:rPr>
            </w:r>
            <w:r/>
          </w:p>
        </w:tc>
        <w:tc>
          <w:tcPr>
            <w:tcW w:w="8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12182</w:t>
            </w:r>
            <w:r>
              <w:rPr>
                <w:rFonts w:hint="eastAsia" w:ascii="宋体" w:hAnsi="宋体" w:eastAsia="宋体" w:cs="宋体"/>
                <w:i w:val="0"/>
                <w:iCs w:val="0"/>
                <w:color w:val="000000"/>
                <w:sz w:val="18"/>
                <w:szCs w:val="18"/>
                <w:highlight w:val="none"/>
                <w:u w:val="none"/>
              </w:rPr>
            </w:r>
            <w:r/>
          </w:p>
        </w:tc>
        <w:tc>
          <w:tcPr>
            <w:tcW w:w="82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5400</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81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w:t>
            </w:r>
            <w:r>
              <w:rPr>
                <w:rFonts w:hint="eastAsia" w:ascii="宋体" w:hAnsi="宋体" w:eastAsia="宋体" w:cs="宋体"/>
                <w:i w:val="0"/>
                <w:iCs w:val="0"/>
                <w:color w:val="000000"/>
                <w:sz w:val="18"/>
                <w:szCs w:val="18"/>
                <w:highlight w:val="none"/>
                <w:u w:val="none"/>
              </w:rPr>
            </w:r>
            <w:r/>
          </w:p>
        </w:tc>
        <w:tc>
          <w:tcPr>
            <w:tcW w:w="81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81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323</w:t>
            </w:r>
            <w:r>
              <w:rPr>
                <w:rFonts w:hint="eastAsia" w:ascii="宋体" w:hAnsi="宋体" w:eastAsia="宋体" w:cs="宋体"/>
                <w:i w:val="0"/>
                <w:iCs w:val="0"/>
                <w:color w:val="000000"/>
                <w:sz w:val="18"/>
                <w:szCs w:val="18"/>
                <w:highlight w:val="none"/>
                <w:u w:val="none"/>
              </w:rPr>
            </w:r>
            <w:r/>
          </w:p>
        </w:tc>
      </w:tr>
    </w:tbl>
    <w:p>
      <w:pPr>
        <w:pStyle w:val="944"/>
        <w:jc w:val="both"/>
        <w:widowControl/>
        <w:rPr>
          <w:rFonts w:hint="eastAsia" w:ascii="宋体" w:hAnsi="宋体" w:eastAsia="宋体" w:cs="宋体"/>
          <w:b/>
          <w:color w:val="000000"/>
          <w:sz w:val="28"/>
          <w:szCs w:val="28"/>
          <w:highlight w:val="none"/>
          <w:lang w:eastAsia="zh-CN"/>
        </w:rPr>
        <w:sectPr>
          <w:headerReference w:type="default" r:id="rId11"/>
          <w:footerReference w:type="default" r:id="rId14"/>
          <w:footnotePr/>
          <w:endnotePr/>
          <w:type w:val="nextPage"/>
          <w:pgSz w:w="16840" w:h="11907" w:orient="landscape"/>
          <w:pgMar w:top="1701" w:right="1418" w:bottom="1134" w:left="1418" w:header="851" w:footer="850" w:gutter="0"/>
          <w:cols w:num="1" w:sep="0" w:space="1701" w:equalWidth="1"/>
          <w:docGrid w:linePitch="360"/>
        </w:sectPr>
      </w:pPr>
      <w:r>
        <w:rPr>
          <w:rFonts w:hint="eastAsia" w:ascii="宋体" w:hAnsi="宋体" w:eastAsia="宋体" w:cs="宋体"/>
          <w:b/>
          <w:color w:val="000000"/>
          <w:sz w:val="28"/>
          <w:szCs w:val="28"/>
          <w:highlight w:val="none"/>
          <w:lang w:eastAsia="zh-CN"/>
        </w:rPr>
      </w:r>
      <w:r/>
    </w:p>
    <w:p>
      <w:pPr>
        <w:pStyle w:val="944"/>
        <w:jc w:val="center"/>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湖塘镇城中村“网格”区域环卫作业服务项目（三年期）</w:t>
      </w:r>
      <w:r>
        <w:rPr>
          <w:rFonts w:hint="eastAsia" w:ascii="宋体" w:hAnsi="宋体" w:eastAsia="宋体" w:cs="宋体"/>
          <w:b/>
          <w:color w:val="000000"/>
          <w:sz w:val="28"/>
          <w:szCs w:val="28"/>
          <w:highlight w:val="none"/>
        </w:rPr>
        <w:t xml:space="preserve">保洁作业清单</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02包</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tbl>
      <w:tblPr>
        <w:tblW w:w="14533"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08"/>
        <w:gridCol w:w="1241"/>
        <w:gridCol w:w="2826"/>
        <w:gridCol w:w="688"/>
        <w:gridCol w:w="706"/>
        <w:gridCol w:w="825"/>
        <w:gridCol w:w="825"/>
        <w:gridCol w:w="879"/>
        <w:gridCol w:w="879"/>
        <w:gridCol w:w="861"/>
        <w:gridCol w:w="861"/>
        <w:gridCol w:w="825"/>
        <w:gridCol w:w="842"/>
        <w:gridCol w:w="825"/>
        <w:gridCol w:w="842"/>
      </w:tblGrid>
      <w:tr>
        <w:trPr>
          <w:trHeight w:val="306"/>
        </w:trPr>
        <w:tc>
          <w:tcPr>
            <w:tcW w:w="608"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360"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（社区）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名称</w:t>
            </w:r>
            <w:r>
              <w:rPr>
                <w:rFonts w:hint="eastAsia" w:ascii="宋体" w:hAnsi="宋体" w:eastAsia="宋体" w:cs="宋体"/>
                <w:i w:val="0"/>
                <w:iCs w:val="0"/>
                <w:color w:val="000000"/>
                <w:sz w:val="18"/>
                <w:szCs w:val="18"/>
                <w:highlight w:val="none"/>
                <w:u w:val="none"/>
              </w:rPr>
            </w:r>
            <w:r/>
          </w:p>
        </w:tc>
        <w:tc>
          <w:tcPr>
            <w:tcW w:w="1838"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具体</w:t>
            </w:r>
            <w:r>
              <w:rPr>
                <w:rFonts w:hint="eastAsia" w:ascii="宋体" w:hAnsi="宋体" w:eastAsia="宋体" w:cs="宋体"/>
                <w:i w:val="0"/>
                <w:iCs w:val="0"/>
                <w:color w:val="000000"/>
                <w:sz w:val="18"/>
                <w:szCs w:val="18"/>
                <w:highlight w:val="none"/>
                <w:u w:val="none"/>
              </w:rPr>
            </w:r>
            <w:r/>
          </w:p>
        </w:tc>
        <w:tc>
          <w:tcPr>
            <w:tcW w:w="715"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等级</w:t>
            </w:r>
            <w:r>
              <w:rPr>
                <w:rFonts w:hint="eastAsia" w:ascii="宋体" w:hAnsi="宋体" w:eastAsia="宋体" w:cs="宋体"/>
                <w:i w:val="0"/>
                <w:iCs w:val="0"/>
                <w:color w:val="000000"/>
                <w:sz w:val="18"/>
                <w:szCs w:val="18"/>
                <w:highlight w:val="none"/>
                <w:u w:val="none"/>
              </w:rPr>
            </w:r>
            <w:r/>
          </w:p>
        </w:tc>
        <w:tc>
          <w:tcPr>
            <w:tcW w:w="71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时间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（h）</w:t>
            </w:r>
            <w:r>
              <w:rPr>
                <w:rFonts w:hint="eastAsia" w:ascii="宋体" w:hAnsi="宋体" w:eastAsia="宋体" w:cs="宋体"/>
                <w:i w:val="0"/>
                <w:iCs w:val="0"/>
                <w:color w:val="000000"/>
                <w:sz w:val="18"/>
                <w:szCs w:val="18"/>
                <w:highlight w:val="none"/>
                <w:u w:val="none"/>
              </w:rPr>
            </w:r>
            <w:r/>
          </w:p>
        </w:tc>
        <w:tc>
          <w:tcPr>
            <w:gridSpan w:val="3"/>
            <w:tcW w:w="278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rPr>
            </w:r>
            <w:r/>
          </w:p>
        </w:tc>
        <w:tc>
          <w:tcPr>
            <w:tcW w:w="931"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场地</w:t>
            </w:r>
            <w:r>
              <w:rPr>
                <w:rFonts w:hint="eastAsia" w:ascii="宋体" w:hAnsi="宋体" w:eastAsia="宋体" w:cs="宋体"/>
                <w:i w:val="0"/>
                <w:iCs w:val="0"/>
                <w:color w:val="000000"/>
                <w:sz w:val="18"/>
                <w:szCs w:val="18"/>
                <w:highlight w:val="none"/>
                <w:u w:val="none"/>
              </w:rPr>
            </w:r>
            <w:r/>
          </w:p>
        </w:tc>
        <w:tc>
          <w:tcPr>
            <w:tcW w:w="930"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w:t>
            </w:r>
            <w:r>
              <w:rPr>
                <w:rFonts w:hint="eastAsia" w:ascii="宋体" w:hAnsi="宋体" w:eastAsia="宋体" w:cs="宋体"/>
                <w:i w:val="0"/>
                <w:iCs w:val="0"/>
                <w:color w:val="000000"/>
                <w:sz w:val="18"/>
                <w:szCs w:val="18"/>
                <w:highlight w:val="none"/>
                <w:u w:val="none"/>
              </w:rPr>
            </w:r>
            <w:r/>
          </w:p>
        </w:tc>
        <w:tc>
          <w:tcPr>
            <w:tcW w:w="930"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水域</w:t>
            </w:r>
            <w:r>
              <w:rPr>
                <w:rFonts w:hint="eastAsia" w:ascii="宋体" w:hAnsi="宋体" w:eastAsia="宋体" w:cs="宋体"/>
                <w:i w:val="0"/>
                <w:iCs w:val="0"/>
                <w:color w:val="000000"/>
                <w:sz w:val="18"/>
                <w:szCs w:val="18"/>
                <w:highlight w:val="none"/>
                <w:u w:val="none"/>
              </w:rPr>
            </w:r>
            <w:r/>
          </w:p>
        </w:tc>
        <w:tc>
          <w:tcPr>
            <w:tcW w:w="929"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公厕</w:t>
            </w:r>
            <w:r>
              <w:rPr>
                <w:rFonts w:hint="eastAsia" w:ascii="宋体" w:hAnsi="宋体" w:eastAsia="宋体" w:cs="宋体"/>
                <w:i w:val="0"/>
                <w:iCs w:val="0"/>
                <w:color w:val="000000"/>
                <w:sz w:val="18"/>
                <w:szCs w:val="18"/>
                <w:highlight w:val="none"/>
                <w:u w:val="none"/>
              </w:rPr>
            </w:r>
            <w:r/>
          </w:p>
        </w:tc>
        <w:tc>
          <w:tcPr>
            <w:tcW w:w="929"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tcW w:w="929"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分类亭</w:t>
            </w:r>
            <w:r>
              <w:rPr>
                <w:rFonts w:hint="eastAsia" w:ascii="宋体" w:hAnsi="宋体" w:eastAsia="宋体" w:cs="宋体"/>
                <w:i w:val="0"/>
                <w:iCs w:val="0"/>
                <w:color w:val="000000"/>
                <w:sz w:val="18"/>
                <w:szCs w:val="18"/>
                <w:highlight w:val="none"/>
                <w:u w:val="none"/>
              </w:rPr>
            </w:r>
            <w:r/>
          </w:p>
        </w:tc>
        <w:tc>
          <w:tcPr>
            <w:tcW w:w="929"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单元楼层</w:t>
            </w: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15"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1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面积</w:t>
            </w:r>
            <w:r>
              <w:rPr>
                <w:rFonts w:hint="eastAsia" w:ascii="宋体" w:hAnsi="宋体" w:eastAsia="宋体" w:cs="宋体"/>
                <w:i w:val="0"/>
                <w:iCs w:val="0"/>
                <w:color w:val="000000"/>
                <w:sz w:val="18"/>
                <w:szCs w:val="18"/>
                <w:highlight w:val="none"/>
                <w:u w:val="none"/>
              </w:rPr>
            </w:r>
            <w:r/>
          </w:p>
        </w:tc>
        <w:tc>
          <w:tcPr>
            <w:tcW w:w="931"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15"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1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蹲位</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层</w:t>
            </w: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4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兴隆街</w:t>
            </w:r>
            <w:r>
              <w:rPr>
                <w:rFonts w:hint="eastAsia" w:ascii="宋体" w:hAnsi="宋体" w:eastAsia="宋体" w:cs="宋体"/>
                <w:i w:val="0"/>
                <w:iCs w:val="0"/>
                <w:color w:val="000000"/>
                <w:sz w:val="18"/>
                <w:szCs w:val="18"/>
                <w:highlight w:val="none"/>
                <w:u w:val="none"/>
              </w:rPr>
            </w:r>
            <w:r/>
          </w:p>
        </w:tc>
        <w:tc>
          <w:tcPr>
            <w:tcW w:w="282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t xml:space="preserve">纺织城东段（兴隆桥-长虹高架）</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6680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6694</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4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菱港路</w:t>
            </w:r>
            <w:r>
              <w:rPr>
                <w:rFonts w:hint="eastAsia" w:ascii="宋体" w:hAnsi="宋体" w:eastAsia="宋体" w:cs="宋体"/>
                <w:i w:val="0"/>
                <w:iCs w:val="0"/>
                <w:color w:val="000000"/>
                <w:sz w:val="18"/>
                <w:szCs w:val="18"/>
                <w:highlight w:val="none"/>
                <w:u w:val="none"/>
              </w:rPr>
            </w:r>
            <w:r/>
          </w:p>
        </w:tc>
        <w:tc>
          <w:tcPr>
            <w:tcW w:w="282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东哈烧烤段</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5600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4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江村</w:t>
            </w:r>
            <w:r>
              <w:rPr>
                <w:rFonts w:hint="eastAsia" w:ascii="宋体" w:hAnsi="宋体" w:eastAsia="宋体" w:cs="宋体"/>
                <w:i w:val="0"/>
                <w:iCs w:val="0"/>
                <w:color w:val="000000"/>
                <w:sz w:val="18"/>
                <w:szCs w:val="18"/>
                <w:highlight w:val="none"/>
                <w:u w:val="none"/>
              </w:rPr>
            </w:r>
            <w:r/>
          </w:p>
        </w:tc>
        <w:tc>
          <w:tcPr>
            <w:tcW w:w="282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人民路（永宁寺段）</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2289</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228</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60"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降子</w:t>
            </w: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邵舍组</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姚家组</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何北组</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何南组</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何西组</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董家组</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邵舍路1</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2715</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2142</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工业园</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1501</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360"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北街</w:t>
            </w: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建安家园</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2880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电缆厂宿舍</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360"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烈帝</w:t>
            </w: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杨家组</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白家组</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坂上组</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别墅区</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烈帝别墅区</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5958</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1651</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360"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聚湖</w:t>
            </w: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北建新村</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4216</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1260</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265</w:t>
            </w: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北梅新村</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4729</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690</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武柴新村</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2226</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340</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w:t>
            </w: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聚湖别墅</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6"/>
        </w:trPr>
        <w:tc>
          <w:tcPr>
            <w:tcW w:w="60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360"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殷家别墅</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w:t>
            </w:r>
            <w:r>
              <w:rPr>
                <w:rFonts w:hint="eastAsia" w:ascii="宋体" w:hAnsi="宋体" w:eastAsia="宋体" w:cs="宋体"/>
                <w:i w:val="0"/>
                <w:iCs w:val="0"/>
                <w:color w:val="000000"/>
                <w:sz w:val="18"/>
                <w:szCs w:val="18"/>
                <w:highlight w:val="none"/>
                <w:u w:val="none"/>
              </w:rPr>
            </w:r>
            <w:r/>
          </w:p>
        </w:tc>
        <w:tc>
          <w:tcPr>
            <w:tcW w:w="93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30"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2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16"/>
        </w:trPr>
        <w:tc>
          <w:tcPr>
            <w:gridSpan w:val="2"/>
            <w:tcW w:w="184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汇总</w:t>
            </w:r>
            <w:r>
              <w:rPr>
                <w:rFonts w:hint="eastAsia" w:ascii="宋体" w:hAnsi="宋体" w:eastAsia="宋体" w:cs="宋体"/>
                <w:i w:val="0"/>
                <w:iCs w:val="0"/>
                <w:color w:val="000000"/>
                <w:sz w:val="18"/>
                <w:szCs w:val="18"/>
                <w:highlight w:val="none"/>
                <w:u w:val="none"/>
              </w:rPr>
            </w:r>
            <w:r/>
          </w:p>
        </w:tc>
        <w:tc>
          <w:tcPr>
            <w:tcW w:w="282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总计</w:t>
            </w:r>
            <w:r>
              <w:rPr>
                <w:rFonts w:hint="eastAsia" w:ascii="宋体" w:hAnsi="宋体" w:eastAsia="宋体" w:cs="宋体"/>
                <w:i w:val="0"/>
                <w:iCs w:val="0"/>
                <w:color w:val="000000"/>
                <w:sz w:val="18"/>
                <w:szCs w:val="18"/>
                <w:highlight w:val="none"/>
                <w:u w:val="none"/>
              </w:rPr>
            </w:r>
            <w:r/>
          </w:p>
        </w:tc>
        <w:tc>
          <w:tcPr>
            <w:tcW w:w="6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44254</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13001</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6333</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1150</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4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w:t>
            </w:r>
            <w:r>
              <w:rPr>
                <w:rFonts w:hint="eastAsia" w:ascii="宋体" w:hAnsi="宋体" w:eastAsia="宋体" w:cs="宋体"/>
                <w:i w:val="0"/>
                <w:iCs w:val="0"/>
                <w:color w:val="000000"/>
                <w:sz w:val="18"/>
                <w:szCs w:val="18"/>
                <w:highlight w:val="none"/>
                <w:u w:val="none"/>
              </w:rPr>
            </w:r>
            <w:r/>
          </w:p>
        </w:tc>
        <w:tc>
          <w:tcPr>
            <w:tcW w:w="82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84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545</w:t>
            </w:r>
            <w:r>
              <w:rPr>
                <w:rFonts w:hint="eastAsia" w:ascii="宋体" w:hAnsi="宋体" w:eastAsia="宋体" w:cs="宋体"/>
                <w:i w:val="0"/>
                <w:iCs w:val="0"/>
                <w:color w:val="000000"/>
                <w:sz w:val="18"/>
                <w:szCs w:val="18"/>
                <w:highlight w:val="none"/>
                <w:u w:val="none"/>
              </w:rPr>
            </w:r>
            <w:r/>
          </w:p>
        </w:tc>
      </w:tr>
    </w:tbl>
    <w:p>
      <w:pPr>
        <w:pStyle w:val="944"/>
        <w:jc w:val="center"/>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br w:type="page" w:clear="all"/>
      </w:r>
      <w:r>
        <w:rPr>
          <w:rFonts w:hint="eastAsia" w:ascii="宋体" w:hAnsi="宋体" w:eastAsia="宋体" w:cs="宋体"/>
          <w:b/>
          <w:color w:val="000000"/>
          <w:sz w:val="28"/>
          <w:szCs w:val="28"/>
          <w:highlight w:val="none"/>
          <w:lang w:eastAsia="zh-CN"/>
        </w:rPr>
        <w:t xml:space="preserve">湖塘镇城中村“网格”区域环卫作业服务项目（三年期）</w:t>
      </w:r>
      <w:r>
        <w:rPr>
          <w:rFonts w:hint="eastAsia" w:ascii="宋体" w:hAnsi="宋体" w:eastAsia="宋体" w:cs="宋体"/>
          <w:b/>
          <w:color w:val="000000"/>
          <w:sz w:val="28"/>
          <w:szCs w:val="28"/>
          <w:highlight w:val="none"/>
        </w:rPr>
        <w:t xml:space="preserve">保洁作业清单</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03包</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tbl>
      <w:tblPr>
        <w:tblW w:w="13973"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85"/>
        <w:gridCol w:w="1291"/>
        <w:gridCol w:w="1971"/>
        <w:gridCol w:w="681"/>
        <w:gridCol w:w="687"/>
        <w:gridCol w:w="879"/>
        <w:gridCol w:w="871"/>
        <w:gridCol w:w="884"/>
        <w:gridCol w:w="883"/>
        <w:gridCol w:w="879"/>
        <w:gridCol w:w="871"/>
        <w:gridCol w:w="871"/>
        <w:gridCol w:w="874"/>
        <w:gridCol w:w="871"/>
        <w:gridCol w:w="875"/>
      </w:tblGrid>
      <w:tr>
        <w:trPr>
          <w:trHeight w:val="353"/>
        </w:trPr>
        <w:tc>
          <w:tcPr>
            <w:tcW w:w="585"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298"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（社区）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名称</w:t>
            </w:r>
            <w:r>
              <w:rPr>
                <w:rFonts w:hint="eastAsia" w:ascii="宋体" w:hAnsi="宋体" w:eastAsia="宋体" w:cs="宋体"/>
                <w:i w:val="0"/>
                <w:iCs w:val="0"/>
                <w:color w:val="000000"/>
                <w:sz w:val="18"/>
                <w:szCs w:val="18"/>
                <w:highlight w:val="none"/>
                <w:u w:val="none"/>
              </w:rPr>
            </w:r>
            <w:r/>
          </w:p>
        </w:tc>
        <w:tc>
          <w:tcPr>
            <w:tcW w:w="1897"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具体</w:t>
            </w:r>
            <w:r>
              <w:rPr>
                <w:rFonts w:hint="eastAsia" w:ascii="宋体" w:hAnsi="宋体" w:eastAsia="宋体" w:cs="宋体"/>
                <w:i w:val="0"/>
                <w:iCs w:val="0"/>
                <w:color w:val="000000"/>
                <w:sz w:val="18"/>
                <w:szCs w:val="18"/>
                <w:highlight w:val="none"/>
                <w:u w:val="none"/>
              </w:rPr>
            </w:r>
            <w:r/>
          </w:p>
        </w:tc>
        <w:tc>
          <w:tcPr>
            <w:tcW w:w="684"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等级</w:t>
            </w:r>
            <w:r>
              <w:rPr>
                <w:rFonts w:hint="eastAsia" w:ascii="宋体" w:hAnsi="宋体" w:eastAsia="宋体" w:cs="宋体"/>
                <w:i w:val="0"/>
                <w:iCs w:val="0"/>
                <w:color w:val="000000"/>
                <w:sz w:val="18"/>
                <w:szCs w:val="18"/>
                <w:highlight w:val="none"/>
                <w:u w:val="none"/>
              </w:rPr>
            </w:r>
            <w:r/>
          </w:p>
        </w:tc>
        <w:tc>
          <w:tcPr>
            <w:tcW w:w="687"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时间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（h）</w:t>
            </w:r>
            <w:r>
              <w:rPr>
                <w:rFonts w:hint="eastAsia" w:ascii="宋体" w:hAnsi="宋体" w:eastAsia="宋体" w:cs="宋体"/>
                <w:i w:val="0"/>
                <w:iCs w:val="0"/>
                <w:color w:val="000000"/>
                <w:sz w:val="18"/>
                <w:szCs w:val="18"/>
                <w:highlight w:val="none"/>
                <w:u w:val="none"/>
              </w:rPr>
            </w:r>
            <w:r/>
          </w:p>
        </w:tc>
        <w:tc>
          <w:tcPr>
            <w:gridSpan w:val="3"/>
            <w:tcW w:w="265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rPr>
            </w:r>
            <w:r/>
          </w:p>
        </w:tc>
        <w:tc>
          <w:tcPr>
            <w:tcW w:w="887"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场地</w:t>
            </w:r>
            <w:r>
              <w:rPr>
                <w:rFonts w:hint="eastAsia" w:ascii="宋体" w:hAnsi="宋体" w:eastAsia="宋体" w:cs="宋体"/>
                <w:i w:val="0"/>
                <w:iCs w:val="0"/>
                <w:color w:val="000000"/>
                <w:sz w:val="18"/>
                <w:szCs w:val="18"/>
                <w:highlight w:val="none"/>
                <w:u w:val="none"/>
              </w:rPr>
            </w:r>
            <w:r/>
          </w:p>
        </w:tc>
        <w:tc>
          <w:tcPr>
            <w:tcW w:w="884"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w:t>
            </w:r>
            <w:r>
              <w:rPr>
                <w:rFonts w:hint="eastAsia" w:ascii="宋体" w:hAnsi="宋体" w:eastAsia="宋体" w:cs="宋体"/>
                <w:i w:val="0"/>
                <w:iCs w:val="0"/>
                <w:color w:val="000000"/>
                <w:sz w:val="18"/>
                <w:szCs w:val="18"/>
                <w:highlight w:val="none"/>
                <w:u w:val="none"/>
              </w:rPr>
            </w:r>
            <w:r/>
          </w:p>
        </w:tc>
        <w:tc>
          <w:tcPr>
            <w:tcW w:w="879"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水域</w:t>
            </w:r>
            <w:r>
              <w:rPr>
                <w:rFonts w:hint="eastAsia" w:ascii="宋体" w:hAnsi="宋体" w:eastAsia="宋体" w:cs="宋体"/>
                <w:i w:val="0"/>
                <w:iCs w:val="0"/>
                <w:color w:val="000000"/>
                <w:sz w:val="18"/>
                <w:szCs w:val="18"/>
                <w:highlight w:val="none"/>
                <w:u w:val="none"/>
              </w:rPr>
            </w:r>
            <w:r/>
          </w:p>
        </w:tc>
        <w:tc>
          <w:tcPr>
            <w:tcW w:w="879"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公厕</w:t>
            </w:r>
            <w:r>
              <w:rPr>
                <w:rFonts w:hint="eastAsia" w:ascii="宋体" w:hAnsi="宋体" w:eastAsia="宋体" w:cs="宋体"/>
                <w:i w:val="0"/>
                <w:iCs w:val="0"/>
                <w:color w:val="000000"/>
                <w:sz w:val="18"/>
                <w:szCs w:val="18"/>
                <w:highlight w:val="none"/>
                <w:u w:val="none"/>
              </w:rPr>
            </w:r>
            <w:r/>
          </w:p>
        </w:tc>
        <w:tc>
          <w:tcPr>
            <w:tcW w:w="881"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tcW w:w="879"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分类亭</w:t>
            </w:r>
            <w:r>
              <w:rPr>
                <w:rFonts w:hint="eastAsia" w:ascii="宋体" w:hAnsi="宋体" w:eastAsia="宋体" w:cs="宋体"/>
                <w:i w:val="0"/>
                <w:iCs w:val="0"/>
                <w:color w:val="000000"/>
                <w:sz w:val="18"/>
                <w:szCs w:val="18"/>
                <w:highlight w:val="none"/>
                <w:u w:val="none"/>
              </w:rPr>
            </w:r>
            <w:r/>
          </w:p>
        </w:tc>
        <w:tc>
          <w:tcPr>
            <w:tcW w:w="882"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单元楼层</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8"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97"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4"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7"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w:t>
            </w: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面积</w:t>
            </w:r>
            <w:r>
              <w:rPr>
                <w:rFonts w:hint="eastAsia" w:ascii="宋体" w:hAnsi="宋体" w:eastAsia="宋体" w:cs="宋体"/>
                <w:i w:val="0"/>
                <w:iCs w:val="0"/>
                <w:color w:val="000000"/>
                <w:sz w:val="18"/>
                <w:szCs w:val="18"/>
                <w:highlight w:val="none"/>
                <w:u w:val="none"/>
              </w:rPr>
            </w:r>
            <w:r/>
          </w:p>
        </w:tc>
        <w:tc>
          <w:tcPr>
            <w:tcW w:w="887"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1"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2"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8"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97"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4"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7"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88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蹲位</w:t>
            </w:r>
            <w:r>
              <w:rPr>
                <w:rFonts w:hint="eastAsia" w:ascii="宋体" w:hAnsi="宋体" w:eastAsia="宋体" w:cs="宋体"/>
                <w:i w:val="0"/>
                <w:iCs w:val="0"/>
                <w:color w:val="000000"/>
                <w:sz w:val="18"/>
                <w:szCs w:val="18"/>
                <w:highlight w:val="none"/>
                <w:u w:val="none"/>
              </w:rPr>
            </w:r>
            <w:r/>
          </w:p>
        </w:tc>
        <w:tc>
          <w:tcPr>
            <w:tcW w:w="88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tcW w:w="88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层</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大通路</w:t>
            </w: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花园街—常武路</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457</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4113</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1667</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花东街</w:t>
            </w: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大通东路—人民路</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424</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2968</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5359</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花东街</w:t>
            </w: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人民路—古方路</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528</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4752</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3256</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邵舍路2</w:t>
            </w: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聚湖路—花园街</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1398</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武高北路</w:t>
            </w: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1470</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1050</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91"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w:t>
            </w: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东方新村</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朱家新村</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花东五村</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490</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西村</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李家</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姚家</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朱家</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杨家</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庄家</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9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渔管会</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8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r>
      <w:tr>
        <w:trPr>
          <w:trHeight w:val="564"/>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9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海军干休所北边健身广场西侧</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4"/>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9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兰新大厦东面和南面道板路面</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3607</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4"/>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9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聚湖路庄家村东侧污水提升站</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4"/>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花园</w:t>
            </w:r>
            <w:r>
              <w:rPr>
                <w:rFonts w:hint="eastAsia" w:ascii="宋体" w:hAnsi="宋体" w:eastAsia="宋体" w:cs="宋体"/>
                <w:i w:val="0"/>
                <w:iCs w:val="0"/>
                <w:color w:val="000000"/>
                <w:sz w:val="18"/>
                <w:szCs w:val="18"/>
                <w:highlight w:val="none"/>
                <w:u w:val="none"/>
              </w:rPr>
            </w:r>
            <w:r/>
          </w:p>
        </w:tc>
        <w:tc>
          <w:tcPr>
            <w:tcW w:w="189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定安路商住楼（花园街以东）</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91"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湾里</w:t>
            </w: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中壮村（花园街东）</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唐家(花园街东)</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杨家(花园街东)</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检察院(花园街东)</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广电大楼(花园街东)</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91"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w:t>
            </w: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花东新村4幢</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花东三村307.308.310</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花东三村319.320幢</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花东三村323幢</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花东三村349幢</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花东二村260幢</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52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9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花东三村304、305、306</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522</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9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花东三村303幢</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9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花东三村330幢平台</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1605</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9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花东三村338、339幢</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908</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9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花东三村355、356幢</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1894</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r>
      <w:tr>
        <w:trPr>
          <w:trHeight w:val="353"/>
        </w:trPr>
        <w:tc>
          <w:tcPr>
            <w:tcW w:w="58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9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花东三村333、326幢</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r>
      <w:tr>
        <w:trPr>
          <w:trHeight w:val="564"/>
        </w:trPr>
        <w:tc>
          <w:tcPr>
            <w:tcW w:w="5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2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9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邱高路（花东二村237—260幢）</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840</w:t>
            </w:r>
            <w:r>
              <w:rPr>
                <w:rFonts w:hint="eastAsia" w:ascii="宋体" w:hAnsi="宋体" w:eastAsia="宋体" w:cs="宋体"/>
                <w:i w:val="0"/>
                <w:iCs w:val="0"/>
                <w:color w:val="000000"/>
                <w:sz w:val="18"/>
                <w:szCs w:val="18"/>
                <w:highlight w:val="none"/>
                <w:u w:val="none"/>
              </w:rPr>
            </w:r>
            <w:r/>
          </w:p>
        </w:tc>
        <w:tc>
          <w:tcPr>
            <w:tcW w:w="88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1"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4"/>
        </w:trPr>
        <w:tc>
          <w:tcPr>
            <w:gridSpan w:val="2"/>
            <w:tcW w:w="187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汇总</w:t>
            </w:r>
            <w:r>
              <w:rPr>
                <w:rFonts w:hint="eastAsia" w:ascii="宋体" w:hAnsi="宋体" w:eastAsia="宋体" w:cs="宋体"/>
                <w:i w:val="0"/>
                <w:iCs w:val="0"/>
                <w:color w:val="000000"/>
                <w:sz w:val="18"/>
                <w:szCs w:val="18"/>
                <w:highlight w:val="none"/>
                <w:u w:val="none"/>
              </w:rPr>
            </w:r>
            <w:r/>
          </w:p>
        </w:tc>
        <w:tc>
          <w:tcPr>
            <w:tcW w:w="19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总计</w:t>
            </w:r>
            <w:r>
              <w:rPr>
                <w:rFonts w:hint="eastAsia" w:ascii="宋体" w:hAnsi="宋体" w:eastAsia="宋体" w:cs="宋体"/>
                <w:i w:val="0"/>
                <w:iCs w:val="0"/>
                <w:color w:val="000000"/>
                <w:sz w:val="18"/>
                <w:szCs w:val="18"/>
                <w:highlight w:val="none"/>
                <w:u w:val="none"/>
              </w:rPr>
            </w:r>
            <w:r/>
          </w:p>
        </w:tc>
        <w:tc>
          <w:tcPr>
            <w:tcW w:w="68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1409</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63650</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11392</w:t>
            </w:r>
            <w:r>
              <w:rPr>
                <w:rFonts w:hint="eastAsia" w:ascii="宋体" w:hAnsi="宋体" w:eastAsia="宋体" w:cs="宋体"/>
                <w:i w:val="0"/>
                <w:iCs w:val="0"/>
                <w:color w:val="000000"/>
                <w:sz w:val="18"/>
                <w:szCs w:val="18"/>
                <w:highlight w:val="none"/>
                <w:u w:val="none"/>
              </w:rPr>
            </w:r>
            <w:r/>
          </w:p>
        </w:tc>
        <w:tc>
          <w:tcPr>
            <w:tcW w:w="87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1715</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7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w:t>
            </w:r>
            <w:r>
              <w:rPr>
                <w:rFonts w:hint="eastAsia" w:ascii="宋体" w:hAnsi="宋体" w:eastAsia="宋体" w:cs="宋体"/>
                <w:i w:val="0"/>
                <w:iCs w:val="0"/>
                <w:color w:val="000000"/>
                <w:sz w:val="18"/>
                <w:szCs w:val="18"/>
                <w:highlight w:val="none"/>
                <w:u w:val="none"/>
              </w:rPr>
            </w:r>
            <w:r/>
          </w:p>
        </w:tc>
        <w:tc>
          <w:tcPr>
            <w:tcW w:w="8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8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905</w:t>
            </w:r>
            <w:r>
              <w:rPr>
                <w:rFonts w:hint="eastAsia" w:ascii="宋体" w:hAnsi="宋体" w:eastAsia="宋体" w:cs="宋体"/>
                <w:i w:val="0"/>
                <w:iCs w:val="0"/>
                <w:color w:val="000000"/>
                <w:sz w:val="18"/>
                <w:szCs w:val="18"/>
                <w:highlight w:val="none"/>
                <w:u w:val="none"/>
              </w:rPr>
            </w:r>
            <w:r/>
          </w:p>
        </w:tc>
      </w:tr>
    </w:tbl>
    <w:p>
      <w:pPr>
        <w:pStyle w:val="944"/>
        <w:jc w:val="center"/>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944"/>
        <w:jc w:val="center"/>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br w:type="page" w:clear="all"/>
      </w:r>
      <w:r>
        <w:rPr>
          <w:rFonts w:hint="eastAsia" w:ascii="宋体" w:hAnsi="宋体" w:eastAsia="宋体" w:cs="宋体"/>
          <w:b/>
          <w:color w:val="000000"/>
          <w:sz w:val="28"/>
          <w:szCs w:val="28"/>
          <w:highlight w:val="none"/>
          <w:lang w:eastAsia="zh-CN"/>
        </w:rPr>
        <w:t xml:space="preserve">湖塘镇城中村“网格”区域环卫作业服务项目（三年期）</w:t>
      </w:r>
      <w:r>
        <w:rPr>
          <w:rFonts w:hint="eastAsia" w:ascii="宋体" w:hAnsi="宋体" w:eastAsia="宋体" w:cs="宋体"/>
          <w:b/>
          <w:color w:val="000000"/>
          <w:sz w:val="28"/>
          <w:szCs w:val="28"/>
          <w:highlight w:val="none"/>
        </w:rPr>
        <w:t xml:space="preserve">保洁作业清单</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04包</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tbl>
      <w:tblPr>
        <w:tblW w:w="14115"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0"/>
        <w:gridCol w:w="1326"/>
        <w:gridCol w:w="1746"/>
        <w:gridCol w:w="696"/>
        <w:gridCol w:w="696"/>
        <w:gridCol w:w="906"/>
        <w:gridCol w:w="906"/>
        <w:gridCol w:w="907"/>
        <w:gridCol w:w="906"/>
        <w:gridCol w:w="906"/>
        <w:gridCol w:w="906"/>
        <w:gridCol w:w="906"/>
        <w:gridCol w:w="906"/>
        <w:gridCol w:w="906"/>
        <w:gridCol w:w="906"/>
      </w:tblGrid>
      <w:tr>
        <w:trPr>
          <w:trHeight w:val="417"/>
        </w:trPr>
        <w:tc>
          <w:tcPr>
            <w:tcW w:w="590"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32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（社区）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名称</w:t>
            </w:r>
            <w:r>
              <w:rPr>
                <w:rFonts w:hint="eastAsia" w:ascii="宋体" w:hAnsi="宋体" w:eastAsia="宋体" w:cs="宋体"/>
                <w:i w:val="0"/>
                <w:iCs w:val="0"/>
                <w:color w:val="000000"/>
                <w:sz w:val="18"/>
                <w:szCs w:val="18"/>
                <w:highlight w:val="none"/>
                <w:u w:val="none"/>
              </w:rPr>
            </w:r>
            <w:r/>
          </w:p>
        </w:tc>
        <w:tc>
          <w:tcPr>
            <w:tcW w:w="1746"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具体</w:t>
            </w:r>
            <w:r>
              <w:rPr>
                <w:rFonts w:hint="eastAsia" w:ascii="宋体" w:hAnsi="宋体" w:eastAsia="宋体" w:cs="宋体"/>
                <w:i w:val="0"/>
                <w:iCs w:val="0"/>
                <w:color w:val="000000"/>
                <w:sz w:val="18"/>
                <w:szCs w:val="18"/>
                <w:highlight w:val="none"/>
                <w:u w:val="none"/>
              </w:rPr>
            </w:r>
            <w:r/>
          </w:p>
        </w:tc>
        <w:tc>
          <w:tcPr>
            <w:tcW w:w="69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等级</w:t>
            </w:r>
            <w:r>
              <w:rPr>
                <w:rFonts w:hint="eastAsia" w:ascii="宋体" w:hAnsi="宋体" w:eastAsia="宋体" w:cs="宋体"/>
                <w:i w:val="0"/>
                <w:iCs w:val="0"/>
                <w:color w:val="000000"/>
                <w:sz w:val="18"/>
                <w:szCs w:val="18"/>
                <w:highlight w:val="none"/>
                <w:u w:val="none"/>
              </w:rPr>
            </w:r>
            <w:r/>
          </w:p>
        </w:tc>
        <w:tc>
          <w:tcPr>
            <w:tcW w:w="69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时间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（h）</w:t>
            </w:r>
            <w:r>
              <w:rPr>
                <w:rFonts w:hint="eastAsia" w:ascii="宋体" w:hAnsi="宋体" w:eastAsia="宋体" w:cs="宋体"/>
                <w:i w:val="0"/>
                <w:iCs w:val="0"/>
                <w:color w:val="000000"/>
                <w:sz w:val="18"/>
                <w:szCs w:val="18"/>
                <w:highlight w:val="none"/>
                <w:u w:val="none"/>
              </w:rPr>
            </w:r>
            <w:r/>
          </w:p>
        </w:tc>
        <w:tc>
          <w:tcPr>
            <w:gridSpan w:val="3"/>
            <w:tcW w:w="2719"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rPr>
            </w:r>
            <w:r/>
          </w:p>
        </w:tc>
        <w:tc>
          <w:tcPr>
            <w:tcW w:w="90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场地</w:t>
            </w:r>
            <w:r>
              <w:rPr>
                <w:rFonts w:hint="eastAsia" w:ascii="宋体" w:hAnsi="宋体" w:eastAsia="宋体" w:cs="宋体"/>
                <w:i w:val="0"/>
                <w:iCs w:val="0"/>
                <w:color w:val="000000"/>
                <w:sz w:val="18"/>
                <w:szCs w:val="18"/>
                <w:highlight w:val="none"/>
                <w:u w:val="none"/>
              </w:rPr>
            </w:r>
            <w:r/>
          </w:p>
        </w:tc>
        <w:tc>
          <w:tcPr>
            <w:tcW w:w="90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w:t>
            </w:r>
            <w:r>
              <w:rPr>
                <w:rFonts w:hint="eastAsia" w:ascii="宋体" w:hAnsi="宋体" w:eastAsia="宋体" w:cs="宋体"/>
                <w:i w:val="0"/>
                <w:iCs w:val="0"/>
                <w:color w:val="000000"/>
                <w:sz w:val="18"/>
                <w:szCs w:val="18"/>
                <w:highlight w:val="none"/>
                <w:u w:val="none"/>
              </w:rPr>
            </w:r>
            <w:r/>
          </w:p>
        </w:tc>
        <w:tc>
          <w:tcPr>
            <w:tcW w:w="90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水域</w:t>
            </w:r>
            <w:r>
              <w:rPr>
                <w:rFonts w:hint="eastAsia" w:ascii="宋体" w:hAnsi="宋体" w:eastAsia="宋体" w:cs="宋体"/>
                <w:i w:val="0"/>
                <w:iCs w:val="0"/>
                <w:color w:val="000000"/>
                <w:sz w:val="18"/>
                <w:szCs w:val="18"/>
                <w:highlight w:val="none"/>
                <w:u w:val="none"/>
              </w:rPr>
            </w:r>
            <w:r/>
          </w:p>
        </w:tc>
        <w:tc>
          <w:tcPr>
            <w:tcW w:w="90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公厕</w:t>
            </w:r>
            <w:r>
              <w:rPr>
                <w:rFonts w:hint="eastAsia" w:ascii="宋体" w:hAnsi="宋体" w:eastAsia="宋体" w:cs="宋体"/>
                <w:i w:val="0"/>
                <w:iCs w:val="0"/>
                <w:color w:val="000000"/>
                <w:sz w:val="18"/>
                <w:szCs w:val="18"/>
                <w:highlight w:val="none"/>
                <w:u w:val="none"/>
              </w:rPr>
            </w:r>
            <w:r/>
          </w:p>
        </w:tc>
        <w:tc>
          <w:tcPr>
            <w:tcW w:w="90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tcW w:w="90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分类亭</w:t>
            </w:r>
            <w:r>
              <w:rPr>
                <w:rFonts w:hint="eastAsia" w:ascii="宋体" w:hAnsi="宋体" w:eastAsia="宋体" w:cs="宋体"/>
                <w:i w:val="0"/>
                <w:iCs w:val="0"/>
                <w:color w:val="000000"/>
                <w:sz w:val="18"/>
                <w:szCs w:val="18"/>
                <w:highlight w:val="none"/>
                <w:u w:val="none"/>
              </w:rPr>
            </w:r>
            <w:r/>
          </w:p>
        </w:tc>
        <w:tc>
          <w:tcPr>
            <w:tcW w:w="90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单元楼层</w:t>
            </w: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w:t>
            </w:r>
            <w:r>
              <w:rPr>
                <w:rFonts w:hint="eastAsia" w:ascii="宋体" w:hAnsi="宋体" w:eastAsia="宋体" w:cs="宋体"/>
                <w:i w:val="0"/>
                <w:iCs w:val="0"/>
                <w:color w:val="000000"/>
                <w:sz w:val="18"/>
                <w:szCs w:val="18"/>
                <w:highlight w:val="none"/>
                <w:u w:val="none"/>
              </w:rPr>
            </w:r>
            <w:r/>
          </w:p>
        </w:tc>
        <w:tc>
          <w:tcPr>
            <w:tcW w:w="90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面积</w:t>
            </w:r>
            <w:r>
              <w:rPr>
                <w:rFonts w:hint="eastAsia" w:ascii="宋体" w:hAnsi="宋体" w:eastAsia="宋体" w:cs="宋体"/>
                <w:i w:val="0"/>
                <w:iCs w:val="0"/>
                <w:color w:val="000000"/>
                <w:sz w:val="18"/>
                <w:szCs w:val="18"/>
                <w:highlight w:val="none"/>
                <w:u w:val="none"/>
              </w:rPr>
            </w:r>
            <w:r/>
          </w:p>
        </w:tc>
        <w:tc>
          <w:tcPr>
            <w:tcW w:w="90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0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蹲位</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层</w:t>
            </w: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2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大通路</w:t>
            </w: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武宜路—万达西门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457</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90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4113</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3333</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244</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2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河西路</w:t>
            </w: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米字路—人民路</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4693</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3264</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32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老花园街</w:t>
            </w: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大通路—米字路</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1463</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2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w:t>
            </w:r>
            <w:r>
              <w:rPr>
                <w:rFonts w:hint="eastAsia" w:ascii="宋体" w:hAnsi="宋体" w:eastAsia="宋体" w:cs="宋体"/>
                <w:i w:val="0"/>
                <w:iCs w:val="0"/>
                <w:color w:val="000000"/>
                <w:sz w:val="18"/>
                <w:szCs w:val="18"/>
                <w:highlight w:val="none"/>
                <w:u w:val="none"/>
              </w:rPr>
            </w:r>
            <w:r/>
          </w:p>
        </w:tc>
        <w:tc>
          <w:tcPr>
            <w:tcW w:w="174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花园头（花园街以西）</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326"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花园</w:t>
            </w:r>
            <w:r>
              <w:rPr>
                <w:rFonts w:hint="eastAsia" w:ascii="宋体" w:hAnsi="宋体" w:eastAsia="宋体" w:cs="宋体"/>
                <w:i w:val="0"/>
                <w:iCs w:val="0"/>
                <w:color w:val="000000"/>
                <w:sz w:val="18"/>
                <w:szCs w:val="18"/>
                <w:highlight w:val="none"/>
                <w:u w:val="none"/>
              </w:rPr>
            </w:r>
            <w:r/>
          </w:p>
        </w:tc>
        <w:tc>
          <w:tcPr>
            <w:tcW w:w="174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花园新村1—34幢</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花园新村171—184幢</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5462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825</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2790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车站新村1—13幢</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5322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437</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红旗新村1—4幢</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花园街商住楼</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金叶大厦</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花园101-102幢</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花园106-107幢</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花园新村196-206幢</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7630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武宜中路101</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定安中路160</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326"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湖塘</w:t>
            </w: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上街</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陆家</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桥南</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池塘</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桥中</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326"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南街</w:t>
            </w: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友谊新村</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米字弄</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武宜弄</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横街弄</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后横街</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大王场弄</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友谊新村</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友谊新村134号</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茧行弄</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下塘街</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友谊新村53号</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湖塘街</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服务新村</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人民中路5号</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薛家村</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桥北公厕</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阳湖广场</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24753</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1326"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湾里</w:t>
            </w: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前壮村</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后壮村</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周家村</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湾里101-105</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龙涛商住楼</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r>
      <w:tr>
        <w:trPr>
          <w:trHeight w:val="4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132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联创商住楼</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r>
      <w:tr>
        <w:trPr>
          <w:trHeight w:val="817"/>
        </w:trPr>
        <w:tc>
          <w:tcPr>
            <w:tcW w:w="59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W w:w="132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星河</w:t>
            </w:r>
            <w:r>
              <w:rPr>
                <w:rFonts w:hint="eastAsia" w:ascii="宋体" w:hAnsi="宋体" w:eastAsia="宋体" w:cs="宋体"/>
                <w:i w:val="0"/>
                <w:iCs w:val="0"/>
                <w:color w:val="000000"/>
                <w:sz w:val="18"/>
                <w:szCs w:val="18"/>
                <w:highlight w:val="none"/>
                <w:u w:val="none"/>
              </w:rPr>
            </w:r>
            <w:r/>
          </w:p>
        </w:tc>
        <w:tc>
          <w:tcPr>
            <w:tcW w:w="174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湾里综合楼</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（花园街以西）</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1013</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r>
      <w:tr>
        <w:trPr>
          <w:trHeight w:val="479"/>
        </w:trPr>
        <w:tc>
          <w:tcPr>
            <w:gridSpan w:val="2"/>
            <w:tcW w:w="191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汇总</w:t>
            </w:r>
            <w:r>
              <w:rPr>
                <w:rFonts w:hint="eastAsia" w:ascii="宋体" w:hAnsi="宋体" w:eastAsia="宋体" w:cs="宋体"/>
                <w:i w:val="0"/>
                <w:iCs w:val="0"/>
                <w:color w:val="000000"/>
                <w:sz w:val="18"/>
                <w:szCs w:val="18"/>
                <w:highlight w:val="none"/>
                <w:u w:val="none"/>
              </w:rPr>
            </w:r>
            <w:r/>
          </w:p>
        </w:tc>
        <w:tc>
          <w:tcPr>
            <w:tcW w:w="1746" w:type="dxa"/>
            <w:vAlign w:val="center"/>
            <w:textDirection w:val="lrTb"/>
            <w:noWrap w:val="false"/>
          </w:tcPr>
          <w:p>
            <w:pPr>
              <w:pStyle w:val="9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457</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88146</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13882</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7246</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415</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90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608</w:t>
            </w:r>
            <w:r>
              <w:rPr>
                <w:rFonts w:hint="eastAsia" w:ascii="宋体" w:hAnsi="宋体" w:eastAsia="宋体" w:cs="宋体"/>
                <w:i w:val="0"/>
                <w:iCs w:val="0"/>
                <w:color w:val="000000"/>
                <w:sz w:val="18"/>
                <w:szCs w:val="18"/>
                <w:highlight w:val="none"/>
                <w:u w:val="none"/>
              </w:rPr>
            </w:r>
            <w:r/>
          </w:p>
        </w:tc>
      </w:tr>
    </w:tbl>
    <w:p>
      <w:pPr>
        <w:pStyle w:val="944"/>
        <w:jc w:val="center"/>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br w:type="page" w:clear="all"/>
      </w:r>
      <w:r>
        <w:rPr>
          <w:rFonts w:hint="eastAsia" w:ascii="宋体" w:hAnsi="宋体" w:eastAsia="宋体" w:cs="宋体"/>
          <w:b/>
          <w:color w:val="000000"/>
          <w:sz w:val="28"/>
          <w:szCs w:val="28"/>
          <w:highlight w:val="none"/>
          <w:lang w:eastAsia="zh-CN"/>
        </w:rPr>
        <w:t xml:space="preserve">湖塘镇城中村“网格”区域环卫作业服务项目（三年期）</w:t>
      </w:r>
      <w:r>
        <w:rPr>
          <w:rFonts w:hint="eastAsia" w:ascii="宋体" w:hAnsi="宋体" w:eastAsia="宋体" w:cs="宋体"/>
          <w:b/>
          <w:color w:val="000000"/>
          <w:sz w:val="28"/>
          <w:szCs w:val="28"/>
          <w:highlight w:val="none"/>
        </w:rPr>
        <w:t xml:space="preserve">保洁作业清单</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05包</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tbl>
      <w:tblPr>
        <w:tblW w:w="1413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2"/>
        <w:gridCol w:w="1293"/>
        <w:gridCol w:w="2036"/>
        <w:gridCol w:w="689"/>
        <w:gridCol w:w="695"/>
        <w:gridCol w:w="876"/>
        <w:gridCol w:w="876"/>
        <w:gridCol w:w="894"/>
        <w:gridCol w:w="892"/>
        <w:gridCol w:w="892"/>
        <w:gridCol w:w="888"/>
        <w:gridCol w:w="876"/>
        <w:gridCol w:w="883"/>
        <w:gridCol w:w="876"/>
        <w:gridCol w:w="878"/>
      </w:tblGrid>
      <w:tr>
        <w:trPr>
          <w:trHeight w:val="506"/>
        </w:trPr>
        <w:tc>
          <w:tcPr>
            <w:tcW w:w="592"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293"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（社区）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名称</w:t>
            </w:r>
            <w:r>
              <w:rPr>
                <w:rFonts w:hint="eastAsia" w:ascii="宋体" w:hAnsi="宋体" w:eastAsia="宋体" w:cs="宋体"/>
                <w:i w:val="0"/>
                <w:iCs w:val="0"/>
                <w:color w:val="000000"/>
                <w:sz w:val="18"/>
                <w:szCs w:val="18"/>
                <w:highlight w:val="none"/>
                <w:u w:val="none"/>
              </w:rPr>
            </w:r>
            <w:r/>
          </w:p>
        </w:tc>
        <w:tc>
          <w:tcPr>
            <w:tcW w:w="2036"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具体</w:t>
            </w:r>
            <w:r>
              <w:rPr>
                <w:rFonts w:hint="eastAsia" w:ascii="宋体" w:hAnsi="宋体" w:eastAsia="宋体" w:cs="宋体"/>
                <w:i w:val="0"/>
                <w:iCs w:val="0"/>
                <w:color w:val="000000"/>
                <w:sz w:val="18"/>
                <w:szCs w:val="18"/>
                <w:highlight w:val="none"/>
                <w:u w:val="none"/>
              </w:rPr>
            </w:r>
            <w:r/>
          </w:p>
        </w:tc>
        <w:tc>
          <w:tcPr>
            <w:tcW w:w="689"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等级</w:t>
            </w:r>
            <w:r>
              <w:rPr>
                <w:rFonts w:hint="eastAsia" w:ascii="宋体" w:hAnsi="宋体" w:eastAsia="宋体" w:cs="宋体"/>
                <w:i w:val="0"/>
                <w:iCs w:val="0"/>
                <w:color w:val="000000"/>
                <w:sz w:val="18"/>
                <w:szCs w:val="18"/>
                <w:highlight w:val="none"/>
                <w:u w:val="none"/>
              </w:rPr>
            </w:r>
            <w:r/>
          </w:p>
        </w:tc>
        <w:tc>
          <w:tcPr>
            <w:tcW w:w="695"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时间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（h）</w:t>
            </w:r>
            <w:r>
              <w:rPr>
                <w:rFonts w:hint="eastAsia" w:ascii="宋体" w:hAnsi="宋体" w:eastAsia="宋体" w:cs="宋体"/>
                <w:i w:val="0"/>
                <w:iCs w:val="0"/>
                <w:color w:val="000000"/>
                <w:sz w:val="18"/>
                <w:szCs w:val="18"/>
                <w:highlight w:val="none"/>
                <w:u w:val="none"/>
              </w:rPr>
            </w:r>
            <w:r/>
          </w:p>
        </w:tc>
        <w:tc>
          <w:tcPr>
            <w:gridSpan w:val="3"/>
            <w:tcW w:w="264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rPr>
            </w:r>
            <w:r/>
          </w:p>
        </w:tc>
        <w:tc>
          <w:tcPr>
            <w:tcW w:w="892"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场地</w:t>
            </w:r>
            <w:r>
              <w:rPr>
                <w:rFonts w:hint="eastAsia" w:ascii="宋体" w:hAnsi="宋体" w:eastAsia="宋体" w:cs="宋体"/>
                <w:i w:val="0"/>
                <w:iCs w:val="0"/>
                <w:color w:val="000000"/>
                <w:sz w:val="18"/>
                <w:szCs w:val="18"/>
                <w:highlight w:val="none"/>
                <w:u w:val="none"/>
              </w:rPr>
            </w:r>
            <w:r/>
          </w:p>
        </w:tc>
        <w:tc>
          <w:tcPr>
            <w:tcW w:w="892"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w:t>
            </w:r>
            <w:r>
              <w:rPr>
                <w:rFonts w:hint="eastAsia" w:ascii="宋体" w:hAnsi="宋体" w:eastAsia="宋体" w:cs="宋体"/>
                <w:i w:val="0"/>
                <w:iCs w:val="0"/>
                <w:color w:val="000000"/>
                <w:sz w:val="18"/>
                <w:szCs w:val="18"/>
                <w:highlight w:val="none"/>
                <w:u w:val="none"/>
              </w:rPr>
            </w:r>
            <w:r/>
          </w:p>
        </w:tc>
        <w:tc>
          <w:tcPr>
            <w:tcW w:w="888"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水域</w:t>
            </w:r>
            <w:r>
              <w:rPr>
                <w:rFonts w:hint="eastAsia" w:ascii="宋体" w:hAnsi="宋体" w:eastAsia="宋体" w:cs="宋体"/>
                <w:i w:val="0"/>
                <w:iCs w:val="0"/>
                <w:color w:val="000000"/>
                <w:sz w:val="18"/>
                <w:szCs w:val="18"/>
                <w:highlight w:val="none"/>
                <w:u w:val="none"/>
              </w:rPr>
            </w:r>
            <w:r/>
          </w:p>
        </w:tc>
        <w:tc>
          <w:tcPr>
            <w:tcW w:w="87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公厕</w:t>
            </w:r>
            <w:r>
              <w:rPr>
                <w:rFonts w:hint="eastAsia" w:ascii="宋体" w:hAnsi="宋体" w:eastAsia="宋体" w:cs="宋体"/>
                <w:i w:val="0"/>
                <w:iCs w:val="0"/>
                <w:color w:val="000000"/>
                <w:sz w:val="18"/>
                <w:szCs w:val="18"/>
                <w:highlight w:val="none"/>
                <w:u w:val="none"/>
              </w:rPr>
            </w:r>
            <w:r/>
          </w:p>
        </w:tc>
        <w:tc>
          <w:tcPr>
            <w:tcW w:w="883"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tcW w:w="87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分类亭</w:t>
            </w:r>
            <w:r>
              <w:rPr>
                <w:rFonts w:hint="eastAsia" w:ascii="宋体" w:hAnsi="宋体" w:eastAsia="宋体" w:cs="宋体"/>
                <w:i w:val="0"/>
                <w:iCs w:val="0"/>
                <w:color w:val="000000"/>
                <w:sz w:val="18"/>
                <w:szCs w:val="18"/>
                <w:highlight w:val="none"/>
                <w:u w:val="none"/>
              </w:rPr>
            </w:r>
            <w:r/>
          </w:p>
        </w:tc>
        <w:tc>
          <w:tcPr>
            <w:tcW w:w="878"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单元楼层</w:t>
            </w: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95"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w:t>
            </w:r>
            <w:r>
              <w:rPr>
                <w:rFonts w:hint="eastAsia" w:ascii="宋体" w:hAnsi="宋体" w:eastAsia="宋体" w:cs="宋体"/>
                <w:i w:val="0"/>
                <w:iCs w:val="0"/>
                <w:color w:val="000000"/>
                <w:sz w:val="18"/>
                <w:szCs w:val="18"/>
                <w:highlight w:val="none"/>
                <w:u w:val="none"/>
              </w:rPr>
            </w:r>
            <w:r/>
          </w:p>
        </w:tc>
        <w:tc>
          <w:tcPr>
            <w:tcW w:w="89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面积</w:t>
            </w:r>
            <w:r>
              <w:rPr>
                <w:rFonts w:hint="eastAsia" w:ascii="宋体" w:hAnsi="宋体" w:eastAsia="宋体" w:cs="宋体"/>
                <w:i w:val="0"/>
                <w:iCs w:val="0"/>
                <w:color w:val="000000"/>
                <w:sz w:val="18"/>
                <w:szCs w:val="18"/>
                <w:highlight w:val="none"/>
                <w:u w:val="none"/>
              </w:rPr>
            </w:r>
            <w:r/>
          </w:p>
        </w:tc>
        <w:tc>
          <w:tcPr>
            <w:tcW w:w="892"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95"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89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蹲位</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tcW w:w="87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层</w:t>
            </w: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9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鸣东街</w:t>
            </w:r>
            <w:r>
              <w:rPr>
                <w:rFonts w:hint="eastAsia" w:ascii="宋体" w:hAnsi="宋体" w:eastAsia="宋体" w:cs="宋体"/>
                <w:i w:val="0"/>
                <w:iCs w:val="0"/>
                <w:color w:val="000000"/>
                <w:sz w:val="18"/>
                <w:szCs w:val="18"/>
                <w:highlight w:val="none"/>
                <w:u w:val="none"/>
              </w:rPr>
            </w:r>
            <w:r/>
          </w:p>
        </w:tc>
        <w:tc>
          <w:tcPr>
            <w:tcW w:w="20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凤鸣路—武宜路</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6351</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9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凤鸣路</w:t>
            </w:r>
            <w:r>
              <w:rPr>
                <w:rFonts w:hint="eastAsia" w:ascii="宋体" w:hAnsi="宋体" w:eastAsia="宋体" w:cs="宋体"/>
                <w:i w:val="0"/>
                <w:iCs w:val="0"/>
                <w:color w:val="000000"/>
                <w:sz w:val="18"/>
                <w:szCs w:val="18"/>
                <w:highlight w:val="none"/>
                <w:u w:val="none"/>
              </w:rPr>
            </w:r>
            <w:r/>
          </w:p>
        </w:tc>
        <w:tc>
          <w:tcPr>
            <w:tcW w:w="20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建镇桥—鸣东街</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2278</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9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成教路</w:t>
            </w:r>
            <w:r>
              <w:rPr>
                <w:rFonts w:hint="eastAsia" w:ascii="宋体" w:hAnsi="宋体" w:eastAsia="宋体" w:cs="宋体"/>
                <w:i w:val="0"/>
                <w:iCs w:val="0"/>
                <w:color w:val="000000"/>
                <w:sz w:val="18"/>
                <w:szCs w:val="18"/>
                <w:highlight w:val="none"/>
                <w:u w:val="none"/>
              </w:rPr>
            </w:r>
            <w:r/>
          </w:p>
        </w:tc>
        <w:tc>
          <w:tcPr>
            <w:tcW w:w="20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银谷广场东—模具市场</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1725</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05"/>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9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府东</w:t>
            </w: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花园街东侧（府东路—长虹中路）</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7706</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05"/>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93"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丰乐</w:t>
            </w: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府北路（建行门前停车场）</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577</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05"/>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花园街西侧（府东路—长虹中路）</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608</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93"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永安</w:t>
            </w: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竹元别墅区</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8700</w:t>
            </w: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1800</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沟西别墅区</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12500</w:t>
            </w: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黄中别墅区</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4420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12000</w:t>
            </w: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93"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鸣南</w:t>
            </w: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鸣东街（武宜路东）</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凤鸣路（武宜路东）</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48"/>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鸣凰桥旁（武宜路东）</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05"/>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建筑公司宿舍（武宜路东）</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618</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r>
      <w:tr>
        <w:trPr>
          <w:trHeight w:val="805"/>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物资公司宿舍（武宜路东）</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494</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r>
      <w:tr>
        <w:trPr>
          <w:trHeight w:val="748"/>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红木厂宿舍（武宜路东）</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r>
      <w:tr>
        <w:trPr>
          <w:trHeight w:val="748"/>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容天乐宿舍（武宜路东）</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93"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鸣北</w:t>
            </w:r>
            <w:r>
              <w:rPr>
                <w:rFonts w:hint="eastAsia" w:ascii="宋体" w:hAnsi="宋体" w:eastAsia="宋体" w:cs="宋体"/>
                <w:i w:val="0"/>
                <w:iCs w:val="0"/>
                <w:color w:val="000000"/>
                <w:sz w:val="18"/>
                <w:szCs w:val="18"/>
                <w:highlight w:val="none"/>
                <w:u w:val="none"/>
              </w:rPr>
            </w:r>
            <w:r/>
          </w:p>
        </w:tc>
        <w:tc>
          <w:tcPr>
            <w:tcW w:w="20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后王塘（武宜路东）</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前张（武宜路东）</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后张（武宜路东）</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模具市场（武宜路东）</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6"/>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稻香村（武宜路东）</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05"/>
        </w:trPr>
        <w:tc>
          <w:tcPr>
            <w:tcW w:w="5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93"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模具市场北侧（武宜路东）</w:t>
            </w:r>
            <w:r>
              <w:rPr>
                <w:rFonts w:hint="eastAsia" w:ascii="宋体" w:hAnsi="宋体" w:eastAsia="宋体" w:cs="宋体"/>
                <w:i w:val="0"/>
                <w:iCs w:val="0"/>
                <w:color w:val="000000"/>
                <w:sz w:val="18"/>
                <w:szCs w:val="18"/>
                <w:highlight w:val="none"/>
                <w:u w:val="none"/>
              </w:rPr>
            </w:r>
            <w:r/>
          </w:p>
        </w:tc>
        <w:tc>
          <w:tcPr>
            <w:tcW w:w="68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967</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8"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83"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31"/>
        </w:trPr>
        <w:tc>
          <w:tcPr>
            <w:gridSpan w:val="2"/>
            <w:tcW w:w="188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汇总</w:t>
            </w:r>
            <w:r>
              <w:rPr>
                <w:rFonts w:hint="eastAsia" w:ascii="宋体" w:hAnsi="宋体" w:eastAsia="宋体" w:cs="宋体"/>
                <w:i w:val="0"/>
                <w:iCs w:val="0"/>
                <w:color w:val="000000"/>
                <w:sz w:val="18"/>
                <w:szCs w:val="18"/>
                <w:highlight w:val="none"/>
                <w:u w:val="none"/>
              </w:rPr>
            </w:r>
            <w:r/>
          </w:p>
        </w:tc>
        <w:tc>
          <w:tcPr>
            <w:tcW w:w="2036" w:type="dxa"/>
            <w:vAlign w:val="center"/>
            <w:textDirection w:val="lrTb"/>
            <w:noWrap w:val="false"/>
          </w:tcPr>
          <w:p>
            <w:pPr>
              <w:pStyle w:val="9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8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9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38266</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12108</w:t>
            </w:r>
            <w:r>
              <w:rPr>
                <w:rFonts w:hint="eastAsia" w:ascii="宋体" w:hAnsi="宋体" w:eastAsia="宋体" w:cs="宋体"/>
                <w:i w:val="0"/>
                <w:iCs w:val="0"/>
                <w:color w:val="000000"/>
                <w:sz w:val="18"/>
                <w:szCs w:val="18"/>
                <w:highlight w:val="none"/>
                <w:u w:val="none"/>
              </w:rPr>
            </w:r>
            <w:r/>
          </w:p>
        </w:tc>
        <w:tc>
          <w:tcPr>
            <w:tcW w:w="89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36000</w:t>
            </w:r>
            <w:r>
              <w:rPr>
                <w:rFonts w:hint="eastAsia" w:ascii="宋体" w:hAnsi="宋体" w:eastAsia="宋体" w:cs="宋体"/>
                <w:i w:val="0"/>
                <w:iCs w:val="0"/>
                <w:color w:val="000000"/>
                <w:sz w:val="18"/>
                <w:szCs w:val="18"/>
                <w:highlight w:val="none"/>
                <w:u w:val="none"/>
              </w:rPr>
            </w:r>
            <w:r/>
          </w:p>
        </w:tc>
        <w:tc>
          <w:tcPr>
            <w:tcW w:w="88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3800</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88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w:t>
            </w:r>
            <w:r>
              <w:rPr>
                <w:rFonts w:hint="eastAsia" w:ascii="宋体" w:hAnsi="宋体" w:eastAsia="宋体" w:cs="宋体"/>
                <w:i w:val="0"/>
                <w:iCs w:val="0"/>
                <w:color w:val="000000"/>
                <w:sz w:val="18"/>
                <w:szCs w:val="18"/>
                <w:highlight w:val="none"/>
                <w:u w:val="none"/>
              </w:rPr>
            </w:r>
            <w:r/>
          </w:p>
        </w:tc>
        <w:tc>
          <w:tcPr>
            <w:tcW w:w="87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7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r>
    </w:tbl>
    <w:p>
      <w:pPr>
        <w:pStyle w:val="944"/>
        <w:jc w:val="center"/>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br w:type="page" w:clear="all"/>
      </w:r>
      <w:r>
        <w:rPr>
          <w:rFonts w:hint="eastAsia" w:ascii="宋体" w:hAnsi="宋体" w:eastAsia="宋体" w:cs="宋体"/>
          <w:b/>
          <w:color w:val="000000"/>
          <w:sz w:val="28"/>
          <w:szCs w:val="28"/>
          <w:highlight w:val="none"/>
          <w:lang w:eastAsia="zh-CN"/>
        </w:rPr>
        <w:t xml:space="preserve">湖塘镇城中村“网格”区域环卫作业服务项目（三年期）</w:t>
      </w:r>
      <w:r>
        <w:rPr>
          <w:rFonts w:hint="eastAsia" w:ascii="宋体" w:hAnsi="宋体" w:eastAsia="宋体" w:cs="宋体"/>
          <w:b/>
          <w:color w:val="000000"/>
          <w:sz w:val="28"/>
          <w:szCs w:val="28"/>
          <w:highlight w:val="none"/>
        </w:rPr>
        <w:t xml:space="preserve">保洁作业清单</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06包</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tbl>
      <w:tblPr>
        <w:tblW w:w="14132"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1"/>
        <w:gridCol w:w="1320"/>
        <w:gridCol w:w="1836"/>
        <w:gridCol w:w="694"/>
        <w:gridCol w:w="696"/>
        <w:gridCol w:w="900"/>
        <w:gridCol w:w="896"/>
        <w:gridCol w:w="905"/>
        <w:gridCol w:w="902"/>
        <w:gridCol w:w="902"/>
        <w:gridCol w:w="900"/>
        <w:gridCol w:w="896"/>
        <w:gridCol w:w="898"/>
        <w:gridCol w:w="897"/>
        <w:gridCol w:w="899"/>
      </w:tblGrid>
      <w:tr>
        <w:trPr>
          <w:trHeight w:val="363"/>
        </w:trPr>
        <w:tc>
          <w:tcPr>
            <w:tcW w:w="591"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324"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（社区）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名称</w:t>
            </w:r>
            <w:r>
              <w:rPr>
                <w:rFonts w:hint="eastAsia" w:ascii="宋体" w:hAnsi="宋体" w:eastAsia="宋体" w:cs="宋体"/>
                <w:i w:val="0"/>
                <w:iCs w:val="0"/>
                <w:color w:val="000000"/>
                <w:sz w:val="18"/>
                <w:szCs w:val="18"/>
                <w:highlight w:val="none"/>
                <w:u w:val="none"/>
              </w:rPr>
            </w:r>
            <w:r/>
          </w:p>
        </w:tc>
        <w:tc>
          <w:tcPr>
            <w:tcW w:w="1788"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具体</w:t>
            </w:r>
            <w:r>
              <w:rPr>
                <w:rFonts w:hint="eastAsia" w:ascii="宋体" w:hAnsi="宋体" w:eastAsia="宋体" w:cs="宋体"/>
                <w:i w:val="0"/>
                <w:iCs w:val="0"/>
                <w:color w:val="000000"/>
                <w:sz w:val="18"/>
                <w:szCs w:val="18"/>
                <w:highlight w:val="none"/>
                <w:u w:val="none"/>
              </w:rPr>
            </w:r>
            <w:r/>
          </w:p>
        </w:tc>
        <w:tc>
          <w:tcPr>
            <w:tcW w:w="695"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等级</w:t>
            </w:r>
            <w:r>
              <w:rPr>
                <w:rFonts w:hint="eastAsia" w:ascii="宋体" w:hAnsi="宋体" w:eastAsia="宋体" w:cs="宋体"/>
                <w:i w:val="0"/>
                <w:iCs w:val="0"/>
                <w:color w:val="000000"/>
                <w:sz w:val="18"/>
                <w:szCs w:val="18"/>
                <w:highlight w:val="none"/>
                <w:u w:val="none"/>
              </w:rPr>
            </w:r>
            <w:r/>
          </w:p>
        </w:tc>
        <w:tc>
          <w:tcPr>
            <w:tcW w:w="696"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时间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（h）</w:t>
            </w:r>
            <w:r>
              <w:rPr>
                <w:rFonts w:hint="eastAsia" w:ascii="宋体" w:hAnsi="宋体" w:eastAsia="宋体" w:cs="宋体"/>
                <w:i w:val="0"/>
                <w:iCs w:val="0"/>
                <w:color w:val="000000"/>
                <w:sz w:val="18"/>
                <w:szCs w:val="18"/>
                <w:highlight w:val="none"/>
                <w:u w:val="none"/>
              </w:rPr>
            </w:r>
            <w:r/>
          </w:p>
        </w:tc>
        <w:tc>
          <w:tcPr>
            <w:gridSpan w:val="3"/>
            <w:tcW w:w="271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rPr>
            </w:r>
            <w:r/>
          </w:p>
        </w:tc>
        <w:tc>
          <w:tcPr>
            <w:tcW w:w="905"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场地</w:t>
            </w:r>
            <w:r>
              <w:rPr>
                <w:rFonts w:hint="eastAsia" w:ascii="宋体" w:hAnsi="宋体" w:eastAsia="宋体" w:cs="宋体"/>
                <w:i w:val="0"/>
                <w:iCs w:val="0"/>
                <w:color w:val="000000"/>
                <w:sz w:val="18"/>
                <w:szCs w:val="18"/>
                <w:highlight w:val="none"/>
                <w:u w:val="none"/>
              </w:rPr>
            </w:r>
            <w:r/>
          </w:p>
        </w:tc>
        <w:tc>
          <w:tcPr>
            <w:tcW w:w="905"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w:t>
            </w:r>
            <w:r>
              <w:rPr>
                <w:rFonts w:hint="eastAsia" w:ascii="宋体" w:hAnsi="宋体" w:eastAsia="宋体" w:cs="宋体"/>
                <w:i w:val="0"/>
                <w:iCs w:val="0"/>
                <w:color w:val="000000"/>
                <w:sz w:val="18"/>
                <w:szCs w:val="18"/>
                <w:highlight w:val="none"/>
                <w:u w:val="none"/>
              </w:rPr>
            </w:r>
            <w:r/>
          </w:p>
        </w:tc>
        <w:tc>
          <w:tcPr>
            <w:tcW w:w="904"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水域</w:t>
            </w:r>
            <w:r>
              <w:rPr>
                <w:rFonts w:hint="eastAsia" w:ascii="宋体" w:hAnsi="宋体" w:eastAsia="宋体" w:cs="宋体"/>
                <w:i w:val="0"/>
                <w:iCs w:val="0"/>
                <w:color w:val="000000"/>
                <w:sz w:val="18"/>
                <w:szCs w:val="18"/>
                <w:highlight w:val="none"/>
                <w:u w:val="none"/>
              </w:rPr>
            </w:r>
            <w:r/>
          </w:p>
        </w:tc>
        <w:tc>
          <w:tcPr>
            <w:tcW w:w="902"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公厕</w:t>
            </w:r>
            <w:r>
              <w:rPr>
                <w:rFonts w:hint="eastAsia" w:ascii="宋体" w:hAnsi="宋体" w:eastAsia="宋体" w:cs="宋体"/>
                <w:i w:val="0"/>
                <w:iCs w:val="0"/>
                <w:color w:val="000000"/>
                <w:sz w:val="18"/>
                <w:szCs w:val="18"/>
                <w:highlight w:val="none"/>
                <w:u w:val="none"/>
              </w:rPr>
            </w:r>
            <w:r/>
          </w:p>
        </w:tc>
        <w:tc>
          <w:tcPr>
            <w:tcW w:w="903"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tcW w:w="902"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分类亭</w:t>
            </w:r>
            <w:r>
              <w:rPr>
                <w:rFonts w:hint="eastAsia" w:ascii="宋体" w:hAnsi="宋体" w:eastAsia="宋体" w:cs="宋体"/>
                <w:i w:val="0"/>
                <w:iCs w:val="0"/>
                <w:color w:val="000000"/>
                <w:sz w:val="18"/>
                <w:szCs w:val="18"/>
                <w:highlight w:val="none"/>
                <w:u w:val="none"/>
              </w:rPr>
            </w:r>
            <w:r/>
          </w:p>
        </w:tc>
        <w:tc>
          <w:tcPr>
            <w:tcW w:w="903"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单元楼层</w:t>
            </w: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24"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8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95"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w:t>
            </w:r>
            <w:r>
              <w:rPr>
                <w:rFonts w:hint="eastAsia" w:ascii="宋体" w:hAnsi="宋体" w:eastAsia="宋体" w:cs="宋体"/>
                <w:i w:val="0"/>
                <w:iCs w:val="0"/>
                <w:color w:val="000000"/>
                <w:sz w:val="18"/>
                <w:szCs w:val="18"/>
                <w:highlight w:val="none"/>
                <w:u w:val="none"/>
              </w:rPr>
            </w:r>
            <w:r/>
          </w:p>
        </w:tc>
        <w:tc>
          <w:tcPr>
            <w:tcW w:w="90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面积</w:t>
            </w:r>
            <w:r>
              <w:rPr>
                <w:rFonts w:hint="eastAsia" w:ascii="宋体" w:hAnsi="宋体" w:eastAsia="宋体" w:cs="宋体"/>
                <w:i w:val="0"/>
                <w:iCs w:val="0"/>
                <w:color w:val="000000"/>
                <w:sz w:val="18"/>
                <w:szCs w:val="18"/>
                <w:highlight w:val="none"/>
                <w:u w:val="none"/>
              </w:rPr>
            </w:r>
            <w:r/>
          </w:p>
        </w:tc>
        <w:tc>
          <w:tcPr>
            <w:tcW w:w="905"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4"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3"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3"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24"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8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95"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08"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05"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05"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0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蹲位</w:t>
            </w:r>
            <w:r>
              <w:rPr>
                <w:rFonts w:hint="eastAsia" w:ascii="宋体" w:hAnsi="宋体" w:eastAsia="宋体" w:cs="宋体"/>
                <w:i w:val="0"/>
                <w:iCs w:val="0"/>
                <w:color w:val="000000"/>
                <w:sz w:val="18"/>
                <w:szCs w:val="18"/>
                <w:highlight w:val="none"/>
                <w:u w:val="none"/>
              </w:rPr>
            </w:r>
            <w:r/>
          </w:p>
        </w:tc>
        <w:tc>
          <w:tcPr>
            <w:tcW w:w="903"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tcW w:w="903"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层</w:t>
            </w: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2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鸣新路</w:t>
            </w: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淹城路--武宜路</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2325</w:t>
            </w: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32550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21655</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14247</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2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鸣西街</w:t>
            </w: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鸣中街—市场路</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2701</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32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农贸街</w:t>
            </w: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鸣西桥—鸣新西路</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9263</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2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中学路</w:t>
            </w: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鸣新路—武南路</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4013</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32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中学北路</w:t>
            </w: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鸣新路—科创路</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4177</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32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科创路</w:t>
            </w: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武宜路—中学北路</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6486</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32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科创路1</w:t>
            </w: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中学北路西侧下沿路</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20"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鸣北</w:t>
            </w: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新纺弄</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320"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武宜路旁</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20"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银行宿舍</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463</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320"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武纺宿舍</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320"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坝头</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320"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东狄</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320"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西狄</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320"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武北新村</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320"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农贸新村</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r>
      <w:tr>
        <w:trPr>
          <w:trHeight w:val="363"/>
        </w:trPr>
        <w:tc>
          <w:tcPr>
            <w:tcW w:w="59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320"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3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鸣新中路两侧</w:t>
            </w:r>
            <w:r>
              <w:rPr>
                <w:rFonts w:hint="eastAsia" w:ascii="宋体" w:hAnsi="宋体" w:eastAsia="宋体" w:cs="宋体"/>
                <w:i w:val="0"/>
                <w:iCs w:val="0"/>
                <w:color w:val="000000"/>
                <w:sz w:val="18"/>
                <w:szCs w:val="18"/>
                <w:highlight w:val="none"/>
                <w:u w:val="none"/>
              </w:rPr>
            </w:r>
            <w:r/>
          </w:p>
        </w:tc>
        <w:tc>
          <w:tcPr>
            <w:tcW w:w="69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2"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w:t>
            </w:r>
            <w:r>
              <w:rPr>
                <w:rFonts w:hint="eastAsia" w:ascii="宋体" w:hAnsi="宋体" w:eastAsia="宋体" w:cs="宋体"/>
                <w:i w:val="0"/>
                <w:iCs w:val="0"/>
                <w:color w:val="000000"/>
                <w:sz w:val="18"/>
                <w:szCs w:val="18"/>
                <w:highlight w:val="none"/>
                <w:u w:val="none"/>
              </w:rPr>
            </w:r>
            <w:r/>
          </w:p>
        </w:tc>
      </w:tr>
      <w:tr>
        <w:trPr>
          <w:trHeight w:val="385"/>
        </w:trPr>
        <w:tc>
          <w:tcPr>
            <w:gridSpan w:val="2"/>
            <w:tcW w:w="19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汇总</w:t>
            </w:r>
            <w:r>
              <w:rPr>
                <w:rFonts w:hint="eastAsia" w:ascii="宋体" w:hAnsi="宋体" w:eastAsia="宋体" w:cs="宋体"/>
                <w:i w:val="0"/>
                <w:iCs w:val="0"/>
                <w:color w:val="000000"/>
                <w:sz w:val="18"/>
                <w:szCs w:val="18"/>
                <w:highlight w:val="none"/>
                <w:u w:val="none"/>
              </w:rPr>
            </w:r>
            <w:r/>
          </w:p>
        </w:tc>
        <w:tc>
          <w:tcPr>
            <w:tcW w:w="1788" w:type="dxa"/>
            <w:vAlign w:val="center"/>
            <w:textDirection w:val="lrTb"/>
            <w:noWrap w:val="false"/>
          </w:tcPr>
          <w:p>
            <w:pPr>
              <w:pStyle w:val="9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9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2325</w:t>
            </w: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77208</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23455</w:t>
            </w:r>
            <w:r>
              <w:rPr>
                <w:rFonts w:hint="eastAsia" w:ascii="宋体" w:hAnsi="宋体" w:eastAsia="宋体" w:cs="宋体"/>
                <w:i w:val="0"/>
                <w:iCs w:val="0"/>
                <w:color w:val="000000"/>
                <w:sz w:val="18"/>
                <w:szCs w:val="18"/>
                <w:highlight w:val="none"/>
                <w:u w:val="none"/>
              </w:rPr>
            </w:r>
            <w:r/>
          </w:p>
        </w:tc>
        <w:tc>
          <w:tcPr>
            <w:tcW w:w="90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14747</w:t>
            </w:r>
            <w:r>
              <w:rPr>
                <w:rFonts w:hint="eastAsia" w:ascii="宋体" w:hAnsi="宋体" w:eastAsia="宋体" w:cs="宋体"/>
                <w:i w:val="0"/>
                <w:iCs w:val="0"/>
                <w:color w:val="000000"/>
                <w:sz w:val="18"/>
                <w:szCs w:val="18"/>
                <w:highlight w:val="none"/>
                <w:u w:val="none"/>
              </w:rPr>
            </w:r>
            <w:r/>
          </w:p>
        </w:tc>
        <w:tc>
          <w:tcPr>
            <w:tcW w:w="900"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5000</w:t>
            </w:r>
            <w:r>
              <w:rPr>
                <w:rFonts w:hint="eastAsia" w:ascii="宋体" w:hAnsi="宋体" w:eastAsia="宋体" w:cs="宋体"/>
                <w:i w:val="0"/>
                <w:iCs w:val="0"/>
                <w:color w:val="000000"/>
                <w:sz w:val="18"/>
                <w:szCs w:val="18"/>
                <w:highlight w:val="none"/>
                <w:u w:val="none"/>
              </w:rPr>
            </w:r>
            <w:r/>
          </w:p>
        </w:tc>
        <w:tc>
          <w:tcPr>
            <w:tcW w:w="89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89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w:t>
            </w:r>
            <w:r>
              <w:rPr>
                <w:rFonts w:hint="eastAsia" w:ascii="宋体" w:hAnsi="宋体" w:eastAsia="宋体" w:cs="宋体"/>
                <w:i w:val="0"/>
                <w:iCs w:val="0"/>
                <w:color w:val="000000"/>
                <w:sz w:val="18"/>
                <w:szCs w:val="18"/>
                <w:highlight w:val="none"/>
                <w:u w:val="none"/>
              </w:rPr>
            </w:r>
            <w:r/>
          </w:p>
        </w:tc>
        <w:tc>
          <w:tcPr>
            <w:tcW w:w="89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89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263</w:t>
            </w:r>
            <w:r>
              <w:rPr>
                <w:rFonts w:hint="eastAsia" w:ascii="宋体" w:hAnsi="宋体" w:eastAsia="宋体" w:cs="宋体"/>
                <w:i w:val="0"/>
                <w:iCs w:val="0"/>
                <w:color w:val="000000"/>
                <w:sz w:val="18"/>
                <w:szCs w:val="18"/>
                <w:highlight w:val="none"/>
                <w:u w:val="none"/>
              </w:rPr>
            </w:r>
            <w:r/>
          </w:p>
        </w:tc>
      </w:tr>
    </w:tbl>
    <w:p>
      <w:pPr>
        <w:pStyle w:val="944"/>
        <w:jc w:val="center"/>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br w:type="page" w:clear="all"/>
      </w:r>
      <w:r>
        <w:rPr>
          <w:rFonts w:hint="eastAsia" w:ascii="宋体" w:hAnsi="宋体" w:eastAsia="宋体" w:cs="宋体"/>
          <w:b/>
          <w:color w:val="000000"/>
          <w:sz w:val="28"/>
          <w:szCs w:val="28"/>
          <w:highlight w:val="none"/>
          <w:lang w:eastAsia="zh-CN"/>
        </w:rPr>
        <w:t xml:space="preserve">湖塘镇城中村“网格”区域环卫作业服务项目（三年期）</w:t>
      </w:r>
      <w:r>
        <w:rPr>
          <w:rFonts w:hint="eastAsia" w:ascii="宋体" w:hAnsi="宋体" w:eastAsia="宋体" w:cs="宋体"/>
          <w:b/>
          <w:color w:val="000000"/>
          <w:sz w:val="28"/>
          <w:szCs w:val="28"/>
          <w:highlight w:val="none"/>
        </w:rPr>
        <w:t xml:space="preserve">保洁作业清单</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06包/机械作业</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tbl>
      <w:tblPr>
        <w:tblW w:w="1401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395"/>
        <w:gridCol w:w="1946"/>
        <w:gridCol w:w="757"/>
        <w:gridCol w:w="769"/>
        <w:gridCol w:w="962"/>
        <w:gridCol w:w="937"/>
        <w:gridCol w:w="975"/>
        <w:gridCol w:w="624"/>
        <w:gridCol w:w="624"/>
        <w:gridCol w:w="624"/>
        <w:gridCol w:w="624"/>
        <w:gridCol w:w="625"/>
        <w:gridCol w:w="624"/>
        <w:gridCol w:w="624"/>
        <w:gridCol w:w="624"/>
        <w:gridCol w:w="624"/>
      </w:tblGrid>
      <w:tr>
        <w:trPr>
          <w:trHeight w:val="449"/>
        </w:trPr>
        <w:tc>
          <w:tcPr>
            <w:tcW w:w="658"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395"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（社区）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名称</w:t>
            </w:r>
            <w:r>
              <w:rPr>
                <w:rFonts w:hint="eastAsia" w:ascii="宋体" w:hAnsi="宋体" w:eastAsia="宋体" w:cs="宋体"/>
                <w:i w:val="0"/>
                <w:iCs w:val="0"/>
                <w:color w:val="000000"/>
                <w:sz w:val="18"/>
                <w:szCs w:val="18"/>
                <w:highlight w:val="none"/>
                <w:u w:val="none"/>
              </w:rPr>
            </w:r>
            <w:r/>
          </w:p>
        </w:tc>
        <w:tc>
          <w:tcPr>
            <w:tcW w:w="1946"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具体</w:t>
            </w:r>
            <w:r>
              <w:rPr>
                <w:rFonts w:hint="eastAsia" w:ascii="宋体" w:hAnsi="宋体" w:eastAsia="宋体" w:cs="宋体"/>
                <w:i w:val="0"/>
                <w:iCs w:val="0"/>
                <w:color w:val="000000"/>
                <w:sz w:val="18"/>
                <w:szCs w:val="18"/>
                <w:highlight w:val="none"/>
                <w:u w:val="none"/>
              </w:rPr>
            </w:r>
            <w:r/>
          </w:p>
        </w:tc>
        <w:tc>
          <w:tcPr>
            <w:tcW w:w="757"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等级</w:t>
            </w:r>
            <w:r>
              <w:rPr>
                <w:rFonts w:hint="eastAsia" w:ascii="宋体" w:hAnsi="宋体" w:eastAsia="宋体" w:cs="宋体"/>
                <w:i w:val="0"/>
                <w:iCs w:val="0"/>
                <w:color w:val="000000"/>
                <w:sz w:val="18"/>
                <w:szCs w:val="18"/>
                <w:highlight w:val="none"/>
                <w:u w:val="none"/>
              </w:rPr>
            </w:r>
            <w:r/>
          </w:p>
        </w:tc>
        <w:tc>
          <w:tcPr>
            <w:tcW w:w="769"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时间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（h）</w:t>
            </w:r>
            <w:r>
              <w:rPr>
                <w:rFonts w:hint="eastAsia" w:ascii="宋体" w:hAnsi="宋体" w:eastAsia="宋体" w:cs="宋体"/>
                <w:i w:val="0"/>
                <w:iCs w:val="0"/>
                <w:color w:val="000000"/>
                <w:sz w:val="18"/>
                <w:szCs w:val="18"/>
                <w:highlight w:val="none"/>
                <w:u w:val="none"/>
              </w:rPr>
            </w:r>
            <w:r/>
          </w:p>
        </w:tc>
        <w:tc>
          <w:tcPr>
            <w:gridSpan w:val="3"/>
            <w:tcW w:w="2874"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rPr>
            </w:r>
            <w:r/>
          </w:p>
        </w:tc>
        <w:tc>
          <w:tcPr>
            <w:gridSpan w:val="9"/>
            <w:tcW w:w="561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机械作业</w:t>
            </w:r>
            <w:r>
              <w:rPr>
                <w:rFonts w:hint="eastAsia" w:ascii="宋体" w:hAnsi="宋体" w:eastAsia="宋体" w:cs="宋体"/>
                <w:i w:val="0"/>
                <w:iCs w:val="0"/>
                <w:color w:val="000000"/>
                <w:sz w:val="18"/>
                <w:szCs w:val="18"/>
                <w:highlight w:val="none"/>
                <w:u w:val="none"/>
              </w:rPr>
            </w:r>
            <w:r/>
          </w:p>
        </w:tc>
      </w:tr>
      <w:tr>
        <w:trPr>
          <w:trHeight w:val="449"/>
        </w:trPr>
        <w:tc>
          <w:tcPr>
            <w:tcW w:w="65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5"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4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7"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6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面积</w:t>
            </w:r>
            <w:r>
              <w:rPr>
                <w:rFonts w:hint="eastAsia" w:ascii="宋体" w:hAnsi="宋体" w:eastAsia="宋体" w:cs="宋体"/>
                <w:i w:val="0"/>
                <w:iCs w:val="0"/>
                <w:color w:val="000000"/>
                <w:sz w:val="18"/>
                <w:szCs w:val="18"/>
                <w:highlight w:val="none"/>
                <w:u w:val="none"/>
              </w:rPr>
            </w:r>
            <w:r/>
          </w:p>
        </w:tc>
        <w:tc>
          <w:tcPr>
            <w:gridSpan w:val="3"/>
            <w:tcW w:w="187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冲洗</w:t>
            </w:r>
            <w:r>
              <w:rPr>
                <w:rFonts w:hint="eastAsia" w:ascii="宋体" w:hAnsi="宋体" w:eastAsia="宋体" w:cs="宋体"/>
                <w:i w:val="0"/>
                <w:iCs w:val="0"/>
                <w:color w:val="000000"/>
                <w:sz w:val="18"/>
                <w:szCs w:val="18"/>
                <w:highlight w:val="none"/>
                <w:u w:val="none"/>
              </w:rPr>
            </w:r>
            <w:r/>
          </w:p>
        </w:tc>
        <w:tc>
          <w:tcPr>
            <w:gridSpan w:val="3"/>
            <w:tcW w:w="187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洒水</w:t>
            </w:r>
            <w:r>
              <w:rPr>
                <w:rFonts w:hint="eastAsia" w:ascii="宋体" w:hAnsi="宋体" w:eastAsia="宋体" w:cs="宋体"/>
                <w:i w:val="0"/>
                <w:iCs w:val="0"/>
                <w:color w:val="000000"/>
                <w:sz w:val="18"/>
                <w:szCs w:val="18"/>
                <w:highlight w:val="none"/>
                <w:u w:val="none"/>
              </w:rPr>
            </w:r>
            <w:r/>
          </w:p>
        </w:tc>
        <w:tc>
          <w:tcPr>
            <w:gridSpan w:val="3"/>
            <w:tcW w:w="187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洗扫</w:t>
            </w:r>
            <w:r>
              <w:rPr>
                <w:rFonts w:hint="eastAsia" w:ascii="宋体" w:hAnsi="宋体" w:eastAsia="宋体" w:cs="宋体"/>
                <w:i w:val="0"/>
                <w:iCs w:val="0"/>
                <w:color w:val="000000"/>
                <w:sz w:val="18"/>
                <w:szCs w:val="18"/>
                <w:highlight w:val="none"/>
                <w:u w:val="none"/>
              </w:rPr>
            </w:r>
            <w:r/>
          </w:p>
        </w:tc>
      </w:tr>
      <w:tr>
        <w:trPr>
          <w:trHeight w:val="449"/>
        </w:trPr>
        <w:tc>
          <w:tcPr>
            <w:tcW w:w="658"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5"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946"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7"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62"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条数</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遍数</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里程</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条数</w:t>
            </w:r>
            <w:r>
              <w:rPr>
                <w:rFonts w:hint="eastAsia" w:ascii="宋体" w:hAnsi="宋体" w:eastAsia="宋体" w:cs="宋体"/>
                <w:i w:val="0"/>
                <w:iCs w:val="0"/>
                <w:color w:val="000000"/>
                <w:sz w:val="18"/>
                <w:szCs w:val="18"/>
                <w:highlight w:val="none"/>
                <w:u w:val="none"/>
              </w:rPr>
            </w:r>
            <w:r/>
          </w:p>
        </w:tc>
        <w:tc>
          <w:tcPr>
            <w:tcW w:w="62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遍数</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里程</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条数</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遍数</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里程</w:t>
            </w:r>
            <w:r>
              <w:rPr>
                <w:rFonts w:hint="eastAsia" w:ascii="宋体" w:hAnsi="宋体" w:eastAsia="宋体" w:cs="宋体"/>
                <w:i w:val="0"/>
                <w:iCs w:val="0"/>
                <w:color w:val="000000"/>
                <w:sz w:val="18"/>
                <w:szCs w:val="18"/>
                <w:highlight w:val="none"/>
                <w:u w:val="none"/>
              </w:rPr>
            </w:r>
            <w:r/>
          </w:p>
        </w:tc>
      </w:tr>
      <w:tr>
        <w:trPr>
          <w:trHeight w:val="449"/>
        </w:trPr>
        <w:tc>
          <w:tcPr>
            <w:tcW w:w="658"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9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鸣新路</w:t>
            </w:r>
            <w:r>
              <w:rPr>
                <w:rFonts w:hint="eastAsia" w:ascii="宋体" w:hAnsi="宋体" w:eastAsia="宋体" w:cs="宋体"/>
                <w:i w:val="0"/>
                <w:iCs w:val="0"/>
                <w:color w:val="000000"/>
                <w:sz w:val="18"/>
                <w:szCs w:val="18"/>
                <w:highlight w:val="none"/>
                <w:u w:val="none"/>
              </w:rPr>
            </w:r>
            <w:r/>
          </w:p>
        </w:tc>
        <w:tc>
          <w:tcPr>
            <w:tcW w:w="1946"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淹城路--武宜路</w:t>
            </w:r>
            <w:r>
              <w:rPr>
                <w:rFonts w:hint="eastAsia" w:ascii="宋体" w:hAnsi="宋体" w:eastAsia="宋体" w:cs="宋体"/>
                <w:i w:val="0"/>
                <w:iCs w:val="0"/>
                <w:color w:val="000000"/>
                <w:sz w:val="18"/>
                <w:szCs w:val="18"/>
                <w:highlight w:val="none"/>
                <w:u w:val="none"/>
              </w:rPr>
            </w:r>
            <w:r/>
          </w:p>
        </w:tc>
        <w:tc>
          <w:tcPr>
            <w:tcW w:w="75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6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6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2325</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32550</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2325</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62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9300</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4650</w:t>
            </w:r>
            <w:r>
              <w:rPr>
                <w:rFonts w:hint="eastAsia" w:ascii="宋体" w:hAnsi="宋体" w:eastAsia="宋体" w:cs="宋体"/>
                <w:i w:val="0"/>
                <w:iCs w:val="0"/>
                <w:color w:val="000000"/>
                <w:sz w:val="18"/>
                <w:szCs w:val="18"/>
                <w:highlight w:val="none"/>
                <w:u w:val="none"/>
              </w:rPr>
            </w:r>
            <w:r/>
          </w:p>
        </w:tc>
      </w:tr>
      <w:tr>
        <w:trPr>
          <w:trHeight w:val="464"/>
        </w:trPr>
        <w:tc>
          <w:tcPr>
            <w:gridSpan w:val="2"/>
            <w:tcW w:w="2053"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汇总</w:t>
            </w:r>
            <w:r>
              <w:rPr>
                <w:rFonts w:hint="eastAsia" w:ascii="宋体" w:hAnsi="宋体" w:eastAsia="宋体" w:cs="宋体"/>
                <w:i w:val="0"/>
                <w:iCs w:val="0"/>
                <w:color w:val="000000"/>
                <w:sz w:val="18"/>
                <w:szCs w:val="18"/>
                <w:highlight w:val="none"/>
                <w:u w:val="none"/>
              </w:rPr>
            </w:r>
            <w:r/>
          </w:p>
        </w:tc>
        <w:tc>
          <w:tcPr>
            <w:tcW w:w="1946" w:type="dxa"/>
            <w:vAlign w:val="center"/>
            <w:textDirection w:val="lrTb"/>
            <w:noWrap w:val="false"/>
          </w:tcPr>
          <w:p>
            <w:pPr>
              <w:pStyle w:val="9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6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2325</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7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32550</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2325</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5"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9300</w:t>
            </w: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4"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4650</w:t>
            </w:r>
            <w:r>
              <w:rPr>
                <w:rFonts w:hint="eastAsia" w:ascii="宋体" w:hAnsi="宋体" w:eastAsia="宋体" w:cs="宋体"/>
                <w:i w:val="0"/>
                <w:iCs w:val="0"/>
                <w:color w:val="000000"/>
                <w:sz w:val="18"/>
                <w:szCs w:val="18"/>
                <w:highlight w:val="none"/>
                <w:u w:val="none"/>
              </w:rPr>
            </w:r>
            <w:r/>
          </w:p>
        </w:tc>
      </w:tr>
    </w:tbl>
    <w:p>
      <w:pPr>
        <w:pStyle w:val="944"/>
        <w:jc w:val="left"/>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注：</w:t>
      </w:r>
      <w:r>
        <w:rPr>
          <w:rFonts w:hint="eastAsia" w:ascii="宋体" w:hAnsi="宋体" w:eastAsia="宋体" w:cs="宋体"/>
          <w:b/>
          <w:color w:val="000000"/>
          <w:sz w:val="21"/>
          <w:szCs w:val="21"/>
          <w:highlight w:val="none"/>
          <w:lang w:eastAsia="zh-CN"/>
        </w:rPr>
        <w:t xml:space="preserve">鸣新路机械化作业按照城区标准执行（冲洗1次/日、洗扫1次/日、洒水2次/日）。</w:t>
      </w:r>
      <w:r>
        <w:rPr>
          <w:rFonts w:hint="eastAsia" w:ascii="宋体" w:hAnsi="宋体" w:eastAsia="宋体" w:cs="宋体"/>
          <w:b/>
          <w:color w:val="000000"/>
          <w:sz w:val="21"/>
          <w:szCs w:val="21"/>
          <w:highlight w:val="none"/>
          <w:lang w:eastAsia="zh-CN"/>
        </w:rPr>
      </w:r>
      <w:r/>
    </w:p>
    <w:p>
      <w:pPr>
        <w:pStyle w:val="944"/>
        <w:jc w:val="center"/>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1"/>
          <w:szCs w:val="21"/>
          <w:highlight w:val="none"/>
          <w:lang w:eastAsia="zh-CN"/>
        </w:rPr>
        <w:br w:type="page" w:clear="all"/>
      </w:r>
      <w:r>
        <w:rPr>
          <w:rFonts w:hint="eastAsia" w:ascii="宋体" w:hAnsi="宋体" w:eastAsia="宋体" w:cs="宋体"/>
          <w:b/>
          <w:color w:val="000000"/>
          <w:sz w:val="28"/>
          <w:szCs w:val="28"/>
          <w:highlight w:val="none"/>
          <w:lang w:eastAsia="zh-CN"/>
        </w:rPr>
        <w:t xml:space="preserve">湖塘镇城中村“网格”区域环卫作业服务项目（三年期）</w:t>
      </w:r>
      <w:r>
        <w:rPr>
          <w:rFonts w:hint="eastAsia" w:ascii="宋体" w:hAnsi="宋体" w:eastAsia="宋体" w:cs="宋体"/>
          <w:b/>
          <w:color w:val="000000"/>
          <w:sz w:val="28"/>
          <w:szCs w:val="28"/>
          <w:highlight w:val="none"/>
        </w:rPr>
        <w:t xml:space="preserve">保洁作业清单</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07包</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tbl>
      <w:tblPr>
        <w:tblW w:w="14595"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1"/>
        <w:gridCol w:w="1371"/>
        <w:gridCol w:w="1805"/>
        <w:gridCol w:w="719"/>
        <w:gridCol w:w="719"/>
        <w:gridCol w:w="937"/>
        <w:gridCol w:w="937"/>
        <w:gridCol w:w="937"/>
        <w:gridCol w:w="937"/>
        <w:gridCol w:w="937"/>
        <w:gridCol w:w="937"/>
        <w:gridCol w:w="937"/>
        <w:gridCol w:w="937"/>
        <w:gridCol w:w="937"/>
        <w:gridCol w:w="937"/>
      </w:tblGrid>
      <w:tr>
        <w:trPr>
          <w:trHeight w:val="337"/>
        </w:trPr>
        <w:tc>
          <w:tcPr>
            <w:tcW w:w="611"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1371"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（社区）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名称</w:t>
            </w:r>
            <w:r>
              <w:rPr>
                <w:rFonts w:hint="eastAsia" w:ascii="宋体" w:hAnsi="宋体" w:eastAsia="宋体" w:cs="宋体"/>
                <w:i w:val="0"/>
                <w:iCs w:val="0"/>
                <w:color w:val="000000"/>
                <w:sz w:val="18"/>
                <w:szCs w:val="18"/>
                <w:highlight w:val="none"/>
                <w:u w:val="none"/>
              </w:rPr>
            </w:r>
            <w:r/>
          </w:p>
        </w:tc>
        <w:tc>
          <w:tcPr>
            <w:tcW w:w="1805"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具体</w:t>
            </w:r>
            <w:r>
              <w:rPr>
                <w:rFonts w:hint="eastAsia" w:ascii="宋体" w:hAnsi="宋体" w:eastAsia="宋体" w:cs="宋体"/>
                <w:i w:val="0"/>
                <w:iCs w:val="0"/>
                <w:color w:val="000000"/>
                <w:sz w:val="18"/>
                <w:szCs w:val="18"/>
                <w:highlight w:val="none"/>
                <w:u w:val="none"/>
              </w:rPr>
            </w:r>
            <w:r/>
          </w:p>
        </w:tc>
        <w:tc>
          <w:tcPr>
            <w:tcW w:w="719"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等级</w:t>
            </w:r>
            <w:r>
              <w:rPr>
                <w:rFonts w:hint="eastAsia" w:ascii="宋体" w:hAnsi="宋体" w:eastAsia="宋体" w:cs="宋体"/>
                <w:i w:val="0"/>
                <w:iCs w:val="0"/>
                <w:color w:val="000000"/>
                <w:sz w:val="18"/>
                <w:szCs w:val="18"/>
                <w:highlight w:val="none"/>
                <w:u w:val="none"/>
              </w:rPr>
            </w:r>
            <w:r/>
          </w:p>
        </w:tc>
        <w:tc>
          <w:tcPr>
            <w:tcW w:w="719"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时间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（h）</w:t>
            </w:r>
            <w:r>
              <w:rPr>
                <w:rFonts w:hint="eastAsia" w:ascii="宋体" w:hAnsi="宋体" w:eastAsia="宋体" w:cs="宋体"/>
                <w:i w:val="0"/>
                <w:iCs w:val="0"/>
                <w:color w:val="000000"/>
                <w:sz w:val="18"/>
                <w:szCs w:val="18"/>
                <w:highlight w:val="none"/>
                <w:u w:val="none"/>
              </w:rPr>
            </w:r>
            <w:r/>
          </w:p>
        </w:tc>
        <w:tc>
          <w:tcPr>
            <w:gridSpan w:val="3"/>
            <w:tcW w:w="2811"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rPr>
            </w:r>
            <w:r/>
          </w:p>
        </w:tc>
        <w:tc>
          <w:tcPr>
            <w:tcW w:w="937"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场地</w:t>
            </w:r>
            <w:r>
              <w:rPr>
                <w:rFonts w:hint="eastAsia" w:ascii="宋体" w:hAnsi="宋体" w:eastAsia="宋体" w:cs="宋体"/>
                <w:i w:val="0"/>
                <w:iCs w:val="0"/>
                <w:color w:val="000000"/>
                <w:sz w:val="18"/>
                <w:szCs w:val="18"/>
                <w:highlight w:val="none"/>
                <w:u w:val="none"/>
              </w:rPr>
            </w:r>
            <w:r/>
          </w:p>
        </w:tc>
        <w:tc>
          <w:tcPr>
            <w:tcW w:w="937"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w:t>
            </w:r>
            <w:r>
              <w:rPr>
                <w:rFonts w:hint="eastAsia" w:ascii="宋体" w:hAnsi="宋体" w:eastAsia="宋体" w:cs="宋体"/>
                <w:i w:val="0"/>
                <w:iCs w:val="0"/>
                <w:color w:val="000000"/>
                <w:sz w:val="18"/>
                <w:szCs w:val="18"/>
                <w:highlight w:val="none"/>
                <w:u w:val="none"/>
              </w:rPr>
            </w:r>
            <w:r/>
          </w:p>
        </w:tc>
        <w:tc>
          <w:tcPr>
            <w:tcW w:w="937"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水域</w:t>
            </w:r>
            <w:r>
              <w:rPr>
                <w:rFonts w:hint="eastAsia" w:ascii="宋体" w:hAnsi="宋体" w:eastAsia="宋体" w:cs="宋体"/>
                <w:i w:val="0"/>
                <w:iCs w:val="0"/>
                <w:color w:val="000000"/>
                <w:sz w:val="18"/>
                <w:szCs w:val="18"/>
                <w:highlight w:val="none"/>
                <w:u w:val="none"/>
              </w:rPr>
            </w:r>
            <w:r/>
          </w:p>
        </w:tc>
        <w:tc>
          <w:tcPr>
            <w:tcW w:w="937"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公厕</w:t>
            </w:r>
            <w:r>
              <w:rPr>
                <w:rFonts w:hint="eastAsia" w:ascii="宋体" w:hAnsi="宋体" w:eastAsia="宋体" w:cs="宋体"/>
                <w:i w:val="0"/>
                <w:iCs w:val="0"/>
                <w:color w:val="000000"/>
                <w:sz w:val="18"/>
                <w:szCs w:val="18"/>
                <w:highlight w:val="none"/>
                <w:u w:val="none"/>
              </w:rPr>
            </w:r>
            <w:r/>
          </w:p>
        </w:tc>
        <w:tc>
          <w:tcPr>
            <w:tcW w:w="937"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tcW w:w="937"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分类亭</w:t>
            </w:r>
            <w:r>
              <w:rPr>
                <w:rFonts w:hint="eastAsia" w:ascii="宋体" w:hAnsi="宋体" w:eastAsia="宋体" w:cs="宋体"/>
                <w:i w:val="0"/>
                <w:iCs w:val="0"/>
                <w:color w:val="000000"/>
                <w:sz w:val="18"/>
                <w:szCs w:val="18"/>
                <w:highlight w:val="none"/>
                <w:u w:val="none"/>
              </w:rPr>
            </w:r>
            <w:r/>
          </w:p>
        </w:tc>
        <w:tc>
          <w:tcPr>
            <w:tcW w:w="937" w:type="dxa"/>
            <w:vAlign w:val="center"/>
            <w:vMerge w:val="restart"/>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单元楼层</w:t>
            </w: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1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1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面积</w:t>
            </w:r>
            <w:r>
              <w:rPr>
                <w:rFonts w:hint="eastAsia" w:ascii="宋体" w:hAnsi="宋体" w:eastAsia="宋体" w:cs="宋体"/>
                <w:i w:val="0"/>
                <w:iCs w:val="0"/>
                <w:color w:val="000000"/>
                <w:sz w:val="18"/>
                <w:szCs w:val="18"/>
                <w:highlight w:val="none"/>
                <w:u w:val="none"/>
              </w:rPr>
            </w:r>
            <w:r/>
          </w:p>
        </w:tc>
        <w:tc>
          <w:tcPr>
            <w:tcW w:w="937"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1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19" w:type="dxa"/>
            <w:vAlign w:val="center"/>
            <w:vMerge w:val="continue"/>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蹲位</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层</w:t>
            </w: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新街</w:t>
            </w: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武南路—兴隆街</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2947</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兴隆街</w:t>
            </w: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武宜路—武南新村</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7755</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1837</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37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市场路</w:t>
            </w: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兴隆街—鸣西桥</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3645</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71" w:type="dxa"/>
            <w:vAlign w:val="center"/>
            <w:vMerge w:val="restart"/>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鸣南</w:t>
            </w: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兴隆街</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南街</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龚家塘</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武南新村</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西街新村</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西桥</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西街</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丫路新村</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市场路</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鸣西街</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墙门南弄</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墙门北弄</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中街组</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7"/>
        </w:trPr>
        <w:tc>
          <w:tcPr>
            <w:tcW w:w="611"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371" w:type="dxa"/>
            <w:vAlign w:val="center"/>
            <w:vMerge w:val="continue"/>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805"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鸣中街</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w:t>
            </w: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val="false"/>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49"/>
        </w:trPr>
        <w:tc>
          <w:tcPr>
            <w:gridSpan w:val="2"/>
            <w:tcW w:w="1982"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汇总</w:t>
            </w:r>
            <w:r>
              <w:rPr>
                <w:rFonts w:hint="eastAsia" w:ascii="宋体" w:hAnsi="宋体" w:eastAsia="宋体" w:cs="宋体"/>
                <w:i w:val="0"/>
                <w:iCs w:val="0"/>
                <w:color w:val="000000"/>
                <w:sz w:val="18"/>
                <w:szCs w:val="18"/>
                <w:highlight w:val="none"/>
                <w:u w:val="none"/>
              </w:rPr>
            </w:r>
            <w:r/>
          </w:p>
        </w:tc>
        <w:tc>
          <w:tcPr>
            <w:tcW w:w="1805" w:type="dxa"/>
            <w:vAlign w:val="center"/>
            <w:textDirection w:val="lrTb"/>
            <w:noWrap w:val="false"/>
          </w:tcPr>
          <w:p>
            <w:pPr>
              <w:pStyle w:val="94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19"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48047</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3437</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6650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19100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937" w:type="dxa"/>
            <w:vAlign w:val="center"/>
            <w:textDirection w:val="lrTb"/>
            <w:noWrap/>
          </w:tcPr>
          <w:p>
            <w:pPr>
              <w:pStyle w:val="944"/>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r>
    </w:tbl>
    <w:p>
      <w:pPr>
        <w:pStyle w:val="944"/>
        <w:jc w:val="both"/>
        <w:widowControl/>
        <w:rPr>
          <w:rFonts w:hint="eastAsia" w:ascii="宋体" w:hAnsi="宋体" w:eastAsia="宋体" w:cs="宋体"/>
          <w:b/>
          <w:color w:val="000000"/>
          <w:sz w:val="28"/>
          <w:szCs w:val="28"/>
          <w:highlight w:val="none"/>
          <w:lang w:eastAsia="zh-CN"/>
        </w:rPr>
        <w:sectPr>
          <w:footnotePr/>
          <w:endnotePr/>
          <w:type w:val="nextPage"/>
          <w:pgSz w:w="16840" w:h="11907" w:orient="landscape"/>
          <w:pgMar w:top="1701" w:right="1418" w:bottom="1134" w:left="1418" w:header="851" w:footer="850" w:gutter="0"/>
          <w:cols w:num="1" w:sep="0" w:space="1701" w:equalWidth="1"/>
          <w:docGrid w:linePitch="360"/>
        </w:sectPr>
      </w:pPr>
      <w:r>
        <w:rPr>
          <w:rFonts w:hint="eastAsia" w:ascii="宋体" w:hAnsi="宋体" w:eastAsia="宋体" w:cs="宋体"/>
          <w:b/>
          <w:color w:val="000000"/>
          <w:sz w:val="28"/>
          <w:szCs w:val="28"/>
          <w:highlight w:val="none"/>
          <w:lang w:eastAsia="zh-CN"/>
        </w:rPr>
      </w:r>
      <w:r/>
    </w:p>
    <w:p>
      <w:pPr>
        <w:pStyle w:val="944"/>
        <w:jc w:val="center"/>
        <w:widowControl/>
        <w:rPr>
          <w:b/>
          <w:sz w:val="32"/>
          <w:szCs w:val="32"/>
        </w:rPr>
      </w:pPr>
      <w:r>
        <w:rPr>
          <w:b/>
          <w:sz w:val="32"/>
          <w:szCs w:val="32"/>
        </w:rPr>
        <w:t xml:space="preserve">第六章   拟签订的合同文本</w:t>
      </w:r>
      <w:bookmarkEnd w:id="695"/>
      <w:r>
        <w:rPr>
          <w:b/>
          <w:sz w:val="32"/>
          <w:szCs w:val="32"/>
        </w:rPr>
      </w:r>
      <w:r/>
    </w:p>
    <w:p>
      <w:pPr>
        <w:pStyle w:val="944"/>
        <w:spacing w:line="360" w:lineRule="auto"/>
        <w:tabs>
          <w:tab w:val="left" w:pos="900" w:leader="none"/>
          <w:tab w:val="left" w:pos="1080" w:leader="none"/>
        </w:tabs>
        <w:rPr>
          <w:sz w:val="18"/>
          <w:szCs w:val="18"/>
        </w:rPr>
      </w:pPr>
      <w:r>
        <w:rPr>
          <w:sz w:val="18"/>
          <w:szCs w:val="18"/>
        </w:rPr>
      </w:r>
      <w:r/>
    </w:p>
    <w:p>
      <w:pPr>
        <w:pStyle w:val="944"/>
        <w:jc w:val="center"/>
        <w:spacing w:line="360" w:lineRule="auto"/>
        <w:rPr>
          <w:sz w:val="18"/>
          <w:szCs w:val="18"/>
          <w:highlight w:val="none"/>
        </w:rPr>
      </w:pPr>
      <w:r>
        <w:rPr>
          <w:rFonts w:hint="eastAsia" w:ascii="宋体" w:hAnsi="宋体" w:cs="宋体"/>
          <w:b/>
          <w:bCs/>
          <w:szCs w:val="21"/>
          <w:highlight w:val="none"/>
        </w:rPr>
        <w:t xml:space="preserve">（仅供参考，具体以实际签订为准）</w:t>
      </w:r>
      <w:r>
        <w:rPr>
          <w:sz w:val="18"/>
          <w:szCs w:val="18"/>
          <w:highlight w:val="none"/>
        </w:rPr>
      </w:r>
      <w:r/>
    </w:p>
    <w:p>
      <w:pPr>
        <w:pStyle w:val="985"/>
        <w:ind w:firstLine="422"/>
        <w:spacing w:line="360" w:lineRule="auto"/>
        <w:rPr>
          <w:rFonts w:hAnsi="宋体" w:cs="宋体"/>
          <w:color w:val="000000"/>
          <w:szCs w:val="21"/>
          <w:highlight w:val="none"/>
        </w:rPr>
      </w:pPr>
      <w:r/>
      <w:bookmarkStart w:id="696" w:name="_Toc99301426"/>
      <w:r/>
      <w:bookmarkStart w:id="697" w:name="_Toc23784"/>
      <w:r/>
      <w:bookmarkStart w:id="698" w:name="_Toc16417"/>
      <w:r/>
      <w:bookmarkStart w:id="699" w:name="_Toc15827"/>
      <w:r/>
      <w:bookmarkStart w:id="700" w:name="_Toc26227"/>
      <w:r/>
      <w:bookmarkStart w:id="701" w:name="_Toc12273"/>
      <w:r>
        <w:rPr>
          <w:rFonts w:hint="eastAsia" w:hAnsi="宋体" w:cs="宋体"/>
          <w:b/>
          <w:color w:val="000000"/>
          <w:szCs w:val="21"/>
          <w:highlight w:val="none"/>
          <w:lang w:val="en-US" w:eastAsia="zh-CN"/>
        </w:rPr>
        <w:t xml:space="preserve">采购</w:t>
      </w:r>
      <w:r>
        <w:rPr>
          <w:rFonts w:hAnsi="宋体" w:cs="宋体"/>
          <w:b/>
          <w:color w:val="000000"/>
          <w:szCs w:val="21"/>
          <w:highlight w:val="none"/>
        </w:rPr>
        <w:t xml:space="preserve">人</w:t>
      </w:r>
      <w:r>
        <w:rPr>
          <w:rFonts w:hAnsi="宋体" w:cs="宋体"/>
          <w:b/>
          <w:color w:val="000000"/>
          <w:szCs w:val="21"/>
          <w:highlight w:val="none"/>
          <w:lang w:val="zh-CN"/>
        </w:rPr>
        <w:t xml:space="preserve">（以下称甲</w:t>
      </w:r>
      <w:r>
        <w:rPr>
          <w:rFonts w:hAnsi="宋体" w:cs="宋体"/>
          <w:b/>
          <w:color w:val="000000"/>
          <w:szCs w:val="21"/>
          <w:highlight w:val="none"/>
        </w:rPr>
        <w:t xml:space="preserve">方）:                       </w:t>
      </w:r>
      <w:r>
        <w:rPr>
          <w:rFonts w:hAnsi="宋体" w:cs="宋体"/>
          <w:color w:val="000000"/>
          <w:szCs w:val="21"/>
          <w:highlight w:val="none"/>
        </w:rPr>
        <w:t xml:space="preserve">合同编号：</w:t>
      </w:r>
      <w:r>
        <w:rPr>
          <w:rFonts w:hAnsi="宋体" w:cs="宋体"/>
          <w:color w:val="000000"/>
          <w:szCs w:val="21"/>
          <w:highlight w:val="none"/>
        </w:rPr>
      </w:r>
      <w:r/>
    </w:p>
    <w:p>
      <w:pPr>
        <w:pStyle w:val="985"/>
        <w:ind w:firstLine="422"/>
        <w:spacing w:line="360" w:lineRule="auto"/>
        <w:rPr>
          <w:rFonts w:hAnsi="宋体" w:cs="宋体"/>
          <w:color w:val="000000"/>
          <w:szCs w:val="21"/>
          <w:highlight w:val="none"/>
          <w:u w:val="single"/>
        </w:rPr>
      </w:pPr>
      <w:r>
        <w:rPr>
          <w:rFonts w:hAnsi="宋体" w:cs="宋体"/>
          <w:b/>
          <w:color w:val="000000"/>
          <w:szCs w:val="21"/>
          <w:highlight w:val="none"/>
        </w:rPr>
        <w:t xml:space="preserve">中标人（</w:t>
      </w:r>
      <w:r>
        <w:rPr>
          <w:rFonts w:hAnsi="宋体" w:cs="宋体"/>
          <w:b/>
          <w:color w:val="000000"/>
          <w:szCs w:val="21"/>
          <w:highlight w:val="none"/>
          <w:lang w:val="zh-CN"/>
        </w:rPr>
        <w:t xml:space="preserve">以下称</w:t>
      </w:r>
      <w:r>
        <w:rPr>
          <w:rFonts w:hAnsi="宋体" w:cs="宋体"/>
          <w:b/>
          <w:color w:val="000000"/>
          <w:szCs w:val="21"/>
          <w:highlight w:val="none"/>
        </w:rPr>
        <w:t xml:space="preserve">乙方）:                       </w:t>
      </w:r>
      <w:r>
        <w:rPr>
          <w:rFonts w:hAnsi="宋体" w:cs="宋体"/>
          <w:color w:val="000000"/>
          <w:szCs w:val="21"/>
          <w:highlight w:val="none"/>
        </w:rPr>
        <w:t xml:space="preserve">签订地点：</w:t>
      </w:r>
      <w:r>
        <w:rPr>
          <w:rFonts w:hAnsi="宋体" w:cs="宋体"/>
          <w:color w:val="000000"/>
          <w:szCs w:val="21"/>
          <w:highlight w:val="none"/>
          <w:u w:val="single"/>
        </w:rPr>
      </w:r>
      <w:r/>
    </w:p>
    <w:p>
      <w:pPr>
        <w:pStyle w:val="967"/>
        <w:ind w:firstLine="5040"/>
        <w:spacing w:line="360" w:lineRule="auto"/>
        <w:rPr>
          <w:rFonts w:hint="eastAsia" w:hAnsi="宋体" w:cs="宋体"/>
          <w:b/>
          <w:color w:val="000000"/>
          <w:sz w:val="21"/>
          <w:szCs w:val="21"/>
          <w:highlight w:val="none"/>
        </w:rPr>
      </w:pPr>
      <w:r>
        <w:rPr>
          <w:rFonts w:hint="eastAsia" w:hAnsi="宋体" w:cs="宋体"/>
          <w:color w:val="000000"/>
          <w:sz w:val="21"/>
          <w:szCs w:val="21"/>
          <w:highlight w:val="none"/>
        </w:rPr>
        <w:t xml:space="preserve">合同时间: </w:t>
      </w:r>
      <w:r>
        <w:rPr>
          <w:rFonts w:hint="eastAsia" w:hAnsi="宋体" w:cs="宋体"/>
          <w:color w:val="000000"/>
          <w:sz w:val="21"/>
          <w:szCs w:val="21"/>
          <w:highlight w:val="none"/>
          <w:u w:val="single"/>
        </w:rPr>
        <w:t xml:space="preserve">     年    月    日</w:t>
      </w:r>
      <w:r>
        <w:rPr>
          <w:rFonts w:hint="eastAsia" w:hAnsi="宋体" w:cs="宋体"/>
          <w:b/>
          <w:color w:val="000000"/>
          <w:sz w:val="21"/>
          <w:szCs w:val="21"/>
          <w:highlight w:val="none"/>
        </w:rPr>
      </w:r>
      <w:r/>
    </w:p>
    <w:p>
      <w:pPr>
        <w:pStyle w:val="985"/>
        <w:ind w:firstLine="424"/>
        <w:keepLines w:val="0"/>
        <w:keepNext w:val="0"/>
        <w:pageBreakBefore w:val="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b/>
          <w:color w:val="000000"/>
          <w:sz w:val="21"/>
          <w:szCs w:val="21"/>
          <w:highlight w:val="none"/>
        </w:rPr>
      </w:pPr>
      <w:r/>
      <w:bookmarkStart w:id="702" w:name="_Hlk83324726"/>
      <w:r>
        <w:rPr>
          <w:rFonts w:hint="eastAsia" w:ascii="宋体" w:hAnsi="宋体" w:eastAsia="宋体" w:cs="宋体"/>
          <w:b/>
          <w:color w:val="000000"/>
          <w:sz w:val="21"/>
          <w:szCs w:val="21"/>
          <w:highlight w:val="none"/>
        </w:rPr>
        <w:t xml:space="preserve">第一条　采购内容</w:t>
      </w:r>
      <w:r>
        <w:rPr>
          <w:rFonts w:hint="eastAsia" w:ascii="宋体" w:hAnsi="宋体" w:eastAsia="宋体" w:cs="宋体"/>
          <w:b/>
          <w:color w:val="000000"/>
          <w:sz w:val="21"/>
          <w:szCs w:val="21"/>
          <w:highlight w:val="none"/>
        </w:rPr>
      </w:r>
      <w:r/>
    </w:p>
    <w:p>
      <w:pPr>
        <w:pStyle w:val="944"/>
        <w:ind w:firstLine="480"/>
        <w:jc w:val="left"/>
        <w:keepLines w:val="0"/>
        <w:keepNext w:val="0"/>
        <w:pageBreakBefore w:val="0"/>
        <w:spacing w:line="400" w:lineRule="exact"/>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1、项目名称：</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944"/>
        <w:ind w:firstLine="480"/>
        <w:jc w:val="left"/>
        <w:keepLines w:val="0"/>
        <w:keepNext w:val="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2、采购内容：</w:t>
      </w:r>
      <w:r>
        <w:rPr>
          <w:rFonts w:hint="eastAsia" w:ascii="宋体" w:hAnsi="宋体" w:eastAsia="宋体" w:cs="宋体"/>
          <w:color w:val="000000"/>
          <w:sz w:val="21"/>
          <w:szCs w:val="21"/>
          <w:highlight w:val="none"/>
          <w:u w:val="single"/>
        </w:rPr>
        <w:t xml:space="preserve">服务名称、内容、数量、价格</w:t>
      </w:r>
      <w:r>
        <w:rPr>
          <w:rFonts w:hint="eastAsia" w:ascii="宋体" w:hAnsi="宋体" w:eastAsia="宋体" w:cs="宋体"/>
          <w:color w:val="000000"/>
          <w:sz w:val="21"/>
          <w:szCs w:val="21"/>
          <w:highlight w:val="none"/>
          <w:u w:val="single"/>
        </w:rPr>
      </w:r>
      <w:r/>
    </w:p>
    <w:p>
      <w:pPr>
        <w:pStyle w:val="944"/>
        <w:ind w:firstLine="480"/>
        <w:jc w:val="left"/>
        <w:keepLines w:val="0"/>
        <w:keepNext w:val="0"/>
        <w:pageBreakBefore w:val="0"/>
        <w:spacing w:line="400" w:lineRule="exact"/>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3、服务内容：</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4、服务期限：</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zh-CN"/>
        </w:rPr>
        <w:t xml:space="preserve">5、其他：</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944"/>
        <w:ind w:firstLine="482"/>
        <w:jc w:val="left"/>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第二条</w:t>
      </w:r>
      <w:r>
        <w:rPr>
          <w:rFonts w:hint="eastAsia" w:ascii="宋体" w:hAnsi="宋体" w:eastAsia="宋体" w:cs="宋体"/>
          <w:b/>
          <w:color w:val="000000"/>
          <w:sz w:val="21"/>
          <w:szCs w:val="21"/>
          <w:highlight w:val="none"/>
          <w:lang w:val="zh-CN"/>
        </w:rPr>
        <w:t xml:space="preserve">　合同价款</w:t>
      </w:r>
      <w:r>
        <w:rPr>
          <w:rFonts w:hint="eastAsia" w:ascii="宋体" w:hAnsi="宋体" w:eastAsia="宋体" w:cs="宋体"/>
          <w:b/>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本合同人民币总价款为</w:t>
      </w:r>
      <w:r>
        <w:rPr>
          <w:rFonts w:hint="eastAsia" w:ascii="宋体" w:hAnsi="宋体" w:eastAsia="宋体" w:cs="宋体"/>
          <w:color w:val="000000"/>
          <w:sz w:val="21"/>
          <w:szCs w:val="21"/>
          <w:highlight w:val="none"/>
          <w:lang w:val="zh-CN"/>
        </w:rPr>
        <w:t xml:space="preserve">（小写）</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（大写）</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本合同总价款应包括招标文件所确定的招标范围相应服务的提供、完成该项目的车辆费、运费、燃料费、保险、人工</w:t>
      </w:r>
      <w:r>
        <w:rPr>
          <w:rFonts w:hint="eastAsia" w:ascii="宋体" w:hAnsi="宋体" w:eastAsia="宋体" w:cs="宋体"/>
          <w:color w:val="000000"/>
          <w:sz w:val="21"/>
          <w:szCs w:val="21"/>
          <w:highlight w:val="none"/>
          <w:lang w:val="en-US" w:eastAsia="zh-CN"/>
        </w:rPr>
        <w:t xml:space="preserve">费用</w:t>
      </w:r>
      <w:r>
        <w:rPr>
          <w:rFonts w:hint="eastAsia" w:ascii="宋体" w:hAnsi="宋体" w:eastAsia="宋体" w:cs="宋体"/>
          <w:bCs/>
          <w:color w:val="000000"/>
          <w:sz w:val="21"/>
          <w:szCs w:val="21"/>
          <w:highlight w:val="none"/>
        </w:rPr>
        <w:t xml:space="preserve">（含</w:t>
      </w:r>
      <w:r>
        <w:rPr>
          <w:rFonts w:hint="eastAsia" w:ascii="宋体" w:hAnsi="宋体" w:eastAsia="宋体" w:cs="宋体"/>
          <w:bCs/>
          <w:color w:val="000000"/>
          <w:sz w:val="21"/>
          <w:szCs w:val="21"/>
          <w:highlight w:val="none"/>
          <w:lang w:val="en-US" w:eastAsia="zh-CN"/>
        </w:rPr>
        <w:t xml:space="preserve">工资、</w:t>
      </w:r>
      <w:r>
        <w:rPr>
          <w:rFonts w:hint="eastAsia" w:ascii="宋体" w:hAnsi="宋体" w:eastAsia="宋体" w:cs="宋体"/>
          <w:bCs/>
          <w:color w:val="000000"/>
          <w:sz w:val="21"/>
          <w:szCs w:val="21"/>
          <w:highlight w:val="none"/>
        </w:rPr>
        <w:t xml:space="preserve">奖金、社会保障金、加班费等）</w:t>
      </w:r>
      <w:r>
        <w:rPr>
          <w:rFonts w:hint="eastAsia" w:ascii="宋体" w:hAnsi="宋体" w:eastAsia="宋体" w:cs="宋体"/>
          <w:color w:val="000000"/>
          <w:sz w:val="21"/>
          <w:szCs w:val="21"/>
          <w:highlight w:val="none"/>
          <w:lang w:val="zh-CN"/>
        </w:rPr>
        <w:t xml:space="preserve">、维修费、工具费和管理过程中发生的一切费用；还包括办公、劳保、交通事故、违章处罚、各种税费及政策性文件规定及合同包含的所有风险、责任等各项应有费用。</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rPr>
        <w:t xml:space="preserve">不再支付其他任何费用。</w:t>
      </w:r>
      <w:r>
        <w:rPr>
          <w:rFonts w:hint="eastAsia" w:ascii="宋体" w:hAnsi="宋体" w:eastAsia="宋体" w:cs="宋体"/>
          <w:color w:val="000000"/>
          <w:sz w:val="21"/>
          <w:szCs w:val="21"/>
          <w:highlight w:val="none"/>
          <w:lang w:val="zh-CN"/>
        </w:rPr>
      </w:r>
      <w:r/>
    </w:p>
    <w:p>
      <w:pPr>
        <w:pStyle w:val="944"/>
        <w:ind w:firstLine="482"/>
        <w:jc w:val="left"/>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第三条　组成本合同的有关文件</w:t>
      </w:r>
      <w:r>
        <w:rPr>
          <w:rFonts w:hint="eastAsia" w:ascii="宋体" w:hAnsi="宋体" w:eastAsia="宋体" w:cs="宋体"/>
          <w:b/>
          <w:bCs/>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下列关于本次采购活动方式相适应的文件及有关附件是本合同不可分割的组成部分，与本合同具有同等法律效力，这些文件包括但不限于：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（1）招标文件</w:t>
      </w:r>
      <w:r>
        <w:rPr>
          <w:rFonts w:hAnsi="宋体" w:cs="宋体"/>
          <w:color w:val="000000"/>
          <w:szCs w:val="21"/>
          <w:highlight w:val="none"/>
        </w:rPr>
        <w:t xml:space="preserve">（编号：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（2）投标文件；</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（3）中标通知书；</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（4）乙方在投标、评标过程中所作其它有关承诺、声明、书面澄清；</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（5）甲乙双方商定的其他文件等。</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这些文件相互说明，如果各文件存在歧义或不一致，以本合同为准。</w:t>
      </w:r>
      <w:r>
        <w:rPr>
          <w:rFonts w:hint="eastAsia" w:ascii="宋体" w:hAnsi="宋体" w:eastAsia="宋体" w:cs="宋体"/>
          <w:color w:val="000000"/>
          <w:sz w:val="21"/>
          <w:szCs w:val="21"/>
          <w:highlight w:val="none"/>
          <w:lang w:val="zh-CN"/>
        </w:rPr>
      </w:r>
      <w:r/>
    </w:p>
    <w:p>
      <w:pPr>
        <w:pStyle w:val="944"/>
        <w:ind w:firstLine="482"/>
        <w:jc w:val="left"/>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val="zh-CN"/>
        </w:rPr>
        <w:t xml:space="preserve">条</w:t>
      </w:r>
      <w:r>
        <w:rPr>
          <w:rFonts w:hint="eastAsia" w:ascii="宋体" w:hAnsi="宋体" w:eastAsia="宋体" w:cs="宋体"/>
          <w:b/>
          <w:color w:val="000000"/>
          <w:sz w:val="21"/>
          <w:szCs w:val="21"/>
          <w:highlight w:val="none"/>
          <w:lang w:val="zh-CN"/>
        </w:rPr>
        <w:t xml:space="preserve">　</w:t>
      </w:r>
      <w:r>
        <w:rPr>
          <w:rFonts w:hint="eastAsia" w:ascii="宋体" w:hAnsi="宋体" w:eastAsia="宋体" w:cs="宋体"/>
          <w:b/>
          <w:bCs/>
          <w:color w:val="000000"/>
          <w:sz w:val="21"/>
          <w:szCs w:val="21"/>
          <w:highlight w:val="none"/>
          <w:lang w:val="zh-CN"/>
        </w:rPr>
        <w:t xml:space="preserve">甲方权利和义务</w:t>
      </w:r>
      <w:r>
        <w:rPr>
          <w:rFonts w:hint="eastAsia" w:ascii="宋体" w:hAnsi="宋体" w:eastAsia="宋体" w:cs="宋体"/>
          <w:b/>
          <w:bCs/>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1、根据《环卫作业服务要求》和《环卫作业质量考评细则》，对乙方道路清扫保洁、垃圾桶保洁、垃圾收集清运等工作及履行合同情况进行指导和考核。</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2、根据乙方在考核中的结果，按</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lang w:val="zh-CN"/>
        </w:rPr>
        <w:t xml:space="preserve">向乙方支付承包费。</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3、听取乙方提出的建议并给予答复。</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4、审定乙方的环卫作业服务制度和计划，监督乙方履行承诺。</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5、拥有《环卫作业质量考核办法》、《环卫作业质量考核奖惩办法》的解释权。</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、区域范围内新增作业量的派遣、核算。</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、法规、政策规定由甲方承担的其他责任。</w:t>
      </w:r>
      <w:r>
        <w:rPr>
          <w:rFonts w:hint="eastAsia" w:ascii="宋体" w:hAnsi="宋体" w:eastAsia="宋体" w:cs="宋体"/>
          <w:color w:val="000000"/>
          <w:sz w:val="21"/>
          <w:szCs w:val="21"/>
          <w:highlight w:val="none"/>
          <w:lang w:val="zh-CN"/>
        </w:rPr>
      </w:r>
      <w:r/>
    </w:p>
    <w:p>
      <w:pPr>
        <w:pStyle w:val="944"/>
        <w:ind w:firstLine="482"/>
        <w:jc w:val="left"/>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第五条</w:t>
      </w:r>
      <w:r>
        <w:rPr>
          <w:rFonts w:hint="eastAsia" w:ascii="宋体" w:hAnsi="宋体" w:eastAsia="宋体" w:cs="宋体"/>
          <w:b/>
          <w:color w:val="000000"/>
          <w:sz w:val="21"/>
          <w:szCs w:val="21"/>
          <w:highlight w:val="none"/>
          <w:lang w:val="zh-CN"/>
        </w:rPr>
        <w:t xml:space="preserve">　</w:t>
      </w:r>
      <w:r>
        <w:rPr>
          <w:rFonts w:hint="eastAsia" w:ascii="宋体" w:hAnsi="宋体" w:eastAsia="宋体" w:cs="宋体"/>
          <w:b/>
          <w:bCs/>
          <w:color w:val="000000"/>
          <w:sz w:val="21"/>
          <w:szCs w:val="21"/>
          <w:highlight w:val="none"/>
          <w:lang w:val="zh-CN"/>
        </w:rPr>
        <w:t xml:space="preserve">乙方权利和义务</w:t>
      </w:r>
      <w:r>
        <w:rPr>
          <w:rFonts w:hint="eastAsia" w:ascii="宋体" w:hAnsi="宋体" w:eastAsia="宋体" w:cs="宋体"/>
          <w:b/>
          <w:bCs/>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1、根据《环卫作业服务要求》和《环卫作业质量考评细则》和投标文件所作的承诺开展清扫保洁工作。确保道路、公共设施、环卫设施等稳定呈现干净整洁的面貌，确保垃圾收运日产日清。</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2、为保证环卫作业工作正常有效开展，乙方负责组成固定的专业环卫作业队伍，按要求提交作业计划和相关的工作预案，经甲方认可并备案。</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3、接受甲方和相关管理部门的考核及其结果。</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4、独立承担环卫作业中的安全责任和经济赔偿。</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5、在任何情况下（如灾害天气期间或重大活动期间），乙方均应保质保量按时完成甲方安排的指令性任务。</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6、自觉执行国家的法律、法规，签订劳动用工合同，作业及管理人员工资不得低于常州市最低工资标准，独立处理劳资纠纷等工作。</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7、接受甲方和社会监督，对存在的问题在指定时间内整改到位，并将整改结果报甲方。</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8、准时参加甲方召开的会议。</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9、向甲方提出合理化建议。</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10、法规、政策规定由乙方承担的其他责任。</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val="zh-CN"/>
        </w:rPr>
        <w:t xml:space="preserve">条　付款</w:t>
      </w:r>
      <w:r>
        <w:rPr>
          <w:rFonts w:hint="eastAsia" w:ascii="宋体" w:hAnsi="宋体" w:eastAsia="宋体" w:cs="宋体"/>
          <w:b/>
          <w:bCs/>
          <w:color w:val="000000"/>
          <w:sz w:val="21"/>
          <w:szCs w:val="21"/>
          <w:highlight w:val="none"/>
          <w:lang w:val="zh-CN"/>
        </w:rPr>
      </w:r>
      <w:r/>
    </w:p>
    <w:p>
      <w:pPr>
        <w:pStyle w:val="944"/>
        <w:ind w:firstLine="422"/>
        <w:keepLines w:val="0"/>
        <w:keepNext w:val="0"/>
        <w:pageBreakBefore w:val="0"/>
        <w:spacing w:line="400" w:lineRule="exact"/>
        <w:widowControl w:val="off"/>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u w:val="single"/>
          <w:lang w:val="en-US" w:eastAsia="zh-CN"/>
        </w:rPr>
        <w:t xml:space="preserve">（1）合同签订后，甲方支付乙方合同金额10%的预付款（预付款在第一次季度作业服务款中进行扣除）；（2）甲方根据每月考核结果及每季度汇总情况等，按季度向乙方支付作业服务款（扣除相应考核扣款金额）。以转账方式直接转入乙方银行账户。（在签订合同时，乙方明确表示无需预付款或者主动要求降低预付款比例的，甲方可不适用关于预付款的规定。）</w:t>
      </w:r>
      <w:r>
        <w:rPr>
          <w:rFonts w:hint="eastAsia" w:ascii="宋体" w:hAnsi="宋体" w:eastAsia="宋体" w:cs="宋体"/>
          <w:b/>
          <w:bCs w:val="0"/>
          <w:szCs w:val="21"/>
          <w:highlight w:val="none"/>
          <w:lang w:val="en-US" w:eastAsia="zh-CN"/>
        </w:rPr>
      </w:r>
      <w:r/>
    </w:p>
    <w:p>
      <w:pPr>
        <w:pStyle w:val="944"/>
        <w:ind w:firstLine="480"/>
        <w:jc w:val="left"/>
        <w:keepLines w:val="0"/>
        <w:keepNext w:val="0"/>
        <w:pageBreakBefore w:val="0"/>
        <w:spacing w:line="400" w:lineRule="exact"/>
        <w:widowControl/>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u w:val="single"/>
          <w:lang w:val="en-US" w:eastAsia="zh-CN"/>
        </w:rPr>
        <w:t xml:space="preserve">注：每次付款乙方需同时开具同等金额的发票给甲方，否则甲方有权不予付款</w:t>
      </w:r>
      <w:r>
        <w:rPr>
          <w:rFonts w:hint="eastAsia" w:ascii="宋体" w:hAnsi="宋体" w:eastAsia="宋体" w:cs="宋体"/>
          <w:b/>
          <w:bCs w:val="0"/>
          <w:szCs w:val="21"/>
          <w:highlight w:val="none"/>
          <w:lang w:val="en-US" w:eastAsia="zh-CN"/>
        </w:rPr>
        <w:t xml:space="preserve">。</w:t>
      </w:r>
      <w:r>
        <w:rPr>
          <w:rFonts w:hint="eastAsia" w:ascii="宋体" w:hAnsi="宋体" w:eastAsia="宋体" w:cs="宋体"/>
          <w:b/>
          <w:bCs w:val="0"/>
          <w:szCs w:val="21"/>
          <w:highlight w:val="none"/>
          <w:lang w:val="en-US" w:eastAsia="zh-CN"/>
        </w:rPr>
      </w:r>
      <w:r/>
    </w:p>
    <w:p>
      <w:pPr>
        <w:pStyle w:val="944"/>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zh-CN"/>
        </w:rPr>
        <w:t xml:space="preserve">条　环卫作业权的交付和回收</w:t>
      </w:r>
      <w:r>
        <w:rPr>
          <w:rFonts w:hint="eastAsia" w:ascii="宋体" w:hAnsi="宋体" w:eastAsia="宋体" w:cs="宋体"/>
          <w:b/>
          <w:bCs/>
          <w:color w:val="000000"/>
          <w:sz w:val="21"/>
          <w:szCs w:val="21"/>
          <w:highlight w:val="none"/>
          <w:lang w:val="zh-CN"/>
        </w:rPr>
      </w:r>
      <w:r/>
    </w:p>
    <w:p>
      <w:pPr>
        <w:pStyle w:val="944"/>
        <w:ind w:firstLine="420"/>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val="0"/>
          <w:bCs/>
          <w:szCs w:val="21"/>
          <w:highlight w:val="none"/>
          <w:u w:val="none"/>
          <w:lang w:val="en-US" w:eastAsia="zh-CN"/>
        </w:rPr>
        <w:t xml:space="preserve">甲方应于合同签订后，于</w:t>
      </w:r>
      <w:r>
        <w:rPr>
          <w:rFonts w:hint="eastAsia" w:ascii="宋体" w:hAnsi="宋体" w:eastAsia="宋体" w:cs="宋体"/>
          <w:b w:val="0"/>
          <w:bCs/>
          <w:szCs w:val="21"/>
          <w:highlight w:val="none"/>
          <w:u w:val="single"/>
          <w:lang w:val="en-US" w:eastAsia="zh-CN"/>
        </w:rPr>
        <w:t xml:space="preserve">    </w:t>
      </w:r>
      <w:r>
        <w:rPr>
          <w:rFonts w:hint="eastAsia" w:ascii="宋体" w:hAnsi="宋体" w:eastAsia="宋体" w:cs="宋体"/>
          <w:b w:val="0"/>
          <w:bCs/>
          <w:szCs w:val="21"/>
          <w:highlight w:val="none"/>
          <w:u w:val="none"/>
          <w:lang w:val="en-US" w:eastAsia="zh-CN"/>
        </w:rPr>
        <w:t xml:space="preserve">年</w:t>
      </w:r>
      <w:r>
        <w:rPr>
          <w:rFonts w:hint="eastAsia" w:ascii="宋体" w:hAnsi="宋体" w:eastAsia="宋体" w:cs="宋体"/>
          <w:b w:val="0"/>
          <w:bCs/>
          <w:szCs w:val="21"/>
          <w:highlight w:val="none"/>
          <w:u w:val="single"/>
          <w:lang w:val="en-US" w:eastAsia="zh-CN"/>
        </w:rPr>
        <w:t xml:space="preserve">   </w:t>
      </w:r>
      <w:r>
        <w:rPr>
          <w:rFonts w:hint="eastAsia" w:ascii="宋体" w:hAnsi="宋体" w:eastAsia="宋体" w:cs="宋体"/>
          <w:b w:val="0"/>
          <w:bCs/>
          <w:szCs w:val="21"/>
          <w:highlight w:val="none"/>
          <w:u w:val="none"/>
          <w:lang w:val="en-US" w:eastAsia="zh-CN"/>
        </w:rPr>
        <w:t xml:space="preserve">月</w:t>
      </w:r>
      <w:r>
        <w:rPr>
          <w:rFonts w:hint="eastAsia" w:ascii="宋体" w:hAnsi="宋体" w:eastAsia="宋体" w:cs="宋体"/>
          <w:b w:val="0"/>
          <w:bCs/>
          <w:szCs w:val="21"/>
          <w:highlight w:val="none"/>
          <w:u w:val="single"/>
          <w:lang w:val="en-US" w:eastAsia="zh-CN"/>
        </w:rPr>
        <w:t xml:space="preserve">   </w:t>
      </w:r>
      <w:r>
        <w:rPr>
          <w:rFonts w:hint="eastAsia" w:ascii="宋体" w:hAnsi="宋体" w:eastAsia="宋体" w:cs="宋体"/>
          <w:b w:val="0"/>
          <w:bCs/>
          <w:szCs w:val="21"/>
          <w:highlight w:val="none"/>
          <w:u w:val="none"/>
          <w:lang w:val="en-US" w:eastAsia="zh-CN"/>
        </w:rPr>
        <w:t xml:space="preserve">日负责向乙方转交环卫作业权，乙方应于合同期满当日无条件向甲方交还环卫作业权。甲乙双方应提前5天进行交接手续和准备，确保准时交接。</w:t>
      </w:r>
      <w:r>
        <w:rPr>
          <w:rFonts w:hint="eastAsia" w:ascii="宋体" w:hAnsi="宋体" w:eastAsia="宋体" w:cs="宋体"/>
          <w:b/>
          <w:bCs/>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第八条　违约责任</w:t>
      </w:r>
      <w:r>
        <w:rPr>
          <w:rFonts w:hint="eastAsia" w:ascii="宋体" w:hAnsi="宋体" w:eastAsia="宋体" w:cs="宋体"/>
          <w:b/>
          <w:bCs/>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1、乙方无法完成项目的，应向甲方支付合同总价10％的违约金，同时甲方有权解除合同。</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2、乙方逾期开展项目的，每逾期1天应向甲方偿付逾期交付合同总额0.5％的滞纳金，但滞纳金累计不得超过逾期交付合同总额的5％；一旦滞纳金总额累计达到逾期交付合同总额的5％，甲方有权解除合同。</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3、乙方完成的项目或提供的服务不符合要求的，除按本合同约定的惩罚办法进行惩罚外，还应按照甲方选择的下列一种或多种方式承担赔偿责任：</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(1)在甲方同意延长的期限内交提供服务并承担由此给甲方造成的一切损失；逾期未完成或完成的项目仍不符合要求，乙方应向甲方支付合同总价10％的违约金，同时甲方有权解除合同；</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(2)在甲方规定时间内，修正有缺陷的部分以达到合同规定的要求并承担一切费用和风险，同时承担甲方因此所遭受的全部损失；</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(3)按合同规定同种货币退还甲方已付款项，同时承担由此发生的一切损失和费用，包括但不限于利息、银行手续费及所需的其他必要费用。</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4、乙方未按规定和承诺提供伴随服务、售后服务的，应向甲方支付合同总价5％的违约金，给甲方造成的损失超过违约金的，还应赔偿甲方损失。</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6、违约方承担违约责任并不影响其合同项下的义务(合同解除的除外)。</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7、其他：无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44"/>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第九条　</w:t>
      </w:r>
      <w:r>
        <w:rPr>
          <w:rFonts w:hint="eastAsia" w:ascii="宋体" w:hAnsi="宋体" w:eastAsia="宋体" w:cs="宋体"/>
          <w:b/>
          <w:bCs/>
          <w:color w:val="000000"/>
          <w:sz w:val="21"/>
          <w:szCs w:val="21"/>
          <w:highlight w:val="none"/>
        </w:rPr>
        <w:t xml:space="preserve">不可抗力</w:t>
      </w:r>
      <w:r>
        <w:rPr>
          <w:rFonts w:hint="eastAsia" w:ascii="宋体" w:hAnsi="宋体" w:eastAsia="宋体" w:cs="宋体"/>
          <w:b/>
          <w:bCs/>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1、不可抗力，是指不能预见、不能避免并不能克服的客观情况，如战争、动乱、瘟疫、严重火灾、洪水、地震、风暴或其他自然灾害等。</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3、发生不可抗力事件，任何一方均不对因不可抗力无法履行或迟延履行本合同义务而使另一方蒙受的任何损失承担责任，法律另有规定的除外。</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4、合同各方应根据不可抗力对本合同履行的影响程度，协商确定是否终止本合同或是继续履行本合同。</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第十条　</w:t>
      </w:r>
      <w:r>
        <w:rPr>
          <w:rFonts w:hint="eastAsia" w:ascii="宋体" w:hAnsi="宋体" w:eastAsia="宋体" w:cs="宋体"/>
          <w:b/>
          <w:bCs/>
          <w:color w:val="000000"/>
          <w:sz w:val="21"/>
          <w:szCs w:val="21"/>
          <w:highlight w:val="none"/>
          <w:lang w:val="zh-CN"/>
        </w:rPr>
        <w:t xml:space="preserve">合同的变更和终止</w:t>
      </w:r>
      <w:r>
        <w:rPr>
          <w:rFonts w:hint="eastAsia" w:ascii="宋体" w:hAnsi="宋体" w:eastAsia="宋体" w:cs="宋体"/>
          <w:b/>
          <w:bCs/>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1、除《政府采购法》第五十条规定的情形外，本合同一经签订，甲乙双方不得擅自变更、中止或终止合同。</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除发生法律规定的不能预见、不能避免并不能克服的客观情况外，甲乙双方不得放弃或拒绝履行合同。</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第十一条  合同的终止</w:t>
      </w:r>
      <w:r>
        <w:rPr>
          <w:rFonts w:hint="eastAsia" w:ascii="宋体" w:hAnsi="宋体" w:eastAsia="宋体" w:cs="宋体"/>
          <w:b/>
          <w:bCs/>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本合同因下列原因而终止：</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(1)本合同正常履行完毕；</w:t>
      </w:r>
      <w:r>
        <w:rPr>
          <w:rFonts w:hint="eastAsia" w:ascii="宋体" w:hAnsi="宋体" w:eastAsia="宋体" w:cs="宋体"/>
          <w:b/>
          <w:bCs/>
          <w:color w:val="000000"/>
          <w:sz w:val="21"/>
          <w:szCs w:val="21"/>
          <w:highlight w:val="none"/>
          <w:u w:val="single"/>
        </w:rPr>
      </w:r>
      <w:r/>
    </w:p>
    <w:p>
      <w:pPr>
        <w:pStyle w:val="944"/>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(2)因不可抗力导致本合同无法履行或履行不必要；</w:t>
      </w:r>
      <w:r>
        <w:rPr>
          <w:rFonts w:hint="eastAsia" w:ascii="宋体" w:hAnsi="宋体" w:eastAsia="宋体" w:cs="宋体"/>
          <w:b/>
          <w:bCs/>
          <w:color w:val="000000"/>
          <w:sz w:val="21"/>
          <w:szCs w:val="21"/>
          <w:highlight w:val="none"/>
          <w:u w:val="single"/>
        </w:rPr>
      </w:r>
      <w:r/>
    </w:p>
    <w:p>
      <w:pPr>
        <w:pStyle w:val="944"/>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(3)任何一方根据本合同约定或法律规定行使解除权解除本合同；</w:t>
      </w:r>
      <w:r>
        <w:rPr>
          <w:rFonts w:hint="eastAsia" w:ascii="宋体" w:hAnsi="宋体" w:eastAsia="宋体" w:cs="宋体"/>
          <w:b/>
          <w:bCs/>
          <w:color w:val="000000"/>
          <w:sz w:val="21"/>
          <w:szCs w:val="21"/>
          <w:highlight w:val="none"/>
          <w:u w:val="single"/>
        </w:rPr>
      </w:r>
      <w:r/>
    </w:p>
    <w:p>
      <w:pPr>
        <w:pStyle w:val="944"/>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(4）因相关部门要求对本合同作出重大修订或适用的中国法律发生重要变化，甲方不得进行委托或对甲方权利义务造成重大不利影响的；</w:t>
      </w:r>
      <w:r>
        <w:rPr>
          <w:rFonts w:hint="eastAsia" w:ascii="宋体" w:hAnsi="宋体" w:eastAsia="宋体" w:cs="宋体"/>
          <w:b/>
          <w:bCs/>
          <w:color w:val="000000"/>
          <w:sz w:val="21"/>
          <w:szCs w:val="21"/>
          <w:highlight w:val="none"/>
          <w:u w:val="single"/>
        </w:rPr>
      </w:r>
      <w:r/>
    </w:p>
    <w:p>
      <w:pPr>
        <w:pStyle w:val="944"/>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(5)合同的继续履行将损害国家利益和社会公共利益。</w:t>
      </w:r>
      <w:r>
        <w:rPr>
          <w:rFonts w:hint="eastAsia" w:ascii="宋体" w:hAnsi="宋体" w:eastAsia="宋体" w:cs="宋体"/>
          <w:b/>
          <w:bCs/>
          <w:color w:val="000000"/>
          <w:sz w:val="21"/>
          <w:szCs w:val="21"/>
          <w:highlight w:val="none"/>
          <w:u w:val="single"/>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除上述情形外，甲乙双方不得擅自终止合同。</w:t>
      </w:r>
      <w:r>
        <w:rPr>
          <w:rFonts w:hint="eastAsia" w:ascii="宋体" w:hAnsi="宋体" w:eastAsia="宋体" w:cs="宋体"/>
          <w:color w:val="000000"/>
          <w:sz w:val="21"/>
          <w:szCs w:val="21"/>
          <w:highlight w:val="none"/>
        </w:rPr>
      </w:r>
      <w:r/>
    </w:p>
    <w:p>
      <w:pPr>
        <w:pStyle w:val="944"/>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第十二条　争议的解决</w:t>
      </w:r>
      <w:r>
        <w:rPr>
          <w:rFonts w:hint="eastAsia" w:ascii="宋体" w:hAnsi="宋体" w:eastAsia="宋体" w:cs="宋体"/>
          <w:b/>
          <w:bCs/>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1、因履行本合同引起的或与本合同有关的争议，甲、乙双方应首先通过友好协商解决，如果协商不能解决争议，则采取以下第</w:t>
      </w:r>
      <w:r>
        <w:rPr>
          <w:rFonts w:hint="eastAsia" w:ascii="宋体" w:hAnsi="宋体" w:eastAsia="宋体" w:cs="宋体"/>
          <w:b/>
          <w:bCs/>
          <w:color w:val="000000"/>
          <w:sz w:val="21"/>
          <w:szCs w:val="21"/>
          <w:highlight w:val="none"/>
          <w:u w:val="single"/>
        </w:rPr>
        <w:t xml:space="preserve"> （2） </w:t>
      </w:r>
      <w:r>
        <w:rPr>
          <w:rFonts w:hint="eastAsia" w:ascii="宋体" w:hAnsi="宋体" w:eastAsia="宋体" w:cs="宋体"/>
          <w:color w:val="000000"/>
          <w:sz w:val="21"/>
          <w:szCs w:val="21"/>
          <w:highlight w:val="none"/>
          <w:lang w:val="zh-CN"/>
        </w:rPr>
        <w:t xml:space="preserve">种方式解决争议：</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（1）向甲方所在地有管辖权的人民法院提起诉讼；</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（2）向甲方所在地仲裁委员会按其仲裁规则申请仲裁。</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2、在仲裁期间，本合同应继续履行。</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第十三条　合同生效及其他</w:t>
      </w:r>
      <w:r>
        <w:rPr>
          <w:rFonts w:hint="eastAsia" w:ascii="宋体" w:hAnsi="宋体" w:eastAsia="宋体" w:cs="宋体"/>
          <w:b/>
          <w:bCs/>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bookmarkEnd w:id="702"/>
      <w:r>
        <w:rPr>
          <w:rFonts w:hint="eastAsia" w:ascii="宋体" w:hAnsi="宋体" w:eastAsia="宋体" w:cs="宋体"/>
          <w:color w:val="000000"/>
          <w:sz w:val="21"/>
          <w:szCs w:val="21"/>
          <w:highlight w:val="none"/>
          <w:lang w:val="en-US" w:eastAsia="zh-CN"/>
        </w:rPr>
        <w:t xml:space="preserve">1、本合同自经甲乙双方授权代表签订并加盖公章后，自签订之日起生效。见证方仅对甲乙双方签订采购合同的事实进行见证，不代表任</w:t>
      </w:r>
      <w:r>
        <w:rPr>
          <w:rFonts w:hint="eastAsia" w:ascii="宋体" w:hAnsi="宋体" w:eastAsia="宋体" w:cs="宋体"/>
          <w:color w:val="000000"/>
          <w:sz w:val="21"/>
          <w:szCs w:val="21"/>
          <w:highlight w:val="none"/>
          <w:lang w:val="zh-CN"/>
        </w:rPr>
        <w:t xml:space="preserve">何承诺或保证，该合同的履行等相关情况均与见证方无任何关系。</w:t>
      </w:r>
      <w:r>
        <w:rPr>
          <w:rFonts w:hint="eastAsia" w:ascii="宋体" w:hAnsi="宋体" w:eastAsia="宋体" w:cs="宋体"/>
          <w:color w:val="000000"/>
          <w:sz w:val="21"/>
          <w:szCs w:val="21"/>
          <w:highlight w:val="none"/>
          <w:lang w:val="zh-CN"/>
        </w:rPr>
      </w:r>
      <w:r/>
    </w:p>
    <w:p>
      <w:pPr>
        <w:pStyle w:val="944"/>
        <w:ind w:firstLine="480"/>
        <w:jc w:val="left"/>
        <w:keepLines w:val="0"/>
        <w:keepNext w:val="0"/>
        <w:pageBreakBefore w:val="0"/>
        <w:spacing w:line="400" w:lineRule="exact"/>
        <w:widowControl/>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本合同一式</w:t>
      </w:r>
      <w:r>
        <w:rPr>
          <w:rFonts w:hint="eastAsia" w:ascii="宋体" w:hAnsi="宋体" w:cs="宋体"/>
          <w:b/>
          <w:bCs/>
          <w:szCs w:val="21"/>
          <w:highlight w:val="none"/>
          <w:u w:val="single"/>
        </w:rPr>
        <w:t xml:space="preserve">陆</w:t>
      </w:r>
      <w:r>
        <w:rPr>
          <w:rFonts w:hint="eastAsia" w:ascii="宋体" w:hAnsi="宋体" w:cs="宋体"/>
          <w:szCs w:val="21"/>
          <w:highlight w:val="none"/>
        </w:rPr>
        <w:t xml:space="preserve">份，甲方执</w:t>
      </w:r>
      <w:r>
        <w:rPr>
          <w:rFonts w:hint="eastAsia" w:ascii="宋体" w:hAnsi="宋体" w:cs="宋体"/>
          <w:b/>
          <w:szCs w:val="21"/>
          <w:highlight w:val="none"/>
          <w:u w:val="single"/>
        </w:rPr>
        <w:t xml:space="preserve">叁</w:t>
      </w:r>
      <w:r>
        <w:rPr>
          <w:rFonts w:hint="eastAsia" w:ascii="宋体" w:hAnsi="宋体" w:cs="宋体"/>
          <w:szCs w:val="21"/>
          <w:highlight w:val="none"/>
        </w:rPr>
        <w:t xml:space="preserve">份,乙方执</w:t>
      </w:r>
      <w:r>
        <w:rPr>
          <w:rFonts w:hint="eastAsia" w:ascii="宋体" w:hAnsi="宋体" w:cs="宋体"/>
          <w:b/>
          <w:bCs/>
          <w:szCs w:val="21"/>
          <w:highlight w:val="none"/>
          <w:u w:val="single"/>
        </w:rPr>
        <w:t xml:space="preserve">贰</w:t>
      </w:r>
      <w:r>
        <w:rPr>
          <w:rFonts w:hint="eastAsia" w:ascii="宋体" w:hAnsi="宋体" w:cs="宋体"/>
          <w:szCs w:val="21"/>
          <w:highlight w:val="none"/>
        </w:rPr>
        <w:t xml:space="preserve">份，代理机构执</w:t>
      </w:r>
      <w:r>
        <w:rPr>
          <w:rFonts w:hint="eastAsia" w:ascii="宋体" w:hAnsi="宋体" w:cs="宋体"/>
          <w:b/>
          <w:bCs/>
          <w:szCs w:val="21"/>
          <w:highlight w:val="none"/>
          <w:u w:val="single"/>
        </w:rPr>
        <w:t xml:space="preserve">壹</w:t>
      </w:r>
      <w:r>
        <w:rPr>
          <w:rFonts w:hint="eastAsia" w:ascii="宋体" w:hAnsi="宋体" w:cs="宋体"/>
          <w:szCs w:val="21"/>
          <w:highlight w:val="none"/>
        </w:rPr>
        <w:t xml:space="preserve">份存档。</w:t>
      </w:r>
      <w:r>
        <w:rPr>
          <w:rFonts w:hint="eastAsia" w:ascii="宋体" w:hAnsi="宋体" w:cs="宋体"/>
          <w:szCs w:val="21"/>
          <w:highlight w:val="none"/>
        </w:rPr>
      </w:r>
      <w:r/>
    </w:p>
    <w:p>
      <w:pPr>
        <w:pStyle w:val="944"/>
        <w:ind w:firstLine="480"/>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本合同应按照中华人民共和国的现行法律进行解释。</w:t>
      </w:r>
      <w:r>
        <w:rPr>
          <w:rFonts w:hint="eastAsia" w:ascii="宋体" w:hAnsi="宋体" w:cs="宋体"/>
          <w:color w:val="000000"/>
          <w:szCs w:val="21"/>
          <w:highlight w:val="none"/>
        </w:rPr>
      </w:r>
      <w:r/>
    </w:p>
    <w:p>
      <w:pPr>
        <w:pStyle w:val="944"/>
        <w:rPr>
          <w:rFonts w:hint="eastAsia" w:ascii="宋体" w:hAnsi="宋体" w:cs="宋体"/>
          <w:b/>
          <w:bCs/>
          <w:szCs w:val="21"/>
          <w:highlight w:val="none"/>
        </w:rPr>
      </w:pPr>
      <w:r>
        <w:rPr>
          <w:rFonts w:hint="eastAsia" w:ascii="宋体" w:hAnsi="宋体" w:cs="宋体"/>
          <w:b/>
          <w:bCs/>
          <w:szCs w:val="21"/>
          <w:highlight w:val="none"/>
        </w:rPr>
      </w:r>
      <w:r/>
    </w:p>
    <w:p>
      <w:pPr>
        <w:pStyle w:val="944"/>
        <w:ind w:firstLine="632"/>
        <w:jc w:val="left"/>
        <w:spacing w:line="400" w:lineRule="exact"/>
        <w:rPr>
          <w:rFonts w:hint="eastAsia" w:ascii="宋体" w:hAnsi="宋体" w:cs="宋体"/>
          <w:szCs w:val="21"/>
          <w:highlight w:val="none"/>
        </w:rPr>
      </w:pPr>
      <w:r/>
      <w:bookmarkEnd w:id="697"/>
      <w:r/>
      <w:bookmarkEnd w:id="698"/>
      <w:r/>
      <w:bookmarkEnd w:id="699"/>
      <w:r/>
      <w:bookmarkEnd w:id="700"/>
      <w:r/>
      <w:bookmarkEnd w:id="701"/>
      <w:r/>
      <w:bookmarkStart w:id="703" w:name="_Toc331685783"/>
      <w:r>
        <w:rPr>
          <w:rFonts w:hint="eastAsia" w:ascii="宋体" w:hAnsi="宋体" w:cs="宋体"/>
          <w:b/>
          <w:bCs/>
          <w:szCs w:val="21"/>
          <w:highlight w:val="none"/>
        </w:rPr>
        <w:t xml:space="preserve">甲    方</w:t>
      </w:r>
      <w:r>
        <w:rPr>
          <w:rFonts w:hint="eastAsia" w:ascii="宋体" w:hAnsi="宋体" w:cs="宋体"/>
          <w:szCs w:val="21"/>
          <w:highlight w:val="none"/>
        </w:rPr>
        <w:t xml:space="preserve">：                                </w:t>
      </w:r>
      <w:r>
        <w:rPr>
          <w:rFonts w:hint="eastAsia" w:ascii="宋体" w:hAnsi="宋体" w:cs="宋体"/>
          <w:b/>
          <w:bCs/>
          <w:szCs w:val="21"/>
          <w:highlight w:val="none"/>
        </w:rPr>
        <w:t xml:space="preserve">乙    方</w:t>
      </w:r>
      <w:r>
        <w:rPr>
          <w:rFonts w:hint="eastAsia" w:ascii="宋体" w:hAnsi="宋体" w:cs="宋体"/>
          <w:szCs w:val="21"/>
          <w:highlight w:val="none"/>
        </w:rPr>
        <w:t xml:space="preserve">：</w:t>
      </w:r>
      <w:r>
        <w:rPr>
          <w:rFonts w:hint="eastAsia" w:ascii="宋体" w:hAnsi="宋体" w:cs="宋体"/>
          <w:szCs w:val="21"/>
          <w:highlight w:val="none"/>
        </w:rPr>
      </w:r>
      <w:r/>
    </w:p>
    <w:p>
      <w:pPr>
        <w:pStyle w:val="944"/>
        <w:ind w:firstLine="630"/>
        <w:spacing w:line="400" w:lineRule="exact"/>
        <w:rPr>
          <w:rFonts w:hint="eastAsia" w:ascii="宋体" w:hAnsi="宋体" w:cs="宋体"/>
          <w:szCs w:val="21"/>
          <w:highlight w:val="none"/>
          <w:u w:val="single"/>
        </w:rPr>
      </w:pPr>
      <w:r>
        <w:rPr>
          <w:rFonts w:hint="eastAsia" w:ascii="宋体" w:hAnsi="宋体" w:cs="宋体"/>
          <w:szCs w:val="21"/>
          <w:highlight w:val="none"/>
        </w:rPr>
        <w:t xml:space="preserve">单位名称（章）：                          单位名称（章）：</w:t>
      </w:r>
      <w:r>
        <w:rPr>
          <w:rFonts w:hint="eastAsia" w:ascii="宋体" w:hAnsi="宋体" w:cs="宋体"/>
          <w:szCs w:val="21"/>
          <w:highlight w:val="none"/>
          <w:u w:val="single"/>
        </w:rPr>
      </w:r>
      <w:r/>
    </w:p>
    <w:p>
      <w:pPr>
        <w:pStyle w:val="944"/>
        <w:ind w:firstLine="630"/>
        <w:spacing w:line="400" w:lineRule="exact"/>
        <w:rPr>
          <w:rFonts w:hint="eastAsia" w:ascii="宋体" w:hAnsi="宋体" w:cs="宋体"/>
          <w:szCs w:val="21"/>
          <w:highlight w:val="none"/>
          <w:u w:val="single"/>
        </w:rPr>
      </w:pPr>
      <w:r>
        <w:rPr>
          <w:rFonts w:hint="eastAsia" w:ascii="宋体" w:hAnsi="宋体" w:cs="宋体"/>
          <w:szCs w:val="21"/>
          <w:highlight w:val="none"/>
        </w:rPr>
        <w:t xml:space="preserve">单位地址：                                单位地址：</w:t>
      </w:r>
      <w:r>
        <w:rPr>
          <w:rFonts w:hint="eastAsia" w:ascii="宋体" w:hAnsi="宋体" w:cs="宋体"/>
          <w:szCs w:val="21"/>
          <w:highlight w:val="none"/>
          <w:u w:val="single"/>
        </w:rPr>
      </w:r>
      <w:r/>
    </w:p>
    <w:p>
      <w:pPr>
        <w:pStyle w:val="944"/>
        <w:ind w:firstLine="630"/>
        <w:spacing w:line="400" w:lineRule="exact"/>
        <w:rPr>
          <w:rFonts w:hint="eastAsia" w:ascii="宋体" w:hAnsi="宋体" w:cs="宋体"/>
          <w:szCs w:val="21"/>
          <w:highlight w:val="none"/>
        </w:rPr>
      </w:pPr>
      <w:r>
        <w:rPr>
          <w:rFonts w:hint="eastAsia" w:ascii="宋体" w:hAnsi="宋体" w:cs="宋体"/>
          <w:szCs w:val="21"/>
          <w:highlight w:val="none"/>
        </w:rPr>
        <w:t xml:space="preserve">法定代表人：       委托代理人：           法定代表人：     委托代理人：                            </w:t>
      </w:r>
      <w:r>
        <w:rPr>
          <w:rFonts w:hint="eastAsia" w:ascii="宋体" w:hAnsi="宋体" w:cs="宋体"/>
          <w:szCs w:val="21"/>
          <w:highlight w:val="none"/>
        </w:rPr>
      </w:r>
      <w:r/>
    </w:p>
    <w:p>
      <w:pPr>
        <w:pStyle w:val="944"/>
        <w:ind w:firstLine="630"/>
        <w:spacing w:line="400" w:lineRule="exact"/>
        <w:rPr>
          <w:rFonts w:hint="eastAsia" w:ascii="宋体" w:hAnsi="宋体" w:cs="宋体"/>
          <w:szCs w:val="21"/>
        </w:rPr>
      </w:pPr>
      <w:r>
        <w:rPr>
          <w:rFonts w:hint="eastAsia" w:ascii="宋体" w:hAnsi="宋体" w:cs="宋体"/>
          <w:szCs w:val="21"/>
          <w:highlight w:val="none"/>
        </w:rPr>
        <w:t xml:space="preserve">电话：                      </w:t>
      </w:r>
      <w:r>
        <w:rPr>
          <w:rFonts w:hint="eastAsia" w:ascii="宋体" w:hAnsi="宋体" w:cs="宋体"/>
          <w:szCs w:val="21"/>
        </w:rPr>
        <w:t xml:space="preserve">              电话：            传真：</w:t>
      </w:r>
      <w:r>
        <w:rPr>
          <w:rFonts w:hint="eastAsia" w:ascii="宋体" w:hAnsi="宋体" w:cs="宋体"/>
          <w:szCs w:val="21"/>
        </w:rPr>
      </w:r>
      <w:r/>
    </w:p>
    <w:p>
      <w:pPr>
        <w:pStyle w:val="944"/>
        <w:ind w:firstLine="630"/>
        <w:rPr>
          <w:rFonts w:hint="eastAsia" w:ascii="宋体" w:hAnsi="宋体" w:cs="宋体"/>
          <w:b/>
          <w:bCs/>
          <w:szCs w:val="21"/>
        </w:rPr>
      </w:pPr>
      <w:r>
        <w:rPr>
          <w:rFonts w:hint="eastAsia" w:ascii="宋体" w:hAnsi="宋体" w:cs="宋体"/>
          <w:szCs w:val="21"/>
        </w:rPr>
        <w:t xml:space="preserve">传真：                                    开户银行：        </w:t>
      </w:r>
      <w:r>
        <w:rPr>
          <w:rFonts w:hint="eastAsia" w:ascii="宋体" w:hAnsi="宋体" w:cs="宋体"/>
          <w:szCs w:val="21"/>
          <w:lang w:eastAsia="zh-CN"/>
        </w:rPr>
        <w:t xml:space="preserve">账号</w:t>
      </w:r>
      <w:r>
        <w:rPr>
          <w:rFonts w:hint="eastAsia" w:ascii="宋体" w:hAnsi="宋体" w:cs="宋体"/>
          <w:szCs w:val="21"/>
        </w:rPr>
        <w:t xml:space="preserve">：</w:t>
      </w:r>
      <w:r>
        <w:rPr>
          <w:rFonts w:hint="eastAsia" w:ascii="宋体" w:hAnsi="宋体" w:cs="宋体"/>
          <w:b/>
          <w:bCs/>
          <w:szCs w:val="21"/>
        </w:rPr>
      </w:r>
      <w:r/>
    </w:p>
    <w:p>
      <w:pPr>
        <w:pStyle w:val="976"/>
        <w:tabs>
          <w:tab w:val="left" w:pos="567" w:leader="none"/>
        </w:tabs>
        <w:rPr>
          <w:rFonts w:hint="eastAsia"/>
        </w:rPr>
      </w:pPr>
      <w:r>
        <w:rPr>
          <w:rFonts w:hint="eastAsia"/>
        </w:rPr>
      </w:r>
      <w:r/>
    </w:p>
    <w:p>
      <w:pPr>
        <w:pStyle w:val="944"/>
        <w:ind w:firstLine="632"/>
        <w:keepLines w:val="0"/>
        <w:keepNext w:val="0"/>
        <w:pageBreakBefore w:val="0"/>
        <w:spacing w:line="400" w:lineRule="exact"/>
        <w:widowControl w:val="off"/>
        <w:rPr>
          <w:rFonts w:ascii="宋体" w:hAnsi="宋体" w:cs="宋体"/>
          <w:b/>
          <w:bCs/>
          <w:szCs w:val="21"/>
        </w:rPr>
      </w:pPr>
      <w:r>
        <w:rPr>
          <w:rFonts w:hint="eastAsia" w:ascii="宋体" w:hAnsi="宋体" w:cs="宋体"/>
          <w:b/>
          <w:bCs/>
          <w:szCs w:val="21"/>
        </w:rPr>
        <w:t xml:space="preserve">代理机构（见证方）：</w:t>
      </w:r>
      <w:r>
        <w:rPr>
          <w:rFonts w:ascii="宋体" w:hAnsi="宋体" w:cs="宋体"/>
          <w:b/>
          <w:bCs/>
          <w:szCs w:val="21"/>
        </w:rPr>
      </w:r>
      <w:r/>
    </w:p>
    <w:p>
      <w:pPr>
        <w:pStyle w:val="944"/>
        <w:ind w:firstLine="630"/>
        <w:keepLines w:val="0"/>
        <w:keepNext w:val="0"/>
        <w:pageBreakBefore w:val="0"/>
        <w:spacing w:line="400" w:lineRule="exact"/>
        <w:widowControl w:val="off"/>
        <w:rPr>
          <w:rFonts w:hint="eastAsia" w:ascii="宋体" w:hAnsi="宋体" w:cs="宋体"/>
          <w:szCs w:val="21"/>
        </w:rPr>
      </w:pPr>
      <w:r>
        <w:rPr>
          <w:rFonts w:hint="eastAsia" w:ascii="宋体" w:hAnsi="宋体" w:cs="宋体"/>
          <w:szCs w:val="21"/>
        </w:rPr>
        <w:t xml:space="preserve">单位名称（章）：</w:t>
      </w:r>
      <w:r>
        <w:rPr>
          <w:rFonts w:hint="eastAsia" w:ascii="宋体" w:hAnsi="宋体" w:cs="宋体"/>
          <w:szCs w:val="21"/>
        </w:rPr>
        <w:t xml:space="preserve">常州市阳峻项目管理有限公司</w:t>
      </w:r>
      <w:r>
        <w:rPr>
          <w:rFonts w:hint="eastAsia" w:ascii="宋体" w:hAnsi="宋体" w:cs="宋体"/>
          <w:szCs w:val="21"/>
        </w:rPr>
      </w:r>
      <w:r/>
    </w:p>
    <w:p>
      <w:pPr>
        <w:pStyle w:val="944"/>
        <w:ind w:firstLine="630"/>
        <w:keepLines w:val="0"/>
        <w:keepNext w:val="0"/>
        <w:pageBreakBefore w:val="0"/>
        <w:spacing w:line="400" w:lineRule="exact"/>
        <w:widowControl w:val="off"/>
        <w:rPr>
          <w:rFonts w:hint="eastAsia" w:ascii="宋体" w:hAnsi="宋体" w:cs="宋体"/>
          <w:szCs w:val="21"/>
        </w:rPr>
      </w:pPr>
      <w:r>
        <w:rPr>
          <w:rFonts w:hint="eastAsia" w:ascii="宋体" w:hAnsi="宋体" w:cs="宋体"/>
          <w:szCs w:val="21"/>
        </w:rPr>
        <w:t xml:space="preserve">经办人：                                 </w:t>
      </w:r>
      <w:r>
        <w:rPr>
          <w:rFonts w:hint="eastAsia" w:ascii="宋体" w:hAnsi="宋体" w:cs="宋体"/>
          <w:szCs w:val="21"/>
        </w:rPr>
      </w:r>
      <w:r/>
    </w:p>
    <w:p>
      <w:pPr>
        <w:pStyle w:val="944"/>
        <w:ind w:firstLine="630"/>
        <w:keepLines w:val="0"/>
        <w:keepNext w:val="0"/>
        <w:pageBreakBefore w:val="0"/>
        <w:spacing w:line="400" w:lineRule="exact"/>
        <w:widowControl w:val="off"/>
        <w:rPr>
          <w:rFonts w:ascii="宋体" w:hAnsi="宋体" w:cs="宋体"/>
          <w:szCs w:val="21"/>
        </w:rPr>
      </w:pPr>
      <w:r>
        <w:rPr>
          <w:rFonts w:hint="eastAsia" w:ascii="宋体" w:hAnsi="宋体" w:cs="宋体"/>
          <w:szCs w:val="21"/>
        </w:rPr>
        <w:t xml:space="preserve">备案时间：    年   月   日</w:t>
      </w:r>
      <w:r>
        <w:rPr>
          <w:rFonts w:ascii="宋体" w:hAnsi="宋体" w:cs="宋体"/>
          <w:szCs w:val="21"/>
        </w:rPr>
      </w:r>
      <w:r/>
    </w:p>
    <w:p>
      <w:pPr>
        <w:pStyle w:val="1044"/>
        <w:ind w:firstLine="0"/>
        <w:spacing w:line="560" w:lineRule="exact"/>
        <w:rPr>
          <w:rFonts w:hint="eastAsia" w:ascii="楷体" w:hAnsi="楷体" w:eastAsia="楷体"/>
          <w:b/>
          <w:color w:val="000000"/>
          <w:szCs w:val="24"/>
        </w:rPr>
      </w:pPr>
      <w:r>
        <w:rPr>
          <w:rFonts w:hint="eastAsia" w:ascii="楷体" w:hAnsi="楷体" w:eastAsia="楷体"/>
          <w:b/>
          <w:color w:val="000000"/>
          <w:szCs w:val="24"/>
        </w:rPr>
      </w:r>
      <w:r/>
    </w:p>
    <w:p>
      <w:pPr>
        <w:pStyle w:val="944"/>
        <w:ind w:firstLine="422"/>
        <w:jc w:val="left"/>
        <w:spacing w:line="360" w:lineRule="auto"/>
        <w:rPr>
          <w:rFonts w:hint="eastAsia" w:cs="宋体"/>
          <w:b/>
          <w:color w:val="000000"/>
          <w:szCs w:val="21"/>
        </w:rPr>
        <w:outlineLvl w:val="0"/>
      </w:pPr>
      <w:r>
        <w:rPr>
          <w:rFonts w:hint="eastAsia" w:cs="宋体"/>
          <w:b/>
          <w:bCs/>
          <w:szCs w:val="21"/>
        </w:rPr>
        <w:t xml:space="preserve">注：</w:t>
      </w:r>
      <w:r>
        <w:rPr>
          <w:rFonts w:hint="eastAsia" w:cs="宋体"/>
          <w:b/>
          <w:szCs w:val="21"/>
        </w:rPr>
        <w:t xml:space="preserve">以上</w:t>
      </w:r>
      <w:r>
        <w:rPr>
          <w:rFonts w:hint="eastAsia" w:cs="宋体"/>
          <w:b/>
          <w:color w:val="000000"/>
          <w:szCs w:val="21"/>
        </w:rPr>
        <w:t xml:space="preserve">是合同的简易模版，仅供甲乙双方签订合同时参考，具体条款详见</w:t>
      </w:r>
      <w:r>
        <w:rPr>
          <w:rFonts w:hint="eastAsia" w:cs="宋体"/>
          <w:b/>
          <w:color w:val="000000"/>
          <w:szCs w:val="21"/>
          <w:lang w:val="en-US" w:eastAsia="zh-CN"/>
        </w:rPr>
        <w:t xml:space="preserve">招标文件</w:t>
      </w:r>
      <w:r>
        <w:rPr>
          <w:rFonts w:hint="eastAsia" w:cs="宋体"/>
          <w:b/>
          <w:color w:val="000000"/>
          <w:szCs w:val="21"/>
        </w:rPr>
        <w:t xml:space="preserve">中所对应的采购内容及要求，其余条款按照《中华人民共和国民法典》及其他有关法律、行政法规以及省、市、区规范性文件规定，由甲乙双方协商一致后自拟合同。</w:t>
      </w:r>
      <w:r>
        <w:rPr>
          <w:rFonts w:hint="eastAsia" w:cs="宋体"/>
          <w:b/>
          <w:color w:val="000000"/>
          <w:szCs w:val="21"/>
        </w:rPr>
      </w:r>
      <w:r/>
    </w:p>
    <w:p>
      <w:pPr>
        <w:pStyle w:val="1044"/>
        <w:ind w:firstLine="200"/>
        <w:jc w:val="center"/>
        <w:spacing w:line="560" w:lineRule="exact"/>
        <w:rPr>
          <w:rFonts w:hint="eastAsia" w:ascii="楷体" w:hAnsi="楷体" w:eastAsia="楷体"/>
          <w:b/>
          <w:color w:val="000000"/>
          <w:szCs w:val="24"/>
        </w:rPr>
      </w:pPr>
      <w:r>
        <w:rPr>
          <w:rFonts w:hint="eastAsia" w:ascii="楷体" w:hAnsi="楷体" w:eastAsia="楷体"/>
          <w:b/>
          <w:color w:val="000000"/>
          <w:szCs w:val="24"/>
        </w:rPr>
      </w:r>
      <w:r/>
    </w:p>
    <w:p>
      <w:pPr>
        <w:pStyle w:val="1044"/>
        <w:ind w:firstLine="200"/>
        <w:jc w:val="center"/>
        <w:spacing w:line="560" w:lineRule="exact"/>
        <w:rPr>
          <w:rFonts w:hint="eastAsia" w:ascii="楷体" w:hAnsi="楷体" w:eastAsia="楷体"/>
          <w:b/>
          <w:color w:val="000000"/>
          <w:szCs w:val="24"/>
        </w:rPr>
      </w:pPr>
      <w:r>
        <w:rPr>
          <w:rFonts w:hint="eastAsia" w:ascii="楷体" w:hAnsi="楷体" w:eastAsia="楷体"/>
          <w:b/>
          <w:color w:val="000000"/>
          <w:szCs w:val="24"/>
        </w:rPr>
      </w:r>
      <w:r/>
    </w:p>
    <w:p>
      <w:pPr>
        <w:pStyle w:val="944"/>
        <w:jc w:val="center"/>
        <w:spacing w:line="360" w:lineRule="auto"/>
        <w:rPr>
          <w:b/>
          <w:sz w:val="24"/>
        </w:rPr>
        <w:outlineLvl w:val="0"/>
      </w:pPr>
      <w:r/>
      <w:bookmarkEnd w:id="703"/>
      <w:r>
        <w:rPr>
          <w:b/>
          <w:sz w:val="32"/>
          <w:szCs w:val="32"/>
        </w:rPr>
        <w:t xml:space="preserve">第七章   投标文件格式</w:t>
      </w:r>
      <w:bookmarkEnd w:id="696"/>
      <w:r>
        <w:rPr>
          <w:b/>
          <w:sz w:val="24"/>
        </w:rPr>
      </w:r>
      <w:r/>
    </w:p>
    <w:p>
      <w:pPr>
        <w:pStyle w:val="944"/>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b/>
          <w:szCs w:val="21"/>
        </w:rPr>
        <w:t xml:space="preserve">投标人编制文件须知</w:t>
      </w:r>
      <w:r>
        <w:rPr>
          <w:rFonts w:hint="eastAsia" w:ascii="宋体" w:hAnsi="宋体" w:cs="宋体"/>
          <w:szCs w:val="21"/>
        </w:rPr>
      </w:r>
      <w:r/>
    </w:p>
    <w:p>
      <w:pPr>
        <w:pStyle w:val="944"/>
        <w:ind w:left="142" w:firstLine="42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szCs w:val="21"/>
        </w:rPr>
      </w:r>
      <w:r/>
    </w:p>
    <w:p>
      <w:pPr>
        <w:pStyle w:val="944"/>
        <w:ind w:left="142" w:firstLine="42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w:t>
      </w:r>
      <w:r>
        <w:rPr>
          <w:rFonts w:hint="eastAsia" w:ascii="宋体" w:hAnsi="宋体" w:cs="宋体"/>
          <w:szCs w:val="21"/>
        </w:rPr>
        <w:t xml:space="preserve">人自行编写。</w:t>
      </w:r>
      <w:r>
        <w:rPr>
          <w:rFonts w:hint="eastAsia" w:ascii="宋体" w:hAnsi="宋体" w:cs="宋体"/>
          <w:szCs w:val="21"/>
        </w:rPr>
      </w:r>
      <w:r/>
    </w:p>
    <w:p>
      <w:pPr>
        <w:pStyle w:val="944"/>
        <w:ind w:left="142" w:firstLine="42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3、全部声明和问题的回答及所附材料必须是真实的、准确的和完整的。</w:t>
      </w:r>
      <w:r>
        <w:rPr>
          <w:rFonts w:hint="eastAsia" w:ascii="宋体" w:hAnsi="宋体" w:cs="宋体"/>
          <w:szCs w:val="21"/>
        </w:rPr>
      </w:r>
      <w:r/>
    </w:p>
    <w:p>
      <w:pPr>
        <w:pStyle w:val="944"/>
        <w:ind w:left="142" w:firstLine="420"/>
        <w:spacing w:line="360" w:lineRule="auto"/>
        <w:tabs>
          <w:tab w:val="left" w:pos="900" w:leader="none"/>
          <w:tab w:val="left" w:pos="1980" w:leader="none"/>
        </w:tabs>
        <w:rPr>
          <w:sz w:val="24"/>
        </w:rPr>
      </w:pPr>
      <w:r>
        <w:rPr>
          <w:rFonts w:hint="eastAsia" w:ascii="宋体" w:hAnsi="宋体" w:cs="宋体"/>
          <w:szCs w:val="21"/>
        </w:rPr>
        <w:t xml:space="preserve">4、实行电子化不见面交易方式的，加盖公章、签名等均通过投标文件编制工具加盖电子公章、签字、签章或印鉴。</w:t>
      </w:r>
      <w:r>
        <w:rPr>
          <w:rFonts w:hint="eastAsia" w:ascii="宋体" w:hAnsi="宋体" w:cs="宋体"/>
          <w:szCs w:val="21"/>
        </w:rPr>
        <w:br w:type="page" w:clear="all"/>
      </w:r>
      <w:r>
        <w:rPr>
          <w:sz w:val="24"/>
        </w:rPr>
      </w:r>
      <w:r/>
    </w:p>
    <w:p>
      <w:pPr>
        <w:pStyle w:val="944"/>
        <w:jc w:val="left"/>
        <w:keepLines/>
        <w:keepNext/>
        <w:spacing w:before="120" w:line="300" w:lineRule="auto"/>
        <w:rPr>
          <w:b/>
          <w:sz w:val="28"/>
          <w:szCs w:val="28"/>
        </w:rPr>
        <w:outlineLvl w:val="1"/>
      </w:pPr>
      <w:r/>
      <w:bookmarkEnd w:id="636"/>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b/>
          <w:spacing w:val="20"/>
          <w:sz w:val="28"/>
          <w:szCs w:val="28"/>
        </w:rPr>
        <w:t xml:space="preserve">一、资格证明文件格式</w:t>
      </w:r>
      <w:r>
        <w:rPr>
          <w:b/>
          <w:sz w:val="28"/>
          <w:szCs w:val="28"/>
        </w:rPr>
      </w:r>
      <w:r/>
    </w:p>
    <w:p>
      <w:pPr>
        <w:pStyle w:val="944"/>
        <w:rPr>
          <w:b/>
          <w:spacing w:val="20"/>
          <w:sz w:val="28"/>
          <w:szCs w:val="28"/>
        </w:rPr>
      </w:pPr>
      <w:r>
        <w:rPr>
          <w:b/>
          <w:spacing w:val="20"/>
          <w:sz w:val="28"/>
          <w:szCs w:val="28"/>
        </w:rPr>
      </w:r>
      <w:r/>
    </w:p>
    <w:p>
      <w:pPr>
        <w:pStyle w:val="944"/>
        <w:rPr>
          <w:b/>
          <w:sz w:val="28"/>
          <w:szCs w:val="28"/>
        </w:rPr>
      </w:pPr>
      <w:r>
        <w:rPr>
          <w:b/>
          <w:spacing w:val="20"/>
          <w:sz w:val="28"/>
          <w:szCs w:val="28"/>
        </w:rPr>
        <w:t xml:space="preserve">投标文件</w:t>
      </w:r>
      <w:r>
        <w:rPr>
          <w:b/>
          <w:sz w:val="28"/>
          <w:szCs w:val="28"/>
        </w:rPr>
        <w:t xml:space="preserve">封面（非实质性格式）</w:t>
      </w:r>
      <w:r>
        <w:rPr>
          <w:b/>
          <w:sz w:val="28"/>
          <w:szCs w:val="28"/>
        </w:rPr>
      </w:r>
      <w:r/>
    </w:p>
    <w:p>
      <w:pPr>
        <w:pStyle w:val="944"/>
        <w:jc w:val="center"/>
        <w:rPr>
          <w:szCs w:val="21"/>
        </w:rPr>
      </w:pPr>
      <w:r>
        <w:rPr>
          <w:szCs w:val="21"/>
        </w:rPr>
      </w:r>
      <w:r/>
    </w:p>
    <w:p>
      <w:pPr>
        <w:pStyle w:val="944"/>
        <w:jc w:val="center"/>
        <w:rPr>
          <w:b/>
          <w:spacing w:val="60"/>
          <w:sz w:val="84"/>
          <w:szCs w:val="84"/>
        </w:rPr>
      </w:pPr>
      <w:r>
        <w:rPr>
          <w:b/>
          <w:spacing w:val="60"/>
          <w:sz w:val="84"/>
          <w:szCs w:val="84"/>
        </w:rPr>
      </w:r>
      <w:r/>
    </w:p>
    <w:p>
      <w:pPr>
        <w:pStyle w:val="944"/>
        <w:jc w:val="center"/>
        <w:rPr>
          <w:b/>
          <w:spacing w:val="60"/>
          <w:sz w:val="84"/>
          <w:szCs w:val="84"/>
        </w:rPr>
      </w:pPr>
      <w:r>
        <w:rPr>
          <w:b/>
          <w:spacing w:val="60"/>
          <w:sz w:val="84"/>
          <w:szCs w:val="84"/>
        </w:rPr>
        <w:t xml:space="preserve">投 标 文 件</w:t>
      </w:r>
      <w:r>
        <w:rPr>
          <w:b/>
          <w:spacing w:val="60"/>
          <w:sz w:val="84"/>
          <w:szCs w:val="84"/>
        </w:rPr>
      </w:r>
      <w:r/>
    </w:p>
    <w:p>
      <w:pPr>
        <w:pStyle w:val="944"/>
        <w:ind w:firstLine="963"/>
        <w:rPr>
          <w:rFonts w:hint="eastAsia"/>
          <w:b/>
          <w:spacing w:val="60"/>
          <w:sz w:val="52"/>
          <w:szCs w:val="52"/>
        </w:rPr>
      </w:pPr>
      <w:r>
        <w:rPr>
          <w:rFonts w:hint="eastAsia"/>
          <w:b/>
          <w:spacing w:val="60"/>
          <w:sz w:val="52"/>
          <w:szCs w:val="52"/>
        </w:rPr>
      </w:r>
      <w:r/>
    </w:p>
    <w:p>
      <w:pPr>
        <w:pStyle w:val="944"/>
        <w:ind w:firstLine="963"/>
        <w:rPr>
          <w:rFonts w:hint="eastAsia"/>
          <w:b/>
          <w:spacing w:val="60"/>
          <w:sz w:val="52"/>
          <w:szCs w:val="52"/>
        </w:rPr>
      </w:pPr>
      <w:r>
        <w:rPr>
          <w:rFonts w:hint="eastAsia"/>
          <w:b/>
          <w:spacing w:val="60"/>
          <w:sz w:val="52"/>
          <w:szCs w:val="52"/>
        </w:rPr>
      </w:r>
      <w:r/>
    </w:p>
    <w:p>
      <w:pPr>
        <w:pStyle w:val="944"/>
        <w:ind w:firstLine="542"/>
        <w:rPr>
          <w:b/>
          <w:spacing w:val="20"/>
          <w:sz w:val="32"/>
          <w:szCs w:val="32"/>
        </w:rPr>
      </w:pPr>
      <w:r>
        <w:rPr>
          <w:b/>
          <w:spacing w:val="20"/>
          <w:sz w:val="32"/>
          <w:szCs w:val="32"/>
        </w:rPr>
      </w:r>
      <w:r/>
    </w:p>
    <w:p>
      <w:pPr>
        <w:pStyle w:val="944"/>
        <w:ind w:firstLine="542"/>
        <w:rPr>
          <w:b/>
          <w:spacing w:val="20"/>
          <w:sz w:val="32"/>
          <w:szCs w:val="32"/>
        </w:rPr>
      </w:pPr>
      <w:r>
        <w:rPr>
          <w:b/>
          <w:spacing w:val="20"/>
          <w:sz w:val="32"/>
          <w:szCs w:val="32"/>
        </w:rPr>
      </w:r>
      <w:r/>
    </w:p>
    <w:p>
      <w:pPr>
        <w:pStyle w:val="944"/>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r>
      <w:r/>
    </w:p>
    <w:p>
      <w:pPr>
        <w:pStyle w:val="1032"/>
        <w:ind w:firstLine="420"/>
      </w:pPr>
      <w:r/>
      <w:r/>
    </w:p>
    <w:p>
      <w:pPr>
        <w:pStyle w:val="94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1032"/>
        <w:ind w:firstLine="420"/>
      </w:pPr>
      <w:r/>
      <w:r/>
    </w:p>
    <w:p>
      <w:pPr>
        <w:pStyle w:val="94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hint="eastAsia" w:ascii="宋体" w:hAnsi="宋体"/>
          <w:b/>
          <w:sz w:val="36"/>
          <w:u w:val="single"/>
        </w:rPr>
      </w:r>
      <w:r/>
    </w:p>
    <w:p>
      <w:pPr>
        <w:pStyle w:val="1032"/>
        <w:ind w:firstLine="420"/>
      </w:pPr>
      <w:r/>
      <w:r/>
    </w:p>
    <w:p>
      <w:pPr>
        <w:pStyle w:val="94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44"/>
        <w:jc w:val="center"/>
        <w:rPr>
          <w:b/>
          <w:sz w:val="32"/>
          <w:szCs w:val="32"/>
        </w:rPr>
      </w:pPr>
      <w:r>
        <w:rPr>
          <w:b/>
          <w:sz w:val="32"/>
          <w:szCs w:val="32"/>
        </w:rPr>
      </w:r>
      <w:r/>
    </w:p>
    <w:p>
      <w:pPr>
        <w:pStyle w:val="944"/>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44"/>
        <w:rPr>
          <w:b/>
        </w:rPr>
      </w:pPr>
      <w:r>
        <w:rPr>
          <w:b/>
        </w:rPr>
      </w:r>
      <w:r/>
    </w:p>
    <w:p>
      <w:pPr>
        <w:pStyle w:val="944"/>
        <w:spacing w:line="360" w:lineRule="auto"/>
        <w:rPr>
          <w:rFonts w:hint="eastAsia" w:ascii="宋体" w:hAnsi="宋体" w:cs="宋体"/>
          <w:szCs w:val="21"/>
        </w:rPr>
        <w:outlineLvl w:val="2"/>
      </w:pPr>
      <w:r>
        <w:rPr>
          <w:rFonts w:hint="eastAsia" w:ascii="宋体" w:hAnsi="宋体" w:cs="宋体"/>
          <w:szCs w:val="21"/>
        </w:rPr>
        <w:t xml:space="preserve">1.满足《中华人民共和国政府采购法》第二十二条规定及法律法规的其他规定</w:t>
      </w:r>
      <w:r>
        <w:rPr>
          <w:rFonts w:hint="eastAsia" w:ascii="宋体" w:hAnsi="宋体" w:cs="宋体"/>
          <w:szCs w:val="21"/>
        </w:rPr>
      </w:r>
      <w:r/>
    </w:p>
    <w:p>
      <w:pPr>
        <w:pStyle w:val="947"/>
        <w:rPr>
          <w:rFonts w:hint="eastAsia" w:hAnsi="宋体" w:cs="宋体"/>
          <w:b w:val="0"/>
          <w:sz w:val="21"/>
          <w:szCs w:val="21"/>
          <w:u w:val="none"/>
        </w:rPr>
      </w:pPr>
      <w:r>
        <w:rPr>
          <w:rFonts w:hint="eastAsia" w:hAnsi="宋体" w:cs="宋体"/>
          <w:b w:val="0"/>
          <w:sz w:val="21"/>
          <w:szCs w:val="21"/>
          <w:u w:val="none"/>
        </w:rPr>
        <w:t xml:space="preserve">1-1 投标人有效的法人或者其他组织的营业执照等证明文件复印件</w:t>
      </w:r>
      <w:r>
        <w:rPr>
          <w:rFonts w:hint="eastAsia" w:hAnsi="宋体" w:cs="宋体"/>
          <w:b w:val="0"/>
          <w:sz w:val="21"/>
          <w:szCs w:val="21"/>
          <w:u w:val="none"/>
        </w:rPr>
      </w:r>
      <w:r/>
    </w:p>
    <w:p>
      <w:pPr>
        <w:pStyle w:val="947"/>
        <w:rPr>
          <w:rFonts w:hint="eastAsia" w:hAnsi="宋体" w:cs="宋体"/>
          <w:b w:val="0"/>
          <w:bCs/>
          <w:sz w:val="21"/>
          <w:szCs w:val="21"/>
          <w:u w:val="none"/>
        </w:rPr>
      </w:pPr>
      <w:r>
        <w:rPr>
          <w:rFonts w:hint="eastAsia" w:hAnsi="宋体" w:cs="宋体"/>
          <w:b w:val="0"/>
          <w:sz w:val="21"/>
          <w:szCs w:val="21"/>
          <w:u w:val="none"/>
        </w:rPr>
        <w:t xml:space="preserve">1-2 投标人资格声明函（实质性格式）</w:t>
      </w:r>
      <w:r>
        <w:rPr>
          <w:rFonts w:hint="eastAsia" w:hAnsi="宋体" w:cs="宋体"/>
          <w:b w:val="0"/>
          <w:bCs/>
          <w:sz w:val="21"/>
          <w:szCs w:val="21"/>
          <w:u w:val="none"/>
        </w:rPr>
      </w:r>
      <w:r/>
    </w:p>
    <w:p>
      <w:pPr>
        <w:pStyle w:val="944"/>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44"/>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967"/>
        <w:ind w:firstLine="480"/>
        <w:spacing w:line="460" w:lineRule="exact"/>
      </w:pPr>
      <w:r/>
      <w:r/>
    </w:p>
    <w:p>
      <w:pPr>
        <w:pStyle w:val="967"/>
        <w:ind w:firstLine="480"/>
        <w:spacing w:line="460" w:lineRule="exact"/>
        <w:rPr>
          <w:sz w:val="21"/>
          <w:szCs w:val="21"/>
        </w:rPr>
      </w:pPr>
      <w:r>
        <w:rPr>
          <w:rFonts w:hint="eastAsia"/>
          <w:sz w:val="21"/>
          <w:szCs w:val="21"/>
        </w:rPr>
        <w:t xml:space="preserve">致：</w:t>
      </w:r>
      <w:r>
        <w:rPr>
          <w:rFonts w:hint="eastAsia"/>
          <w:sz w:val="21"/>
          <w:szCs w:val="21"/>
          <w:u w:val="single"/>
        </w:rPr>
        <w:t xml:space="preserve">常州市阳峻项目管理有限公司</w:t>
      </w:r>
      <w:r>
        <w:rPr>
          <w:sz w:val="21"/>
          <w:szCs w:val="21"/>
        </w:rPr>
      </w:r>
      <w:r/>
    </w:p>
    <w:p>
      <w:pPr>
        <w:pStyle w:val="967"/>
        <w:ind w:firstLine="840"/>
        <w:spacing w:line="460" w:lineRule="exact"/>
        <w:rPr>
          <w:sz w:val="21"/>
          <w:szCs w:val="21"/>
          <w:u w:val="single"/>
        </w:rPr>
      </w:pPr>
      <w:r>
        <w:rPr>
          <w:rFonts w:hint="eastAsia"/>
          <w:sz w:val="21"/>
          <w:szCs w:val="21"/>
          <w:u w:val="single"/>
        </w:rPr>
        <w:t xml:space="preserve">（采购人名称）</w:t>
      </w:r>
      <w:r>
        <w:rPr>
          <w:sz w:val="21"/>
          <w:szCs w:val="21"/>
          <w:u w:val="single"/>
        </w:rPr>
      </w:r>
      <w:r/>
    </w:p>
    <w:p>
      <w:pPr>
        <w:pStyle w:val="967"/>
        <w:ind w:firstLine="480"/>
        <w:spacing w:line="460" w:lineRule="exact"/>
        <w:rPr>
          <w:sz w:val="21"/>
          <w:szCs w:val="21"/>
        </w:rPr>
      </w:pPr>
      <w:r>
        <w:rPr>
          <w:sz w:val="21"/>
          <w:szCs w:val="21"/>
        </w:rPr>
      </w:r>
      <w:r/>
    </w:p>
    <w:p>
      <w:pPr>
        <w:pStyle w:val="967"/>
        <w:ind w:firstLine="480"/>
        <w:spacing w:line="460" w:lineRule="exact"/>
        <w:rPr>
          <w:sz w:val="21"/>
          <w:szCs w:val="21"/>
        </w:rPr>
      </w:pPr>
      <w:r>
        <w:rPr>
          <w:rFonts w:hint="eastAsia"/>
          <w:sz w:val="21"/>
          <w:szCs w:val="21"/>
        </w:rPr>
        <w:t xml:space="preserve">按照《中华人民共和国政府采购法》第二十二条和招标文件的规定，我单位郑重声明如下：</w:t>
      </w:r>
      <w:r>
        <w:rPr>
          <w:sz w:val="21"/>
          <w:szCs w:val="21"/>
        </w:rPr>
      </w:r>
      <w:r/>
    </w:p>
    <w:p>
      <w:pPr>
        <w:pStyle w:val="967"/>
        <w:ind w:firstLine="480"/>
        <w:spacing w:line="460" w:lineRule="exact"/>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rPr>
          <w:sz w:val="21"/>
          <w:szCs w:val="21"/>
        </w:rPr>
      </w:r>
      <w:r/>
    </w:p>
    <w:p>
      <w:pPr>
        <w:pStyle w:val="967"/>
        <w:ind w:firstLine="480"/>
        <w:spacing w:line="460" w:lineRule="exact"/>
        <w:rPr>
          <w:sz w:val="21"/>
          <w:szCs w:val="21"/>
        </w:rPr>
      </w:pPr>
      <w:r>
        <w:rPr>
          <w:rFonts w:hint="eastAsia"/>
          <w:sz w:val="21"/>
          <w:szCs w:val="21"/>
        </w:rPr>
        <w:t xml:space="preserve">二、我单位具有良好的商业信誉（指投标人经营状况良好，无本资格声明第十条情形）和健全的财务会计制度。</w:t>
      </w:r>
      <w:r>
        <w:rPr>
          <w:sz w:val="21"/>
          <w:szCs w:val="21"/>
        </w:rPr>
      </w:r>
      <w:r/>
    </w:p>
    <w:p>
      <w:pPr>
        <w:pStyle w:val="967"/>
        <w:ind w:firstLine="480"/>
        <w:spacing w:line="460" w:lineRule="exact"/>
        <w:rPr>
          <w:sz w:val="21"/>
          <w:szCs w:val="21"/>
        </w:rPr>
      </w:pPr>
      <w:r>
        <w:rPr>
          <w:rFonts w:hint="eastAsia"/>
          <w:sz w:val="21"/>
          <w:szCs w:val="21"/>
        </w:rPr>
        <w:t xml:space="preserve">三、我单位依法进行纳税和社会保险申报并实际履行了义务。</w:t>
      </w:r>
      <w:r>
        <w:rPr>
          <w:sz w:val="21"/>
          <w:szCs w:val="21"/>
        </w:rPr>
      </w:r>
      <w:r/>
    </w:p>
    <w:p>
      <w:pPr>
        <w:pStyle w:val="967"/>
        <w:ind w:firstLine="480"/>
        <w:spacing w:line="460" w:lineRule="exact"/>
        <w:rPr>
          <w:sz w:val="21"/>
          <w:szCs w:val="21"/>
        </w:rPr>
      </w:pPr>
      <w:r>
        <w:rPr>
          <w:rFonts w:hint="eastAsia"/>
          <w:sz w:val="21"/>
          <w:szCs w:val="21"/>
        </w:rPr>
        <w:t xml:space="preserve">四、我单位具有履行本项目采购合同所必需的设备和专业技术能力，并具有履行合同的良好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rPr>
          <w:sz w:val="21"/>
          <w:szCs w:val="21"/>
        </w:rPr>
      </w:r>
      <w:r/>
    </w:p>
    <w:p>
      <w:pPr>
        <w:pStyle w:val="967"/>
        <w:ind w:firstLine="480"/>
        <w:spacing w:line="460" w:lineRule="exact"/>
        <w:rPr>
          <w:sz w:val="21"/>
          <w:szCs w:val="21"/>
        </w:rPr>
      </w:pPr>
      <w:r>
        <w:rPr>
          <w:rFonts w:hint="eastAsia"/>
          <w:sz w:val="21"/>
          <w:szCs w:val="21"/>
        </w:rPr>
        <w:t xml:space="preserve">主要设备有：</w:t>
      </w:r>
      <w:r>
        <w:rPr>
          <w:sz w:val="21"/>
          <w:szCs w:val="21"/>
          <w:u w:val="single"/>
        </w:rPr>
        <w:t xml:space="preserve">            </w:t>
      </w:r>
      <w:r>
        <w:rPr>
          <w:sz w:val="21"/>
          <w:szCs w:val="21"/>
        </w:rPr>
      </w:r>
      <w:r/>
    </w:p>
    <w:p>
      <w:pPr>
        <w:pStyle w:val="967"/>
        <w:ind w:firstLine="480"/>
        <w:spacing w:line="460" w:lineRule="exact"/>
        <w:rPr>
          <w:sz w:val="21"/>
          <w:szCs w:val="21"/>
        </w:rPr>
      </w:pPr>
      <w:r>
        <w:rPr>
          <w:rFonts w:hint="eastAsia"/>
          <w:sz w:val="21"/>
          <w:szCs w:val="21"/>
        </w:rPr>
        <w:t xml:space="preserve">主要专业技术能力有</w:t>
      </w:r>
      <w:r>
        <w:rPr>
          <w:rFonts w:hint="eastAsia"/>
          <w:sz w:val="21"/>
          <w:szCs w:val="21"/>
          <w:u w:val="single"/>
        </w:rPr>
        <w:t xml:space="preserve">                 </w:t>
      </w:r>
      <w:r>
        <w:rPr>
          <w:sz w:val="21"/>
          <w:szCs w:val="21"/>
        </w:rPr>
      </w:r>
      <w:r/>
    </w:p>
    <w:p>
      <w:pPr>
        <w:pStyle w:val="967"/>
        <w:ind w:firstLine="480"/>
        <w:spacing w:line="460" w:lineRule="exact"/>
        <w:rPr>
          <w:sz w:val="21"/>
          <w:szCs w:val="21"/>
        </w:rPr>
      </w:pPr>
      <w:r>
        <w:rPr>
          <w:rFonts w:hint="eastAsia"/>
          <w:sz w:val="21"/>
          <w:szCs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rPr>
      </w:r>
      <w:r/>
    </w:p>
    <w:p>
      <w:pPr>
        <w:pStyle w:val="967"/>
        <w:ind w:firstLine="480"/>
        <w:spacing w:line="460" w:lineRule="exact"/>
        <w:rPr>
          <w:sz w:val="21"/>
          <w:szCs w:val="21"/>
        </w:rPr>
      </w:pPr>
      <w:r>
        <w:rPr>
          <w:rFonts w:hint="eastAsia"/>
          <w:sz w:val="21"/>
          <w:szCs w:val="21"/>
        </w:rPr>
        <w:t xml:space="preserve">六、我单位具备法律、行政法规规定的其他条件。</w:t>
      </w:r>
      <w:r>
        <w:rPr>
          <w:sz w:val="21"/>
          <w:szCs w:val="21"/>
        </w:rPr>
      </w:r>
      <w:r/>
    </w:p>
    <w:p>
      <w:pPr>
        <w:pStyle w:val="967"/>
        <w:ind w:firstLine="480"/>
        <w:spacing w:line="460" w:lineRule="exact"/>
        <w:rPr>
          <w:sz w:val="21"/>
          <w:szCs w:val="21"/>
        </w:rPr>
      </w:pPr>
      <w:r>
        <w:rPr>
          <w:rFonts w:hint="eastAsia"/>
          <w:sz w:val="21"/>
          <w:szCs w:val="21"/>
        </w:rPr>
        <w:t xml:space="preserve">七、与我单位存在“单位负责人为同一人或者存在直接控股、管理关系”的其他单位信息如下（如无此情形的，填写“无”）：</w:t>
      </w:r>
      <w:r>
        <w:rPr>
          <w:sz w:val="21"/>
          <w:szCs w:val="21"/>
        </w:rPr>
      </w:r>
      <w:r/>
    </w:p>
    <w:p>
      <w:pPr>
        <w:pStyle w:val="967"/>
        <w:ind w:firstLine="480"/>
        <w:spacing w:line="460" w:lineRule="exact"/>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rPr>
          <w:sz w:val="21"/>
          <w:szCs w:val="21"/>
        </w:rPr>
      </w:r>
      <w:r/>
    </w:p>
    <w:p>
      <w:pPr>
        <w:pStyle w:val="967"/>
        <w:ind w:firstLine="480"/>
        <w:spacing w:line="460" w:lineRule="exact"/>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rPr>
          <w:sz w:val="21"/>
          <w:szCs w:val="21"/>
        </w:rPr>
      </w:r>
      <w:r/>
    </w:p>
    <w:p>
      <w:pPr>
        <w:pStyle w:val="967"/>
        <w:ind w:firstLine="480"/>
        <w:spacing w:line="460" w:lineRule="exact"/>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rPr>
          <w:sz w:val="21"/>
          <w:szCs w:val="21"/>
        </w:rPr>
      </w:r>
      <w:r/>
    </w:p>
    <w:p>
      <w:pPr>
        <w:pStyle w:val="967"/>
        <w:ind w:firstLine="480"/>
        <w:spacing w:line="460" w:lineRule="exact"/>
        <w:rPr>
          <w:sz w:val="21"/>
          <w:szCs w:val="21"/>
        </w:rPr>
      </w:pPr>
      <w:r>
        <w:rPr>
          <w:rFonts w:hint="eastAsia"/>
          <w:sz w:val="21"/>
          <w:szCs w:val="21"/>
        </w:rPr>
        <w:t xml:space="preserve">八、</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不属于为本项目提供整体设计、规范编制或者项目管理、监理、检测等服务的投标人。</w:t>
      </w:r>
      <w:r>
        <w:rPr>
          <w:sz w:val="21"/>
          <w:szCs w:val="21"/>
        </w:rPr>
      </w:r>
      <w:r/>
    </w:p>
    <w:p>
      <w:pPr>
        <w:pStyle w:val="967"/>
        <w:ind w:firstLine="480"/>
        <w:spacing w:line="460" w:lineRule="exact"/>
        <w:rPr>
          <w:sz w:val="21"/>
          <w:szCs w:val="21"/>
        </w:rPr>
      </w:pPr>
      <w:r>
        <w:rPr>
          <w:rFonts w:hint="eastAsia"/>
          <w:sz w:val="21"/>
          <w:szCs w:val="21"/>
        </w:rPr>
        <w:t xml:space="preserve">九、</w:t>
      </w:r>
      <w:r>
        <w:rPr>
          <w:sz w:val="21"/>
          <w:szCs w:val="21"/>
        </w:rPr>
        <w:t xml:space="preserve">我单位无以下不良信用记录情形：</w:t>
      </w:r>
      <w:r>
        <w:rPr>
          <w:sz w:val="21"/>
          <w:szCs w:val="21"/>
        </w:rPr>
      </w:r>
      <w:r/>
    </w:p>
    <w:p>
      <w:pPr>
        <w:pStyle w:val="967"/>
        <w:ind w:firstLine="480"/>
        <w:spacing w:line="460" w:lineRule="exact"/>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rPr>
          <w:sz w:val="21"/>
          <w:szCs w:val="21"/>
        </w:rPr>
      </w:r>
      <w:r/>
    </w:p>
    <w:p>
      <w:pPr>
        <w:pStyle w:val="967"/>
        <w:ind w:firstLine="480"/>
        <w:spacing w:line="460" w:lineRule="exact"/>
        <w:rPr>
          <w:sz w:val="21"/>
          <w:szCs w:val="21"/>
        </w:rPr>
      </w:pPr>
      <w:r>
        <w:rPr>
          <w:sz w:val="21"/>
          <w:szCs w:val="21"/>
        </w:rPr>
        <w:t xml:space="preserve">2</w:t>
      </w:r>
      <w:r>
        <w:rPr>
          <w:rFonts w:hint="eastAsia"/>
          <w:sz w:val="21"/>
          <w:szCs w:val="21"/>
        </w:rPr>
        <w:t xml:space="preserve">、在“中国政府采购网”网站被列入政府采购严重违法失信行为记录名单；</w:t>
      </w:r>
      <w:r>
        <w:rPr>
          <w:sz w:val="21"/>
          <w:szCs w:val="21"/>
        </w:rPr>
      </w:r>
      <w:r/>
    </w:p>
    <w:p>
      <w:pPr>
        <w:pStyle w:val="967"/>
        <w:ind w:firstLine="480"/>
        <w:spacing w:line="460" w:lineRule="exact"/>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rPr>
          <w:sz w:val="21"/>
          <w:szCs w:val="21"/>
        </w:rPr>
      </w:r>
      <w:r/>
    </w:p>
    <w:p>
      <w:pPr>
        <w:pStyle w:val="967"/>
        <w:ind w:firstLine="480"/>
        <w:spacing w:line="460" w:lineRule="exact"/>
        <w:rPr>
          <w:sz w:val="21"/>
          <w:szCs w:val="21"/>
        </w:rPr>
      </w:pPr>
      <w:r>
        <w:rPr>
          <w:sz w:val="21"/>
          <w:szCs w:val="21"/>
        </w:rPr>
      </w:r>
      <w:r/>
    </w:p>
    <w:p>
      <w:pPr>
        <w:pStyle w:val="967"/>
        <w:ind w:firstLine="480"/>
        <w:spacing w:line="460" w:lineRule="exact"/>
        <w:rPr>
          <w:sz w:val="21"/>
          <w:szCs w:val="21"/>
        </w:rPr>
      </w:pPr>
      <w:r>
        <w:rPr>
          <w:rFonts w:hint="eastAsia"/>
          <w:sz w:val="21"/>
          <w:szCs w:val="21"/>
        </w:rPr>
        <w:t xml:space="preserve">我单位保证上述声明的事项都是真实的，如有虚假，我单位愿意承担相应的法律责任，并承担因此所造成的一切损失。</w:t>
      </w:r>
      <w:r>
        <w:rPr>
          <w:sz w:val="21"/>
          <w:szCs w:val="21"/>
        </w:rPr>
      </w:r>
      <w:r/>
    </w:p>
    <w:p>
      <w:pPr>
        <w:pStyle w:val="967"/>
        <w:ind w:firstLine="480"/>
        <w:spacing w:line="460" w:lineRule="exact"/>
        <w:rPr>
          <w:sz w:val="21"/>
          <w:szCs w:val="21"/>
        </w:rPr>
      </w:pPr>
      <w:r>
        <w:rPr>
          <w:sz w:val="21"/>
          <w:szCs w:val="21"/>
        </w:rPr>
      </w:r>
      <w:r/>
    </w:p>
    <w:p>
      <w:pPr>
        <w:pStyle w:val="967"/>
        <w:ind w:firstLine="480"/>
        <w:spacing w:line="460" w:lineRule="exact"/>
        <w:rPr>
          <w:sz w:val="21"/>
          <w:szCs w:val="21"/>
        </w:rPr>
      </w:pPr>
      <w:r>
        <w:rPr>
          <w:sz w:val="21"/>
          <w:szCs w:val="21"/>
        </w:rPr>
      </w:r>
      <w:r/>
    </w:p>
    <w:p>
      <w:pPr>
        <w:pStyle w:val="967"/>
        <w:ind w:firstLine="480"/>
        <w:spacing w:line="460" w:lineRule="exact"/>
        <w:rPr>
          <w:sz w:val="21"/>
          <w:szCs w:val="21"/>
        </w:rPr>
      </w:pPr>
      <w:r>
        <w:rPr>
          <w:rFonts w:hint="eastAsia"/>
          <w:sz w:val="21"/>
          <w:szCs w:val="21"/>
        </w:rPr>
        <w:t xml:space="preserve">                                            投标人：（加盖公章）</w:t>
      </w:r>
      <w:r>
        <w:rPr>
          <w:sz w:val="21"/>
          <w:szCs w:val="21"/>
        </w:rPr>
      </w:r>
      <w:r/>
    </w:p>
    <w:p>
      <w:pPr>
        <w:pStyle w:val="967"/>
        <w:ind w:firstLine="480"/>
        <w:spacing w:line="460" w:lineRule="exact"/>
        <w:rPr>
          <w:sz w:val="21"/>
          <w:szCs w:val="21"/>
        </w:rPr>
      </w:pPr>
      <w:r>
        <w:rPr>
          <w:rFonts w:hint="eastAsia"/>
          <w:sz w:val="21"/>
          <w:szCs w:val="21"/>
        </w:rPr>
        <w:t xml:space="preserve">                                           法定代表人（或单位负责人）签字或盖章：</w:t>
      </w:r>
      <w:r>
        <w:rPr>
          <w:sz w:val="21"/>
          <w:szCs w:val="21"/>
        </w:rPr>
      </w:r>
      <w:r/>
    </w:p>
    <w:p>
      <w:pPr>
        <w:pStyle w:val="967"/>
        <w:ind w:firstLine="4305"/>
        <w:spacing w:line="460" w:lineRule="exact"/>
        <w:rPr>
          <w:rFonts w:hint="eastAsia"/>
          <w:sz w:val="21"/>
          <w:szCs w:val="21"/>
        </w:rPr>
      </w:pPr>
      <w:r>
        <w:rPr>
          <w:rFonts w:hint="eastAsia"/>
          <w:sz w:val="21"/>
          <w:szCs w:val="21"/>
        </w:rPr>
        <w:t xml:space="preserve">日期：    年    月    日</w:t>
      </w:r>
      <w:r>
        <w:rPr>
          <w:rFonts w:hint="eastAsia"/>
          <w:sz w:val="21"/>
          <w:szCs w:val="21"/>
        </w:rPr>
      </w:r>
      <w:r/>
    </w:p>
    <w:p>
      <w:pPr>
        <w:pStyle w:val="944"/>
        <w:spacing w:line="360" w:lineRule="auto"/>
        <w:rPr>
          <w:rFonts w:hint="eastAsia"/>
          <w:sz w:val="24"/>
        </w:rPr>
      </w:pPr>
      <w:r>
        <w:rPr>
          <w:rFonts w:hint="eastAsia"/>
          <w:sz w:val="24"/>
        </w:rPr>
      </w:r>
      <w:r/>
    </w:p>
    <w:p>
      <w:pPr>
        <w:pStyle w:val="944"/>
        <w:spacing w:line="360" w:lineRule="auto"/>
        <w:rPr>
          <w:rFonts w:hint="eastAsia"/>
          <w:sz w:val="24"/>
        </w:rPr>
      </w:pPr>
      <w:r>
        <w:rPr>
          <w:rFonts w:hint="eastAsia"/>
          <w:sz w:val="24"/>
        </w:rPr>
      </w:r>
      <w:r/>
    </w:p>
    <w:p>
      <w:pPr>
        <w:pStyle w:val="944"/>
        <w:spacing w:line="360" w:lineRule="auto"/>
        <w:rPr>
          <w:rFonts w:hint="eastAsia"/>
          <w:sz w:val="24"/>
        </w:rPr>
      </w:pPr>
      <w:r>
        <w:rPr>
          <w:rFonts w:hint="eastAsia"/>
          <w:sz w:val="24"/>
        </w:rPr>
      </w:r>
      <w:r/>
    </w:p>
    <w:p>
      <w:pPr>
        <w:pStyle w:val="944"/>
        <w:spacing w:line="360" w:lineRule="auto"/>
        <w:rPr>
          <w:szCs w:val="21"/>
        </w:rPr>
      </w:pPr>
      <w:r>
        <w:rPr>
          <w:szCs w:val="21"/>
        </w:rPr>
        <w:t xml:space="preserve">说明：</w:t>
      </w:r>
      <w:r>
        <w:rPr>
          <w:rFonts w:hint="eastAsia"/>
          <w:szCs w:val="21"/>
        </w:rPr>
        <w:t xml:space="preserve">供应商承诺不实的，依据《政府采购法》第七十七条“提供虚假材料谋取中标、成交的”有关规定予以处理</w:t>
      </w:r>
      <w:r>
        <w:rPr>
          <w:szCs w:val="21"/>
        </w:rPr>
        <w:t xml:space="preserve">。</w:t>
      </w:r>
      <w:r>
        <w:rPr>
          <w:szCs w:val="21"/>
        </w:rPr>
      </w:r>
      <w:r/>
    </w:p>
    <w:p>
      <w:pPr>
        <w:pStyle w:val="944"/>
        <w:spacing w:line="360" w:lineRule="auto"/>
        <w:tabs>
          <w:tab w:val="left" w:pos="5580" w:leader="none"/>
        </w:tabs>
        <w:rPr>
          <w:rFonts w:hint="eastAsia"/>
          <w:b/>
          <w:sz w:val="21"/>
          <w:szCs w:val="21"/>
        </w:rPr>
      </w:pPr>
      <w:r>
        <w:rPr>
          <w:rFonts w:hint="eastAsia"/>
          <w:b/>
          <w:sz w:val="21"/>
          <w:szCs w:val="21"/>
        </w:rPr>
      </w:r>
      <w:r/>
    </w:p>
    <w:p>
      <w:pPr>
        <w:pStyle w:val="944"/>
        <w:spacing w:line="360" w:lineRule="auto"/>
        <w:rPr>
          <w:rFonts w:hint="eastAsia" w:ascii="宋体" w:hAnsi="宋体" w:cs="宋体"/>
          <w:szCs w:val="21"/>
        </w:rPr>
        <w:outlineLvl w:val="2"/>
      </w:pPr>
      <w:r>
        <w:rPr>
          <w:rFonts w:hint="eastAsia" w:ascii="宋体" w:hAnsi="宋体" w:cs="宋体"/>
          <w:szCs w:val="21"/>
        </w:rPr>
        <w:br w:type="page" w:clear="all"/>
      </w:r>
      <w:r>
        <w:rPr>
          <w:rFonts w:hint="eastAsia" w:ascii="宋体" w:hAnsi="宋体" w:cs="宋体"/>
          <w:szCs w:val="21"/>
        </w:rPr>
        <w:t xml:space="preserve">2.落实政府采购政策需满足的资格要求（如有）</w:t>
      </w:r>
      <w:r>
        <w:rPr>
          <w:rFonts w:hint="eastAsia" w:ascii="宋体" w:hAnsi="宋体" w:cs="宋体"/>
          <w:szCs w:val="21"/>
        </w:rPr>
      </w:r>
      <w:r/>
    </w:p>
    <w:p>
      <w:pPr>
        <w:pStyle w:val="944"/>
        <w:spacing w:line="360" w:lineRule="auto"/>
        <w:rPr>
          <w:rFonts w:hint="eastAsia" w:ascii="宋体" w:hAnsi="宋体" w:cs="宋体"/>
          <w:szCs w:val="21"/>
        </w:rPr>
        <w:outlineLvl w:val="2"/>
      </w:pPr>
      <w:r>
        <w:rPr>
          <w:rFonts w:hint="eastAsia" w:ascii="宋体" w:hAnsi="宋体" w:cs="宋体"/>
          <w:szCs w:val="21"/>
        </w:rPr>
        <w:t xml:space="preserve">2-1中小企业声明函（实质性格式）</w:t>
      </w:r>
      <w:r>
        <w:rPr>
          <w:rFonts w:hint="eastAsia" w:ascii="宋体" w:hAnsi="宋体" w:cs="宋体"/>
          <w:szCs w:val="21"/>
        </w:rPr>
      </w:r>
      <w:r/>
    </w:p>
    <w:p>
      <w:pPr>
        <w:pStyle w:val="944"/>
        <w:spacing w:line="360" w:lineRule="auto"/>
        <w:tabs>
          <w:tab w:val="left" w:pos="5580" w:leader="none"/>
        </w:tabs>
        <w:rPr>
          <w:sz w:val="24"/>
        </w:rPr>
      </w:pPr>
      <w:r>
        <w:rPr>
          <w:sz w:val="24"/>
        </w:rPr>
      </w:r>
      <w:r/>
    </w:p>
    <w:p>
      <w:pPr>
        <w:pStyle w:val="944"/>
        <w:spacing w:line="360" w:lineRule="auto"/>
        <w:tabs>
          <w:tab w:val="left" w:pos="5580" w:leader="none"/>
        </w:tabs>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44"/>
        <w:spacing w:line="360" w:lineRule="auto"/>
        <w:tabs>
          <w:tab w:val="left" w:pos="5580" w:leader="none"/>
        </w:tabs>
        <w:rPr>
          <w:rFonts w:hint="eastAsia" w:ascii="宋体" w:hAnsi="宋体" w:cs="宋体"/>
          <w:szCs w:val="21"/>
        </w:rPr>
      </w:pPr>
      <w:r>
        <w:rPr>
          <w:rFonts w:hint="eastAsia" w:ascii="宋体" w:hAnsi="宋体" w:cs="宋体"/>
          <w:szCs w:val="21"/>
        </w:rPr>
        <w:t xml:space="preserve">（1）如本项目（包）不专门面向中小企业预留采购份额，资格证明文件部分无需提供《中小企业声明函》。</w:t>
      </w:r>
      <w:r>
        <w:rPr>
          <w:rFonts w:hint="eastAsia" w:ascii="宋体" w:hAnsi="宋体" w:cs="宋体"/>
          <w:szCs w:val="21"/>
        </w:rPr>
      </w:r>
      <w:r/>
    </w:p>
    <w:p>
      <w:pPr>
        <w:pStyle w:val="944"/>
        <w:spacing w:line="360" w:lineRule="auto"/>
        <w:tabs>
          <w:tab w:val="left" w:pos="5580" w:leader="none"/>
        </w:tabs>
        <w:rPr>
          <w:rFonts w:hint="eastAsia" w:ascii="宋体" w:hAnsi="宋体" w:cs="宋体"/>
          <w:szCs w:val="21"/>
        </w:rPr>
      </w:pPr>
      <w:r>
        <w:rPr>
          <w:rFonts w:hint="eastAsia" w:ascii="宋体" w:hAnsi="宋体" w:cs="宋体"/>
          <w:szCs w:val="21"/>
        </w:rPr>
        <w:t xml:space="preserve">（2）如本项目（包）专门面向中小/小微企业采购，须提供《中小企业声明函》（实质性格式）。</w:t>
      </w:r>
      <w:r>
        <w:rPr>
          <w:rFonts w:hint="eastAsia" w:ascii="宋体" w:hAnsi="宋体" w:cs="宋体"/>
          <w:szCs w:val="21"/>
        </w:rPr>
      </w:r>
      <w:r/>
    </w:p>
    <w:p>
      <w:pPr>
        <w:pStyle w:val="944"/>
        <w:spacing w:line="360" w:lineRule="auto"/>
        <w:tabs>
          <w:tab w:val="left" w:pos="5580" w:leader="none"/>
        </w:tabs>
        <w:rPr>
          <w:rFonts w:hint="eastAsia"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Cs w:val="21"/>
        </w:rPr>
      </w:r>
      <w:r/>
    </w:p>
    <w:p>
      <w:pPr>
        <w:pStyle w:val="944"/>
        <w:spacing w:line="360" w:lineRule="auto"/>
        <w:tabs>
          <w:tab w:val="left" w:pos="5580" w:leader="none"/>
        </w:tabs>
        <w:rPr>
          <w:rFonts w:hint="eastAsia" w:ascii="宋体" w:hAnsi="宋体" w:cs="宋体"/>
          <w:szCs w:val="21"/>
        </w:rPr>
      </w:pPr>
      <w:r>
        <w:rPr>
          <w:rFonts w:hint="eastAsia" w:ascii="宋体" w:hAnsi="宋体" w:cs="宋体"/>
          <w:szCs w:val="21"/>
        </w:rPr>
        <w:t xml:space="preserve">（4）其他</w:t>
      </w:r>
      <w:r>
        <w:rPr>
          <w:rFonts w:hint="eastAsia" w:ascii="宋体" w:hAnsi="宋体" w:cs="宋体"/>
          <w:szCs w:val="21"/>
        </w:rPr>
      </w:r>
      <w:r/>
    </w:p>
    <w:p>
      <w:pPr>
        <w:pStyle w:val="944"/>
        <w:spacing w:line="360" w:lineRule="auto"/>
        <w:tabs>
          <w:tab w:val="left" w:pos="5580" w:leader="none"/>
        </w:tabs>
        <w:rPr>
          <w:rFonts w:hint="eastAsia" w:ascii="宋体" w:hAnsi="宋体" w:cs="宋体"/>
          <w:szCs w:val="21"/>
        </w:rPr>
      </w:pPr>
      <w:r>
        <w:rPr>
          <w:rFonts w:hint="eastAsia" w:ascii="宋体" w:hAnsi="宋体" w:cs="宋体"/>
          <w:szCs w:val="21"/>
        </w:rPr>
        <w:t xml:space="preserve">1）中小企业参加政府采购活动，应当出具此格式文件。《中小企业声明函》由参加政府采购活动的投标人出具。联合体投标的，《中小企业声明函》由牵头人出具。</w:t>
      </w:r>
      <w:r>
        <w:rPr>
          <w:rFonts w:hint="eastAsia" w:ascii="宋体" w:hAnsi="宋体" w:cs="宋体"/>
          <w:szCs w:val="21"/>
        </w:rPr>
      </w:r>
      <w:r/>
    </w:p>
    <w:p>
      <w:pPr>
        <w:pStyle w:val="944"/>
        <w:spacing w:line="360" w:lineRule="auto"/>
        <w:tabs>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Cs w:val="21"/>
        </w:rPr>
      </w:r>
      <w:r/>
    </w:p>
    <w:p>
      <w:pPr>
        <w:pStyle w:val="944"/>
        <w:spacing w:line="360" w:lineRule="auto"/>
        <w:tabs>
          <w:tab w:val="left" w:pos="5580" w:leader="none"/>
        </w:tabs>
        <w:rPr>
          <w:rFonts w:hint="eastAsia" w:ascii="宋体" w:hAnsi="宋体" w:cs="宋体"/>
          <w:szCs w:val="21"/>
        </w:rPr>
      </w:pPr>
      <w:r>
        <w:rPr>
          <w:rFonts w:hint="eastAsia" w:ascii="宋体" w:hAnsi="宋体" w:cs="宋体"/>
          <w:szCs w:val="21"/>
        </w:rPr>
        <w:t xml:space="preserve">3）对于多标的的采购项目，投标人应充分、准确地了解所投产品制造企业信息。对相关情况了解不清楚的，不建议填报本声明函。</w:t>
      </w:r>
      <w:r>
        <w:rPr>
          <w:rFonts w:hint="eastAsia" w:ascii="宋体" w:hAnsi="宋体" w:cs="宋体"/>
          <w:szCs w:val="21"/>
        </w:rPr>
      </w:r>
      <w:r/>
    </w:p>
    <w:p>
      <w:pPr>
        <w:pStyle w:val="944"/>
        <w:spacing w:line="360" w:lineRule="auto"/>
        <w:tabs>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szCs w:val="21"/>
        </w:rPr>
      </w:r>
      <w:r/>
    </w:p>
    <w:p>
      <w:pPr>
        <w:pStyle w:val="944"/>
        <w:spacing w:line="360" w:lineRule="auto"/>
        <w:tabs>
          <w:tab w:val="left" w:pos="5580" w:leader="none"/>
        </w:tabs>
        <w:rPr>
          <w:sz w:val="24"/>
        </w:rPr>
      </w:pPr>
      <w:r>
        <w:rPr>
          <w:sz w:val="24"/>
        </w:rPr>
      </w:r>
      <w:r/>
    </w:p>
    <w:p>
      <w:pPr>
        <w:pStyle w:val="944"/>
        <w:jc w:val="left"/>
        <w:widowControl/>
        <w:rPr>
          <w:sz w:val="24"/>
        </w:rPr>
      </w:pPr>
      <w:r>
        <w:rPr>
          <w:sz w:val="24"/>
        </w:rPr>
        <w:br w:type="page" w:clear="all"/>
      </w:r>
      <w:r>
        <w:rPr>
          <w:sz w:val="24"/>
        </w:rPr>
      </w:r>
      <w:r/>
    </w:p>
    <w:p>
      <w:pPr>
        <w:pStyle w:val="944"/>
        <w:jc w:val="center"/>
        <w:spacing w:before="240" w:after="240" w:line="360" w:lineRule="auto"/>
        <w:rPr>
          <w:rFonts w:hint="eastAsia"/>
          <w:b/>
          <w:bCs/>
          <w:sz w:val="32"/>
          <w:szCs w:val="32"/>
        </w:rPr>
      </w:pPr>
      <w:r>
        <w:rPr>
          <w:rFonts w:hint="eastAsia"/>
          <w:b/>
          <w:bCs/>
          <w:sz w:val="32"/>
          <w:szCs w:val="32"/>
        </w:rPr>
        <w:t xml:space="preserve">中小企业声明函（服务类）格式</w:t>
      </w:r>
      <w:r>
        <w:rPr>
          <w:rFonts w:hint="eastAsia"/>
          <w:b/>
          <w:bCs/>
          <w:sz w:val="32"/>
          <w:szCs w:val="32"/>
        </w:rPr>
      </w:r>
      <w:r/>
    </w:p>
    <w:p>
      <w:pPr>
        <w:pStyle w:val="944"/>
        <w:ind w:firstLine="525"/>
        <w:spacing w:line="570" w:lineRule="exact"/>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本公司（联合体）郑重声明，根据《政府采购促进中小企业发展管理办法》(财库[2020]46号)的规定，本公司（联合体）参加常州市政府采购中心组织的</w:t>
      </w:r>
      <w:r>
        <w:rPr>
          <w:rFonts w:hint="eastAsia" w:ascii="宋体" w:hAnsi="宋体" w:cs="宋体"/>
          <w:szCs w:val="21"/>
          <w:u w:val="single"/>
        </w:rPr>
        <w:t xml:space="preserve">（采购单位名称①）</w:t>
      </w:r>
      <w:r>
        <w:rPr>
          <w:rFonts w:hint="eastAsia" w:ascii="宋体" w:hAnsi="宋体" w:cs="宋体"/>
          <w:szCs w:val="21"/>
        </w:rPr>
        <w:t xml:space="preserve">采购编号为</w:t>
      </w:r>
      <w:r>
        <w:rPr>
          <w:rFonts w:hint="eastAsia" w:ascii="宋体" w:hAnsi="宋体" w:cs="宋体"/>
          <w:szCs w:val="21"/>
          <w:u w:val="single"/>
        </w:rPr>
        <w:t xml:space="preserve">②</w:t>
      </w:r>
      <w:r>
        <w:rPr>
          <w:rFonts w:hint="eastAsia" w:ascii="宋体" w:hAnsi="宋体" w:cs="宋体"/>
          <w:szCs w:val="21"/>
        </w:rPr>
        <w:t xml:space="preserve">，</w:t>
      </w:r>
      <w:r>
        <w:rPr>
          <w:rFonts w:hint="eastAsia" w:ascii="宋体" w:hAnsi="宋体" w:cs="宋体"/>
          <w:szCs w:val="21"/>
          <w:u w:val="single"/>
        </w:rPr>
        <w:t xml:space="preserve">（项目名称③）（分包号：④）</w:t>
      </w:r>
      <w:r>
        <w:rPr>
          <w:rFonts w:hint="eastAsia" w:ascii="宋体" w:hAnsi="宋体" w:cs="宋体"/>
          <w:szCs w:val="21"/>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s="宋体"/>
          <w:szCs w:val="21"/>
        </w:rPr>
      </w:r>
      <w:r/>
    </w:p>
    <w:p>
      <w:pPr>
        <w:pStyle w:val="944"/>
        <w:ind w:firstLine="315"/>
        <w:spacing w:line="570" w:lineRule="exact"/>
        <w:rPr>
          <w:rFonts w:hint="eastAsia" w:ascii="宋体" w:hAnsi="宋体" w:cs="宋体"/>
          <w:i/>
          <w:szCs w:val="21"/>
          <w:u w:val="single"/>
        </w:rPr>
      </w:pPr>
      <w:r>
        <w:rPr>
          <w:rFonts w:hint="eastAsia" w:ascii="宋体" w:hAnsi="宋体" w:cs="宋体"/>
          <w:szCs w:val="21"/>
        </w:rPr>
        <w:t xml:space="preserve">1.</w:t>
      </w:r>
      <w:r>
        <w:rPr>
          <w:rFonts w:hint="eastAsia" w:ascii="宋体" w:hAnsi="宋体" w:cs="宋体"/>
          <w:szCs w:val="21"/>
          <w:u w:val="single"/>
        </w:rPr>
        <w:t xml:space="preserve">（标的名称⑤）</w:t>
      </w:r>
      <w:r>
        <w:rPr>
          <w:rFonts w:hint="eastAsia" w:ascii="宋体" w:hAnsi="宋体" w:cs="宋体"/>
          <w:i/>
          <w:szCs w:val="21"/>
        </w:rPr>
        <w:t xml:space="preserve">，</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lang w:eastAsia="zh-CN"/>
        </w:rPr>
        <w:t xml:space="preserve">招标文件</w:t>
      </w:r>
      <w:r>
        <w:rPr>
          <w:rFonts w:hint="eastAsia" w:ascii="宋体" w:hAnsi="宋体" w:cs="宋体"/>
          <w:szCs w:val="21"/>
          <w:u w:val="single"/>
        </w:rPr>
        <w:t xml:space="preserve">中明确的所属行业</w:t>
      </w:r>
      <w:r>
        <w:rPr>
          <w:rFonts w:hint="eastAsia" w:ascii="宋体" w:hAnsi="宋体" w:cs="宋体"/>
          <w:color w:val="000000"/>
          <w:szCs w:val="21"/>
          <w:u w:val="single"/>
        </w:rPr>
        <w:t xml:space="preserve">⑥</w:t>
      </w:r>
      <w:r>
        <w:rPr>
          <w:rFonts w:hint="eastAsia" w:ascii="宋体" w:hAnsi="宋体" w:cs="宋体"/>
          <w:szCs w:val="21"/>
          <w:u w:val="single"/>
        </w:rPr>
        <w:t xml:space="preserve">）</w:t>
      </w:r>
      <w:r>
        <w:rPr>
          <w:rFonts w:hint="eastAsia" w:ascii="宋体" w:hAnsi="宋体" w:cs="宋体"/>
          <w:szCs w:val="21"/>
        </w:rPr>
        <w:t xml:space="preserve">行业；承接（承建）企业为</w:t>
      </w:r>
      <w:r>
        <w:rPr>
          <w:rFonts w:hint="eastAsia" w:ascii="宋体" w:hAnsi="宋体" w:cs="宋体"/>
          <w:szCs w:val="21"/>
          <w:u w:val="single"/>
        </w:rPr>
        <w:t xml:space="preserve">（企业名称⑦）</w:t>
      </w:r>
      <w:r>
        <w:rPr>
          <w:rFonts w:hint="eastAsia" w:ascii="宋体" w:hAnsi="宋体" w:cs="宋体"/>
          <w:szCs w:val="21"/>
        </w:rPr>
        <w:t xml:space="preserve">，从业人员</w:t>
      </w:r>
      <w:r>
        <w:rPr>
          <w:rFonts w:hint="eastAsia" w:ascii="宋体" w:hAnsi="宋体" w:cs="宋体"/>
          <w:szCs w:val="21"/>
          <w:u w:val="single"/>
        </w:rPr>
        <w:t xml:space="preserve">⑧</w:t>
      </w:r>
      <w:r>
        <w:rPr>
          <w:rFonts w:hint="eastAsia" w:ascii="宋体" w:hAnsi="宋体" w:cs="宋体"/>
          <w:szCs w:val="21"/>
        </w:rPr>
        <w:t xml:space="preserve">人，营业收入为</w:t>
      </w:r>
      <w:r>
        <w:rPr>
          <w:rFonts w:hint="eastAsia" w:ascii="宋体" w:hAnsi="宋体" w:cs="宋体"/>
          <w:szCs w:val="21"/>
          <w:u w:val="single"/>
        </w:rPr>
        <w:t xml:space="preserve">⑨</w:t>
      </w:r>
      <w:r>
        <w:rPr>
          <w:rFonts w:hint="eastAsia" w:ascii="宋体" w:hAnsi="宋体" w:cs="宋体"/>
          <w:szCs w:val="21"/>
        </w:rPr>
        <w:t xml:space="preserve">万元，资产总额为</w:t>
      </w:r>
      <w:r>
        <w:rPr>
          <w:rFonts w:hint="eastAsia" w:ascii="宋体" w:hAnsi="宋体" w:cs="宋体"/>
          <w:szCs w:val="21"/>
          <w:u w:val="single"/>
        </w:rPr>
        <w:t xml:space="preserve">⑩</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（中型企业、小型企业、微型企业⑪）；</w:t>
      </w:r>
      <w:r>
        <w:rPr>
          <w:rFonts w:hint="eastAsia" w:ascii="宋体" w:hAnsi="宋体" w:cs="宋体"/>
          <w:i/>
          <w:szCs w:val="21"/>
          <w:u w:val="single"/>
        </w:rPr>
      </w:r>
      <w:r/>
    </w:p>
    <w:p>
      <w:pPr>
        <w:pStyle w:val="944"/>
        <w:ind w:firstLine="315"/>
        <w:spacing w:line="570" w:lineRule="exact"/>
        <w:rPr>
          <w:rFonts w:hint="eastAsia" w:ascii="宋体" w:hAnsi="宋体" w:cs="宋体"/>
          <w:i/>
          <w:szCs w:val="21"/>
          <w:u w:val="single"/>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i/>
          <w:szCs w:val="21"/>
        </w:rPr>
        <w:t xml:space="preserve">，</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lang w:eastAsia="zh-CN"/>
        </w:rPr>
        <w:t xml:space="preserve">招标文件</w:t>
      </w:r>
      <w:r>
        <w:rPr>
          <w:rFonts w:hint="eastAsia" w:ascii="宋体" w:hAnsi="宋体" w:cs="宋体"/>
          <w:szCs w:val="21"/>
          <w:u w:val="single"/>
        </w:rPr>
        <w:t xml:space="preserve">中明确的所属行业）</w:t>
      </w:r>
      <w:r>
        <w:rPr>
          <w:rFonts w:hint="eastAsia" w:ascii="宋体" w:hAnsi="宋体" w:cs="宋体"/>
          <w:szCs w:val="21"/>
        </w:rPr>
        <w:t xml:space="preserve">行业；承接（承建）企业为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i/>
          <w:szCs w:val="21"/>
          <w:u w:val="single"/>
        </w:rPr>
      </w:r>
      <w:r/>
    </w:p>
    <w:p>
      <w:pPr>
        <w:pStyle w:val="944"/>
        <w:ind w:firstLine="315"/>
        <w:spacing w:line="57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944"/>
        <w:ind w:firstLine="315"/>
        <w:spacing w:line="570" w:lineRule="exact"/>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944"/>
        <w:ind w:firstLine="315"/>
        <w:spacing w:line="570" w:lineRule="exact"/>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944"/>
        <w:ind w:right="180" w:firstLine="315"/>
        <w:jc w:val="right"/>
        <w:spacing w:line="570" w:lineRule="exact"/>
        <w:rPr>
          <w:rFonts w:hint="eastAsia" w:ascii="宋体" w:hAnsi="宋体" w:cs="宋体"/>
          <w:szCs w:val="21"/>
        </w:rPr>
      </w:pPr>
      <w:r>
        <w:rPr>
          <w:rFonts w:hint="eastAsia" w:ascii="宋体" w:hAnsi="宋体" w:cs="宋体"/>
          <w:szCs w:val="21"/>
        </w:rPr>
        <w:t xml:space="preserve">企业名称（加盖CA电子公章）⑫：</w:t>
      </w:r>
      <w:r>
        <w:rPr>
          <w:rFonts w:hint="eastAsia" w:ascii="宋体" w:hAnsi="宋体" w:cs="宋体"/>
          <w:szCs w:val="21"/>
        </w:rPr>
      </w:r>
      <w:r/>
    </w:p>
    <w:p>
      <w:pPr>
        <w:pStyle w:val="944"/>
        <w:ind w:right="480" w:firstLine="5775"/>
        <w:spacing w:line="57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944"/>
        <w:spacing w:line="570" w:lineRule="exact"/>
        <w:rPr>
          <w:rFonts w:hint="eastAsia" w:ascii="宋体" w:hAnsi="宋体" w:cs="宋体"/>
          <w:szCs w:val="21"/>
        </w:rPr>
      </w:pPr>
      <w:r>
        <w:rPr>
          <w:rFonts w:hint="eastAsia" w:ascii="宋体" w:hAnsi="宋体" w:cs="宋体"/>
          <w:szCs w:val="21"/>
        </w:rPr>
      </w:r>
      <w:r/>
    </w:p>
    <w:p>
      <w:pPr>
        <w:pStyle w:val="944"/>
        <w:spacing w:line="570" w:lineRule="exact"/>
        <w:rPr>
          <w:rFonts w:hint="eastAsia" w:ascii="宋体" w:hAnsi="宋体" w:cs="宋体"/>
          <w:b/>
          <w:szCs w:val="21"/>
        </w:rPr>
      </w:pPr>
      <w:r>
        <w:rPr>
          <w:rFonts w:hint="eastAsia" w:ascii="宋体" w:hAnsi="宋体" w:cs="宋体"/>
          <w:b/>
          <w:szCs w:val="21"/>
        </w:rPr>
      </w:r>
      <w:r/>
    </w:p>
    <w:p>
      <w:pPr>
        <w:pStyle w:val="944"/>
        <w:spacing w:line="570" w:lineRule="exact"/>
        <w:rPr>
          <w:rFonts w:hint="eastAsia" w:ascii="宋体" w:hAnsi="宋体" w:cs="宋体"/>
          <w:b/>
          <w:szCs w:val="21"/>
        </w:rPr>
      </w:pPr>
      <w:r>
        <w:rPr>
          <w:rFonts w:hint="eastAsia" w:ascii="宋体" w:hAnsi="宋体" w:cs="宋体"/>
          <w:b/>
          <w:szCs w:val="21"/>
        </w:rPr>
      </w:r>
      <w:r/>
    </w:p>
    <w:p>
      <w:pPr>
        <w:pStyle w:val="944"/>
        <w:spacing w:line="570" w:lineRule="exact"/>
        <w:rPr>
          <w:rFonts w:hint="eastAsia" w:ascii="宋体" w:hAnsi="宋体" w:cs="宋体"/>
          <w:b/>
          <w:szCs w:val="21"/>
        </w:rPr>
      </w:pPr>
      <w:r>
        <w:rPr>
          <w:rFonts w:hint="eastAsia" w:ascii="宋体" w:hAnsi="宋体" w:cs="宋体"/>
          <w:b/>
          <w:szCs w:val="21"/>
        </w:rPr>
      </w:r>
      <w:r/>
    </w:p>
    <w:p>
      <w:pPr>
        <w:pStyle w:val="944"/>
        <w:spacing w:line="570" w:lineRule="exact"/>
        <w:rPr>
          <w:rFonts w:hint="eastAsia" w:ascii="宋体" w:hAnsi="宋体" w:cs="宋体"/>
          <w:b/>
          <w:szCs w:val="21"/>
        </w:rPr>
      </w:pPr>
      <w:r>
        <w:rPr>
          <w:rFonts w:hint="eastAsia" w:ascii="宋体" w:hAnsi="宋体" w:cs="宋体"/>
          <w:b/>
          <w:szCs w:val="21"/>
        </w:rPr>
      </w:r>
      <w:r/>
    </w:p>
    <w:p>
      <w:pPr>
        <w:pStyle w:val="944"/>
        <w:spacing w:line="570" w:lineRule="exact"/>
        <w:rPr>
          <w:rFonts w:hint="eastAsia" w:ascii="宋体" w:hAnsi="宋体" w:cs="宋体"/>
          <w:szCs w:val="21"/>
        </w:rPr>
      </w:pPr>
      <w:r>
        <w:rPr>
          <w:rFonts w:hint="eastAsia" w:ascii="宋体" w:hAnsi="宋体" w:cs="宋体"/>
          <w:szCs w:val="21"/>
        </w:rPr>
        <w:t xml:space="preserve">填写说明：</w:t>
      </w:r>
      <w:r>
        <w:rPr>
          <w:rFonts w:hint="eastAsia" w:ascii="宋体" w:hAnsi="宋体" w:cs="宋体"/>
          <w:szCs w:val="21"/>
        </w:rPr>
      </w:r>
      <w:r/>
    </w:p>
    <w:p>
      <w:pPr>
        <w:pStyle w:val="944"/>
        <w:ind w:firstLine="420"/>
        <w:spacing w:line="570" w:lineRule="exact"/>
        <w:rPr>
          <w:rFonts w:hint="eastAsia" w:ascii="宋体" w:hAnsi="宋体" w:cs="宋体"/>
          <w:szCs w:val="21"/>
        </w:rPr>
      </w:pPr>
      <w:r>
        <w:rPr>
          <w:rFonts w:hint="eastAsia" w:ascii="宋体" w:hAnsi="宋体" w:cs="宋体"/>
          <w:szCs w:val="21"/>
        </w:rPr>
        <w:t xml:space="preserve">1.（采购单位名称①）：填写本项目采购人单位名称，如常州市XXX局。</w:t>
      </w:r>
      <w:r>
        <w:rPr>
          <w:rFonts w:hint="eastAsia" w:ascii="宋体" w:hAnsi="宋体" w:cs="宋体"/>
          <w:szCs w:val="21"/>
        </w:rPr>
      </w:r>
      <w:r/>
    </w:p>
    <w:p>
      <w:pPr>
        <w:pStyle w:val="944"/>
        <w:ind w:firstLine="420"/>
        <w:spacing w:line="570" w:lineRule="exact"/>
        <w:rPr>
          <w:rFonts w:hint="eastAsia" w:ascii="宋体" w:hAnsi="宋体" w:cs="宋体"/>
          <w:szCs w:val="21"/>
        </w:rPr>
      </w:pPr>
      <w:r>
        <w:rPr>
          <w:rFonts w:hint="eastAsia" w:ascii="宋体" w:hAnsi="宋体" w:cs="宋体"/>
          <w:szCs w:val="21"/>
        </w:rPr>
        <w:t xml:space="preserve">2.采购编号为②：填写本项目编号，如JSZC-3204XX-JZCG-G20XX-XX。</w:t>
      </w:r>
      <w:r>
        <w:rPr>
          <w:rFonts w:hint="eastAsia" w:ascii="宋体" w:hAnsi="宋体" w:cs="宋体"/>
          <w:szCs w:val="21"/>
        </w:rPr>
      </w:r>
      <w:r/>
    </w:p>
    <w:p>
      <w:pPr>
        <w:pStyle w:val="944"/>
        <w:ind w:firstLine="420"/>
        <w:spacing w:line="570" w:lineRule="exact"/>
        <w:rPr>
          <w:rFonts w:hint="eastAsia" w:ascii="宋体" w:hAnsi="宋体" w:cs="宋体"/>
          <w:szCs w:val="21"/>
        </w:rPr>
      </w:pPr>
      <w:r>
        <w:rPr>
          <w:rFonts w:hint="eastAsia" w:ascii="宋体" w:hAnsi="宋体" w:cs="宋体"/>
          <w:szCs w:val="21"/>
        </w:rPr>
        <w:t xml:space="preserve">3.（项目名称③）：填写本项目名称，如常州市XXX项目。</w:t>
      </w:r>
      <w:r>
        <w:rPr>
          <w:rFonts w:hint="eastAsia" w:ascii="宋体" w:hAnsi="宋体" w:cs="宋体"/>
          <w:szCs w:val="21"/>
        </w:rPr>
      </w:r>
      <w:r/>
    </w:p>
    <w:p>
      <w:pPr>
        <w:pStyle w:val="944"/>
        <w:ind w:firstLine="420"/>
        <w:spacing w:line="570" w:lineRule="exact"/>
        <w:rPr>
          <w:rFonts w:hint="eastAsia" w:ascii="宋体" w:hAnsi="宋体" w:cs="宋体"/>
          <w:szCs w:val="21"/>
        </w:rPr>
      </w:pPr>
      <w:r>
        <w:rPr>
          <w:rFonts w:hint="eastAsia" w:ascii="宋体" w:hAnsi="宋体" w:cs="宋体"/>
          <w:szCs w:val="21"/>
        </w:rPr>
        <w:t xml:space="preserve">4.（分包号：</w:t>
      </w:r>
      <w:r>
        <w:rPr>
          <w:rFonts w:hint="eastAsia" w:ascii="宋体" w:hAnsi="宋体" w:cs="宋体"/>
          <w:color w:val="000000"/>
          <w:szCs w:val="21"/>
        </w:rPr>
        <w:t xml:space="preserve">④</w:t>
      </w:r>
      <w:r>
        <w:rPr>
          <w:rFonts w:hint="eastAsia" w:ascii="宋体" w:hAnsi="宋体" w:cs="宋体"/>
          <w:szCs w:val="21"/>
        </w:rPr>
        <w:t xml:space="preserve">）：填写分包编号，如有分包的，分别填写分包号，没有的填“无”。</w:t>
      </w:r>
      <w:r>
        <w:rPr>
          <w:rFonts w:hint="eastAsia" w:ascii="宋体" w:hAnsi="宋体" w:cs="宋体"/>
          <w:szCs w:val="21"/>
        </w:rPr>
      </w:r>
      <w:r/>
    </w:p>
    <w:p>
      <w:pPr>
        <w:pStyle w:val="944"/>
        <w:ind w:firstLine="420"/>
        <w:spacing w:line="570" w:lineRule="exact"/>
        <w:rPr>
          <w:rFonts w:hint="eastAsia" w:ascii="宋体" w:hAnsi="宋体" w:cs="宋体"/>
          <w:szCs w:val="21"/>
        </w:rPr>
      </w:pPr>
      <w:r>
        <w:rPr>
          <w:rFonts w:hint="eastAsia" w:ascii="宋体" w:hAnsi="宋体" w:cs="宋体"/>
          <w:szCs w:val="21"/>
        </w:rPr>
        <w:t xml:space="preserve">5.（标的名称</w:t>
      </w:r>
      <w:r>
        <w:rPr>
          <w:rFonts w:hint="eastAsia" w:ascii="宋体" w:hAnsi="宋体" w:cs="宋体"/>
          <w:color w:val="000000"/>
          <w:szCs w:val="21"/>
        </w:rPr>
        <w:t xml:space="preserve">⑤</w:t>
      </w:r>
      <w:r>
        <w:rPr>
          <w:rFonts w:hint="eastAsia" w:ascii="宋体" w:hAnsi="宋体" w:cs="宋体"/>
          <w:szCs w:val="21"/>
        </w:rPr>
        <w:t xml:space="preserve">）：填写本项目标的名称，如有产品清单的请根据</w:t>
      </w:r>
      <w:r>
        <w:rPr>
          <w:rFonts w:hint="eastAsia" w:ascii="宋体" w:hAnsi="宋体" w:cs="宋体"/>
          <w:szCs w:val="21"/>
          <w:lang w:eastAsia="zh-CN"/>
        </w:rPr>
        <w:t xml:space="preserve">招标文件</w:t>
      </w:r>
      <w:r>
        <w:rPr>
          <w:rFonts w:hint="eastAsia" w:ascii="宋体" w:hAnsi="宋体" w:cs="宋体"/>
          <w:szCs w:val="21"/>
        </w:rPr>
        <w:t xml:space="preserve">“第四章采购需求”-“2. 服务内容及要求/货物技术要求”-“2.2产品清单”中列出的名称进行填写，如：物业服务、保安服务、审计服务等；如没有产品清单的可以填项目名称。</w:t>
      </w:r>
      <w:r>
        <w:rPr>
          <w:rFonts w:hint="eastAsia" w:ascii="宋体" w:hAnsi="宋体" w:cs="宋体"/>
          <w:szCs w:val="21"/>
        </w:rPr>
      </w:r>
      <w:r/>
    </w:p>
    <w:p>
      <w:pPr>
        <w:pStyle w:val="944"/>
        <w:ind w:firstLine="420"/>
        <w:spacing w:line="57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eastAsia="zh-CN"/>
        </w:rPr>
        <w:t xml:space="preserve">招标文件</w:t>
      </w:r>
      <w:r>
        <w:rPr>
          <w:rFonts w:hint="eastAsia" w:ascii="宋体" w:hAnsi="宋体" w:cs="宋体"/>
          <w:szCs w:val="21"/>
        </w:rPr>
        <w:t xml:space="preserve">中明确的所属行业⑥）：填写本项目采购标的所属行业。须根据</w:t>
      </w:r>
      <w:r>
        <w:rPr>
          <w:rFonts w:hint="eastAsia" w:ascii="宋体" w:hAnsi="宋体" w:cs="宋体"/>
          <w:szCs w:val="21"/>
          <w:lang w:eastAsia="zh-CN"/>
        </w:rPr>
        <w:t xml:space="preserve">招标文件</w:t>
      </w:r>
      <w:r>
        <w:rPr>
          <w:rFonts w:hint="eastAsia" w:ascii="宋体" w:hAnsi="宋体" w:cs="宋体"/>
          <w:szCs w:val="21"/>
        </w:rPr>
        <w:t xml:space="preserve">“第四章采购需求”表格中列明的所属行业进行填写。如：软件和信息技术服务业、租赁和商务服务业等。</w:t>
      </w:r>
      <w:r>
        <w:rPr>
          <w:rFonts w:hint="eastAsia" w:ascii="宋体" w:hAnsi="宋体" w:cs="宋体"/>
          <w:szCs w:val="21"/>
        </w:rPr>
      </w:r>
      <w:r/>
    </w:p>
    <w:p>
      <w:pPr>
        <w:pStyle w:val="944"/>
        <w:ind w:firstLine="420"/>
        <w:spacing w:line="570" w:lineRule="exact"/>
        <w:rPr>
          <w:rFonts w:hint="eastAsia" w:ascii="宋体" w:hAnsi="宋体" w:cs="宋体"/>
          <w:szCs w:val="21"/>
        </w:rPr>
      </w:pPr>
      <w:r>
        <w:rPr>
          <w:rFonts w:hint="eastAsia" w:ascii="宋体" w:hAnsi="宋体" w:cs="宋体"/>
          <w:szCs w:val="21"/>
        </w:rPr>
        <w:t xml:space="preserve">7.（企业名称</w:t>
      </w:r>
      <w:r>
        <w:rPr>
          <w:rFonts w:hint="eastAsia" w:ascii="宋体" w:hAnsi="宋体" w:cs="宋体"/>
          <w:color w:val="000000"/>
          <w:szCs w:val="21"/>
        </w:rPr>
        <w:t xml:space="preserve">⑦</w:t>
      </w:r>
      <w:r>
        <w:rPr>
          <w:rFonts w:hint="eastAsia" w:ascii="宋体" w:hAnsi="宋体" w:cs="宋体"/>
          <w:szCs w:val="21"/>
        </w:rPr>
        <w:t xml:space="preserve">）：填写</w:t>
      </w:r>
      <w:r>
        <w:rPr>
          <w:rFonts w:hint="eastAsia" w:ascii="宋体" w:hAnsi="宋体" w:cs="宋体"/>
          <w:b/>
          <w:bCs/>
          <w:szCs w:val="21"/>
        </w:rPr>
        <w:t xml:space="preserve">投标人或供应商的名称</w:t>
      </w:r>
      <w:r>
        <w:rPr>
          <w:rFonts w:hint="eastAsia" w:ascii="宋体" w:hAnsi="宋体" w:cs="宋体"/>
          <w:szCs w:val="21"/>
        </w:rPr>
        <w:t xml:space="preserve">，如XXX公司。</w:t>
      </w:r>
      <w:r>
        <w:rPr>
          <w:rFonts w:hint="eastAsia" w:ascii="宋体" w:hAnsi="宋体" w:cs="宋体"/>
          <w:szCs w:val="21"/>
        </w:rPr>
      </w:r>
      <w:r/>
    </w:p>
    <w:p>
      <w:pPr>
        <w:pStyle w:val="944"/>
        <w:ind w:firstLine="420"/>
        <w:spacing w:line="570" w:lineRule="exact"/>
        <w:rPr>
          <w:rFonts w:hint="eastAsia" w:ascii="宋体" w:hAnsi="宋体" w:cs="宋体"/>
          <w:szCs w:val="21"/>
        </w:rPr>
      </w:pPr>
      <w:r>
        <w:rPr>
          <w:rFonts w:hint="eastAsia" w:ascii="宋体" w:hAnsi="宋体" w:cs="宋体"/>
          <w:szCs w:val="21"/>
        </w:rPr>
        <w:t xml:space="preserve">8.从业人员</w:t>
      </w:r>
      <w:r>
        <w:rPr>
          <w:rFonts w:hint="eastAsia" w:ascii="宋体" w:hAnsi="宋体" w:cs="宋体"/>
          <w:color w:val="000000"/>
          <w:szCs w:val="21"/>
        </w:rPr>
        <w:t xml:space="preserve">⑧</w:t>
      </w:r>
      <w:r>
        <w:rPr>
          <w:rFonts w:hint="eastAsia" w:ascii="宋体" w:hAnsi="宋体" w:cs="宋体"/>
          <w:szCs w:val="21"/>
        </w:rPr>
        <w:t xml:space="preserve">人，营业收入为⑨万元，资产总额为⑩万元：填报</w:t>
      </w:r>
      <w:r>
        <w:rPr>
          <w:rFonts w:hint="eastAsia" w:ascii="宋体" w:hAnsi="宋体" w:cs="宋体"/>
          <w:b/>
          <w:bCs/>
          <w:szCs w:val="21"/>
        </w:rPr>
        <w:t xml:space="preserve">投标人或供应商</w:t>
      </w:r>
      <w:r>
        <w:rPr>
          <w:rFonts w:hint="eastAsia" w:ascii="宋体" w:hAnsi="宋体" w:cs="宋体"/>
          <w:szCs w:val="21"/>
        </w:rPr>
        <w:t xml:space="preserve">的从业人员、营业收入、资产总额上一年度数据，无上一年度数据的新成立企业可不填报。</w:t>
      </w:r>
      <w:r>
        <w:rPr>
          <w:rFonts w:hint="eastAsia" w:ascii="宋体" w:hAnsi="宋体" w:cs="宋体"/>
          <w:szCs w:val="21"/>
        </w:rPr>
      </w:r>
      <w:r/>
    </w:p>
    <w:p>
      <w:pPr>
        <w:pStyle w:val="944"/>
        <w:ind w:firstLine="420"/>
        <w:spacing w:line="570" w:lineRule="exact"/>
        <w:rPr>
          <w:rFonts w:hint="eastAsia" w:ascii="宋体" w:hAnsi="宋体" w:cs="宋体"/>
          <w:szCs w:val="21"/>
        </w:rPr>
      </w:pPr>
      <w:r>
        <w:rPr>
          <w:rFonts w:hint="eastAsia" w:ascii="宋体" w:hAnsi="宋体" w:cs="宋体"/>
          <w:szCs w:val="21"/>
        </w:rPr>
        <w:t xml:space="preserve">9.（中型企业、小型企业、微型企业</w:t>
      </w:r>
      <w:r>
        <w:rPr>
          <w:rFonts w:hint="eastAsia" w:ascii="宋体" w:hAnsi="宋体" w:cs="宋体"/>
          <w:szCs w:val="21"/>
          <w:u w:val="single"/>
        </w:rPr>
        <w:t xml:space="preserve">⑪</w:t>
      </w:r>
      <w:r>
        <w:rPr>
          <w:rFonts w:hint="eastAsia" w:ascii="宋体" w:hAnsi="宋体" w:cs="宋体"/>
          <w:szCs w:val="21"/>
        </w:rPr>
        <w:t xml:space="preserve">）：根据</w:t>
      </w:r>
      <w:r>
        <w:rPr>
          <w:rFonts w:hint="eastAsia" w:ascii="宋体" w:hAnsi="宋体" w:cs="宋体"/>
          <w:b/>
          <w:bCs/>
          <w:szCs w:val="21"/>
        </w:rPr>
        <w:t xml:space="preserve">投标人或供应商</w:t>
      </w:r>
      <w:r>
        <w:rPr>
          <w:rFonts w:hint="eastAsia" w:ascii="宋体" w:hAnsi="宋体" w:cs="宋体"/>
          <w:szCs w:val="21"/>
        </w:rPr>
        <w:t xml:space="preserve">的企业规模情况填写中型企业、小型企业或微型企业</w:t>
      </w:r>
      <w:r>
        <w:rPr>
          <w:rFonts w:hint="eastAsia" w:ascii="宋体" w:hAnsi="宋体" w:cs="宋体"/>
          <w:b/>
          <w:bCs/>
          <w:szCs w:val="21"/>
        </w:rPr>
        <w:t xml:space="preserve">（只能填写三种其中的一种）</w:t>
      </w:r>
      <w:r>
        <w:rPr>
          <w:rFonts w:hint="eastAsia" w:ascii="宋体" w:hAnsi="宋体" w:cs="宋体"/>
          <w:szCs w:val="21"/>
        </w:rPr>
        <w:t xml:space="preserve">。中小企业划分见《关于印发中小企业划型标准规定的通知》（工信部联企业〔2011〕300号) 。</w:t>
      </w:r>
      <w:r>
        <w:rPr>
          <w:rFonts w:hint="eastAsia" w:ascii="宋体" w:hAnsi="宋体" w:cs="宋体"/>
          <w:szCs w:val="21"/>
        </w:rPr>
      </w:r>
      <w:r/>
    </w:p>
    <w:p>
      <w:pPr>
        <w:pStyle w:val="944"/>
        <w:ind w:firstLine="420"/>
        <w:spacing w:line="570" w:lineRule="exact"/>
        <w:rPr>
          <w:rFonts w:hint="eastAsia" w:ascii="宋体" w:hAnsi="宋体" w:cs="宋体"/>
          <w:szCs w:val="21"/>
        </w:rPr>
      </w:pPr>
      <w:r>
        <w:rPr>
          <w:rFonts w:hint="eastAsia" w:ascii="宋体" w:hAnsi="宋体" w:cs="宋体"/>
          <w:szCs w:val="21"/>
        </w:rPr>
        <w:t xml:space="preserve">10.企业名称（盖章）⑫：加盖</w:t>
      </w:r>
      <w:r>
        <w:rPr>
          <w:rFonts w:hint="eastAsia" w:ascii="宋体" w:hAnsi="宋体" w:cs="宋体"/>
          <w:b/>
          <w:bCs/>
          <w:szCs w:val="21"/>
        </w:rPr>
        <w:t xml:space="preserve">投标人或供应商</w:t>
      </w:r>
      <w:r>
        <w:rPr>
          <w:rFonts w:hint="eastAsia" w:ascii="宋体" w:hAnsi="宋体" w:cs="宋体"/>
          <w:szCs w:val="21"/>
        </w:rPr>
        <w:t xml:space="preserve">CA电子公章。</w:t>
      </w:r>
      <w:r>
        <w:rPr>
          <w:rFonts w:hint="eastAsia" w:ascii="宋体" w:hAnsi="宋体" w:cs="宋体"/>
          <w:szCs w:val="21"/>
        </w:rPr>
      </w:r>
      <w:r/>
    </w:p>
    <w:p>
      <w:pPr>
        <w:pStyle w:val="944"/>
        <w:ind w:firstLine="420"/>
        <w:spacing w:line="570" w:lineRule="exact"/>
        <w:rPr>
          <w:rFonts w:hint="eastAsia" w:ascii="宋体" w:hAnsi="宋体" w:cs="宋体"/>
          <w:szCs w:val="21"/>
        </w:rPr>
      </w:pPr>
      <w:r>
        <w:rPr>
          <w:rFonts w:hint="eastAsia" w:ascii="宋体" w:hAnsi="宋体" w:cs="宋体"/>
          <w:szCs w:val="21"/>
        </w:rPr>
        <w:t xml:space="preserve">11.如是</w:t>
      </w:r>
      <w:r>
        <w:rPr>
          <w:rFonts w:hint="eastAsia" w:ascii="宋体" w:hAnsi="宋体" w:cs="宋体"/>
          <w:b/>
          <w:szCs w:val="21"/>
        </w:rPr>
        <w:t xml:space="preserve">专门面向中小企业预留份额</w:t>
      </w:r>
      <w:r>
        <w:rPr>
          <w:rFonts w:hint="eastAsia" w:ascii="宋体" w:hAnsi="宋体" w:cs="宋体"/>
          <w:szCs w:val="21"/>
        </w:rPr>
        <w:t xml:space="preserve">的采购项目，供应商未提供此声明函的，资格审查不予通过，作为</w:t>
      </w:r>
      <w:r>
        <w:rPr>
          <w:rFonts w:hint="eastAsia" w:ascii="宋体" w:hAnsi="宋体" w:cs="宋体"/>
          <w:b/>
          <w:szCs w:val="21"/>
        </w:rPr>
        <w:t xml:space="preserve">无效投标（响应）</w:t>
      </w:r>
      <w:r>
        <w:rPr>
          <w:rFonts w:hint="eastAsia" w:ascii="宋体" w:hAnsi="宋体" w:cs="宋体"/>
          <w:szCs w:val="21"/>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s="宋体"/>
          <w:szCs w:val="21"/>
        </w:rPr>
      </w:r>
      <w:r/>
    </w:p>
    <w:p>
      <w:pPr>
        <w:pStyle w:val="1210"/>
        <w:ind w:firstLine="480"/>
        <w:spacing w:line="570" w:lineRule="exact"/>
        <w:rPr>
          <w:rFonts w:ascii="宋体" w:hAnsi="宋体" w:cs="宋体"/>
          <w:sz w:val="21"/>
          <w:szCs w:val="21"/>
        </w:rPr>
      </w:pPr>
      <w:r>
        <w:rPr>
          <w:rFonts w:ascii="宋体" w:hAnsi="宋体" w:cs="宋体"/>
          <w:sz w:val="21"/>
          <w:szCs w:val="21"/>
        </w:rPr>
        <w:t xml:space="preserve">12.温馨提示</w:t>
      </w:r>
      <w:r>
        <w:rPr>
          <w:rFonts w:ascii="宋体" w:hAnsi="宋体" w:cs="宋体"/>
          <w:sz w:val="21"/>
          <w:szCs w:val="21"/>
        </w:rPr>
      </w:r>
      <w:r/>
    </w:p>
    <w:p>
      <w:pPr>
        <w:pStyle w:val="1210"/>
        <w:ind w:firstLine="480"/>
        <w:spacing w:line="570" w:lineRule="exact"/>
        <w:rPr>
          <w:rFonts w:ascii="宋体" w:hAnsi="宋体" w:cs="宋体"/>
          <w:sz w:val="21"/>
          <w:szCs w:val="21"/>
        </w:rPr>
      </w:pPr>
      <w:r>
        <w:rPr>
          <w:rFonts w:ascii="宋体" w:hAnsi="宋体" w:cs="宋体"/>
          <w:sz w:val="21"/>
          <w:szCs w:val="21"/>
        </w:rPr>
        <w:t xml:space="preserve">（1）对于已纳入统计部门统计范围的企业，所属行业、从业人员、营业收入、资产总额、规模类型应与统计部门报表保持一致。</w:t>
      </w:r>
      <w:r>
        <w:rPr>
          <w:rFonts w:ascii="宋体" w:hAnsi="宋体" w:cs="宋体"/>
          <w:sz w:val="21"/>
          <w:szCs w:val="21"/>
        </w:rPr>
      </w:r>
      <w:r/>
    </w:p>
    <w:p>
      <w:pPr>
        <w:pStyle w:val="1210"/>
        <w:ind w:firstLine="480"/>
        <w:spacing w:line="570" w:lineRule="exact"/>
        <w:rPr>
          <w:rFonts w:ascii="宋体" w:hAnsi="宋体" w:cs="宋体"/>
          <w:sz w:val="21"/>
          <w:szCs w:val="21"/>
        </w:rPr>
      </w:pPr>
      <w:r>
        <w:rPr>
          <w:rFonts w:ascii="宋体" w:hAnsi="宋体" w:cs="宋体"/>
          <w:sz w:val="21"/>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sz w:val="21"/>
          <w:szCs w:val="21"/>
        </w:rPr>
      </w:r>
      <w:r/>
    </w:p>
    <w:p>
      <w:pPr>
        <w:pStyle w:val="1210"/>
        <w:ind w:firstLine="480"/>
        <w:spacing w:line="570" w:lineRule="exact"/>
        <w:rPr>
          <w:rFonts w:ascii="宋体" w:hAnsi="宋体" w:cs="宋体"/>
          <w:sz w:val="21"/>
          <w:szCs w:val="21"/>
        </w:rPr>
      </w:pPr>
      <w:r>
        <w:rPr>
          <w:rFonts w:ascii="宋体" w:hAnsi="宋体" w:cs="宋体"/>
          <w:sz w:val="21"/>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sz w:val="21"/>
          <w:szCs w:val="21"/>
        </w:rPr>
      </w:r>
      <w:r/>
    </w:p>
    <w:p>
      <w:pPr>
        <w:pStyle w:val="1210"/>
        <w:ind w:firstLine="480"/>
        <w:spacing w:line="570" w:lineRule="exact"/>
        <w:rPr>
          <w:rFonts w:ascii="宋体" w:hAnsi="宋体" w:cs="宋体"/>
          <w:sz w:val="21"/>
          <w:szCs w:val="21"/>
        </w:rPr>
      </w:pPr>
      <w:r>
        <w:rPr>
          <w:rFonts w:ascii="宋体" w:hAnsi="宋体" w:cs="宋体"/>
          <w:sz w:val="21"/>
          <w:szCs w:val="21"/>
        </w:rPr>
        <w:t xml:space="preserve">（4）对于</w:t>
      </w:r>
      <w:r>
        <w:rPr>
          <w:rFonts w:hint="eastAsia" w:ascii="宋体" w:hAnsi="宋体" w:cs="宋体"/>
          <w:sz w:val="21"/>
          <w:szCs w:val="21"/>
          <w:lang w:eastAsia="zh-CN"/>
        </w:rPr>
        <w:t xml:space="preserve">招标文件</w:t>
      </w:r>
      <w:r>
        <w:rPr>
          <w:rFonts w:ascii="宋体" w:hAnsi="宋体" w:cs="宋体"/>
          <w:sz w:val="21"/>
          <w:szCs w:val="21"/>
        </w:rPr>
        <w:t xml:space="preserve">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s="宋体"/>
          <w:sz w:val="21"/>
          <w:szCs w:val="21"/>
        </w:rPr>
      </w:r>
      <w:r/>
    </w:p>
    <w:p>
      <w:pPr>
        <w:pStyle w:val="1210"/>
        <w:ind w:firstLine="480"/>
        <w:spacing w:line="570" w:lineRule="exact"/>
        <w:rPr>
          <w:rFonts w:ascii="宋体" w:hAnsi="宋体" w:cs="宋体"/>
          <w:sz w:val="21"/>
          <w:szCs w:val="21"/>
        </w:rPr>
      </w:pPr>
      <w:r>
        <w:rPr>
          <w:rFonts w:ascii="宋体" w:hAnsi="宋体" w:cs="宋体"/>
          <w:sz w:val="21"/>
          <w:szCs w:val="21"/>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s="宋体"/>
          <w:sz w:val="21"/>
          <w:szCs w:val="21"/>
        </w:rPr>
      </w:r>
      <w:r/>
    </w:p>
    <w:p>
      <w:pPr>
        <w:pStyle w:val="1210"/>
        <w:ind w:firstLine="480"/>
        <w:spacing w:line="570" w:lineRule="exact"/>
        <w:rPr>
          <w:rFonts w:ascii="宋体" w:hAnsi="宋体" w:cs="宋体"/>
          <w:sz w:val="21"/>
          <w:szCs w:val="21"/>
        </w:rPr>
      </w:pPr>
      <w:r>
        <w:rPr>
          <w:rFonts w:ascii="宋体" w:hAnsi="宋体" w:cs="宋体"/>
          <w:sz w:val="21"/>
          <w:szCs w:val="21"/>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sz w:val="21"/>
          <w:szCs w:val="21"/>
        </w:rPr>
      </w:r>
      <w:r/>
    </w:p>
    <w:p>
      <w:pPr>
        <w:pStyle w:val="1210"/>
        <w:ind w:firstLine="480"/>
        <w:spacing w:line="570" w:lineRule="exact"/>
        <w:rPr>
          <w:rFonts w:ascii="仿宋_GB2312" w:hAnsi="宋体" w:eastAsia="仿宋_GB2312" w:cs="黑体"/>
          <w:sz w:val="32"/>
          <w:szCs w:val="32"/>
        </w:rPr>
      </w:pPr>
      <w:r>
        <w:rPr>
          <w:rFonts w:ascii="宋体" w:hAnsi="宋体" w:cs="宋体"/>
          <w:sz w:val="21"/>
          <w:szCs w:val="21"/>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sz w:val="32"/>
          <w:szCs w:val="32"/>
        </w:rPr>
      </w:r>
      <w:r/>
    </w:p>
    <w:p>
      <w:pPr>
        <w:pStyle w:val="944"/>
        <w:spacing w:line="360" w:lineRule="auto"/>
        <w:rPr>
          <w:sz w:val="24"/>
          <w:szCs w:val="20"/>
        </w:rPr>
        <w:outlineLvl w:val="2"/>
      </w:pPr>
      <w:r>
        <w:rPr>
          <w:sz w:val="24"/>
          <w:szCs w:val="20"/>
        </w:rPr>
        <w:br w:type="page" w:clear="all"/>
      </w:r>
      <w:r>
        <w:rPr>
          <w:sz w:val="24"/>
          <w:szCs w:val="20"/>
        </w:rPr>
      </w:r>
      <w:r/>
    </w:p>
    <w:p>
      <w:pPr>
        <w:pStyle w:val="944"/>
        <w:jc w:val="center"/>
        <w:spacing w:before="240" w:after="240" w:line="360" w:lineRule="auto"/>
        <w:rPr>
          <w:b/>
          <w:sz w:val="36"/>
          <w:szCs w:val="36"/>
        </w:rPr>
      </w:pPr>
      <w:r>
        <w:rPr>
          <w:rFonts w:hint="eastAsia"/>
          <w:b/>
          <w:bCs/>
          <w:sz w:val="32"/>
          <w:szCs w:val="32"/>
        </w:rPr>
        <w:t xml:space="preserve">残疾人福利性单位声明函格式     </w:t>
      </w:r>
      <w:r>
        <w:rPr>
          <w:b/>
          <w:sz w:val="36"/>
          <w:szCs w:val="36"/>
        </w:rPr>
        <w:t xml:space="preserve">  </w:t>
      </w:r>
      <w:r>
        <w:rPr>
          <w:b/>
          <w:sz w:val="36"/>
          <w:szCs w:val="36"/>
        </w:rPr>
      </w:r>
      <w:r/>
    </w:p>
    <w:p>
      <w:pPr>
        <w:pStyle w:val="944"/>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944"/>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944"/>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944"/>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944"/>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44"/>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44"/>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rPr>
          <w:rFonts w:hint="eastAsia" w:ascii="宋体" w:hAnsi="宋体" w:cs="宋体"/>
          <w:spacing w:val="6"/>
          <w:szCs w:val="21"/>
        </w:rPr>
      </w:r>
      <w:r/>
    </w:p>
    <w:p>
      <w:pPr>
        <w:pStyle w:val="944"/>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rPr>
          <w:rFonts w:hint="eastAsia" w:ascii="宋体" w:hAnsi="宋体" w:cs="宋体"/>
          <w:spacing w:val="6"/>
          <w:szCs w:val="21"/>
        </w:rPr>
      </w:r>
      <w:r/>
    </w:p>
    <w:p>
      <w:pPr>
        <w:pStyle w:val="944"/>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44"/>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44"/>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44"/>
        <w:ind w:right="1560" w:firstLine="504"/>
        <w:jc w:val="center"/>
        <w:spacing w:line="588" w:lineRule="exact"/>
        <w:tabs>
          <w:tab w:val="left" w:pos="4860" w:leader="none"/>
        </w:tabs>
        <w:rPr>
          <w:spacing w:val="6"/>
          <w:sz w:val="24"/>
        </w:rPr>
      </w:pPr>
      <w:r>
        <w:rPr>
          <w:spacing w:val="6"/>
          <w:sz w:val="24"/>
        </w:rPr>
      </w:r>
      <w:r/>
    </w:p>
    <w:p>
      <w:pPr>
        <w:pStyle w:val="944"/>
        <w:jc w:val="left"/>
        <w:widowControl/>
        <w:rPr>
          <w:sz w:val="24"/>
        </w:rPr>
      </w:pPr>
      <w:r>
        <w:rPr>
          <w:sz w:val="24"/>
        </w:rPr>
      </w:r>
      <w:r/>
    </w:p>
    <w:p>
      <w:pPr>
        <w:pStyle w:val="944"/>
        <w:spacing w:line="360" w:lineRule="auto"/>
        <w:rPr>
          <w:rFonts w:hint="eastAsia"/>
          <w:sz w:val="24"/>
          <w:szCs w:val="20"/>
        </w:rPr>
      </w:pPr>
      <w:r>
        <w:rPr>
          <w:rFonts w:hint="eastAsia"/>
          <w:sz w:val="24"/>
          <w:szCs w:val="20"/>
        </w:rPr>
      </w:r>
      <w:r/>
    </w:p>
    <w:p>
      <w:pPr>
        <w:pStyle w:val="944"/>
        <w:ind w:left="719" w:hanging="240"/>
        <w:spacing w:line="360" w:lineRule="auto"/>
        <w:rPr>
          <w:rFonts w:hint="eastAsia"/>
          <w:sz w:val="24"/>
          <w:szCs w:val="20"/>
        </w:rPr>
      </w:pPr>
      <w:r>
        <w:rPr>
          <w:rFonts w:hint="eastAsia"/>
          <w:sz w:val="24"/>
          <w:szCs w:val="20"/>
        </w:rPr>
      </w:r>
      <w:r/>
    </w:p>
    <w:p>
      <w:pPr>
        <w:pStyle w:val="944"/>
        <w:ind w:left="719" w:hanging="240"/>
        <w:spacing w:line="360" w:lineRule="auto"/>
        <w:rPr>
          <w:rFonts w:hint="eastAsia"/>
          <w:sz w:val="24"/>
          <w:szCs w:val="20"/>
        </w:rPr>
      </w:pPr>
      <w:r>
        <w:rPr>
          <w:rFonts w:hint="eastAsia"/>
          <w:sz w:val="24"/>
          <w:szCs w:val="20"/>
        </w:rPr>
      </w:r>
      <w:r/>
    </w:p>
    <w:p>
      <w:pPr>
        <w:pStyle w:val="944"/>
        <w:ind w:left="719" w:hanging="240"/>
        <w:spacing w:line="360" w:lineRule="auto"/>
        <w:rPr>
          <w:rFonts w:hint="eastAsia"/>
          <w:sz w:val="24"/>
          <w:szCs w:val="20"/>
        </w:rPr>
      </w:pPr>
      <w:r>
        <w:rPr>
          <w:rFonts w:hint="eastAsia"/>
          <w:sz w:val="24"/>
          <w:szCs w:val="20"/>
        </w:rPr>
      </w:r>
      <w:r/>
    </w:p>
    <w:p>
      <w:pPr>
        <w:pStyle w:val="944"/>
        <w:ind w:left="719" w:hanging="240"/>
        <w:spacing w:line="360" w:lineRule="auto"/>
        <w:rPr>
          <w:rFonts w:hint="eastAsia"/>
          <w:sz w:val="24"/>
          <w:szCs w:val="20"/>
        </w:rPr>
      </w:pPr>
      <w:r>
        <w:rPr>
          <w:rFonts w:hint="eastAsia"/>
          <w:sz w:val="24"/>
          <w:szCs w:val="20"/>
        </w:rPr>
      </w:r>
      <w:r/>
    </w:p>
    <w:p>
      <w:pPr>
        <w:pStyle w:val="944"/>
        <w:ind w:left="719" w:hanging="240"/>
        <w:spacing w:line="360" w:lineRule="auto"/>
        <w:rPr>
          <w:rFonts w:hint="eastAsia"/>
          <w:sz w:val="24"/>
          <w:szCs w:val="20"/>
        </w:rPr>
      </w:pPr>
      <w:r>
        <w:rPr>
          <w:rFonts w:hint="eastAsia"/>
          <w:sz w:val="24"/>
          <w:szCs w:val="20"/>
        </w:rPr>
      </w:r>
      <w:r/>
    </w:p>
    <w:p>
      <w:pPr>
        <w:pStyle w:val="944"/>
        <w:ind w:left="719" w:hanging="240"/>
        <w:spacing w:line="360" w:lineRule="auto"/>
        <w:rPr>
          <w:rFonts w:hint="eastAsia"/>
          <w:sz w:val="24"/>
          <w:szCs w:val="20"/>
        </w:rPr>
      </w:pPr>
      <w:r>
        <w:rPr>
          <w:rFonts w:hint="eastAsia"/>
          <w:sz w:val="24"/>
          <w:szCs w:val="20"/>
        </w:rPr>
      </w:r>
      <w:r/>
    </w:p>
    <w:p>
      <w:pPr>
        <w:pStyle w:val="944"/>
        <w:spacing w:line="360" w:lineRule="auto"/>
        <w:rPr>
          <w:rFonts w:hint="eastAsia"/>
          <w:sz w:val="24"/>
          <w:szCs w:val="20"/>
        </w:rPr>
      </w:pPr>
      <w:r>
        <w:rPr>
          <w:rFonts w:hint="eastAsia"/>
          <w:sz w:val="24"/>
          <w:szCs w:val="20"/>
        </w:rPr>
      </w:r>
      <w:r/>
    </w:p>
    <w:p>
      <w:pPr>
        <w:pStyle w:val="944"/>
        <w:ind w:firstLine="480"/>
        <w:jc w:val="center"/>
        <w:spacing w:line="360" w:lineRule="auto"/>
        <w:tabs>
          <w:tab w:val="left" w:pos="5580" w:leader="none"/>
        </w:tabs>
        <w:rPr>
          <w:rFonts w:hint="eastAsia" w:ascii="宋体" w:hAnsi="宋体"/>
          <w:b/>
          <w:sz w:val="32"/>
          <w:szCs w:val="32"/>
        </w:rPr>
      </w:pPr>
      <w:r>
        <w:rPr>
          <w:sz w:val="24"/>
          <w:szCs w:val="20"/>
        </w:rPr>
        <w:br w:type="page" w:clear="all"/>
      </w:r>
      <w:r>
        <w:rPr>
          <w:rFonts w:ascii="宋体" w:hAnsi="宋体"/>
          <w:b/>
          <w:sz w:val="32"/>
          <w:szCs w:val="32"/>
        </w:rPr>
        <w:t xml:space="preserve">二、商务技术文件格式</w:t>
      </w:r>
      <w:bookmarkStart w:id="704" w:name="_Toc150774761"/>
      <w:r/>
      <w:bookmarkStart w:id="705" w:name="_Toc142311058"/>
      <w:r/>
      <w:bookmarkStart w:id="706" w:name="_Toc226309800"/>
      <w:r/>
      <w:bookmarkStart w:id="707" w:name="_Toc226965746"/>
      <w:r/>
      <w:bookmarkStart w:id="708" w:name="_Toc127151556"/>
      <w:r/>
      <w:bookmarkStart w:id="709" w:name="_Toc150480794"/>
      <w:r/>
      <w:bookmarkStart w:id="710" w:name="_Ref467988698"/>
      <w:r/>
      <w:bookmarkStart w:id="711" w:name="_Toc226965829"/>
      <w:r/>
      <w:bookmarkStart w:id="712" w:name="_Toc226337252"/>
      <w:r/>
      <w:bookmarkStart w:id="713" w:name="_Toc520356217"/>
      <w:r/>
      <w:bookmarkStart w:id="714" w:name="_Toc480942349"/>
      <w:r/>
      <w:bookmarkStart w:id="715" w:name="_Toc195842921"/>
      <w:r>
        <w:rPr>
          <w:rFonts w:hint="eastAsia" w:ascii="宋体" w:hAnsi="宋体"/>
          <w:b/>
          <w:sz w:val="32"/>
          <w:szCs w:val="32"/>
        </w:rPr>
      </w:r>
      <w:r/>
    </w:p>
    <w:p>
      <w:pPr>
        <w:pStyle w:val="944"/>
        <w:jc w:val="center"/>
        <w:widowControl/>
        <w:rPr>
          <w:rFonts w:hint="eastAsia" w:ascii="宋体" w:hAnsi="宋体"/>
          <w:b/>
          <w:sz w:val="32"/>
          <w:szCs w:val="32"/>
        </w:rPr>
      </w:pPr>
      <w:r>
        <w:rPr>
          <w:rFonts w:hint="eastAsia" w:ascii="宋体" w:hAnsi="宋体"/>
          <w:b/>
          <w:sz w:val="32"/>
          <w:szCs w:val="32"/>
        </w:rPr>
      </w:r>
      <w:r/>
    </w:p>
    <w:p>
      <w:pPr>
        <w:pStyle w:val="944"/>
        <w:spacing w:line="360" w:lineRule="auto"/>
        <w:rPr>
          <w:rFonts w:hint="eastAsia" w:ascii="宋体" w:hAnsi="宋体" w:cs="宋体"/>
          <w:szCs w:val="21"/>
        </w:rPr>
        <w:outlineLvl w:val="2"/>
      </w:pPr>
      <w:r>
        <w:rPr>
          <w:rFonts w:hint="eastAsia" w:ascii="宋体" w:hAnsi="宋体" w:cs="宋体"/>
          <w:szCs w:val="21"/>
        </w:rPr>
        <w:t xml:space="preserve">1.投标</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Pr>
          <w:rFonts w:hint="eastAsia" w:ascii="宋体" w:hAnsi="宋体" w:cs="宋体"/>
          <w:szCs w:val="21"/>
        </w:rPr>
        <w:t xml:space="preserve">函（实质性格式）</w:t>
      </w:r>
      <w:r>
        <w:rPr>
          <w:rFonts w:hint="eastAsia" w:ascii="宋体" w:hAnsi="宋体" w:cs="宋体"/>
          <w:szCs w:val="21"/>
        </w:rPr>
      </w:r>
      <w:r/>
    </w:p>
    <w:p>
      <w:pPr>
        <w:pStyle w:val="944"/>
        <w:spacing w:line="360" w:lineRule="auto"/>
        <w:tabs>
          <w:tab w:val="left" w:pos="5580" w:leader="none"/>
        </w:tabs>
        <w:rPr>
          <w:sz w:val="24"/>
        </w:rPr>
      </w:pPr>
      <w:r>
        <w:rPr>
          <w:sz w:val="24"/>
        </w:rPr>
      </w:r>
      <w:r/>
    </w:p>
    <w:p>
      <w:pPr>
        <w:pStyle w:val="944"/>
        <w:jc w:val="center"/>
        <w:widowControl/>
        <w:rPr>
          <w:rFonts w:ascii="宋体" w:hAnsi="宋体"/>
          <w:b/>
          <w:sz w:val="32"/>
          <w:szCs w:val="32"/>
        </w:rPr>
      </w:pPr>
      <w:r>
        <w:rPr>
          <w:rFonts w:hint="eastAsia" w:ascii="宋体" w:hAnsi="宋体"/>
          <w:b/>
          <w:sz w:val="32"/>
          <w:szCs w:val="32"/>
        </w:rPr>
        <w:t xml:space="preserve">投标函</w:t>
      </w:r>
      <w:r>
        <w:rPr>
          <w:rFonts w:ascii="宋体" w:hAnsi="宋体"/>
          <w:b/>
          <w:sz w:val="32"/>
          <w:szCs w:val="32"/>
        </w:rPr>
      </w:r>
      <w:r/>
    </w:p>
    <w:p>
      <w:pPr>
        <w:pStyle w:val="944"/>
        <w:spacing w:line="360" w:lineRule="auto"/>
        <w:tabs>
          <w:tab w:val="left" w:pos="5580" w:leader="none"/>
        </w:tabs>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（采购人或采购代理机构）</w:t>
      </w:r>
      <w:r>
        <w:rPr>
          <w:rFonts w:hint="eastAsia" w:ascii="宋体" w:hAnsi="宋体" w:cs="宋体"/>
          <w:szCs w:val="21"/>
        </w:rPr>
      </w:r>
      <w:r/>
    </w:p>
    <w:p>
      <w:pPr>
        <w:pStyle w:val="944"/>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44"/>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我方参加你方就___________（项目名称，项目编号/包号）组织的招标活动，并对此项目进行投标。</w:t>
      </w:r>
      <w:r>
        <w:rPr>
          <w:rFonts w:hint="eastAsia" w:ascii="宋体" w:hAnsi="宋体" w:cs="宋体"/>
          <w:szCs w:val="21"/>
        </w:rPr>
      </w:r>
      <w:r/>
    </w:p>
    <w:p>
      <w:pPr>
        <w:pStyle w:val="944"/>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1. 我方已详细审查全部招标文件，自愿参与投标并承诺如下：</w:t>
      </w:r>
      <w:r>
        <w:rPr>
          <w:rFonts w:hint="eastAsia" w:ascii="宋体" w:hAnsi="宋体" w:cs="宋体"/>
          <w:szCs w:val="21"/>
        </w:rPr>
      </w:r>
      <w:r/>
    </w:p>
    <w:p>
      <w:pPr>
        <w:pStyle w:val="944"/>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（1）本投标有效期为自提交投标文件的截止之日起60个日历日。</w:t>
      </w:r>
      <w:r>
        <w:rPr>
          <w:rFonts w:hint="eastAsia" w:ascii="宋体" w:hAnsi="宋体" w:cs="宋体"/>
          <w:szCs w:val="21"/>
        </w:rPr>
      </w:r>
      <w:r/>
    </w:p>
    <w:p>
      <w:pPr>
        <w:pStyle w:val="944"/>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（2）除合同条款及采购需求偏离表列出的偏离外，我方响应招标文件的全部要求。</w:t>
      </w:r>
      <w:r>
        <w:rPr>
          <w:rFonts w:hint="eastAsia" w:ascii="宋体" w:hAnsi="宋体" w:cs="宋体"/>
          <w:szCs w:val="21"/>
        </w:rPr>
      </w:r>
      <w:r/>
    </w:p>
    <w:p>
      <w:pPr>
        <w:pStyle w:val="944"/>
        <w:ind w:firstLine="367"/>
        <w:spacing w:line="360" w:lineRule="auto"/>
        <w:tabs>
          <w:tab w:val="left" w:pos="5580" w:leader="none"/>
        </w:tabs>
        <w:rPr>
          <w:rFonts w:hint="eastAsia" w:ascii="宋体" w:hAnsi="宋体" w:cs="宋体"/>
          <w:szCs w:val="21"/>
        </w:rPr>
      </w:pPr>
      <w:r>
        <w:rPr>
          <w:rFonts w:hint="eastAsia" w:ascii="宋体" w:hAnsi="宋体" w:cs="宋体"/>
          <w:szCs w:val="21"/>
        </w:rPr>
        <w:t xml:space="preserve">（3）我方已提供的全部文件资料是真实、准确的，并对此承担一切法律后果。</w:t>
      </w:r>
      <w:r>
        <w:rPr>
          <w:rFonts w:hint="eastAsia" w:ascii="宋体" w:hAnsi="宋体" w:cs="宋体"/>
          <w:szCs w:val="21"/>
        </w:rPr>
      </w:r>
      <w:r/>
    </w:p>
    <w:p>
      <w:pPr>
        <w:pStyle w:val="944"/>
        <w:ind w:firstLine="367"/>
        <w:spacing w:line="360" w:lineRule="auto"/>
        <w:tabs>
          <w:tab w:val="left" w:pos="5580" w:leader="none"/>
        </w:tabs>
        <w:rPr>
          <w:rFonts w:hint="eastAsia" w:ascii="宋体" w:hAnsi="宋体" w:cs="宋体"/>
          <w:szCs w:val="21"/>
        </w:rPr>
      </w:pPr>
      <w:r>
        <w:rPr>
          <w:rFonts w:hint="eastAsia" w:ascii="宋体" w:hAnsi="宋体" w:cs="宋体"/>
          <w:szCs w:val="21"/>
        </w:rPr>
        <w:t xml:space="preserve">（4）如我方中标，我方将在法律规定的期限内与你方签订合同，按照招标文件要求提交履约保证金，并在合同约定的期限内完成合同规定的全部义务。</w:t>
      </w:r>
      <w:r>
        <w:rPr>
          <w:rFonts w:hint="eastAsia" w:ascii="宋体" w:hAnsi="宋体" w:cs="宋体"/>
          <w:szCs w:val="21"/>
        </w:rPr>
      </w:r>
      <w:r/>
    </w:p>
    <w:p>
      <w:pPr>
        <w:pStyle w:val="944"/>
        <w:ind w:left="420"/>
        <w:spacing w:line="360" w:lineRule="auto"/>
        <w:rPr>
          <w:rFonts w:hint="eastAsia" w:ascii="宋体" w:hAnsi="宋体" w:cs="宋体"/>
          <w:szCs w:val="21"/>
        </w:rPr>
      </w:pPr>
      <w:r>
        <w:rPr>
          <w:rFonts w:hint="eastAsia" w:ascii="宋体" w:hAnsi="宋体" w:cs="宋体"/>
          <w:szCs w:val="21"/>
        </w:rPr>
        <w:t xml:space="preserve">2. 其他补充条款（如有）：___________。</w:t>
      </w:r>
      <w:r>
        <w:rPr>
          <w:rFonts w:hint="eastAsia"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与本投标有关的一切正式往来信函请寄：</w:t>
      </w:r>
      <w:r>
        <w:rPr>
          <w:rFonts w:hint="eastAsia" w:ascii="宋体" w:hAnsi="宋体" w:cs="宋体"/>
          <w:szCs w:val="21"/>
        </w:rPr>
      </w:r>
      <w:r/>
    </w:p>
    <w:p>
      <w:pPr>
        <w:pStyle w:val="944"/>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44"/>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地址_________________________     传真____________________________</w:t>
      </w:r>
      <w:r>
        <w:rPr>
          <w:rFonts w:hint="eastAsia" w:ascii="宋体" w:hAnsi="宋体" w:cs="宋体"/>
          <w:szCs w:val="21"/>
        </w:rPr>
      </w:r>
      <w:r/>
    </w:p>
    <w:p>
      <w:pPr>
        <w:pStyle w:val="944"/>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电话_________________________     电子函件________________________</w:t>
      </w:r>
      <w:r>
        <w:rPr>
          <w:rFonts w:hint="eastAsia" w:ascii="宋体" w:hAnsi="宋体" w:cs="宋体"/>
          <w:szCs w:val="21"/>
        </w:rPr>
      </w:r>
      <w:r/>
    </w:p>
    <w:p>
      <w:pPr>
        <w:pStyle w:val="944"/>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44"/>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投标人名称（加盖公章） ___________</w:t>
      </w:r>
      <w:r>
        <w:rPr>
          <w:rFonts w:hint="eastAsia" w:ascii="宋体" w:hAnsi="宋体" w:cs="宋体"/>
          <w:szCs w:val="21"/>
        </w:rPr>
      </w:r>
      <w:r/>
    </w:p>
    <w:p>
      <w:pPr>
        <w:pStyle w:val="944"/>
        <w:ind w:left="420"/>
        <w:spacing w:line="360" w:lineRule="auto"/>
        <w:tabs>
          <w:tab w:val="left" w:pos="5580" w:leader="none"/>
        </w:tabs>
        <w:rPr>
          <w:sz w:val="24"/>
          <w:szCs w:val="20"/>
        </w:rPr>
      </w:pPr>
      <w:r>
        <w:rPr>
          <w:rFonts w:hint="eastAsia" w:ascii="宋体" w:hAnsi="宋体" w:cs="宋体"/>
          <w:szCs w:val="21"/>
        </w:rPr>
        <w:t xml:space="preserve">日期：_____年______月______日 </w:t>
      </w:r>
      <w:r>
        <w:rPr>
          <w:sz w:val="24"/>
          <w:szCs w:val="20"/>
        </w:rPr>
        <w:t xml:space="preserve">   </w:t>
      </w:r>
      <w:r>
        <w:rPr>
          <w:sz w:val="24"/>
          <w:szCs w:val="20"/>
        </w:rPr>
      </w:r>
      <w:r/>
    </w:p>
    <w:p>
      <w:pPr>
        <w:pStyle w:val="944"/>
        <w:ind w:left="420"/>
        <w:spacing w:line="360" w:lineRule="auto"/>
        <w:tabs>
          <w:tab w:val="left" w:pos="5580" w:leader="none"/>
        </w:tabs>
        <w:rPr>
          <w:sz w:val="24"/>
          <w:szCs w:val="20"/>
          <w:u w:val="single"/>
        </w:rPr>
      </w:pPr>
      <w:r>
        <w:rPr>
          <w:sz w:val="24"/>
          <w:szCs w:val="20"/>
          <w:u w:val="single"/>
        </w:rPr>
      </w:r>
      <w:r/>
    </w:p>
    <w:p>
      <w:pPr>
        <w:pStyle w:val="944"/>
        <w:jc w:val="left"/>
        <w:widowControl/>
        <w:rPr>
          <w:rFonts w:hint="eastAsia"/>
          <w:sz w:val="24"/>
        </w:rPr>
      </w:pPr>
      <w:r/>
      <w:bookmarkStart w:id="716" w:name="_Hlt520355938"/>
      <w:r/>
      <w:bookmarkEnd w:id="716"/>
      <w:r/>
      <w:bookmarkStart w:id="717" w:name="_Hlt520356243"/>
      <w:r/>
      <w:bookmarkEnd w:id="717"/>
      <w:r>
        <w:rPr>
          <w:sz w:val="24"/>
        </w:rPr>
        <w:br w:type="page" w:clear="all"/>
      </w:r>
      <w:r>
        <w:rPr>
          <w:rFonts w:hint="eastAsia"/>
          <w:sz w:val="24"/>
        </w:rPr>
      </w:r>
      <w:r/>
    </w:p>
    <w:p>
      <w:pPr>
        <w:pStyle w:val="944"/>
        <w:jc w:val="left"/>
        <w:widowControl/>
        <w:rPr>
          <w:rFonts w:hint="eastAsia" w:ascii="宋体" w:hAnsi="宋体" w:cs="宋体"/>
          <w:szCs w:val="21"/>
        </w:rPr>
      </w:pPr>
      <w:r>
        <w:rPr>
          <w:rFonts w:hint="eastAsia" w:ascii="宋体" w:hAnsi="宋体" w:cs="宋体"/>
          <w:szCs w:val="21"/>
        </w:rPr>
        <w:t xml:space="preserve">2.法定代表人资格证明书（实质性格式）</w:t>
      </w:r>
      <w:r>
        <w:rPr>
          <w:rFonts w:hint="eastAsia" w:ascii="宋体" w:hAnsi="宋体" w:cs="宋体"/>
          <w:szCs w:val="21"/>
        </w:rPr>
      </w:r>
      <w:r/>
    </w:p>
    <w:p>
      <w:pPr>
        <w:pStyle w:val="944"/>
        <w:jc w:val="center"/>
        <w:spacing w:line="360" w:lineRule="auto"/>
        <w:rPr>
          <w:rFonts w:hint="eastAsia" w:ascii="宋体" w:hAnsi="宋体"/>
          <w:b/>
          <w:sz w:val="32"/>
          <w:szCs w:val="32"/>
        </w:rPr>
      </w:pPr>
      <w:r>
        <w:rPr>
          <w:rFonts w:hint="eastAsia" w:ascii="宋体" w:hAnsi="宋体"/>
          <w:b/>
          <w:sz w:val="32"/>
          <w:szCs w:val="32"/>
        </w:rPr>
      </w:r>
      <w:r/>
    </w:p>
    <w:p>
      <w:pPr>
        <w:pStyle w:val="94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44"/>
        <w:spacing w:line="560" w:lineRule="exact"/>
        <w:rPr>
          <w:rFonts w:ascii="宋体" w:hAnsi="宋体"/>
          <w:szCs w:val="21"/>
        </w:rPr>
      </w:pPr>
      <w:r>
        <w:rPr>
          <w:rFonts w:hint="eastAsia" w:ascii="宋体" w:hAnsi="宋体"/>
          <w:szCs w:val="21"/>
        </w:rPr>
        <w:t xml:space="preserve">单位名称:</w:t>
      </w:r>
      <w:r>
        <w:rPr>
          <w:rFonts w:ascii="宋体" w:hAnsi="宋体"/>
          <w:szCs w:val="21"/>
        </w:rPr>
      </w:r>
      <w:r/>
    </w:p>
    <w:p>
      <w:pPr>
        <w:pStyle w:val="944"/>
        <w:spacing w:line="560" w:lineRule="exact"/>
        <w:rPr>
          <w:rFonts w:ascii="宋体" w:hAnsi="宋体"/>
          <w:szCs w:val="21"/>
        </w:rPr>
      </w:pPr>
      <w:r>
        <w:rPr>
          <w:rFonts w:hint="eastAsia" w:ascii="宋体" w:hAnsi="宋体"/>
          <w:szCs w:val="21"/>
        </w:rPr>
        <w:t xml:space="preserve">地址:</w:t>
      </w:r>
      <w:r>
        <w:rPr>
          <w:rFonts w:ascii="宋体" w:hAnsi="宋体"/>
          <w:szCs w:val="21"/>
        </w:rPr>
      </w:r>
      <w:r/>
    </w:p>
    <w:p>
      <w:pPr>
        <w:pStyle w:val="944"/>
        <w:spacing w:line="560" w:lineRule="exact"/>
        <w:rPr>
          <w:rFonts w:ascii="宋体" w:hAnsi="宋体"/>
          <w:szCs w:val="21"/>
        </w:rPr>
      </w:pPr>
      <w:r>
        <w:rPr>
          <w:rFonts w:hint="eastAsia" w:ascii="宋体" w:hAnsi="宋体"/>
          <w:szCs w:val="21"/>
        </w:rPr>
        <w:t xml:space="preserve">姓名:     性别:       年龄:      职务:</w:t>
      </w:r>
      <w:r>
        <w:rPr>
          <w:rFonts w:ascii="宋体" w:hAnsi="宋体"/>
          <w:szCs w:val="21"/>
        </w:rPr>
      </w:r>
      <w:r/>
    </w:p>
    <w:p>
      <w:pPr>
        <w:pStyle w:val="944"/>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（投标单位名称）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szCs w:val="21"/>
        </w:rPr>
        <w:t xml:space="preserve">签署、澄清确认、递交、撤回、修改</w:t>
      </w:r>
      <w:r>
        <w:rPr>
          <w:rFonts w:hint="eastAsia" w:ascii="宋体" w:hAnsi="宋体"/>
          <w:szCs w:val="21"/>
        </w:rPr>
        <w:t xml:space="preserve">上述项目的投标文件、进行合同谈判、签署合同和处理与之有关的一切事务。</w:t>
      </w:r>
      <w:r>
        <w:rPr>
          <w:rFonts w:ascii="宋体" w:hAnsi="宋体"/>
          <w:szCs w:val="21"/>
        </w:rPr>
      </w:r>
      <w:r/>
    </w:p>
    <w:p>
      <w:pPr>
        <w:pStyle w:val="944"/>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944"/>
        <w:spacing w:line="560" w:lineRule="exact"/>
        <w:rPr>
          <w:rFonts w:ascii="宋体" w:hAnsi="宋体"/>
          <w:szCs w:val="21"/>
        </w:rPr>
      </w:pPr>
      <w:r>
        <w:rPr>
          <w:rFonts w:ascii="宋体" w:hAnsi="宋体"/>
          <w:szCs w:val="21"/>
        </w:rPr>
      </w:r>
      <w:r/>
    </w:p>
    <w:p>
      <w:pPr>
        <w:pStyle w:val="976"/>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电子</w:t>
      </w:r>
      <w:r>
        <w:rPr>
          <w:spacing w:val="-3"/>
          <w:sz w:val="21"/>
          <w:szCs w:val="21"/>
        </w:rPr>
        <w:t xml:space="preserve">件</w:t>
      </w:r>
      <w:r>
        <w:rPr>
          <w:rFonts w:hint="eastAsia"/>
          <w:spacing w:val="-3"/>
          <w:sz w:val="21"/>
          <w:szCs w:val="21"/>
        </w:rPr>
        <w:t xml:space="preserve">。</w:t>
      </w:r>
      <w:r>
        <w:rPr>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4"/>
              <w:jc w:val="left"/>
              <w:spacing w:line="360" w:lineRule="auto"/>
              <w:tabs>
                <w:tab w:val="left" w:pos="5580" w:leader="none"/>
              </w:tabs>
              <w:rPr>
                <w:rFonts w:ascii="宋体" w:hAnsi="宋体"/>
                <w:szCs w:val="21"/>
              </w:rPr>
            </w:pPr>
            <w:r>
              <w:rPr>
                <w:rFonts w:ascii="宋体" w:hAnsi="宋体"/>
                <w:szCs w:val="21"/>
              </w:rPr>
            </w:r>
            <w:r/>
          </w:p>
          <w:p>
            <w:pPr>
              <w:pStyle w:val="944"/>
              <w:jc w:val="left"/>
              <w:spacing w:line="360" w:lineRule="auto"/>
              <w:tabs>
                <w:tab w:val="left" w:pos="5580" w:leader="none"/>
              </w:tabs>
              <w:rPr>
                <w:rFonts w:ascii="宋体" w:hAnsi="宋体"/>
                <w:szCs w:val="21"/>
              </w:rPr>
            </w:pPr>
            <w:r>
              <w:rPr>
                <w:rFonts w:ascii="宋体" w:hAnsi="宋体"/>
                <w:szCs w:val="21"/>
              </w:rPr>
            </w:r>
            <w:r/>
          </w:p>
          <w:p>
            <w:pPr>
              <w:pStyle w:val="944"/>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944"/>
              <w:jc w:val="left"/>
              <w:spacing w:line="360" w:lineRule="auto"/>
              <w:tabs>
                <w:tab w:val="left" w:pos="5580" w:leader="none"/>
              </w:tabs>
              <w:rPr>
                <w:rFonts w:ascii="宋体" w:hAnsi="宋体"/>
                <w:szCs w:val="21"/>
              </w:rPr>
            </w:pPr>
            <w:r>
              <w:rPr>
                <w:rFonts w:ascii="宋体" w:hAnsi="宋体"/>
                <w:szCs w:val="21"/>
              </w:rPr>
            </w:r>
            <w:r/>
          </w:p>
          <w:p>
            <w:pPr>
              <w:pStyle w:val="944"/>
              <w:jc w:val="left"/>
              <w:spacing w:line="360" w:lineRule="auto"/>
              <w:tabs>
                <w:tab w:val="left" w:pos="5580" w:leader="none"/>
              </w:tabs>
              <w:rPr>
                <w:rFonts w:ascii="宋体" w:hAnsi="宋体"/>
                <w:szCs w:val="21"/>
              </w:rPr>
            </w:pPr>
            <w:r>
              <w:rPr>
                <w:rFonts w:ascii="宋体" w:hAnsi="宋体"/>
                <w:szCs w:val="21"/>
              </w:rPr>
            </w:r>
            <w:r/>
          </w:p>
          <w:p>
            <w:pPr>
              <w:pStyle w:val="944"/>
              <w:jc w:val="left"/>
              <w:spacing w:line="360" w:lineRule="auto"/>
              <w:tabs>
                <w:tab w:val="left" w:pos="5580" w:leader="none"/>
              </w:tabs>
              <w:rPr>
                <w:rFonts w:ascii="宋体" w:hAnsi="宋体"/>
                <w:szCs w:val="21"/>
              </w:rPr>
            </w:pPr>
            <w:r>
              <w:rPr>
                <w:rFonts w:ascii="宋体" w:hAnsi="宋体"/>
                <w:szCs w:val="21"/>
              </w:rPr>
            </w:r>
            <w:r/>
          </w:p>
        </w:tc>
      </w:tr>
    </w:tbl>
    <w:p>
      <w:pPr>
        <w:pStyle w:val="944"/>
        <w:spacing w:line="560" w:lineRule="exact"/>
        <w:rPr>
          <w:rFonts w:ascii="宋体" w:hAnsi="宋体"/>
          <w:szCs w:val="21"/>
        </w:rPr>
      </w:pPr>
      <w:r>
        <w:rPr>
          <w:rFonts w:hint="eastAsia" w:ascii="宋体" w:hAnsi="宋体"/>
          <w:szCs w:val="21"/>
        </w:rPr>
        <w:t xml:space="preserve">                     投标人：（加盖公章）</w:t>
      </w:r>
      <w:r>
        <w:rPr>
          <w:rFonts w:ascii="宋体" w:hAnsi="宋体"/>
          <w:szCs w:val="21"/>
        </w:rPr>
      </w:r>
      <w:r/>
    </w:p>
    <w:p>
      <w:pPr>
        <w:pStyle w:val="944"/>
        <w:spacing w:line="560" w:lineRule="exact"/>
        <w:rPr>
          <w:rFonts w:ascii="宋体" w:hAnsi="宋体"/>
          <w:szCs w:val="21"/>
        </w:rPr>
      </w:pPr>
      <w:r>
        <w:rPr>
          <w:rFonts w:hint="eastAsia" w:ascii="宋体" w:hAnsi="宋体"/>
          <w:szCs w:val="21"/>
        </w:rPr>
        <w:t xml:space="preserve">                       法定代表人</w:t>
      </w:r>
      <w:r>
        <w:rPr>
          <w:rFonts w:ascii="宋体" w:hAnsi="宋体"/>
          <w:szCs w:val="21"/>
        </w:rPr>
        <w:t xml:space="preserve">签字</w:t>
      </w:r>
      <w:r>
        <w:rPr>
          <w:rFonts w:hint="eastAsia" w:ascii="宋体" w:hAnsi="宋体"/>
          <w:szCs w:val="21"/>
        </w:rPr>
        <w:t xml:space="preserve">、签章</w:t>
      </w:r>
      <w:r>
        <w:rPr>
          <w:rFonts w:ascii="宋体" w:hAnsi="宋体"/>
          <w:szCs w:val="21"/>
        </w:rPr>
        <w:t xml:space="preserve">或</w:t>
      </w:r>
      <w:r>
        <w:rPr>
          <w:rFonts w:hint="eastAsia" w:ascii="宋体" w:hAnsi="宋体"/>
          <w:szCs w:val="21"/>
        </w:rPr>
        <w:t xml:space="preserve">印鉴：</w:t>
      </w:r>
      <w:r>
        <w:rPr>
          <w:rFonts w:ascii="宋体" w:hAnsi="宋体"/>
          <w:szCs w:val="21"/>
        </w:rPr>
      </w:r>
      <w:r/>
    </w:p>
    <w:p>
      <w:pPr>
        <w:pStyle w:val="944"/>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944"/>
        <w:jc w:val="left"/>
        <w:widowControl/>
        <w:rPr>
          <w:rFonts w:hint="eastAsia"/>
          <w:szCs w:val="21"/>
        </w:rPr>
      </w:pPr>
      <w:r>
        <w:rPr>
          <w:rFonts w:hint="eastAsia"/>
          <w:szCs w:val="21"/>
        </w:rPr>
      </w:r>
      <w:r/>
    </w:p>
    <w:p>
      <w:pPr>
        <w:pStyle w:val="944"/>
        <w:jc w:val="left"/>
        <w:widowControl/>
        <w:rPr>
          <w:rFonts w:hint="eastAsia"/>
          <w:szCs w:val="21"/>
        </w:rPr>
      </w:pPr>
      <w:r>
        <w:rPr>
          <w:rFonts w:hint="eastAsia"/>
          <w:szCs w:val="21"/>
        </w:rPr>
      </w:r>
      <w:r/>
    </w:p>
    <w:p>
      <w:pPr>
        <w:pStyle w:val="944"/>
        <w:jc w:val="left"/>
        <w:widowControl/>
        <w:rPr>
          <w:rFonts w:hint="eastAsia"/>
          <w:szCs w:val="21"/>
        </w:rPr>
      </w:pPr>
      <w:r>
        <w:rPr>
          <w:rFonts w:hint="eastAsia"/>
          <w:szCs w:val="21"/>
        </w:rPr>
      </w:r>
      <w:r/>
    </w:p>
    <w:p>
      <w:pPr>
        <w:pStyle w:val="944"/>
        <w:jc w:val="left"/>
        <w:spacing w:line="360" w:lineRule="auto"/>
        <w:tabs>
          <w:tab w:val="left" w:pos="5580" w:leader="none"/>
        </w:tabs>
        <w:rPr>
          <w:rFonts w:ascii="宋体" w:hAnsi="宋体"/>
          <w:szCs w:val="21"/>
        </w:rPr>
      </w:pPr>
      <w:r>
        <w:rPr>
          <w:rFonts w:hint="eastAsia" w:ascii="宋体" w:hAnsi="宋体"/>
          <w:szCs w:val="21"/>
        </w:rPr>
        <w:t xml:space="preserve">说明</w:t>
      </w:r>
      <w:r>
        <w:rPr>
          <w:rFonts w:ascii="宋体" w:hAnsi="宋体"/>
          <w:szCs w:val="21"/>
        </w:rPr>
        <w:t xml:space="preserve">：</w:t>
      </w:r>
      <w:r>
        <w:rPr>
          <w:rFonts w:ascii="宋体" w:hAnsi="宋体"/>
          <w:szCs w:val="21"/>
        </w:rPr>
      </w:r>
      <w:r/>
    </w:p>
    <w:p>
      <w:pPr>
        <w:pStyle w:val="944"/>
        <w:jc w:val="left"/>
        <w:spacing w:line="360" w:lineRule="auto"/>
        <w:tabs>
          <w:tab w:val="left" w:pos="5580" w:leader="none"/>
        </w:tabs>
        <w:rPr>
          <w:rFonts w:ascii="宋体" w:hAnsi="宋体"/>
          <w:szCs w:val="21"/>
        </w:rPr>
      </w:pPr>
      <w:r>
        <w:rPr>
          <w:rFonts w:ascii="宋体" w:hAnsi="宋体"/>
          <w:szCs w:val="21"/>
        </w:rPr>
        <w:t xml:space="preserve">1.若供应商为事业单位或其他组织或分支机构（仅当</w:t>
      </w:r>
      <w:r>
        <w:rPr>
          <w:rFonts w:hint="eastAsia" w:ascii="宋体" w:hAnsi="宋体"/>
          <w:szCs w:val="21"/>
        </w:rPr>
        <w:t xml:space="preserve">招标</w:t>
      </w:r>
      <w:r>
        <w:rPr>
          <w:rFonts w:ascii="宋体" w:hAnsi="宋体"/>
          <w:szCs w:val="21"/>
        </w:rPr>
        <w:t xml:space="preserve">文件注明允许分支机构</w:t>
      </w:r>
      <w:r>
        <w:rPr>
          <w:rFonts w:hint="eastAsia" w:ascii="宋体" w:hAnsi="宋体"/>
          <w:szCs w:val="21"/>
        </w:rPr>
        <w:t xml:space="preserve">投标</w:t>
      </w:r>
      <w:r>
        <w:rPr>
          <w:rFonts w:ascii="宋体" w:hAnsi="宋体"/>
          <w:szCs w:val="21"/>
        </w:rPr>
        <w:t xml:space="preserve">的），则法定代表人（单位负责人）</w:t>
      </w:r>
      <w:r>
        <w:rPr>
          <w:rFonts w:hint="eastAsia" w:ascii="宋体" w:hAnsi="宋体"/>
          <w:szCs w:val="21"/>
        </w:rPr>
        <w:t xml:space="preserve">处</w:t>
      </w:r>
      <w:r>
        <w:rPr>
          <w:rFonts w:ascii="宋体" w:hAnsi="宋体"/>
          <w:szCs w:val="21"/>
        </w:rPr>
        <w:t xml:space="preserve">的签署人可为单位负责人</w:t>
      </w:r>
      <w:r>
        <w:rPr>
          <w:rFonts w:hint="eastAsia" w:ascii="宋体" w:hAnsi="宋体"/>
          <w:szCs w:val="21"/>
        </w:rPr>
        <w:t xml:space="preserve">。</w:t>
      </w:r>
      <w:r>
        <w:rPr>
          <w:rFonts w:ascii="宋体" w:hAnsi="宋体"/>
          <w:szCs w:val="21"/>
        </w:rPr>
      </w:r>
      <w:r/>
    </w:p>
    <w:p>
      <w:pPr>
        <w:pStyle w:val="944"/>
        <w:jc w:val="left"/>
        <w:widowControl/>
        <w:rPr>
          <w:rFonts w:hint="eastAsia"/>
          <w:szCs w:val="21"/>
        </w:rPr>
      </w:pPr>
      <w:r>
        <w:rPr>
          <w:rFonts w:hint="eastAsia"/>
          <w:szCs w:val="21"/>
        </w:rPr>
      </w:r>
      <w:r/>
    </w:p>
    <w:p>
      <w:pPr>
        <w:pStyle w:val="944"/>
        <w:jc w:val="left"/>
        <w:widowControl/>
        <w:rPr>
          <w:rFonts w:hint="eastAsia"/>
          <w:szCs w:val="21"/>
        </w:rPr>
      </w:pPr>
      <w:r>
        <w:rPr>
          <w:rFonts w:hint="eastAsia"/>
          <w:szCs w:val="21"/>
        </w:rPr>
      </w:r>
      <w:r/>
    </w:p>
    <w:p>
      <w:pPr>
        <w:pStyle w:val="944"/>
        <w:jc w:val="left"/>
        <w:widowControl/>
        <w:rPr>
          <w:rFonts w:hint="eastAsia"/>
          <w:szCs w:val="21"/>
        </w:rPr>
      </w:pPr>
      <w:r>
        <w:rPr>
          <w:rFonts w:hint="eastAsia"/>
          <w:szCs w:val="21"/>
        </w:rPr>
      </w:r>
      <w:r/>
    </w:p>
    <w:p>
      <w:pPr>
        <w:pStyle w:val="982"/>
        <w:ind w:left="1260"/>
        <w:rPr>
          <w:rFonts w:hint="eastAsia"/>
          <w:szCs w:val="21"/>
        </w:rPr>
      </w:pPr>
      <w:r>
        <w:rPr>
          <w:rFonts w:hint="eastAsia"/>
          <w:szCs w:val="21"/>
        </w:rPr>
      </w:r>
      <w:r/>
    </w:p>
    <w:p>
      <w:pPr>
        <w:pStyle w:val="944"/>
        <w:rPr>
          <w:rFonts w:hint="eastAsia"/>
          <w:szCs w:val="21"/>
        </w:rPr>
      </w:pPr>
      <w:r>
        <w:rPr>
          <w:rFonts w:hint="eastAsia"/>
          <w:szCs w:val="21"/>
        </w:rPr>
      </w:r>
      <w:r/>
    </w:p>
    <w:p>
      <w:pPr>
        <w:pStyle w:val="982"/>
        <w:ind w:left="1260"/>
        <w:rPr>
          <w:rFonts w:hint="eastAsia"/>
          <w:szCs w:val="21"/>
        </w:rPr>
      </w:pPr>
      <w:r>
        <w:rPr>
          <w:rFonts w:hint="eastAsia"/>
          <w:szCs w:val="21"/>
        </w:rPr>
      </w:r>
      <w:r/>
    </w:p>
    <w:p>
      <w:pPr>
        <w:pStyle w:val="944"/>
        <w:rPr>
          <w:rFonts w:hint="eastAsia"/>
        </w:rPr>
      </w:pPr>
      <w:r>
        <w:rPr>
          <w:rFonts w:hint="eastAsia"/>
        </w:rPr>
      </w:r>
      <w:r/>
    </w:p>
    <w:p>
      <w:pPr>
        <w:pStyle w:val="944"/>
        <w:jc w:val="left"/>
        <w:widowControl/>
        <w:rPr>
          <w:rFonts w:hint="eastAsia"/>
          <w:sz w:val="24"/>
        </w:rPr>
      </w:pPr>
      <w:r>
        <w:rPr>
          <w:rFonts w:hint="eastAsia"/>
          <w:sz w:val="24"/>
        </w:rPr>
      </w:r>
      <w:r/>
    </w:p>
    <w:p>
      <w:pPr>
        <w:pStyle w:val="944"/>
        <w:jc w:val="left"/>
        <w:widowControl/>
        <w:rPr>
          <w:rFonts w:hint="eastAsia" w:ascii="黑体" w:hAnsi="黑体" w:eastAsia="黑体"/>
          <w:b/>
          <w:sz w:val="32"/>
          <w:szCs w:val="32"/>
        </w:rPr>
      </w:pPr>
      <w:r>
        <w:rPr>
          <w:rFonts w:hint="eastAsia" w:ascii="宋体" w:hAnsi="宋体" w:cs="宋体"/>
          <w:szCs w:val="21"/>
        </w:rPr>
        <w:br w:type="page" w:clear="all"/>
      </w:r>
      <w:r>
        <w:rPr>
          <w:rFonts w:hint="eastAsia" w:ascii="宋体" w:hAnsi="宋体" w:cs="宋体"/>
          <w:szCs w:val="21"/>
        </w:rPr>
        <w:t xml:space="preserve">3.政府采购供应商信用承诺书（实质性格式）</w:t>
      </w:r>
      <w:r>
        <w:rPr>
          <w:rFonts w:hint="eastAsia" w:ascii="黑体" w:hAnsi="黑体" w:eastAsia="黑体"/>
          <w:b/>
          <w:sz w:val="32"/>
          <w:szCs w:val="32"/>
        </w:rPr>
      </w:r>
      <w:r/>
    </w:p>
    <w:p>
      <w:pPr>
        <w:pStyle w:val="944"/>
        <w:jc w:val="center"/>
        <w:spacing w:line="360" w:lineRule="auto"/>
        <w:rPr>
          <w:rFonts w:hint="eastAsia" w:ascii="宋体" w:hAnsi="宋体"/>
          <w:b/>
          <w:sz w:val="32"/>
          <w:szCs w:val="32"/>
        </w:rPr>
      </w:pPr>
      <w:r>
        <w:rPr>
          <w:rFonts w:hint="eastAsia" w:ascii="宋体" w:hAnsi="宋体"/>
          <w:b/>
          <w:sz w:val="32"/>
          <w:szCs w:val="32"/>
        </w:rPr>
      </w:r>
      <w:r/>
    </w:p>
    <w:p>
      <w:pPr>
        <w:pStyle w:val="944"/>
        <w:jc w:val="center"/>
        <w:spacing w:line="360" w:lineRule="auto"/>
      </w:pPr>
      <w:r>
        <w:rPr>
          <w:rFonts w:hint="eastAsia" w:ascii="宋体" w:hAnsi="宋体"/>
          <w:b/>
          <w:sz w:val="32"/>
          <w:szCs w:val="32"/>
        </w:rPr>
        <w:t xml:space="preserve">政府采购供应商信用承诺书</w:t>
      </w:r>
      <w:r/>
    </w:p>
    <w:p>
      <w:pPr>
        <w:pStyle w:val="944"/>
        <w:ind w:firstLine="480"/>
        <w:spacing w:line="276" w:lineRule="auto"/>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rPr>
          <w:rFonts w:hint="eastAsia" w:ascii="宋体" w:hAnsi="宋体" w:cs="宋体"/>
          <w:szCs w:val="21"/>
        </w:rPr>
      </w:r>
      <w:r/>
    </w:p>
    <w:p>
      <w:pPr>
        <w:pStyle w:val="944"/>
        <w:ind w:firstLine="480"/>
        <w:spacing w:line="276" w:lineRule="auto"/>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rPr>
          <w:rFonts w:hint="eastAsia" w:ascii="宋体" w:hAnsi="宋体" w:cs="宋体"/>
          <w:szCs w:val="21"/>
        </w:rPr>
      </w:r>
      <w:r/>
    </w:p>
    <w:p>
      <w:pPr>
        <w:pStyle w:val="944"/>
        <w:ind w:firstLine="480"/>
        <w:spacing w:line="276" w:lineRule="auto"/>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rPr>
      </w:r>
      <w:r/>
    </w:p>
    <w:p>
      <w:pPr>
        <w:pStyle w:val="944"/>
        <w:ind w:firstLine="480"/>
        <w:spacing w:line="276" w:lineRule="auto"/>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w:t>
      </w:r>
      <w:r>
        <w:rPr>
          <w:rFonts w:hint="eastAsia" w:ascii="宋体" w:hAnsi="宋体" w:cs="宋体"/>
          <w:szCs w:val="21"/>
          <w:lang w:eastAsia="zh-CN"/>
        </w:rPr>
        <w:t xml:space="preserve">成分</w:t>
      </w:r>
      <w:r>
        <w:rPr>
          <w:rFonts w:hint="eastAsia" w:ascii="宋体" w:hAnsi="宋体" w:cs="宋体"/>
          <w:szCs w:val="21"/>
        </w:rPr>
        <w:t xml:space="preserve">，并对所提供资料的真实性负责。</w:t>
      </w:r>
      <w:r>
        <w:rPr>
          <w:rFonts w:hint="eastAsia" w:ascii="宋体" w:hAnsi="宋体" w:cs="宋体"/>
          <w:szCs w:val="21"/>
        </w:rPr>
      </w:r>
      <w:r/>
    </w:p>
    <w:p>
      <w:pPr>
        <w:pStyle w:val="944"/>
        <w:ind w:firstLine="480"/>
        <w:spacing w:line="276" w:lineRule="auto"/>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944"/>
        <w:ind w:firstLine="480"/>
        <w:spacing w:line="276" w:lineRule="auto"/>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rPr>
          <w:rFonts w:hint="eastAsia" w:ascii="宋体" w:hAnsi="宋体" w:cs="宋体"/>
          <w:szCs w:val="21"/>
        </w:rPr>
      </w:r>
      <w:r/>
    </w:p>
    <w:p>
      <w:pPr>
        <w:pStyle w:val="944"/>
        <w:ind w:firstLine="480"/>
        <w:spacing w:line="276" w:lineRule="auto"/>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944"/>
        <w:ind w:firstLine="480"/>
        <w:spacing w:line="276" w:lineRule="auto"/>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rPr>
          <w:rFonts w:hint="eastAsia" w:ascii="宋体" w:hAnsi="宋体" w:cs="宋体"/>
          <w:szCs w:val="21"/>
        </w:rPr>
      </w:r>
      <w:r/>
    </w:p>
    <w:p>
      <w:pPr>
        <w:pStyle w:val="944"/>
        <w:ind w:firstLine="480"/>
        <w:spacing w:line="276" w:lineRule="auto"/>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rPr>
          <w:rFonts w:hint="eastAsia" w:ascii="宋体" w:hAnsi="宋体" w:cs="宋体"/>
          <w:szCs w:val="21"/>
        </w:rPr>
      </w:r>
      <w:r/>
    </w:p>
    <w:p>
      <w:pPr>
        <w:pStyle w:val="944"/>
        <w:ind w:firstLine="480"/>
        <w:spacing w:line="276" w:lineRule="auto"/>
        <w:rPr>
          <w:rFonts w:hint="eastAsia" w:ascii="宋体" w:hAnsi="宋体" w:cs="宋体"/>
          <w:szCs w:val="21"/>
        </w:rPr>
      </w:pPr>
      <w:r>
        <w:rPr>
          <w:rFonts w:hint="eastAsia" w:ascii="宋体" w:hAnsi="宋体" w:cs="宋体"/>
          <w:szCs w:val="21"/>
        </w:rPr>
        <w:t xml:space="preserve">九、根据政府采购相关法律法规的规定需要作出的其他承诺。 </w:t>
      </w:r>
      <w:r>
        <w:rPr>
          <w:rFonts w:hint="eastAsia" w:ascii="宋体" w:hAnsi="宋体" w:cs="宋体"/>
          <w:szCs w:val="21"/>
        </w:rPr>
      </w:r>
      <w:r/>
    </w:p>
    <w:p>
      <w:pPr>
        <w:pStyle w:val="944"/>
        <w:ind w:firstLine="480"/>
        <w:spacing w:line="276" w:lineRule="auto"/>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944"/>
        <w:ind w:firstLine="480"/>
        <w:spacing w:line="276" w:lineRule="auto"/>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1200"/>
        <w:ind w:right="1050" w:firstLine="2520"/>
        <w:jc w:val="both"/>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944"/>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44"/>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44"/>
        <w:jc w:val="left"/>
        <w:widowControl/>
        <w:rPr>
          <w:sz w:val="24"/>
          <w:szCs w:val="20"/>
        </w:rPr>
      </w:pPr>
      <w:r/>
      <w:bookmarkStart w:id="718" w:name="_Hlt520343000"/>
      <w:r/>
      <w:bookmarkEnd w:id="718"/>
      <w:r/>
      <w:bookmarkStart w:id="719" w:name="_Hlt520343392"/>
      <w:r/>
      <w:bookmarkEnd w:id="719"/>
      <w:r/>
      <w:bookmarkStart w:id="720" w:name="_Hlt520274121"/>
      <w:r/>
      <w:bookmarkEnd w:id="720"/>
      <w:r/>
      <w:bookmarkStart w:id="721" w:name="_Hlt520274065"/>
      <w:r/>
      <w:bookmarkEnd w:id="721"/>
      <w:r/>
      <w:bookmarkStart w:id="722" w:name="_Hlt520274393"/>
      <w:r/>
      <w:bookmarkEnd w:id="722"/>
      <w:r/>
      <w:bookmarkStart w:id="723" w:name="_Hlt520271212"/>
      <w:r/>
      <w:bookmarkEnd w:id="723"/>
      <w:r/>
      <w:bookmarkStart w:id="724" w:name="_Hlt520355504"/>
      <w:r/>
      <w:bookmarkEnd w:id="724"/>
      <w:r/>
      <w:bookmarkStart w:id="725" w:name="_Hlt520273711"/>
      <w:r/>
      <w:bookmarkEnd w:id="725"/>
      <w:r/>
      <w:bookmarkStart w:id="726" w:name="_Hlt520274407"/>
      <w:r/>
      <w:bookmarkEnd w:id="726"/>
      <w:r/>
      <w:bookmarkStart w:id="727" w:name="_Hlt520350918"/>
      <w:r/>
      <w:bookmarkEnd w:id="727"/>
      <w:r/>
      <w:bookmarkStart w:id="728" w:name="_Toc265228395"/>
      <w:r/>
      <w:bookmarkStart w:id="729" w:name="_Toc520356218"/>
      <w:r/>
      <w:bookmarkStart w:id="730" w:name="_Toc150480795"/>
      <w:r/>
      <w:bookmarkStart w:id="731" w:name="_Toc480942350"/>
      <w:r/>
      <w:bookmarkStart w:id="732" w:name="_Toc226337253"/>
      <w:r/>
      <w:bookmarkStart w:id="733" w:name="_Toc150774762"/>
      <w:r/>
      <w:bookmarkStart w:id="734" w:name="_Toc305158825"/>
      <w:r/>
      <w:bookmarkStart w:id="735" w:name="_Toc305158899"/>
      <w:r/>
      <w:bookmarkStart w:id="736" w:name="_Toc226309801"/>
      <w:r/>
      <w:bookmarkStart w:id="737" w:name="_Toc226965747"/>
      <w:r/>
      <w:bookmarkStart w:id="738" w:name="_Ref467988705"/>
      <w:r/>
      <w:bookmarkStart w:id="739" w:name="_Toc226965830"/>
      <w:r/>
      <w:bookmarkStart w:id="740" w:name="_Toc142311059"/>
      <w:r/>
      <w:bookmarkStart w:id="741" w:name="_Toc264969247"/>
      <w:r/>
      <w:bookmarkStart w:id="742" w:name="_Toc127151557"/>
      <w:r/>
      <w:bookmarkStart w:id="743" w:name="_Toc195842922"/>
      <w:r>
        <w:rPr>
          <w:sz w:val="24"/>
          <w:szCs w:val="20"/>
        </w:rPr>
        <w:br w:type="page" w:clear="all"/>
      </w:r>
      <w:r>
        <w:rPr>
          <w:sz w:val="24"/>
          <w:szCs w:val="20"/>
        </w:rPr>
      </w:r>
      <w:r/>
    </w:p>
    <w:p>
      <w:pPr>
        <w:pStyle w:val="944"/>
        <w:spacing w:line="360" w:lineRule="auto"/>
        <w:rPr>
          <w:rFonts w:hint="eastAsia" w:ascii="宋体" w:hAnsi="宋体" w:eastAsia="宋体" w:cs="宋体"/>
          <w:color w:val="000000"/>
          <w:szCs w:val="21"/>
          <w:highlight w:val="none"/>
        </w:rPr>
        <w:outlineLvl w:val="2"/>
      </w:pPr>
      <w:r>
        <w:rPr>
          <w:rFonts w:hint="eastAsia" w:ascii="宋体" w:hAnsi="宋体" w:cs="宋体"/>
          <w:color w:val="000000"/>
          <w:szCs w:val="21"/>
          <w:highlight w:val="none"/>
        </w:rPr>
        <w:t xml:space="preserve">4.</w:t>
      </w:r>
      <w:r>
        <w:rPr>
          <w:rFonts w:hint="eastAsia" w:ascii="宋体" w:hAnsi="宋体" w:eastAsia="宋体" w:cs="宋体"/>
          <w:color w:val="000000"/>
          <w:szCs w:val="21"/>
          <w:highlight w:val="none"/>
        </w:rPr>
        <w:t xml:space="preserve">开标一览表</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rFonts w:hint="eastAsia" w:ascii="宋体" w:hAnsi="宋体" w:eastAsia="宋体" w:cs="宋体"/>
          <w:color w:val="000000"/>
          <w:szCs w:val="21"/>
          <w:highlight w:val="none"/>
        </w:rPr>
        <w:t xml:space="preserve">（实质性格式）</w:t>
      </w:r>
      <w:r>
        <w:rPr>
          <w:rFonts w:hint="eastAsia" w:ascii="宋体" w:hAnsi="宋体" w:eastAsia="宋体" w:cs="宋体"/>
          <w:color w:val="000000"/>
          <w:szCs w:val="21"/>
          <w:highlight w:val="none"/>
        </w:rPr>
      </w:r>
      <w:r/>
    </w:p>
    <w:p>
      <w:pPr>
        <w:pStyle w:val="944"/>
        <w:jc w:val="center"/>
        <w:spacing w:line="360" w:lineRule="exact"/>
        <w:rPr>
          <w:rFonts w:hint="eastAsia" w:ascii="宋体" w:hAnsi="宋体" w:eastAsia="宋体" w:cs="宋体"/>
          <w:b/>
          <w:color w:val="000000"/>
          <w:sz w:val="32"/>
          <w:szCs w:val="32"/>
          <w:highlight w:val="none"/>
        </w:rPr>
      </w:pPr>
      <w:r/>
      <w:bookmarkStart w:id="744" w:name="_Toc164608827"/>
      <w:r/>
      <w:bookmarkStart w:id="745" w:name="_Toc305158826"/>
      <w:r/>
      <w:bookmarkStart w:id="746" w:name="_Toc195842923"/>
      <w:r/>
      <w:bookmarkStart w:id="747" w:name="_Toc264969248"/>
      <w:r/>
      <w:bookmarkStart w:id="748" w:name="_Toc226337254"/>
      <w:r/>
      <w:bookmarkStart w:id="749" w:name="_Toc226965831"/>
      <w:r/>
      <w:bookmarkStart w:id="750" w:name="_Toc164608672"/>
      <w:r/>
      <w:bookmarkStart w:id="751" w:name="_Toc226965748"/>
      <w:r/>
      <w:bookmarkStart w:id="752" w:name="_Toc226309802"/>
      <w:r/>
      <w:bookmarkStart w:id="753" w:name="_Toc265228396"/>
      <w:r/>
      <w:bookmarkStart w:id="754" w:name="_Toc305158900"/>
      <w:r>
        <w:rPr>
          <w:rFonts w:hint="eastAsia" w:ascii="宋体" w:hAnsi="宋体" w:eastAsia="宋体" w:cs="宋体"/>
          <w:b/>
          <w:color w:val="000000"/>
          <w:sz w:val="32"/>
          <w:szCs w:val="32"/>
          <w:highlight w:val="none"/>
        </w:rPr>
        <w:t xml:space="preserve">开标一览表</w:t>
      </w:r>
      <w:bookmarkEnd w:id="744"/>
      <w:r/>
      <w:bookmarkEnd w:id="745"/>
      <w:r/>
      <w:bookmarkEnd w:id="746"/>
      <w:r/>
      <w:bookmarkEnd w:id="747"/>
      <w:r/>
      <w:bookmarkEnd w:id="748"/>
      <w:r/>
      <w:bookmarkEnd w:id="749"/>
      <w:r/>
      <w:bookmarkEnd w:id="750"/>
      <w:r/>
      <w:bookmarkEnd w:id="751"/>
      <w:r/>
      <w:bookmarkEnd w:id="752"/>
      <w:r/>
      <w:bookmarkEnd w:id="753"/>
      <w:r/>
      <w:bookmarkEnd w:id="754"/>
      <w:r>
        <w:rPr>
          <w:rFonts w:hint="eastAsia" w:ascii="宋体" w:hAnsi="宋体" w:eastAsia="宋体" w:cs="宋体"/>
          <w:b/>
          <w:color w:val="000000"/>
          <w:sz w:val="32"/>
          <w:szCs w:val="32"/>
          <w:highlight w:val="none"/>
        </w:rPr>
      </w:r>
      <w:r/>
    </w:p>
    <w:p>
      <w:pPr>
        <w:pStyle w:val="944"/>
        <w:jc w:val="center"/>
        <w:spacing w:line="3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（01包</w:t>
      </w:r>
      <w:r>
        <w:rPr>
          <w:rFonts w:hint="eastAsia" w:ascii="宋体" w:hAnsi="宋体" w:eastAsia="宋体" w:cs="宋体"/>
          <w:b/>
          <w:color w:val="000000"/>
          <w:sz w:val="32"/>
          <w:szCs w:val="32"/>
          <w:highlight w:val="none"/>
          <w:lang w:val="en-US" w:eastAsia="zh-CN"/>
        </w:rPr>
        <w:t xml:space="preserve">/02包/03包/04包/05包/06包/07包</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rPr>
      </w:r>
      <w:r/>
    </w:p>
    <w:p>
      <w:pPr>
        <w:pStyle w:val="944"/>
        <w:jc w:val="center"/>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b/>
          <w:color w:val="000000"/>
          <w:szCs w:val="21"/>
          <w:highlight w:val="none"/>
        </w:rPr>
        <w:t xml:space="preserve">                                                       </w:t>
      </w:r>
      <w:r>
        <w:rPr>
          <w:rFonts w:hint="eastAsia" w:ascii="宋体" w:hAnsi="宋体" w:eastAsia="宋体" w:cs="宋体"/>
          <w:i/>
          <w:color w:val="000000"/>
          <w:sz w:val="24"/>
          <w:highlight w:val="none"/>
        </w:rPr>
      </w:r>
      <w:r/>
    </w:p>
    <w:tbl>
      <w:tblPr>
        <w:tblW w:w="4566"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1"/>
        <w:gridCol w:w="3252"/>
        <w:gridCol w:w="2125"/>
        <w:gridCol w:w="2096"/>
      </w:tblGrid>
      <w:tr>
        <w:trPr>
          <w:trHeight w:val="734"/>
        </w:trPr>
        <w:tc>
          <w:tcPr>
            <w:tcW w:w="495" w:type="dxa"/>
            <w:vAlign w:val="center"/>
            <w:vMerge w:val="restart"/>
            <w:textDirection w:val="lrTb"/>
            <w:noWrap w:val="false"/>
          </w:tcPr>
          <w:p>
            <w:pPr>
              <w:pStyle w:val="944"/>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960" w:type="dxa"/>
            <w:vAlign w:val="center"/>
            <w:vMerge w:val="restart"/>
            <w:textDirection w:val="lrTb"/>
            <w:noWrap w:val="false"/>
          </w:tcPr>
          <w:p>
            <w:pPr>
              <w:pStyle w:val="944"/>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投标人名称</w:t>
            </w:r>
            <w:r>
              <w:rPr>
                <w:rFonts w:hint="eastAsia" w:ascii="宋体" w:hAnsi="宋体" w:eastAsia="宋体" w:cs="宋体"/>
                <w:b/>
                <w:color w:val="000000"/>
                <w:sz w:val="24"/>
                <w:highlight w:val="none"/>
              </w:rPr>
            </w:r>
            <w:r/>
          </w:p>
        </w:tc>
        <w:tc>
          <w:tcPr>
            <w:gridSpan w:val="2"/>
            <w:tcW w:w="4221" w:type="dxa"/>
            <w:vAlign w:val="center"/>
            <w:textDirection w:val="lrTb"/>
            <w:noWrap w:val="false"/>
          </w:tcPr>
          <w:p>
            <w:pPr>
              <w:pStyle w:val="944"/>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投标报价（单位：元</w:t>
            </w:r>
            <w:r>
              <w:rPr>
                <w:rFonts w:hint="eastAsia" w:ascii="宋体" w:hAnsi="宋体" w:eastAsia="宋体" w:cs="宋体"/>
                <w:b/>
                <w:color w:val="000000"/>
                <w:sz w:val="24"/>
                <w:highlight w:val="none"/>
                <w:lang w:val="en-US" w:eastAsia="zh-CN"/>
              </w:rPr>
              <w:t xml:space="preserve">/叁年</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tc>
      </w:tr>
      <w:tr>
        <w:trPr>
          <w:trHeight w:val="835"/>
        </w:trPr>
        <w:tc>
          <w:tcPr>
            <w:tcW w:w="495" w:type="dxa"/>
            <w:vAlign w:val="center"/>
            <w:vMerge w:val="continue"/>
            <w:textDirection w:val="lrTb"/>
            <w:noWrap w:val="false"/>
          </w:tcPr>
          <w:p>
            <w:pPr>
              <w:pStyle w:val="944"/>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1960" w:type="dxa"/>
            <w:vAlign w:val="center"/>
            <w:vMerge w:val="continue"/>
            <w:textDirection w:val="lrTb"/>
            <w:noWrap w:val="false"/>
          </w:tcPr>
          <w:p>
            <w:pPr>
              <w:pStyle w:val="944"/>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1281" w:type="dxa"/>
            <w:vAlign w:val="center"/>
            <w:textDirection w:val="lrTb"/>
            <w:noWrap w:val="false"/>
          </w:tcPr>
          <w:p>
            <w:pPr>
              <w:pStyle w:val="944"/>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大写</w:t>
            </w:r>
            <w:r>
              <w:rPr>
                <w:rFonts w:hint="eastAsia" w:ascii="宋体" w:hAnsi="宋体" w:eastAsia="宋体" w:cs="宋体"/>
                <w:b/>
                <w:color w:val="000000"/>
                <w:sz w:val="24"/>
                <w:highlight w:val="none"/>
              </w:rPr>
            </w:r>
            <w:r/>
          </w:p>
        </w:tc>
        <w:tc>
          <w:tcPr>
            <w:tcW w:w="1262" w:type="dxa"/>
            <w:vAlign w:val="center"/>
            <w:textDirection w:val="lrTb"/>
            <w:noWrap w:val="false"/>
          </w:tcPr>
          <w:p>
            <w:pPr>
              <w:pStyle w:val="944"/>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小写</w:t>
            </w:r>
            <w:r>
              <w:rPr>
                <w:rFonts w:hint="eastAsia" w:ascii="宋体" w:hAnsi="宋体" w:eastAsia="宋体" w:cs="宋体"/>
                <w:b/>
                <w:color w:val="000000"/>
                <w:sz w:val="24"/>
                <w:highlight w:val="none"/>
              </w:rPr>
            </w:r>
            <w:r/>
          </w:p>
        </w:tc>
      </w:tr>
      <w:tr>
        <w:trPr>
          <w:trHeight w:val="1444"/>
        </w:trPr>
        <w:tc>
          <w:tcPr>
            <w:tcW w:w="495" w:type="dxa"/>
            <w:vAlign w:val="center"/>
            <w:textDirection w:val="lrTb"/>
            <w:noWrap w:val="false"/>
          </w:tcPr>
          <w:p>
            <w:pPr>
              <w:pStyle w:val="944"/>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0" w:type="dxa"/>
            <w:vAlign w:val="center"/>
            <w:textDirection w:val="lrTb"/>
            <w:noWrap w:val="false"/>
          </w:tcPr>
          <w:p>
            <w:pPr>
              <w:pStyle w:val="944"/>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81" w:type="dxa"/>
            <w:vAlign w:val="center"/>
            <w:textDirection w:val="lrTb"/>
            <w:noWrap w:val="false"/>
          </w:tcPr>
          <w:p>
            <w:pPr>
              <w:pStyle w:val="944"/>
              <w:jc w:val="center"/>
              <w:tabs>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tc>
        <w:tc>
          <w:tcPr>
            <w:tcW w:w="1262" w:type="dxa"/>
            <w:vAlign w:val="center"/>
            <w:textDirection w:val="lrTb"/>
            <w:noWrap w:val="false"/>
          </w:tcPr>
          <w:p>
            <w:pPr>
              <w:pStyle w:val="944"/>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44"/>
        <w:ind w:firstLine="420"/>
        <w:jc w:val="left"/>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eastAsia="宋体" w:cs="宋体"/>
          <w:color w:val="000000"/>
          <w:szCs w:val="21"/>
          <w:highlight w:val="none"/>
        </w:rPr>
        <w:t xml:space="preserve">.此表中，每包的报价应和《分项报价表》中的</w:t>
      </w:r>
      <w:r>
        <w:rPr>
          <w:rFonts w:hint="eastAsia" w:ascii="宋体" w:hAnsi="宋体" w:cs="宋体"/>
          <w:color w:val="000000"/>
          <w:szCs w:val="21"/>
          <w:highlight w:val="none"/>
        </w:rPr>
        <w:t xml:space="preserve">总价相一致。</w:t>
      </w:r>
      <w:r>
        <w:rPr>
          <w:rFonts w:hint="eastAsia" w:ascii="宋体" w:hAnsi="宋体" w:cs="宋体"/>
          <w:color w:val="000000"/>
          <w:szCs w:val="21"/>
          <w:highlight w:val="none"/>
        </w:rPr>
      </w:r>
      <w:r/>
    </w:p>
    <w:p>
      <w:pPr>
        <w:pStyle w:val="944"/>
        <w:numPr>
          <w:ilvl w:val="0"/>
          <w:numId w:val="0"/>
        </w:numPr>
        <w:ind w:firstLine="843"/>
        <w:tabs>
          <w:tab w:val="left" w:pos="5580" w:leader="none"/>
        </w:tabs>
        <w:rPr>
          <w:rFonts w:hint="eastAsia" w:ascii="宋体" w:hAnsi="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2.</w:t>
      </w:r>
      <w:r>
        <w:rPr>
          <w:rFonts w:hint="eastAsia" w:ascii="宋体" w:hAnsi="宋体" w:cs="宋体"/>
          <w:b/>
          <w:bCs/>
          <w:color w:val="000000"/>
          <w:szCs w:val="21"/>
          <w:highlight w:val="none"/>
        </w:rPr>
        <w:t xml:space="preserve">本表必须按包分别填写</w:t>
      </w:r>
      <w:r>
        <w:rPr>
          <w:rFonts w:hint="eastAsia" w:ascii="宋体" w:hAnsi="宋体" w:cs="宋体"/>
          <w:b/>
          <w:bCs/>
          <w:color w:val="000000"/>
          <w:szCs w:val="21"/>
          <w:highlight w:val="none"/>
          <w:lang w:val="en-US" w:eastAsia="zh-CN"/>
        </w:rPr>
        <w:t xml:space="preserve">3年期</w:t>
      </w:r>
      <w:r>
        <w:rPr>
          <w:rFonts w:hint="eastAsia" w:ascii="宋体" w:hAnsi="宋体" w:cs="宋体"/>
          <w:b/>
          <w:bCs/>
          <w:color w:val="000000"/>
          <w:szCs w:val="21"/>
          <w:highlight w:val="none"/>
        </w:rPr>
        <w:t xml:space="preserve">总报价。</w:t>
      </w:r>
      <w:r>
        <w:rPr>
          <w:rFonts w:hint="eastAsia" w:ascii="宋体" w:hAnsi="宋体" w:cs="宋体"/>
          <w:b/>
          <w:bCs/>
          <w:color w:val="000000"/>
          <w:szCs w:val="21"/>
          <w:highlight w:val="none"/>
        </w:rPr>
      </w:r>
      <w:r/>
    </w:p>
    <w:p>
      <w:pPr>
        <w:pStyle w:val="944"/>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944"/>
        <w:ind w:firstLine="42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44"/>
        <w:ind w:firstLine="42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944"/>
        <w:tabs>
          <w:tab w:val="left" w:pos="1800" w:leader="none"/>
          <w:tab w:val="left" w:pos="5580" w:leader="none"/>
        </w:tabs>
        <w:rPr>
          <w:rFonts w:hint="eastAsia"/>
          <w:color w:val="000000"/>
          <w:highlight w:val="none"/>
        </w:rPr>
      </w:pPr>
      <w:r/>
      <w:bookmarkStart w:id="755" w:name="_Toc305158830"/>
      <w:r/>
      <w:bookmarkStart w:id="756" w:name="_Toc226337258"/>
      <w:r/>
      <w:bookmarkStart w:id="757" w:name="_Toc195842927"/>
      <w:r/>
      <w:bookmarkStart w:id="758" w:name="_Toc226965835"/>
      <w:r/>
      <w:bookmarkStart w:id="759" w:name="_Toc150480798"/>
      <w:r/>
      <w:bookmarkStart w:id="760" w:name="_Toc142311062"/>
      <w:r/>
      <w:bookmarkStart w:id="761" w:name="_Toc264969252"/>
      <w:r/>
      <w:bookmarkStart w:id="762" w:name="_Toc305158904"/>
      <w:r/>
      <w:bookmarkStart w:id="763" w:name="_Toc150774765"/>
      <w:r/>
      <w:bookmarkStart w:id="764" w:name="_Toc226309806"/>
      <w:r/>
      <w:bookmarkStart w:id="765" w:name="_Toc127151562"/>
      <w:r/>
      <w:bookmarkStart w:id="766" w:name="_Toc265228400"/>
      <w:r/>
      <w:bookmarkStart w:id="767" w:name="_Toc226965752"/>
      <w:r/>
      <w:bookmarkStart w:id="768" w:name="_Toc226337257"/>
      <w:r/>
      <w:bookmarkStart w:id="769" w:name="_Toc127151561"/>
      <w:r/>
      <w:bookmarkStart w:id="770" w:name="_Toc264969251"/>
      <w:r/>
      <w:bookmarkStart w:id="771" w:name="_Toc265228399"/>
      <w:r/>
      <w:bookmarkStart w:id="772" w:name="_Toc142311061"/>
      <w:r/>
      <w:bookmarkStart w:id="773" w:name="_Toc150774764"/>
      <w:r/>
      <w:bookmarkStart w:id="774" w:name="_Toc150480797"/>
      <w:r/>
      <w:bookmarkStart w:id="775" w:name="_Toc226309805"/>
      <w:r/>
      <w:bookmarkStart w:id="776" w:name="_Toc305158903"/>
      <w:r/>
      <w:bookmarkStart w:id="777" w:name="_Toc226965751"/>
      <w:r/>
      <w:bookmarkStart w:id="778" w:name="_Toc305158829"/>
      <w:r/>
      <w:bookmarkStart w:id="779" w:name="_Toc226965834"/>
      <w:r/>
      <w:bookmarkStart w:id="780" w:name="_Toc195842926"/>
      <w:r>
        <w:rPr>
          <w:color w:val="000000"/>
          <w:sz w:val="24"/>
          <w:szCs w:val="20"/>
          <w:highlight w:val="none"/>
        </w:rPr>
        <w:br w:type="page" w:clear="all"/>
      </w:r>
      <w:r>
        <w:rPr>
          <w:rFonts w:hint="eastAsia" w:ascii="宋体" w:hAnsi="宋体" w:cs="宋体"/>
          <w:color w:val="000000"/>
          <w:szCs w:val="21"/>
          <w:highlight w:val="none"/>
        </w:rPr>
        <w:t xml:space="preserve">5.投标分项报价表（实质性格式）</w:t>
      </w:r>
      <w:r>
        <w:rPr>
          <w:rFonts w:hint="eastAsia"/>
          <w:color w:val="000000"/>
          <w:highlight w:val="none"/>
        </w:rPr>
      </w:r>
      <w:r/>
    </w:p>
    <w:p>
      <w:pPr>
        <w:pStyle w:val="944"/>
        <w:jc w:val="center"/>
        <w:spacing w:line="3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4"/>
        <w:jc w:val="center"/>
        <w:spacing w:line="3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投标分项报价表</w:t>
      </w:r>
      <w:r>
        <w:rPr>
          <w:rFonts w:hint="eastAsia" w:ascii="宋体" w:hAnsi="宋体" w:eastAsia="宋体" w:cs="宋体"/>
          <w:b/>
          <w:color w:val="000000"/>
          <w:sz w:val="32"/>
          <w:szCs w:val="32"/>
          <w:highlight w:val="none"/>
        </w:rPr>
      </w:r>
      <w:r/>
    </w:p>
    <w:p>
      <w:pPr>
        <w:pStyle w:val="944"/>
        <w:jc w:val="center"/>
        <w:spacing w:line="3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（01包/02包/03包/04包/05包/06包/07包）</w:t>
      </w:r>
      <w:r>
        <w:rPr>
          <w:rFonts w:hint="eastAsia" w:ascii="宋体" w:hAnsi="宋体" w:eastAsia="宋体" w:cs="宋体"/>
          <w:b/>
          <w:color w:val="000000"/>
          <w:sz w:val="32"/>
          <w:szCs w:val="32"/>
          <w:highlight w:val="none"/>
          <w:lang w:eastAsia="zh-CN"/>
        </w:rPr>
      </w:r>
      <w:r/>
    </w:p>
    <w:p>
      <w:pPr>
        <w:pStyle w:val="9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4"/>
        <w:ind w:firstLine="210"/>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项目编号/包号：___________ 项目名称：__________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报价单位：人民币</w:t>
      </w:r>
      <w:r>
        <w:rPr>
          <w:rFonts w:hint="eastAsia" w:ascii="宋体" w:hAnsi="宋体" w:eastAsia="宋体" w:cs="宋体"/>
          <w:color w:val="000000"/>
          <w:szCs w:val="21"/>
          <w:highlight w:val="none"/>
        </w:rPr>
      </w:r>
      <w:r/>
    </w:p>
    <w:tbl>
      <w:tblPr>
        <w:tblW w:w="9036" w:type="dxa"/>
        <w:jc w:val="center"/>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1441"/>
        <w:gridCol w:w="2566"/>
        <w:gridCol w:w="1055"/>
        <w:gridCol w:w="1005"/>
        <w:gridCol w:w="931"/>
        <w:gridCol w:w="1086"/>
      </w:tblGrid>
      <w:tr>
        <w:trPr>
          <w:cantSplit/>
          <w:trHeight w:val="323"/>
        </w:trPr>
        <w:tc>
          <w:tcPr>
            <w:tcW w:w="952" w:type="dxa"/>
            <w:vAlign w:val="center"/>
            <w:vMerge w:val="restart"/>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序号</w:t>
            </w:r>
            <w:r>
              <w:rPr>
                <w:rFonts w:ascii="宋体" w:hAnsi="宋体" w:eastAsia="宋体" w:cs="Arial"/>
                <w:color w:val="000000"/>
                <w:sz w:val="21"/>
                <w:szCs w:val="21"/>
                <w:highlight w:val="none"/>
              </w:rPr>
            </w:r>
            <w:r/>
          </w:p>
        </w:tc>
        <w:tc>
          <w:tcPr>
            <w:tcW w:w="1441" w:type="dxa"/>
            <w:vAlign w:val="center"/>
            <w:vMerge w:val="restart"/>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分项名称</w:t>
            </w:r>
            <w:r>
              <w:rPr>
                <w:rFonts w:ascii="宋体" w:hAnsi="宋体" w:eastAsia="宋体" w:cs="Arial"/>
                <w:color w:val="000000"/>
                <w:sz w:val="21"/>
                <w:szCs w:val="21"/>
                <w:highlight w:val="none"/>
              </w:rPr>
            </w:r>
            <w:r/>
          </w:p>
        </w:tc>
        <w:tc>
          <w:tcPr>
            <w:tcW w:w="2566" w:type="dxa"/>
            <w:vAlign w:val="center"/>
            <w:vMerge w:val="restart"/>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服务内容</w:t>
            </w:r>
            <w:r>
              <w:rPr>
                <w:rFonts w:ascii="宋体" w:hAnsi="宋体" w:eastAsia="宋体" w:cs="Arial"/>
                <w:color w:val="000000"/>
                <w:sz w:val="21"/>
                <w:szCs w:val="21"/>
                <w:highlight w:val="none"/>
              </w:rPr>
            </w:r>
            <w:r/>
          </w:p>
        </w:tc>
        <w:tc>
          <w:tcPr>
            <w:tcW w:w="1055" w:type="dxa"/>
            <w:vAlign w:val="center"/>
            <w:vMerge w:val="restart"/>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数量</w:t>
            </w:r>
            <w:r>
              <w:rPr>
                <w:rFonts w:ascii="宋体" w:hAnsi="宋体" w:eastAsia="宋体" w:cs="Arial"/>
                <w:color w:val="000000"/>
                <w:sz w:val="21"/>
                <w:szCs w:val="21"/>
                <w:highlight w:val="none"/>
              </w:rPr>
            </w:r>
            <w:r/>
          </w:p>
        </w:tc>
        <w:tc>
          <w:tcPr>
            <w:tcW w:w="1005" w:type="dxa"/>
            <w:vAlign w:val="center"/>
            <w:vMerge w:val="restart"/>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单位</w:t>
            </w:r>
            <w:r>
              <w:rPr>
                <w:rFonts w:ascii="宋体" w:hAnsi="宋体" w:eastAsia="宋体" w:cs="Arial"/>
                <w:color w:val="000000"/>
                <w:sz w:val="21"/>
                <w:szCs w:val="21"/>
                <w:highlight w:val="none"/>
              </w:rPr>
            </w:r>
            <w:r/>
          </w:p>
        </w:tc>
        <w:tc>
          <w:tcPr>
            <w:gridSpan w:val="2"/>
            <w:tcW w:w="2017"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lang w:val="en-US" w:eastAsia="zh-CN"/>
              </w:rPr>
              <w:t xml:space="preserve">投标</w:t>
            </w:r>
            <w:r>
              <w:rPr>
                <w:rFonts w:hint="eastAsia" w:ascii="宋体" w:hAnsi="宋体" w:eastAsia="宋体" w:cs="Arial"/>
                <w:color w:val="000000"/>
                <w:sz w:val="21"/>
                <w:szCs w:val="21"/>
                <w:highlight w:val="none"/>
              </w:rPr>
              <w:t xml:space="preserve">价格</w:t>
            </w:r>
            <w:r>
              <w:rPr>
                <w:rFonts w:ascii="宋体" w:hAnsi="宋体" w:eastAsia="宋体" w:cs="Arial"/>
                <w:color w:val="000000"/>
                <w:sz w:val="21"/>
                <w:szCs w:val="21"/>
                <w:highlight w:val="none"/>
              </w:rPr>
            </w:r>
            <w:r/>
          </w:p>
        </w:tc>
      </w:tr>
      <w:tr>
        <w:trPr>
          <w:cantSplit/>
          <w:trHeight w:val="323"/>
        </w:trPr>
        <w:tc>
          <w:tcPr>
            <w:tcW w:w="952" w:type="dxa"/>
            <w:vAlign w:val="center"/>
            <w:vMerge w:val="continue"/>
            <w:textDirection w:val="lrTb"/>
            <w:noWrap w:val="false"/>
          </w:tcPr>
          <w:p>
            <w:pPr>
              <w:pStyle w:val="944"/>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441" w:type="dxa"/>
            <w:vAlign w:val="center"/>
            <w:vMerge w:val="continue"/>
            <w:textDirection w:val="lrTb"/>
            <w:noWrap w:val="false"/>
          </w:tcPr>
          <w:p>
            <w:pPr>
              <w:pStyle w:val="944"/>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2566" w:type="dxa"/>
            <w:vAlign w:val="center"/>
            <w:vMerge w:val="continue"/>
            <w:textDirection w:val="lrTb"/>
            <w:noWrap w:val="false"/>
          </w:tcPr>
          <w:p>
            <w:pPr>
              <w:pStyle w:val="944"/>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vMerge w:val="continue"/>
            <w:textDirection w:val="lrTb"/>
            <w:noWrap w:val="false"/>
          </w:tcPr>
          <w:p>
            <w:pPr>
              <w:pStyle w:val="944"/>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vMerge w:val="continue"/>
            <w:textDirection w:val="lrTb"/>
            <w:noWrap w:val="false"/>
          </w:tcPr>
          <w:p>
            <w:pPr>
              <w:pStyle w:val="944"/>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单价</w:t>
            </w:r>
            <w:r>
              <w:rPr>
                <w:rFonts w:ascii="宋体" w:hAnsi="宋体" w:eastAsia="宋体" w:cs="Arial"/>
                <w:color w:val="000000"/>
                <w:sz w:val="21"/>
                <w:szCs w:val="21"/>
                <w:highlight w:val="none"/>
              </w:rPr>
            </w:r>
            <w:r/>
          </w:p>
        </w:tc>
        <w:tc>
          <w:tcPr>
            <w:tcW w:w="1086"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合价</w:t>
            </w:r>
            <w:r>
              <w:rPr>
                <w:rFonts w:ascii="宋体" w:hAnsi="宋体" w:eastAsia="宋体" w:cs="Arial"/>
                <w:color w:val="000000"/>
                <w:sz w:val="21"/>
                <w:szCs w:val="21"/>
                <w:highlight w:val="none"/>
              </w:rPr>
            </w:r>
            <w:r/>
          </w:p>
        </w:tc>
      </w:tr>
      <w:tr>
        <w:trPr>
          <w:trHeight w:val="536"/>
        </w:trPr>
        <w:tc>
          <w:tcPr>
            <w:tcW w:w="952"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1</w:t>
            </w:r>
            <w:r>
              <w:rPr>
                <w:rFonts w:ascii="宋体" w:hAnsi="宋体" w:eastAsia="宋体" w:cs="Arial"/>
                <w:color w:val="000000"/>
                <w:sz w:val="21"/>
                <w:szCs w:val="21"/>
                <w:highlight w:val="none"/>
              </w:rPr>
            </w:r>
            <w:r/>
          </w:p>
        </w:tc>
        <w:tc>
          <w:tcPr>
            <w:tcW w:w="1441" w:type="dxa"/>
            <w:vAlign w:val="center"/>
            <w:textDirection w:val="lrTb"/>
            <w:noWrap w:val="false"/>
          </w:tcPr>
          <w:p>
            <w:pPr>
              <w:pStyle w:val="944"/>
              <w:jc w:val="center"/>
              <w:spacing w:line="240" w:lineRule="auto"/>
              <w:widowControl/>
              <w:rPr>
                <w:rFonts w:ascii="宋体" w:hAnsi="宋体" w:eastAsia="宋体" w:cs="Arial"/>
                <w:b/>
                <w:bCs/>
                <w:color w:val="000000"/>
                <w:sz w:val="21"/>
                <w:szCs w:val="21"/>
                <w:highlight w:val="none"/>
              </w:rPr>
            </w:pPr>
            <w:r>
              <w:rPr>
                <w:rFonts w:ascii="宋体" w:hAnsi="宋体" w:eastAsia="宋体" w:cs="Arial"/>
                <w:b/>
                <w:bCs/>
                <w:color w:val="000000"/>
                <w:sz w:val="21"/>
                <w:szCs w:val="21"/>
                <w:highlight w:val="none"/>
              </w:rPr>
            </w:r>
            <w:r/>
          </w:p>
        </w:tc>
        <w:tc>
          <w:tcPr>
            <w:tcW w:w="2566"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86"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36"/>
        </w:trPr>
        <w:tc>
          <w:tcPr>
            <w:tcW w:w="952"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2</w:t>
            </w:r>
            <w:r>
              <w:rPr>
                <w:rFonts w:ascii="宋体" w:hAnsi="宋体" w:eastAsia="宋体" w:cs="Arial"/>
                <w:color w:val="000000"/>
                <w:sz w:val="21"/>
                <w:szCs w:val="21"/>
                <w:highlight w:val="none"/>
              </w:rPr>
            </w:r>
            <w:r/>
          </w:p>
        </w:tc>
        <w:tc>
          <w:tcPr>
            <w:tcW w:w="1441" w:type="dxa"/>
            <w:vAlign w:val="center"/>
            <w:textDirection w:val="lrTb"/>
            <w:noWrap w:val="false"/>
          </w:tcPr>
          <w:p>
            <w:pPr>
              <w:pStyle w:val="944"/>
              <w:jc w:val="center"/>
              <w:spacing w:line="240" w:lineRule="auto"/>
              <w:widowControl/>
              <w:rPr>
                <w:rFonts w:ascii="宋体" w:hAnsi="宋体" w:eastAsia="宋体" w:cs="Arial"/>
                <w:b/>
                <w:bCs/>
                <w:color w:val="000000"/>
                <w:sz w:val="21"/>
                <w:szCs w:val="21"/>
                <w:highlight w:val="none"/>
              </w:rPr>
            </w:pPr>
            <w:r>
              <w:rPr>
                <w:rFonts w:ascii="宋体" w:hAnsi="宋体" w:eastAsia="宋体" w:cs="Arial"/>
                <w:b/>
                <w:bCs/>
                <w:color w:val="000000"/>
                <w:sz w:val="21"/>
                <w:szCs w:val="21"/>
                <w:highlight w:val="none"/>
              </w:rPr>
            </w:r>
            <w:r/>
          </w:p>
        </w:tc>
        <w:tc>
          <w:tcPr>
            <w:tcW w:w="2566"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86"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36"/>
        </w:trPr>
        <w:tc>
          <w:tcPr>
            <w:tcW w:w="952"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3</w:t>
            </w:r>
            <w:r>
              <w:rPr>
                <w:rFonts w:ascii="宋体" w:hAnsi="宋体" w:eastAsia="宋体" w:cs="Arial"/>
                <w:color w:val="000000"/>
                <w:sz w:val="21"/>
                <w:szCs w:val="21"/>
                <w:highlight w:val="none"/>
              </w:rPr>
            </w:r>
            <w:r/>
          </w:p>
        </w:tc>
        <w:tc>
          <w:tcPr>
            <w:tcW w:w="1441" w:type="dxa"/>
            <w:vAlign w:val="center"/>
            <w:textDirection w:val="lrTb"/>
            <w:noWrap w:val="false"/>
          </w:tcPr>
          <w:p>
            <w:pPr>
              <w:pStyle w:val="944"/>
              <w:jc w:val="center"/>
              <w:spacing w:line="240" w:lineRule="auto"/>
              <w:widowControl/>
              <w:rPr>
                <w:rFonts w:ascii="宋体" w:hAnsi="宋体" w:eastAsia="宋体" w:cs="Arial"/>
                <w:b/>
                <w:bCs/>
                <w:color w:val="000000"/>
                <w:sz w:val="21"/>
                <w:szCs w:val="21"/>
                <w:highlight w:val="none"/>
              </w:rPr>
            </w:pPr>
            <w:r>
              <w:rPr>
                <w:rFonts w:ascii="宋体" w:hAnsi="宋体" w:eastAsia="宋体" w:cs="Arial"/>
                <w:b/>
                <w:bCs/>
                <w:color w:val="000000"/>
                <w:sz w:val="21"/>
                <w:szCs w:val="21"/>
                <w:highlight w:val="none"/>
              </w:rPr>
            </w:r>
            <w:r/>
          </w:p>
        </w:tc>
        <w:tc>
          <w:tcPr>
            <w:tcW w:w="2566"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86"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36"/>
        </w:trPr>
        <w:tc>
          <w:tcPr>
            <w:tcW w:w="952"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4</w:t>
            </w:r>
            <w:r>
              <w:rPr>
                <w:rFonts w:ascii="宋体" w:hAnsi="宋体" w:eastAsia="宋体" w:cs="Arial"/>
                <w:color w:val="000000"/>
                <w:sz w:val="21"/>
                <w:szCs w:val="21"/>
                <w:highlight w:val="none"/>
              </w:rPr>
            </w:r>
            <w:r/>
          </w:p>
        </w:tc>
        <w:tc>
          <w:tcPr>
            <w:tcW w:w="1441" w:type="dxa"/>
            <w:vAlign w:val="center"/>
            <w:textDirection w:val="lrTb"/>
            <w:noWrap w:val="false"/>
          </w:tcPr>
          <w:p>
            <w:pPr>
              <w:pStyle w:val="944"/>
              <w:jc w:val="center"/>
              <w:spacing w:line="240" w:lineRule="auto"/>
              <w:widowControl/>
              <w:rPr>
                <w:rFonts w:ascii="宋体" w:hAnsi="宋体" w:eastAsia="宋体" w:cs="Arial"/>
                <w:b/>
                <w:bCs/>
                <w:color w:val="000000"/>
                <w:sz w:val="21"/>
                <w:szCs w:val="21"/>
                <w:highlight w:val="none"/>
              </w:rPr>
            </w:pPr>
            <w:r>
              <w:rPr>
                <w:rFonts w:ascii="宋体" w:hAnsi="宋体" w:eastAsia="宋体" w:cs="Arial"/>
                <w:b/>
                <w:bCs/>
                <w:color w:val="000000"/>
                <w:sz w:val="21"/>
                <w:szCs w:val="21"/>
                <w:highlight w:val="none"/>
              </w:rPr>
            </w:r>
            <w:r/>
          </w:p>
        </w:tc>
        <w:tc>
          <w:tcPr>
            <w:tcW w:w="2566"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86"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36"/>
        </w:trPr>
        <w:tc>
          <w:tcPr>
            <w:tcW w:w="952"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5</w:t>
            </w:r>
            <w:r>
              <w:rPr>
                <w:rFonts w:ascii="宋体" w:hAnsi="宋体" w:eastAsia="宋体" w:cs="Arial"/>
                <w:color w:val="000000"/>
                <w:sz w:val="21"/>
                <w:szCs w:val="21"/>
                <w:highlight w:val="none"/>
              </w:rPr>
            </w:r>
            <w:r/>
          </w:p>
        </w:tc>
        <w:tc>
          <w:tcPr>
            <w:tcW w:w="1441" w:type="dxa"/>
            <w:vAlign w:val="center"/>
            <w:textDirection w:val="lrTb"/>
            <w:noWrap w:val="false"/>
          </w:tcPr>
          <w:p>
            <w:pPr>
              <w:pStyle w:val="944"/>
              <w:jc w:val="center"/>
              <w:spacing w:line="240" w:lineRule="auto"/>
              <w:widowControl/>
              <w:rPr>
                <w:rFonts w:ascii="宋体" w:hAnsi="宋体" w:eastAsia="宋体" w:cs="Arial"/>
                <w:b/>
                <w:bCs/>
                <w:color w:val="000000"/>
                <w:sz w:val="21"/>
                <w:szCs w:val="21"/>
                <w:highlight w:val="none"/>
              </w:rPr>
            </w:pPr>
            <w:r>
              <w:rPr>
                <w:rFonts w:ascii="宋体" w:hAnsi="宋体" w:eastAsia="宋体" w:cs="Arial"/>
                <w:b/>
                <w:bCs/>
                <w:color w:val="000000"/>
                <w:sz w:val="21"/>
                <w:szCs w:val="21"/>
                <w:highlight w:val="none"/>
              </w:rPr>
            </w:r>
            <w:r/>
          </w:p>
        </w:tc>
        <w:tc>
          <w:tcPr>
            <w:tcW w:w="2566"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86"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36"/>
        </w:trPr>
        <w:tc>
          <w:tcPr>
            <w:tcW w:w="952"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w:t>
            </w:r>
            <w:r>
              <w:rPr>
                <w:rFonts w:ascii="宋体" w:hAnsi="宋体" w:eastAsia="宋体" w:cs="Arial"/>
                <w:color w:val="000000"/>
                <w:sz w:val="21"/>
                <w:szCs w:val="21"/>
                <w:highlight w:val="none"/>
              </w:rPr>
            </w:r>
            <w:r/>
          </w:p>
        </w:tc>
        <w:tc>
          <w:tcPr>
            <w:tcW w:w="1441" w:type="dxa"/>
            <w:vAlign w:val="center"/>
            <w:textDirection w:val="lrTb"/>
            <w:noWrap w:val="false"/>
          </w:tcPr>
          <w:p>
            <w:pPr>
              <w:pStyle w:val="944"/>
              <w:jc w:val="center"/>
              <w:spacing w:line="240" w:lineRule="auto"/>
              <w:widowControl/>
              <w:rPr>
                <w:rFonts w:ascii="宋体" w:hAnsi="宋体" w:eastAsia="宋体" w:cs="Arial"/>
                <w:b/>
                <w:bCs/>
                <w:color w:val="000000"/>
                <w:sz w:val="21"/>
                <w:szCs w:val="21"/>
                <w:highlight w:val="none"/>
              </w:rPr>
            </w:pPr>
            <w:r>
              <w:rPr>
                <w:rFonts w:ascii="宋体" w:hAnsi="宋体" w:eastAsia="宋体" w:cs="Arial"/>
                <w:b/>
                <w:bCs/>
                <w:color w:val="000000"/>
                <w:sz w:val="21"/>
                <w:szCs w:val="21"/>
                <w:highlight w:val="none"/>
              </w:rPr>
            </w:r>
            <w:r/>
          </w:p>
        </w:tc>
        <w:tc>
          <w:tcPr>
            <w:tcW w:w="2566"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86"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36"/>
        </w:trPr>
        <w:tc>
          <w:tcPr>
            <w:gridSpan w:val="3"/>
            <w:tcW w:w="4959"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lang w:val="en-US" w:eastAsia="zh-CN"/>
              </w:rPr>
              <w:t xml:space="preserve">一年</w:t>
            </w:r>
            <w:r>
              <w:rPr>
                <w:rFonts w:hint="eastAsia" w:ascii="宋体" w:hAnsi="宋体"/>
                <w:color w:val="000000"/>
                <w:sz w:val="21"/>
                <w:szCs w:val="21"/>
                <w:highlight w:val="none"/>
              </w:rPr>
              <w:t xml:space="preserve">服务费总计</w:t>
            </w:r>
            <w:r>
              <w:rPr>
                <w:rFonts w:ascii="宋体" w:hAnsi="宋体" w:eastAsia="宋体" w:cs="Arial"/>
                <w:color w:val="000000"/>
                <w:sz w:val="21"/>
                <w:szCs w:val="21"/>
                <w:highlight w:val="none"/>
              </w:rPr>
            </w:r>
            <w:r/>
          </w:p>
        </w:tc>
        <w:tc>
          <w:tcPr>
            <w:gridSpan w:val="4"/>
            <w:tcW w:w="4077"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47"/>
        </w:trPr>
        <w:tc>
          <w:tcPr>
            <w:gridSpan w:val="3"/>
            <w:tcW w:w="4959"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lang w:val="en-US" w:eastAsia="zh-CN"/>
              </w:rPr>
            </w:pPr>
            <w:r>
              <w:rPr>
                <w:rFonts w:hint="eastAsia" w:ascii="宋体" w:hAnsi="宋体"/>
                <w:color w:val="000000"/>
                <w:sz w:val="21"/>
                <w:szCs w:val="21"/>
                <w:highlight w:val="none"/>
              </w:rPr>
              <w:t xml:space="preserve">三年服务费总计</w:t>
            </w:r>
            <w:r>
              <w:rPr>
                <w:rFonts w:ascii="宋体" w:hAnsi="宋体" w:eastAsia="宋体" w:cs="Arial"/>
                <w:color w:val="000000"/>
                <w:sz w:val="21"/>
                <w:szCs w:val="21"/>
                <w:highlight w:val="none"/>
                <w:lang w:val="en-US" w:eastAsia="zh-CN"/>
              </w:rPr>
            </w:r>
            <w:r/>
          </w:p>
        </w:tc>
        <w:tc>
          <w:tcPr>
            <w:gridSpan w:val="4"/>
            <w:tcW w:w="4077" w:type="dxa"/>
            <w:vAlign w:val="center"/>
            <w:textDirection w:val="lrTb"/>
            <w:noWrap w:val="false"/>
          </w:tcPr>
          <w:p>
            <w:pPr>
              <w:pStyle w:val="944"/>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bl>
    <w:p>
      <w:pPr>
        <w:pStyle w:val="944"/>
        <w:ind w:firstLine="21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本表应按包分别填写。</w:t>
      </w:r>
      <w:r>
        <w:rPr>
          <w:rFonts w:hint="eastAsia" w:ascii="宋体" w:hAnsi="宋体" w:eastAsia="宋体" w:cs="宋体"/>
          <w:color w:val="000000"/>
          <w:sz w:val="21"/>
          <w:szCs w:val="21"/>
          <w:highlight w:val="none"/>
        </w:rPr>
      </w:r>
      <w:r/>
    </w:p>
    <w:p>
      <w:pPr>
        <w:pStyle w:val="944"/>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如果不提供分项报价将视为没有实质性响</w:t>
      </w:r>
      <w:r>
        <w:rPr>
          <w:rFonts w:hint="eastAsia" w:ascii="宋体" w:hAnsi="宋体" w:eastAsia="宋体" w:cs="宋体"/>
          <w:color w:val="000000"/>
          <w:sz w:val="21"/>
          <w:szCs w:val="21"/>
          <w:highlight w:val="none"/>
          <w:lang w:val="en-US" w:eastAsia="zh-CN"/>
        </w:rPr>
        <w:t xml:space="preserve">应招标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44"/>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本表行数可以按照项目分项情况增加。</w:t>
      </w:r>
      <w:r>
        <w:rPr>
          <w:rFonts w:hint="eastAsia" w:ascii="宋体" w:hAnsi="宋体" w:eastAsia="宋体" w:cs="宋体"/>
          <w:color w:val="000000"/>
          <w:sz w:val="21"/>
          <w:szCs w:val="21"/>
          <w:highlight w:val="none"/>
        </w:rPr>
      </w:r>
      <w:r/>
    </w:p>
    <w:p>
      <w:pPr>
        <w:pStyle w:val="944"/>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4.上述各项的服务内容如表格中填写不下的，可以逐项另页描述。</w:t>
      </w:r>
      <w:r>
        <w:rPr>
          <w:rFonts w:hint="eastAsia" w:ascii="宋体" w:hAnsi="宋体" w:eastAsia="宋体" w:cs="宋体"/>
          <w:color w:val="000000"/>
          <w:sz w:val="21"/>
          <w:szCs w:val="21"/>
          <w:highlight w:val="none"/>
        </w:rPr>
      </w:r>
      <w:r/>
    </w:p>
    <w:p>
      <w:pPr>
        <w:pStyle w:val="944"/>
        <w:numPr>
          <w:ilvl w:val="0"/>
          <w:numId w:val="0"/>
        </w:numPr>
        <w:ind w:firstLine="420"/>
        <w:jc w:val="left"/>
        <w:tabs>
          <w:tab w:val="left" w:pos="1800" w:leader="none"/>
          <w:tab w:val="left" w:pos="5580" w:leader="none"/>
        </w:tabs>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本投标分项报价表的“三年服务费总计”应与开标一览表“总价”一致。</w:t>
      </w:r>
      <w:r>
        <w:rPr>
          <w:rFonts w:ascii="宋体" w:hAnsi="宋体"/>
          <w:color w:val="000000"/>
          <w:sz w:val="21"/>
          <w:szCs w:val="21"/>
          <w:highlight w:val="none"/>
        </w:rPr>
      </w:r>
      <w:r/>
    </w:p>
    <w:p>
      <w:pPr>
        <w:pStyle w:val="944"/>
        <w:ind w:firstLine="420"/>
        <w:spacing w:line="288" w:lineRule="auto"/>
        <w:rPr>
          <w:rFonts w:ascii="宋体" w:hAnsi="宋体"/>
          <w:color w:val="000000"/>
          <w:szCs w:val="21"/>
          <w:highlight w:val="none"/>
        </w:rPr>
      </w:pPr>
      <w:r>
        <w:rPr>
          <w:rFonts w:ascii="宋体" w:hAnsi="宋体"/>
          <w:color w:val="000000"/>
          <w:szCs w:val="21"/>
          <w:highlight w:val="none"/>
        </w:rPr>
      </w:r>
      <w:r/>
    </w:p>
    <w:p>
      <w:pPr>
        <w:pStyle w:val="944"/>
        <w:ind w:firstLine="504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44"/>
        <w:ind w:firstLine="504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944"/>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4"/>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4"/>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4"/>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4"/>
        <w:ind w:firstLine="480"/>
        <w:jc w:val="both"/>
        <w:spacing w:line="360" w:lineRule="exact"/>
        <w:rPr>
          <w:color w:val="000000"/>
          <w:sz w:val="24"/>
          <w:szCs w:val="20"/>
          <w:highlight w:val="none"/>
        </w:rPr>
      </w:pPr>
      <w:r>
        <w:rPr>
          <w:color w:val="000000"/>
          <w:sz w:val="24"/>
          <w:szCs w:val="20"/>
          <w:highlight w:val="none"/>
        </w:rPr>
      </w:r>
      <w:r/>
    </w:p>
    <w:p>
      <w:pPr>
        <w:pStyle w:val="944"/>
        <w:spacing w:before="25" w:after="25" w:line="360" w:lineRule="auto"/>
        <w:rPr>
          <w:sz w:val="24"/>
          <w:szCs w:val="20"/>
        </w:rPr>
      </w:pPr>
      <w:r>
        <w:rPr>
          <w:rFonts w:hint="eastAsia" w:ascii="宋体" w:hAnsi="宋体" w:eastAsia="宋体" w:cs="宋体"/>
          <w:b/>
          <w:color w:val="000000"/>
          <w:sz w:val="32"/>
          <w:szCs w:val="32"/>
          <w:highlight w:val="none"/>
        </w:rPr>
        <w:br w:type="page" w:clear="all"/>
      </w:r>
      <w:r>
        <w:rPr>
          <w:rFonts w:hint="eastAsia" w:ascii="宋体" w:hAnsi="宋体" w:cs="宋体"/>
          <w:szCs w:val="21"/>
        </w:rPr>
        <w:t xml:space="preserve">6.合同条款偏离表</w:t>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rPr>
          <w:rFonts w:hint="eastAsia" w:ascii="宋体" w:hAnsi="宋体" w:cs="宋体"/>
          <w:szCs w:val="21"/>
        </w:rPr>
        <w:t xml:space="preserve">（实质性格式）</w:t>
      </w:r>
      <w:r>
        <w:rPr>
          <w:sz w:val="24"/>
          <w:szCs w:val="20"/>
        </w:rPr>
      </w:r>
      <w:r/>
    </w:p>
    <w:p>
      <w:pPr>
        <w:pStyle w:val="944"/>
        <w:spacing w:line="360" w:lineRule="auto"/>
        <w:rPr>
          <w:sz w:val="24"/>
          <w:szCs w:val="20"/>
        </w:rPr>
      </w:pPr>
      <w:r>
        <w:rPr>
          <w:sz w:val="24"/>
          <w:szCs w:val="20"/>
        </w:rPr>
      </w:r>
      <w:r/>
    </w:p>
    <w:p>
      <w:pPr>
        <w:pStyle w:val="944"/>
        <w:jc w:val="center"/>
        <w:spacing w:line="360" w:lineRule="exact"/>
        <w:rPr>
          <w:rFonts w:hint="eastAsia"/>
          <w:b/>
          <w:sz w:val="32"/>
          <w:szCs w:val="32"/>
        </w:rPr>
      </w:pPr>
      <w:r>
        <w:rPr>
          <w:rFonts w:hint="eastAsia"/>
          <w:b/>
          <w:sz w:val="32"/>
          <w:szCs w:val="32"/>
        </w:rPr>
        <w:t xml:space="preserve">合同条款偏离表</w:t>
      </w:r>
      <w:r>
        <w:rPr>
          <w:rFonts w:hint="eastAsia"/>
          <w:b/>
          <w:sz w:val="32"/>
          <w:szCs w:val="32"/>
        </w:rPr>
      </w:r>
      <w:r/>
    </w:p>
    <w:p>
      <w:pPr>
        <w:pStyle w:val="944"/>
        <w:spacing w:line="360" w:lineRule="auto"/>
        <w:rPr>
          <w:sz w:val="24"/>
          <w:szCs w:val="20"/>
        </w:rPr>
      </w:pPr>
      <w:r>
        <w:rPr>
          <w:sz w:val="24"/>
          <w:szCs w:val="20"/>
        </w:rPr>
      </w:r>
      <w:r/>
    </w:p>
    <w:p>
      <w:pPr>
        <w:pStyle w:val="944"/>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dxa"/>
            <w:vAlign w:val="center"/>
            <w:textDirection w:val="lrTb"/>
            <w:noWrap w:val="false"/>
          </w:tcPr>
          <w:p>
            <w:pPr>
              <w:pStyle w:val="944"/>
              <w:jc w:val="left"/>
              <w:rPr>
                <w:rFonts w:hint="eastAsia" w:ascii="宋体" w:hAnsi="宋体" w:cs="宋体"/>
                <w:b/>
                <w:szCs w:val="21"/>
              </w:rPr>
            </w:pPr>
            <w:r>
              <w:rPr>
                <w:rFonts w:hint="eastAsia" w:ascii="宋体" w:hAnsi="宋体" w:cs="宋体"/>
                <w:b/>
                <w:szCs w:val="21"/>
              </w:rPr>
              <w:t xml:space="preserve">对本项目合同条款的偏离情况（请进行勾选）：</w:t>
            </w:r>
            <w:r>
              <w:rPr>
                <w:rFonts w:hint="eastAsia" w:ascii="宋体" w:hAnsi="宋体" w:cs="宋体"/>
                <w:b/>
                <w:szCs w:val="21"/>
              </w:rPr>
            </w:r>
            <w:r/>
          </w:p>
          <w:p>
            <w:pPr>
              <w:pStyle w:val="944"/>
              <w:jc w:val="left"/>
              <w:rPr>
                <w:rFonts w:hint="eastAsia"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rPr>
                <w:rFonts w:hint="eastAsia" w:ascii="宋体" w:hAnsi="宋体" w:cs="宋体"/>
                <w:b/>
                <w:szCs w:val="21"/>
              </w:rPr>
            </w:r>
            <w:r/>
          </w:p>
          <w:p>
            <w:pPr>
              <w:pStyle w:val="944"/>
              <w:jc w:val="left"/>
              <w:rPr>
                <w:rFonts w:hint="eastAsia"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（如有偏离，则应在本表中对偏离项逐一列明）</w:t>
            </w:r>
            <w:r>
              <w:rPr>
                <w:rFonts w:hint="eastAsia" w:ascii="宋体" w:hAnsi="宋体" w:cs="宋体"/>
                <w:szCs w:val="21"/>
              </w:rPr>
            </w:r>
            <w:r/>
          </w:p>
        </w:tc>
      </w:tr>
      <w:tr>
        <w:trPr>
          <w:trHeight w:val="930"/>
        </w:trPr>
        <w:tc>
          <w:tcPr>
            <w:tcW w:w="83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0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007"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0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投标文件内容</w:t>
            </w:r>
            <w:r>
              <w:rPr>
                <w:rFonts w:hint="eastAsia" w:ascii="宋体" w:hAnsi="宋体" w:cs="宋体"/>
                <w:szCs w:val="21"/>
              </w:rPr>
            </w:r>
            <w:r/>
          </w:p>
        </w:tc>
        <w:tc>
          <w:tcPr>
            <w:tcW w:w="245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78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83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01"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bl>
    <w:p>
      <w:pPr>
        <w:pStyle w:val="944"/>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44"/>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944"/>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rPr>
          <w:rFonts w:hint="eastAsia" w:ascii="宋体" w:hAnsi="宋体" w:cs="宋体"/>
          <w:szCs w:val="21"/>
        </w:rPr>
      </w:r>
      <w:r/>
    </w:p>
    <w:p>
      <w:pPr>
        <w:pStyle w:val="944"/>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944"/>
        <w:spacing w:line="360" w:lineRule="auto"/>
        <w:rPr>
          <w:rFonts w:hint="eastAsia" w:ascii="宋体" w:hAnsi="宋体" w:cs="宋体"/>
          <w:szCs w:val="21"/>
        </w:rPr>
      </w:pPr>
      <w:r>
        <w:rPr>
          <w:rFonts w:hint="eastAsia" w:ascii="宋体" w:hAnsi="宋体" w:cs="宋体"/>
          <w:szCs w:val="21"/>
        </w:rPr>
      </w:r>
      <w:r/>
    </w:p>
    <w:p>
      <w:pPr>
        <w:pStyle w:val="944"/>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944"/>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44"/>
        <w:spacing w:before="25" w:after="25" w:line="360" w:lineRule="auto"/>
        <w:rPr>
          <w:sz w:val="24"/>
          <w:lang w:val="zh-CN"/>
        </w:rPr>
      </w:pPr>
      <w:r>
        <w:rPr>
          <w:rFonts w:hint="eastAsia" w:ascii="宋体" w:hAnsi="宋体" w:cs="宋体"/>
          <w:szCs w:val="21"/>
        </w:rPr>
        <w:t xml:space="preserve">日期：_____年______月______日   </w:t>
      </w:r>
      <w:r>
        <w:rPr>
          <w:sz w:val="24"/>
          <w:lang w:val="zh-CN"/>
        </w:rPr>
      </w:r>
      <w:r/>
    </w:p>
    <w:p>
      <w:pPr>
        <w:pStyle w:val="944"/>
        <w:spacing w:line="360" w:lineRule="auto"/>
        <w:rPr>
          <w:sz w:val="24"/>
          <w:szCs w:val="20"/>
        </w:rPr>
        <w:outlineLvl w:val="2"/>
      </w:pPr>
      <w:r>
        <w:rPr>
          <w:sz w:val="24"/>
          <w:szCs w:val="20"/>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rFonts w:hint="eastAsia" w:ascii="宋体" w:hAnsi="宋体" w:cs="宋体"/>
          <w:szCs w:val="21"/>
        </w:rPr>
        <w:t xml:space="preserve">7.采购需求偏离表（实质性格式）</w:t>
      </w:r>
      <w:r>
        <w:rPr>
          <w:sz w:val="24"/>
          <w:szCs w:val="20"/>
        </w:rPr>
      </w:r>
      <w:r/>
    </w:p>
    <w:p>
      <w:pPr>
        <w:pStyle w:val="944"/>
        <w:jc w:val="center"/>
        <w:spacing w:line="360" w:lineRule="auto"/>
        <w:rPr>
          <w:rFonts w:hint="eastAsia"/>
          <w:b/>
          <w:sz w:val="36"/>
          <w:szCs w:val="36"/>
        </w:rPr>
      </w:pPr>
      <w:r>
        <w:rPr>
          <w:rFonts w:hint="eastAsia"/>
          <w:b/>
          <w:sz w:val="36"/>
          <w:szCs w:val="36"/>
        </w:rPr>
      </w:r>
      <w:r/>
    </w:p>
    <w:p>
      <w:pPr>
        <w:pStyle w:val="944"/>
        <w:jc w:val="center"/>
        <w:spacing w:line="360" w:lineRule="exact"/>
        <w:rPr>
          <w:rFonts w:hint="eastAsia"/>
          <w:b/>
          <w:sz w:val="32"/>
          <w:szCs w:val="32"/>
        </w:rPr>
      </w:pPr>
      <w:r>
        <w:rPr>
          <w:rFonts w:hint="eastAsia"/>
          <w:b/>
          <w:sz w:val="32"/>
          <w:szCs w:val="32"/>
        </w:rPr>
        <w:t xml:space="preserve">采购需求偏离表</w:t>
      </w:r>
      <w:r>
        <w:rPr>
          <w:rFonts w:hint="eastAsia"/>
          <w:b/>
          <w:sz w:val="32"/>
          <w:szCs w:val="32"/>
        </w:rPr>
      </w:r>
      <w:r/>
    </w:p>
    <w:p>
      <w:pPr>
        <w:pStyle w:val="944"/>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rPr>
        <w:t xml:space="preserve">项目编号/包号：_____________________     项目名称：____________</w:t>
      </w:r>
      <w:r>
        <w:rPr>
          <w:rFonts w:hint="eastAsia" w:ascii="宋体" w:hAnsi="宋体" w:cs="宋体"/>
          <w:szCs w:val="21"/>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48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38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12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投标响应内容</w:t>
            </w:r>
            <w:r>
              <w:rPr>
                <w:rFonts w:hint="eastAsia" w:ascii="宋体" w:hAnsi="宋体" w:cs="宋体"/>
                <w:szCs w:val="21"/>
              </w:rPr>
            </w:r>
            <w:r/>
          </w:p>
        </w:tc>
        <w:tc>
          <w:tcPr>
            <w:tcW w:w="18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10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7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482"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44"/>
              <w:jc w:val="center"/>
              <w:rPr>
                <w:rFonts w:hint="eastAsia" w:ascii="宋体" w:hAnsi="宋体" w:cs="宋体"/>
                <w:szCs w:val="21"/>
              </w:rPr>
            </w:pPr>
            <w:r>
              <w:rPr>
                <w:rFonts w:hint="eastAsia" w:ascii="宋体" w:hAnsi="宋体" w:cs="宋体"/>
                <w:szCs w:val="21"/>
              </w:rPr>
            </w:r>
            <w:r/>
          </w:p>
        </w:tc>
      </w:tr>
    </w:tbl>
    <w:p>
      <w:pPr>
        <w:pStyle w:val="944"/>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944"/>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对招标文件中的所有商务、技术要求，除本表所列明的所有偏离外，均视作供应商已对之理解和响应。此表中若无任何文字说明，内容为空白，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944"/>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944"/>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44"/>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r>
      <w:r/>
    </w:p>
    <w:p>
      <w:pPr>
        <w:pStyle w:val="944"/>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944"/>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944"/>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44"/>
        <w:rPr>
          <w:rFonts w:hint="eastAsia"/>
          <w:sz w:val="24"/>
          <w:szCs w:val="20"/>
        </w:rPr>
      </w:pPr>
      <w:r>
        <w:rPr>
          <w:rFonts w:hint="eastAsia"/>
          <w:sz w:val="24"/>
          <w:szCs w:val="20"/>
        </w:rPr>
      </w:r>
      <w:r/>
    </w:p>
    <w:p>
      <w:pPr>
        <w:pStyle w:val="1015"/>
        <w:ind w:firstLine="480"/>
        <w:rPr>
          <w:rFonts w:hint="eastAsia"/>
        </w:rPr>
      </w:pPr>
      <w:r>
        <w:rPr>
          <w:rFonts w:hint="eastAsia"/>
        </w:rPr>
      </w:r>
      <w:r/>
    </w:p>
    <w:p>
      <w:pPr>
        <w:pStyle w:val="944"/>
        <w:rPr>
          <w:rFonts w:hint="eastAsia"/>
          <w:sz w:val="24"/>
          <w:szCs w:val="20"/>
        </w:rPr>
      </w:pPr>
      <w:r>
        <w:rPr>
          <w:rFonts w:hint="eastAsia"/>
          <w:sz w:val="24"/>
          <w:szCs w:val="20"/>
        </w:rPr>
      </w:r>
      <w:r/>
    </w:p>
    <w:p>
      <w:pPr>
        <w:pStyle w:val="1015"/>
        <w:ind w:firstLine="480"/>
        <w:rPr>
          <w:rFonts w:hint="eastAsia"/>
        </w:rPr>
      </w:pPr>
      <w:r>
        <w:rPr>
          <w:rFonts w:hint="eastAsia"/>
        </w:rPr>
      </w:r>
      <w:r/>
    </w:p>
    <w:p>
      <w:pPr>
        <w:pStyle w:val="944"/>
        <w:rPr>
          <w:rFonts w:hint="eastAsia" w:ascii="宋体" w:hAnsi="宋体" w:cs="宋体"/>
          <w:szCs w:val="21"/>
        </w:rPr>
      </w:pP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t xml:space="preserve">8.项目实施方案等，包括但不限于如下主题：</w:t>
      </w:r>
      <w:r>
        <w:rPr>
          <w:rFonts w:hint="eastAsia" w:ascii="宋体" w:hAnsi="宋体" w:cs="宋体"/>
          <w:szCs w:val="21"/>
        </w:rPr>
      </w:r>
      <w:r/>
    </w:p>
    <w:p>
      <w:pPr>
        <w:pStyle w:val="94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r>
      <w:r/>
    </w:p>
    <w:p>
      <w:pPr>
        <w:pStyle w:val="94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1）管理机构和管理制度；</w:t>
      </w:r>
      <w:r>
        <w:rPr>
          <w:rFonts w:hint="eastAsia" w:ascii="宋体" w:hAnsi="宋体" w:cs="宋体"/>
          <w:color w:val="000000"/>
          <w:szCs w:val="21"/>
          <w:highlight w:val="none"/>
        </w:rPr>
      </w:r>
      <w:r/>
    </w:p>
    <w:p>
      <w:pPr>
        <w:pStyle w:val="94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作业方案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安全作业保障措施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w:t>
      </w:r>
      <w:r>
        <w:rPr>
          <w:rFonts w:hint="eastAsia" w:ascii="宋体" w:hAnsi="宋体" w:cs="宋体"/>
          <w:color w:val="000000"/>
          <w:szCs w:val="21"/>
          <w:highlight w:val="none"/>
        </w:rPr>
        <w:t xml:space="preserve">应急预案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4"/>
        <w:spacing w:line="360" w:lineRule="auto"/>
        <w:rPr>
          <w:rFonts w:hint="eastAsia" w:ascii="宋体" w:hAnsi="宋体" w:eastAsia="宋体" w:cs="宋体"/>
          <w:color w:val="000000"/>
          <w:szCs w:val="21"/>
          <w:highlight w:val="none"/>
          <w:lang w:eastAsia="zh-CN"/>
        </w:rPr>
        <w:outlineLvl w:val="2"/>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rPr>
        <w:t xml:space="preserve">文明作业保障措施</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4"/>
        <w:spacing w:line="360" w:lineRule="auto"/>
        <w:rPr>
          <w:rFonts w:hint="eastAsia" w:ascii="宋体" w:hAnsi="宋体" w:eastAsia="宋体" w:cs="宋体"/>
          <w:color w:val="000000"/>
          <w:szCs w:val="21"/>
          <w:highlight w:val="none"/>
          <w:lang w:val="en-US" w:eastAsia="zh-CN"/>
        </w:rPr>
        <w:outlineLvl w:val="2"/>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rPr>
        <w:t xml:space="preserve">合理性建议</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94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）其他评标办法中涉及内容。</w:t>
      </w:r>
      <w:r>
        <w:rPr>
          <w:rFonts w:hint="eastAsia" w:ascii="宋体" w:hAnsi="宋体" w:cs="宋体"/>
          <w:color w:val="000000"/>
          <w:szCs w:val="21"/>
          <w:highlight w:val="none"/>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rPr>
          <w:rFonts w:hint="eastAsia" w:ascii="宋体" w:hAnsi="宋体" w:cs="宋体"/>
          <w:szCs w:val="21"/>
        </w:rPr>
      </w:pPr>
      <w:r>
        <w:rPr>
          <w:rFonts w:hint="eastAsia" w:ascii="宋体" w:hAnsi="宋体" w:cs="宋体"/>
          <w:szCs w:val="21"/>
        </w:rPr>
      </w:r>
      <w:r/>
    </w:p>
    <w:p>
      <w:pPr>
        <w:pStyle w:val="1026"/>
        <w:rPr>
          <w:rFonts w:hint="eastAsia"/>
        </w:rPr>
      </w:pPr>
      <w:r>
        <w:rPr>
          <w:rFonts w:hint="eastAsia"/>
        </w:rPr>
      </w:r>
      <w:r/>
    </w:p>
    <w:p>
      <w:pPr>
        <w:pStyle w:val="944"/>
        <w:rPr>
          <w:rFonts w:hint="eastAsia" w:ascii="宋体" w:hAnsi="宋体" w:cs="宋体"/>
          <w:szCs w:val="21"/>
        </w:rPr>
      </w:pP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t xml:space="preserve">9.参加本项目人员一览表</w:t>
      </w:r>
      <w:r>
        <w:rPr>
          <w:rFonts w:hint="eastAsia" w:ascii="宋体" w:hAnsi="宋体" w:cs="宋体"/>
          <w:szCs w:val="21"/>
        </w:rPr>
      </w:r>
      <w:r/>
    </w:p>
    <w:p>
      <w:pPr>
        <w:pStyle w:val="944"/>
        <w:jc w:val="center"/>
        <w:spacing w:line="360" w:lineRule="auto"/>
        <w:rPr>
          <w:rFonts w:hint="eastAsia" w:ascii="宋体" w:hAnsi="宋体"/>
          <w:b/>
          <w:sz w:val="32"/>
          <w:szCs w:val="32"/>
        </w:rPr>
      </w:pPr>
      <w:r>
        <w:rPr>
          <w:rFonts w:hint="eastAsia" w:ascii="宋体" w:hAnsi="宋体"/>
          <w:b/>
          <w:sz w:val="32"/>
          <w:szCs w:val="32"/>
        </w:rPr>
      </w:r>
      <w:r/>
    </w:p>
    <w:p>
      <w:pPr>
        <w:pStyle w:val="944"/>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44"/>
        <w:spacing w:line="360" w:lineRule="auto"/>
        <w:rPr>
          <w:rFonts w:ascii="宋体" w:hAnsi="宋体"/>
          <w:sz w:val="22"/>
        </w:rPr>
      </w:pPr>
      <w:r>
        <w:rPr>
          <w:rFonts w:ascii="宋体" w:hAnsi="宋体"/>
          <w:sz w:val="22"/>
        </w:rPr>
      </w:r>
      <w:r/>
    </w:p>
    <w:p>
      <w:pPr>
        <w:pStyle w:val="944"/>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45"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45"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45"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45"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45"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45"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45"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45"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45"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1206"/>
        <w:ind w:left="0" w:firstLine="0"/>
        <w:rPr>
          <w:rFonts w:hint="eastAsia"/>
          <w:b/>
          <w:bCs/>
          <w:highlight w:val="none"/>
        </w:rPr>
      </w:pPr>
      <w:r>
        <w:rPr>
          <w:rFonts w:hint="eastAsia"/>
          <w:b/>
          <w:bCs/>
          <w:highlight w:val="none"/>
        </w:rPr>
        <w:t xml:space="preserve">注：参加本项目人员须是供应商正式职工。</w:t>
      </w:r>
      <w:r>
        <w:rPr>
          <w:rFonts w:hint="eastAsia"/>
          <w:b/>
          <w:bCs/>
          <w:highlight w:val="none"/>
        </w:rPr>
      </w:r>
      <w:r/>
    </w:p>
    <w:p>
      <w:pPr>
        <w:pStyle w:val="944"/>
        <w:spacing w:line="360" w:lineRule="auto"/>
        <w:rPr>
          <w:rFonts w:hint="eastAsia" w:ascii="宋体" w:hAnsi="宋体" w:cs="宋体"/>
          <w:szCs w:val="21"/>
        </w:rPr>
      </w:pPr>
      <w:r>
        <w:rPr>
          <w:rFonts w:hint="eastAsia" w:ascii="宋体" w:hAnsi="宋体" w:cs="宋体"/>
          <w:szCs w:val="21"/>
        </w:rPr>
      </w:r>
      <w:r/>
    </w:p>
    <w:p>
      <w:pPr>
        <w:pStyle w:val="1026"/>
        <w:rPr>
          <w:rFonts w:hint="eastAsia"/>
        </w:rPr>
      </w:pPr>
      <w:r>
        <w:rPr>
          <w:rFonts w:hint="eastAsia"/>
        </w:rPr>
      </w:r>
      <w:r/>
    </w:p>
    <w:p>
      <w:pPr>
        <w:pStyle w:val="944"/>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944"/>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44"/>
        <w:rPr>
          <w:rFonts w:hint="eastAsia" w:ascii="宋体" w:hAnsi="宋体" w:cs="宋体"/>
          <w:szCs w:val="21"/>
        </w:rPr>
      </w:pPr>
      <w:r>
        <w:rPr>
          <w:rFonts w:hint="eastAsia" w:ascii="宋体" w:hAnsi="宋体" w:cs="宋体"/>
          <w:szCs w:val="21"/>
        </w:rPr>
        <w:br w:type="page" w:clear="all"/>
      </w:r>
      <w:bookmarkStart w:id="781" w:name="_Toc288738397"/>
      <w:r/>
      <w:bookmarkStart w:id="782" w:name="_Toc288738839"/>
      <w:r>
        <w:rPr>
          <w:rFonts w:hint="eastAsia" w:ascii="宋体" w:hAnsi="宋体" w:cs="宋体"/>
          <w:szCs w:val="21"/>
        </w:rPr>
        <w:t xml:space="preserve">10.相关业绩案例一览表</w:t>
      </w:r>
      <w:r>
        <w:rPr>
          <w:rFonts w:hint="eastAsia" w:ascii="宋体" w:hAnsi="宋体" w:cs="宋体"/>
          <w:szCs w:val="21"/>
        </w:rPr>
      </w:r>
      <w:r/>
    </w:p>
    <w:p>
      <w:pPr>
        <w:pStyle w:val="944"/>
        <w:rPr>
          <w:sz w:val="24"/>
          <w:szCs w:val="20"/>
        </w:rPr>
      </w:pPr>
      <w:r>
        <w:rPr>
          <w:sz w:val="24"/>
          <w:szCs w:val="20"/>
        </w:rPr>
      </w:r>
      <w:r/>
    </w:p>
    <w:p>
      <w:pPr>
        <w:pStyle w:val="944"/>
        <w:jc w:val="center"/>
        <w:rPr>
          <w:rFonts w:ascii="宋体" w:hAnsi="宋体"/>
          <w:b/>
          <w:sz w:val="32"/>
          <w:szCs w:val="32"/>
        </w:rPr>
      </w:pPr>
      <w:r>
        <w:rPr>
          <w:rFonts w:hint="eastAsia" w:ascii="宋体" w:hAnsi="宋体"/>
          <w:b/>
          <w:sz w:val="32"/>
          <w:szCs w:val="32"/>
        </w:rPr>
        <w:t xml:space="preserve">相关业绩案例一览表</w:t>
      </w:r>
      <w:bookmarkEnd w:id="781"/>
      <w:r/>
      <w:bookmarkEnd w:id="782"/>
      <w:r>
        <w:rPr>
          <w:rFonts w:ascii="宋体" w:hAnsi="宋体"/>
          <w:b/>
          <w:sz w:val="32"/>
          <w:szCs w:val="32"/>
        </w:rPr>
      </w:r>
      <w:r/>
    </w:p>
    <w:p>
      <w:pPr>
        <w:pStyle w:val="944"/>
        <w:jc w:val="center"/>
        <w:spacing w:line="360" w:lineRule="auto"/>
        <w:rPr>
          <w:rFonts w:ascii="宋体" w:hAnsi="宋体"/>
          <w:b/>
          <w:sz w:val="28"/>
          <w:szCs w:val="30"/>
        </w:rPr>
      </w:pPr>
      <w:r>
        <w:rPr>
          <w:rFonts w:ascii="宋体" w:hAnsi="宋体"/>
          <w:b/>
          <w:sz w:val="28"/>
          <w:szCs w:val="30"/>
        </w:rPr>
      </w:r>
      <w:r/>
    </w:p>
    <w:p>
      <w:pPr>
        <w:pStyle w:val="944"/>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4"/>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4"/>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4"/>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44"/>
        <w:ind w:firstLine="211"/>
        <w:jc w:val="left"/>
        <w:widowControl/>
        <w:rPr>
          <w:rFonts w:hint="eastAsia" w:ascii="宋体" w:hAnsi="宋体" w:cs="宋体"/>
          <w:b/>
          <w:bCs/>
          <w:szCs w:val="21"/>
          <w:lang w:bidi="ar"/>
        </w:rPr>
      </w:pPr>
      <w:r>
        <w:rPr>
          <w:rFonts w:hint="eastAsia" w:ascii="宋体" w:hAnsi="宋体" w:cs="宋体"/>
          <w:b/>
          <w:bCs/>
          <w:szCs w:val="21"/>
          <w:lang w:bidi="ar"/>
        </w:rPr>
        <w:t xml:space="preserve">注: 1.本表后附合同扫描件，否则不予认可。</w:t>
      </w:r>
      <w:r>
        <w:rPr>
          <w:rFonts w:hint="eastAsia" w:ascii="宋体" w:hAnsi="宋体" w:cs="宋体"/>
          <w:b/>
          <w:bCs/>
          <w:szCs w:val="21"/>
          <w:lang w:bidi="ar"/>
        </w:rPr>
      </w:r>
      <w:r/>
    </w:p>
    <w:p>
      <w:pPr>
        <w:pStyle w:val="944"/>
        <w:ind w:firstLine="632"/>
        <w:jc w:val="left"/>
        <w:widowControl/>
        <w:rPr>
          <w:szCs w:val="21"/>
        </w:rPr>
      </w:pPr>
      <w:r>
        <w:rPr>
          <w:rFonts w:hint="eastAsia" w:ascii="宋体" w:hAnsi="宋体" w:cs="宋体"/>
          <w:b/>
          <w:bCs/>
          <w:szCs w:val="21"/>
          <w:lang w:bidi="ar"/>
        </w:rPr>
        <w:t xml:space="preserve">2.本表可按同样格式扩展。</w:t>
      </w:r>
      <w:r>
        <w:rPr>
          <w:szCs w:val="21"/>
        </w:rPr>
      </w:r>
      <w:r/>
    </w:p>
    <w:p>
      <w:pPr>
        <w:pStyle w:val="944"/>
        <w:tabs>
          <w:tab w:val="left" w:pos="9765" w:leader="none"/>
        </w:tabs>
        <w:rPr>
          <w:rFonts w:hint="eastAsia" w:ascii="宋体" w:hAnsi="宋体" w:cs="宋体"/>
          <w:szCs w:val="21"/>
          <w:lang w:val="zh-CN"/>
        </w:rPr>
      </w:pPr>
      <w:r>
        <w:rPr>
          <w:rFonts w:hint="eastAsia" w:ascii="宋体" w:hAnsi="宋体" w:cs="宋体"/>
          <w:szCs w:val="21"/>
          <w:lang w:val="zh-CN"/>
        </w:rPr>
      </w:r>
      <w:r/>
    </w:p>
    <w:p>
      <w:pPr>
        <w:pStyle w:val="944"/>
        <w:spacing w:line="360" w:lineRule="auto"/>
        <w:rPr>
          <w:rFonts w:hint="eastAsia" w:ascii="宋体" w:hAnsi="宋体" w:cs="宋体"/>
          <w:szCs w:val="21"/>
        </w:rPr>
      </w:pPr>
      <w:r>
        <w:rPr>
          <w:rFonts w:hint="eastAsia" w:ascii="宋体" w:hAnsi="宋体" w:cs="宋体"/>
          <w:szCs w:val="21"/>
        </w:rPr>
      </w:r>
      <w:r/>
    </w:p>
    <w:p>
      <w:pPr>
        <w:pStyle w:val="944"/>
        <w:spacing w:before="25" w:after="25" w:line="360" w:lineRule="auto"/>
        <w:rPr>
          <w:rFonts w:hint="eastAsia" w:ascii="宋体" w:hAnsi="宋体" w:cs="宋体"/>
          <w:szCs w:val="21"/>
        </w:rPr>
      </w:pPr>
      <w:r>
        <w:rPr>
          <w:rFonts w:hint="eastAsia" w:ascii="宋体" w:hAnsi="宋体" w:cs="宋体"/>
          <w:szCs w:val="21"/>
        </w:rPr>
      </w:r>
      <w:r/>
    </w:p>
    <w:p>
      <w:pPr>
        <w:pStyle w:val="944"/>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44"/>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44"/>
        <w:rPr>
          <w:rFonts w:hint="eastAsia" w:ascii="宋体" w:hAnsi="宋体" w:cs="宋体"/>
          <w:szCs w:val="21"/>
        </w:rPr>
      </w:pP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r>
      <w:r/>
    </w:p>
    <w:p>
      <w:pPr>
        <w:pStyle w:val="944"/>
        <w:rPr>
          <w:rFonts w:hint="eastAsia" w:ascii="宋体" w:hAnsi="宋体" w:cs="宋体"/>
          <w:szCs w:val="21"/>
        </w:rPr>
      </w:pPr>
      <w:r>
        <w:rPr>
          <w:rFonts w:hint="eastAsia" w:ascii="宋体" w:hAnsi="宋体" w:cs="宋体"/>
          <w:szCs w:val="21"/>
        </w:rPr>
      </w:r>
      <w:r/>
    </w:p>
    <w:p>
      <w:pPr>
        <w:pStyle w:val="944"/>
      </w:pPr>
      <w:r/>
      <w:r/>
    </w:p>
    <w:p>
      <w:pPr>
        <w:pStyle w:val="944"/>
      </w:p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944"/>
        <w:spacing w:line="360" w:lineRule="auto"/>
        <w:rPr>
          <w:rFonts w:hint="eastAsia"/>
          <w:sz w:val="24"/>
          <w:szCs w:val="20"/>
        </w:rPr>
        <w:outlineLvl w:val="2"/>
      </w:pPr>
      <w:r>
        <w:rPr>
          <w:rFonts w:hint="eastAsia"/>
          <w:sz w:val="24"/>
          <w:szCs w:val="20"/>
        </w:rPr>
      </w:r>
      <w:r/>
    </w:p>
    <w:p>
      <w:pPr>
        <w:pStyle w:val="1032"/>
        <w:rPr>
          <w:rFonts w:hint="eastAsia"/>
          <w:sz w:val="24"/>
          <w:szCs w:val="20"/>
        </w:rPr>
      </w:pPr>
      <w:r>
        <w:rPr>
          <w:rFonts w:hint="eastAsia"/>
          <w:sz w:val="24"/>
          <w:szCs w:val="20"/>
        </w:rPr>
      </w:r>
      <w:r/>
    </w:p>
    <w:p>
      <w:pPr>
        <w:pStyle w:val="944"/>
        <w:spacing w:line="360" w:lineRule="auto"/>
        <w:rPr>
          <w:sz w:val="24"/>
          <w:szCs w:val="20"/>
        </w:rPr>
        <w:outlineLvl w:val="2"/>
      </w:pPr>
      <w:r>
        <w:rPr>
          <w:sz w:val="24"/>
          <w:szCs w:val="20"/>
        </w:rPr>
      </w:r>
      <w:r/>
    </w:p>
    <w:p>
      <w:pPr>
        <w:pStyle w:val="944"/>
        <w:spacing w:line="360" w:lineRule="auto"/>
        <w:rPr>
          <w:rFonts w:ascii="宋体" w:hAnsi="宋体" w:eastAsia="宋体" w:cs="宋体"/>
          <w:szCs w:val="21"/>
          <w:highlight w:val="none"/>
          <w:lang w:val="en-US" w:eastAsia="zh-CN"/>
        </w:rPr>
        <w:outlineLvl w:val="2"/>
      </w:pPr>
      <w:r>
        <w:rPr>
          <w:rFonts w:hint="eastAsia" w:ascii="宋体" w:hAnsi="宋体" w:eastAsia="宋体" w:cs="宋体"/>
          <w:szCs w:val="21"/>
          <w:highlight w:val="none"/>
          <w:lang w:val="en-US" w:eastAsia="zh-CN"/>
        </w:rPr>
        <w:t xml:space="preserve">11.关于招标文件的询问内容</w:t>
      </w:r>
      <w:r>
        <w:rPr>
          <w:rFonts w:ascii="宋体" w:hAnsi="宋体" w:eastAsia="宋体" w:cs="宋体"/>
          <w:szCs w:val="21"/>
          <w:highlight w:val="none"/>
          <w:lang w:val="en-US" w:eastAsia="zh-CN"/>
        </w:rPr>
      </w:r>
      <w:r/>
    </w:p>
    <w:p>
      <w:pPr>
        <w:pStyle w:val="944"/>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94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rPr>
      </w:r>
      <w:r/>
    </w:p>
    <w:p>
      <w:pPr>
        <w:pStyle w:val="94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4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u w:val="single"/>
          <w:shd w:val="clear" w:color="auto" w:fill="ffffff"/>
          <w:lang w:val="en-US" w:eastAsia="zh-CN" w:bidi="ar"/>
        </w:rPr>
      </w:r>
      <w:r/>
    </w:p>
    <w:p>
      <w:pPr>
        <w:pStyle w:val="94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rPr>
      </w:r>
      <w:r/>
    </w:p>
    <w:p>
      <w:pPr>
        <w:pStyle w:val="94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4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4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4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rPr>
      </w:r>
      <w:r/>
    </w:p>
    <w:p>
      <w:pPr>
        <w:pStyle w:val="94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44"/>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44"/>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rPr>
      </w:r>
      <w:r/>
    </w:p>
    <w:p>
      <w:pPr>
        <w:pStyle w:val="944"/>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44"/>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944"/>
        <w:ind w:firstLine="399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___________</w:t>
      </w:r>
      <w:r>
        <w:rPr>
          <w:rFonts w:hint="eastAsia" w:ascii="宋体" w:hAnsi="宋体" w:eastAsia="宋体" w:cs="宋体"/>
          <w:sz w:val="21"/>
          <w:szCs w:val="21"/>
          <w:highlight w:val="none"/>
          <w:lang w:val="zh-CN"/>
        </w:rPr>
      </w:r>
      <w:r/>
    </w:p>
    <w:p>
      <w:pPr>
        <w:pStyle w:val="94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944"/>
        <w:jc w:val="left"/>
        <w:rPr>
          <w:rFonts w:hint="eastAsia" w:ascii="宋体" w:hAnsi="宋体" w:cs="宋体"/>
          <w:szCs w:val="21"/>
        </w:rPr>
      </w:pPr>
      <w:r>
        <w:rPr>
          <w:rFonts w:hint="eastAsia" w:ascii="宋体" w:hAnsi="宋体" w:eastAsia="宋体" w:cs="宋体"/>
          <w:color w:val="000000"/>
          <w:sz w:val="21"/>
          <w:szCs w:val="21"/>
          <w:highlight w:val="none"/>
        </w:rPr>
        <w:br w:type="page" w:clear="all"/>
      </w: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.招标文件要求提供或投标人认为应附的其他材料</w:t>
      </w:r>
      <w:r>
        <w:rPr>
          <w:rFonts w:hint="eastAsia" w:ascii="宋体" w:hAnsi="宋体" w:cs="宋体"/>
          <w:szCs w:val="21"/>
        </w:rPr>
      </w:r>
      <w:r/>
    </w:p>
    <w:p>
      <w:pPr>
        <w:pStyle w:val="944"/>
        <w:jc w:val="left"/>
        <w:widowControl/>
        <w:rPr>
          <w:b/>
          <w:sz w:val="36"/>
          <w:szCs w:val="36"/>
        </w:rPr>
      </w:pPr>
      <w:r>
        <w:rPr>
          <w:b/>
          <w:sz w:val="36"/>
          <w:szCs w:val="36"/>
        </w:rPr>
      </w:r>
      <w:r/>
    </w:p>
    <w:p>
      <w:pPr>
        <w:pStyle w:val="1032"/>
        <w:ind w:firstLine="723"/>
        <w:rPr>
          <w:b/>
          <w:sz w:val="36"/>
          <w:szCs w:val="36"/>
        </w:rPr>
      </w:pPr>
      <w:r>
        <w:rPr>
          <w:b/>
          <w:sz w:val="36"/>
          <w:szCs w:val="36"/>
        </w:rPr>
      </w:r>
      <w:r/>
    </w:p>
    <w:p>
      <w:pPr>
        <w:pStyle w:val="1032"/>
        <w:ind w:firstLine="723"/>
        <w:rPr>
          <w:b/>
          <w:sz w:val="36"/>
          <w:szCs w:val="36"/>
        </w:rPr>
      </w:pPr>
      <w:r>
        <w:rPr>
          <w:b/>
          <w:sz w:val="36"/>
          <w:szCs w:val="36"/>
        </w:rPr>
      </w:r>
      <w:r/>
    </w:p>
    <w:p>
      <w:pPr>
        <w:pStyle w:val="1032"/>
        <w:ind w:firstLine="723"/>
        <w:rPr>
          <w:b/>
          <w:sz w:val="36"/>
          <w:szCs w:val="36"/>
        </w:rPr>
      </w:pPr>
      <w:r>
        <w:rPr>
          <w:b/>
          <w:sz w:val="36"/>
          <w:szCs w:val="36"/>
        </w:rPr>
      </w:r>
      <w:r/>
    </w:p>
    <w:p>
      <w:pPr>
        <w:pStyle w:val="1032"/>
        <w:ind w:firstLine="723"/>
        <w:rPr>
          <w:b/>
          <w:sz w:val="36"/>
          <w:szCs w:val="36"/>
        </w:rPr>
      </w:pPr>
      <w:r>
        <w:rPr>
          <w:b/>
          <w:sz w:val="36"/>
          <w:szCs w:val="36"/>
        </w:rPr>
      </w:r>
      <w:r/>
    </w:p>
    <w:p>
      <w:pPr>
        <w:pStyle w:val="944"/>
        <w:jc w:val="center"/>
        <w:rPr>
          <w:rFonts w:hint="eastAsia" w:ascii="宋体" w:hAnsi="宋体" w:cs="宋体"/>
          <w:b/>
          <w:sz w:val="30"/>
          <w:szCs w:val="30"/>
        </w:rPr>
      </w:pPr>
      <w:r>
        <w:rPr>
          <w:rFonts w:hint="eastAsia" w:ascii="宋体" w:hAnsi="宋体" w:cs="宋体"/>
          <w:b/>
          <w:sz w:val="32"/>
          <w:szCs w:val="32"/>
        </w:rPr>
        <w:t xml:space="preserve">【以下无正文】</w:t>
      </w:r>
      <w:r>
        <w:rPr>
          <w:rFonts w:hint="eastAsia" w:ascii="宋体" w:hAnsi="宋体" w:cs="宋体"/>
          <w:b/>
          <w:sz w:val="30"/>
          <w:szCs w:val="30"/>
        </w:rPr>
      </w:r>
      <w:r/>
    </w:p>
    <w:p>
      <w:pPr>
        <w:pStyle w:val="944"/>
        <w:jc w:val="center"/>
        <w:rPr>
          <w:rFonts w:hint="eastAsia" w:ascii="宋体" w:hAnsi="宋体" w:cs="宋体"/>
          <w:bCs/>
          <w:sz w:val="24"/>
        </w:rPr>
      </w:pPr>
      <w:r>
        <w:rPr>
          <w:rFonts w:hint="eastAsia" w:ascii="宋体" w:hAnsi="宋体" w:cs="宋体"/>
          <w:b/>
          <w:sz w:val="30"/>
          <w:szCs w:val="30"/>
        </w:rPr>
        <w:t xml:space="preserve">*本招标文件的最终解释权归常州市阳峻项目管理有限公司所有*</w:t>
      </w:r>
      <w:r>
        <w:rPr>
          <w:rFonts w:hint="eastAsia" w:ascii="宋体" w:hAnsi="宋体" w:cs="宋体"/>
          <w:bCs/>
          <w:sz w:val="24"/>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仿宋">
    <w:panose1 w:val="02010609060101010101"/>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20"/>
      </w:rPr>
      <w:framePr w:wrap="around" w:vAnchor="text" w:hAnchor="margin" w:xAlign="right" w:y="1"/>
    </w:pPr>
    <w:r>
      <w:rPr>
        <w:rStyle w:val="1020"/>
      </w:rPr>
      <w:fldChar w:fldCharType="begin"/>
    </w:r>
    <w:r>
      <w:rPr>
        <w:rStyle w:val="1020"/>
      </w:rPr>
      <w:instrText xml:space="preserve">PAGE  </w:instrText>
    </w:r>
    <w:r>
      <w:rPr>
        <w:rStyle w:val="1020"/>
      </w:rPr>
      <w:fldChar w:fldCharType="end"/>
    </w:r>
    <w:r>
      <w:rPr>
        <w:rStyle w:val="1020"/>
      </w:rPr>
    </w:r>
    <w:r/>
  </w:p>
  <w:p>
    <w:pPr>
      <w:pStyle w:val="994"/>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right="360" w:firstLine="360"/>
      <w:tabs>
        <w:tab w:val="center" w:pos="4153" w:leader="none"/>
        <w:tab w:val="right" w:pos="8306" w:leader="none"/>
      </w:tabs>
      <w:rPr>
        <w:rFonts w:eastAsia="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94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944"/>
                    </w:pPr>
                    <w:r/>
                    <w:r/>
                  </w:p>
                </w:txbxContent>
              </v:textbox>
            </v:shape>
          </w:pict>
        </mc:Fallback>
      </mc:AlternateContent>
    </w:r>
    <w:r>
      <w:rPr>
        <w:rFonts w:eastAsia="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left"/>
      <w:tabs>
        <w:tab w:val="left" w:pos="2241" w:leader="none"/>
        <w:tab w:val="right" w:pos="8306" w:leader="none"/>
      </w:tabs>
      <w:rPr>
        <w:rFonts w:ascii="仿宋" w:hAnsi="仿宋" w:eastAsia="仿宋"/>
      </w:rPr>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rPr>
        <w:rFonts w:ascii="仿宋" w:hAnsi="仿宋" w:eastAsia="仿宋"/>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1"/>
      <w:isLgl w:val="false"/>
      <w:suff w:val="tab"/>
      <w:lvlText w:val="%1."/>
      <w:lvlJc w:val="left"/>
      <w:pPr>
        <w:pStyle w:val="944"/>
        <w:ind w:left="420" w:hanging="420"/>
      </w:pPr>
    </w:lvl>
    <w:lvl w:ilvl="1">
      <w:start w:val="1"/>
      <w:numFmt w:val="decimal"/>
      <w:isLgl w:val="false"/>
      <w:suff w:val="tab"/>
      <w:lvlText w:val="（%2）"/>
      <w:lvlJc w:val="left"/>
      <w:pPr>
        <w:pStyle w:val="944"/>
        <w:ind w:left="1140" w:hanging="720"/>
        <w:tabs>
          <w:tab w:val="num" w:pos="1140" w:leader="none"/>
        </w:tabs>
      </w:pPr>
      <w:rPr>
        <w:rFonts w:hint="eastAsia"/>
      </w:rPr>
    </w:lvl>
    <w:lvl w:ilvl="2">
      <w:start w:val="1"/>
      <w:numFmt w:val="lowerRoman"/>
      <w:isLgl w:val="false"/>
      <w:suff w:val="tab"/>
      <w:lvlText w:val="%3."/>
      <w:lvlJc w:val="right"/>
      <w:pPr>
        <w:pStyle w:val="944"/>
        <w:ind w:left="1260" w:hanging="420"/>
      </w:pPr>
    </w:lvl>
    <w:lvl w:ilvl="3">
      <w:start w:val="1"/>
      <w:numFmt w:val="decimal"/>
      <w:isLgl w:val="false"/>
      <w:suff w:val="tab"/>
      <w:lvlText w:val="%4."/>
      <w:lvlJc w:val="left"/>
      <w:pPr>
        <w:pStyle w:val="944"/>
        <w:ind w:left="1680" w:hanging="420"/>
      </w:pPr>
    </w:lvl>
    <w:lvl w:ilvl="4">
      <w:start w:val="1"/>
      <w:numFmt w:val="lowerLetter"/>
      <w:isLgl w:val="false"/>
      <w:suff w:val="tab"/>
      <w:lvlText w:val="%5)"/>
      <w:lvlJc w:val="left"/>
      <w:pPr>
        <w:pStyle w:val="944"/>
        <w:ind w:left="2100" w:hanging="420"/>
      </w:pPr>
    </w:lvl>
    <w:lvl w:ilvl="5">
      <w:start w:val="1"/>
      <w:numFmt w:val="lowerRoman"/>
      <w:isLgl w:val="false"/>
      <w:suff w:val="tab"/>
      <w:lvlText w:val="%6."/>
      <w:lvlJc w:val="right"/>
      <w:pPr>
        <w:pStyle w:val="944"/>
        <w:ind w:left="2520" w:hanging="420"/>
      </w:pPr>
    </w:lvl>
    <w:lvl w:ilvl="6">
      <w:start w:val="1"/>
      <w:numFmt w:val="decimal"/>
      <w:isLgl w:val="false"/>
      <w:suff w:val="tab"/>
      <w:lvlText w:val="%7."/>
      <w:lvlJc w:val="left"/>
      <w:pPr>
        <w:pStyle w:val="944"/>
        <w:ind w:left="2940" w:hanging="420"/>
      </w:pPr>
    </w:lvl>
    <w:lvl w:ilvl="7">
      <w:start w:val="1"/>
      <w:numFmt w:val="lowerLetter"/>
      <w:isLgl w:val="false"/>
      <w:suff w:val="tab"/>
      <w:lvlText w:val="%8)"/>
      <w:lvlJc w:val="left"/>
      <w:pPr>
        <w:pStyle w:val="944"/>
        <w:ind w:left="3360" w:hanging="420"/>
      </w:pPr>
    </w:lvl>
    <w:lvl w:ilvl="8">
      <w:start w:val="1"/>
      <w:numFmt w:val="lowerRoman"/>
      <w:isLgl w:val="false"/>
      <w:suff w:val="tab"/>
      <w:lvlText w:val="%9."/>
      <w:lvlJc w:val="right"/>
      <w:pPr>
        <w:pStyle w:val="944"/>
        <w:ind w:left="3780" w:hanging="420"/>
      </w:pPr>
    </w:lvl>
  </w:abstractNum>
  <w:abstractNum w:abstractNumId="3">
    <w:multiLevelType w:val="hybridMultilevel"/>
    <w:lvl w:ilvl="0">
      <w:start w:val="1"/>
      <w:numFmt w:val="lowerLetter"/>
      <w:pStyle w:val="1136"/>
      <w:isLgl w:val="false"/>
      <w:suff w:val="tab"/>
      <w:lvlText w:val="%1)"/>
      <w:lvlJc w:val="left"/>
      <w:pPr>
        <w:pStyle w:val="944"/>
        <w:ind w:left="902" w:hanging="420"/>
      </w:pPr>
      <w:rPr>
        <w:color w:val="000000"/>
      </w:rPr>
    </w:lvl>
    <w:lvl w:ilvl="1">
      <w:start w:val="1"/>
      <w:numFmt w:val="lowerLetter"/>
      <w:isLgl w:val="false"/>
      <w:suff w:val="tab"/>
      <w:lvlText w:val="%2)"/>
      <w:lvlJc w:val="left"/>
      <w:pPr>
        <w:pStyle w:val="944"/>
        <w:ind w:left="1322" w:hanging="420"/>
      </w:pPr>
    </w:lvl>
    <w:lvl w:ilvl="2">
      <w:start w:val="1"/>
      <w:numFmt w:val="lowerRoman"/>
      <w:isLgl w:val="false"/>
      <w:suff w:val="tab"/>
      <w:lvlText w:val="%3."/>
      <w:lvlJc w:val="right"/>
      <w:pPr>
        <w:pStyle w:val="944"/>
        <w:ind w:left="1742" w:hanging="420"/>
      </w:pPr>
    </w:lvl>
    <w:lvl w:ilvl="3">
      <w:start w:val="1"/>
      <w:numFmt w:val="decimal"/>
      <w:isLgl w:val="false"/>
      <w:suff w:val="tab"/>
      <w:lvlText w:val="%4."/>
      <w:lvlJc w:val="left"/>
      <w:pPr>
        <w:pStyle w:val="944"/>
        <w:ind w:left="2162" w:hanging="420"/>
      </w:pPr>
    </w:lvl>
    <w:lvl w:ilvl="4">
      <w:start w:val="1"/>
      <w:numFmt w:val="lowerLetter"/>
      <w:isLgl w:val="false"/>
      <w:suff w:val="tab"/>
      <w:lvlText w:val="%5)"/>
      <w:lvlJc w:val="left"/>
      <w:pPr>
        <w:pStyle w:val="944"/>
        <w:ind w:left="2582" w:hanging="420"/>
      </w:pPr>
    </w:lvl>
    <w:lvl w:ilvl="5">
      <w:start w:val="1"/>
      <w:numFmt w:val="lowerRoman"/>
      <w:isLgl w:val="false"/>
      <w:suff w:val="tab"/>
      <w:lvlText w:val="%6."/>
      <w:lvlJc w:val="right"/>
      <w:pPr>
        <w:pStyle w:val="944"/>
        <w:ind w:left="3002" w:hanging="420"/>
      </w:pPr>
    </w:lvl>
    <w:lvl w:ilvl="6">
      <w:start w:val="1"/>
      <w:numFmt w:val="decimal"/>
      <w:isLgl w:val="false"/>
      <w:suff w:val="tab"/>
      <w:lvlText w:val="%7."/>
      <w:lvlJc w:val="left"/>
      <w:pPr>
        <w:pStyle w:val="944"/>
        <w:ind w:left="3422" w:hanging="420"/>
      </w:pPr>
    </w:lvl>
    <w:lvl w:ilvl="7">
      <w:start w:val="1"/>
      <w:numFmt w:val="lowerLetter"/>
      <w:isLgl w:val="false"/>
      <w:suff w:val="tab"/>
      <w:lvlText w:val="%8)"/>
      <w:lvlJc w:val="left"/>
      <w:pPr>
        <w:pStyle w:val="944"/>
        <w:ind w:left="3842" w:hanging="420"/>
      </w:pPr>
    </w:lvl>
    <w:lvl w:ilvl="8">
      <w:start w:val="1"/>
      <w:numFmt w:val="lowerRoman"/>
      <w:isLgl w:val="false"/>
      <w:suff w:val="tab"/>
      <w:lvlText w:val="%9."/>
      <w:lvlJc w:val="right"/>
      <w:pPr>
        <w:pStyle w:val="944"/>
        <w:ind w:left="4262" w:hanging="420"/>
      </w:pPr>
    </w:lvl>
  </w:abstractNum>
  <w:abstractNum w:abstractNumId="4">
    <w:multiLevelType w:val="hybridMultilevel"/>
    <w:lvl w:ilvl="0">
      <w:start w:val="1"/>
      <w:numFmt w:val="decimal"/>
      <w:pStyle w:val="1106"/>
      <w:isLgl w:val="false"/>
      <w:suff w:val="tab"/>
      <w:lvlText w:val="%1."/>
      <w:lvlJc w:val="left"/>
      <w:pPr>
        <w:pStyle w:val="94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5"/>
      <w:isLgl w:val="false"/>
      <w:suff w:val="nothing"/>
      <w:lvlText w:val="%1　"/>
      <w:lvlJc w:val="left"/>
      <w:pPr>
        <w:pStyle w:val="94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4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44"/>
        <w:ind w:left="-25" w:firstLine="0"/>
      </w:pPr>
      <w:rPr>
        <w:rFonts w:ascii="Times New Roman" w:hAnsi="Times New Roman" w:eastAsia="黑体"/>
        <w:b/>
        <w:i w:val="0"/>
        <w:sz w:val="28"/>
      </w:rPr>
    </w:lvl>
    <w:lvl w:ilvl="3">
      <w:start w:val="1"/>
      <w:numFmt w:val="decimal"/>
      <w:pStyle w:val="1091"/>
      <w:isLgl w:val="false"/>
      <w:suff w:val="nothing"/>
      <w:lvlText w:val="%1.%2.%3.%4　"/>
      <w:lvlJc w:val="left"/>
      <w:pPr>
        <w:pStyle w:val="94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4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44"/>
        <w:ind w:left="-25" w:firstLine="0"/>
      </w:pPr>
      <w:rPr>
        <w:rFonts w:ascii="Times New Roman" w:hAnsi="Times New Roman" w:eastAsia="宋体"/>
        <w:b/>
        <w:i w:val="0"/>
        <w:sz w:val="28"/>
      </w:rPr>
    </w:lvl>
    <w:lvl w:ilvl="6">
      <w:start w:val="1"/>
      <w:numFmt w:val="lowerLetter"/>
      <w:pStyle w:val="1112"/>
      <w:isLgl w:val="false"/>
      <w:suff w:val="tab"/>
      <w:lvlText w:val="%7) "/>
      <w:lvlJc w:val="left"/>
      <w:pPr>
        <w:pStyle w:val="944"/>
        <w:ind w:left="-125" w:firstLine="400"/>
        <w:tabs>
          <w:tab w:val="num" w:pos="635" w:leader="none"/>
        </w:tabs>
      </w:pPr>
      <w:rPr>
        <w:rFonts w:ascii="Times New Roman" w:hAnsi="Times New Roman" w:eastAsia="宋体"/>
        <w:b/>
        <w:i w:val="0"/>
        <w:color w:val="000000"/>
        <w:sz w:val="28"/>
        <w:u w:val="none"/>
      </w:rPr>
    </w:lvl>
    <w:lvl w:ilvl="7">
      <w:start w:val="1"/>
      <w:numFmt w:val="decimal"/>
      <w:pStyle w:val="1075"/>
      <w:isLgl w:val="false"/>
      <w:suff w:val="tab"/>
      <w:lvlText w:val="%8) "/>
      <w:lvlJc w:val="left"/>
      <w:pPr>
        <w:pStyle w:val="94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4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44"/>
        <w:ind w:left="768" w:hanging="360"/>
        <w:tabs>
          <w:tab w:val="num" w:pos="768" w:leader="none"/>
        </w:tabs>
      </w:pPr>
      <w:rPr>
        <w:rFonts w:hint="eastAsia"/>
      </w:rPr>
    </w:lvl>
    <w:lvl w:ilvl="1">
      <w:start w:val="1"/>
      <w:numFmt w:val="decimal"/>
      <w:pStyle w:val="1093"/>
      <w:isLgl w:val="false"/>
      <w:suff w:val="tab"/>
      <w:lvlText w:val="%2、"/>
      <w:lvlJc w:val="left"/>
      <w:pPr>
        <w:pStyle w:val="944"/>
        <w:ind w:left="1188" w:hanging="360"/>
        <w:tabs>
          <w:tab w:val="num" w:pos="1188" w:leader="none"/>
        </w:tabs>
      </w:pPr>
      <w:rPr>
        <w:rFonts w:hint="eastAsia"/>
      </w:rPr>
    </w:lvl>
    <w:lvl w:ilvl="2">
      <w:start w:val="1"/>
      <w:numFmt w:val="decimal"/>
      <w:isLgl w:val="false"/>
      <w:suff w:val="tab"/>
      <w:lvlText w:val="（%3）"/>
      <w:lvlJc w:val="left"/>
      <w:pPr>
        <w:pStyle w:val="944"/>
        <w:ind w:left="1968" w:hanging="720"/>
        <w:tabs>
          <w:tab w:val="num" w:pos="1968" w:leader="none"/>
        </w:tabs>
      </w:pPr>
      <w:rPr>
        <w:rFonts w:hint="eastAsia"/>
        <w:u w:val="none"/>
      </w:rPr>
    </w:lvl>
    <w:lvl w:ilvl="3">
      <w:start w:val="1"/>
      <w:numFmt w:val="decimal"/>
      <w:isLgl w:val="false"/>
      <w:suff w:val="tab"/>
      <w:lvlText w:val="%4."/>
      <w:lvlJc w:val="left"/>
      <w:pPr>
        <w:pStyle w:val="944"/>
        <w:ind w:left="2088" w:hanging="420"/>
        <w:tabs>
          <w:tab w:val="num" w:pos="2088" w:leader="none"/>
        </w:tabs>
      </w:pPr>
    </w:lvl>
    <w:lvl w:ilvl="4">
      <w:start w:val="1"/>
      <w:numFmt w:val="lowerLetter"/>
      <w:isLgl w:val="false"/>
      <w:suff w:val="tab"/>
      <w:lvlText w:val="%5)"/>
      <w:lvlJc w:val="left"/>
      <w:pPr>
        <w:pStyle w:val="944"/>
        <w:ind w:left="2508" w:hanging="420"/>
        <w:tabs>
          <w:tab w:val="num" w:pos="2508" w:leader="none"/>
        </w:tabs>
      </w:pPr>
    </w:lvl>
    <w:lvl w:ilvl="5">
      <w:start w:val="1"/>
      <w:numFmt w:val="lowerRoman"/>
      <w:isLgl w:val="false"/>
      <w:suff w:val="tab"/>
      <w:lvlText w:val="%6."/>
      <w:lvlJc w:val="right"/>
      <w:pPr>
        <w:pStyle w:val="944"/>
        <w:ind w:left="2928" w:hanging="420"/>
        <w:tabs>
          <w:tab w:val="num" w:pos="2928" w:leader="none"/>
        </w:tabs>
      </w:pPr>
    </w:lvl>
    <w:lvl w:ilvl="6">
      <w:start w:val="1"/>
      <w:numFmt w:val="decimal"/>
      <w:isLgl w:val="false"/>
      <w:suff w:val="tab"/>
      <w:lvlText w:val="%7."/>
      <w:lvlJc w:val="left"/>
      <w:pPr>
        <w:pStyle w:val="944"/>
        <w:ind w:left="3348" w:hanging="420"/>
        <w:tabs>
          <w:tab w:val="num" w:pos="3348" w:leader="none"/>
        </w:tabs>
      </w:pPr>
    </w:lvl>
    <w:lvl w:ilvl="7">
      <w:start w:val="1"/>
      <w:numFmt w:val="lowerLetter"/>
      <w:isLgl w:val="false"/>
      <w:suff w:val="tab"/>
      <w:lvlText w:val="%8)"/>
      <w:lvlJc w:val="left"/>
      <w:pPr>
        <w:pStyle w:val="944"/>
        <w:ind w:left="3768" w:hanging="420"/>
        <w:tabs>
          <w:tab w:val="num" w:pos="3768" w:leader="none"/>
        </w:tabs>
      </w:pPr>
    </w:lvl>
    <w:lvl w:ilvl="8">
      <w:start w:val="1"/>
      <w:numFmt w:val="lowerRoman"/>
      <w:isLgl w:val="false"/>
      <w:suff w:val="tab"/>
      <w:lvlText w:val="%9."/>
      <w:lvlJc w:val="right"/>
      <w:pPr>
        <w:pStyle w:val="944"/>
        <w:ind w:left="4188" w:hanging="420"/>
        <w:tabs>
          <w:tab w:val="num" w:pos="4188" w:leader="none"/>
        </w:tabs>
      </w:pPr>
    </w:lvl>
  </w:abstractNum>
  <w:abstractNum w:abstractNumId="7">
    <w:multiLevelType w:val="hybridMultilevel"/>
    <w:lvl w:ilvl="0">
      <w:start w:val="1"/>
      <w:numFmt w:val="decimal"/>
      <w:pStyle w:val="1060"/>
      <w:isLgl w:val="false"/>
      <w:suff w:val="tab"/>
      <w:lvlText w:val="%1)"/>
      <w:lvlJc w:val="left"/>
      <w:pPr>
        <w:pStyle w:val="944"/>
        <w:ind w:left="420" w:hanging="420"/>
      </w:pPr>
    </w:lvl>
    <w:lvl w:ilvl="1">
      <w:start w:val="1"/>
      <w:numFmt w:val="lowerLetter"/>
      <w:isLgl w:val="false"/>
      <w:suff w:val="tab"/>
      <w:lvlText w:val="%2)"/>
      <w:lvlJc w:val="left"/>
      <w:pPr>
        <w:pStyle w:val="944"/>
        <w:ind w:left="840" w:hanging="420"/>
      </w:pPr>
    </w:lvl>
    <w:lvl w:ilvl="2">
      <w:start w:val="1"/>
      <w:numFmt w:val="lowerRoman"/>
      <w:isLgl w:val="false"/>
      <w:suff w:val="tab"/>
      <w:lvlText w:val="%3."/>
      <w:lvlJc w:val="right"/>
      <w:pPr>
        <w:pStyle w:val="944"/>
        <w:ind w:left="1260" w:hanging="420"/>
      </w:pPr>
    </w:lvl>
    <w:lvl w:ilvl="3">
      <w:start w:val="1"/>
      <w:numFmt w:val="decimal"/>
      <w:isLgl w:val="false"/>
      <w:suff w:val="tab"/>
      <w:lvlText w:val="%4."/>
      <w:lvlJc w:val="left"/>
      <w:pPr>
        <w:pStyle w:val="944"/>
        <w:ind w:left="1680" w:hanging="420"/>
      </w:pPr>
    </w:lvl>
    <w:lvl w:ilvl="4">
      <w:start w:val="1"/>
      <w:numFmt w:val="lowerLetter"/>
      <w:isLgl w:val="false"/>
      <w:suff w:val="tab"/>
      <w:lvlText w:val="%5)"/>
      <w:lvlJc w:val="left"/>
      <w:pPr>
        <w:pStyle w:val="944"/>
        <w:ind w:left="2100" w:hanging="420"/>
      </w:pPr>
    </w:lvl>
    <w:lvl w:ilvl="5">
      <w:start w:val="1"/>
      <w:numFmt w:val="lowerRoman"/>
      <w:isLgl w:val="false"/>
      <w:suff w:val="tab"/>
      <w:lvlText w:val="%6."/>
      <w:lvlJc w:val="right"/>
      <w:pPr>
        <w:pStyle w:val="944"/>
        <w:ind w:left="2520" w:hanging="420"/>
      </w:pPr>
    </w:lvl>
    <w:lvl w:ilvl="6">
      <w:start w:val="1"/>
      <w:numFmt w:val="decimal"/>
      <w:isLgl w:val="false"/>
      <w:suff w:val="tab"/>
      <w:lvlText w:val="%7."/>
      <w:lvlJc w:val="left"/>
      <w:pPr>
        <w:pStyle w:val="944"/>
        <w:ind w:left="2940" w:hanging="420"/>
      </w:pPr>
    </w:lvl>
    <w:lvl w:ilvl="7">
      <w:start w:val="1"/>
      <w:numFmt w:val="lowerLetter"/>
      <w:isLgl w:val="false"/>
      <w:suff w:val="tab"/>
      <w:lvlText w:val="%8)"/>
      <w:lvlJc w:val="left"/>
      <w:pPr>
        <w:pStyle w:val="944"/>
        <w:ind w:left="3360" w:hanging="420"/>
      </w:pPr>
    </w:lvl>
    <w:lvl w:ilvl="8">
      <w:start w:val="1"/>
      <w:numFmt w:val="lowerRoman"/>
      <w:isLgl w:val="false"/>
      <w:suff w:val="tab"/>
      <w:lvlText w:val="%9."/>
      <w:lvlJc w:val="right"/>
      <w:pPr>
        <w:pStyle w:val="944"/>
        <w:ind w:left="3780" w:hanging="420"/>
      </w:pPr>
    </w:lvl>
  </w:abstractNum>
  <w:abstractNum w:abstractNumId="8">
    <w:multiLevelType w:val="hybridMultilevel"/>
    <w:lvl w:ilvl="0">
      <w:start w:val="1"/>
      <w:numFmt w:val="decimal"/>
      <w:pStyle w:val="1161"/>
      <w:isLgl w:val="false"/>
      <w:suff w:val="tab"/>
      <w:lvlText w:val="%1"/>
      <w:lvlJc w:val="left"/>
      <w:pPr>
        <w:pStyle w:val="944"/>
        <w:ind w:left="680" w:hanging="680"/>
      </w:pPr>
      <w:rPr>
        <w:rFonts w:hint="eastAsia" w:ascii="宋体" w:hAnsi="宋体" w:eastAsia="宋体"/>
      </w:rPr>
    </w:lvl>
    <w:lvl w:ilvl="1">
      <w:start w:val="1"/>
      <w:numFmt w:val="decimal"/>
      <w:pStyle w:val="1162"/>
      <w:isLgl w:val="false"/>
      <w:suff w:val="tab"/>
      <w:lvlText w:val="%1.%2"/>
      <w:lvlJc w:val="left"/>
      <w:pPr>
        <w:pStyle w:val="944"/>
        <w:ind w:left="851" w:hanging="851"/>
      </w:pPr>
      <w:rPr>
        <w:rFonts w:hint="eastAsia" w:ascii="宋体" w:hAnsi="宋体" w:eastAsia="宋体"/>
        <w:color w:val="000000"/>
      </w:rPr>
    </w:lvl>
    <w:lvl w:ilvl="2">
      <w:start w:val="1"/>
      <w:numFmt w:val="decimal"/>
      <w:pStyle w:val="1163"/>
      <w:isLgl w:val="false"/>
      <w:suff w:val="tab"/>
      <w:lvlText w:val="%1.%2.%3"/>
      <w:lvlJc w:val="left"/>
      <w:pPr>
        <w:pStyle w:val="944"/>
        <w:ind w:left="851" w:hanging="851"/>
      </w:pPr>
      <w:rPr>
        <w:rFonts w:hint="eastAsia"/>
      </w:rPr>
    </w:lvl>
    <w:lvl w:ilvl="3">
      <w:start w:val="1"/>
      <w:numFmt w:val="decimal"/>
      <w:isLgl w:val="false"/>
      <w:suff w:val="tab"/>
      <w:lvlText w:val="%1.%2.%3.%4"/>
      <w:lvlJc w:val="left"/>
      <w:pPr>
        <w:pStyle w:val="944"/>
        <w:ind w:left="680" w:hanging="680"/>
      </w:pPr>
      <w:rPr>
        <w:rFonts w:hint="eastAsia"/>
      </w:rPr>
    </w:lvl>
    <w:lvl w:ilvl="4">
      <w:start w:val="1"/>
      <w:numFmt w:val="decimal"/>
      <w:isLgl w:val="false"/>
      <w:suff w:val="tab"/>
      <w:lvlText w:val="%1.%2.%3.%4.%5"/>
      <w:lvlJc w:val="left"/>
      <w:pPr>
        <w:pStyle w:val="944"/>
        <w:ind w:left="680" w:hanging="680"/>
      </w:pPr>
      <w:rPr>
        <w:rFonts w:hint="eastAsia"/>
      </w:rPr>
    </w:lvl>
    <w:lvl w:ilvl="5">
      <w:start w:val="1"/>
      <w:numFmt w:val="decimal"/>
      <w:isLgl w:val="false"/>
      <w:suff w:val="tab"/>
      <w:lvlText w:val="%1.%2.%3.%4.%5.%6"/>
      <w:lvlJc w:val="left"/>
      <w:pPr>
        <w:pStyle w:val="944"/>
        <w:ind w:left="680" w:hanging="680"/>
      </w:pPr>
      <w:rPr>
        <w:rFonts w:hint="eastAsia"/>
      </w:rPr>
    </w:lvl>
    <w:lvl w:ilvl="6">
      <w:start w:val="1"/>
      <w:numFmt w:val="decimal"/>
      <w:isLgl w:val="false"/>
      <w:suff w:val="tab"/>
      <w:lvlText w:val="%1.%2.%3.%4.%5.%6.%7"/>
      <w:lvlJc w:val="left"/>
      <w:pPr>
        <w:pStyle w:val="944"/>
        <w:ind w:left="680" w:hanging="680"/>
      </w:pPr>
      <w:rPr>
        <w:rFonts w:hint="eastAsia"/>
      </w:rPr>
    </w:lvl>
    <w:lvl w:ilvl="7">
      <w:start w:val="1"/>
      <w:numFmt w:val="decimal"/>
      <w:isLgl w:val="false"/>
      <w:suff w:val="tab"/>
      <w:lvlText w:val="%1.%2.%3.%4.%5.%6.%7.%8"/>
      <w:lvlJc w:val="left"/>
      <w:pPr>
        <w:pStyle w:val="944"/>
        <w:ind w:left="680" w:hanging="680"/>
      </w:pPr>
      <w:rPr>
        <w:rFonts w:hint="eastAsia"/>
      </w:rPr>
    </w:lvl>
    <w:lvl w:ilvl="8">
      <w:start w:val="1"/>
      <w:numFmt w:val="decimal"/>
      <w:isLgl w:val="false"/>
      <w:suff w:val="tab"/>
      <w:lvlText w:val="%1.%2.%3.%4.%5.%6.%7.%8.%9"/>
      <w:lvlJc w:val="left"/>
      <w:pPr>
        <w:pStyle w:val="944"/>
        <w:ind w:left="680" w:hanging="680"/>
      </w:pPr>
      <w:rPr>
        <w:rFonts w:hint="eastAsia"/>
      </w:rPr>
    </w:lvl>
  </w:abstractNum>
  <w:abstractNum w:abstractNumId="9">
    <w:multiLevelType w:val="hybridMultilevel"/>
    <w:lvl w:ilvl="0">
      <w:start w:val="2"/>
      <w:numFmt w:val="chineseCounting"/>
      <w:isLgl w:val="false"/>
      <w:suff w:val="nothing"/>
      <w:lvlText w:val="%1、"/>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44"/>
        <w:ind w:left="900" w:hanging="900"/>
        <w:tabs>
          <w:tab w:val="num" w:pos="900" w:leader="none"/>
        </w:tabs>
      </w:pPr>
      <w:rPr>
        <w:rFonts w:hint="eastAsia"/>
      </w:rPr>
    </w:lvl>
    <w:lvl w:ilvl="1">
      <w:start w:val="1"/>
      <w:numFmt w:val="decimal"/>
      <w:isLgl w:val="false"/>
      <w:suff w:val="tab"/>
      <w:lvlText w:val="%1.%2"/>
      <w:lvlJc w:val="left"/>
      <w:pPr>
        <w:pStyle w:val="94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4"/>
        <w:ind w:left="1980" w:hanging="900"/>
        <w:tabs>
          <w:tab w:val="num" w:pos="1980" w:leader="none"/>
        </w:tabs>
      </w:pPr>
      <w:rPr>
        <w:rFonts w:hint="eastAsia"/>
      </w:rPr>
    </w:lvl>
    <w:lvl w:ilvl="3">
      <w:start w:val="1"/>
      <w:numFmt w:val="decimal"/>
      <w:isLgl w:val="false"/>
      <w:suff w:val="tab"/>
      <w:lvlText w:val="%1.%2.%3.%4"/>
      <w:lvlJc w:val="left"/>
      <w:pPr>
        <w:pStyle w:val="944"/>
        <w:ind w:left="900" w:hanging="900"/>
        <w:tabs>
          <w:tab w:val="num" w:pos="900" w:leader="none"/>
        </w:tabs>
      </w:pPr>
      <w:rPr>
        <w:rFonts w:hint="eastAsia"/>
      </w:rPr>
    </w:lvl>
    <w:lvl w:ilvl="4">
      <w:start w:val="1"/>
      <w:numFmt w:val="decimal"/>
      <w:isLgl w:val="false"/>
      <w:suff w:val="tab"/>
      <w:lvlText w:val="%1.%2.%3.%4.%5"/>
      <w:lvlJc w:val="left"/>
      <w:pPr>
        <w:pStyle w:val="944"/>
        <w:ind w:left="900" w:hanging="900"/>
        <w:tabs>
          <w:tab w:val="num" w:pos="900" w:leader="none"/>
        </w:tabs>
      </w:pPr>
      <w:rPr>
        <w:rFonts w:hint="eastAsia"/>
      </w:rPr>
    </w:lvl>
    <w:lvl w:ilvl="5">
      <w:start w:val="1"/>
      <w:numFmt w:val="decimal"/>
      <w:isLgl w:val="false"/>
      <w:suff w:val="tab"/>
      <w:lvlText w:val="%1.%2.%3.%4.%5.%6"/>
      <w:lvlJc w:val="left"/>
      <w:pPr>
        <w:pStyle w:val="944"/>
        <w:ind w:left="900" w:hanging="900"/>
        <w:tabs>
          <w:tab w:val="num" w:pos="900" w:leader="none"/>
        </w:tabs>
      </w:pPr>
      <w:rPr>
        <w:rFonts w:hint="eastAsia"/>
      </w:rPr>
    </w:lvl>
    <w:lvl w:ilvl="6">
      <w:start w:val="1"/>
      <w:numFmt w:val="decimal"/>
      <w:isLgl w:val="false"/>
      <w:suff w:val="tab"/>
      <w:lvlText w:val="%1.%2.%3.%4.%5.%6.%7"/>
      <w:lvlJc w:val="left"/>
      <w:pPr>
        <w:pStyle w:val="944"/>
        <w:ind w:left="900" w:hanging="900"/>
        <w:tabs>
          <w:tab w:val="num" w:pos="900" w:leader="none"/>
        </w:tabs>
      </w:pPr>
      <w:rPr>
        <w:rFonts w:hint="eastAsia"/>
      </w:rPr>
    </w:lvl>
    <w:lvl w:ilvl="7">
      <w:start w:val="1"/>
      <w:numFmt w:val="decimal"/>
      <w:isLgl w:val="false"/>
      <w:suff w:val="tab"/>
      <w:lvlText w:val="%1.%2.%3.%4.%5.%6.%7.%8"/>
      <w:lvlJc w:val="left"/>
      <w:pPr>
        <w:pStyle w:val="944"/>
        <w:ind w:left="900" w:hanging="900"/>
        <w:tabs>
          <w:tab w:val="num" w:pos="900" w:leader="none"/>
        </w:tabs>
      </w:pPr>
      <w:rPr>
        <w:rFonts w:hint="eastAsia"/>
      </w:rPr>
    </w:lvl>
    <w:lvl w:ilvl="8">
      <w:start w:val="1"/>
      <w:numFmt w:val="decimal"/>
      <w:isLgl w:val="false"/>
      <w:suff w:val="tab"/>
      <w:lvlText w:val="%1.%2.%3.%4.%5.%6.%7.%8.%9"/>
      <w:lvlJc w:val="left"/>
      <w:pPr>
        <w:pStyle w:val="944"/>
        <w:ind w:left="900" w:hanging="900"/>
        <w:tabs>
          <w:tab w:val="num" w:pos="900" w:leader="none"/>
        </w:tabs>
      </w:pPr>
      <w:rPr>
        <w:rFonts w:hint="eastAsia"/>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10"/>
  </w:num>
  <w:num w:numId="9">
    <w:abstractNumId w:val="9"/>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1"/>
    <w:basedOn w:val="944"/>
    <w:next w:val="944"/>
    <w:link w:val="767"/>
    <w:uiPriority w:val="9"/>
    <w:qFormat/>
    <w:pPr>
      <w:keepLines/>
      <w:keepNext/>
      <w:spacing w:before="480" w:after="200"/>
      <w:outlineLvl w:val="0"/>
    </w:pPr>
    <w:rPr>
      <w:rFonts w:ascii="Arial" w:hAnsi="Arial" w:eastAsia="Arial" w:cs="Arial"/>
      <w:sz w:val="40"/>
      <w:szCs w:val="40"/>
    </w:rPr>
  </w:style>
  <w:style w:type="character" w:styleId="767">
    <w:name w:val="Heading 1 Char"/>
    <w:link w:val="766"/>
    <w:uiPriority w:val="9"/>
    <w:rPr>
      <w:rFonts w:ascii="Arial" w:hAnsi="Arial" w:eastAsia="Arial" w:cs="Arial"/>
      <w:sz w:val="40"/>
      <w:szCs w:val="40"/>
    </w:rPr>
  </w:style>
  <w:style w:type="paragraph" w:styleId="768">
    <w:name w:val="Heading 2"/>
    <w:basedOn w:val="944"/>
    <w:next w:val="944"/>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link w:val="768"/>
    <w:uiPriority w:val="9"/>
    <w:rPr>
      <w:rFonts w:ascii="Arial" w:hAnsi="Arial" w:eastAsia="Arial" w:cs="Arial"/>
      <w:sz w:val="34"/>
    </w:rPr>
  </w:style>
  <w:style w:type="paragraph" w:styleId="770">
    <w:name w:val="Heading 3"/>
    <w:basedOn w:val="944"/>
    <w:next w:val="944"/>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44"/>
    <w:next w:val="944"/>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4"/>
    <w:next w:val="944"/>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4"/>
    <w:next w:val="944"/>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4"/>
    <w:next w:val="944"/>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4"/>
    <w:next w:val="944"/>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4"/>
    <w:next w:val="944"/>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List Paragraph"/>
    <w:basedOn w:val="944"/>
    <w:uiPriority w:val="34"/>
    <w:qFormat/>
    <w:pPr>
      <w:contextualSpacing/>
      <w:ind w:left="720"/>
    </w:pPr>
  </w:style>
  <w:style w:type="paragraph" w:styleId="785">
    <w:name w:val="No Spacing"/>
    <w:uiPriority w:val="1"/>
    <w:qFormat/>
    <w:pPr>
      <w:spacing w:before="0" w:after="0" w:line="240" w:lineRule="auto"/>
    </w:pPr>
  </w:style>
  <w:style w:type="paragraph" w:styleId="786">
    <w:name w:val="Title"/>
    <w:basedOn w:val="944"/>
    <w:next w:val="944"/>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44"/>
    <w:next w:val="944"/>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44"/>
    <w:next w:val="944"/>
    <w:link w:val="791"/>
    <w:uiPriority w:val="29"/>
    <w:qFormat/>
    <w:pPr>
      <w:ind w:left="720" w:right="720"/>
    </w:pPr>
    <w:rPr>
      <w:i/>
    </w:rPr>
  </w:style>
  <w:style w:type="character" w:styleId="791">
    <w:name w:val="Quote Char"/>
    <w:link w:val="790"/>
    <w:uiPriority w:val="29"/>
    <w:rPr>
      <w:i/>
    </w:rPr>
  </w:style>
  <w:style w:type="paragraph" w:styleId="792">
    <w:name w:val="Intense Quote"/>
    <w:basedOn w:val="944"/>
    <w:next w:val="9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4"/>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4"/>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4"/>
    <w:next w:val="944"/>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4"/>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4"/>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1"/>
    <w:basedOn w:val="944"/>
    <w:next w:val="944"/>
    <w:uiPriority w:val="39"/>
    <w:unhideWhenUsed/>
    <w:pPr>
      <w:ind w:left="0" w:right="0" w:firstLine="0"/>
      <w:spacing w:after="57"/>
    </w:pPr>
  </w:style>
  <w:style w:type="paragraph" w:styleId="934">
    <w:name w:val="toc 2"/>
    <w:basedOn w:val="944"/>
    <w:next w:val="944"/>
    <w:uiPriority w:val="39"/>
    <w:unhideWhenUsed/>
    <w:pPr>
      <w:ind w:left="283" w:right="0" w:firstLine="0"/>
      <w:spacing w:after="57"/>
    </w:p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44"/>
    <w:link w:val="944"/>
    <w:qFormat/>
    <w:pPr>
      <w:jc w:val="both"/>
      <w:widowControl w:val="off"/>
    </w:pPr>
    <w:rPr>
      <w:sz w:val="21"/>
      <w:szCs w:val="24"/>
      <w:lang w:val="en-US" w:eastAsia="zh-CN" w:bidi="ar-SA"/>
    </w:rPr>
  </w:style>
  <w:style w:type="paragraph" w:styleId="945">
    <w:name w:val="标题 1"/>
    <w:basedOn w:val="944"/>
    <w:next w:val="944"/>
    <w:link w:val="956"/>
    <w:qFormat/>
    <w:pPr>
      <w:jc w:val="center"/>
      <w:keepLines/>
      <w:keepNext/>
      <w:spacing w:before="240" w:after="120" w:line="300" w:lineRule="auto"/>
      <w:outlineLvl w:val="0"/>
    </w:pPr>
    <w:rPr>
      <w:rFonts w:ascii="宋体"/>
      <w:b/>
      <w:sz w:val="32"/>
      <w:szCs w:val="20"/>
    </w:rPr>
  </w:style>
  <w:style w:type="paragraph" w:styleId="946">
    <w:name w:val="标题 2"/>
    <w:basedOn w:val="944"/>
    <w:next w:val="944"/>
    <w:link w:val="957"/>
    <w:qFormat/>
    <w:pPr>
      <w:jc w:val="center"/>
      <w:keepLines/>
      <w:keepNext/>
      <w:spacing w:before="120" w:line="300" w:lineRule="auto"/>
      <w:outlineLvl w:val="1"/>
    </w:pPr>
    <w:rPr>
      <w:rFonts w:ascii="Arial" w:hAnsi="Arial" w:eastAsia="黑体"/>
      <w:b/>
      <w:sz w:val="30"/>
      <w:szCs w:val="20"/>
    </w:rPr>
  </w:style>
  <w:style w:type="paragraph" w:styleId="947">
    <w:name w:val="标题 3"/>
    <w:basedOn w:val="944"/>
    <w:next w:val="944"/>
    <w:link w:val="958"/>
    <w:qFormat/>
    <w:pPr>
      <w:jc w:val="left"/>
      <w:keepLines/>
      <w:keepNext/>
      <w:spacing w:before="360" w:after="120"/>
      <w:outlineLvl w:val="2"/>
    </w:pPr>
    <w:rPr>
      <w:rFonts w:ascii="宋体"/>
      <w:b/>
      <w:sz w:val="24"/>
      <w:szCs w:val="20"/>
      <w:u w:val="single"/>
    </w:rPr>
  </w:style>
  <w:style w:type="paragraph" w:styleId="948">
    <w:name w:val="标题 4"/>
    <w:basedOn w:val="944"/>
    <w:next w:val="944"/>
    <w:link w:val="959"/>
    <w:qFormat/>
    <w:pPr>
      <w:keepLines/>
      <w:keepNext/>
      <w:spacing w:before="280" w:after="290" w:line="376" w:lineRule="atLeast"/>
      <w:outlineLvl w:val="3"/>
    </w:pPr>
    <w:rPr>
      <w:rFonts w:ascii="Arial" w:hAnsi="Arial" w:eastAsia="黑体"/>
      <w:b/>
      <w:sz w:val="28"/>
      <w:szCs w:val="20"/>
    </w:rPr>
  </w:style>
  <w:style w:type="paragraph" w:styleId="949">
    <w:name w:val="标题 5"/>
    <w:basedOn w:val="944"/>
    <w:next w:val="944"/>
    <w:link w:val="960"/>
    <w:qFormat/>
    <w:pPr>
      <w:keepLines/>
      <w:keepNext/>
      <w:spacing w:before="280" w:after="290" w:line="376" w:lineRule="atLeast"/>
      <w:outlineLvl w:val="4"/>
    </w:pPr>
    <w:rPr>
      <w:b/>
      <w:sz w:val="28"/>
      <w:szCs w:val="20"/>
    </w:rPr>
  </w:style>
  <w:style w:type="paragraph" w:styleId="950">
    <w:name w:val="标题 6"/>
    <w:basedOn w:val="944"/>
    <w:next w:val="944"/>
    <w:link w:val="961"/>
    <w:qFormat/>
    <w:pPr>
      <w:keepLines/>
      <w:keepNext/>
      <w:spacing w:before="240" w:after="64" w:line="320" w:lineRule="atLeast"/>
      <w:outlineLvl w:val="5"/>
    </w:pPr>
    <w:rPr>
      <w:rFonts w:ascii="Arial" w:hAnsi="Arial" w:eastAsia="黑体"/>
      <w:b/>
      <w:sz w:val="24"/>
      <w:szCs w:val="20"/>
    </w:rPr>
  </w:style>
  <w:style w:type="paragraph" w:styleId="951">
    <w:name w:val="标题 7"/>
    <w:basedOn w:val="944"/>
    <w:next w:val="944"/>
    <w:link w:val="962"/>
    <w:qFormat/>
    <w:pPr>
      <w:keepLines/>
      <w:keepNext/>
      <w:spacing w:before="240" w:after="64" w:line="320" w:lineRule="atLeast"/>
      <w:outlineLvl w:val="6"/>
    </w:pPr>
    <w:rPr>
      <w:b/>
      <w:sz w:val="24"/>
      <w:szCs w:val="20"/>
    </w:rPr>
  </w:style>
  <w:style w:type="paragraph" w:styleId="952">
    <w:name w:val="标题 8"/>
    <w:basedOn w:val="944"/>
    <w:next w:val="944"/>
    <w:link w:val="963"/>
    <w:qFormat/>
    <w:pPr>
      <w:keepLines/>
      <w:keepNext/>
      <w:spacing w:before="240" w:after="64" w:line="320" w:lineRule="atLeast"/>
      <w:outlineLvl w:val="7"/>
    </w:pPr>
    <w:rPr>
      <w:rFonts w:ascii="Arial" w:hAnsi="Arial" w:eastAsia="黑体"/>
      <w:sz w:val="24"/>
      <w:szCs w:val="20"/>
    </w:rPr>
  </w:style>
  <w:style w:type="paragraph" w:styleId="953">
    <w:name w:val="标题 9"/>
    <w:basedOn w:val="944"/>
    <w:next w:val="944"/>
    <w:link w:val="964"/>
    <w:qFormat/>
    <w:pPr>
      <w:keepLines/>
      <w:keepNext/>
      <w:spacing w:before="240" w:after="64" w:line="320" w:lineRule="atLeast"/>
      <w:outlineLvl w:val="8"/>
    </w:pPr>
    <w:rPr>
      <w:rFonts w:ascii="Arial" w:hAnsi="Arial" w:eastAsia="黑体"/>
      <w:szCs w:val="20"/>
    </w:rPr>
  </w:style>
  <w:style w:type="character" w:styleId="954">
    <w:name w:val="默认段落字体"/>
    <w:next w:val="954"/>
    <w:link w:val="944"/>
    <w:uiPriority w:val="1"/>
    <w:unhideWhenUsed/>
    <w:qFormat/>
  </w:style>
  <w:style w:type="table" w:styleId="955">
    <w:name w:val="普通表格"/>
    <w:next w:val="955"/>
    <w:link w:val="944"/>
    <w:uiPriority w:val="99"/>
    <w:unhideWhenUsed/>
    <w:qFormat/>
    <w:tblPr/>
  </w:style>
  <w:style w:type="character" w:styleId="956">
    <w:name w:val="标题 1 Char"/>
    <w:next w:val="956"/>
    <w:link w:val="945"/>
    <w:qFormat/>
    <w:rPr>
      <w:rFonts w:ascii="宋体"/>
      <w:b/>
      <w:sz w:val="32"/>
    </w:rPr>
  </w:style>
  <w:style w:type="character" w:styleId="957">
    <w:name w:val="标题 2 Char1"/>
    <w:next w:val="957"/>
    <w:link w:val="946"/>
    <w:qFormat/>
    <w:rPr>
      <w:rFonts w:ascii="Arial" w:hAnsi="Arial" w:eastAsia="黑体"/>
      <w:b/>
      <w:sz w:val="30"/>
      <w:lang w:val="en-US" w:eastAsia="zh-CN" w:bidi="ar-SA"/>
    </w:rPr>
  </w:style>
  <w:style w:type="character" w:styleId="958">
    <w:name w:val="标题 3 Char1"/>
    <w:next w:val="958"/>
    <w:link w:val="947"/>
    <w:qFormat/>
    <w:rPr>
      <w:rFonts w:ascii="宋体" w:eastAsia="宋体"/>
      <w:b/>
      <w:sz w:val="24"/>
      <w:u w:val="single"/>
      <w:lang w:val="en-US" w:eastAsia="zh-CN" w:bidi="ar-SA"/>
    </w:rPr>
  </w:style>
  <w:style w:type="character" w:styleId="959">
    <w:name w:val="标题 4 Char"/>
    <w:next w:val="959"/>
    <w:link w:val="948"/>
    <w:qFormat/>
    <w:rPr>
      <w:rFonts w:ascii="Arial" w:hAnsi="Arial" w:eastAsia="黑体"/>
      <w:b/>
      <w:sz w:val="28"/>
    </w:rPr>
  </w:style>
  <w:style w:type="character" w:styleId="960">
    <w:name w:val="标题 5 Char"/>
    <w:next w:val="960"/>
    <w:link w:val="949"/>
    <w:qFormat/>
    <w:rPr>
      <w:b/>
      <w:sz w:val="28"/>
    </w:rPr>
  </w:style>
  <w:style w:type="character" w:styleId="961">
    <w:name w:val="标题 6 Char"/>
    <w:next w:val="961"/>
    <w:link w:val="950"/>
    <w:qFormat/>
    <w:rPr>
      <w:rFonts w:ascii="Arial" w:hAnsi="Arial" w:eastAsia="黑体"/>
      <w:b/>
      <w:sz w:val="24"/>
    </w:rPr>
  </w:style>
  <w:style w:type="character" w:styleId="962">
    <w:name w:val="标题 7 Char"/>
    <w:next w:val="962"/>
    <w:link w:val="951"/>
    <w:qFormat/>
    <w:rPr>
      <w:b/>
      <w:sz w:val="24"/>
    </w:rPr>
  </w:style>
  <w:style w:type="character" w:styleId="963">
    <w:name w:val="标题 8 Char"/>
    <w:next w:val="963"/>
    <w:link w:val="952"/>
    <w:qFormat/>
    <w:rPr>
      <w:rFonts w:ascii="Arial" w:hAnsi="Arial" w:eastAsia="黑体"/>
      <w:sz w:val="24"/>
    </w:rPr>
  </w:style>
  <w:style w:type="character" w:styleId="964">
    <w:name w:val="标题 9 Char"/>
    <w:next w:val="964"/>
    <w:link w:val="953"/>
    <w:qFormat/>
    <w:rPr>
      <w:rFonts w:ascii="Arial" w:hAnsi="Arial" w:eastAsia="黑体"/>
      <w:sz w:val="21"/>
    </w:rPr>
  </w:style>
  <w:style w:type="paragraph" w:styleId="965">
    <w:name w:val="目录 7"/>
    <w:basedOn w:val="944"/>
    <w:next w:val="944"/>
    <w:link w:val="944"/>
    <w:qFormat/>
    <w:pPr>
      <w:ind w:left="2520"/>
    </w:pPr>
  </w:style>
  <w:style w:type="paragraph" w:styleId="966">
    <w:name w:val="引文目录"/>
    <w:basedOn w:val="944"/>
    <w:next w:val="944"/>
    <w:link w:val="944"/>
    <w:uiPriority w:val="99"/>
    <w:unhideWhenUsed/>
    <w:qFormat/>
    <w:pPr>
      <w:ind w:left="420"/>
    </w:pPr>
  </w:style>
  <w:style w:type="paragraph" w:styleId="967">
    <w:name w:val="正文缩进"/>
    <w:basedOn w:val="944"/>
    <w:next w:val="944"/>
    <w:link w:val="968"/>
    <w:qFormat/>
    <w:pPr>
      <w:ind w:firstLine="420"/>
      <w:jc w:val="left"/>
    </w:pPr>
    <w:rPr>
      <w:rFonts w:ascii="宋体"/>
      <w:sz w:val="24"/>
    </w:rPr>
  </w:style>
  <w:style w:type="character" w:styleId="968">
    <w:name w:val="正文缩进 Char1"/>
    <w:next w:val="968"/>
    <w:link w:val="967"/>
    <w:qFormat/>
    <w:rPr>
      <w:rFonts w:ascii="宋体" w:eastAsia="宋体"/>
      <w:sz w:val="24"/>
      <w:szCs w:val="24"/>
      <w:lang w:val="en-US" w:eastAsia="zh-CN" w:bidi="ar-SA"/>
    </w:rPr>
  </w:style>
  <w:style w:type="paragraph" w:styleId="969">
    <w:name w:val="题注"/>
    <w:basedOn w:val="944"/>
    <w:next w:val="944"/>
    <w:link w:val="944"/>
    <w:qFormat/>
    <w:pPr>
      <w:spacing w:line="480" w:lineRule="auto"/>
    </w:pPr>
    <w:rPr>
      <w:rFonts w:ascii="华文中宋" w:hAnsi="华文中宋" w:eastAsia="华文中宋"/>
      <w:sz w:val="36"/>
      <w:szCs w:val="20"/>
    </w:rPr>
  </w:style>
  <w:style w:type="paragraph" w:styleId="970">
    <w:name w:val="文档结构图"/>
    <w:basedOn w:val="944"/>
    <w:next w:val="970"/>
    <w:link w:val="971"/>
    <w:qFormat/>
    <w:pPr>
      <w:shd w:val="clear" w:color="auto" w:fill="000080"/>
    </w:pPr>
  </w:style>
  <w:style w:type="character" w:styleId="971">
    <w:name w:val="文档结构图 Char"/>
    <w:next w:val="971"/>
    <w:link w:val="970"/>
    <w:qFormat/>
    <w:rPr>
      <w:sz w:val="21"/>
      <w:szCs w:val="24"/>
      <w:shd w:val="clear" w:color="auto" w:fill="000080"/>
    </w:rPr>
  </w:style>
  <w:style w:type="paragraph" w:styleId="972">
    <w:name w:val="批注文字"/>
    <w:basedOn w:val="944"/>
    <w:next w:val="972"/>
    <w:link w:val="973"/>
    <w:uiPriority w:val="99"/>
    <w:qFormat/>
    <w:pPr>
      <w:jc w:val="left"/>
    </w:pPr>
  </w:style>
  <w:style w:type="character" w:styleId="973">
    <w:name w:val="批注文字 Char1"/>
    <w:next w:val="973"/>
    <w:link w:val="972"/>
    <w:uiPriority w:val="99"/>
    <w:qFormat/>
    <w:rPr>
      <w:sz w:val="21"/>
      <w:szCs w:val="24"/>
    </w:rPr>
  </w:style>
  <w:style w:type="paragraph" w:styleId="974">
    <w:name w:val="正文文本 3"/>
    <w:basedOn w:val="944"/>
    <w:next w:val="974"/>
    <w:link w:val="975"/>
    <w:qFormat/>
    <w:pPr>
      <w:spacing w:after="120"/>
    </w:pPr>
    <w:rPr>
      <w:sz w:val="16"/>
      <w:szCs w:val="16"/>
    </w:rPr>
  </w:style>
  <w:style w:type="character" w:styleId="975">
    <w:name w:val="正文文本 3 Char"/>
    <w:next w:val="975"/>
    <w:link w:val="974"/>
    <w:qFormat/>
    <w:rPr>
      <w:sz w:val="16"/>
      <w:szCs w:val="16"/>
    </w:rPr>
  </w:style>
  <w:style w:type="paragraph" w:styleId="976">
    <w:name w:val="正文文本"/>
    <w:basedOn w:val="944"/>
    <w:next w:val="944"/>
    <w:link w:val="977"/>
    <w:qFormat/>
    <w:pPr>
      <w:spacing w:before="120" w:line="22" w:lineRule="atLeast"/>
      <w:tabs>
        <w:tab w:val="left" w:pos="567" w:leader="none"/>
      </w:tabs>
    </w:pPr>
    <w:rPr>
      <w:rFonts w:ascii="宋体" w:hAnsi="宋体"/>
      <w:sz w:val="24"/>
    </w:rPr>
  </w:style>
  <w:style w:type="character" w:styleId="977">
    <w:name w:val="正文文本 Char"/>
    <w:next w:val="977"/>
    <w:link w:val="976"/>
    <w:qFormat/>
    <w:rPr>
      <w:rFonts w:ascii="宋体" w:hAnsi="宋体"/>
      <w:sz w:val="24"/>
      <w:szCs w:val="24"/>
    </w:rPr>
  </w:style>
  <w:style w:type="paragraph" w:styleId="978">
    <w:name w:val="正文文本缩进"/>
    <w:basedOn w:val="944"/>
    <w:next w:val="944"/>
    <w:link w:val="979"/>
    <w:qFormat/>
    <w:pPr>
      <w:ind w:firstLine="570"/>
      <w:spacing w:line="360" w:lineRule="auto"/>
    </w:pPr>
    <w:rPr>
      <w:sz w:val="24"/>
    </w:rPr>
  </w:style>
  <w:style w:type="character" w:styleId="979">
    <w:name w:val="正文文本缩进 Char2"/>
    <w:next w:val="979"/>
    <w:link w:val="978"/>
    <w:qFormat/>
    <w:rPr>
      <w:rFonts w:eastAsia="宋体"/>
      <w:sz w:val="24"/>
      <w:szCs w:val="24"/>
      <w:lang w:val="en-US" w:eastAsia="zh-CN" w:bidi="ar-SA"/>
    </w:rPr>
  </w:style>
  <w:style w:type="paragraph" w:styleId="980">
    <w:name w:val="列表 2"/>
    <w:basedOn w:val="944"/>
    <w:next w:val="980"/>
    <w:link w:val="944"/>
    <w:qFormat/>
    <w:pPr>
      <w:ind w:left="100" w:hanging="200"/>
    </w:pPr>
  </w:style>
  <w:style w:type="paragraph" w:styleId="981">
    <w:name w:val="文本块"/>
    <w:basedOn w:val="944"/>
    <w:next w:val="981"/>
    <w:link w:val="944"/>
    <w:qFormat/>
    <w:pPr>
      <w:ind w:left="480" w:right="-341" w:firstLine="513"/>
      <w:widowControl/>
    </w:pPr>
    <w:rPr>
      <w:sz w:val="24"/>
      <w:szCs w:val="20"/>
    </w:rPr>
  </w:style>
  <w:style w:type="paragraph" w:styleId="982">
    <w:name w:val="索引 4"/>
    <w:basedOn w:val="944"/>
    <w:next w:val="944"/>
    <w:link w:val="944"/>
    <w:uiPriority w:val="99"/>
    <w:unhideWhenUsed/>
    <w:qFormat/>
    <w:pPr>
      <w:ind w:left="600"/>
    </w:pPr>
  </w:style>
  <w:style w:type="paragraph" w:styleId="983">
    <w:name w:val="目录 5"/>
    <w:basedOn w:val="944"/>
    <w:next w:val="944"/>
    <w:link w:val="944"/>
    <w:qFormat/>
    <w:pPr>
      <w:ind w:left="1680"/>
    </w:pPr>
  </w:style>
  <w:style w:type="paragraph" w:styleId="984">
    <w:name w:val="目录 3"/>
    <w:basedOn w:val="944"/>
    <w:next w:val="944"/>
    <w:link w:val="944"/>
    <w:uiPriority w:val="39"/>
    <w:qFormat/>
    <w:pPr>
      <w:ind w:left="840"/>
    </w:pPr>
  </w:style>
  <w:style w:type="paragraph" w:styleId="985">
    <w:name w:val="纯文本"/>
    <w:basedOn w:val="944"/>
    <w:next w:val="985"/>
    <w:link w:val="986"/>
    <w:qFormat/>
    <w:rPr>
      <w:rFonts w:hint="eastAsia" w:ascii="宋体" w:hAnsi="Courier New"/>
      <w:szCs w:val="20"/>
    </w:rPr>
  </w:style>
  <w:style w:type="character" w:styleId="986">
    <w:name w:val="纯文本 Char"/>
    <w:next w:val="986"/>
    <w:link w:val="985"/>
    <w:qFormat/>
    <w:rPr>
      <w:rFonts w:hint="eastAsia" w:ascii="宋体" w:hAnsi="Courier New" w:eastAsia="宋体" w:cs="宋体"/>
      <w:sz w:val="21"/>
    </w:rPr>
  </w:style>
  <w:style w:type="paragraph" w:styleId="987">
    <w:name w:val="目录 8"/>
    <w:basedOn w:val="944"/>
    <w:next w:val="944"/>
    <w:link w:val="944"/>
    <w:qFormat/>
    <w:pPr>
      <w:ind w:left="2940"/>
    </w:pPr>
  </w:style>
  <w:style w:type="paragraph" w:styleId="988">
    <w:name w:val="日期"/>
    <w:basedOn w:val="944"/>
    <w:next w:val="944"/>
    <w:link w:val="989"/>
    <w:qFormat/>
    <w:pPr>
      <w:ind w:left="100"/>
    </w:pPr>
    <w:rPr>
      <w:rFonts w:ascii="仿宋_GB2312" w:hAnsi="宋体" w:eastAsia="仿宋_GB2312"/>
      <w:color w:val="000000"/>
      <w:sz w:val="24"/>
    </w:rPr>
  </w:style>
  <w:style w:type="character" w:styleId="989">
    <w:name w:val="日期 Char"/>
    <w:next w:val="989"/>
    <w:link w:val="988"/>
    <w:qFormat/>
    <w:rPr>
      <w:rFonts w:ascii="仿宋_GB2312" w:hAnsi="宋体" w:eastAsia="仿宋_GB2312"/>
      <w:color w:val="000000"/>
      <w:sz w:val="24"/>
      <w:szCs w:val="24"/>
    </w:rPr>
  </w:style>
  <w:style w:type="paragraph" w:styleId="990">
    <w:name w:val="正文文本缩进 2"/>
    <w:basedOn w:val="944"/>
    <w:next w:val="990"/>
    <w:link w:val="991"/>
    <w:qFormat/>
    <w:pPr>
      <w:ind w:firstLine="480"/>
    </w:pPr>
    <w:rPr>
      <w:rFonts w:ascii="仿宋_GB2312" w:eastAsia="仿宋_GB2312"/>
      <w:sz w:val="24"/>
    </w:rPr>
  </w:style>
  <w:style w:type="character" w:styleId="991">
    <w:name w:val="正文文本缩进 2 Char"/>
    <w:next w:val="991"/>
    <w:link w:val="990"/>
    <w:qFormat/>
    <w:rPr>
      <w:rFonts w:ascii="仿宋_GB2312" w:eastAsia="仿宋_GB2312"/>
      <w:sz w:val="24"/>
      <w:szCs w:val="24"/>
    </w:rPr>
  </w:style>
  <w:style w:type="paragraph" w:styleId="992">
    <w:name w:val="批注框文本"/>
    <w:basedOn w:val="944"/>
    <w:next w:val="992"/>
    <w:link w:val="993"/>
    <w:qFormat/>
    <w:rPr>
      <w:sz w:val="18"/>
      <w:szCs w:val="18"/>
    </w:rPr>
  </w:style>
  <w:style w:type="character" w:styleId="993">
    <w:name w:val="批注框文本 Char"/>
    <w:next w:val="993"/>
    <w:link w:val="992"/>
    <w:qFormat/>
    <w:rPr>
      <w:sz w:val="18"/>
      <w:szCs w:val="18"/>
    </w:rPr>
  </w:style>
  <w:style w:type="paragraph" w:styleId="994">
    <w:name w:val="页脚"/>
    <w:basedOn w:val="944"/>
    <w:next w:val="994"/>
    <w:link w:val="995"/>
    <w:uiPriority w:val="99"/>
    <w:qFormat/>
    <w:pPr>
      <w:jc w:val="left"/>
      <w:tabs>
        <w:tab w:val="center" w:pos="4153" w:leader="none"/>
        <w:tab w:val="right" w:pos="8306" w:leader="none"/>
      </w:tabs>
    </w:pPr>
    <w:rPr>
      <w:rFonts w:ascii="宋体"/>
      <w:sz w:val="18"/>
      <w:szCs w:val="20"/>
    </w:rPr>
  </w:style>
  <w:style w:type="character" w:styleId="995">
    <w:name w:val="页脚 Char1"/>
    <w:next w:val="995"/>
    <w:link w:val="994"/>
    <w:uiPriority w:val="99"/>
    <w:qFormat/>
    <w:rPr>
      <w:rFonts w:ascii="宋体" w:eastAsia="宋体"/>
      <w:sz w:val="18"/>
      <w:lang w:val="en-US" w:eastAsia="zh-CN" w:bidi="ar-SA"/>
    </w:rPr>
  </w:style>
  <w:style w:type="paragraph" w:styleId="996">
    <w:name w:val="页眉"/>
    <w:basedOn w:val="944"/>
    <w:next w:val="996"/>
    <w:link w:val="997"/>
    <w:qFormat/>
    <w:pPr>
      <w:jc w:val="center"/>
      <w:tabs>
        <w:tab w:val="center" w:pos="4153" w:leader="none"/>
        <w:tab w:val="right" w:pos="8306" w:leader="none"/>
      </w:tabs>
      <w:pBdr>
        <w:bottom w:val="single" w:color="000000" w:sz="6" w:space="1"/>
      </w:pBdr>
    </w:pPr>
    <w:rPr>
      <w:sz w:val="18"/>
      <w:szCs w:val="18"/>
    </w:rPr>
  </w:style>
  <w:style w:type="character" w:styleId="997">
    <w:name w:val="页眉 Char1"/>
    <w:next w:val="997"/>
    <w:link w:val="996"/>
    <w:qFormat/>
    <w:rPr>
      <w:rFonts w:eastAsia="宋体"/>
      <w:sz w:val="18"/>
      <w:szCs w:val="18"/>
      <w:lang w:val="en-US" w:eastAsia="zh-CN" w:bidi="ar-SA"/>
    </w:rPr>
  </w:style>
  <w:style w:type="paragraph" w:styleId="998">
    <w:name w:val="目录 1"/>
    <w:basedOn w:val="944"/>
    <w:next w:val="944"/>
    <w:link w:val="944"/>
    <w:uiPriority w:val="39"/>
    <w:qFormat/>
    <w:pPr>
      <w:spacing w:line="300" w:lineRule="auto"/>
      <w:tabs>
        <w:tab w:val="left" w:pos="1050" w:leader="none"/>
        <w:tab w:val="right" w:pos="8937" w:leader="dot"/>
      </w:tabs>
    </w:pPr>
    <w:rPr>
      <w:rFonts w:ascii="宋体" w:hAnsi="宋体"/>
      <w:b/>
      <w:sz w:val="24"/>
    </w:rPr>
  </w:style>
  <w:style w:type="paragraph" w:styleId="999">
    <w:name w:val="目录 4"/>
    <w:basedOn w:val="944"/>
    <w:next w:val="944"/>
    <w:link w:val="944"/>
    <w:qFormat/>
    <w:pPr>
      <w:ind w:left="1260"/>
    </w:pPr>
  </w:style>
  <w:style w:type="paragraph" w:styleId="1000">
    <w:name w:val="副标题"/>
    <w:basedOn w:val="944"/>
    <w:next w:val="944"/>
    <w:link w:val="944"/>
    <w:uiPriority w:val="11"/>
    <w:qFormat/>
    <w:pPr>
      <w:jc w:val="center"/>
      <w:spacing w:before="240" w:after="240"/>
      <w:outlineLvl w:val="1"/>
    </w:pPr>
    <w:rPr>
      <w:rFonts w:ascii="等线 Light" w:hAnsi="等线 Light" w:cs="Times New Roman"/>
      <w:b/>
      <w:bCs/>
      <w:sz w:val="28"/>
      <w:szCs w:val="32"/>
    </w:rPr>
  </w:style>
  <w:style w:type="paragraph" w:styleId="1001">
    <w:name w:val="目录 6"/>
    <w:basedOn w:val="944"/>
    <w:next w:val="944"/>
    <w:link w:val="944"/>
    <w:qFormat/>
    <w:pPr>
      <w:ind w:left="2100"/>
    </w:pPr>
  </w:style>
  <w:style w:type="paragraph" w:styleId="1002">
    <w:name w:val="正文文本缩进 3"/>
    <w:basedOn w:val="944"/>
    <w:next w:val="1002"/>
    <w:link w:val="1003"/>
    <w:qFormat/>
    <w:pPr>
      <w:ind w:left="720" w:firstLine="480"/>
      <w:jc w:val="left"/>
      <w:spacing w:before="120" w:line="22" w:lineRule="atLeast"/>
    </w:pPr>
    <w:rPr>
      <w:rFonts w:ascii="宋体"/>
      <w:sz w:val="24"/>
      <w:szCs w:val="20"/>
    </w:rPr>
  </w:style>
  <w:style w:type="character" w:styleId="1003">
    <w:name w:val="正文文本缩进 3 Char"/>
    <w:next w:val="1003"/>
    <w:link w:val="1002"/>
    <w:qFormat/>
    <w:rPr>
      <w:rFonts w:ascii="宋体"/>
      <w:sz w:val="24"/>
    </w:rPr>
  </w:style>
  <w:style w:type="paragraph" w:styleId="1004">
    <w:name w:val="目录 2"/>
    <w:basedOn w:val="944"/>
    <w:next w:val="944"/>
    <w:link w:val="944"/>
    <w:uiPriority w:val="39"/>
    <w:qFormat/>
    <w:pPr>
      <w:ind w:left="420"/>
      <w:spacing w:line="312" w:lineRule="auto"/>
      <w:tabs>
        <w:tab w:val="right" w:pos="8937" w:leader="dot"/>
      </w:tabs>
    </w:pPr>
  </w:style>
  <w:style w:type="paragraph" w:styleId="1005">
    <w:name w:val="目录 9"/>
    <w:basedOn w:val="944"/>
    <w:next w:val="944"/>
    <w:link w:val="944"/>
    <w:qFormat/>
    <w:pPr>
      <w:ind w:left="3360"/>
    </w:pPr>
  </w:style>
  <w:style w:type="paragraph" w:styleId="1006">
    <w:name w:val="HTML 预设格式"/>
    <w:basedOn w:val="944"/>
    <w:next w:val="1006"/>
    <w:link w:val="10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7">
    <w:name w:val="HTML 预设格式 Char"/>
    <w:next w:val="1007"/>
    <w:link w:val="1006"/>
    <w:qFormat/>
    <w:rPr>
      <w:rFonts w:ascii="宋体" w:hAnsi="宋体" w:cs="宋体"/>
      <w:sz w:val="24"/>
      <w:szCs w:val="24"/>
    </w:rPr>
  </w:style>
  <w:style w:type="paragraph" w:styleId="1008">
    <w:name w:val="普通(网站)"/>
    <w:basedOn w:val="944"/>
    <w:next w:val="1008"/>
    <w:link w:val="944"/>
    <w:uiPriority w:val="99"/>
    <w:unhideWhenUsed/>
    <w:qFormat/>
    <w:pPr>
      <w:jc w:val="left"/>
      <w:spacing w:before="100" w:beforeAutospacing="1" w:after="100" w:afterAutospacing="1"/>
      <w:widowControl/>
    </w:pPr>
    <w:rPr>
      <w:rFonts w:ascii="宋体" w:hAnsi="宋体" w:cs="宋体"/>
      <w:sz w:val="24"/>
    </w:rPr>
  </w:style>
  <w:style w:type="paragraph" w:styleId="1009">
    <w:name w:val="索引 1"/>
    <w:basedOn w:val="944"/>
    <w:next w:val="944"/>
    <w:link w:val="944"/>
    <w:qFormat/>
    <w:rPr>
      <w:szCs w:val="20"/>
    </w:rPr>
  </w:style>
  <w:style w:type="paragraph" w:styleId="1010">
    <w:name w:val="标题"/>
    <w:basedOn w:val="944"/>
    <w:next w:val="1010"/>
    <w:link w:val="1011"/>
    <w:qFormat/>
    <w:pPr>
      <w:jc w:val="center"/>
      <w:outlineLvl w:val="0"/>
    </w:pPr>
    <w:rPr>
      <w:b/>
      <w:sz w:val="32"/>
      <w:szCs w:val="20"/>
    </w:rPr>
  </w:style>
  <w:style w:type="character" w:styleId="1011">
    <w:name w:val="标题 Char1"/>
    <w:next w:val="1011"/>
    <w:link w:val="1010"/>
    <w:qFormat/>
    <w:rPr>
      <w:b/>
      <w:sz w:val="32"/>
    </w:rPr>
  </w:style>
  <w:style w:type="paragraph" w:styleId="1012">
    <w:name w:val="批注主题"/>
    <w:basedOn w:val="972"/>
    <w:next w:val="972"/>
    <w:link w:val="1013"/>
    <w:qFormat/>
    <w:rPr>
      <w:b/>
      <w:bCs/>
    </w:rPr>
  </w:style>
  <w:style w:type="character" w:styleId="1013">
    <w:name w:val="批注主题 Char"/>
    <w:next w:val="1013"/>
    <w:link w:val="1012"/>
    <w:qFormat/>
    <w:rPr>
      <w:rFonts w:ascii="Times New Roman" w:hAnsi="Times New Roman" w:eastAsia="宋体" w:cs="Times New Roman"/>
      <w:b/>
      <w:bCs/>
      <w:sz w:val="21"/>
      <w:szCs w:val="24"/>
      <w:lang w:val="en-US" w:eastAsia="zh-CN" w:bidi="ar-SA"/>
    </w:rPr>
  </w:style>
  <w:style w:type="paragraph" w:styleId="1014">
    <w:name w:val="正文首行缩进"/>
    <w:basedOn w:val="976"/>
    <w:next w:val="1014"/>
    <w:link w:val="944"/>
    <w:qFormat/>
    <w:pPr>
      <w:ind w:firstLine="420"/>
      <w:spacing w:after="120"/>
      <w:tabs>
        <w:tab w:val="left" w:pos="567" w:leader="none"/>
      </w:tabs>
    </w:pPr>
    <w:rPr>
      <w:rFonts w:ascii="Times New Roman"/>
      <w:sz w:val="21"/>
    </w:rPr>
  </w:style>
  <w:style w:type="paragraph" w:styleId="1015">
    <w:name w:val="正文首行缩进 2"/>
    <w:basedOn w:val="978"/>
    <w:next w:val="944"/>
    <w:link w:val="1016"/>
    <w:qFormat/>
    <w:pPr>
      <w:ind w:left="420" w:firstLine="420"/>
      <w:spacing w:after="120" w:line="480" w:lineRule="exact"/>
    </w:pPr>
    <w:rPr>
      <w:szCs w:val="20"/>
    </w:rPr>
  </w:style>
  <w:style w:type="character" w:styleId="1016">
    <w:name w:val="正文首行缩进 2 Char"/>
    <w:next w:val="1016"/>
    <w:link w:val="1015"/>
    <w:qFormat/>
    <w:rPr>
      <w:rFonts w:eastAsia="宋体"/>
      <w:sz w:val="24"/>
      <w:szCs w:val="24"/>
      <w:lang w:val="en-US" w:eastAsia="zh-CN" w:bidi="ar-SA"/>
    </w:rPr>
  </w:style>
  <w:style w:type="table" w:styleId="1017">
    <w:name w:val="网格型"/>
    <w:basedOn w:val="955"/>
    <w:next w:val="1017"/>
    <w:link w:val="944"/>
    <w:uiPriority w:val="39"/>
    <w:qFormat/>
    <w:tblPr/>
  </w:style>
  <w:style w:type="table" w:styleId="1018">
    <w:name w:val="中等深浅网格 1 - 强调文字颜色 2"/>
    <w:basedOn w:val="955"/>
    <w:next w:val="1018"/>
    <w:link w:val="944"/>
    <w:qFormat/>
    <w:rPr>
      <w:sz w:val="21"/>
      <w:szCs w:val="24"/>
    </w:rPr>
    <w:tblPr/>
  </w:style>
  <w:style w:type="character" w:styleId="1019">
    <w:name w:val="要点"/>
    <w:next w:val="1019"/>
    <w:link w:val="944"/>
    <w:qFormat/>
    <w:rPr>
      <w:b/>
      <w:bCs/>
    </w:rPr>
  </w:style>
  <w:style w:type="character" w:styleId="1020">
    <w:name w:val="页码"/>
    <w:next w:val="1020"/>
    <w:link w:val="944"/>
    <w:qFormat/>
  </w:style>
  <w:style w:type="character" w:styleId="1021">
    <w:name w:val="已访问的超链接"/>
    <w:next w:val="1021"/>
    <w:link w:val="944"/>
    <w:qFormat/>
    <w:rPr>
      <w:color w:val="333333"/>
      <w:u w:val="none"/>
    </w:rPr>
  </w:style>
  <w:style w:type="character" w:styleId="1022">
    <w:name w:val="强调"/>
    <w:next w:val="1022"/>
    <w:link w:val="944"/>
    <w:qFormat/>
    <w:rPr>
      <w:color w:val="cc0033"/>
    </w:rPr>
  </w:style>
  <w:style w:type="character" w:styleId="1023">
    <w:name w:val="超链接"/>
    <w:next w:val="1023"/>
    <w:link w:val="944"/>
    <w:uiPriority w:val="99"/>
    <w:qFormat/>
    <w:rPr>
      <w:color w:val="333333"/>
      <w:u w:val="none"/>
    </w:rPr>
  </w:style>
  <w:style w:type="character" w:styleId="1024">
    <w:name w:val="批注引用"/>
    <w:next w:val="1024"/>
    <w:link w:val="944"/>
    <w:uiPriority w:val="99"/>
    <w:qFormat/>
    <w:rPr>
      <w:sz w:val="21"/>
      <w:szCs w:val="21"/>
    </w:rPr>
  </w:style>
  <w:style w:type="character" w:styleId="1025">
    <w:name w:val="HTML 引文"/>
    <w:next w:val="1025"/>
    <w:link w:val="944"/>
    <w:qFormat/>
    <w:rPr>
      <w:i/>
      <w:iCs/>
    </w:rPr>
  </w:style>
  <w:style w:type="paragraph" w:styleId="1026">
    <w:name w:val="正文文本缩进11"/>
    <w:basedOn w:val="944"/>
    <w:next w:val="944"/>
    <w:link w:val="944"/>
    <w:qFormat/>
    <w:pPr>
      <w:ind w:firstLine="570"/>
      <w:spacing w:line="360" w:lineRule="auto"/>
    </w:pPr>
    <w:rPr>
      <w:sz w:val="24"/>
    </w:rPr>
  </w:style>
  <w:style w:type="character" w:styleId="1027">
    <w:name w:val="纯文本 Char1"/>
    <w:next w:val="1027"/>
    <w:link w:val="944"/>
    <w:qFormat/>
    <w:rPr>
      <w:rFonts w:ascii="宋体" w:hAnsi="Courier New" w:eastAsia="宋体"/>
      <w:sz w:val="21"/>
      <w:lang w:val="en-US" w:eastAsia="zh-CN" w:bidi="ar-SA"/>
    </w:rPr>
  </w:style>
  <w:style w:type="paragraph" w:styleId="1028">
    <w:name w:val="正文首行缩进11"/>
    <w:basedOn w:val="1029"/>
    <w:next w:val="1028"/>
    <w:link w:val="944"/>
    <w:qFormat/>
    <w:pPr>
      <w:ind w:firstLine="420"/>
      <w:spacing w:before="0" w:after="120" w:line="240" w:lineRule="auto"/>
      <w:tabs>
        <w:tab w:val="left" w:pos="567" w:leader="none"/>
      </w:tabs>
    </w:pPr>
    <w:rPr>
      <w:rFonts w:ascii="Times New Roman" w:hAnsi="Times New Roman"/>
      <w:sz w:val="21"/>
    </w:rPr>
  </w:style>
  <w:style w:type="paragraph" w:styleId="1029">
    <w:name w:val="正文文本111"/>
    <w:basedOn w:val="944"/>
    <w:next w:val="1029"/>
    <w:link w:val="944"/>
    <w:qFormat/>
    <w:pPr>
      <w:spacing w:before="120" w:line="22" w:lineRule="atLeast"/>
      <w:tabs>
        <w:tab w:val="left" w:pos="567" w:leader="none"/>
      </w:tabs>
    </w:pPr>
    <w:rPr>
      <w:rFonts w:ascii="宋体" w:hAnsi="宋体"/>
      <w:sz w:val="24"/>
    </w:rPr>
  </w:style>
  <w:style w:type="paragraph" w:styleId="1030">
    <w:name w:val="样式 标题 1 + 宋体 居中 段前: 17 磅 段后: 16.5 磅"/>
    <w:basedOn w:val="945"/>
    <w:next w:val="1030"/>
    <w:link w:val="944"/>
    <w:qFormat/>
    <w:pPr>
      <w:ind w:left="840" w:hanging="420"/>
      <w:pageBreakBefore/>
      <w:widowControl/>
      <w:tabs>
        <w:tab w:val="left" w:pos="840" w:leader="none"/>
      </w:tabs>
    </w:pPr>
    <w:rPr>
      <w:rFonts w:ascii="华文中宋" w:hAnsi="华文中宋" w:eastAsia="华文中宋" w:cs="宋体"/>
      <w:sz w:val="28"/>
      <w:szCs w:val="20"/>
    </w:rPr>
  </w:style>
  <w:style w:type="character" w:styleId="1031">
    <w:name w:val="批注文字 字符"/>
    <w:next w:val="1031"/>
    <w:link w:val="944"/>
    <w:uiPriority w:val="99"/>
    <w:qFormat/>
    <w:rPr>
      <w:rFonts w:ascii="Times New Roman" w:hAnsi="Times New Roman" w:eastAsia="宋体" w:cs="Times New Roman"/>
      <w:sz w:val="24"/>
      <w:lang w:val="en-US" w:eastAsia="zh-CN" w:bidi="ar-SA"/>
    </w:rPr>
  </w:style>
  <w:style w:type="paragraph" w:styleId="1032">
    <w:name w:val="首行缩进"/>
    <w:basedOn w:val="944"/>
    <w:next w:val="1032"/>
    <w:link w:val="944"/>
    <w:qFormat/>
    <w:pPr>
      <w:ind w:firstLine="480"/>
    </w:pPr>
    <w:rPr>
      <w:lang w:val="zh-CN"/>
    </w:rPr>
  </w:style>
  <w:style w:type="character" w:styleId="1033">
    <w:name w:val="c21"/>
    <w:next w:val="1033"/>
    <w:link w:val="944"/>
    <w:qFormat/>
    <w:rPr>
      <w:rFonts w:ascii="ˎ̥" w:hAnsi="ˎ̥"/>
      <w:color w:val="000000"/>
      <w:sz w:val="20"/>
      <w:szCs w:val="20"/>
      <w:u w:val="none"/>
    </w:rPr>
  </w:style>
  <w:style w:type="character" w:styleId="1034">
    <w:name w:val="title4"/>
    <w:next w:val="1034"/>
    <w:link w:val="944"/>
    <w:qFormat/>
    <w:rPr>
      <w:b/>
      <w:bCs/>
      <w:color w:val="1d87b3"/>
      <w:sz w:val="15"/>
      <w:szCs w:val="15"/>
    </w:rPr>
  </w:style>
  <w:style w:type="character" w:styleId="1035">
    <w:name w:val="标题 2 Char Char"/>
    <w:next w:val="1035"/>
    <w:link w:val="944"/>
    <w:qFormat/>
    <w:rPr>
      <w:rFonts w:ascii="Arial" w:hAnsi="Arial" w:eastAsia="黑体"/>
      <w:b/>
      <w:bCs/>
      <w:sz w:val="32"/>
      <w:szCs w:val="32"/>
      <w:lang w:val="en-US" w:eastAsia="zh-CN" w:bidi="ar-SA"/>
    </w:rPr>
  </w:style>
  <w:style w:type="character" w:styleId="1036">
    <w:name w:val="black1"/>
    <w:next w:val="1036"/>
    <w:link w:val="944"/>
    <w:qFormat/>
    <w:rPr>
      <w:color w:val="000000"/>
    </w:rPr>
  </w:style>
  <w:style w:type="character" w:styleId="1037">
    <w:name w:val="street-address"/>
    <w:next w:val="1037"/>
    <w:link w:val="944"/>
    <w:qFormat/>
  </w:style>
  <w:style w:type="character" w:styleId="1038">
    <w:name w:val="locality"/>
    <w:next w:val="1038"/>
    <w:link w:val="944"/>
    <w:qFormat/>
  </w:style>
  <w:style w:type="character" w:styleId="1039">
    <w:name w:val="正文文本缩进 Char1"/>
    <w:next w:val="1039"/>
    <w:link w:val="1040"/>
    <w:qFormat/>
    <w:rPr>
      <w:rFonts w:ascii="宋体" w:hAnsi="宋体" w:eastAsia="宋体"/>
      <w:sz w:val="24"/>
      <w:szCs w:val="24"/>
      <w:lang w:bidi="ar-SA"/>
    </w:rPr>
  </w:style>
  <w:style w:type="paragraph" w:styleId="1040">
    <w:name w:val="正文文本缩进1"/>
    <w:basedOn w:val="944"/>
    <w:next w:val="1040"/>
    <w:link w:val="1039"/>
    <w:qFormat/>
    <w:pPr>
      <w:ind w:firstLine="480"/>
      <w:spacing w:line="480" w:lineRule="exact"/>
    </w:pPr>
    <w:rPr>
      <w:rFonts w:ascii="宋体" w:hAnsi="宋体"/>
      <w:sz w:val="24"/>
    </w:rPr>
  </w:style>
  <w:style w:type="character" w:styleId="1041">
    <w:name w:val="Char Char11"/>
    <w:next w:val="1041"/>
    <w:link w:val="944"/>
    <w:qFormat/>
    <w:rPr>
      <w:rFonts w:ascii="宋体" w:eastAsia="宋体"/>
      <w:b/>
      <w:sz w:val="24"/>
      <w:u w:val="single"/>
      <w:lang w:val="en-US" w:eastAsia="zh-CN" w:bidi="ar-SA"/>
    </w:rPr>
  </w:style>
  <w:style w:type="character" w:styleId="1042">
    <w:name w:val="txt"/>
    <w:next w:val="1042"/>
    <w:link w:val="944"/>
    <w:qFormat/>
  </w:style>
  <w:style w:type="character" w:styleId="1043">
    <w:name w:val="正文缩进 Char Char"/>
    <w:next w:val="1043"/>
    <w:link w:val="1044"/>
    <w:qFormat/>
    <w:rPr>
      <w:rFonts w:ascii="宋体" w:eastAsia="宋体"/>
      <w:color w:val="000000"/>
      <w:sz w:val="28"/>
      <w:lang w:bidi="ar-SA"/>
    </w:rPr>
  </w:style>
  <w:style w:type="paragraph" w:styleId="1044">
    <w:name w:val="正文缩进1"/>
    <w:basedOn w:val="944"/>
    <w:next w:val="1044"/>
    <w:link w:val="1043"/>
    <w:qFormat/>
    <w:pPr>
      <w:ind w:firstLine="567"/>
      <w:spacing w:line="480" w:lineRule="exact"/>
      <w:widowControl/>
    </w:pPr>
    <w:rPr>
      <w:rFonts w:ascii="宋体"/>
      <w:color w:val="000000"/>
      <w:sz w:val="28"/>
      <w:szCs w:val="20"/>
    </w:rPr>
  </w:style>
  <w:style w:type="character" w:styleId="1045">
    <w:name w:val="普通文字1 Char1"/>
    <w:next w:val="1045"/>
    <w:link w:val="944"/>
    <w:qFormat/>
    <w:rPr>
      <w:rFonts w:ascii="宋体" w:hAnsi="Courier New" w:eastAsia="宋体"/>
      <w:sz w:val="21"/>
      <w:lang w:val="en-US" w:eastAsia="zh-CN" w:bidi="ar-SA"/>
    </w:rPr>
  </w:style>
  <w:style w:type="character" w:styleId="1046">
    <w:name w:val="chanpin1"/>
    <w:next w:val="1046"/>
    <w:link w:val="944"/>
    <w:qFormat/>
    <w:rPr>
      <w:rFonts w:ascii="ˎ̥" w:hAnsi="ˎ̥"/>
      <w:color w:val="000000"/>
      <w:sz w:val="20"/>
      <w:szCs w:val="20"/>
      <w:u w:val="none"/>
    </w:rPr>
  </w:style>
  <w:style w:type="character" w:styleId="1047">
    <w:name w:val="列出段落 Char1"/>
    <w:next w:val="1047"/>
    <w:link w:val="1048"/>
    <w:uiPriority w:val="34"/>
    <w:qFormat/>
    <w:rPr>
      <w:rFonts w:ascii="Calibri" w:hAnsi="Calibri" w:eastAsia="宋体"/>
      <w:sz w:val="21"/>
      <w:szCs w:val="22"/>
      <w:lang w:val="en-US" w:eastAsia="zh-CN" w:bidi="ar-SA"/>
    </w:rPr>
  </w:style>
  <w:style w:type="paragraph" w:styleId="1048">
    <w:name w:val="列出段落"/>
    <w:basedOn w:val="944"/>
    <w:next w:val="1048"/>
    <w:link w:val="1047"/>
    <w:uiPriority w:val="34"/>
    <w:qFormat/>
    <w:pPr>
      <w:ind w:firstLine="420"/>
    </w:pPr>
    <w:rPr>
      <w:rFonts w:ascii="Calibri" w:hAnsi="Calibri"/>
      <w:szCs w:val="22"/>
    </w:rPr>
  </w:style>
  <w:style w:type="character" w:styleId="1049">
    <w:name w:val="标题 3 Char Char"/>
    <w:next w:val="1049"/>
    <w:link w:val="944"/>
    <w:qFormat/>
    <w:rPr>
      <w:rFonts w:eastAsia="宋体"/>
      <w:b/>
      <w:bCs/>
      <w:sz w:val="32"/>
      <w:szCs w:val="32"/>
      <w:lang w:val="en-US" w:eastAsia="zh-CN" w:bidi="ar-SA"/>
    </w:rPr>
  </w:style>
  <w:style w:type="character" w:styleId="1050">
    <w:name w:val="段1 Char"/>
    <w:next w:val="1050"/>
    <w:link w:val="944"/>
    <w:qFormat/>
    <w:rPr>
      <w:rFonts w:ascii="宋体" w:eastAsia="宋体"/>
      <w:sz w:val="24"/>
      <w:lang w:val="en-US" w:eastAsia="zh-CN" w:bidi="ar-SA"/>
    </w:rPr>
  </w:style>
  <w:style w:type="character" w:styleId="1051">
    <w:name w:val="chanpin拷贝"/>
    <w:next w:val="1051"/>
    <w:link w:val="944"/>
    <w:qFormat/>
  </w:style>
  <w:style w:type="character" w:styleId="1052">
    <w:name w:val="apple-style-span"/>
    <w:next w:val="1052"/>
    <w:link w:val="944"/>
    <w:qFormat/>
    <w:rPr>
      <w:rFonts w:cs="Times New Roman"/>
    </w:rPr>
  </w:style>
  <w:style w:type="paragraph" w:styleId="1053">
    <w:name w:val="二级条标题"/>
    <w:basedOn w:val="1054"/>
    <w:next w:val="944"/>
    <w:link w:val="944"/>
    <w:qFormat/>
    <w:pPr>
      <w:numPr>
        <w:ilvl w:val="0"/>
        <w:numId w:val="0"/>
      </w:numPr>
      <w:ind w:hanging="840"/>
      <w:tabs>
        <w:tab w:val="left" w:pos="360" w:leader="none"/>
        <w:tab w:val="left" w:pos="840" w:leader="none"/>
      </w:tabs>
      <w:outlineLvl w:val="2"/>
    </w:pPr>
    <w:rPr>
      <w:rFonts w:ascii="宋体" w:eastAsia="宋体"/>
      <w:b w:val="0"/>
    </w:rPr>
  </w:style>
  <w:style w:type="paragraph" w:styleId="1054">
    <w:name w:val="一级条标题"/>
    <w:basedOn w:val="1055"/>
    <w:next w:val="944"/>
    <w:link w:val="944"/>
    <w:qFormat/>
    <w:pPr>
      <w:numPr>
        <w:ilvl w:val="1"/>
      </w:numPr>
      <w:ind w:left="0" w:hanging="840"/>
      <w:tabs>
        <w:tab w:val="left" w:pos="360" w:leader="none"/>
        <w:tab w:val="left" w:pos="840" w:leader="none"/>
      </w:tabs>
      <w:outlineLvl w:val="1"/>
    </w:pPr>
  </w:style>
  <w:style w:type="paragraph" w:styleId="1055">
    <w:name w:val="章标题"/>
    <w:next w:val="944"/>
    <w:link w:val="94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56">
    <w:name w:val="font7"/>
    <w:basedOn w:val="944"/>
    <w:next w:val="1056"/>
    <w:link w:val="944"/>
    <w:qFormat/>
    <w:pPr>
      <w:jc w:val="left"/>
      <w:spacing w:before="100" w:beforeAutospacing="1" w:after="100" w:afterAutospacing="1"/>
      <w:widowControl/>
    </w:pPr>
    <w:rPr>
      <w:rFonts w:eastAsia="Arial Unicode MS"/>
      <w:b/>
      <w:bCs/>
      <w:color w:val="000000"/>
      <w:sz w:val="20"/>
      <w:szCs w:val="20"/>
    </w:rPr>
  </w:style>
  <w:style w:type="paragraph" w:styleId="1057">
    <w:name w:val="字元 字元"/>
    <w:basedOn w:val="944"/>
    <w:next w:val="1057"/>
    <w:link w:val="944"/>
    <w:qFormat/>
    <w:rPr>
      <w:rFonts w:ascii="Tahoma" w:hAnsi="Tahoma"/>
      <w:sz w:val="24"/>
      <w:szCs w:val="20"/>
    </w:rPr>
  </w:style>
  <w:style w:type="paragraph" w:styleId="1058">
    <w:name w:val="Char3 Char Char Char"/>
    <w:basedOn w:val="944"/>
    <w:next w:val="1058"/>
    <w:link w:val="944"/>
    <w:qFormat/>
    <w:rPr>
      <w:rFonts w:ascii="Tahoma" w:hAnsi="Tahoma"/>
      <w:sz w:val="24"/>
      <w:szCs w:val="20"/>
    </w:rPr>
  </w:style>
  <w:style w:type="paragraph" w:styleId="1059">
    <w:name w:val="font6"/>
    <w:basedOn w:val="944"/>
    <w:next w:val="1059"/>
    <w:link w:val="944"/>
    <w:qFormat/>
    <w:pPr>
      <w:jc w:val="left"/>
      <w:spacing w:before="100" w:beforeAutospacing="1" w:after="100" w:afterAutospacing="1"/>
      <w:widowControl/>
    </w:pPr>
    <w:rPr>
      <w:rFonts w:ascii="宋体" w:hAnsi="宋体" w:cs="宋体"/>
      <w:sz w:val="20"/>
      <w:szCs w:val="20"/>
    </w:rPr>
  </w:style>
  <w:style w:type="paragraph" w:styleId="1060">
    <w:name w:val="项目编号2"/>
    <w:basedOn w:val="1061"/>
    <w:next w:val="1060"/>
    <w:link w:val="944"/>
    <w:qFormat/>
    <w:pPr>
      <w:numPr>
        <w:numId w:val="3"/>
      </w:numPr>
    </w:pPr>
  </w:style>
  <w:style w:type="paragraph" w:styleId="1061">
    <w:name w:val="项目编号1"/>
    <w:basedOn w:val="944"/>
    <w:next w:val="1061"/>
    <w:link w:val="944"/>
    <w:qFormat/>
    <w:pPr>
      <w:numPr>
        <w:ilvl w:val="0"/>
        <w:numId w:val="2"/>
      </w:numPr>
      <w:spacing w:before="100" w:beforeAutospacing="1" w:after="100" w:afterAutospacing="1" w:line="360" w:lineRule="auto"/>
    </w:pPr>
    <w:rPr>
      <w:sz w:val="24"/>
    </w:rPr>
  </w:style>
  <w:style w:type="paragraph" w:styleId="1062">
    <w:name w:val="图中文字"/>
    <w:basedOn w:val="944"/>
    <w:next w:val="1062"/>
    <w:link w:val="944"/>
    <w:qFormat/>
    <w:pPr>
      <w:jc w:val="center"/>
      <w:spacing w:line="0" w:lineRule="atLeast"/>
    </w:pPr>
    <w:rPr>
      <w:sz w:val="24"/>
      <w:szCs w:val="20"/>
    </w:rPr>
  </w:style>
  <w:style w:type="paragraph" w:styleId="1063">
    <w:name w:val="xl46"/>
    <w:basedOn w:val="944"/>
    <w:next w:val="1063"/>
    <w:link w:val="94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4">
    <w:name w:val="xl25"/>
    <w:basedOn w:val="944"/>
    <w:next w:val="1064"/>
    <w:link w:val="9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5">
    <w:name w:val="Char2"/>
    <w:basedOn w:val="944"/>
    <w:next w:val="1065"/>
    <w:link w:val="944"/>
    <w:qFormat/>
    <w:rPr>
      <w:rFonts w:ascii="Tahoma" w:hAnsi="Tahoma"/>
      <w:sz w:val="24"/>
      <w:szCs w:val="20"/>
    </w:rPr>
  </w:style>
  <w:style w:type="paragraph" w:styleId="1066">
    <w:name w:val="xl35"/>
    <w:basedOn w:val="944"/>
    <w:next w:val="1066"/>
    <w:link w:val="94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7">
    <w:name w:val="xl40"/>
    <w:basedOn w:val="944"/>
    <w:next w:val="1067"/>
    <w:link w:val="9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8">
    <w:name w:val="xl52"/>
    <w:basedOn w:val="944"/>
    <w:next w:val="1068"/>
    <w:link w:val="9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9">
    <w:name w:val="xl43"/>
    <w:basedOn w:val="944"/>
    <w:next w:val="1069"/>
    <w:link w:val="94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0">
    <w:name w:val="background1"/>
    <w:basedOn w:val="944"/>
    <w:next w:val="1070"/>
    <w:link w:val="944"/>
    <w:qFormat/>
    <w:pPr>
      <w:jc w:val="left"/>
      <w:spacing w:before="100" w:beforeAutospacing="1" w:after="100" w:afterAutospacing="1"/>
      <w:widowControl/>
    </w:pPr>
    <w:rPr>
      <w:rFonts w:ascii="宋体" w:hAnsi="宋体" w:cs="宋体"/>
      <w:sz w:val="24"/>
    </w:rPr>
  </w:style>
  <w:style w:type="paragraph" w:styleId="1071">
    <w:name w:val="Char Char Char Char Char Char Char"/>
    <w:basedOn w:val="944"/>
    <w:next w:val="1071"/>
    <w:link w:val="944"/>
    <w:qFormat/>
    <w:pPr>
      <w:ind w:firstLine="200"/>
      <w:spacing w:line="360" w:lineRule="auto"/>
    </w:pPr>
    <w:rPr>
      <w:rFonts w:eastAsia="仿宋_GB2312"/>
      <w:sz w:val="24"/>
    </w:rPr>
  </w:style>
  <w:style w:type="paragraph" w:styleId="1072">
    <w:name w:val="xl38"/>
    <w:basedOn w:val="944"/>
    <w:next w:val="1072"/>
    <w:link w:val="9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73">
    <w:name w:val="xl36"/>
    <w:basedOn w:val="944"/>
    <w:next w:val="1073"/>
    <w:link w:val="94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4">
    <w:name w:val="正文 + 宋体"/>
    <w:basedOn w:val="944"/>
    <w:next w:val="1074"/>
    <w:link w:val="944"/>
    <w:qFormat/>
    <w:pPr>
      <w:ind w:left="360" w:hanging="360"/>
      <w:jc w:val="left"/>
      <w:widowControl/>
    </w:pPr>
    <w:rPr>
      <w:rFonts w:ascii="宋体" w:hAnsi="宋体" w:cs="宋体"/>
      <w:b/>
      <w:bCs/>
      <w:color w:val="000000"/>
      <w:sz w:val="18"/>
      <w:szCs w:val="18"/>
    </w:rPr>
  </w:style>
  <w:style w:type="paragraph" w:styleId="1075">
    <w:name w:val="正文列项_数字"/>
    <w:basedOn w:val="944"/>
    <w:next w:val="1075"/>
    <w:link w:val="944"/>
    <w:qFormat/>
    <w:pPr>
      <w:numPr>
        <w:ilvl w:val="7"/>
        <w:numId w:val="1"/>
      </w:numPr>
      <w:ind w:left="680" w:hanging="150"/>
      <w:spacing w:line="460" w:lineRule="exact"/>
      <w:tabs>
        <w:tab w:val="clear" w:pos="860" w:leader="none"/>
      </w:tabs>
      <w:outlineLvl w:val="7"/>
    </w:pPr>
    <w:rPr>
      <w:rFonts w:ascii="宋体"/>
      <w:sz w:val="28"/>
      <w:szCs w:val="20"/>
    </w:rPr>
  </w:style>
  <w:style w:type="paragraph" w:styleId="1076">
    <w:name w:val="xl39"/>
    <w:basedOn w:val="944"/>
    <w:next w:val="1076"/>
    <w:link w:val="9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7">
    <w:name w:val="xl37"/>
    <w:basedOn w:val="944"/>
    <w:next w:val="1077"/>
    <w:link w:val="94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8">
    <w:name w:val="xl32"/>
    <w:basedOn w:val="944"/>
    <w:next w:val="1078"/>
    <w:link w:val="9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name w:val="font8"/>
    <w:basedOn w:val="944"/>
    <w:next w:val="1079"/>
    <w:link w:val="944"/>
    <w:qFormat/>
    <w:pPr>
      <w:jc w:val="left"/>
      <w:spacing w:before="100" w:beforeAutospacing="1" w:after="100" w:afterAutospacing="1"/>
      <w:widowControl/>
    </w:pPr>
    <w:rPr>
      <w:sz w:val="36"/>
      <w:szCs w:val="36"/>
    </w:rPr>
  </w:style>
  <w:style w:type="paragraph" w:styleId="1080">
    <w:name w:val="Char"/>
    <w:basedOn w:val="944"/>
    <w:next w:val="1080"/>
    <w:link w:val="944"/>
    <w:qFormat/>
    <w:pPr>
      <w:tabs>
        <w:tab w:val="left" w:pos="360" w:leader="none"/>
      </w:tabs>
    </w:pPr>
    <w:rPr>
      <w:sz w:val="24"/>
    </w:rPr>
  </w:style>
  <w:style w:type="paragraph" w:styleId="1081">
    <w:name w:val="Char Char Char Char Char Char Char Char Char Char Char Char Char Char Char Char"/>
    <w:basedOn w:val="944"/>
    <w:next w:val="1081"/>
    <w:link w:val="944"/>
    <w:qFormat/>
    <w:pPr>
      <w:jc w:val="center"/>
      <w:spacing w:after="160" w:line="240" w:lineRule="exact"/>
      <w:widowControl/>
    </w:pPr>
    <w:rPr>
      <w:rFonts w:ascii="宋体" w:hAnsi="宋体"/>
      <w:b/>
      <w:sz w:val="30"/>
      <w:szCs w:val="30"/>
      <w:lang w:eastAsia="en-US"/>
    </w:rPr>
  </w:style>
  <w:style w:type="paragraph" w:styleId="1082">
    <w:name w:val="xl45"/>
    <w:basedOn w:val="944"/>
    <w:next w:val="1082"/>
    <w:link w:val="94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3">
    <w:name w:val="Char Char1 Char Char Char Char Char Char"/>
    <w:basedOn w:val="944"/>
    <w:next w:val="1083"/>
    <w:link w:val="944"/>
    <w:qFormat/>
    <w:pPr>
      <w:jc w:val="left"/>
      <w:spacing w:after="160" w:line="240" w:lineRule="exact"/>
      <w:widowControl/>
    </w:pPr>
    <w:rPr>
      <w:rFonts w:ascii="Verdana" w:hAnsi="Verdana" w:eastAsia="仿宋_GB2312"/>
      <w:sz w:val="24"/>
      <w:szCs w:val="20"/>
      <w:lang w:eastAsia="en-US"/>
    </w:rPr>
  </w:style>
  <w:style w:type="paragraph" w:styleId="1084">
    <w:name w:val="Char Char1"/>
    <w:basedOn w:val="970"/>
    <w:next w:val="1084"/>
    <w:link w:val="944"/>
    <w:qFormat/>
    <w:rPr>
      <w:rFonts w:ascii="Tahoma" w:hAnsi="Tahoma"/>
      <w:sz w:val="24"/>
    </w:rPr>
  </w:style>
  <w:style w:type="paragraph" w:styleId="1085">
    <w:name w:val="xl26"/>
    <w:basedOn w:val="944"/>
    <w:next w:val="1085"/>
    <w:link w:val="9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86">
    <w:name w:val="xl30"/>
    <w:basedOn w:val="944"/>
    <w:next w:val="1086"/>
    <w:link w:val="9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7">
    <w:name w:val="xl41"/>
    <w:basedOn w:val="944"/>
    <w:next w:val="1087"/>
    <w:link w:val="9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8">
    <w:name w:val="样式 宋体 五号 行距: 单倍行距"/>
    <w:basedOn w:val="944"/>
    <w:next w:val="1088"/>
    <w:link w:val="944"/>
    <w:qFormat/>
    <w:pPr>
      <w:jc w:val="left"/>
    </w:pPr>
    <w:rPr>
      <w:rFonts w:ascii="宋体" w:hAnsi="宋体"/>
      <w:szCs w:val="20"/>
    </w:rPr>
  </w:style>
  <w:style w:type="paragraph" w:styleId="1089">
    <w:name w:val="Char1 Char Char Char1"/>
    <w:basedOn w:val="944"/>
    <w:next w:val="1089"/>
    <w:link w:val="944"/>
    <w:qFormat/>
    <w:rPr>
      <w:rFonts w:ascii="Tahoma" w:hAnsi="Tahoma" w:cs="仿宋_GB2312"/>
      <w:sz w:val="24"/>
      <w:szCs w:val="28"/>
    </w:rPr>
  </w:style>
  <w:style w:type="paragraph" w:styleId="1090">
    <w:name w:val="四级条标题"/>
    <w:basedOn w:val="1091"/>
    <w:next w:val="944"/>
    <w:link w:val="944"/>
    <w:qFormat/>
    <w:pPr>
      <w:numPr>
        <w:ilvl w:val="4"/>
      </w:numPr>
      <w:ind w:left="0" w:hanging="840"/>
      <w:tabs>
        <w:tab w:val="left" w:pos="360" w:leader="none"/>
        <w:tab w:val="left" w:pos="840" w:leader="none"/>
      </w:tabs>
      <w:outlineLvl w:val="4"/>
    </w:pPr>
  </w:style>
  <w:style w:type="paragraph" w:styleId="1091">
    <w:name w:val="三级条标题"/>
    <w:basedOn w:val="1053"/>
    <w:next w:val="944"/>
    <w:link w:val="944"/>
    <w:qFormat/>
    <w:pPr>
      <w:numPr>
        <w:ilvl w:val="3"/>
        <w:numId w:val="1"/>
      </w:numPr>
      <w:ind w:left="0" w:hanging="840"/>
      <w:tabs>
        <w:tab w:val="left" w:pos="360" w:leader="none"/>
        <w:tab w:val="left" w:pos="840" w:leader="none"/>
      </w:tabs>
      <w:outlineLvl w:val="3"/>
    </w:pPr>
  </w:style>
  <w:style w:type="paragraph" w:styleId="1092">
    <w:name w:val="??"/>
    <w:next w:val="1092"/>
    <w:link w:val="944"/>
    <w:qFormat/>
    <w:pPr>
      <w:jc w:val="both"/>
      <w:widowControl w:val="off"/>
    </w:pPr>
    <w:rPr>
      <w:sz w:val="21"/>
      <w:lang w:val="en-US" w:eastAsia="en-US" w:bidi="ar-SA"/>
    </w:rPr>
  </w:style>
  <w:style w:type="paragraph" w:styleId="1093">
    <w:name w:val="样式 标题 2 + 宋体 五号 行距: 单倍行距"/>
    <w:basedOn w:val="946"/>
    <w:next w:val="1093"/>
    <w:link w:val="94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94">
    <w:name w:val="List Paragraph1"/>
    <w:basedOn w:val="944"/>
    <w:next w:val="1094"/>
    <w:link w:val="944"/>
    <w:qFormat/>
    <w:pPr>
      <w:ind w:firstLine="420"/>
    </w:pPr>
    <w:rPr>
      <w:rFonts w:ascii="Calibri" w:hAnsi="Calibri"/>
      <w:szCs w:val="22"/>
    </w:rPr>
  </w:style>
  <w:style w:type="paragraph" w:styleId="1095">
    <w:name w:val="项目符号1"/>
    <w:basedOn w:val="1096"/>
    <w:next w:val="1095"/>
    <w:link w:val="944"/>
    <w:qFormat/>
    <w:pPr>
      <w:ind w:left="-25" w:firstLine="0"/>
    </w:pPr>
  </w:style>
  <w:style w:type="paragraph" w:styleId="1096">
    <w:name w:val="正文文本样式"/>
    <w:basedOn w:val="944"/>
    <w:next w:val="1096"/>
    <w:link w:val="944"/>
    <w:qFormat/>
    <w:pPr>
      <w:ind w:firstLine="482"/>
      <w:spacing w:line="360" w:lineRule="auto"/>
    </w:pPr>
    <w:rPr>
      <w:rFonts w:cs="宋体"/>
      <w:sz w:val="24"/>
      <w:szCs w:val="20"/>
    </w:rPr>
  </w:style>
  <w:style w:type="paragraph" w:styleId="1097">
    <w:name w:val="xl27"/>
    <w:basedOn w:val="944"/>
    <w:next w:val="1097"/>
    <w:link w:val="9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8">
    <w:name w:val="font5"/>
    <w:basedOn w:val="944"/>
    <w:next w:val="1098"/>
    <w:link w:val="944"/>
    <w:qFormat/>
    <w:pPr>
      <w:jc w:val="left"/>
      <w:spacing w:before="100" w:beforeAutospacing="1" w:after="100" w:afterAutospacing="1"/>
      <w:widowControl/>
    </w:pPr>
    <w:rPr>
      <w:rFonts w:ascii="宋体" w:hAnsi="宋体" w:cs="宋体"/>
      <w:sz w:val="18"/>
      <w:szCs w:val="18"/>
    </w:rPr>
  </w:style>
  <w:style w:type="paragraph" w:styleId="1099">
    <w:name w:val="五级条标题"/>
    <w:basedOn w:val="1090"/>
    <w:next w:val="944"/>
    <w:link w:val="944"/>
    <w:qFormat/>
    <w:pPr>
      <w:numPr>
        <w:ilvl w:val="5"/>
      </w:numPr>
      <w:ind w:left="0" w:hanging="840"/>
      <w:tabs>
        <w:tab w:val="left" w:pos="360" w:leader="none"/>
        <w:tab w:val="left" w:pos="840" w:leader="none"/>
      </w:tabs>
      <w:outlineLvl w:val="5"/>
    </w:pPr>
  </w:style>
  <w:style w:type="paragraph" w:styleId="1100">
    <w:name w:val="xl49"/>
    <w:basedOn w:val="944"/>
    <w:next w:val="1100"/>
    <w:link w:val="9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01">
    <w:name w:val="文档正文"/>
    <w:basedOn w:val="944"/>
    <w:next w:val="1101"/>
    <w:link w:val="944"/>
    <w:qFormat/>
    <w:pPr>
      <w:spacing w:before="120" w:after="120" w:line="180" w:lineRule="auto"/>
    </w:pPr>
    <w:rPr>
      <w:rFonts w:ascii="Arial" w:hAnsi="Arial"/>
      <w:szCs w:val="20"/>
    </w:rPr>
  </w:style>
  <w:style w:type="paragraph" w:styleId="1102">
    <w:name w:val="xl33"/>
    <w:basedOn w:val="944"/>
    <w:next w:val="1102"/>
    <w:link w:val="9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3">
    <w:name w:val="xl42"/>
    <w:basedOn w:val="944"/>
    <w:next w:val="1103"/>
    <w:link w:val="9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04">
    <w:name w:val="Char Char Char1 Char"/>
    <w:basedOn w:val="944"/>
    <w:next w:val="1104"/>
    <w:link w:val="944"/>
    <w:qFormat/>
    <w:rPr>
      <w:rFonts w:ascii="Tahoma" w:hAnsi="Tahoma"/>
      <w:sz w:val="24"/>
      <w:szCs w:val="20"/>
    </w:rPr>
  </w:style>
  <w:style w:type="paragraph" w:styleId="1105">
    <w:name w:val="xl44"/>
    <w:basedOn w:val="944"/>
    <w:next w:val="1105"/>
    <w:link w:val="9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06">
    <w:name w:val="1名"/>
    <w:basedOn w:val="944"/>
    <w:next w:val="1106"/>
    <w:link w:val="944"/>
    <w:qFormat/>
    <w:pPr>
      <w:numPr>
        <w:ilvl w:val="0"/>
        <w:numId w:val="5"/>
      </w:numPr>
      <w:spacing w:before="120"/>
      <w:tabs>
        <w:tab w:val="left" w:pos="360" w:leader="none"/>
      </w:tabs>
    </w:pPr>
    <w:rPr>
      <w:rFonts w:ascii="宋体"/>
      <w:sz w:val="28"/>
      <w:szCs w:val="20"/>
    </w:rPr>
  </w:style>
  <w:style w:type="paragraph" w:styleId="1107">
    <w:name w:val="font9"/>
    <w:basedOn w:val="944"/>
    <w:next w:val="1107"/>
    <w:link w:val="944"/>
    <w:qFormat/>
    <w:pPr>
      <w:jc w:val="left"/>
      <w:spacing w:before="100" w:beforeAutospacing="1" w:after="100" w:afterAutospacing="1"/>
      <w:widowControl/>
    </w:pPr>
    <w:rPr>
      <w:rFonts w:hint="eastAsia" w:ascii="宋体" w:hAnsi="宋体" w:cs="Arial Unicode MS"/>
      <w:color w:val="000000"/>
      <w:sz w:val="20"/>
      <w:szCs w:val="20"/>
    </w:rPr>
  </w:style>
  <w:style w:type="paragraph" w:styleId="1108">
    <w:name w:val="Char Char Char1 Char1"/>
    <w:basedOn w:val="944"/>
    <w:next w:val="1108"/>
    <w:link w:val="944"/>
    <w:qFormat/>
    <w:rPr>
      <w:rFonts w:ascii="Tahoma" w:hAnsi="Tahoma"/>
      <w:sz w:val="24"/>
      <w:szCs w:val="20"/>
    </w:rPr>
  </w:style>
  <w:style w:type="paragraph" w:styleId="1109">
    <w:name w:val="Char Char Char Char Char Char Char Char Char Char"/>
    <w:basedOn w:val="944"/>
    <w:next w:val="1109"/>
    <w:link w:val="944"/>
    <w:qFormat/>
  </w:style>
  <w:style w:type="paragraph" w:styleId="1110">
    <w:name w:val="Char Char1 Char Char Char Char Char Char Char Char"/>
    <w:basedOn w:val="944"/>
    <w:next w:val="1110"/>
    <w:link w:val="944"/>
    <w:qFormat/>
    <w:pPr>
      <w:jc w:val="left"/>
      <w:spacing w:after="160" w:line="240" w:lineRule="exact"/>
      <w:widowControl/>
    </w:pPr>
    <w:rPr>
      <w:rFonts w:ascii="Verdana" w:hAnsi="Verdana"/>
      <w:sz w:val="20"/>
      <w:szCs w:val="20"/>
      <w:lang w:eastAsia="en-US"/>
    </w:rPr>
  </w:style>
  <w:style w:type="paragraph" w:styleId="1111">
    <w:name w:val="Char1"/>
    <w:basedOn w:val="944"/>
    <w:next w:val="1111"/>
    <w:link w:val="944"/>
    <w:qFormat/>
    <w:pPr>
      <w:tabs>
        <w:tab w:val="left" w:pos="360" w:leader="none"/>
      </w:tabs>
    </w:pPr>
    <w:rPr>
      <w:sz w:val="24"/>
    </w:rPr>
  </w:style>
  <w:style w:type="paragraph" w:styleId="1112">
    <w:name w:val="正文列项_字母"/>
    <w:basedOn w:val="944"/>
    <w:next w:val="1112"/>
    <w:link w:val="944"/>
    <w:qFormat/>
    <w:pPr>
      <w:numPr>
        <w:ilvl w:val="6"/>
        <w:numId w:val="1"/>
      </w:numPr>
      <w:ind w:left="480" w:hanging="180"/>
      <w:spacing w:line="460" w:lineRule="exact"/>
      <w:tabs>
        <w:tab w:val="clear" w:pos="635" w:leader="none"/>
      </w:tabs>
      <w:outlineLvl w:val="6"/>
    </w:pPr>
    <w:rPr>
      <w:rFonts w:ascii="宋体"/>
      <w:sz w:val="28"/>
      <w:szCs w:val="20"/>
    </w:rPr>
  </w:style>
  <w:style w:type="paragraph" w:styleId="1113">
    <w:name w:val="xl28"/>
    <w:basedOn w:val="944"/>
    <w:next w:val="1113"/>
    <w:link w:val="9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4">
    <w:name w:val="xl47"/>
    <w:basedOn w:val="944"/>
    <w:next w:val="1114"/>
    <w:link w:val="9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5">
    <w:name w:val="默认段落字体 Para Char Char Char Char"/>
    <w:basedOn w:val="944"/>
    <w:next w:val="1115"/>
    <w:link w:val="944"/>
    <w:qFormat/>
    <w:rPr>
      <w:rFonts w:ascii="Arial" w:hAnsi="Arial" w:cs="Arial"/>
      <w:szCs w:val="21"/>
    </w:rPr>
  </w:style>
  <w:style w:type="paragraph" w:styleId="1116">
    <w:name w:val="xl48"/>
    <w:basedOn w:val="944"/>
    <w:next w:val="1116"/>
    <w:link w:val="9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17">
    <w:name w:val="xl31"/>
    <w:basedOn w:val="944"/>
    <w:next w:val="1117"/>
    <w:link w:val="9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8">
    <w:name w:val="xl53"/>
    <w:basedOn w:val="944"/>
    <w:next w:val="1118"/>
    <w:link w:val="9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9">
    <w:name w:val="Char Char Char"/>
    <w:basedOn w:val="944"/>
    <w:next w:val="1119"/>
    <w:link w:val="944"/>
    <w:qFormat/>
    <w:rPr>
      <w:rFonts w:ascii="Tahoma" w:hAnsi="Tahoma"/>
      <w:sz w:val="24"/>
      <w:szCs w:val="20"/>
    </w:rPr>
  </w:style>
  <w:style w:type="paragraph" w:styleId="1120">
    <w:name w:val="xl50"/>
    <w:basedOn w:val="944"/>
    <w:next w:val="1120"/>
    <w:link w:val="9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21">
    <w:name w:val="缺省文本"/>
    <w:basedOn w:val="944"/>
    <w:next w:val="1121"/>
    <w:link w:val="944"/>
    <w:qFormat/>
    <w:pPr>
      <w:jc w:val="left"/>
    </w:pPr>
    <w:rPr>
      <w:sz w:val="24"/>
    </w:rPr>
  </w:style>
  <w:style w:type="paragraph" w:styleId="1122">
    <w:name w:val="Char Char Char1"/>
    <w:basedOn w:val="944"/>
    <w:next w:val="1122"/>
    <w:link w:val="944"/>
    <w:qFormat/>
    <w:rPr>
      <w:rFonts w:ascii="Tahoma" w:hAnsi="Tahoma"/>
      <w:sz w:val="24"/>
      <w:szCs w:val="20"/>
    </w:rPr>
  </w:style>
  <w:style w:type="paragraph" w:styleId="1123">
    <w:name w:val="Char Char Char Char Char Char Char1"/>
    <w:basedOn w:val="944"/>
    <w:next w:val="1123"/>
    <w:link w:val="944"/>
    <w:qFormat/>
    <w:pPr>
      <w:ind w:firstLine="200"/>
      <w:spacing w:line="360" w:lineRule="auto"/>
    </w:pPr>
    <w:rPr>
      <w:rFonts w:eastAsia="仿宋_GB2312"/>
      <w:sz w:val="24"/>
    </w:rPr>
  </w:style>
  <w:style w:type="paragraph" w:styleId="1124">
    <w:name w:val="xl51"/>
    <w:basedOn w:val="944"/>
    <w:next w:val="1124"/>
    <w:link w:val="9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5">
    <w:name w:val="样式2"/>
    <w:basedOn w:val="1009"/>
    <w:next w:val="1125"/>
    <w:link w:val="944"/>
    <w:qFormat/>
    <w:pPr>
      <w:jc w:val="center"/>
      <w:spacing w:line="360" w:lineRule="auto"/>
    </w:pPr>
    <w:rPr>
      <w:sz w:val="24"/>
    </w:rPr>
  </w:style>
  <w:style w:type="paragraph" w:styleId="1126">
    <w:name w:val="xl24"/>
    <w:basedOn w:val="944"/>
    <w:next w:val="1126"/>
    <w:link w:val="9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7">
    <w:name w:val="xl29"/>
    <w:basedOn w:val="944"/>
    <w:next w:val="1127"/>
    <w:link w:val="9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8">
    <w:name w:val="正文 + 楷体_GB2312"/>
    <w:basedOn w:val="944"/>
    <w:next w:val="1128"/>
    <w:link w:val="944"/>
    <w:qFormat/>
    <w:pPr>
      <w:jc w:val="left"/>
      <w:widowControl/>
    </w:pPr>
    <w:rPr>
      <w:rFonts w:ascii="楷体_GB2312" w:eastAsia="楷体_GB2312" w:cs="Arial"/>
      <w:sz w:val="24"/>
    </w:rPr>
  </w:style>
  <w:style w:type="paragraph" w:styleId="1129">
    <w:name w:val="xl34"/>
    <w:basedOn w:val="944"/>
    <w:next w:val="1129"/>
    <w:link w:val="9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30">
    <w:name w:val="1 Char Char Char Char"/>
    <w:basedOn w:val="944"/>
    <w:next w:val="1130"/>
    <w:link w:val="944"/>
    <w:qFormat/>
    <w:rPr>
      <w:rFonts w:ascii="Tahoma" w:hAnsi="Tahoma"/>
      <w:sz w:val="24"/>
      <w:szCs w:val="20"/>
    </w:rPr>
  </w:style>
  <w:style w:type="paragraph" w:styleId="1131">
    <w:name w:val="Default"/>
    <w:next w:val="1131"/>
    <w:link w:val="944"/>
    <w:qFormat/>
    <w:pPr>
      <w:widowControl w:val="off"/>
    </w:pPr>
    <w:rPr>
      <w:rFonts w:ascii="Symbol" w:hAnsi="Symbol" w:cs="Symbol"/>
      <w:color w:val="000000"/>
      <w:sz w:val="24"/>
      <w:szCs w:val="24"/>
      <w:lang w:val="en-US" w:eastAsia="zh-CN" w:bidi="ar-SA"/>
    </w:rPr>
  </w:style>
  <w:style w:type="paragraph" w:styleId="1132">
    <w:name w:val="列出段落1"/>
    <w:basedOn w:val="944"/>
    <w:next w:val="1132"/>
    <w:link w:val="944"/>
    <w:qFormat/>
    <w:pPr>
      <w:ind w:firstLine="420"/>
    </w:pPr>
    <w:rPr>
      <w:rFonts w:ascii="Calibri" w:hAnsi="Calibri"/>
      <w:szCs w:val="22"/>
    </w:rPr>
  </w:style>
  <w:style w:type="paragraph" w:styleId="1133">
    <w:name w:val="default"/>
    <w:basedOn w:val="944"/>
    <w:next w:val="1133"/>
    <w:link w:val="944"/>
    <w:qFormat/>
    <w:pPr>
      <w:jc w:val="left"/>
      <w:spacing w:before="100" w:beforeAutospacing="1" w:after="100" w:afterAutospacing="1"/>
      <w:widowControl/>
    </w:pPr>
    <w:rPr>
      <w:rFonts w:ascii="宋体" w:hAnsi="宋体" w:cs="宋体"/>
      <w:sz w:val="24"/>
    </w:rPr>
  </w:style>
  <w:style w:type="paragraph" w:styleId="1134">
    <w:name w:val="字元 字元1"/>
    <w:basedOn w:val="944"/>
    <w:next w:val="1134"/>
    <w:link w:val="944"/>
    <w:qFormat/>
    <w:rPr>
      <w:rFonts w:ascii="Tahoma" w:hAnsi="Tahoma"/>
      <w:sz w:val="24"/>
      <w:szCs w:val="20"/>
    </w:rPr>
  </w:style>
  <w:style w:type="paragraph" w:styleId="1135">
    <w:name w:val="_Style 160"/>
    <w:next w:val="1135"/>
    <w:link w:val="944"/>
    <w:qFormat/>
    <w:rPr>
      <w:sz w:val="21"/>
      <w:szCs w:val="24"/>
      <w:lang w:val="en-US" w:eastAsia="zh-CN" w:bidi="ar-SA"/>
    </w:rPr>
  </w:style>
  <w:style w:type="paragraph" w:styleId="1136">
    <w:name w:val="项目编号3"/>
    <w:basedOn w:val="1096"/>
    <w:next w:val="1136"/>
    <w:link w:val="944"/>
    <w:qFormat/>
    <w:pPr>
      <w:numPr>
        <w:ilvl w:val="0"/>
        <w:numId w:val="6"/>
      </w:numPr>
    </w:pPr>
  </w:style>
  <w:style w:type="paragraph" w:styleId="1137">
    <w:name w:val="Char21"/>
    <w:basedOn w:val="944"/>
    <w:next w:val="1137"/>
    <w:link w:val="944"/>
    <w:qFormat/>
    <w:rPr>
      <w:rFonts w:ascii="Tahoma" w:hAnsi="Tahoma"/>
      <w:sz w:val="24"/>
      <w:szCs w:val="20"/>
    </w:rPr>
  </w:style>
  <w:style w:type="paragraph" w:styleId="1138">
    <w:name w:val="表格文字"/>
    <w:basedOn w:val="978"/>
    <w:next w:val="1138"/>
    <w:link w:val="944"/>
    <w:qFormat/>
    <w:pPr>
      <w:ind w:firstLine="0"/>
      <w:spacing w:before="20" w:after="20" w:line="240" w:lineRule="auto"/>
    </w:pPr>
    <w:rPr>
      <w:rFonts w:ascii="Century Gothic" w:hAnsi="Century Gothic"/>
      <w:sz w:val="20"/>
      <w:szCs w:val="20"/>
    </w:rPr>
  </w:style>
  <w:style w:type="paragraph" w:styleId="1139">
    <w:name w:val="Char Char Char Char Char Char Char Char Char Char1"/>
    <w:basedOn w:val="944"/>
    <w:next w:val="1139"/>
    <w:link w:val="944"/>
    <w:qFormat/>
    <w:rPr>
      <w:rFonts w:ascii="宋体" w:hAnsi="宋体" w:cs="Courier New"/>
      <w:sz w:val="32"/>
      <w:szCs w:val="32"/>
    </w:rPr>
  </w:style>
  <w:style w:type="paragraph" w:styleId="1140">
    <w:name w:val="正文文本样式 加粗"/>
    <w:basedOn w:val="1096"/>
    <w:next w:val="1140"/>
    <w:link w:val="944"/>
    <w:qFormat/>
    <w:rPr>
      <w:b/>
    </w:rPr>
  </w:style>
  <w:style w:type="paragraph" w:styleId="1141">
    <w:name w:val="Char2 Char Char Char Char Char Char"/>
    <w:basedOn w:val="944"/>
    <w:next w:val="1141"/>
    <w:link w:val="944"/>
    <w:qFormat/>
    <w:pPr>
      <w:jc w:val="center"/>
      <w:spacing w:line="400" w:lineRule="exact"/>
      <w:widowControl/>
    </w:pPr>
  </w:style>
  <w:style w:type="paragraph" w:styleId="1142">
    <w:name w:val="Char Char4"/>
    <w:basedOn w:val="944"/>
    <w:next w:val="1142"/>
    <w:link w:val="944"/>
    <w:qFormat/>
    <w:pPr>
      <w:jc w:val="center"/>
      <w:spacing w:line="400" w:lineRule="exact"/>
      <w:widowControl/>
    </w:pPr>
  </w:style>
  <w:style w:type="paragraph" w:styleId="1143">
    <w:name w:val="Char3 Char Char Char1"/>
    <w:basedOn w:val="944"/>
    <w:next w:val="1143"/>
    <w:link w:val="944"/>
    <w:qFormat/>
    <w:rPr>
      <w:rFonts w:ascii="Tahoma" w:hAnsi="Tahoma"/>
      <w:sz w:val="24"/>
      <w:szCs w:val="20"/>
    </w:rPr>
  </w:style>
  <w:style w:type="paragraph" w:styleId="1144">
    <w:name w:val="无间隔"/>
    <w:next w:val="1144"/>
    <w:link w:val="944"/>
    <w:qFormat/>
    <w:pPr>
      <w:jc w:val="both"/>
      <w:widowControl w:val="off"/>
    </w:pPr>
    <w:rPr>
      <w:sz w:val="21"/>
      <w:szCs w:val="24"/>
      <w:lang w:val="en-US" w:eastAsia="zh-CN" w:bidi="ar-SA"/>
    </w:rPr>
  </w:style>
  <w:style w:type="paragraph" w:styleId="1145">
    <w:name w:val="22222222222222"/>
    <w:basedOn w:val="944"/>
    <w:next w:val="1145"/>
    <w:link w:val="944"/>
    <w:qFormat/>
    <w:pPr>
      <w:ind w:firstLine="480"/>
      <w:jc w:val="left"/>
      <w:spacing w:line="360" w:lineRule="auto"/>
      <w:widowControl/>
    </w:pPr>
    <w:rPr>
      <w:color w:val="ff0000"/>
      <w:sz w:val="24"/>
      <w:szCs w:val="20"/>
    </w:rPr>
  </w:style>
  <w:style w:type="character" w:styleId="1146">
    <w:name w:val="中等深浅网格 1 - 强调文字颜色 2 Char"/>
    <w:next w:val="1146"/>
    <w:link w:val="1147"/>
    <w:qFormat/>
    <w:rPr>
      <w:sz w:val="21"/>
      <w:szCs w:val="24"/>
      <w:lang w:val="zh-CN" w:eastAsia="zh-CN" w:bidi="ar-SA"/>
    </w:rPr>
  </w:style>
  <w:style w:type="paragraph" w:styleId="1147">
    <w:name w:val="1"/>
    <w:next w:val="1147"/>
    <w:link w:val="1146"/>
    <w:qFormat/>
    <w:rPr>
      <w:sz w:val="21"/>
      <w:szCs w:val="24"/>
      <w:lang w:val="zh-CN" w:eastAsia="zh-CN" w:bidi="ar-SA"/>
    </w:rPr>
  </w:style>
  <w:style w:type="paragraph" w:styleId="1148">
    <w:name w:val="图文"/>
    <w:basedOn w:val="944"/>
    <w:next w:val="1148"/>
    <w:link w:val="944"/>
    <w:qFormat/>
    <w:pPr>
      <w:spacing w:after="50" w:line="360" w:lineRule="auto"/>
    </w:pPr>
    <w:rPr>
      <w:sz w:val="24"/>
    </w:rPr>
  </w:style>
  <w:style w:type="paragraph" w:styleId="1149">
    <w:name w:val="xl23"/>
    <w:basedOn w:val="944"/>
    <w:next w:val="1149"/>
    <w:link w:val="944"/>
    <w:qFormat/>
    <w:pPr>
      <w:spacing w:before="100" w:beforeAutospacing="1" w:after="100" w:afterAutospacing="1" w:line="360" w:lineRule="auto"/>
      <w:widowControl/>
    </w:pPr>
    <w:rPr>
      <w:sz w:val="24"/>
      <w:szCs w:val="20"/>
    </w:rPr>
  </w:style>
  <w:style w:type="paragraph" w:styleId="1150">
    <w:name w:val="正文表格"/>
    <w:basedOn w:val="944"/>
    <w:next w:val="1150"/>
    <w:link w:val="1151"/>
    <w:qFormat/>
    <w:pPr>
      <w:jc w:val="left"/>
    </w:pPr>
    <w:rPr>
      <w:rFonts w:ascii="宋体" w:hAnsi="宋体"/>
      <w:color w:val="000000"/>
      <w:szCs w:val="21"/>
    </w:rPr>
  </w:style>
  <w:style w:type="character" w:styleId="1151">
    <w:name w:val="正文表格 Char"/>
    <w:next w:val="1151"/>
    <w:link w:val="1150"/>
    <w:qFormat/>
    <w:rPr>
      <w:rFonts w:ascii="宋体" w:hAnsi="宋体"/>
      <w:color w:val="000000"/>
      <w:sz w:val="21"/>
      <w:szCs w:val="21"/>
    </w:rPr>
  </w:style>
  <w:style w:type="paragraph" w:styleId="1152">
    <w:name w:val="正文重点"/>
    <w:basedOn w:val="944"/>
    <w:next w:val="1152"/>
    <w:link w:val="1153"/>
    <w:qFormat/>
    <w:pPr>
      <w:ind w:firstLine="482"/>
      <w:jc w:val="left"/>
      <w:spacing w:line="360" w:lineRule="auto"/>
    </w:pPr>
    <w:rPr>
      <w:b/>
      <w:sz w:val="24"/>
      <w:szCs w:val="20"/>
    </w:rPr>
  </w:style>
  <w:style w:type="character" w:styleId="1153">
    <w:name w:val="正文重点 Char"/>
    <w:next w:val="1153"/>
    <w:link w:val="1152"/>
    <w:qFormat/>
    <w:rPr>
      <w:b/>
      <w:sz w:val="24"/>
    </w:rPr>
  </w:style>
  <w:style w:type="paragraph" w:styleId="1154">
    <w:name w:val="标题1-附件"/>
    <w:basedOn w:val="945"/>
    <w:next w:val="1154"/>
    <w:link w:val="944"/>
    <w:qFormat/>
    <w:pPr>
      <w:jc w:val="left"/>
    </w:pPr>
    <w:rPr>
      <w:sz w:val="24"/>
      <w:szCs w:val="24"/>
    </w:rPr>
  </w:style>
  <w:style w:type="paragraph" w:styleId="1155">
    <w:name w:val="正文小标题"/>
    <w:basedOn w:val="944"/>
    <w:next w:val="967"/>
    <w:link w:val="1156"/>
    <w:qFormat/>
    <w:pPr>
      <w:ind w:firstLine="482"/>
      <w:jc w:val="left"/>
      <w:spacing w:before="312" w:after="312"/>
    </w:pPr>
    <w:rPr>
      <w:rFonts w:ascii="宋体" w:hAnsi="宋体"/>
      <w:b/>
      <w:i/>
      <w:color w:val="ff0000"/>
      <w:sz w:val="24"/>
      <w:szCs w:val="20"/>
    </w:rPr>
  </w:style>
  <w:style w:type="character" w:styleId="1156">
    <w:name w:val="正文小标题 Char"/>
    <w:next w:val="1156"/>
    <w:link w:val="1155"/>
    <w:qFormat/>
    <w:rPr>
      <w:rFonts w:ascii="宋体" w:hAnsi="宋体"/>
      <w:b/>
      <w:i/>
      <w:color w:val="ff0000"/>
      <w:sz w:val="24"/>
    </w:rPr>
  </w:style>
  <w:style w:type="paragraph" w:styleId="1157">
    <w:name w:val="正文大标题"/>
    <w:basedOn w:val="1155"/>
    <w:next w:val="967"/>
    <w:link w:val="1158"/>
    <w:qFormat/>
    <w:pPr>
      <w:jc w:val="center"/>
    </w:pPr>
    <w:rPr>
      <w:i w:val="0"/>
      <w:color w:val="000000"/>
      <w:sz w:val="28"/>
      <w:szCs w:val="21"/>
    </w:rPr>
  </w:style>
  <w:style w:type="character" w:styleId="1158">
    <w:name w:val="正文大标题 Char"/>
    <w:next w:val="1158"/>
    <w:link w:val="1157"/>
    <w:qFormat/>
    <w:rPr>
      <w:rFonts w:ascii="宋体" w:hAnsi="宋体"/>
      <w:b/>
      <w:color w:val="000000"/>
      <w:sz w:val="28"/>
      <w:szCs w:val="21"/>
    </w:rPr>
  </w:style>
  <w:style w:type="paragraph" w:styleId="1159">
    <w:name w:val="注释"/>
    <w:basedOn w:val="944"/>
    <w:next w:val="1159"/>
    <w:link w:val="1160"/>
    <w:qFormat/>
    <w:pPr>
      <w:ind w:left="420" w:hanging="420"/>
      <w:jc w:val="left"/>
    </w:pPr>
    <w:rPr>
      <w:rFonts w:ascii="宋体" w:hAnsi="宋体"/>
      <w:szCs w:val="21"/>
    </w:rPr>
  </w:style>
  <w:style w:type="character" w:styleId="1160">
    <w:name w:val="注释 Char"/>
    <w:next w:val="1160"/>
    <w:link w:val="1159"/>
    <w:qFormat/>
    <w:rPr>
      <w:rFonts w:ascii="宋体" w:hAnsi="宋体"/>
      <w:sz w:val="21"/>
      <w:szCs w:val="21"/>
    </w:rPr>
  </w:style>
  <w:style w:type="paragraph" w:styleId="1161">
    <w:name w:val="正文须知-1级"/>
    <w:basedOn w:val="944"/>
    <w:next w:val="944"/>
    <w:link w:val="944"/>
    <w:qFormat/>
    <w:pPr>
      <w:numPr>
        <w:ilvl w:val="0"/>
        <w:numId w:val="7"/>
      </w:numPr>
      <w:spacing w:line="300" w:lineRule="auto"/>
    </w:pPr>
    <w:rPr>
      <w:rFonts w:ascii="宋体" w:hAnsi="Calibri"/>
      <w:sz w:val="24"/>
      <w:szCs w:val="21"/>
    </w:rPr>
  </w:style>
  <w:style w:type="paragraph" w:styleId="1162">
    <w:name w:val="正文须知-2级"/>
    <w:basedOn w:val="944"/>
    <w:next w:val="1162"/>
    <w:link w:val="944"/>
    <w:qFormat/>
    <w:pPr>
      <w:numPr>
        <w:ilvl w:val="1"/>
        <w:numId w:val="7"/>
      </w:numPr>
      <w:spacing w:line="300" w:lineRule="auto"/>
    </w:pPr>
    <w:rPr>
      <w:rFonts w:ascii="宋体" w:hAnsi="Calibri"/>
      <w:sz w:val="24"/>
      <w:szCs w:val="21"/>
    </w:rPr>
  </w:style>
  <w:style w:type="paragraph" w:styleId="1163">
    <w:name w:val="正文须知-3级"/>
    <w:basedOn w:val="944"/>
    <w:next w:val="1163"/>
    <w:link w:val="944"/>
    <w:qFormat/>
    <w:pPr>
      <w:numPr>
        <w:ilvl w:val="2"/>
        <w:numId w:val="7"/>
      </w:numPr>
      <w:ind w:hanging="355"/>
      <w:spacing w:line="300" w:lineRule="auto"/>
    </w:pPr>
    <w:rPr>
      <w:rFonts w:ascii="宋体" w:hAnsi="Calibri"/>
      <w:sz w:val="24"/>
      <w:szCs w:val="21"/>
    </w:rPr>
  </w:style>
  <w:style w:type="character" w:styleId="1164">
    <w:name w:val="纯文本 字符"/>
    <w:next w:val="1164"/>
    <w:link w:val="944"/>
    <w:uiPriority w:val="99"/>
    <w:qFormat/>
    <w:rPr>
      <w:rFonts w:ascii="宋体" w:hAnsi="Courier New" w:eastAsia="宋体" w:cs="Times New Roman"/>
      <w:sz w:val="21"/>
      <w:szCs w:val="21"/>
      <w:lang w:val="en-US" w:eastAsia="zh-CN" w:bidi="ar-SA"/>
    </w:rPr>
  </w:style>
  <w:style w:type="paragraph" w:styleId="1165">
    <w:name w:val="表格1"/>
    <w:basedOn w:val="944"/>
    <w:next w:val="1165"/>
    <w:link w:val="944"/>
    <w:qFormat/>
    <w:pPr>
      <w:ind w:firstLine="480"/>
      <w:jc w:val="center"/>
    </w:pPr>
    <w:rPr>
      <w:sz w:val="24"/>
      <w:szCs w:val="20"/>
    </w:rPr>
  </w:style>
  <w:style w:type="character" w:styleId="1166">
    <w:name w:val="纯文本 字符1"/>
    <w:next w:val="1166"/>
    <w:link w:val="944"/>
    <w:qFormat/>
    <w:rPr>
      <w:rFonts w:ascii="宋体" w:hAnsi="Courier New"/>
    </w:rPr>
  </w:style>
  <w:style w:type="character" w:styleId="1167">
    <w:name w:val="bjh-p"/>
    <w:next w:val="1167"/>
    <w:link w:val="944"/>
    <w:qFormat/>
  </w:style>
  <w:style w:type="paragraph" w:styleId="1168">
    <w:name w:val="无标题条"/>
    <w:next w:val="944"/>
    <w:link w:val="944"/>
    <w:qFormat/>
    <w:pPr>
      <w:jc w:val="both"/>
    </w:pPr>
    <w:rPr>
      <w:sz w:val="21"/>
      <w:lang w:val="en-US" w:eastAsia="zh-CN" w:bidi="ar-SA"/>
    </w:rPr>
  </w:style>
  <w:style w:type="character" w:styleId="1169">
    <w:name w:val="正文格式 Char"/>
    <w:next w:val="1169"/>
    <w:link w:val="1170"/>
    <w:qFormat/>
    <w:rPr>
      <w:rFonts w:ascii="宋体" w:hAnsi="宋体"/>
      <w:sz w:val="24"/>
      <w:szCs w:val="24"/>
      <w:lang w:val="en-GB"/>
    </w:rPr>
  </w:style>
  <w:style w:type="paragraph" w:styleId="1170">
    <w:name w:val="正文格式"/>
    <w:basedOn w:val="944"/>
    <w:next w:val="1170"/>
    <w:link w:val="1169"/>
    <w:qFormat/>
    <w:pPr>
      <w:ind w:firstLine="480"/>
      <w:spacing w:line="360" w:lineRule="auto"/>
    </w:pPr>
    <w:rPr>
      <w:rFonts w:ascii="宋体" w:hAnsi="宋体"/>
      <w:sz w:val="24"/>
      <w:lang w:val="en-GB"/>
    </w:rPr>
  </w:style>
  <w:style w:type="character" w:styleId="1171">
    <w:name w:val="标题 3 Char"/>
    <w:next w:val="1171"/>
    <w:link w:val="944"/>
    <w:qFormat/>
    <w:rPr>
      <w:rFonts w:ascii="宋体" w:eastAsia="宋体"/>
      <w:b/>
      <w:sz w:val="24"/>
      <w:u w:val="single"/>
      <w:lang w:val="en-US" w:eastAsia="zh-CN" w:bidi="ar-SA"/>
    </w:rPr>
  </w:style>
  <w:style w:type="character" w:styleId="1172">
    <w:name w:val="正文缩进 Char"/>
    <w:next w:val="1172"/>
    <w:link w:val="944"/>
    <w:qFormat/>
    <w:rPr>
      <w:rFonts w:ascii="宋体" w:eastAsia="宋体"/>
      <w:sz w:val="24"/>
      <w:szCs w:val="24"/>
      <w:lang w:val="en-US" w:eastAsia="zh-CN" w:bidi="ar-SA"/>
    </w:rPr>
  </w:style>
  <w:style w:type="character" w:styleId="1173">
    <w:name w:val="Char Char111"/>
    <w:next w:val="1173"/>
    <w:link w:val="944"/>
    <w:qFormat/>
    <w:rPr>
      <w:rFonts w:ascii="宋体" w:eastAsia="宋体"/>
      <w:b/>
      <w:sz w:val="24"/>
      <w:u w:val="single"/>
      <w:lang w:val="en-US" w:eastAsia="zh-CN" w:bidi="ar-SA"/>
    </w:rPr>
  </w:style>
  <w:style w:type="character" w:styleId="1174">
    <w:name w:val="正文文本缩进 Char"/>
    <w:next w:val="1174"/>
    <w:link w:val="944"/>
    <w:qFormat/>
    <w:rPr>
      <w:rFonts w:eastAsia="宋体"/>
      <w:sz w:val="24"/>
      <w:szCs w:val="24"/>
      <w:lang w:val="en-US" w:eastAsia="zh-CN" w:bidi="ar-SA"/>
    </w:rPr>
  </w:style>
  <w:style w:type="character" w:styleId="1175">
    <w:name w:val="列出段落 Char"/>
    <w:next w:val="1175"/>
    <w:link w:val="944"/>
    <w:qFormat/>
    <w:rPr>
      <w:rFonts w:ascii="Calibri" w:hAnsi="Calibri" w:eastAsia="宋体"/>
      <w:sz w:val="21"/>
      <w:szCs w:val="22"/>
      <w:lang w:val="en-US" w:eastAsia="zh-CN" w:bidi="ar-SA"/>
    </w:rPr>
  </w:style>
  <w:style w:type="character" w:styleId="1176">
    <w:name w:val="页眉 Char"/>
    <w:next w:val="1176"/>
    <w:link w:val="944"/>
    <w:qFormat/>
    <w:rPr>
      <w:rFonts w:eastAsia="宋体"/>
      <w:sz w:val="18"/>
      <w:szCs w:val="18"/>
      <w:lang w:val="en-US" w:eastAsia="zh-CN" w:bidi="ar-SA"/>
    </w:rPr>
  </w:style>
  <w:style w:type="character" w:styleId="1177">
    <w:name w:val="标题 2 Char"/>
    <w:next w:val="1177"/>
    <w:link w:val="944"/>
    <w:qFormat/>
    <w:rPr>
      <w:rFonts w:ascii="Arial" w:hAnsi="Arial" w:eastAsia="黑体"/>
      <w:b/>
      <w:sz w:val="30"/>
      <w:lang w:val="en-US" w:eastAsia="zh-CN" w:bidi="ar-SA"/>
    </w:rPr>
  </w:style>
  <w:style w:type="paragraph" w:styleId="1178">
    <w:name w:val="字元 字元2"/>
    <w:basedOn w:val="944"/>
    <w:next w:val="1178"/>
    <w:link w:val="944"/>
    <w:qFormat/>
    <w:rPr>
      <w:rFonts w:ascii="Tahoma" w:hAnsi="Tahoma"/>
      <w:sz w:val="24"/>
      <w:szCs w:val="20"/>
    </w:rPr>
  </w:style>
  <w:style w:type="paragraph" w:styleId="1179">
    <w:name w:val="Char3 Char Char Char2"/>
    <w:basedOn w:val="944"/>
    <w:next w:val="1179"/>
    <w:link w:val="944"/>
    <w:qFormat/>
    <w:rPr>
      <w:rFonts w:ascii="Tahoma" w:hAnsi="Tahoma"/>
      <w:sz w:val="24"/>
      <w:szCs w:val="20"/>
    </w:rPr>
  </w:style>
  <w:style w:type="paragraph" w:styleId="1180">
    <w:name w:val="正文文本缩进2"/>
    <w:basedOn w:val="944"/>
    <w:next w:val="1180"/>
    <w:link w:val="944"/>
    <w:qFormat/>
    <w:pPr>
      <w:ind w:firstLine="480"/>
      <w:spacing w:line="480" w:lineRule="exact"/>
    </w:pPr>
    <w:rPr>
      <w:rFonts w:ascii="宋体" w:hAnsi="宋体"/>
      <w:sz w:val="24"/>
      <w:lang w:val="zh-CN" w:eastAsia="zh-CN"/>
    </w:rPr>
  </w:style>
  <w:style w:type="paragraph" w:styleId="1181">
    <w:name w:val="Char3"/>
    <w:basedOn w:val="944"/>
    <w:next w:val="1181"/>
    <w:link w:val="944"/>
    <w:qFormat/>
    <w:pPr>
      <w:tabs>
        <w:tab w:val="left" w:pos="360" w:leader="none"/>
      </w:tabs>
    </w:pPr>
    <w:rPr>
      <w:sz w:val="24"/>
    </w:rPr>
  </w:style>
  <w:style w:type="paragraph" w:styleId="1182">
    <w:name w:val="Char Char Char Char Char Char Char Char Char Char Char Char Char Char Char Char1"/>
    <w:basedOn w:val="944"/>
    <w:next w:val="1182"/>
    <w:link w:val="944"/>
    <w:qFormat/>
    <w:pPr>
      <w:jc w:val="center"/>
      <w:spacing w:after="160" w:line="240" w:lineRule="exact"/>
      <w:widowControl/>
    </w:pPr>
    <w:rPr>
      <w:rFonts w:ascii="宋体" w:hAnsi="宋体"/>
      <w:b/>
      <w:sz w:val="30"/>
      <w:szCs w:val="30"/>
      <w:lang w:eastAsia="en-US"/>
    </w:rPr>
  </w:style>
  <w:style w:type="paragraph" w:styleId="1183">
    <w:name w:val="Char Char1 Char Char Char Char Char Char1"/>
    <w:basedOn w:val="944"/>
    <w:next w:val="1183"/>
    <w:link w:val="944"/>
    <w:qFormat/>
    <w:pPr>
      <w:jc w:val="left"/>
      <w:spacing w:after="160" w:line="240" w:lineRule="exact"/>
      <w:widowControl/>
    </w:pPr>
    <w:rPr>
      <w:rFonts w:ascii="Verdana" w:hAnsi="Verdana" w:eastAsia="仿宋_GB2312"/>
      <w:sz w:val="24"/>
      <w:szCs w:val="20"/>
      <w:lang w:eastAsia="en-US"/>
    </w:rPr>
  </w:style>
  <w:style w:type="paragraph" w:styleId="1184">
    <w:name w:val="列出段落2"/>
    <w:basedOn w:val="944"/>
    <w:next w:val="1184"/>
    <w:link w:val="944"/>
    <w:qFormat/>
    <w:pPr>
      <w:ind w:firstLine="420"/>
    </w:pPr>
    <w:rPr>
      <w:rFonts w:ascii="Calibri" w:hAnsi="Calibri"/>
      <w:szCs w:val="22"/>
    </w:rPr>
  </w:style>
  <w:style w:type="paragraph" w:styleId="1185">
    <w:name w:val="Char Char Char1 Char2"/>
    <w:basedOn w:val="944"/>
    <w:next w:val="1185"/>
    <w:link w:val="944"/>
    <w:qFormat/>
    <w:rPr>
      <w:rFonts w:ascii="Tahoma" w:hAnsi="Tahoma"/>
      <w:sz w:val="24"/>
      <w:szCs w:val="20"/>
    </w:rPr>
  </w:style>
  <w:style w:type="paragraph" w:styleId="1186">
    <w:name w:val="Char Char Char2"/>
    <w:basedOn w:val="944"/>
    <w:next w:val="1186"/>
    <w:link w:val="944"/>
    <w:qFormat/>
    <w:rPr>
      <w:rFonts w:ascii="Tahoma" w:hAnsi="Tahoma"/>
      <w:sz w:val="24"/>
      <w:szCs w:val="20"/>
    </w:rPr>
  </w:style>
  <w:style w:type="paragraph" w:styleId="1187">
    <w:name w:val="Char Char Char Char Char Char Char2"/>
    <w:basedOn w:val="944"/>
    <w:next w:val="1187"/>
    <w:link w:val="944"/>
    <w:qFormat/>
    <w:pPr>
      <w:ind w:firstLine="200"/>
      <w:spacing w:line="360" w:lineRule="auto"/>
    </w:pPr>
    <w:rPr>
      <w:rFonts w:eastAsia="仿宋_GB2312"/>
      <w:sz w:val="24"/>
    </w:rPr>
  </w:style>
  <w:style w:type="paragraph" w:styleId="1188">
    <w:name w:val="正文缩进2"/>
    <w:basedOn w:val="944"/>
    <w:next w:val="1188"/>
    <w:link w:val="944"/>
    <w:qFormat/>
    <w:pPr>
      <w:ind w:firstLine="567"/>
      <w:spacing w:line="480" w:lineRule="exact"/>
      <w:widowControl/>
    </w:pPr>
    <w:rPr>
      <w:rFonts w:ascii="宋体"/>
      <w:color w:val="000000"/>
      <w:sz w:val="28"/>
      <w:szCs w:val="20"/>
      <w:lang w:val="zh-CN" w:eastAsia="zh-CN"/>
    </w:rPr>
  </w:style>
  <w:style w:type="paragraph" w:styleId="1189">
    <w:name w:val="Revision"/>
    <w:next w:val="1189"/>
    <w:link w:val="944"/>
    <w:qFormat/>
    <w:rPr>
      <w:sz w:val="21"/>
      <w:szCs w:val="24"/>
      <w:lang w:val="en-US" w:eastAsia="zh-CN" w:bidi="ar-SA"/>
    </w:rPr>
  </w:style>
  <w:style w:type="paragraph" w:styleId="1190">
    <w:name w:val="Char22"/>
    <w:basedOn w:val="944"/>
    <w:next w:val="1190"/>
    <w:link w:val="944"/>
    <w:qFormat/>
    <w:rPr>
      <w:rFonts w:ascii="Tahoma" w:hAnsi="Tahoma"/>
      <w:sz w:val="24"/>
      <w:szCs w:val="20"/>
    </w:rPr>
  </w:style>
  <w:style w:type="paragraph" w:styleId="1191">
    <w:name w:val="Char Char Char Char Char Char Char Char Char Char2"/>
    <w:basedOn w:val="944"/>
    <w:next w:val="1191"/>
    <w:link w:val="944"/>
    <w:qFormat/>
    <w:rPr>
      <w:rFonts w:ascii="宋体" w:hAnsi="宋体" w:cs="Courier New"/>
      <w:sz w:val="32"/>
      <w:szCs w:val="32"/>
    </w:rPr>
  </w:style>
  <w:style w:type="paragraph" w:styleId="1192">
    <w:name w:val="Char2 Char Char Char Char Char Char1"/>
    <w:basedOn w:val="944"/>
    <w:next w:val="1192"/>
    <w:link w:val="944"/>
    <w:qFormat/>
    <w:pPr>
      <w:jc w:val="center"/>
      <w:spacing w:line="400" w:lineRule="exact"/>
      <w:widowControl/>
    </w:pPr>
  </w:style>
  <w:style w:type="character" w:styleId="1193">
    <w:name w:val="页脚 Char"/>
    <w:next w:val="1193"/>
    <w:link w:val="944"/>
    <w:qFormat/>
    <w:rPr>
      <w:rFonts w:ascii="宋体" w:eastAsia="宋体"/>
      <w:sz w:val="18"/>
      <w:lang w:val="en-US" w:eastAsia="zh-CN" w:bidi="ar-SA"/>
    </w:rPr>
  </w:style>
  <w:style w:type="paragraph" w:styleId="1194">
    <w:name w:val="Char Char41"/>
    <w:basedOn w:val="944"/>
    <w:next w:val="1194"/>
    <w:link w:val="944"/>
    <w:qFormat/>
    <w:pPr>
      <w:jc w:val="center"/>
      <w:spacing w:line="400" w:lineRule="exact"/>
      <w:widowControl/>
    </w:pPr>
  </w:style>
  <w:style w:type="character" w:styleId="1195">
    <w:name w:val="批注文字 Char"/>
    <w:next w:val="1195"/>
    <w:link w:val="944"/>
    <w:uiPriority w:val="99"/>
    <w:qFormat/>
    <w:rPr>
      <w:sz w:val="21"/>
      <w:szCs w:val="24"/>
    </w:rPr>
  </w:style>
  <w:style w:type="character" w:styleId="1196">
    <w:name w:val="标题 Char"/>
    <w:next w:val="1196"/>
    <w:link w:val="944"/>
    <w:qFormat/>
    <w:rPr>
      <w:b/>
      <w:sz w:val="32"/>
    </w:rPr>
  </w:style>
  <w:style w:type="paragraph" w:styleId="1197">
    <w:name w:val="图例"/>
    <w:basedOn w:val="944"/>
    <w:next w:val="1197"/>
    <w:link w:val="944"/>
    <w:qFormat/>
    <w:pPr>
      <w:jc w:val="center"/>
      <w:spacing w:before="120" w:after="120" w:line="360" w:lineRule="auto"/>
    </w:pPr>
    <w:rPr>
      <w:rFonts w:eastAsia="仿宋_GB2312"/>
      <w:b/>
      <w:sz w:val="24"/>
      <w:szCs w:val="20"/>
    </w:rPr>
  </w:style>
  <w:style w:type="table" w:styleId="1198">
    <w:name w:val="Table Normal"/>
    <w:next w:val="1198"/>
    <w:link w:val="944"/>
    <w:uiPriority w:val="2"/>
    <w:unhideWhenUsed/>
    <w:qFormat/>
    <w:pPr>
      <w:widowControl w:val="off"/>
    </w:pPr>
    <w:rPr>
      <w:rFonts w:ascii="Calibri" w:hAnsi="Calibri"/>
      <w:sz w:val="22"/>
      <w:szCs w:val="22"/>
      <w:lang w:val="en-US" w:eastAsia="en-US" w:bidi="ar-SA"/>
    </w:rPr>
    <w:tblPr/>
  </w:style>
  <w:style w:type="paragraph" w:styleId="1199">
    <w:name w:val="Table Paragraph"/>
    <w:basedOn w:val="944"/>
    <w:next w:val="1199"/>
    <w:link w:val="944"/>
    <w:uiPriority w:val="1"/>
    <w:qFormat/>
    <w:pPr>
      <w:jc w:val="left"/>
    </w:pPr>
    <w:rPr>
      <w:rFonts w:ascii="宋体" w:hAnsi="宋体" w:cs="宋体"/>
      <w:sz w:val="22"/>
      <w:szCs w:val="22"/>
      <w:lang w:eastAsia="en-US"/>
    </w:rPr>
  </w:style>
  <w:style w:type="paragraph" w:styleId="1200">
    <w:name w:val="成文日期"/>
    <w:basedOn w:val="944"/>
    <w:next w:val="1200"/>
    <w:link w:val="1201"/>
    <w:qFormat/>
    <w:pPr>
      <w:ind w:right="400" w:firstLine="200"/>
      <w:jc w:val="right"/>
      <w:spacing w:line="570" w:lineRule="exact"/>
    </w:pPr>
    <w:rPr>
      <w:rFonts w:ascii="仿宋_GB2312" w:eastAsia="仿宋_GB2312"/>
      <w:sz w:val="32"/>
      <w:szCs w:val="20"/>
    </w:rPr>
  </w:style>
  <w:style w:type="character" w:styleId="1201">
    <w:name w:val="成文日期 Char"/>
    <w:next w:val="1201"/>
    <w:link w:val="1200"/>
    <w:rPr>
      <w:rFonts w:ascii="仿宋_GB2312" w:eastAsia="仿宋_GB2312"/>
      <w:sz w:val="32"/>
    </w:rPr>
  </w:style>
  <w:style w:type="paragraph" w:styleId="1202">
    <w:name w:val="修订"/>
    <w:next w:val="1202"/>
    <w:link w:val="944"/>
    <w:uiPriority w:val="99"/>
    <w:unhideWhenUsed/>
    <w:rPr>
      <w:sz w:val="21"/>
      <w:szCs w:val="24"/>
      <w:lang w:val="en-US" w:eastAsia="zh-CN" w:bidi="ar-SA"/>
    </w:rPr>
  </w:style>
  <w:style w:type="character" w:styleId="1203">
    <w:name w:val="thisclass"/>
    <w:next w:val="1203"/>
    <w:link w:val="944"/>
    <w:rPr>
      <w:b/>
      <w:bCs/>
      <w:color w:val="ffffff"/>
      <w:shd w:val="clear" w:color="auto" w:fill="2e6ab1"/>
    </w:rPr>
  </w:style>
  <w:style w:type="character" w:styleId="1204">
    <w:name w:val="disabled"/>
    <w:next w:val="1204"/>
    <w:link w:val="944"/>
    <w:rPr>
      <w:color w:val="929292"/>
    </w:rPr>
  </w:style>
  <w:style w:type="character" w:styleId="1205">
    <w:name w:val="nav-on"/>
    <w:next w:val="1205"/>
    <w:link w:val="944"/>
    <w:rPr>
      <w:vanish/>
    </w:rPr>
  </w:style>
  <w:style w:type="paragraph" w:styleId="1206">
    <w:name w:val="段"/>
    <w:next w:val="944"/>
    <w:link w:val="944"/>
    <w:qFormat/>
    <w:pPr>
      <w:ind w:firstLine="200"/>
      <w:jc w:val="both"/>
    </w:pPr>
    <w:rPr>
      <w:rFonts w:ascii="宋体"/>
      <w:sz w:val="21"/>
      <w:lang w:val="en-US" w:eastAsia="zh-CN" w:bidi="ar-SA"/>
    </w:rPr>
  </w:style>
  <w:style w:type="paragraph" w:styleId="1207">
    <w:name w:val="_Style 260"/>
    <w:basedOn w:val="944"/>
    <w:next w:val="1048"/>
    <w:link w:val="944"/>
    <w:uiPriority w:val="99"/>
    <w:qFormat/>
    <w:pPr>
      <w:ind w:firstLine="420"/>
    </w:pPr>
    <w:rPr>
      <w:rFonts w:ascii="Calibri" w:hAnsi="Calibri"/>
      <w:szCs w:val="22"/>
    </w:rPr>
  </w:style>
  <w:style w:type="character" w:styleId="1208">
    <w:name w:val="font11"/>
    <w:next w:val="1208"/>
    <w:link w:val="944"/>
    <w:rPr>
      <w:rFonts w:hint="eastAsia" w:ascii="宋体" w:hAnsi="宋体" w:eastAsia="宋体" w:cs="宋体"/>
      <w:b/>
      <w:bCs/>
      <w:i w:val="0"/>
      <w:iCs w:val="0"/>
      <w:color w:val="000000"/>
      <w:sz w:val="18"/>
      <w:szCs w:val="18"/>
      <w:u w:val="none"/>
    </w:rPr>
  </w:style>
  <w:style w:type="character" w:styleId="1209">
    <w:name w:val="font41"/>
    <w:next w:val="1209"/>
    <w:link w:val="944"/>
    <w:rPr>
      <w:rFonts w:hint="eastAsia" w:ascii="宋体" w:hAnsi="宋体" w:eastAsia="宋体" w:cs="宋体"/>
      <w:b/>
      <w:bCs/>
      <w:i w:val="0"/>
      <w:iCs w:val="0"/>
      <w:color w:val="000000"/>
      <w:sz w:val="18"/>
      <w:szCs w:val="18"/>
      <w:u w:val="none"/>
      <w:vertAlign w:val="superscript"/>
    </w:rPr>
  </w:style>
  <w:style w:type="paragraph" w:styleId="1210">
    <w:name w:val="null3"/>
    <w:next w:val="1210"/>
    <w:link w:val="944"/>
    <w:qFormat/>
    <w:rPr>
      <w:rFonts w:hint="eastAsia" w:ascii="Calibri" w:hAnsi="Calibri"/>
      <w:lang w:val="en-US" w:eastAsia="zh-CN" w:bidi="ar-SA"/>
    </w:rPr>
  </w:style>
  <w:style w:type="paragraph" w:styleId="1211">
    <w:name w:val="普通(网站)11"/>
    <w:basedOn w:val="944"/>
    <w:next w:val="1211"/>
    <w:link w:val="944"/>
    <w:uiPriority w:val="99"/>
    <w:unhideWhenUsed/>
    <w:qFormat/>
    <w:pPr>
      <w:jc w:val="left"/>
      <w:spacing w:before="100" w:beforeAutospacing="1" w:after="100" w:afterAutospacing="1"/>
      <w:widowControl/>
    </w:pPr>
    <w:rPr>
      <w:rFonts w:ascii="宋体" w:hAnsi="宋体" w:cs="宋体"/>
      <w:sz w:val="24"/>
    </w:rPr>
  </w:style>
  <w:style w:type="character" w:styleId="1212">
    <w:name w:val="font91"/>
    <w:next w:val="1212"/>
    <w:link w:val="944"/>
    <w:rPr>
      <w:sz w:val="21"/>
      <w:szCs w:val="24"/>
      <w:lang w:val="en-US" w:eastAsia="zh-CN" w:bidi="ar-SA"/>
    </w:rPr>
  </w:style>
  <w:style w:type="paragraph" w:styleId="1213">
    <w:name w:val="正文缩进12"/>
    <w:basedOn w:val="944"/>
    <w:next w:val="1213"/>
    <w:link w:val="944"/>
    <w:uiPriority w:val="99"/>
    <w:qFormat/>
    <w:pPr>
      <w:ind w:firstLine="420"/>
      <w:jc w:val="left"/>
    </w:pPr>
    <w:rPr>
      <w:rFonts w:ascii="宋体"/>
      <w:sz w:val="24"/>
    </w:rPr>
  </w:style>
  <w:style w:type="character" w:styleId="1214">
    <w:name w:val="font112"/>
    <w:next w:val="1214"/>
    <w:link w:val="944"/>
    <w:qFormat/>
    <w:rPr>
      <w:rFonts w:hint="eastAsia" w:ascii="宋体" w:hAnsi="宋体" w:eastAsia="宋体" w:cs="宋体"/>
      <w:color w:val="000000"/>
      <w:sz w:val="12"/>
      <w:szCs w:val="12"/>
      <w:u w:val="none"/>
    </w:rPr>
  </w:style>
  <w:style w:type="character" w:styleId="1215">
    <w:name w:val="font121"/>
    <w:next w:val="1215"/>
    <w:link w:val="944"/>
    <w:qFormat/>
    <w:rPr>
      <w:rFonts w:hint="eastAsia" w:ascii="宋体" w:hAnsi="宋体" w:eastAsia="宋体" w:cs="宋体"/>
      <w:color w:val="000000"/>
      <w:sz w:val="12"/>
      <w:szCs w:val="12"/>
      <w:u w:val="none"/>
    </w:rPr>
  </w:style>
  <w:style w:type="character" w:styleId="1216">
    <w:name w:val="font01"/>
    <w:next w:val="1216"/>
    <w:link w:val="944"/>
    <w:qFormat/>
    <w:rPr>
      <w:rFonts w:ascii="Times New Roman" w:hAnsi="Times New Roman" w:cs="Times New Roman"/>
      <w:color w:val="000000"/>
      <w:sz w:val="20"/>
      <w:szCs w:val="20"/>
      <w:u w:val="none"/>
    </w:rPr>
  </w:style>
  <w:style w:type="character" w:styleId="1217">
    <w:name w:val="font161"/>
    <w:next w:val="1217"/>
    <w:link w:val="944"/>
    <w:qFormat/>
    <w:rPr>
      <w:rFonts w:hint="eastAsia" w:ascii="宋体" w:hAnsi="宋体" w:eastAsia="宋体" w:cs="宋体"/>
      <w:color w:val="000000"/>
      <w:sz w:val="12"/>
      <w:szCs w:val="12"/>
      <w:u w:val="none"/>
    </w:rPr>
  </w:style>
  <w:style w:type="character" w:styleId="1218">
    <w:name w:val="font151"/>
    <w:next w:val="1218"/>
    <w:link w:val="944"/>
    <w:qFormat/>
    <w:rPr>
      <w:rFonts w:ascii="Times New Roman" w:hAnsi="Times New Roman" w:cs="Times New Roman"/>
      <w:color w:val="000000"/>
      <w:sz w:val="12"/>
      <w:szCs w:val="12"/>
      <w:u w:val="none"/>
    </w:rPr>
  </w:style>
  <w:style w:type="paragraph" w:styleId="1219">
    <w:name w:val="标题 111"/>
    <w:basedOn w:val="944"/>
    <w:next w:val="944"/>
    <w:link w:val="944"/>
    <w:uiPriority w:val="9"/>
    <w:qFormat/>
    <w:pPr>
      <w:keepLines/>
      <w:keepNext/>
      <w:spacing w:before="480" w:after="200"/>
      <w:outlineLvl w:val="0"/>
    </w:pPr>
    <w:rPr>
      <w:rFonts w:ascii="Arial" w:hAnsi="Arial" w:eastAsia="Arial" w:cs="Arial"/>
      <w:sz w:val="40"/>
      <w:szCs w:val="40"/>
    </w:rPr>
  </w:style>
  <w:style w:type="paragraph" w:styleId="1220">
    <w:name w:val="标题 31"/>
    <w:basedOn w:val="944"/>
    <w:next w:val="944"/>
    <w:link w:val="944"/>
    <w:qFormat/>
    <w:pPr>
      <w:jc w:val="left"/>
      <w:keepLines/>
      <w:keepNext/>
      <w:spacing w:before="360" w:after="120"/>
      <w:outlineLvl w:val="2"/>
    </w:pPr>
    <w:rPr>
      <w:rFonts w:ascii="宋体"/>
      <w:b/>
      <w:sz w:val="24"/>
      <w:szCs w:val="20"/>
      <w:u w:val="single"/>
    </w:rPr>
  </w:style>
  <w:style w:type="paragraph" w:styleId="1221">
    <w:name w:val="标题 21"/>
    <w:basedOn w:val="944"/>
    <w:next w:val="1222"/>
    <w:link w:val="944"/>
    <w:qFormat/>
    <w:pPr>
      <w:jc w:val="center"/>
      <w:keepLines/>
      <w:keepNext/>
      <w:spacing w:before="120" w:line="300" w:lineRule="auto"/>
      <w:outlineLvl w:val="1"/>
    </w:pPr>
    <w:rPr>
      <w:rFonts w:ascii="Arial" w:hAnsi="Arial" w:eastAsia="黑体"/>
      <w:b/>
      <w:sz w:val="30"/>
      <w:szCs w:val="20"/>
    </w:rPr>
  </w:style>
  <w:style w:type="paragraph" w:styleId="1222">
    <w:name w:val="正文缩进11"/>
    <w:basedOn w:val="944"/>
    <w:next w:val="1222"/>
    <w:link w:val="944"/>
    <w:qFormat/>
    <w:pPr>
      <w:ind w:firstLine="420"/>
      <w:jc w:val="left"/>
    </w:pPr>
    <w:rPr>
      <w:rFonts w:ascii="宋体"/>
      <w:sz w:val="24"/>
    </w:rPr>
  </w:style>
  <w:style w:type="character" w:styleId="1223" w:default="1">
    <w:name w:val="Default Paragraph Font"/>
    <w:uiPriority w:val="1"/>
    <w:semiHidden/>
    <w:unhideWhenUsed/>
  </w:style>
  <w:style w:type="numbering" w:styleId="1224" w:default="1">
    <w:name w:val="No List"/>
    <w:uiPriority w:val="99"/>
    <w:semiHidden/>
    <w:unhideWhenUsed/>
  </w:style>
  <w:style w:type="table" w:styleId="12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叶蕾</cp:lastModifiedBy>
  <cp:revision>7</cp:revision>
  <dcterms:created xsi:type="dcterms:W3CDTF">2022-05-30T08:08:00Z</dcterms:created>
  <dcterms:modified xsi:type="dcterms:W3CDTF">2026-05-06T02:24:08Z</dcterms:modified>
</cp:coreProperties>
</file>