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6"/>
        <w:ind w:firstLine="0"/>
        <w:jc w:val="both"/>
        <w:pageBreakBefore w:val="0"/>
        <w:rPr>
          <w:rFonts w:hint="eastAsia" w:eastAsia="黑体"/>
          <w:b/>
          <w:bCs/>
          <w:color w:val="000000"/>
          <w:sz w:val="84"/>
        </w:rPr>
      </w:pPr>
      <w:r>
        <w:rPr>
          <w:rFonts w:hint="eastAsia" w:eastAsia="黑体"/>
          <w:b/>
          <w:bCs/>
          <w:color w:val="000000"/>
          <w:sz w:val="84"/>
        </w:rPr>
      </w:r>
      <w:r/>
    </w:p>
    <w:p>
      <w:pPr>
        <w:pStyle w:val="1026"/>
        <w:ind w:firstLine="0"/>
        <w:jc w:val="center"/>
        <w:pageBreakBefore w:val="0"/>
        <w:rPr>
          <w:rFonts w:hint="eastAsia" w:eastAsia="黑体"/>
          <w:b/>
          <w:bCs/>
          <w:color w:val="000000"/>
          <w:sz w:val="84"/>
        </w:rPr>
      </w:pPr>
      <w:r>
        <w:rPr>
          <w:rFonts w:hint="eastAsia" w:eastAsia="黑体"/>
          <w:b/>
          <w:bCs/>
          <w:color w:val="000000"/>
          <w:sz w:val="84"/>
        </w:rPr>
        <w:t xml:space="preserve">招　标　文　件</w:t>
      </w:r>
      <w:r/>
    </w:p>
    <w:p>
      <w:pPr>
        <w:pStyle w:val="1026"/>
        <w:ind w:left="0" w:firstLine="1285"/>
        <w:jc w:val="both"/>
        <w:pageBreakBefore w:val="0"/>
        <w:rPr>
          <w:rFonts w:hint="eastAsia"/>
          <w:b/>
          <w:bCs/>
          <w:color w:val="000000"/>
          <w:sz w:val="32"/>
        </w:rPr>
      </w:pPr>
      <w:r>
        <w:rPr>
          <w:rFonts w:hint="eastAsia"/>
          <w:b/>
          <w:bCs/>
          <w:color w:val="000000"/>
          <w:sz w:val="32"/>
        </w:rPr>
      </w:r>
      <w:r/>
    </w:p>
    <w:p>
      <w:pPr>
        <w:pStyle w:val="1026"/>
        <w:ind w:left="0" w:firstLine="1285"/>
        <w:jc w:val="both"/>
        <w:pageBreakBefore w:val="0"/>
        <w:rPr>
          <w:rFonts w:hint="eastAsia"/>
          <w:b/>
          <w:bCs/>
          <w:color w:val="000000"/>
          <w:sz w:val="32"/>
        </w:rPr>
      </w:pPr>
      <w:r>
        <w:rPr>
          <w:rFonts w:hint="eastAsia"/>
          <w:b/>
          <w:bCs/>
          <w:color w:val="000000"/>
          <w:sz w:val="32"/>
        </w:rPr>
      </w:r>
      <w:r/>
    </w:p>
    <w:p>
      <w:pPr>
        <w:pStyle w:val="1026"/>
        <w:ind w:left="0" w:firstLine="1285"/>
        <w:jc w:val="both"/>
        <w:pageBreakBefore w:val="0"/>
        <w:rPr>
          <w:rFonts w:hint="eastAsia"/>
          <w:b/>
          <w:bCs/>
          <w:color w:val="000000"/>
          <w:sz w:val="32"/>
        </w:rPr>
      </w:pPr>
      <w:r>
        <w:rPr>
          <w:rFonts w:hint="eastAsia"/>
          <w:b/>
          <w:bCs/>
          <w:color w:val="000000"/>
          <w:sz w:val="32"/>
        </w:rPr>
      </w:r>
      <w:r/>
    </w:p>
    <w:p>
      <w:pPr>
        <w:pStyle w:val="1026"/>
        <w:ind w:left="0" w:firstLine="1285"/>
        <w:jc w:val="both"/>
        <w:pageBreakBefore w:val="0"/>
        <w:rPr>
          <w:rFonts w:hint="eastAsia"/>
          <w:b/>
          <w:bCs/>
          <w:color w:val="000000"/>
          <w:sz w:val="32"/>
        </w:rPr>
      </w:pPr>
      <w:r>
        <w:rPr>
          <w:rFonts w:hint="eastAsia"/>
          <w:b/>
          <w:bCs/>
          <w:color w:val="000000"/>
          <w:sz w:val="32"/>
        </w:rPr>
      </w:r>
      <w:r/>
    </w:p>
    <w:p>
      <w:pPr>
        <w:pStyle w:val="1026"/>
        <w:ind w:left="0" w:firstLine="1285"/>
        <w:jc w:val="both"/>
        <w:pageBreakBefore w:val="0"/>
        <w:rPr>
          <w:rFonts w:hint="eastAsia"/>
          <w:b/>
          <w:bCs/>
          <w:color w:val="000000"/>
          <w:sz w:val="32"/>
        </w:rPr>
      </w:pPr>
      <w:r>
        <w:rPr>
          <w:rFonts w:hint="eastAsia"/>
          <w:b/>
          <w:bCs/>
          <w:color w:val="000000"/>
          <w:sz w:val="32"/>
        </w:rPr>
      </w:r>
      <w:r/>
    </w:p>
    <w:p>
      <w:pPr>
        <w:pStyle w:val="1026"/>
        <w:ind w:left="0" w:firstLine="1285"/>
        <w:jc w:val="both"/>
        <w:pageBreakBefore w:val="0"/>
        <w:rPr>
          <w:rFonts w:hint="eastAsia"/>
          <w:b/>
          <w:bCs/>
          <w:color w:val="000000"/>
          <w:sz w:val="32"/>
        </w:rPr>
      </w:pPr>
      <w:r>
        <w:rPr>
          <w:rFonts w:hint="eastAsia"/>
          <w:b/>
          <w:bCs/>
          <w:color w:val="000000"/>
          <w:sz w:val="32"/>
        </w:rPr>
      </w:r>
      <w:r/>
    </w:p>
    <w:p>
      <w:pPr>
        <w:pStyle w:val="1026"/>
        <w:jc w:val="both"/>
        <w:pageBreakBefore w:val="0"/>
        <w:rPr>
          <w:rFonts w:hint="eastAsia"/>
          <w:b/>
          <w:bCs/>
          <w:color w:val="000000"/>
          <w:sz w:val="32"/>
        </w:rPr>
      </w:pPr>
      <w:r>
        <w:rPr>
          <w:rFonts w:hint="eastAsia"/>
          <w:b/>
          <w:bCs/>
          <w:color w:val="000000"/>
          <w:sz w:val="32"/>
        </w:rPr>
        <w:t xml:space="preserve">项目名称</w:t>
      </w:r>
      <w:r>
        <w:rPr>
          <w:rFonts w:hint="eastAsia" w:ascii="Arial" w:hAnsi="Arial" w:eastAsia="宋体" w:cs="Times New Roman"/>
          <w:b/>
          <w:bCs/>
          <w:color w:val="000000"/>
          <w:sz w:val="32"/>
        </w:rPr>
        <w:t xml:space="preserve">：</w:t>
      </w:r>
      <w:r>
        <w:rPr>
          <w:rFonts w:hint="eastAsia"/>
          <w:b/>
          <w:bCs/>
          <w:color w:val="000000"/>
          <w:sz w:val="32"/>
        </w:rPr>
        <w:t xml:space="preserve">高邮市送桥中心卫生院2026年度物业服务</w:t>
      </w:r>
      <w:r/>
    </w:p>
    <w:p>
      <w:pPr>
        <w:pStyle w:val="1026"/>
        <w:jc w:val="both"/>
        <w:pageBreakBefore w:val="0"/>
        <w:rPr>
          <w:rFonts w:hint="eastAsia"/>
          <w:b/>
          <w:bCs/>
          <w:color w:val="000000"/>
          <w:sz w:val="32"/>
        </w:rPr>
      </w:pPr>
      <w:r>
        <w:rPr>
          <w:rFonts w:hint="eastAsia"/>
          <w:b/>
          <w:bCs/>
          <w:color w:val="000000"/>
          <w:sz w:val="32"/>
        </w:rPr>
        <w:t xml:space="preserve">项目编号：JSZC-321084-JZCG-G2026-0009</w:t>
      </w:r>
      <w:r/>
    </w:p>
    <w:p>
      <w:pPr>
        <w:ind w:firstLine="1285"/>
        <w:pageBreakBefore w:val="0"/>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ind w:firstLine="1285"/>
        <w:pageBreakBefore w:val="0"/>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ind w:firstLine="1285"/>
        <w:pageBreakBefore w:val="0"/>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ind w:firstLine="1285"/>
        <w:pageBreakBefore w:val="0"/>
        <w:rPr>
          <w:b/>
          <w:color w:val="000000"/>
          <w:sz w:val="30"/>
          <w:szCs w:val="30"/>
        </w:rPr>
      </w:pPr>
      <w:r>
        <w:rPr>
          <w:rFonts w:hint="eastAsia" w:ascii="宋体" w:hAnsi="宋体" w:eastAsia="宋体" w:cs="宋体"/>
          <w:color w:val="000000"/>
          <w:sz w:val="24"/>
          <w:szCs w:val="24"/>
        </w:rPr>
        <w:t xml:space="preserve"> </w:t>
      </w: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p>
    <w:p>
      <w:pPr>
        <w:pStyle w:val="1026"/>
        <w:ind w:firstLine="0"/>
        <w:pageBreakBefore w:val="0"/>
        <w:spacing w:before="0" w:after="0"/>
        <w:rPr>
          <w:rFonts w:hint="eastAsia" w:ascii="宋体" w:hAnsi="宋体"/>
          <w:color w:val="000000"/>
        </w:rPr>
      </w:pPr>
      <w:r>
        <w:rPr>
          <w:rFonts w:hint="eastAsia" w:ascii="宋体" w:hAnsi="宋体"/>
          <w:color w:val="000000"/>
        </w:rPr>
      </w:r>
      <w:r/>
    </w:p>
    <w:p>
      <w:pPr>
        <w:pStyle w:val="1026"/>
        <w:ind w:firstLine="0"/>
        <w:pageBreakBefore w:val="0"/>
        <w:spacing w:before="0" w:after="0"/>
        <w:rPr>
          <w:rFonts w:hint="eastAsia" w:ascii="宋体" w:hAnsi="宋体"/>
          <w:color w:val="000000"/>
        </w:rPr>
      </w:pPr>
      <w:r>
        <w:rPr>
          <w:rFonts w:hint="eastAsia" w:ascii="宋体" w:hAnsi="宋体"/>
          <w:color w:val="000000"/>
        </w:rPr>
      </w:r>
      <w:r/>
    </w:p>
    <w:p>
      <w:pPr>
        <w:pStyle w:val="1026"/>
        <w:ind w:firstLine="0"/>
        <w:pageBreakBefore w:val="0"/>
        <w:spacing w:before="0" w:after="0"/>
        <w:rPr>
          <w:rFonts w:hint="eastAsia" w:ascii="宋体" w:hAnsi="宋体"/>
          <w:color w:val="000000"/>
        </w:rPr>
      </w:pPr>
      <w:r>
        <w:rPr>
          <w:rFonts w:hint="eastAsia" w:ascii="宋体" w:hAnsi="宋体"/>
          <w:color w:val="000000"/>
        </w:rPr>
      </w:r>
      <w:r/>
    </w:p>
    <w:p>
      <w:pPr>
        <w:pStyle w:val="1026"/>
        <w:ind w:firstLine="0"/>
        <w:pageBreakBefore w:val="0"/>
        <w:spacing w:before="0" w:after="0"/>
        <w:rPr>
          <w:rFonts w:hint="eastAsia" w:ascii="宋体" w:hAnsi="宋体"/>
          <w:color w:val="000000"/>
        </w:rPr>
      </w:pPr>
      <w:r>
        <w:rPr>
          <w:rFonts w:hint="eastAsia" w:ascii="宋体" w:hAnsi="宋体"/>
          <w:color w:val="000000"/>
        </w:rPr>
      </w:r>
      <w:r/>
    </w:p>
    <w:p>
      <w:pPr>
        <w:pStyle w:val="1026"/>
        <w:ind w:firstLine="0"/>
        <w:jc w:val="center"/>
        <w:pageBreakBefore w:val="0"/>
        <w:rPr>
          <w:b/>
          <w:bCs/>
          <w:color w:val="000000"/>
          <w:sz w:val="32"/>
        </w:rPr>
      </w:pPr>
      <w:r>
        <w:rPr>
          <w:rFonts w:hint="eastAsia"/>
          <w:b/>
          <w:bCs/>
          <w:color w:val="000000"/>
          <w:sz w:val="32"/>
          <w:lang w:eastAsia="zh-CN"/>
        </w:rPr>
        <w:t xml:space="preserve">扬州市公共资源交易中心高邮分中心</w:t>
      </w:r>
      <w:r/>
    </w:p>
    <w:p>
      <w:pPr>
        <w:pStyle w:val="1026"/>
        <w:ind w:firstLine="0"/>
        <w:jc w:val="center"/>
        <w:pageBreakBefore w:val="0"/>
        <w:rPr>
          <w:b/>
          <w:bCs/>
          <w:color w:val="000000"/>
          <w:sz w:val="32"/>
        </w:rPr>
      </w:pPr>
      <w:r>
        <w:rPr>
          <w:rFonts w:hint="eastAsia"/>
          <w:b/>
          <w:bCs/>
          <w:color w:val="000000"/>
          <w:sz w:val="32"/>
          <w:u w:val="single"/>
        </w:rPr>
        <w:t xml:space="preserve"> 2026 </w:t>
      </w:r>
      <w:r>
        <w:rPr>
          <w:rFonts w:hint="eastAsia"/>
          <w:b/>
          <w:bCs/>
          <w:color w:val="000000"/>
          <w:sz w:val="32"/>
        </w:rPr>
        <w:t xml:space="preserve">年</w:t>
      </w:r>
      <w:r>
        <w:rPr>
          <w:rFonts w:hint="eastAsia"/>
          <w:b/>
          <w:bCs/>
          <w:color w:val="000000"/>
          <w:sz w:val="32"/>
          <w:u w:val="single"/>
        </w:rPr>
        <w:t xml:space="preserve"> </w:t>
      </w:r>
      <w:r>
        <w:rPr>
          <w:rFonts w:hint="eastAsia"/>
          <w:b/>
          <w:bCs/>
          <w:color w:val="000000"/>
          <w:sz w:val="32"/>
          <w:u w:val="single"/>
          <w:lang w:val="en-US" w:eastAsia="zh-CN"/>
        </w:rPr>
        <w:t xml:space="preserve">4</w:t>
      </w:r>
      <w:r>
        <w:rPr>
          <w:rFonts w:hint="eastAsia"/>
          <w:b/>
          <w:bCs/>
          <w:color w:val="000000"/>
          <w:sz w:val="32"/>
          <w:u w:val="single"/>
        </w:rPr>
        <w:t xml:space="preserve"> </w:t>
      </w:r>
      <w:r>
        <w:rPr>
          <w:rFonts w:hint="eastAsia"/>
          <w:b/>
          <w:bCs/>
          <w:color w:val="000000"/>
          <w:sz w:val="32"/>
        </w:rPr>
        <w:t xml:space="preserve">月</w:t>
      </w:r>
      <w:r>
        <w:rPr>
          <w:rFonts w:hint="eastAsia"/>
          <w:color w:val="000000"/>
        </w:rPr>
        <w:t xml:space="preserve">        </w:t>
      </w:r>
      <w:r>
        <w:rPr>
          <w:b/>
          <w:bCs/>
          <w:color w:val="000000"/>
          <w:sz w:val="32"/>
        </w:rPr>
      </w:r>
      <w:r/>
    </w:p>
    <w:p>
      <w:pPr>
        <w:jc w:val="center"/>
        <w:pageBreakBefore w:val="0"/>
        <w:spacing w:line="480" w:lineRule="auto"/>
        <w:rPr>
          <w:rFonts w:hint="eastAsia"/>
          <w:color w:val="000000"/>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bookmarkStart w:id="0" w:name="_Toc120614210"/>
      <w:r/>
      <w:bookmarkStart w:id="1" w:name="_Toc16938516"/>
      <w:r/>
      <w:bookmarkStart w:id="2" w:name="_Toc523127445"/>
      <w:r/>
      <w:bookmarkStart w:id="3" w:name="_Toc20823272"/>
      <w:r/>
      <w:bookmarkStart w:id="4" w:name="_Toc479757206"/>
      <w:r/>
      <w:bookmarkStart w:id="5" w:name="_Toc513029200"/>
      <w:r/>
      <w:r/>
    </w:p>
    <w:p>
      <w:pPr>
        <w:jc w:val="center"/>
        <w:pageBreakBefore w:val="0"/>
        <w:spacing w:line="480" w:lineRule="auto"/>
        <w:rPr>
          <w:rFonts w:hint="eastAsia" w:ascii="黑体" w:hAnsi="Arial" w:eastAsia="黑体"/>
          <w:b/>
          <w:color w:val="000000"/>
          <w:sz w:val="44"/>
        </w:rPr>
        <w:outlineLvl w:val="0"/>
      </w:pPr>
      <w:r>
        <w:rPr>
          <w:rFonts w:hint="eastAsia"/>
          <w:color w:val="000000"/>
        </w:rPr>
        <w:t xml:space="preserve"> </w:t>
      </w:r>
      <w:r>
        <w:rPr>
          <w:rFonts w:hint="eastAsia" w:ascii="黑体" w:hAnsi="Arial" w:eastAsia="黑体"/>
          <w:b/>
          <w:color w:val="000000"/>
          <w:sz w:val="44"/>
        </w:rPr>
        <w:t xml:space="preserve">总  目  录</w:t>
      </w:r>
      <w:r/>
    </w:p>
    <w:p>
      <w:pPr>
        <w:pageBreakBefore w:val="0"/>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numPr>
          <w:ilvl w:val="0"/>
          <w:numId w:val="4"/>
        </w:numPr>
        <w:pageBreakBefore w:val="0"/>
        <w:spacing w:line="480" w:lineRule="auto"/>
        <w:rPr>
          <w:rFonts w:hint="eastAsia"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2</w:t>
      </w:r>
      <w:r>
        <w:rPr>
          <w:rFonts w:hint="eastAsia" w:ascii="黑体" w:hAnsi="Showcard Gothic" w:eastAsia="黑体"/>
          <w:color w:val="000000"/>
          <w:sz w:val="36"/>
        </w:rPr>
        <w:t xml:space="preserve"> </w:t>
      </w:r>
      <w:r/>
    </w:p>
    <w:p>
      <w:pPr>
        <w:numPr>
          <w:ilvl w:val="0"/>
          <w:numId w:val="4"/>
        </w:numPr>
        <w:pageBreakBefore w:val="0"/>
        <w:spacing w:line="480" w:lineRule="auto"/>
        <w:rPr>
          <w:rFonts w:hint="eastAsia"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5</w:t>
      </w:r>
      <w:r>
        <w:rPr>
          <w:rFonts w:hint="eastAsia" w:ascii="黑体" w:hAnsi="Showcard Gothic" w:eastAsia="黑体"/>
          <w:color w:val="000000"/>
          <w:sz w:val="36"/>
        </w:rPr>
        <w:t xml:space="preserve"> </w:t>
      </w:r>
      <w:r/>
    </w:p>
    <w:p>
      <w:pPr>
        <w:numPr>
          <w:ilvl w:val="0"/>
          <w:numId w:val="4"/>
        </w:numPr>
        <w:pageBreakBefore w:val="0"/>
        <w:spacing w:line="480" w:lineRule="auto"/>
        <w:rPr>
          <w:rFonts w:hint="eastAsia"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15</w:t>
      </w:r>
      <w:r/>
    </w:p>
    <w:p>
      <w:pPr>
        <w:numPr>
          <w:ilvl w:val="0"/>
          <w:numId w:val="4"/>
        </w:numPr>
        <w:pageBreakBefore w:val="0"/>
        <w:spacing w:line="480" w:lineRule="auto"/>
        <w:rPr>
          <w:rFonts w:hint="eastAsia"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18</w:t>
      </w:r>
      <w:r/>
    </w:p>
    <w:p>
      <w:pPr>
        <w:numPr>
          <w:ilvl w:val="0"/>
          <w:numId w:val="4"/>
        </w:numPr>
        <w:pageBreakBefore w:val="0"/>
        <w:spacing w:line="480" w:lineRule="auto"/>
        <w:rPr>
          <w:rFonts w:hint="eastAsia"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31</w:t>
      </w:r>
      <w:r/>
    </w:p>
    <w:p>
      <w:pPr>
        <w:numPr>
          <w:ilvl w:val="0"/>
          <w:numId w:val="4"/>
        </w:numPr>
        <w:pageBreakBefore w:val="0"/>
        <w:spacing w:line="480" w:lineRule="auto"/>
        <w:rPr>
          <w:rFonts w:hint="eastAsia"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33</w:t>
      </w:r>
      <w:r/>
    </w:p>
    <w:p>
      <w:pPr>
        <w:pageBreakBefore w:val="0"/>
        <w:rPr>
          <w:rFonts w:hint="eastAsia"/>
          <w:color w:val="000000"/>
        </w:rPr>
      </w:pPr>
      <w:r>
        <w:rPr>
          <w:rFonts w:hint="eastAsia"/>
          <w:color w:val="000000"/>
        </w:rPr>
      </w:r>
      <w:r/>
    </w:p>
    <w:p>
      <w:pPr>
        <w:pageBreakBefore w:val="0"/>
        <w:rPr>
          <w:rFonts w:hint="eastAsia"/>
          <w:color w:val="000000"/>
        </w:rPr>
      </w:pPr>
      <w:r>
        <w:rPr>
          <w:rFonts w:hint="eastAsia"/>
          <w:color w:val="000000"/>
        </w:rPr>
      </w:r>
      <w:r/>
    </w:p>
    <w:p>
      <w:pPr>
        <w:pageBreakBefore w:val="0"/>
        <w:rPr>
          <w:rFonts w:hint="eastAsia"/>
          <w:color w:val="000000"/>
        </w:rPr>
      </w:pPr>
      <w:r>
        <w:rPr>
          <w:rFonts w:hint="eastAsia"/>
          <w:color w:val="000000"/>
        </w:rPr>
      </w:r>
      <w:r/>
    </w:p>
    <w:p>
      <w:pPr>
        <w:pageBreakBefore w:val="0"/>
        <w:rPr>
          <w:rFonts w:hint="eastAsia"/>
          <w:color w:val="000000"/>
        </w:rPr>
      </w:pPr>
      <w:r>
        <w:rPr>
          <w:rFonts w:hint="eastAsia"/>
          <w:color w:val="000000"/>
        </w:rPr>
      </w:r>
      <w:r/>
    </w:p>
    <w:p>
      <w:pPr>
        <w:pageBreakBefore w:val="0"/>
        <w:rPr>
          <w:rFonts w:hint="eastAsia"/>
          <w:color w:val="000000"/>
        </w:rPr>
      </w:pPr>
      <w:r>
        <w:rPr>
          <w:rFonts w:hint="eastAsia"/>
          <w:color w:val="000000"/>
        </w:rPr>
      </w:r>
      <w:r/>
    </w:p>
    <w:p>
      <w:pPr>
        <w:pageBreakBefore w:val="0"/>
        <w:rPr>
          <w:rFonts w:hint="eastAsia"/>
          <w:color w:val="000000"/>
        </w:rPr>
      </w:pPr>
      <w:r>
        <w:rPr>
          <w:rFonts w:hint="eastAsia"/>
          <w:color w:val="000000"/>
        </w:rPr>
      </w:r>
      <w:r/>
    </w:p>
    <w:p>
      <w:pPr>
        <w:pageBreakBefore w:val="0"/>
        <w:rPr>
          <w:rFonts w:hint="eastAsia"/>
          <w:color w:val="000000"/>
        </w:rPr>
      </w:pPr>
      <w:r>
        <w:rPr>
          <w:rFonts w:hint="eastAsia"/>
          <w:color w:val="000000"/>
        </w:rPr>
      </w:r>
      <w:r/>
    </w:p>
    <w:p>
      <w:pPr>
        <w:pageBreakBefore w:val="0"/>
        <w:rPr>
          <w:rFonts w:hint="eastAsia"/>
          <w:color w:val="000000"/>
        </w:rPr>
      </w:pPr>
      <w:r>
        <w:rPr>
          <w:rFonts w:hint="eastAsia"/>
          <w:color w:val="000000"/>
        </w:rPr>
      </w:r>
      <w:r/>
    </w:p>
    <w:p>
      <w:pPr>
        <w:pageBreakBefore w:val="0"/>
        <w:rPr>
          <w:rFonts w:hint="eastAsia"/>
          <w:color w:val="000000"/>
        </w:rPr>
      </w:pPr>
      <w:r>
        <w:rPr>
          <w:rFonts w:hint="eastAsia"/>
          <w:color w:val="000000"/>
        </w:rPr>
      </w:r>
      <w:r/>
    </w:p>
    <w:p>
      <w:pPr>
        <w:pageBreakBefore w:val="0"/>
        <w:rPr>
          <w:rFonts w:hint="eastAsia"/>
          <w:color w:val="000000"/>
        </w:rPr>
      </w:pPr>
      <w:r>
        <w:rPr>
          <w:rFonts w:hint="eastAsia"/>
          <w:color w:val="000000"/>
        </w:rPr>
      </w:r>
      <w:r/>
    </w:p>
    <w:p>
      <w:pPr>
        <w:pageBreakBefore w:val="0"/>
        <w:rPr>
          <w:rFonts w:hint="eastAsia"/>
          <w:color w:val="000000"/>
        </w:rPr>
      </w:pPr>
      <w:r>
        <w:rPr>
          <w:rFonts w:hint="eastAsia"/>
          <w:color w:val="000000"/>
        </w:rPr>
      </w:r>
      <w:r/>
    </w:p>
    <w:p>
      <w:pPr>
        <w:pageBreakBefore w:val="0"/>
        <w:rPr>
          <w:rFonts w:hint="eastAsia"/>
          <w:color w:val="000000"/>
        </w:rPr>
      </w:pPr>
      <w:r>
        <w:rPr>
          <w:rFonts w:hint="eastAsia"/>
          <w:color w:val="000000"/>
        </w:rPr>
      </w:r>
      <w:r/>
    </w:p>
    <w:p>
      <w:pPr>
        <w:pageBreakBefore w:val="0"/>
        <w:rPr>
          <w:rFonts w:hint="eastAsia"/>
          <w:color w:val="000000"/>
        </w:rPr>
      </w:pPr>
      <w:r>
        <w:rPr>
          <w:rFonts w:hint="eastAsia"/>
          <w:color w:val="000000"/>
        </w:rPr>
      </w:r>
      <w:r/>
    </w:p>
    <w:p>
      <w:pPr>
        <w:pageBreakBefore w:val="0"/>
        <w:rPr>
          <w:rFonts w:hint="eastAsia"/>
          <w:color w:val="000000"/>
        </w:rPr>
      </w:pPr>
      <w:r>
        <w:rPr>
          <w:rFonts w:hint="eastAsia"/>
          <w:color w:val="000000"/>
        </w:rPr>
      </w:r>
      <w:r/>
    </w:p>
    <w:p>
      <w:pPr>
        <w:pageBreakBefore w:val="0"/>
        <w:rPr>
          <w:rFonts w:hint="eastAsia"/>
          <w:color w:val="000000"/>
        </w:rPr>
      </w:pPr>
      <w:r>
        <w:rPr>
          <w:rFonts w:hint="eastAsia"/>
          <w:color w:val="000000"/>
        </w:rPr>
      </w:r>
      <w:r/>
    </w:p>
    <w:p>
      <w:pPr>
        <w:pageBreakBefore w:val="0"/>
        <w:rPr>
          <w:rFonts w:hint="eastAsia"/>
          <w:color w:val="000000"/>
        </w:rPr>
      </w:pPr>
      <w:r>
        <w:rPr>
          <w:rFonts w:hint="eastAsia"/>
          <w:color w:val="000000"/>
        </w:rPr>
      </w:r>
      <w:r/>
    </w:p>
    <w:p>
      <w:pPr>
        <w:pageBreakBefore w:val="0"/>
        <w:rPr>
          <w:rFonts w:hint="eastAsia"/>
          <w:color w:val="000000"/>
        </w:rPr>
      </w:pPr>
      <w:r>
        <w:rPr>
          <w:rFonts w:hint="eastAsia"/>
          <w:color w:val="000000"/>
        </w:rPr>
      </w:r>
      <w:r/>
    </w:p>
    <w:p>
      <w:pPr>
        <w:pageBreakBefore w:val="0"/>
        <w:rPr>
          <w:rFonts w:hint="eastAsia"/>
          <w:color w:val="000000"/>
        </w:rPr>
      </w:pPr>
      <w:r>
        <w:rPr>
          <w:rFonts w:hint="eastAsia"/>
          <w:color w:val="000000"/>
        </w:rPr>
      </w:r>
      <w:r/>
    </w:p>
    <w:p>
      <w:pPr>
        <w:pageBreakBefore w:val="0"/>
        <w:rPr>
          <w:rFonts w:hint="eastAsia"/>
          <w:color w:val="000000"/>
        </w:rPr>
      </w:pPr>
      <w:r>
        <w:rPr>
          <w:rFonts w:hint="eastAsia"/>
          <w:color w:val="000000"/>
        </w:rPr>
      </w:r>
      <w:r/>
    </w:p>
    <w:p>
      <w:pPr>
        <w:pageBreakBefore w:val="0"/>
        <w:rPr>
          <w:rFonts w:hint="eastAsia"/>
          <w:color w:val="000000"/>
        </w:rPr>
      </w:pPr>
      <w:r>
        <w:rPr>
          <w:rFonts w:hint="eastAsia"/>
          <w:color w:val="000000"/>
        </w:rPr>
      </w:r>
      <w:r/>
    </w:p>
    <w:p>
      <w:pPr>
        <w:pageBreakBefore w:val="0"/>
        <w:rPr>
          <w:rFonts w:hint="eastAsia"/>
          <w:color w:val="000000"/>
        </w:rPr>
      </w:pPr>
      <w:r>
        <w:rPr>
          <w:rFonts w:hint="eastAsia"/>
          <w:color w:val="000000"/>
        </w:rPr>
      </w:r>
      <w:r/>
    </w:p>
    <w:p>
      <w:pPr>
        <w:pageBreakBefore w:val="0"/>
        <w:rPr>
          <w:rFonts w:hint="eastAsia"/>
          <w:color w:val="000000"/>
        </w:rPr>
      </w:pPr>
      <w:r>
        <w:rPr>
          <w:rFonts w:hint="eastAsia"/>
          <w:color w:val="000000"/>
        </w:rPr>
      </w:r>
      <w:r/>
    </w:p>
    <w:p>
      <w:pPr>
        <w:pageBreakBefore w:val="0"/>
        <w:rPr>
          <w:rFonts w:hint="eastAsia"/>
          <w:color w:val="000000"/>
        </w:rPr>
      </w:pPr>
      <w:r>
        <w:rPr>
          <w:rFonts w:hint="eastAsia"/>
          <w:color w:val="000000"/>
        </w:rPr>
      </w:r>
      <w:r/>
    </w:p>
    <w:p>
      <w:pPr>
        <w:pageBreakBefore w:val="0"/>
        <w:rPr>
          <w:rFonts w:hint="eastAsia"/>
          <w:color w:val="000000"/>
        </w:rPr>
      </w:pPr>
      <w:r>
        <w:rPr>
          <w:rFonts w:hint="eastAsia"/>
          <w:color w:val="000000"/>
        </w:rPr>
      </w:r>
      <w:r/>
    </w:p>
    <w:p>
      <w:pPr>
        <w:pageBreakBefore w:val="0"/>
        <w:rPr>
          <w:rFonts w:hint="eastAsia"/>
          <w:color w:val="000000"/>
        </w:rPr>
      </w:pPr>
      <w:r>
        <w:rPr>
          <w:rFonts w:hint="eastAsia"/>
          <w:color w:val="000000"/>
        </w:rPr>
      </w:r>
      <w:r/>
    </w:p>
    <w:p>
      <w:pPr>
        <w:pageBreakBefore w:val="0"/>
        <w:rPr>
          <w:rFonts w:hint="eastAsia"/>
          <w:color w:val="000000"/>
        </w:rPr>
      </w:pPr>
      <w:r>
        <w:rPr>
          <w:rFonts w:hint="eastAsia"/>
          <w:color w:val="000000"/>
        </w:rPr>
      </w:r>
      <w:r/>
    </w:p>
    <w:p>
      <w:pPr>
        <w:pageBreakBefore w:val="0"/>
        <w:rPr>
          <w:rFonts w:hint="eastAsia"/>
          <w:color w:val="000000"/>
        </w:rPr>
      </w:pPr>
      <w:r>
        <w:rPr>
          <w:rFonts w:hint="eastAsia"/>
          <w:color w:val="000000"/>
        </w:rPr>
      </w:r>
      <w:r/>
    </w:p>
    <w:p>
      <w:pPr>
        <w:pageBreakBefore w:val="0"/>
        <w:rPr>
          <w:rFonts w:hint="eastAsia"/>
          <w:color w:val="000000"/>
        </w:rPr>
      </w:pPr>
      <w:r>
        <w:rPr>
          <w:rFonts w:hint="eastAsia"/>
          <w:color w:val="000000"/>
        </w:rPr>
      </w:r>
      <w:r/>
    </w:p>
    <w:p>
      <w:pPr>
        <w:pageBreakBefore w:val="0"/>
        <w:rPr>
          <w:rFonts w:hint="eastAsia"/>
          <w:color w:val="000000"/>
        </w:rPr>
      </w:pPr>
      <w:r>
        <w:rPr>
          <w:rFonts w:hint="eastAsia"/>
          <w:color w:val="000000"/>
        </w:rPr>
      </w:r>
      <w:r/>
    </w:p>
    <w:p>
      <w:pPr>
        <w:pStyle w:val="941"/>
        <w:pageBreakBefore w:val="0"/>
        <w:rPr>
          <w:rFonts w:hint="eastAsia" w:ascii="黑体" w:eastAsia="黑体"/>
          <w:bCs/>
          <w:color w:val="000000"/>
          <w:sz w:val="44"/>
          <w:szCs w:val="44"/>
        </w:rPr>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p>
      <w:pPr>
        <w:ind w:firstLine="480"/>
        <w:pageBreakBefore w:val="0"/>
        <w:spacing w:line="40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lang w:eastAsia="zh-CN"/>
        </w:rPr>
        <w:t xml:space="preserve">[</w:t>
      </w:r>
      <w:r>
        <w:rPr>
          <w:rFonts w:hint="eastAsia" w:ascii="宋体" w:hAnsi="宋体"/>
          <w:color w:val="000000"/>
          <w:sz w:val="24"/>
          <w:szCs w:val="24"/>
        </w:rPr>
        <w:t xml:space="preserve">高邮市送桥中心卫生院</w:t>
      </w:r>
      <w:r>
        <w:rPr>
          <w:rFonts w:hint="eastAsia" w:ascii="宋体" w:hAnsi="宋体"/>
          <w:color w:val="000000"/>
          <w:sz w:val="24"/>
          <w:szCs w:val="24"/>
          <w:lang w:eastAsia="zh-CN"/>
        </w:rPr>
        <w:t xml:space="preserve">]</w:t>
      </w:r>
      <w:r>
        <w:rPr>
          <w:rFonts w:hint="eastAsia" w:ascii="宋体" w:hAnsi="宋体"/>
          <w:color w:val="000000"/>
          <w:sz w:val="24"/>
          <w:szCs w:val="24"/>
        </w:rPr>
        <w:t xml:space="preserve">的委托，</w:t>
      </w:r>
      <w:r>
        <w:rPr>
          <w:rFonts w:hint="eastAsia" w:ascii="宋体" w:hAnsi="宋体"/>
          <w:color w:val="000000"/>
          <w:sz w:val="24"/>
          <w:szCs w:val="24"/>
          <w:lang w:val="en-US" w:eastAsia="zh-CN"/>
        </w:rPr>
        <w:t xml:space="preserve">扬州市公共资源交易中心高邮分中心</w:t>
      </w:r>
      <w:r>
        <w:rPr>
          <w:rFonts w:hint="eastAsia" w:ascii="宋体" w:hAnsi="宋体"/>
          <w:color w:val="000000"/>
          <w:sz w:val="24"/>
          <w:szCs w:val="24"/>
        </w:rPr>
        <w:t xml:space="preserve">就[高邮市送桥中心卫生院2026年度物业服务]</w:t>
      </w:r>
      <w:r>
        <w:rPr>
          <w:rFonts w:hint="eastAsia" w:ascii="宋体" w:hAnsi="宋体"/>
          <w:color w:val="000000"/>
          <w:sz w:val="24"/>
          <w:szCs w:val="24"/>
          <w:highlight w:val="none"/>
        </w:rPr>
        <w:t xml:space="preserve">(JSZC-321084-JZCG-G2026-0009)</w:t>
      </w:r>
      <w:r>
        <w:rPr>
          <w:rFonts w:hint="eastAsia" w:ascii="宋体" w:hAnsi="宋体"/>
          <w:color w:val="000000"/>
          <w:sz w:val="24"/>
          <w:szCs w:val="24"/>
        </w:rPr>
        <w:t xml:space="preserve">项目进行公开招标采购，欢迎符合条件的供应商投标。</w:t>
      </w:r>
      <w:r/>
    </w:p>
    <w:p>
      <w:pPr>
        <w:ind w:firstLine="480"/>
        <w:pageBreakBefore w:val="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pageBreakBefore w:val="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高邮市送桥中心卫生院2026年度物业服务</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w:t>
      </w:r>
      <w:r>
        <w:rPr>
          <w:rFonts w:hint="eastAsia" w:ascii="宋体" w:hAnsi="宋体"/>
          <w:color w:val="000000"/>
          <w:sz w:val="24"/>
          <w:szCs w:val="24"/>
          <w:u w:val="single"/>
          <w:lang w:eastAsia="zh-CN"/>
        </w:rPr>
        <w:t xml:space="preserve">“</w:t>
      </w:r>
      <w:r>
        <w:rPr>
          <w:rFonts w:hint="eastAsia" w:ascii="宋体" w:hAnsi="宋体"/>
          <w:color w:val="000000"/>
          <w:sz w:val="24"/>
          <w:szCs w:val="24"/>
          <w:u w:val="single"/>
          <w:lang w:val="en-US" w:eastAsia="zh-CN"/>
        </w:rPr>
        <w:t xml:space="preserve">扬州市政府采购网</w:t>
      </w:r>
      <w:r>
        <w:rPr>
          <w:rFonts w:hint="eastAsia" w:ascii="宋体" w:hAnsi="宋体"/>
          <w:color w:val="000000"/>
          <w:sz w:val="24"/>
          <w:szCs w:val="24"/>
          <w:u w:val="single"/>
          <w:lang w:eastAsia="zh-CN"/>
        </w:rPr>
        <w:t xml:space="preserve">”</w:t>
      </w:r>
      <w:r>
        <w:rPr>
          <w:rFonts w:hint="eastAsia" w:ascii="宋体" w:hAnsi="宋体"/>
          <w:color w:val="000000"/>
          <w:sz w:val="24"/>
          <w:szCs w:val="24"/>
          <w:u w:val="none"/>
        </w:rPr>
        <w:t xml:space="preserve">自行免费下载</w:t>
      </w:r>
      <w:r>
        <w:rPr>
          <w:rFonts w:hint="eastAsia" w:ascii="宋体" w:hAnsi="宋体"/>
          <w:color w:val="000000"/>
          <w:sz w:val="24"/>
          <w:szCs w:val="24"/>
        </w:rPr>
        <w:t xml:space="preserve">招标文件，并于</w:t>
      </w:r>
      <w:r>
        <w:rPr>
          <w:rFonts w:hint="eastAsia" w:ascii="宋体" w:hAnsi="宋体"/>
          <w:color w:val="000000"/>
          <w:sz w:val="24"/>
          <w:szCs w:val="24"/>
          <w:highlight w:val="none"/>
          <w:u w:val="single"/>
          <w:lang w:val="en-US" w:eastAsia="zh-CN"/>
        </w:rPr>
        <w:t xml:space="preserve"> 2026 </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lang w:val="en-US" w:eastAsia="zh-CN"/>
        </w:rPr>
        <w:t xml:space="preserve"> 5 </w:t>
      </w:r>
      <w:r>
        <w:rPr>
          <w:rFonts w:hint="eastAsia" w:ascii="宋体" w:hAnsi="宋体"/>
          <w:bCs/>
          <w:color w:val="000000"/>
          <w:sz w:val="24"/>
          <w:szCs w:val="24"/>
          <w:highlight w:val="none"/>
          <w:u w:val="single"/>
        </w:rPr>
        <w:t xml:space="preserve">月</w:t>
      </w:r>
      <w:r>
        <w:rPr>
          <w:rFonts w:hint="eastAsia" w:ascii="宋体" w:hAnsi="宋体"/>
          <w:bCs/>
          <w:color w:val="000000"/>
          <w:sz w:val="24"/>
          <w:szCs w:val="24"/>
          <w:highlight w:val="none"/>
          <w:u w:val="single"/>
          <w:lang w:val="en-US" w:eastAsia="zh-CN"/>
        </w:rPr>
        <w:t xml:space="preserve"> 8 </w:t>
      </w:r>
      <w:r>
        <w:rPr>
          <w:rFonts w:hint="eastAsia" w:ascii="宋体" w:hAnsi="宋体"/>
          <w:bCs/>
          <w:color w:val="000000"/>
          <w:sz w:val="24"/>
          <w:szCs w:val="24"/>
          <w:highlight w:val="none"/>
          <w:u w:val="single"/>
        </w:rPr>
        <w:t xml:space="preserve">日 9 点 30 分</w:t>
      </w:r>
      <w:r>
        <w:rPr>
          <w:rFonts w:hint="eastAsia" w:ascii="宋体" w:hAnsi="宋体"/>
          <w:bCs/>
          <w:color w:val="000000"/>
          <w:sz w:val="24"/>
          <w:szCs w:val="24"/>
          <w:u w:val="single"/>
        </w:rPr>
        <w:t xml:space="preserve">（</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pStyle w:val="944"/>
        <w:ind w:firstLine="498"/>
        <w:pageBreakBefore w:val="0"/>
        <w:spacing w:before="145" w:after="145" w:line="400" w:lineRule="exact"/>
        <w:rPr>
          <w:color w:val="000000"/>
        </w:rPr>
      </w:pPr>
      <w:r/>
      <w:bookmarkStart w:id="6" w:name="_Toc28359002"/>
      <w:r/>
      <w:bookmarkStart w:id="7" w:name="_Toc38985263"/>
      <w:r/>
      <w:bookmarkStart w:id="8" w:name="_Toc35393621"/>
      <w:r/>
      <w:bookmarkStart w:id="9" w:name="_Toc28359079"/>
      <w:r/>
      <w:bookmarkStart w:id="10" w:name="_Toc35393790"/>
      <w:r/>
      <w:bookmarkStart w:id="11" w:name="_Hlk24379207"/>
      <w:r>
        <w:rPr>
          <w:rFonts w:hint="eastAsia"/>
          <w:color w:val="000000"/>
        </w:rPr>
        <w:t xml:space="preserve">一、项目基本情况</w:t>
      </w:r>
      <w:bookmarkEnd w:id="6"/>
      <w:r/>
      <w:bookmarkEnd w:id="7"/>
      <w:r/>
      <w:bookmarkEnd w:id="8"/>
      <w:r/>
      <w:bookmarkEnd w:id="9"/>
      <w:r/>
      <w:bookmarkEnd w:id="10"/>
      <w:r/>
      <w:r/>
    </w:p>
    <w:p>
      <w:pPr>
        <w:ind w:firstLine="480"/>
        <w:pageBreakBefore w:val="0"/>
        <w:spacing w:line="400" w:lineRule="exact"/>
        <w:rPr>
          <w:rFonts w:ascii="宋体" w:hAnsi="宋体"/>
          <w:color w:val="000000"/>
          <w:sz w:val="24"/>
          <w:szCs w:val="24"/>
          <w:highlight w:val="green"/>
        </w:rPr>
      </w:pPr>
      <w:r>
        <w:rPr>
          <w:rFonts w:hint="eastAsia" w:ascii="宋体" w:hAnsi="宋体"/>
          <w:color w:val="000000"/>
          <w:sz w:val="24"/>
          <w:szCs w:val="24"/>
        </w:rPr>
        <w:t xml:space="preserve">1.</w:t>
      </w:r>
      <w:r>
        <w:rPr>
          <w:rFonts w:hint="eastAsia" w:ascii="宋体" w:hAnsi="宋体"/>
          <w:color w:val="000000"/>
          <w:sz w:val="24"/>
          <w:szCs w:val="24"/>
          <w:highlight w:val="none"/>
        </w:rPr>
        <w:t xml:space="preserve">项目编号：JSZC-321084-JZCG-G2026-0009</w:t>
      </w:r>
      <w:r/>
    </w:p>
    <w:p>
      <w:pPr>
        <w:ind w:firstLine="480"/>
        <w:pageBreakBefore w:val="0"/>
        <w:spacing w:line="400" w:lineRule="exact"/>
        <w:rPr>
          <w:rFonts w:ascii="宋体" w:hAnsi="宋体"/>
          <w:color w:val="000000"/>
          <w:sz w:val="24"/>
          <w:szCs w:val="24"/>
        </w:rPr>
      </w:pPr>
      <w:r>
        <w:rPr>
          <w:rFonts w:hint="eastAsia" w:ascii="宋体" w:hAnsi="宋体"/>
          <w:color w:val="000000"/>
          <w:sz w:val="24"/>
          <w:szCs w:val="24"/>
        </w:rPr>
        <w:t xml:space="preserve">2.项目名称：</w:t>
      </w:r>
      <w:r>
        <w:rPr>
          <w:rFonts w:hint="eastAsia" w:ascii="宋体" w:hAnsi="宋体"/>
          <w:color w:val="000000"/>
          <w:sz w:val="24"/>
          <w:szCs w:val="24"/>
          <w:u w:val="single"/>
        </w:rPr>
        <w:t xml:space="preserve">高邮市送桥中心卫生院2026年度物业服务</w:t>
      </w:r>
      <w:bookmarkEnd w:id="11"/>
      <w:r/>
      <w:r/>
    </w:p>
    <w:p>
      <w:pPr>
        <w:ind w:firstLine="480"/>
        <w:pageBreakBefore w:val="0"/>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3.预算金额</w:t>
      </w:r>
      <w:r>
        <w:rPr>
          <w:rFonts w:hint="eastAsia" w:ascii="宋体" w:hAnsi="宋体"/>
          <w:color w:val="000000"/>
          <w:sz w:val="24"/>
          <w:szCs w:val="24"/>
          <w:lang w:eastAsia="zh-CN"/>
        </w:rPr>
        <w:t xml:space="preserve">：</w:t>
      </w:r>
      <w:r/>
    </w:p>
    <w:tbl>
      <w:tblPr>
        <w:tblStyle w:val="766"/>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5"/>
        <w:gridCol w:w="5368"/>
      </w:tblGrid>
      <w:tr>
        <w:trPr/>
        <w:tc>
          <w:tcPr>
            <w:tcW w:w="1315" w:type="dxa"/>
            <w:vAlign w:val="top"/>
            <w:textDirection w:val="lrTb"/>
            <w:noWrap w:val="false"/>
          </w:tcPr>
          <w:p>
            <w:pPr>
              <w:jc w:val="center"/>
              <w:pageBreakBefore w:val="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采购包号</w:t>
            </w:r>
            <w:r/>
          </w:p>
        </w:tc>
        <w:tc>
          <w:tcPr>
            <w:tcW w:w="5368" w:type="dxa"/>
            <w:vAlign w:val="top"/>
            <w:textDirection w:val="lrTb"/>
            <w:noWrap w:val="false"/>
          </w:tcPr>
          <w:p>
            <w:pPr>
              <w:jc w:val="center"/>
              <w:pageBreakBefore w:val="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预算</w:t>
            </w:r>
            <w:r>
              <w:rPr>
                <w:rFonts w:ascii="宋体" w:hAnsi="宋体"/>
                <w:color w:val="000000"/>
                <w:sz w:val="24"/>
                <w:szCs w:val="24"/>
                <w:highlight w:val="none"/>
              </w:rPr>
              <w:t xml:space="preserve">金额</w:t>
            </w:r>
            <w:r>
              <w:rPr>
                <w:rFonts w:hint="eastAsia" w:ascii="宋体" w:hAnsi="宋体"/>
                <w:color w:val="000000"/>
                <w:sz w:val="24"/>
                <w:szCs w:val="24"/>
                <w:highlight w:val="none"/>
              </w:rPr>
              <w:t xml:space="preserve">（人民币</w:t>
            </w:r>
            <w:r>
              <w:rPr>
                <w:rFonts w:ascii="宋体" w:hAnsi="宋体"/>
                <w:color w:val="000000"/>
                <w:sz w:val="24"/>
                <w:szCs w:val="24"/>
                <w:highlight w:val="none"/>
              </w:rPr>
              <w:t xml:space="preserve">：万元</w:t>
            </w:r>
            <w:r>
              <w:rPr>
                <w:rFonts w:hint="eastAsia" w:ascii="宋体" w:hAnsi="宋体"/>
                <w:color w:val="000000"/>
                <w:sz w:val="24"/>
                <w:szCs w:val="24"/>
                <w:highlight w:val="none"/>
              </w:rPr>
              <w:t xml:space="preserve">）</w:t>
            </w:r>
            <w:r/>
          </w:p>
        </w:tc>
      </w:tr>
      <w:tr>
        <w:trPr/>
        <w:tc>
          <w:tcPr>
            <w:tcW w:w="1315" w:type="dxa"/>
            <w:vAlign w:val="top"/>
            <w:textDirection w:val="lrTb"/>
            <w:noWrap w:val="false"/>
          </w:tcPr>
          <w:p>
            <w:pPr>
              <w:jc w:val="center"/>
              <w:pageBreakBefore w:val="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p>
        </w:tc>
        <w:tc>
          <w:tcPr>
            <w:tcW w:w="5368" w:type="dxa"/>
            <w:vAlign w:val="top"/>
            <w:textDirection w:val="lrTb"/>
            <w:noWrap w:val="false"/>
          </w:tcPr>
          <w:p>
            <w:pPr>
              <w:jc w:val="center"/>
              <w:pageBreakBefore w:val="0"/>
              <w:spacing w:line="40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150.00</w:t>
            </w:r>
            <w:r/>
          </w:p>
        </w:tc>
      </w:tr>
    </w:tbl>
    <w:p>
      <w:pPr>
        <w:ind w:firstLine="480"/>
        <w:pageBreakBefore w:val="0"/>
        <w:spacing w:line="4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4.最高</w:t>
      </w:r>
      <w:r>
        <w:rPr>
          <w:rFonts w:ascii="宋体" w:hAnsi="宋体"/>
          <w:color w:val="000000"/>
          <w:sz w:val="24"/>
          <w:szCs w:val="24"/>
          <w:highlight w:val="none"/>
        </w:rPr>
        <w:t xml:space="preserve">限价</w:t>
      </w:r>
      <w:r>
        <w:rPr>
          <w:rFonts w:hint="eastAsia" w:ascii="宋体" w:hAnsi="宋体"/>
          <w:color w:val="000000"/>
          <w:sz w:val="24"/>
          <w:szCs w:val="24"/>
          <w:highlight w:val="none"/>
          <w:lang w:eastAsia="zh-CN"/>
        </w:rPr>
        <w:t xml:space="preserve">：</w:t>
      </w:r>
      <w:r/>
    </w:p>
    <w:tbl>
      <w:tblPr>
        <w:tblStyle w:val="766"/>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6"/>
        <w:gridCol w:w="3375"/>
        <w:gridCol w:w="3772"/>
      </w:tblGrid>
      <w:tr>
        <w:trPr/>
        <w:tc>
          <w:tcPr>
            <w:tcW w:w="1336" w:type="dxa"/>
            <w:vAlign w:val="top"/>
            <w:textDirection w:val="lrTb"/>
            <w:noWrap w:val="false"/>
          </w:tcPr>
          <w:p>
            <w:pPr>
              <w:jc w:val="center"/>
              <w:pageBreakBefore w:val="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采购包号</w:t>
            </w:r>
            <w:r/>
          </w:p>
        </w:tc>
        <w:tc>
          <w:tcPr>
            <w:tcW w:w="3375" w:type="dxa"/>
            <w:vAlign w:val="top"/>
            <w:textDirection w:val="lrTb"/>
            <w:noWrap w:val="false"/>
          </w:tcPr>
          <w:p>
            <w:pPr>
              <w:jc w:val="center"/>
              <w:pageBreakBefore w:val="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是否</w:t>
            </w:r>
            <w:r>
              <w:rPr>
                <w:rFonts w:ascii="宋体" w:hAnsi="宋体"/>
                <w:color w:val="000000"/>
                <w:sz w:val="24"/>
                <w:szCs w:val="24"/>
                <w:highlight w:val="none"/>
              </w:rPr>
              <w:t xml:space="preserve">设定最高</w:t>
            </w:r>
            <w:r>
              <w:rPr>
                <w:rFonts w:hint="eastAsia" w:ascii="宋体" w:hAnsi="宋体"/>
                <w:color w:val="000000"/>
                <w:sz w:val="24"/>
                <w:szCs w:val="24"/>
                <w:highlight w:val="none"/>
              </w:rPr>
              <w:t xml:space="preserve">限价</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是/否</w:t>
            </w:r>
            <w:r>
              <w:rPr>
                <w:rFonts w:ascii="宋体" w:hAnsi="宋体"/>
                <w:color w:val="000000"/>
                <w:sz w:val="24"/>
                <w:szCs w:val="24"/>
                <w:highlight w:val="none"/>
              </w:rPr>
              <w:t xml:space="preserve">）</w:t>
            </w:r>
            <w:r/>
          </w:p>
        </w:tc>
        <w:tc>
          <w:tcPr>
            <w:tcW w:w="3772" w:type="dxa"/>
            <w:vAlign w:val="top"/>
            <w:textDirection w:val="lrTb"/>
            <w:noWrap w:val="false"/>
          </w:tcPr>
          <w:p>
            <w:pPr>
              <w:jc w:val="center"/>
              <w:pageBreakBefore w:val="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最高</w:t>
            </w:r>
            <w:r>
              <w:rPr>
                <w:rFonts w:ascii="宋体" w:hAnsi="宋体"/>
                <w:color w:val="000000"/>
                <w:sz w:val="24"/>
                <w:szCs w:val="24"/>
                <w:highlight w:val="none"/>
              </w:rPr>
              <w:t xml:space="preserve">限价</w:t>
            </w:r>
            <w:r>
              <w:rPr>
                <w:rFonts w:hint="eastAsia" w:ascii="宋体" w:hAnsi="宋体"/>
                <w:color w:val="000000"/>
                <w:sz w:val="24"/>
                <w:szCs w:val="24"/>
                <w:highlight w:val="none"/>
              </w:rPr>
              <w:t xml:space="preserve">（人民币</w:t>
            </w:r>
            <w:r>
              <w:rPr>
                <w:rFonts w:ascii="宋体" w:hAnsi="宋体"/>
                <w:color w:val="000000"/>
                <w:sz w:val="24"/>
                <w:szCs w:val="24"/>
                <w:highlight w:val="none"/>
              </w:rPr>
              <w:t xml:space="preserve">：万元</w:t>
            </w:r>
            <w:r>
              <w:rPr>
                <w:rFonts w:hint="eastAsia" w:ascii="宋体" w:hAnsi="宋体"/>
                <w:color w:val="000000"/>
                <w:sz w:val="24"/>
                <w:szCs w:val="24"/>
                <w:highlight w:val="none"/>
              </w:rPr>
              <w:t xml:space="preserve">）</w:t>
            </w:r>
            <w:r/>
          </w:p>
        </w:tc>
      </w:tr>
      <w:tr>
        <w:trPr/>
        <w:tc>
          <w:tcPr>
            <w:tcW w:w="1336" w:type="dxa"/>
            <w:vAlign w:val="top"/>
            <w:textDirection w:val="lrTb"/>
            <w:noWrap w:val="false"/>
          </w:tcPr>
          <w:p>
            <w:pPr>
              <w:jc w:val="center"/>
              <w:pageBreakBefore w:val="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p>
        </w:tc>
        <w:tc>
          <w:tcPr>
            <w:tcW w:w="3375" w:type="dxa"/>
            <w:vAlign w:val="top"/>
            <w:textDirection w:val="lrTb"/>
            <w:noWrap w:val="false"/>
          </w:tcPr>
          <w:p>
            <w:pPr>
              <w:jc w:val="center"/>
              <w:pageBreakBefore w:val="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是</w:t>
            </w:r>
            <w:r/>
          </w:p>
        </w:tc>
        <w:tc>
          <w:tcPr>
            <w:tcW w:w="3772" w:type="dxa"/>
            <w:vAlign w:val="top"/>
            <w:textDirection w:val="lrTb"/>
            <w:noWrap w:val="false"/>
          </w:tcPr>
          <w:p>
            <w:pPr>
              <w:jc w:val="center"/>
              <w:pageBreakBefore w:val="0"/>
              <w:spacing w:line="40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150.00</w:t>
            </w:r>
            <w:r/>
          </w:p>
        </w:tc>
      </w:tr>
    </w:tbl>
    <w:p>
      <w:pPr>
        <w:numPr>
          <w:ilvl w:val="0"/>
          <w:numId w:val="5"/>
        </w:numPr>
        <w:ind w:firstLine="480"/>
        <w:pageBreakBefore w:val="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采购需求（简介）：</w:t>
      </w:r>
      <w:r>
        <w:rPr>
          <w:rFonts w:hint="eastAsia" w:ascii="宋体" w:hAnsi="宋体"/>
          <w:color w:val="000000"/>
          <w:sz w:val="24"/>
          <w:szCs w:val="24"/>
          <w:highlight w:val="none"/>
          <w:u w:val="single"/>
        </w:rPr>
        <w:t xml:space="preserve">高邮市送桥中心卫生院位于高邮市送桥镇状元湖路</w:t>
      </w:r>
      <w:r>
        <w:rPr>
          <w:rFonts w:hint="eastAsia" w:ascii="宋体" w:hAnsi="宋体"/>
          <w:color w:val="auto"/>
          <w:sz w:val="24"/>
          <w:szCs w:val="24"/>
          <w:u w:val="single"/>
          <w:lang w:eastAsia="zh-CN"/>
        </w:rPr>
        <w:t xml:space="preserve">，</w:t>
      </w:r>
      <w:r>
        <w:rPr>
          <w:rFonts w:hint="eastAsia" w:ascii="宋体" w:hAnsi="宋体"/>
          <w:bCs/>
          <w:iCs/>
          <w:color w:val="auto"/>
          <w:sz w:val="24"/>
          <w:szCs w:val="24"/>
          <w:u w:val="single"/>
          <w:lang w:val="zh-CN"/>
        </w:rPr>
        <w:t xml:space="preserve">医院编制床位</w:t>
      </w:r>
      <w:r>
        <w:rPr>
          <w:rFonts w:hint="eastAsia" w:ascii="宋体" w:hAnsi="宋体"/>
          <w:bCs/>
          <w:iCs/>
          <w:color w:val="auto"/>
          <w:sz w:val="24"/>
          <w:szCs w:val="24"/>
          <w:u w:val="single"/>
          <w:lang w:val="en-US" w:eastAsia="zh-CN"/>
        </w:rPr>
        <w:t xml:space="preserve">200余</w:t>
      </w:r>
      <w:r>
        <w:rPr>
          <w:rFonts w:hint="eastAsia" w:ascii="宋体" w:hAnsi="宋体"/>
          <w:bCs/>
          <w:iCs/>
          <w:color w:val="auto"/>
          <w:sz w:val="24"/>
          <w:szCs w:val="24"/>
          <w:u w:val="single"/>
          <w:lang w:val="zh-CN"/>
        </w:rPr>
        <w:t xml:space="preserve">张</w:t>
      </w:r>
      <w:r>
        <w:rPr>
          <w:rFonts w:hint="eastAsia" w:ascii="宋体" w:hAnsi="宋体"/>
          <w:color w:val="auto"/>
          <w:sz w:val="24"/>
          <w:szCs w:val="24"/>
          <w:u w:val="single"/>
        </w:rPr>
        <w:t xml:space="preserve">。</w:t>
      </w:r>
      <w:r>
        <w:rPr>
          <w:rFonts w:hint="eastAsia" w:ascii="宋体" w:hAnsi="宋体"/>
          <w:bCs/>
          <w:iCs/>
          <w:color w:val="auto"/>
          <w:sz w:val="24"/>
          <w:szCs w:val="24"/>
          <w:u w:val="single"/>
          <w:lang w:val="zh-CN"/>
        </w:rPr>
        <w:t xml:space="preserve">本项目</w:t>
      </w:r>
      <w:r>
        <w:rPr>
          <w:rFonts w:hint="eastAsia" w:ascii="宋体" w:hAnsi="宋体"/>
          <w:color w:val="auto"/>
          <w:sz w:val="24"/>
          <w:szCs w:val="24"/>
          <w:highlight w:val="none"/>
          <w:u w:val="single"/>
        </w:rPr>
        <w:t xml:space="preserve">物业管理服务含办公及医疗业务用房、公共服务用房。</w:t>
      </w:r>
      <w:r>
        <w:rPr>
          <w:rFonts w:hint="eastAsia" w:ascii="宋体" w:hAnsi="宋体"/>
          <w:color w:val="000000"/>
          <w:sz w:val="24"/>
          <w:szCs w:val="24"/>
          <w:highlight w:val="none"/>
          <w:u w:val="single"/>
        </w:rPr>
        <w:t xml:space="preserve">保洁包含门诊楼、医技楼、住院部、供应室、体检中心、广场、会议室、电梯、行政办公楼等辅助用房，医用垃圾转运，污水处理工作，120绿色通道24小时值班，收发洗消，药品检品配血配送，突发事件处置，物资搬运、总务后勤维修等工作。</w:t>
      </w:r>
      <w:r>
        <w:rPr>
          <w:rFonts w:hint="eastAsia" w:ascii="宋体" w:hAnsi="宋体"/>
          <w:color w:val="000000"/>
          <w:sz w:val="24"/>
          <w:szCs w:val="24"/>
          <w:highlight w:val="none"/>
        </w:rPr>
        <w:t xml:space="preserve">（详细内容见本招标文件第四章）  </w:t>
      </w:r>
      <w:r/>
    </w:p>
    <w:p>
      <w:pPr>
        <w:numPr>
          <w:ilvl w:val="0"/>
          <w:numId w:val="0"/>
        </w:numPr>
        <w:ind w:firstLine="480"/>
        <w:pageBreakBefore w:val="0"/>
        <w:spacing w:line="400" w:lineRule="exact"/>
        <w:rPr>
          <w:rFonts w:hint="eastAsia" w:ascii="宋体" w:hAnsi="宋体" w:eastAsia="宋体"/>
          <w:color w:val="000000"/>
          <w:sz w:val="24"/>
          <w:szCs w:val="24"/>
          <w:highlight w:val="red"/>
          <w:u w:val="single"/>
          <w:lang w:eastAsia="zh-CN"/>
        </w:rPr>
      </w:pPr>
      <w:r>
        <w:rPr>
          <w:rFonts w:hint="eastAsia" w:ascii="宋体" w:hAnsi="宋体"/>
          <w:color w:val="000000"/>
          <w:sz w:val="24"/>
          <w:szCs w:val="24"/>
          <w:highlight w:val="none"/>
        </w:rPr>
        <w:t xml:space="preserve">6.合同履行期限：</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年，</w:t>
      </w:r>
      <w:r>
        <w:rPr>
          <w:rFonts w:hint="default" w:ascii="Times New Roman" w:hAnsi="Times New Roman" w:eastAsia="宋体" w:cs="Times New Roman"/>
          <w:bCs/>
          <w:color w:val="auto"/>
          <w:sz w:val="24"/>
          <w:szCs w:val="24"/>
          <w:highlight w:val="none"/>
          <w:lang w:val="zh-CN"/>
        </w:rPr>
        <w:t xml:space="preserve">自合同签订之日起计</w:t>
      </w:r>
      <w:r>
        <w:rPr>
          <w:rFonts w:hint="eastAsia" w:cs="Times New Roman"/>
          <w:bCs/>
          <w:color w:val="auto"/>
          <w:sz w:val="24"/>
          <w:szCs w:val="24"/>
          <w:highlight w:val="none"/>
          <w:lang w:val="zh-CN"/>
        </w:rPr>
        <w:t xml:space="preserve">。</w:t>
      </w:r>
      <w:r/>
    </w:p>
    <w:p>
      <w:pPr>
        <w:pStyle w:val="944"/>
        <w:ind w:firstLine="498"/>
        <w:pageBreakBefore w:val="0"/>
        <w:spacing w:before="145" w:after="145" w:line="400" w:lineRule="exact"/>
        <w:rPr>
          <w:color w:val="000000"/>
        </w:rPr>
      </w:pPr>
      <w:r/>
      <w:bookmarkStart w:id="12" w:name="_Toc35393622"/>
      <w:r/>
      <w:bookmarkStart w:id="13" w:name="_Toc28359080"/>
      <w:r/>
      <w:bookmarkStart w:id="14" w:name="_Toc38985264"/>
      <w:r/>
      <w:bookmarkStart w:id="15" w:name="_Toc28359003"/>
      <w:r/>
      <w:bookmarkStart w:id="16" w:name="_Toc35393791"/>
      <w:r>
        <w:rPr>
          <w:rFonts w:hint="eastAsia"/>
          <w:color w:val="000000"/>
        </w:rPr>
        <w:t xml:space="preserve">二、申请人的资格要求：</w:t>
      </w:r>
      <w:bookmarkEnd w:id="12"/>
      <w:r/>
      <w:bookmarkEnd w:id="13"/>
      <w:r/>
      <w:bookmarkEnd w:id="14"/>
      <w:r/>
      <w:bookmarkEnd w:id="15"/>
      <w:r/>
      <w:bookmarkEnd w:id="16"/>
      <w:r/>
      <w:r/>
    </w:p>
    <w:p>
      <w:pPr>
        <w:ind w:firstLine="480"/>
        <w:pageBreakBefore w:val="0"/>
        <w:spacing w:line="400" w:lineRule="exact"/>
        <w:rPr>
          <w:rFonts w:hint="eastAsia" w:ascii="宋体" w:hAnsi="宋体"/>
          <w:color w:val="000000"/>
          <w:sz w:val="24"/>
          <w:szCs w:val="24"/>
        </w:rPr>
      </w:pPr>
      <w:r/>
      <w:bookmarkStart w:id="17" w:name="_Toc35393792"/>
      <w:r/>
      <w:bookmarkStart w:id="18" w:name="_Toc35393623"/>
      <w:r/>
      <w:bookmarkStart w:id="19" w:name="_Toc38985265"/>
      <w:r/>
      <w:bookmarkStart w:id="20" w:name="_Toc28359004"/>
      <w:r/>
      <w:bookmarkStart w:id="21" w:name="_Toc28359081"/>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pageBreakBefore w:val="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pageBreakBefore w:val="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pageBreakBefore w:val="0"/>
        <w:spacing w:line="400" w:lineRule="exact"/>
        <w:rPr>
          <w:rFonts w:ascii="宋体" w:hAnsi="宋体"/>
          <w:color w:val="000000"/>
          <w:sz w:val="24"/>
          <w:szCs w:val="24"/>
        </w:rPr>
      </w:pPr>
      <w:r>
        <w:rPr>
          <w:rFonts w:hint="eastAsia" w:ascii="宋体" w:hAnsi="宋体"/>
          <w:color w:val="000000"/>
          <w:sz w:val="24"/>
          <w:szCs w:val="24"/>
        </w:rPr>
        <w:t xml:space="preserve">1.2</w:t>
      </w:r>
      <w:r>
        <w:rPr>
          <w:rFonts w:hint="eastAsia" w:ascii="宋体" w:hAnsi="宋体"/>
          <w:color w:val="000000"/>
          <w:sz w:val="24"/>
          <w:szCs w:val="24"/>
          <w:lang w:val="en-US" w:eastAsia="zh-CN"/>
        </w:rPr>
        <w:t xml:space="preserve"> 2024年度或者2025年度</w:t>
      </w:r>
      <w:r>
        <w:rPr>
          <w:rFonts w:hint="eastAsia" w:ascii="宋体" w:hAnsi="宋体"/>
          <w:color w:val="000000"/>
          <w:sz w:val="24"/>
          <w:szCs w:val="24"/>
        </w:rPr>
        <w:t xml:space="preserve">的财务状况报告（成立不满一年无需提供）；</w:t>
      </w:r>
      <w:r/>
    </w:p>
    <w:p>
      <w:pPr>
        <w:ind w:firstLine="480"/>
        <w:pageBreakBefore w:val="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w:t>
      </w:r>
      <w:r>
        <w:rPr>
          <w:rFonts w:hint="eastAsia" w:ascii="宋体" w:hAnsi="宋体"/>
          <w:color w:val="000000"/>
          <w:sz w:val="24"/>
          <w:szCs w:val="24"/>
          <w:lang w:val="en-US" w:eastAsia="zh-CN"/>
        </w:rPr>
        <w:t xml:space="preserve">任意</w:t>
      </w:r>
      <w:r>
        <w:rPr>
          <w:rFonts w:hint="eastAsia" w:ascii="宋体" w:hAnsi="宋体"/>
          <w:color w:val="000000"/>
          <w:sz w:val="24"/>
          <w:szCs w:val="24"/>
        </w:rPr>
        <w:t xml:space="preserve">一个月依法缴纳税收及缴纳社会保障资金的证明材料。投标人依法享受缓缴、免缴税收、社会保障资金的提供证明材料。）；</w:t>
      </w:r>
      <w:r/>
    </w:p>
    <w:p>
      <w:pPr>
        <w:ind w:firstLine="480"/>
        <w:pageBreakBefore w:val="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pageBreakBefore w:val="0"/>
        <w:spacing w:line="400" w:lineRule="exact"/>
        <w:rPr>
          <w:rFonts w:hint="eastAsia"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pageBreakBefore w:val="0"/>
        <w:spacing w:line="400" w:lineRule="exact"/>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1.6 供应商信用承诺函。</w:t>
      </w:r>
      <w:r/>
    </w:p>
    <w:p>
      <w:pPr>
        <w:ind w:firstLine="480"/>
        <w:pageBreakBefore w:val="0"/>
        <w:spacing w:line="400" w:lineRule="exact"/>
        <w:rPr>
          <w:rFonts w:hint="eastAsia" w:ascii="华文新魏" w:hAnsi="宋体" w:eastAsia="华文新魏"/>
          <w:color w:val="000000"/>
          <w:sz w:val="24"/>
          <w:szCs w:val="24"/>
        </w:rPr>
      </w:pPr>
      <w:r>
        <w:rPr>
          <w:rFonts w:hint="eastAsia" w:ascii="宋体" w:hAnsi="宋体"/>
          <w:color w:val="000000"/>
          <w:sz w:val="24"/>
          <w:szCs w:val="24"/>
        </w:rPr>
        <w:t xml:space="preserve">2.在“信用中国”网站（www.creditchina.gov.cn）</w:t>
      </w:r>
      <w:r>
        <w:rPr>
          <w:rFonts w:hint="eastAsia" w:ascii="宋体" w:hAnsi="宋体"/>
          <w:color w:val="000000"/>
          <w:sz w:val="24"/>
          <w:szCs w:val="24"/>
          <w:lang w:eastAsia="zh-CN"/>
        </w:rPr>
        <w:t xml:space="preserve">、“中国政府采购网"(www.ccgp.gov.cn)</w:t>
      </w:r>
      <w:r>
        <w:rPr>
          <w:rFonts w:hint="eastAsia" w:ascii="宋体" w:hAnsi="宋体"/>
          <w:color w:val="000000"/>
          <w:sz w:val="24"/>
          <w:szCs w:val="24"/>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pageBreakBefore w:val="0"/>
        <w:spacing w:line="400" w:lineRule="exact"/>
        <w:rPr>
          <w:rFonts w:ascii="宋体" w:hAnsi="宋体" w:cs="宋体"/>
          <w:color w:val="000000"/>
          <w:sz w:val="24"/>
          <w:szCs w:val="24"/>
        </w:rPr>
      </w:pPr>
      <w:r>
        <w:rPr>
          <w:rFonts w:hint="eastAsia" w:ascii="宋体" w:hAnsi="宋体"/>
          <w:color w:val="000000"/>
          <w:sz w:val="24"/>
          <w:szCs w:val="24"/>
        </w:rPr>
        <w:t xml:space="preserve">3.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pageBreakBefore w:val="0"/>
        <w:spacing w:line="400" w:lineRule="exact"/>
        <w:rPr>
          <w:rFonts w:ascii="宋体" w:hAnsi="宋体"/>
          <w:color w:val="000000"/>
          <w:sz w:val="24"/>
          <w:szCs w:val="24"/>
        </w:rPr>
      </w:pPr>
      <w:r>
        <w:rPr>
          <w:rFonts w:hint="eastAsia" w:ascii="宋体" w:hAnsi="宋体"/>
          <w:color w:val="000000"/>
          <w:sz w:val="24"/>
          <w:szCs w:val="24"/>
        </w:rPr>
        <w:t xml:space="preserve">4.联合</w:t>
      </w:r>
      <w:r>
        <w:rPr>
          <w:rFonts w:ascii="宋体" w:hAnsi="宋体"/>
          <w:color w:val="000000"/>
          <w:sz w:val="24"/>
          <w:szCs w:val="24"/>
        </w:rPr>
        <w:t xml:space="preserve">体投标</w:t>
      </w:r>
      <w:r/>
    </w:p>
    <w:tbl>
      <w:tblPr>
        <w:tblStyle w:val="766"/>
        <w:tblW w:w="8507" w:type="dxa"/>
        <w:tblInd w:w="4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1"/>
        <w:gridCol w:w="3653"/>
        <w:gridCol w:w="3643"/>
      </w:tblGrid>
      <w:tr>
        <w:trPr/>
        <w:tc>
          <w:tcPr>
            <w:tcW w:w="1211" w:type="dxa"/>
            <w:vAlign w:val="top"/>
            <w:textDirection w:val="lrTb"/>
            <w:noWrap w:val="false"/>
          </w:tcPr>
          <w:p>
            <w:pPr>
              <w:jc w:val="center"/>
              <w:pageBreakBefore w:val="0"/>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653" w:type="dxa"/>
            <w:vAlign w:val="top"/>
            <w:textDirection w:val="lrTb"/>
            <w:noWrap w:val="false"/>
          </w:tcPr>
          <w:p>
            <w:pPr>
              <w:jc w:val="center"/>
              <w:pageBreakBefore w:val="0"/>
              <w:spacing w:line="400" w:lineRule="exact"/>
              <w:rPr>
                <w:rFonts w:hint="eastAsia" w:ascii="宋体" w:hAnsi="宋体"/>
                <w:color w:val="000000"/>
                <w:sz w:val="24"/>
                <w:szCs w:val="24"/>
              </w:rPr>
            </w:pPr>
            <w:r>
              <w:rPr>
                <w:rFonts w:hint="eastAsia" w:ascii="宋体" w:hAnsi="宋体"/>
                <w:color w:val="000000"/>
                <w:sz w:val="24"/>
                <w:szCs w:val="24"/>
              </w:rPr>
              <w:t xml:space="preserve">是否接受联合体</w:t>
            </w:r>
            <w:r>
              <w:rPr>
                <w:rFonts w:ascii="宋体" w:hAnsi="宋体"/>
                <w:color w:val="000000"/>
                <w:sz w:val="24"/>
                <w:szCs w:val="24"/>
              </w:rPr>
              <w:t xml:space="preserve">投标（</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643" w:type="dxa"/>
            <w:vAlign w:val="top"/>
            <w:textDirection w:val="lrTb"/>
            <w:noWrap w:val="false"/>
          </w:tcPr>
          <w:p>
            <w:pPr>
              <w:jc w:val="center"/>
              <w:pageBreakBefore w:val="0"/>
              <w:spacing w:line="400" w:lineRule="exact"/>
              <w:rPr>
                <w:rFonts w:hint="eastAsia" w:ascii="宋体" w:hAnsi="宋体"/>
                <w:color w:val="000000"/>
                <w:sz w:val="24"/>
                <w:szCs w:val="24"/>
              </w:rPr>
            </w:pPr>
            <w:r>
              <w:rPr>
                <w:rFonts w:hint="eastAsia" w:ascii="宋体" w:hAnsi="宋体"/>
                <w:color w:val="000000"/>
                <w:sz w:val="24"/>
                <w:szCs w:val="24"/>
              </w:rPr>
              <w:t xml:space="preserve">该</w:t>
            </w:r>
            <w:r>
              <w:rPr>
                <w:rFonts w:ascii="宋体" w:hAnsi="宋体"/>
                <w:color w:val="000000"/>
                <w:sz w:val="24"/>
                <w:szCs w:val="24"/>
              </w:rPr>
              <w:t xml:space="preserve">采购包</w:t>
            </w:r>
            <w:r>
              <w:rPr>
                <w:rFonts w:hint="eastAsia" w:ascii="宋体" w:hAnsi="宋体"/>
                <w:color w:val="000000"/>
                <w:sz w:val="24"/>
                <w:szCs w:val="24"/>
              </w:rPr>
              <w:t xml:space="preserve">中</w:t>
            </w:r>
            <w:r>
              <w:rPr>
                <w:rFonts w:ascii="宋体" w:hAnsi="宋体"/>
                <w:color w:val="000000"/>
                <w:sz w:val="24"/>
                <w:szCs w:val="24"/>
              </w:rPr>
              <w:t xml:space="preserve">联合体成员数量</w:t>
            </w:r>
            <w:r>
              <w:rPr>
                <w:rFonts w:hint="eastAsia" w:ascii="宋体" w:hAnsi="宋体"/>
                <w:color w:val="000000"/>
                <w:sz w:val="24"/>
                <w:szCs w:val="24"/>
              </w:rPr>
              <w:t xml:space="preserve">上限</w:t>
            </w:r>
            <w:r/>
          </w:p>
        </w:tc>
      </w:tr>
      <w:tr>
        <w:trPr/>
        <w:tc>
          <w:tcPr>
            <w:tcW w:w="1211" w:type="dxa"/>
            <w:vAlign w:val="top"/>
            <w:textDirection w:val="lrTb"/>
            <w:noWrap w:val="false"/>
          </w:tcPr>
          <w:p>
            <w:pPr>
              <w:jc w:val="center"/>
              <w:pageBreakBefore w:val="0"/>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653" w:type="dxa"/>
            <w:vAlign w:val="top"/>
            <w:textDirection w:val="lrTb"/>
            <w:noWrap w:val="false"/>
          </w:tcPr>
          <w:p>
            <w:pPr>
              <w:jc w:val="center"/>
              <w:pageBreakBefore w:val="0"/>
              <w:spacing w:line="400" w:lineRule="exact"/>
              <w:rPr>
                <w:rFonts w:ascii="宋体" w:hAnsi="宋体"/>
                <w:color w:val="000000"/>
                <w:sz w:val="24"/>
                <w:szCs w:val="24"/>
              </w:rPr>
            </w:pPr>
            <w:r>
              <w:rPr>
                <w:rFonts w:hint="eastAsia" w:ascii="宋体" w:hAnsi="宋体"/>
                <w:color w:val="000000"/>
                <w:sz w:val="24"/>
                <w:szCs w:val="24"/>
              </w:rPr>
              <w:t xml:space="preserve">否</w:t>
            </w:r>
            <w:r/>
          </w:p>
        </w:tc>
        <w:tc>
          <w:tcPr>
            <w:tcW w:w="3643" w:type="dxa"/>
            <w:vAlign w:val="top"/>
            <w:textDirection w:val="lrTb"/>
            <w:noWrap w:val="false"/>
          </w:tcPr>
          <w:p>
            <w:pPr>
              <w:jc w:val="center"/>
              <w:pageBreakBefore w:val="0"/>
              <w:spacing w:line="400" w:lineRule="exact"/>
              <w:rPr>
                <w:rFonts w:hint="eastAsia" w:ascii="宋体" w:hAnsi="宋体"/>
                <w:color w:val="000000"/>
                <w:sz w:val="24"/>
                <w:szCs w:val="24"/>
              </w:rPr>
            </w:pPr>
            <w:r>
              <w:rPr>
                <w:rFonts w:hint="eastAsia" w:ascii="宋体" w:hAnsi="宋体"/>
                <w:color w:val="000000"/>
                <w:sz w:val="24"/>
                <w:szCs w:val="24"/>
              </w:rPr>
              <w:t xml:space="preserve">/</w:t>
            </w:r>
            <w:r/>
          </w:p>
        </w:tc>
      </w:tr>
    </w:tbl>
    <w:p>
      <w:pPr>
        <w:numPr>
          <w:ilvl w:val="0"/>
          <w:numId w:val="0"/>
        </w:numPr>
        <w:ind w:left="480"/>
        <w:pageBreakBefore w:val="0"/>
        <w:spacing w:line="40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5.进口产品投标</w:t>
      </w:r>
      <w:r/>
    </w:p>
    <w:tbl>
      <w:tblPr>
        <w:tblStyle w:val="766"/>
        <w:tblW w:w="0" w:type="auto"/>
        <w:tblInd w:w="4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4"/>
        <w:gridCol w:w="5775"/>
      </w:tblGrid>
      <w:tr>
        <w:trPr>
          <w:trHeight w:val="372"/>
        </w:trPr>
        <w:tc>
          <w:tcPr>
            <w:tcW w:w="1254" w:type="dxa"/>
            <w:vAlign w:val="top"/>
            <w:textDirection w:val="lrTb"/>
            <w:noWrap w:val="false"/>
          </w:tcPr>
          <w:p>
            <w:pPr>
              <w:jc w:val="center"/>
              <w:pageBreakBefore w:val="0"/>
              <w:spacing w:line="400" w:lineRule="exact"/>
              <w:rPr>
                <w:rFonts w:hint="eastAsia" w:ascii="宋体" w:hAnsi="宋体"/>
                <w:sz w:val="24"/>
                <w:szCs w:val="24"/>
              </w:rPr>
            </w:pPr>
            <w:r>
              <w:rPr>
                <w:rFonts w:hint="eastAsia" w:ascii="宋体" w:hAnsi="宋体"/>
                <w:sz w:val="24"/>
                <w:szCs w:val="24"/>
              </w:rPr>
              <w:t xml:space="preserve">采购包号</w:t>
            </w:r>
            <w:r/>
          </w:p>
        </w:tc>
        <w:tc>
          <w:tcPr>
            <w:tcW w:w="5775" w:type="dxa"/>
            <w:vAlign w:val="top"/>
            <w:textDirection w:val="lrTb"/>
            <w:noWrap w:val="false"/>
          </w:tcPr>
          <w:p>
            <w:pPr>
              <w:jc w:val="center"/>
              <w:pageBreakBefore w:val="0"/>
              <w:spacing w:line="400" w:lineRule="exact"/>
              <w:rPr>
                <w:rFonts w:hint="eastAsia" w:ascii="宋体" w:hAnsi="宋体"/>
                <w:sz w:val="24"/>
                <w:szCs w:val="24"/>
              </w:rPr>
            </w:pPr>
            <w:r>
              <w:rPr>
                <w:rFonts w:hint="eastAsia" w:ascii="宋体" w:hAnsi="宋体"/>
                <w:sz w:val="24"/>
                <w:szCs w:val="24"/>
              </w:rPr>
              <w:t xml:space="preserve">是否接受进口产品</w:t>
            </w:r>
            <w:r>
              <w:rPr>
                <w:rFonts w:ascii="宋体" w:hAnsi="宋体"/>
                <w:sz w:val="24"/>
                <w:szCs w:val="24"/>
              </w:rPr>
              <w:t xml:space="preserve">投标（</w:t>
            </w:r>
            <w:r>
              <w:rPr>
                <w:rFonts w:hint="eastAsia" w:ascii="宋体" w:hAnsi="宋体"/>
                <w:sz w:val="24"/>
                <w:szCs w:val="24"/>
              </w:rPr>
              <w:t xml:space="preserve">是/否</w:t>
            </w:r>
            <w:r>
              <w:rPr>
                <w:rFonts w:ascii="宋体" w:hAnsi="宋体"/>
                <w:sz w:val="24"/>
                <w:szCs w:val="24"/>
              </w:rPr>
              <w:t xml:space="preserve">）</w:t>
            </w:r>
            <w:r/>
          </w:p>
        </w:tc>
      </w:tr>
      <w:tr>
        <w:trPr/>
        <w:tc>
          <w:tcPr>
            <w:tcW w:w="1254" w:type="dxa"/>
            <w:vAlign w:val="top"/>
            <w:textDirection w:val="lrTb"/>
            <w:noWrap w:val="false"/>
          </w:tcPr>
          <w:p>
            <w:pPr>
              <w:jc w:val="center"/>
              <w:pageBreakBefore w:val="0"/>
              <w:spacing w:line="400" w:lineRule="exact"/>
              <w:rPr>
                <w:rFonts w:ascii="宋体" w:hAnsi="宋体"/>
                <w:sz w:val="24"/>
                <w:szCs w:val="24"/>
              </w:rPr>
            </w:pPr>
            <w:r>
              <w:rPr>
                <w:rFonts w:hint="eastAsia" w:ascii="宋体" w:hAnsi="宋体"/>
                <w:sz w:val="24"/>
                <w:szCs w:val="24"/>
              </w:rPr>
              <w:t xml:space="preserve">1</w:t>
            </w:r>
            <w:r/>
          </w:p>
        </w:tc>
        <w:tc>
          <w:tcPr>
            <w:tcW w:w="5775" w:type="dxa"/>
            <w:vAlign w:val="top"/>
            <w:textDirection w:val="lrTb"/>
            <w:noWrap w:val="false"/>
          </w:tcPr>
          <w:p>
            <w:pPr>
              <w:jc w:val="center"/>
              <w:pageBreakBefore w:val="0"/>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否</w:t>
            </w:r>
            <w:r/>
          </w:p>
        </w:tc>
      </w:tr>
    </w:tbl>
    <w:p>
      <w:pPr>
        <w:ind w:firstLine="240"/>
        <w:pageBreakBefore w:val="0"/>
        <w:spacing w:line="400" w:lineRule="exact"/>
        <w:rPr>
          <w:rFonts w:ascii="宋体" w:hAnsi="宋体"/>
          <w:color w:val="000000"/>
          <w:sz w:val="24"/>
          <w:szCs w:val="24"/>
        </w:rPr>
      </w:pPr>
      <w:r>
        <w:rPr>
          <w:rFonts w:hint="eastAsia" w:ascii="宋体" w:hAnsi="宋体"/>
          <w:color w:val="000000"/>
          <w:sz w:val="24"/>
          <w:szCs w:val="24"/>
        </w:rPr>
        <w:t xml:space="preserve">（二）本项目的特定资格要求</w:t>
      </w:r>
      <w:r/>
    </w:p>
    <w:tbl>
      <w:tblPr>
        <w:tblStyle w:val="766"/>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0"/>
        <w:gridCol w:w="5819"/>
      </w:tblGrid>
      <w:tr>
        <w:trPr/>
        <w:tc>
          <w:tcPr>
            <w:tcW w:w="1250" w:type="dxa"/>
            <w:vAlign w:val="top"/>
            <w:textDirection w:val="lrTb"/>
            <w:noWrap w:val="false"/>
          </w:tcPr>
          <w:p>
            <w:pPr>
              <w:jc w:val="center"/>
              <w:pageBreakBefore w:val="0"/>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5819" w:type="dxa"/>
            <w:vAlign w:val="top"/>
            <w:textDirection w:val="lrTb"/>
            <w:noWrap w:val="false"/>
          </w:tcPr>
          <w:p>
            <w:pPr>
              <w:jc w:val="center"/>
              <w:pageBreakBefore w:val="0"/>
              <w:spacing w:line="400" w:lineRule="exact"/>
              <w:rPr>
                <w:rFonts w:hint="eastAsia" w:ascii="宋体" w:hAnsi="宋体"/>
                <w:color w:val="000000"/>
                <w:sz w:val="24"/>
                <w:szCs w:val="24"/>
              </w:rPr>
            </w:pPr>
            <w:r>
              <w:rPr>
                <w:rFonts w:hint="eastAsia" w:ascii="宋体" w:hAnsi="宋体"/>
                <w:color w:val="000000"/>
                <w:sz w:val="24"/>
                <w:szCs w:val="24"/>
              </w:rPr>
              <w:t xml:space="preserve">特定</w:t>
            </w:r>
            <w:r>
              <w:rPr>
                <w:rFonts w:ascii="宋体" w:hAnsi="宋体"/>
                <w:color w:val="000000"/>
                <w:sz w:val="24"/>
                <w:szCs w:val="24"/>
              </w:rPr>
              <w:t xml:space="preserve">资格要求</w:t>
            </w:r>
            <w:r/>
          </w:p>
        </w:tc>
      </w:tr>
      <w:tr>
        <w:trPr/>
        <w:tc>
          <w:tcPr>
            <w:tcW w:w="1250" w:type="dxa"/>
            <w:vAlign w:val="top"/>
            <w:textDirection w:val="lrTb"/>
            <w:noWrap w:val="false"/>
          </w:tcPr>
          <w:p>
            <w:pPr>
              <w:jc w:val="center"/>
              <w:pageBreakBefore w:val="0"/>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5819" w:type="dxa"/>
            <w:vAlign w:val="top"/>
            <w:textDirection w:val="lrTb"/>
            <w:noWrap w:val="false"/>
          </w:tcPr>
          <w:p>
            <w:pPr>
              <w:jc w:val="center"/>
              <w:pageBreakBefore w:val="0"/>
              <w:spacing w:line="400" w:lineRule="exact"/>
              <w:rPr>
                <w:rFonts w:ascii="宋体" w:hAnsi="宋体"/>
                <w:color w:val="000000"/>
                <w:sz w:val="24"/>
                <w:szCs w:val="24"/>
              </w:rPr>
            </w:pPr>
            <w:r>
              <w:rPr>
                <w:rFonts w:hint="eastAsia" w:ascii="宋体" w:hAnsi="宋体" w:cs="宋体"/>
                <w:i/>
                <w:iCs/>
                <w:color w:val="000000"/>
                <w:sz w:val="24"/>
                <w:highlight w:val="none"/>
                <w:u w:val="single"/>
              </w:rPr>
              <w:t xml:space="preserve">202</w:t>
            </w:r>
            <w:r>
              <w:rPr>
                <w:rFonts w:hint="eastAsia" w:ascii="宋体" w:hAnsi="宋体" w:cs="宋体"/>
                <w:i/>
                <w:iCs/>
                <w:color w:val="000000"/>
                <w:sz w:val="24"/>
                <w:highlight w:val="none"/>
                <w:u w:val="single"/>
                <w:lang w:val="en-US" w:eastAsia="zh-CN"/>
              </w:rPr>
              <w:t xml:space="preserve">3</w:t>
            </w:r>
            <w:r>
              <w:rPr>
                <w:rFonts w:hint="eastAsia" w:ascii="宋体" w:hAnsi="宋体" w:cs="宋体"/>
                <w:i/>
                <w:iCs/>
                <w:color w:val="000000"/>
                <w:sz w:val="24"/>
                <w:highlight w:val="none"/>
                <w:u w:val="single"/>
              </w:rPr>
              <w:t xml:space="preserve">年1月1日至今</w:t>
            </w:r>
            <w:r>
              <w:rPr>
                <w:rFonts w:hint="eastAsia" w:ascii="宋体" w:hAnsi="宋体" w:cs="宋体"/>
                <w:i/>
                <w:iCs/>
                <w:color w:val="000000"/>
                <w:sz w:val="24"/>
                <w:u w:val="single"/>
              </w:rPr>
              <w:t xml:space="preserve">，投标人具有2项与本项目类似（200张床位及以上）医疗机构服务业绩，服务内容须包含：保安保洁，医疗废物收集运送，</w:t>
            </w:r>
            <w:r>
              <w:rPr>
                <w:rFonts w:hint="eastAsia" w:ascii="宋体" w:hAnsi="宋体" w:cs="宋体"/>
                <w:i/>
                <w:iCs/>
                <w:color w:val="000000"/>
                <w:sz w:val="24"/>
                <w:szCs w:val="24"/>
                <w:u w:val="single"/>
              </w:rPr>
              <w:t xml:space="preserve">公用设施设备维护</w:t>
            </w:r>
            <w:r>
              <w:rPr>
                <w:rFonts w:hint="eastAsia" w:ascii="宋体" w:hAnsi="宋体" w:cs="宋体"/>
                <w:i/>
                <w:iCs/>
                <w:color w:val="000000"/>
                <w:sz w:val="24"/>
                <w:u w:val="single"/>
              </w:rPr>
              <w:t xml:space="preserve">（须提供合同原件、业绩证明单位联系人、联系方式及任意一次结算</w:t>
            </w:r>
            <w:r>
              <w:rPr>
                <w:rFonts w:hint="eastAsia" w:ascii="宋体" w:hAnsi="宋体" w:cs="宋体"/>
                <w:i/>
                <w:iCs/>
                <w:color w:val="000000"/>
                <w:sz w:val="24"/>
                <w:u w:val="single"/>
                <w:lang w:val="en-US" w:eastAsia="zh-CN"/>
              </w:rPr>
              <w:t xml:space="preserve">发票</w:t>
            </w:r>
            <w:r>
              <w:rPr>
                <w:rFonts w:hint="eastAsia" w:ascii="宋体" w:hAnsi="宋体" w:cs="宋体"/>
                <w:i/>
                <w:iCs/>
                <w:color w:val="000000"/>
                <w:sz w:val="24"/>
                <w:u w:val="single"/>
              </w:rPr>
              <w:t xml:space="preserve">，原件扫描上传。若刚签订的合同未到付款时间,则需提供盖章的情况说明）</w:t>
            </w:r>
            <w:r/>
          </w:p>
        </w:tc>
      </w:tr>
    </w:tbl>
    <w:p>
      <w:pPr>
        <w:ind w:firstLine="498"/>
        <w:keepLines/>
        <w:keepNext/>
        <w:pageBreakBefore w:val="0"/>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pageBreakBefore w:val="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pageBreakBefore w:val="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w:t>
      </w:r>
      <w:r>
        <w:rPr>
          <w:rFonts w:hint="eastAsia" w:ascii="宋体" w:hAnsi="宋体" w:cs="宋体"/>
          <w:color w:val="000000"/>
          <w:sz w:val="24"/>
          <w:szCs w:val="24"/>
          <w:lang w:eastAsia="zh-CN"/>
        </w:rPr>
        <w:t xml:space="preserve">、扬州市政府采购网</w:t>
      </w:r>
      <w:r>
        <w:rPr>
          <w:rFonts w:hint="eastAsia" w:ascii="宋体" w:hAnsi="宋体" w:cs="宋体"/>
          <w:color w:val="000000"/>
          <w:sz w:val="24"/>
          <w:szCs w:val="24"/>
        </w:rPr>
        <w:t xml:space="preserve">”自行免费下载招标文件。</w:t>
      </w:r>
      <w:bookmarkEnd w:id="17"/>
      <w:r/>
      <w:bookmarkEnd w:id="18"/>
      <w:r/>
      <w:bookmarkEnd w:id="19"/>
      <w:r/>
      <w:bookmarkEnd w:id="20"/>
      <w:r/>
      <w:bookmarkEnd w:id="21"/>
      <w:r/>
      <w:r/>
    </w:p>
    <w:p>
      <w:pPr>
        <w:pStyle w:val="944"/>
        <w:ind w:firstLine="498"/>
        <w:pageBreakBefore w:val="0"/>
        <w:spacing w:before="145" w:after="145" w:line="400" w:lineRule="exact"/>
        <w:rPr>
          <w:color w:val="000000"/>
        </w:rPr>
      </w:pPr>
      <w:r/>
      <w:bookmarkStart w:id="22" w:name="_Toc28359082"/>
      <w:r/>
      <w:bookmarkStart w:id="23" w:name="_Toc28359005"/>
      <w:r/>
      <w:bookmarkStart w:id="24" w:name="_Toc35393624"/>
      <w:r/>
      <w:bookmarkStart w:id="25" w:name="_Toc38985266"/>
      <w:r/>
      <w:bookmarkStart w:id="26" w:name="_Toc35393793"/>
      <w:r>
        <w:rPr>
          <w:rFonts w:hint="eastAsia"/>
          <w:color w:val="000000"/>
        </w:rPr>
        <w:t xml:space="preserve">四、提交投标文件</w:t>
      </w:r>
      <w:bookmarkEnd w:id="22"/>
      <w:r/>
      <w:bookmarkEnd w:id="23"/>
      <w:r>
        <w:rPr>
          <w:rFonts w:hint="eastAsia"/>
          <w:color w:val="000000"/>
        </w:rPr>
        <w:t xml:space="preserve">截止时间、开标时间和地点</w:t>
      </w:r>
      <w:bookmarkEnd w:id="24"/>
      <w:r/>
      <w:bookmarkEnd w:id="25"/>
      <w:r/>
      <w:bookmarkEnd w:id="26"/>
      <w:r/>
      <w:r/>
    </w:p>
    <w:p>
      <w:pPr>
        <w:ind w:firstLine="480"/>
        <w:pageBreakBefore w:val="0"/>
        <w:spacing w:line="400" w:lineRule="exact"/>
        <w:rPr>
          <w:rFonts w:ascii="宋体" w:hAnsi="宋体"/>
          <w:bCs/>
          <w:color w:val="000000"/>
          <w:sz w:val="24"/>
          <w:szCs w:val="24"/>
          <w:u w:val="single"/>
        </w:rPr>
      </w:pPr>
      <w:r>
        <w:rPr>
          <w:rFonts w:hint="eastAsia" w:ascii="宋体" w:hAnsi="宋体"/>
          <w:bCs/>
          <w:color w:val="000000"/>
          <w:sz w:val="24"/>
          <w:szCs w:val="24"/>
          <w:u w:val="none"/>
        </w:rPr>
        <w:t xml:space="preserve">1.</w:t>
      </w:r>
      <w:r>
        <w:rPr>
          <w:rFonts w:hint="eastAsia" w:ascii="宋体" w:hAnsi="宋体"/>
          <w:bCs/>
          <w:color w:val="000000"/>
          <w:sz w:val="24"/>
          <w:szCs w:val="24"/>
          <w:u w:val="single"/>
        </w:rPr>
        <w:t xml:space="preserve"> </w:t>
      </w:r>
      <w:r>
        <w:rPr>
          <w:rFonts w:hint="eastAsia" w:ascii="宋体" w:hAnsi="宋体"/>
          <w:color w:val="000000"/>
          <w:sz w:val="24"/>
          <w:szCs w:val="24"/>
          <w:highlight w:val="none"/>
          <w:u w:val="single"/>
          <w:lang w:val="en-US" w:eastAsia="zh-CN"/>
        </w:rPr>
        <w:t xml:space="preserve"> 2026 </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lang w:val="en-US" w:eastAsia="zh-CN"/>
        </w:rPr>
        <w:t xml:space="preserve"> 5 </w:t>
      </w:r>
      <w:r>
        <w:rPr>
          <w:rFonts w:hint="eastAsia" w:ascii="宋体" w:hAnsi="宋体"/>
          <w:bCs/>
          <w:color w:val="000000"/>
          <w:sz w:val="24"/>
          <w:szCs w:val="24"/>
          <w:highlight w:val="none"/>
          <w:u w:val="single"/>
        </w:rPr>
        <w:t xml:space="preserve">月</w:t>
      </w:r>
      <w:r>
        <w:rPr>
          <w:rFonts w:hint="eastAsia" w:ascii="宋体" w:hAnsi="宋体"/>
          <w:bCs/>
          <w:color w:val="000000"/>
          <w:sz w:val="24"/>
          <w:szCs w:val="24"/>
          <w:highlight w:val="none"/>
          <w:u w:val="single"/>
          <w:lang w:val="en-US" w:eastAsia="zh-CN"/>
        </w:rPr>
        <w:t xml:space="preserve"> 8 </w:t>
      </w:r>
      <w:r>
        <w:rPr>
          <w:rFonts w:hint="eastAsia" w:ascii="宋体" w:hAnsi="宋体"/>
          <w:bCs/>
          <w:color w:val="000000"/>
          <w:sz w:val="24"/>
          <w:szCs w:val="24"/>
          <w:highlight w:val="none"/>
          <w:u w:val="single"/>
        </w:rPr>
        <w:t xml:space="preserve">日 9 点 30 分</w:t>
      </w:r>
      <w:r>
        <w:rPr>
          <w:rFonts w:hint="eastAsia" w:ascii="宋体" w:hAnsi="宋体"/>
          <w:bCs/>
          <w:color w:val="000000"/>
          <w:sz w:val="24"/>
          <w:szCs w:val="24"/>
          <w:u w:val="single"/>
        </w:rPr>
        <w:t xml:space="preserve">（</w:t>
      </w:r>
      <w:r>
        <w:rPr>
          <w:rFonts w:hint="eastAsia" w:ascii="宋体" w:hAnsi="宋体"/>
          <w:bCs/>
          <w:color w:val="000000"/>
          <w:sz w:val="24"/>
          <w:szCs w:val="24"/>
        </w:rPr>
        <w:t xml:space="preserve">北京时间）</w:t>
      </w:r>
      <w:r>
        <w:rPr>
          <w:rFonts w:hint="eastAsia" w:ascii="宋体" w:hAnsi="宋体"/>
          <w:bCs/>
          <w:color w:val="000000"/>
          <w:sz w:val="24"/>
          <w:szCs w:val="24"/>
          <w:u w:val="single"/>
        </w:rPr>
      </w:r>
      <w:r/>
    </w:p>
    <w:p>
      <w:pPr>
        <w:ind w:firstLine="480"/>
        <w:pageBreakBefore w:val="0"/>
        <w:spacing w:line="400" w:lineRule="exact"/>
        <w:rPr>
          <w:rFonts w:ascii="宋体" w:hAnsi="宋体"/>
          <w:color w:val="000000"/>
          <w:sz w:val="24"/>
          <w:szCs w:val="24"/>
        </w:rPr>
      </w:pPr>
      <w:r>
        <w:rPr>
          <w:rFonts w:hint="eastAsia" w:ascii="宋体" w:hAnsi="宋体"/>
          <w:color w:val="000000"/>
          <w:sz w:val="24"/>
          <w:szCs w:val="24"/>
        </w:rPr>
        <w:t xml:space="preserve">2.地点：“苏采云”政府采购交易系统。</w:t>
      </w:r>
      <w:r/>
    </w:p>
    <w:p>
      <w:pPr>
        <w:ind w:firstLine="498"/>
        <w:keepLines/>
        <w:keepNext/>
        <w:pageBreakBefore w:val="0"/>
        <w:spacing w:before="145" w:after="145" w:line="360" w:lineRule="auto"/>
        <w:rPr>
          <w:b/>
          <w:bCs/>
          <w:color w:val="000000"/>
          <w:sz w:val="32"/>
          <w:szCs w:val="32"/>
        </w:rPr>
        <w:outlineLvl w:val="2"/>
      </w:pPr>
      <w:r/>
      <w:bookmarkStart w:id="27" w:name="_Toc28359084"/>
      <w:r/>
      <w:bookmarkStart w:id="28" w:name="_Toc28359007"/>
      <w:r/>
      <w:bookmarkStart w:id="29" w:name="_Toc35393794"/>
      <w:r/>
      <w:bookmarkStart w:id="30" w:name="_Toc35393625"/>
      <w:r/>
      <w:bookmarkStart w:id="31" w:name="_Toc38985267"/>
      <w:r>
        <w:rPr>
          <w:rFonts w:hint="eastAsia"/>
          <w:b/>
          <w:bCs/>
          <w:color w:val="000000"/>
          <w:sz w:val="32"/>
          <w:szCs w:val="32"/>
        </w:rPr>
        <w:t xml:space="preserve">五、公告期限</w:t>
      </w:r>
      <w:bookmarkEnd w:id="27"/>
      <w:r/>
      <w:bookmarkEnd w:id="28"/>
      <w:r/>
      <w:bookmarkEnd w:id="29"/>
      <w:r/>
      <w:bookmarkEnd w:id="30"/>
      <w:r/>
      <w:bookmarkEnd w:id="31"/>
      <w:r/>
      <w:r/>
    </w:p>
    <w:p>
      <w:pPr>
        <w:ind w:firstLine="480"/>
        <w:pageBreakBefore w:val="0"/>
        <w:rPr>
          <w:rFonts w:hint="eastAsia"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pStyle w:val="944"/>
        <w:ind w:firstLine="498"/>
        <w:pageBreakBefore w:val="0"/>
        <w:spacing w:before="145" w:after="145" w:line="400" w:lineRule="exact"/>
        <w:rPr>
          <w:color w:val="000000"/>
        </w:rPr>
      </w:pPr>
      <w:r/>
      <w:bookmarkStart w:id="32" w:name="_Toc35393626"/>
      <w:r/>
      <w:bookmarkStart w:id="33" w:name="_Toc35393795"/>
      <w:r/>
      <w:bookmarkStart w:id="34" w:name="_Toc38985268"/>
      <w:r>
        <w:rPr>
          <w:rFonts w:hint="eastAsia"/>
          <w:color w:val="000000"/>
        </w:rPr>
        <w:t xml:space="preserve">六、其他补充事宜</w:t>
      </w:r>
      <w:bookmarkEnd w:id="32"/>
      <w:r/>
      <w:bookmarkEnd w:id="33"/>
      <w:r/>
      <w:bookmarkEnd w:id="34"/>
      <w:r/>
      <w:r/>
    </w:p>
    <w:p>
      <w:pPr>
        <w:ind w:firstLine="480"/>
        <w:pageBreakBefore w:val="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pStyle w:val="944"/>
        <w:ind w:firstLine="498"/>
        <w:pageBreakBefore w:val="0"/>
        <w:spacing w:before="145" w:after="145" w:line="400" w:lineRule="exact"/>
        <w:rPr>
          <w:color w:val="000000"/>
        </w:rPr>
      </w:pPr>
      <w:r/>
      <w:bookmarkStart w:id="35" w:name="_Toc28359085"/>
      <w:r/>
      <w:bookmarkStart w:id="36" w:name="_Toc35393796"/>
      <w:r/>
      <w:bookmarkStart w:id="37" w:name="_Toc28359008"/>
      <w:r/>
      <w:bookmarkStart w:id="38" w:name="_Toc35393627"/>
      <w:r/>
      <w:bookmarkStart w:id="39" w:name="_Toc38985269"/>
      <w:r>
        <w:rPr>
          <w:rFonts w:hint="eastAsia"/>
          <w:color w:val="000000"/>
        </w:rPr>
        <w:t xml:space="preserve">七、本次招标联系方式</w:t>
      </w:r>
      <w:bookmarkEnd w:id="35"/>
      <w:r/>
      <w:bookmarkEnd w:id="36"/>
      <w:r/>
      <w:bookmarkEnd w:id="37"/>
      <w:r/>
      <w:bookmarkEnd w:id="38"/>
      <w:r/>
      <w:bookmarkEnd w:id="39"/>
      <w:r/>
      <w:r/>
    </w:p>
    <w:p>
      <w:pPr>
        <w:jc w:val="left"/>
        <w:pageBreakBefore w:val="0"/>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bookmarkStart w:id="40" w:name="_Toc28359087"/>
      <w:r/>
      <w:bookmarkStart w:id="41" w:name="_Toc28359010"/>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p>
    <w:p>
      <w:pPr>
        <w:ind w:left="1079" w:hanging="300"/>
        <w:jc w:val="left"/>
        <w:pageBreakBefore w:val="0"/>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名 称：</w:t>
      </w:r>
      <w:r>
        <w:rPr>
          <w:rFonts w:hint="eastAsia" w:ascii="宋体" w:hAnsi="宋体"/>
          <w:color w:val="000000"/>
          <w:sz w:val="24"/>
          <w:szCs w:val="24"/>
          <w:u w:val="single"/>
          <w:lang w:val="en-US" w:eastAsia="zh-CN"/>
        </w:rPr>
        <w:t xml:space="preserve">高邮市送桥中心卫生院</w:t>
      </w:r>
      <w:r/>
    </w:p>
    <w:p>
      <w:pPr>
        <w:ind w:left="1079" w:hanging="300"/>
        <w:jc w:val="left"/>
        <w:pageBreakBefore w:val="0"/>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地</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址：</w:t>
      </w:r>
      <w:r>
        <w:rPr>
          <w:rFonts w:hint="eastAsia" w:ascii="宋体" w:hAnsi="宋体"/>
          <w:color w:val="000000"/>
          <w:sz w:val="24"/>
          <w:szCs w:val="24"/>
          <w:u w:val="single"/>
          <w:lang w:val="en-US" w:eastAsia="zh-CN"/>
        </w:rPr>
        <w:t xml:space="preserve">高邮市送桥镇状元湖路</w:t>
      </w:r>
      <w:r/>
    </w:p>
    <w:p>
      <w:pPr>
        <w:ind w:left="1079" w:hanging="300"/>
        <w:jc w:val="left"/>
        <w:pageBreakBefore w:val="0"/>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联系人</w:t>
      </w:r>
      <w:r>
        <w:rPr>
          <w:rFonts w:hint="eastAsia" w:ascii="宋体" w:hAnsi="宋体"/>
          <w:color w:val="000000"/>
          <w:sz w:val="24"/>
          <w:szCs w:val="24"/>
          <w:lang w:eastAsia="zh-CN"/>
        </w:rPr>
        <w:t xml:space="preserve">：</w:t>
      </w:r>
      <w:r>
        <w:rPr>
          <w:rFonts w:hint="eastAsia" w:ascii="宋体" w:hAnsi="宋体"/>
          <w:color w:val="000000"/>
          <w:sz w:val="24"/>
          <w:szCs w:val="24"/>
          <w:u w:val="single"/>
          <w:lang w:val="en-US" w:eastAsia="zh-CN"/>
        </w:rPr>
        <w:t xml:space="preserve">翟先生</w:t>
      </w:r>
      <w:r/>
    </w:p>
    <w:p>
      <w:pPr>
        <w:ind w:left="1079" w:hanging="300"/>
        <w:jc w:val="left"/>
        <w:pageBreakBefore w:val="0"/>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联系方式：</w:t>
      </w:r>
      <w:bookmarkStart w:id="42" w:name="_Toc28359086"/>
      <w:r/>
      <w:bookmarkStart w:id="43" w:name="_Toc28359009"/>
      <w:r>
        <w:rPr>
          <w:rFonts w:hint="eastAsia" w:ascii="宋体" w:hAnsi="宋体"/>
          <w:color w:val="000000"/>
          <w:sz w:val="24"/>
          <w:szCs w:val="24"/>
          <w:u w:val="single"/>
          <w:lang w:val="en-US" w:eastAsia="zh-CN"/>
        </w:rPr>
        <w:t xml:space="preserve">13952740719</w:t>
      </w:r>
      <w:r/>
    </w:p>
    <w:p>
      <w:pPr>
        <w:ind w:left="1079" w:hanging="300"/>
        <w:jc w:val="left"/>
        <w:pageBreakBefore w:val="0"/>
        <w:spacing w:line="400" w:lineRule="exact"/>
        <w:rPr>
          <w:rFonts w:hint="eastAsia" w:ascii="宋体" w:hAnsi="宋体" w:eastAsia="宋体"/>
          <w:color w:val="000000"/>
          <w:sz w:val="24"/>
          <w:szCs w:val="24"/>
          <w:lang w:eastAsia="zh-CN"/>
        </w:rPr>
      </w:pPr>
      <w:r>
        <w:rPr>
          <w:rFonts w:hint="eastAsia" w:ascii="宋体" w:hAnsi="宋体" w:cs="宋体"/>
          <w:color w:val="000000"/>
          <w:sz w:val="24"/>
          <w:szCs w:val="24"/>
        </w:rPr>
        <w:t xml:space="preserve">2.</w:t>
      </w:r>
      <w:bookmarkEnd w:id="42"/>
      <w:r/>
      <w:bookmarkEnd w:id="43"/>
      <w:r>
        <w:rPr>
          <w:rFonts w:hint="eastAsia" w:ascii="宋体" w:hAnsi="宋体" w:cs="宋体"/>
          <w:color w:val="000000"/>
          <w:sz w:val="24"/>
          <w:szCs w:val="24"/>
          <w:lang w:eastAsia="zh-CN"/>
        </w:rPr>
        <w:t xml:space="preserve">扬州市公共资源交易中心高邮分中心</w:t>
      </w:r>
      <w:r/>
    </w:p>
    <w:p>
      <w:pPr>
        <w:ind w:firstLine="720"/>
        <w:pageBreakBefore w:val="0"/>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地　址：</w:t>
      </w:r>
      <w:r>
        <w:rPr>
          <w:rFonts w:hint="eastAsia" w:ascii="宋体" w:hAnsi="宋体"/>
          <w:color w:val="000000"/>
          <w:sz w:val="24"/>
          <w:szCs w:val="24"/>
          <w:u w:val="single"/>
          <w:lang w:val="en-US" w:eastAsia="zh-CN"/>
        </w:rPr>
        <w:t xml:space="preserve">高邮市海潮东路997号408室</w:t>
      </w:r>
      <w:r/>
    </w:p>
    <w:p>
      <w:pPr>
        <w:ind w:firstLine="720"/>
        <w:pageBreakBefore w:val="0"/>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联系人：</w:t>
      </w:r>
      <w:r>
        <w:rPr>
          <w:rFonts w:hint="eastAsia" w:ascii="宋体" w:hAnsi="宋体"/>
          <w:color w:val="000000"/>
          <w:sz w:val="24"/>
          <w:szCs w:val="24"/>
          <w:u w:val="single"/>
          <w:lang w:val="en-US" w:eastAsia="zh-CN"/>
        </w:rPr>
        <w:t xml:space="preserve">周宇  张睿</w:t>
      </w:r>
      <w:r/>
    </w:p>
    <w:p>
      <w:pPr>
        <w:ind w:firstLine="720"/>
        <w:pageBreakBefore w:val="0"/>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联系方式：</w:t>
      </w:r>
      <w:r>
        <w:rPr>
          <w:rFonts w:hint="eastAsia" w:ascii="宋体" w:hAnsi="宋体"/>
          <w:color w:val="000000"/>
          <w:sz w:val="24"/>
          <w:szCs w:val="24"/>
          <w:u w:val="single"/>
          <w:lang w:val="en-US" w:eastAsia="zh-CN"/>
        </w:rPr>
        <w:t xml:space="preserve">0514-84651312</w:t>
      </w:r>
      <w:bookmarkEnd w:id="40"/>
      <w:r/>
      <w:bookmarkEnd w:id="41"/>
      <w:r/>
      <w:r/>
    </w:p>
    <w:p>
      <w:pPr>
        <w:pStyle w:val="944"/>
        <w:ind w:firstLine="498"/>
        <w:pageBreakBefore w:val="0"/>
        <w:spacing w:before="145" w:after="145" w:line="400" w:lineRule="exact"/>
        <w:rPr>
          <w:color w:val="000000"/>
        </w:rPr>
      </w:pPr>
      <w:r>
        <w:rPr>
          <w:rFonts w:hint="eastAsia"/>
          <w:color w:val="000000"/>
        </w:rPr>
        <w:t xml:space="preserve">八、其他</w:t>
      </w:r>
      <w:r/>
    </w:p>
    <w:p>
      <w:pPr>
        <w:ind w:firstLine="480"/>
        <w:pageBreakBefore w:val="0"/>
        <w:spacing w:line="400" w:lineRule="exact"/>
        <w:tabs>
          <w:tab w:val="left" w:pos="900" w:leader="none"/>
        </w:tabs>
        <w:rPr>
          <w:rFonts w:hint="eastAsia" w:ascii="宋体" w:hAnsi="宋体" w:eastAsia="宋体" w:cs="宋体"/>
          <w:b/>
          <w:bCs w:val="0"/>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 根据省财政厅《关于更换全省政府采购交易系统CA数字证书和电子签章的通知》（苏财购〔2023〕101号），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w:t>
      </w:r>
      <w:r>
        <w:rPr>
          <w:rFonts w:hint="eastAsia" w:ascii="宋体" w:hAnsi="宋体"/>
          <w:b/>
          <w:bCs w:val="0"/>
          <w:color w:val="000000"/>
          <w:sz w:val="24"/>
          <w:szCs w:val="24"/>
        </w:rPr>
        <w:t xml:space="preserve">具体办理指南和操作手册见链接：</w:t>
      </w:r>
      <w:r>
        <w:rPr>
          <w:rFonts w:hint="eastAsia" w:ascii="宋体" w:hAnsi="宋体" w:eastAsia="宋体" w:cs="宋体"/>
          <w:b/>
          <w:bCs w:val="0"/>
          <w:color w:val="000000"/>
          <w:sz w:val="24"/>
          <w:szCs w:val="24"/>
        </w:rPr>
        <w:t xml:space="preserve">http://zfcg.yangzhou.gov.cn/xzzx/art/2023/art_4d7de1f7865f4a2894fc22bc452f94d8.html，请按《操作手册》要求制作、上传电子投标文件。</w:t>
      </w:r>
      <w:r/>
    </w:p>
    <w:p>
      <w:pPr>
        <w:ind w:firstLine="480"/>
        <w:pageBreakBefore w:val="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领取CA和办理电子签章（请至扬州市文昌东路9号广陵新城市民中心1号楼5楼办理，具体联系方式：18952716110）。</w:t>
      </w:r>
      <w:r/>
    </w:p>
    <w:p>
      <w:pPr>
        <w:ind w:firstLine="480"/>
        <w:pageBreakBefore w:val="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2. 有关本次招标的事项若存在变动或修改，敬请及时关注</w:t>
      </w:r>
      <w:r>
        <w:rPr>
          <w:rFonts w:hint="eastAsia" w:ascii="宋体" w:hAnsi="宋体"/>
          <w:bCs/>
          <w:color w:val="000000"/>
          <w:sz w:val="24"/>
          <w:szCs w:val="24"/>
          <w:lang w:val="en-US" w:eastAsia="zh-CN"/>
        </w:rPr>
        <w:t xml:space="preserve">扬州市公共资源交易中心高邮分中心</w:t>
      </w:r>
      <w:r>
        <w:rPr>
          <w:rFonts w:hint="eastAsia" w:ascii="宋体" w:hAnsi="宋体"/>
          <w:bCs/>
          <w:color w:val="000000"/>
          <w:sz w:val="24"/>
          <w:szCs w:val="24"/>
        </w:rPr>
        <w:t xml:space="preserve">在“江苏政府采购网”</w:t>
      </w: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扬州市政府采购网</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发布的更正公告。</w:t>
      </w:r>
      <w:r/>
    </w:p>
    <w:p>
      <w:pPr>
        <w:ind w:firstLine="480"/>
        <w:pageBreakBefore w:val="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3. 本次招标不收取投标保证金。</w:t>
      </w:r>
      <w:r/>
    </w:p>
    <w:p>
      <w:pPr>
        <w:ind w:right="840"/>
        <w:pageBreakBefore w:val="0"/>
        <w:rPr>
          <w:rFonts w:hint="eastAsia" w:ascii="宋体" w:hAnsi="宋体"/>
          <w:color w:val="000000"/>
          <w:sz w:val="24"/>
          <w:szCs w:val="24"/>
        </w:rPr>
      </w:pPr>
      <w:r>
        <w:rPr>
          <w:rFonts w:ascii="宋体" w:hAnsi="宋体"/>
          <w:color w:val="000000"/>
          <w:sz w:val="24"/>
          <w:szCs w:val="24"/>
        </w:rPr>
        <w:br w:type="page" w:clear="all"/>
      </w:r>
      <w:bookmarkEnd w:id="1"/>
      <w:r/>
      <w:bookmarkEnd w:id="2"/>
      <w:r/>
      <w:bookmarkEnd w:id="3"/>
      <w:r/>
      <w:bookmarkEnd w:id="4"/>
      <w:r/>
      <w:bookmarkEnd w:id="5"/>
      <w:r/>
      <w:r/>
    </w:p>
    <w:p>
      <w:pPr>
        <w:pStyle w:val="942"/>
        <w:ind w:firstLine="2426"/>
        <w:jc w:val="both"/>
        <w:keepLines/>
        <w:keepNext/>
        <w:pageBreakBefore w:val="0"/>
        <w:spacing w:line="240" w:lineRule="auto"/>
        <w:widowControl/>
        <w:rPr>
          <w:rFonts w:hint="eastAsia" w:ascii="黑体" w:eastAsia="黑体"/>
          <w:b w:val="0"/>
          <w:bCs w:val="0"/>
          <w:color w:val="000000"/>
        </w:rPr>
      </w:pPr>
      <w:r/>
      <w:bookmarkStart w:id="44" w:name="_Toc120614211"/>
      <w:r/>
      <w:bookmarkStart w:id="45" w:name="_Toc20823314"/>
      <w:r/>
      <w:bookmarkStart w:id="46" w:name="_Toc513029242"/>
      <w:r/>
      <w:bookmarkStart w:id="47" w:name="_Toc16938558"/>
      <w:r/>
      <w:bookmarkStart w:id="48" w:name="_Toc479757207"/>
      <w:r/>
      <w:bookmarkStart w:id="49" w:name="_Toc120614221"/>
      <w:r>
        <w:rPr>
          <w:rFonts w:hint="eastAsia" w:ascii="黑体" w:eastAsia="黑体"/>
          <w:color w:val="000000"/>
        </w:rPr>
        <w:t xml:space="preserve">第二章  </w:t>
      </w:r>
      <w:bookmarkEnd w:id="44"/>
      <w:r/>
      <w:bookmarkStart w:id="50" w:name="_Toc120614213"/>
      <w:r/>
      <w:bookmarkStart w:id="51" w:name="_Toc513029202"/>
      <w:r/>
      <w:bookmarkStart w:id="52" w:name="_Toc16938518"/>
      <w:r/>
      <w:bookmarkStart w:id="53" w:name="_Toc20823274"/>
      <w:r>
        <w:rPr>
          <w:rFonts w:hint="eastAsia" w:ascii="黑体" w:eastAsia="黑体"/>
          <w:color w:val="000000"/>
        </w:rPr>
        <w:t xml:space="preserve">投标人须知</w:t>
      </w:r>
      <w:bookmarkEnd w:id="50"/>
      <w:r/>
      <w:bookmarkEnd w:id="51"/>
      <w:r/>
      <w:bookmarkEnd w:id="52"/>
      <w:r/>
      <w:bookmarkEnd w:id="53"/>
      <w:r/>
      <w:r/>
    </w:p>
    <w:p>
      <w:pPr>
        <w:pStyle w:val="944"/>
        <w:ind w:firstLine="498"/>
        <w:pageBreakBefore w:val="0"/>
        <w:spacing w:before="145" w:after="145" w:line="400" w:lineRule="exact"/>
        <w:widowControl/>
        <w:rPr>
          <w:rFonts w:hint="eastAsia"/>
          <w:color w:val="000000"/>
        </w:rPr>
      </w:pPr>
      <w:r/>
      <w:bookmarkStart w:id="54" w:name="_Toc120614214"/>
      <w:r/>
      <w:bookmarkStart w:id="55" w:name="_Toc16938519"/>
      <w:r/>
      <w:bookmarkStart w:id="56" w:name="_Toc513029203"/>
      <w:r/>
      <w:bookmarkStart w:id="57" w:name="_Toc20823275"/>
      <w:r>
        <w:rPr>
          <w:rFonts w:hint="eastAsia"/>
          <w:color w:val="000000"/>
        </w:rPr>
        <w:t xml:space="preserve">一、总则</w:t>
      </w:r>
      <w:bookmarkEnd w:id="54"/>
      <w:r/>
      <w:bookmarkEnd w:id="55"/>
      <w:r/>
      <w:bookmarkEnd w:id="56"/>
      <w:r/>
      <w:bookmarkEnd w:id="57"/>
      <w:r/>
      <w:r/>
    </w:p>
    <w:p>
      <w:pPr>
        <w:pStyle w:val="945"/>
        <w:ind w:firstLine="420"/>
        <w:pageBreakBefore w:val="0"/>
        <w:spacing w:before="0" w:after="0" w:line="400" w:lineRule="exact"/>
        <w:widowControl/>
        <w:rPr>
          <w:rFonts w:hint="eastAsia"/>
          <w:b w:val="0"/>
          <w:bCs w:val="0"/>
          <w:color w:val="000000"/>
        </w:rPr>
      </w:pPr>
      <w:r/>
      <w:bookmarkStart w:id="58" w:name="_Hlt16619475"/>
      <w:r/>
      <w:bookmarkEnd w:id="58"/>
      <w:r/>
      <w:bookmarkStart w:id="59" w:name="_Toc458694821"/>
      <w:r/>
      <w:bookmarkStart w:id="60" w:name="_Toc16938520"/>
      <w:r/>
      <w:bookmarkStart w:id="61" w:name="_Toc20823276"/>
      <w:r/>
      <w:bookmarkStart w:id="62" w:name="_Toc513029204"/>
      <w:r>
        <w:rPr>
          <w:rFonts w:hint="eastAsia"/>
          <w:b w:val="0"/>
          <w:bCs w:val="0"/>
          <w:color w:val="000000"/>
        </w:rPr>
        <w:t xml:space="preserve">1</w:t>
      </w:r>
      <w:bookmarkEnd w:id="59"/>
      <w:r>
        <w:rPr>
          <w:rFonts w:hint="eastAsia"/>
          <w:b w:val="0"/>
          <w:bCs w:val="0"/>
          <w:color w:val="000000"/>
        </w:rPr>
        <w:t xml:space="preserve">、招标方式</w:t>
      </w:r>
      <w:bookmarkEnd w:id="60"/>
      <w:r/>
      <w:bookmarkEnd w:id="61"/>
      <w:r/>
      <w:bookmarkEnd w:id="62"/>
      <w:r/>
      <w:r/>
    </w:p>
    <w:p>
      <w:pPr>
        <w:ind w:firstLine="480"/>
        <w:pageBreakBefore w:val="0"/>
        <w:spacing w:line="400" w:lineRule="exact"/>
        <w:widowControl/>
        <w:rPr>
          <w:rFonts w:hint="eastAsia"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pStyle w:val="945"/>
        <w:ind w:firstLine="420"/>
        <w:pageBreakBefore w:val="0"/>
        <w:spacing w:before="0" w:after="0" w:line="400" w:lineRule="exact"/>
        <w:widowControl/>
        <w:rPr>
          <w:rFonts w:hint="eastAsia"/>
          <w:b w:val="0"/>
          <w:bCs w:val="0"/>
          <w:color w:val="000000"/>
        </w:rPr>
      </w:pPr>
      <w:r/>
      <w:bookmarkStart w:id="63" w:name="_Toc513029205"/>
      <w:r/>
      <w:bookmarkStart w:id="64" w:name="_Toc20823277"/>
      <w:r/>
      <w:bookmarkStart w:id="65" w:name="_Toc16938521"/>
      <w:r>
        <w:rPr>
          <w:rFonts w:hint="eastAsia"/>
          <w:b w:val="0"/>
          <w:bCs w:val="0"/>
          <w:color w:val="000000"/>
        </w:rPr>
        <w:t xml:space="preserve">2、合格的投标人</w:t>
      </w:r>
      <w:bookmarkEnd w:id="63"/>
      <w:r/>
      <w:bookmarkEnd w:id="64"/>
      <w:r/>
      <w:bookmarkEnd w:id="65"/>
      <w:r/>
      <w:r/>
    </w:p>
    <w:p>
      <w:pPr>
        <w:ind w:firstLine="48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pStyle w:val="945"/>
        <w:ind w:firstLine="420"/>
        <w:pageBreakBefore w:val="0"/>
        <w:spacing w:before="0" w:after="0" w:line="400" w:lineRule="exact"/>
        <w:widowControl/>
        <w:rPr>
          <w:rFonts w:hint="eastAsia"/>
          <w:b w:val="0"/>
          <w:bCs w:val="0"/>
          <w:color w:val="000000"/>
        </w:rPr>
      </w:pPr>
      <w:r/>
      <w:bookmarkStart w:id="66" w:name="_Toc20823278"/>
      <w:r/>
      <w:bookmarkStart w:id="67" w:name="_Toc513029206"/>
      <w:r/>
      <w:bookmarkStart w:id="68" w:name="_Toc16938522"/>
      <w:r>
        <w:rPr>
          <w:rFonts w:hint="eastAsia"/>
          <w:b w:val="0"/>
          <w:bCs w:val="0"/>
          <w:color w:val="000000"/>
        </w:rPr>
        <w:t xml:space="preserve">3、适用法律</w:t>
      </w:r>
      <w:bookmarkEnd w:id="66"/>
      <w:r/>
      <w:bookmarkEnd w:id="67"/>
      <w:r/>
      <w:bookmarkEnd w:id="68"/>
      <w:r/>
      <w:r/>
    </w:p>
    <w:p>
      <w:pPr>
        <w:ind w:firstLine="420"/>
        <w:pageBreakBefore w:val="0"/>
        <w:spacing w:line="400" w:lineRule="exact"/>
        <w:widowControl/>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pStyle w:val="945"/>
        <w:ind w:firstLine="420"/>
        <w:pageBreakBefore w:val="0"/>
        <w:spacing w:before="0" w:after="0" w:line="400" w:lineRule="exact"/>
        <w:widowControl/>
        <w:rPr>
          <w:rFonts w:hint="eastAsia"/>
          <w:b w:val="0"/>
          <w:bCs w:val="0"/>
          <w:color w:val="000000"/>
        </w:rPr>
      </w:pPr>
      <w:r/>
      <w:bookmarkStart w:id="69" w:name="_Toc462564067"/>
      <w:r/>
      <w:bookmarkStart w:id="70" w:name="_Toc20823279"/>
      <w:r/>
      <w:bookmarkStart w:id="71" w:name="_Toc16938523"/>
      <w:r/>
      <w:bookmarkStart w:id="72" w:name="_Toc513029207"/>
      <w:r>
        <w:rPr>
          <w:rFonts w:hint="eastAsia"/>
          <w:b w:val="0"/>
          <w:bCs w:val="0"/>
          <w:color w:val="000000"/>
        </w:rPr>
        <w:t xml:space="preserve">4、投标费用</w:t>
      </w:r>
      <w:bookmarkEnd w:id="69"/>
      <w:r/>
      <w:bookmarkEnd w:id="70"/>
      <w:r/>
      <w:bookmarkEnd w:id="71"/>
      <w:r/>
      <w:bookmarkEnd w:id="72"/>
      <w:r/>
      <w:r/>
    </w:p>
    <w:p>
      <w:pPr>
        <w:ind w:firstLine="480"/>
        <w:pageBreakBefore w:val="0"/>
        <w:spacing w:line="400" w:lineRule="exact"/>
        <w:widowControl/>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w:t>
      </w:r>
      <w:r>
        <w:rPr>
          <w:rFonts w:hint="eastAsia" w:ascii="宋体" w:hAnsi="宋体"/>
          <w:color w:val="000000"/>
          <w:sz w:val="24"/>
          <w:lang w:val="en-US" w:eastAsia="zh-CN"/>
        </w:rPr>
        <w:t xml:space="preserve">扬州市公共资源交易中心</w:t>
      </w:r>
      <w:r>
        <w:rPr>
          <w:rFonts w:hint="eastAsia" w:ascii="宋体" w:hAnsi="宋体"/>
          <w:color w:val="000000"/>
          <w:sz w:val="24"/>
        </w:rPr>
        <w:t xml:space="preserve">（以下简称</w:t>
      </w:r>
      <w:r>
        <w:rPr>
          <w:rFonts w:hint="eastAsia" w:ascii="宋体" w:hAnsi="宋体"/>
          <w:color w:val="000000"/>
          <w:sz w:val="24"/>
          <w:lang w:val="en-US" w:eastAsia="zh-CN"/>
        </w:rPr>
        <w:t xml:space="preserve">交易</w:t>
      </w:r>
      <w:r>
        <w:rPr>
          <w:rFonts w:hint="eastAsia" w:ascii="宋体" w:hAnsi="宋体"/>
          <w:color w:val="000000"/>
          <w:sz w:val="24"/>
        </w:rPr>
        <w:t xml:space="preserve">中心）在任何情况下均无义务和责任承担这些费用。</w:t>
      </w:r>
      <w:r/>
    </w:p>
    <w:p>
      <w:pPr>
        <w:ind w:firstLine="480"/>
        <w:pageBreakBefore w:val="0"/>
        <w:spacing w:line="400" w:lineRule="exact"/>
        <w:widowControl/>
        <w:rPr>
          <w:rFonts w:hint="eastAsia" w:ascii="宋体" w:hAnsi="宋体"/>
          <w:color w:val="000000"/>
          <w:sz w:val="24"/>
        </w:rPr>
      </w:pPr>
      <w:r>
        <w:rPr>
          <w:rFonts w:hint="eastAsia" w:ascii="宋体" w:hAnsi="宋体"/>
          <w:color w:val="000000"/>
          <w:sz w:val="24"/>
        </w:rPr>
        <w:t xml:space="preserve">4.2本次招标</w:t>
      </w:r>
      <w:r>
        <w:rPr>
          <w:rFonts w:hint="eastAsia" w:ascii="宋体" w:hAnsi="宋体"/>
          <w:color w:val="000000"/>
          <w:sz w:val="24"/>
          <w:lang w:val="en-US" w:eastAsia="zh-CN"/>
        </w:rPr>
        <w:t xml:space="preserve">交易</w:t>
      </w:r>
      <w:r>
        <w:rPr>
          <w:rFonts w:hint="eastAsia" w:ascii="宋体" w:hAnsi="宋体"/>
          <w:color w:val="000000"/>
          <w:sz w:val="24"/>
        </w:rPr>
        <w:t xml:space="preserve">中心和采购人不收取标书工本费与中标服务费。</w:t>
      </w:r>
      <w:r/>
    </w:p>
    <w:p>
      <w:pPr>
        <w:pStyle w:val="945"/>
        <w:ind w:firstLine="602"/>
        <w:pageBreakBefore w:val="0"/>
        <w:spacing w:before="0" w:after="0" w:line="400" w:lineRule="exact"/>
        <w:widowControl/>
        <w:rPr>
          <w:rFonts w:hint="eastAsia" w:ascii="黑体" w:hAnsi="宋体"/>
          <w:b w:val="0"/>
          <w:bCs w:val="0"/>
          <w:color w:val="000000"/>
        </w:rPr>
      </w:pPr>
      <w:r>
        <w:rPr>
          <w:rFonts w:hint="eastAsia" w:ascii="宋体" w:hAnsi="宋体"/>
          <w:color w:val="000000"/>
          <w:sz w:val="30"/>
        </w:rPr>
        <w:t xml:space="preserve">5、</w:t>
      </w:r>
      <w:r>
        <w:rPr>
          <w:rFonts w:hint="eastAsia" w:ascii="黑体" w:hAnsi="宋体"/>
          <w:b w:val="0"/>
          <w:bCs w:val="0"/>
          <w:color w:val="000000"/>
        </w:rPr>
        <w:t xml:space="preserve">招标文件的约束力</w:t>
      </w:r>
      <w:r/>
    </w:p>
    <w:p>
      <w:pPr>
        <w:ind w:firstLine="480"/>
        <w:pageBreakBefore w:val="0"/>
        <w:spacing w:line="400" w:lineRule="exact"/>
        <w:widowControl/>
        <w:rPr>
          <w:rFonts w:hint="eastAsia" w:ascii="宋体" w:hAnsi="宋体"/>
          <w:color w:val="000000"/>
          <w:sz w:val="24"/>
          <w:szCs w:val="24"/>
        </w:rPr>
      </w:pPr>
      <w:r/>
      <w:bookmarkStart w:id="73" w:name="_Toc120614215"/>
      <w:r/>
      <w:bookmarkStart w:id="74" w:name="_Toc20823281"/>
      <w:r/>
      <w:bookmarkStart w:id="75" w:name="_Toc513029209"/>
      <w:r/>
      <w:bookmarkStart w:id="76" w:name="_Toc16938525"/>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944"/>
        <w:ind w:firstLine="321"/>
        <w:pageBreakBefore w:val="0"/>
        <w:spacing w:before="145" w:after="145" w:line="400" w:lineRule="exact"/>
        <w:widowControl/>
        <w:rPr>
          <w:rFonts w:hint="eastAsia"/>
          <w:color w:val="000000"/>
        </w:rPr>
      </w:pPr>
      <w:r>
        <w:rPr>
          <w:rFonts w:hint="eastAsia"/>
          <w:color w:val="000000"/>
        </w:rPr>
        <w:t xml:space="preserve">二、招标文件</w:t>
      </w:r>
      <w:bookmarkEnd w:id="73"/>
      <w:r/>
      <w:bookmarkEnd w:id="74"/>
      <w:r/>
      <w:bookmarkEnd w:id="75"/>
      <w:r/>
      <w:bookmarkEnd w:id="76"/>
      <w:r/>
      <w:r/>
    </w:p>
    <w:p>
      <w:pPr>
        <w:pStyle w:val="945"/>
        <w:ind w:firstLine="420"/>
        <w:pageBreakBefore w:val="0"/>
        <w:spacing w:before="0" w:after="0" w:line="400" w:lineRule="exact"/>
        <w:widowControl/>
        <w:rPr>
          <w:rFonts w:hint="eastAsia"/>
          <w:b w:val="0"/>
          <w:bCs w:val="0"/>
          <w:color w:val="000000"/>
        </w:rPr>
      </w:pPr>
      <w:r/>
      <w:bookmarkStart w:id="77" w:name="_Toc513029210"/>
      <w:r/>
      <w:bookmarkStart w:id="78" w:name="_Toc20823282"/>
      <w:r/>
      <w:bookmarkStart w:id="79" w:name="_Toc16938526"/>
      <w:r>
        <w:rPr>
          <w:rFonts w:hint="eastAsia"/>
          <w:b w:val="0"/>
          <w:bCs w:val="0"/>
          <w:color w:val="000000"/>
        </w:rPr>
        <w:t xml:space="preserve">6、招标文件构成</w:t>
      </w:r>
      <w:bookmarkEnd w:id="77"/>
      <w:r/>
      <w:bookmarkEnd w:id="78"/>
      <w:r/>
      <w:bookmarkEnd w:id="79"/>
      <w:r/>
      <w:r/>
    </w:p>
    <w:p>
      <w:pPr>
        <w:ind w:firstLine="480"/>
        <w:pageBreakBefore w:val="0"/>
        <w:spacing w:line="400" w:lineRule="exact"/>
        <w:widowControl/>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p>
    <w:p>
      <w:pPr>
        <w:ind w:firstLine="36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（5）评标方法与评标标准</w:t>
      </w:r>
      <w:r/>
    </w:p>
    <w:p>
      <w:pPr>
        <w:ind w:firstLine="36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pageBreakBefore w:val="0"/>
        <w:spacing w:line="400" w:lineRule="exact"/>
        <w:widowControl/>
        <w:rPr>
          <w:rFonts w:hint="eastAsia" w:ascii="宋体" w:hAnsi="宋体"/>
          <w:color w:val="000000"/>
          <w:sz w:val="24"/>
        </w:rPr>
      </w:pPr>
      <w:r>
        <w:rPr>
          <w:rFonts w:hint="eastAsia" w:ascii="宋体" w:hAnsi="宋体"/>
          <w:color w:val="000000"/>
          <w:sz w:val="24"/>
        </w:rPr>
        <w:t xml:space="preserve">请仔细检查招标文件是否齐全，如有缺漏请立即与</w:t>
      </w:r>
      <w:r>
        <w:rPr>
          <w:rFonts w:hint="eastAsia" w:ascii="宋体" w:hAnsi="宋体"/>
          <w:color w:val="000000"/>
          <w:sz w:val="24"/>
          <w:lang w:val="en-US" w:eastAsia="zh-CN"/>
        </w:rPr>
        <w:t xml:space="preserve">交易</w:t>
      </w:r>
      <w:r>
        <w:rPr>
          <w:rFonts w:hint="eastAsia" w:ascii="宋体" w:hAnsi="宋体"/>
          <w:color w:val="000000"/>
          <w:sz w:val="24"/>
        </w:rPr>
        <w:t xml:space="preserve">中心联系解决。</w:t>
      </w:r>
      <w:r/>
    </w:p>
    <w:p>
      <w:pPr>
        <w:ind w:firstLine="480"/>
        <w:pageBreakBefore w:val="0"/>
        <w:spacing w:line="400" w:lineRule="exact"/>
        <w:widowControl/>
        <w:rPr>
          <w:rFonts w:hint="eastAsia"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45"/>
        <w:ind w:firstLine="560"/>
        <w:pageBreakBefore w:val="0"/>
        <w:spacing w:before="0" w:after="0" w:line="400" w:lineRule="exact"/>
        <w:widowControl/>
        <w:rPr>
          <w:rFonts w:hint="eastAsia"/>
          <w:b w:val="0"/>
          <w:bCs w:val="0"/>
          <w:color w:val="000000"/>
        </w:rPr>
      </w:pPr>
      <w:r/>
      <w:bookmarkStart w:id="80" w:name="_Toc462564071"/>
      <w:r/>
      <w:bookmarkStart w:id="81" w:name="_Toc513029212"/>
      <w:r/>
      <w:bookmarkStart w:id="82" w:name="_Toc20823284"/>
      <w:r/>
      <w:bookmarkStart w:id="83" w:name="_Toc16938528"/>
      <w:r>
        <w:rPr>
          <w:b w:val="0"/>
          <w:bCs w:val="0"/>
          <w:color w:val="000000"/>
        </w:rPr>
        <w:t xml:space="preserve">7</w:t>
      </w:r>
      <w:r>
        <w:rPr>
          <w:rFonts w:hint="eastAsia"/>
          <w:b w:val="0"/>
          <w:bCs w:val="0"/>
          <w:color w:val="000000"/>
        </w:rPr>
        <w:t xml:space="preserve">、招标文件的修改</w:t>
      </w:r>
      <w:bookmarkEnd w:id="80"/>
      <w:r/>
      <w:bookmarkEnd w:id="81"/>
      <w:r/>
      <w:bookmarkEnd w:id="82"/>
      <w:r/>
      <w:bookmarkEnd w:id="83"/>
      <w:r/>
      <w:r/>
    </w:p>
    <w:p>
      <w:pPr>
        <w:ind w:firstLine="480"/>
        <w:pageBreakBefore w:val="0"/>
        <w:spacing w:line="400" w:lineRule="exact"/>
        <w:widowControl/>
        <w:rPr>
          <w:rFonts w:hint="eastAsia"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w:t>
      </w:r>
      <w:r>
        <w:rPr>
          <w:rFonts w:hint="eastAsia" w:ascii="宋体" w:hAnsi="宋体"/>
          <w:color w:val="000000"/>
          <w:sz w:val="24"/>
          <w:lang w:val="en-US" w:eastAsia="zh-CN"/>
        </w:rPr>
        <w:t xml:space="preserve">交易</w:t>
      </w:r>
      <w:r>
        <w:rPr>
          <w:rFonts w:hint="eastAsia" w:ascii="宋体" w:hAnsi="宋体"/>
          <w:color w:val="000000"/>
          <w:sz w:val="24"/>
        </w:rPr>
        <w:t xml:space="preserve">中心可以对招标文件进行修改。</w:t>
      </w:r>
      <w:r/>
    </w:p>
    <w:p>
      <w:pPr>
        <w:ind w:firstLine="480"/>
        <w:pageBreakBefore w:val="0"/>
        <w:spacing w:line="400" w:lineRule="exact"/>
        <w:widowControl/>
        <w:rPr>
          <w:rFonts w:hint="eastAsia" w:ascii="宋体" w:hAnsi="Arial"/>
          <w:color w:val="000000"/>
          <w:sz w:val="28"/>
        </w:rPr>
      </w:pPr>
      <w:r>
        <w:rPr>
          <w:rFonts w:hint="eastAsia" w:ascii="宋体" w:hAnsi="宋体"/>
          <w:bCs/>
          <w:color w:val="000000"/>
          <w:sz w:val="24"/>
        </w:rPr>
        <w:t xml:space="preserve">7.2 </w:t>
      </w:r>
      <w:r>
        <w:rPr>
          <w:rFonts w:hint="eastAsia" w:ascii="宋体" w:hAnsi="宋体"/>
          <w:color w:val="000000"/>
          <w:sz w:val="24"/>
          <w:lang w:val="en-US" w:eastAsia="zh-CN"/>
        </w:rPr>
        <w:t xml:space="preserve">交易</w:t>
      </w:r>
      <w:r>
        <w:rPr>
          <w:rFonts w:hint="eastAsia" w:ascii="宋体" w:hAnsi="宋体"/>
          <w:color w:val="000000"/>
          <w:sz w:val="24"/>
        </w:rPr>
        <w:t xml:space="preserve">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p>
    <w:p>
      <w:pPr>
        <w:ind w:firstLine="480"/>
        <w:pageBreakBefore w:val="0"/>
        <w:spacing w:line="400" w:lineRule="exact"/>
        <w:widowControl/>
        <w:rPr>
          <w:rFonts w:hint="eastAsia" w:ascii="宋体" w:hAnsi="宋体"/>
          <w:color w:val="000000"/>
          <w:sz w:val="24"/>
        </w:rPr>
      </w:pPr>
      <w:r>
        <w:rPr>
          <w:rFonts w:hint="eastAsia" w:ascii="宋体" w:hAnsi="宋体"/>
          <w:bCs/>
          <w:color w:val="000000"/>
          <w:sz w:val="24"/>
        </w:rPr>
        <w:t xml:space="preserve">7.3 </w:t>
      </w:r>
      <w:r>
        <w:rPr>
          <w:rFonts w:hint="eastAsia" w:ascii="宋体" w:hAnsi="宋体"/>
          <w:color w:val="000000"/>
          <w:sz w:val="24"/>
        </w:rPr>
        <w:t xml:space="preserve">招标文件的修改将在江苏政府采购网</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扬州市政府采购网公布</w:t>
      </w:r>
      <w:r>
        <w:rPr>
          <w:rFonts w:hint="eastAsia" w:ascii="宋体" w:hAnsi="宋体"/>
          <w:color w:val="000000"/>
          <w:sz w:val="24"/>
        </w:rPr>
        <w:t xml:space="preserve">，</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p>
    <w:p>
      <w:pPr>
        <w:pStyle w:val="944"/>
        <w:ind w:firstLine="482"/>
        <w:pageBreakBefore w:val="0"/>
        <w:spacing w:before="145" w:after="145" w:line="400" w:lineRule="exact"/>
        <w:widowControl/>
        <w:rPr>
          <w:rFonts w:hint="eastAsia"/>
          <w:color w:val="000000"/>
        </w:rPr>
      </w:pPr>
      <w:r/>
      <w:bookmarkStart w:id="84" w:name="_Toc513029213"/>
      <w:r/>
      <w:bookmarkStart w:id="85" w:name="_Toc16938529"/>
      <w:r/>
      <w:bookmarkStart w:id="86" w:name="_Toc120614216"/>
      <w:r/>
      <w:bookmarkStart w:id="87" w:name="_Toc20823285"/>
      <w:r/>
      <w:bookmarkStart w:id="88" w:name="_Toc462564072"/>
      <w:r>
        <w:rPr>
          <w:rFonts w:hint="eastAsia"/>
          <w:color w:val="000000"/>
        </w:rPr>
        <w:t xml:space="preserve">三、投标文件的编制</w:t>
      </w:r>
      <w:bookmarkEnd w:id="84"/>
      <w:r/>
      <w:bookmarkEnd w:id="85"/>
      <w:r/>
      <w:bookmarkEnd w:id="86"/>
      <w:r/>
      <w:bookmarkEnd w:id="87"/>
      <w:r/>
      <w:bookmarkEnd w:id="88"/>
      <w:r/>
      <w:r/>
    </w:p>
    <w:p>
      <w:pPr>
        <w:pStyle w:val="945"/>
        <w:ind w:firstLine="560"/>
        <w:pageBreakBefore w:val="0"/>
        <w:spacing w:before="0" w:after="0" w:line="400" w:lineRule="exact"/>
        <w:widowControl/>
        <w:rPr>
          <w:rFonts w:hint="eastAsia"/>
          <w:bCs w:val="0"/>
          <w:color w:val="000000"/>
        </w:rPr>
      </w:pPr>
      <w:r/>
      <w:bookmarkStart w:id="89" w:name="_Toc462564073"/>
      <w:r/>
      <w:bookmarkStart w:id="90" w:name="_Toc20823286"/>
      <w:r/>
      <w:bookmarkStart w:id="91" w:name="_Toc513029214"/>
      <w:r/>
      <w:bookmarkStart w:id="92" w:name="_Toc16938530"/>
      <w:r>
        <w:rPr>
          <w:b w:val="0"/>
          <w:bCs w:val="0"/>
          <w:color w:val="000000"/>
        </w:rPr>
        <w:t xml:space="preserve">8</w:t>
      </w:r>
      <w:r>
        <w:rPr>
          <w:rFonts w:hint="eastAsia"/>
          <w:b w:val="0"/>
          <w:bCs w:val="0"/>
          <w:color w:val="000000"/>
        </w:rPr>
        <w:t xml:space="preserve">、投标文件的语言及度量衡单位</w:t>
      </w:r>
      <w:bookmarkEnd w:id="89"/>
      <w:r/>
      <w:bookmarkEnd w:id="90"/>
      <w:r/>
      <w:bookmarkEnd w:id="91"/>
      <w:r/>
      <w:bookmarkEnd w:id="92"/>
      <w:r/>
      <w:r/>
    </w:p>
    <w:p>
      <w:pPr>
        <w:ind w:firstLine="480"/>
        <w:pageBreakBefore w:val="0"/>
        <w:spacing w:line="400" w:lineRule="exact"/>
        <w:widowControl/>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 投标人提交的投标文件以及投标人与</w:t>
      </w:r>
      <w:r>
        <w:rPr>
          <w:rFonts w:hint="eastAsia" w:ascii="宋体" w:hAnsi="宋体"/>
          <w:color w:val="000000"/>
          <w:sz w:val="24"/>
          <w:lang w:val="en-US" w:eastAsia="zh-CN"/>
        </w:rPr>
        <w:t xml:space="preserve">交易</w:t>
      </w:r>
      <w:r>
        <w:rPr>
          <w:rFonts w:hint="eastAsia" w:ascii="宋体" w:hAnsi="宋体"/>
          <w:color w:val="000000"/>
          <w:sz w:val="24"/>
        </w:rPr>
        <w:t xml:space="preserve">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pageBreakBefore w:val="0"/>
        <w:spacing w:line="400" w:lineRule="exact"/>
        <w:widowControl/>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 除技术性能另有规定外，投标文件所使用的度量衡单位，均须采用国家法定计量单位。</w:t>
      </w:r>
      <w:r/>
    </w:p>
    <w:p>
      <w:pPr>
        <w:pStyle w:val="945"/>
        <w:ind w:firstLine="420"/>
        <w:pageBreakBefore w:val="0"/>
        <w:spacing w:before="0" w:after="0" w:line="400" w:lineRule="exact"/>
        <w:widowControl/>
        <w:rPr>
          <w:rFonts w:hint="eastAsia"/>
          <w:b w:val="0"/>
          <w:bCs w:val="0"/>
          <w:color w:val="000000"/>
        </w:rPr>
      </w:pPr>
      <w:r/>
      <w:bookmarkStart w:id="93" w:name="_Toc462564074"/>
      <w:r/>
      <w:bookmarkStart w:id="94" w:name="_Toc20823287"/>
      <w:r/>
      <w:bookmarkStart w:id="95" w:name="_Toc513029215"/>
      <w:r/>
      <w:bookmarkStart w:id="96" w:name="_Toc16938531"/>
      <w:r>
        <w:rPr>
          <w:b w:val="0"/>
          <w:bCs w:val="0"/>
          <w:color w:val="000000"/>
        </w:rPr>
        <w:t xml:space="preserve">9</w:t>
      </w:r>
      <w:r>
        <w:rPr>
          <w:rFonts w:hint="eastAsia"/>
          <w:b w:val="0"/>
          <w:bCs w:val="0"/>
          <w:color w:val="000000"/>
        </w:rPr>
        <w:t xml:space="preserve">、投标文件构成</w:t>
      </w:r>
      <w:bookmarkEnd w:id="93"/>
      <w:r/>
      <w:bookmarkEnd w:id="94"/>
      <w:r/>
      <w:bookmarkEnd w:id="95"/>
      <w:r/>
      <w:bookmarkEnd w:id="96"/>
      <w:r/>
      <w:r/>
    </w:p>
    <w:p>
      <w:pPr>
        <w:pStyle w:val="785"/>
        <w:ind w:left="0" w:right="0" w:firstLine="480"/>
        <w:jc w:val="both"/>
        <w:keepLines w:val="0"/>
        <w:keepNext w:val="0"/>
        <w:pageBreakBefore w:val="0"/>
        <w:spacing w:before="0" w:beforeAutospacing="0" w:after="0" w:afterAutospacing="0"/>
        <w:widowControl/>
        <w:rPr>
          <w:rFonts w:hint="eastAsia" w:ascii="宋体" w:hAnsi="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bCs/>
          <w:color w:val="000000"/>
          <w:sz w:val="24"/>
        </w:rPr>
        <w:t xml:space="preserve">9</w:t>
      </w:r>
      <w:r>
        <w:rPr>
          <w:rFonts w:hint="eastAsia" w:ascii="宋体" w:hAnsi="宋体"/>
          <w:bCs/>
          <w:color w:val="000000"/>
          <w:sz w:val="24"/>
        </w:rPr>
        <w:t xml:space="preserve">.1</w:t>
      </w:r>
      <w:r>
        <w:rPr>
          <w:rFonts w:hint="eastAsia" w:ascii="宋体" w:hAnsi="宋体"/>
          <w:color w:val="000000"/>
          <w:sz w:val="24"/>
        </w:rPr>
        <w:t xml:space="preserve"> 投标人编写的投标文件应包括</w:t>
      </w:r>
      <w:r>
        <w:rPr>
          <w:rFonts w:hint="eastAsia" w:ascii="宋体" w:hAnsi="宋体"/>
          <w:color w:val="000000"/>
          <w:sz w:val="24"/>
          <w:lang w:val="en-US" w:eastAsia="zh-CN"/>
        </w:rPr>
        <w:t xml:space="preserve">基本目录、</w:t>
      </w:r>
      <w:r>
        <w:rPr>
          <w:rFonts w:hint="eastAsia" w:ascii="宋体" w:hAnsi="宋体"/>
          <w:color w:val="000000"/>
          <w:sz w:val="24"/>
        </w:rPr>
        <w:t xml:space="preserve">资格</w:t>
      </w:r>
      <w:r>
        <w:rPr>
          <w:rFonts w:hint="eastAsia" w:ascii="宋体" w:hAnsi="宋体"/>
          <w:color w:val="000000"/>
          <w:sz w:val="24"/>
          <w:lang w:val="en-US" w:eastAsia="zh-CN"/>
        </w:rPr>
        <w:t xml:space="preserve">审查内容</w:t>
      </w:r>
      <w:r>
        <w:rPr>
          <w:rFonts w:hint="eastAsia" w:ascii="宋体" w:hAnsi="宋体"/>
          <w:color w:val="000000"/>
          <w:sz w:val="24"/>
        </w:rPr>
        <w:t xml:space="preserve">、</w:t>
      </w:r>
      <w:r>
        <w:rPr>
          <w:rFonts w:hint="eastAsia" w:ascii="宋体" w:hAnsi="宋体"/>
          <w:color w:val="000000"/>
          <w:sz w:val="24"/>
          <w:szCs w:val="24"/>
          <w:lang w:val="en-US" w:eastAsia="zh-CN"/>
        </w:rPr>
        <w:t xml:space="preserve">符合性审查内容、</w:t>
      </w:r>
      <w:r>
        <w:rPr>
          <w:rFonts w:hint="eastAsia" w:ascii="宋体" w:hAnsi="宋体" w:cs="宋体"/>
          <w:b w:val="0"/>
          <w:bCs w:val="0"/>
          <w:color w:val="000000"/>
          <w:sz w:val="24"/>
          <w:szCs w:val="24"/>
          <w:lang w:val="en-US" w:eastAsia="zh-CN"/>
        </w:rPr>
        <w:t xml:space="preserve">价格扣除证明文件</w:t>
      </w:r>
      <w:r>
        <w:rPr>
          <w:rFonts w:hint="eastAsia" w:ascii="宋体" w:hAnsi="宋体"/>
          <w:color w:val="000000"/>
          <w:sz w:val="24"/>
          <w:szCs w:val="24"/>
          <w:lang w:val="en-US" w:eastAsia="zh-CN"/>
        </w:rPr>
        <w:t xml:space="preserve">等部分。</w:t>
      </w:r>
      <w:r/>
    </w:p>
    <w:p>
      <w:pPr>
        <w:ind w:firstLine="480"/>
        <w:pageBreakBefore w:val="0"/>
        <w:spacing w:line="400" w:lineRule="exact"/>
        <w:widowControl/>
        <w:rPr>
          <w:rFonts w:hint="eastAsia" w:ascii="宋体" w:hAnsi="宋体"/>
          <w:color w:val="ff0000"/>
          <w:sz w:val="24"/>
        </w:rPr>
      </w:pPr>
      <w:r>
        <w:rPr>
          <w:rFonts w:ascii="宋体" w:hAnsi="宋体"/>
          <w:color w:val="ff0000"/>
          <w:sz w:val="24"/>
        </w:rPr>
        <w:t xml:space="preserve">9</w:t>
      </w:r>
      <w:r>
        <w:rPr>
          <w:rFonts w:hint="eastAsia" w:ascii="宋体" w:hAnsi="宋体"/>
          <w:color w:val="ff0000"/>
          <w:sz w:val="24"/>
        </w:rPr>
        <w:t xml:space="preserve">.2 如标书制作工具中格式和内容与“江苏政府采购网</w:t>
      </w:r>
      <w:r>
        <w:rPr>
          <w:rFonts w:hint="eastAsia" w:ascii="宋体" w:hAnsi="宋体"/>
          <w:color w:val="ff0000"/>
          <w:sz w:val="24"/>
          <w:lang w:eastAsia="zh-CN"/>
        </w:rPr>
        <w:t xml:space="preserve">、</w:t>
      </w:r>
      <w:r>
        <w:rPr>
          <w:rFonts w:hint="eastAsia" w:ascii="宋体" w:hAnsi="宋体"/>
          <w:color w:val="ff0000"/>
          <w:sz w:val="24"/>
          <w:lang w:val="en-US" w:eastAsia="zh-CN"/>
        </w:rPr>
        <w:t xml:space="preserve">扬州市政府采购网</w:t>
      </w:r>
      <w:r>
        <w:rPr>
          <w:rFonts w:hint="eastAsia" w:ascii="宋体" w:hAnsi="宋体"/>
          <w:color w:val="ff0000"/>
          <w:sz w:val="24"/>
        </w:rPr>
        <w:t xml:space="preserve">”发布的招标文件不一致，请以“江苏政府采购网</w:t>
      </w:r>
      <w:r>
        <w:rPr>
          <w:rFonts w:hint="eastAsia" w:ascii="宋体" w:hAnsi="宋体"/>
          <w:color w:val="ff0000"/>
          <w:sz w:val="24"/>
          <w:lang w:eastAsia="zh-CN"/>
        </w:rPr>
        <w:t xml:space="preserve">、</w:t>
      </w:r>
      <w:r>
        <w:rPr>
          <w:rFonts w:hint="eastAsia" w:ascii="宋体" w:hAnsi="宋体"/>
          <w:color w:val="ff0000"/>
          <w:sz w:val="24"/>
          <w:lang w:val="en-US" w:eastAsia="zh-CN"/>
        </w:rPr>
        <w:t xml:space="preserve">扬州市政府采购网</w:t>
      </w:r>
      <w:r>
        <w:rPr>
          <w:rFonts w:hint="eastAsia" w:ascii="宋体" w:hAnsi="宋体"/>
          <w:color w:val="ff0000"/>
          <w:sz w:val="24"/>
        </w:rPr>
        <w:t xml:space="preserve">”发布的招标文件为准。</w:t>
      </w:r>
      <w:r/>
    </w:p>
    <w:p>
      <w:pPr>
        <w:pStyle w:val="945"/>
        <w:ind w:firstLine="420"/>
        <w:pageBreakBefore w:val="0"/>
        <w:spacing w:before="0" w:after="0" w:line="400" w:lineRule="exact"/>
        <w:widowControl/>
        <w:rPr>
          <w:rFonts w:hint="eastAsia"/>
          <w:b w:val="0"/>
          <w:bCs w:val="0"/>
          <w:color w:val="000000"/>
        </w:rPr>
      </w:pPr>
      <w:r/>
      <w:bookmarkStart w:id="97" w:name="_Hlt26668975"/>
      <w:r/>
      <w:bookmarkEnd w:id="97"/>
      <w:r/>
      <w:bookmarkStart w:id="98" w:name="_Hlt26670360"/>
      <w:r/>
      <w:bookmarkEnd w:id="98"/>
      <w:r/>
      <w:bookmarkStart w:id="99" w:name="_Hlt26954838"/>
      <w:r/>
      <w:bookmarkEnd w:id="99"/>
      <w:r/>
      <w:bookmarkStart w:id="100" w:name="_Toc513029219"/>
      <w:r/>
      <w:bookmarkStart w:id="101" w:name="_Toc14577357"/>
      <w:r/>
      <w:bookmarkStart w:id="102" w:name="_Toc49090509"/>
      <w:r/>
      <w:bookmarkStart w:id="103" w:name="_Toc513029216"/>
      <w:r/>
      <w:bookmarkStart w:id="104" w:name="_Toc14577354"/>
      <w:r/>
      <w:bookmarkStart w:id="105" w:name="_Toc49090507"/>
      <w:r>
        <w:rPr>
          <w:rFonts w:hint="eastAsia"/>
          <w:b w:val="0"/>
          <w:bCs w:val="0"/>
          <w:color w:val="000000"/>
        </w:rPr>
        <w:t xml:space="preserve">1</w:t>
      </w:r>
      <w:r>
        <w:rPr>
          <w:b w:val="0"/>
          <w:bCs w:val="0"/>
          <w:color w:val="000000"/>
        </w:rPr>
        <w:t xml:space="preserve">0</w:t>
      </w:r>
      <w:r>
        <w:rPr>
          <w:rFonts w:hint="eastAsia"/>
          <w:b w:val="0"/>
          <w:bCs w:val="0"/>
          <w:color w:val="000000"/>
        </w:rPr>
        <w:t xml:space="preserve">、证明投标人及投标标的符合招标文件规定的文件</w:t>
      </w:r>
      <w:bookmarkEnd w:id="100"/>
      <w:r/>
      <w:bookmarkEnd w:id="101"/>
      <w:r/>
      <w:bookmarkEnd w:id="102"/>
      <w:r/>
      <w:bookmarkEnd w:id="103"/>
      <w:r/>
      <w:bookmarkEnd w:id="104"/>
      <w:r/>
      <w:bookmarkEnd w:id="105"/>
      <w:r/>
      <w:r/>
    </w:p>
    <w:p>
      <w:pPr>
        <w:pageBreakBefore w:val="0"/>
        <w:spacing w:line="400" w:lineRule="exact"/>
        <w:widowControl/>
        <w:rPr>
          <w:rFonts w:hint="default" w:ascii="宋体" w:hAnsi="宋体" w:eastAsia="宋体"/>
          <w:color w:val="000000"/>
          <w:sz w:val="24"/>
          <w:szCs w:val="24"/>
          <w:lang w:val="en-US" w:eastAsia="zh-CN"/>
        </w:rPr>
      </w:pPr>
      <w:r/>
      <w:bookmarkStart w:id="106" w:name="_Toc14577355"/>
      <w:r/>
      <w:bookmarkStart w:id="107" w:name="_Toc49090508"/>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w:t>
      </w:r>
      <w:r>
        <w:rPr>
          <w:rFonts w:hint="eastAsia" w:ascii="宋体" w:hAnsi="宋体"/>
          <w:color w:val="000000"/>
          <w:sz w:val="24"/>
          <w:szCs w:val="24"/>
          <w:lang w:val="en-US" w:eastAsia="zh-CN"/>
        </w:rPr>
        <w:t xml:space="preserve">招标文件要求提交证明文件，证明</w:t>
      </w:r>
      <w:r>
        <w:rPr>
          <w:rFonts w:hint="eastAsia" w:ascii="宋体" w:hAnsi="宋体"/>
          <w:color w:val="000000"/>
          <w:sz w:val="24"/>
          <w:szCs w:val="24"/>
          <w:highlight w:val="none"/>
          <w:lang w:val="en-US" w:eastAsia="zh-CN"/>
        </w:rPr>
        <w:t xml:space="preserve">其</w:t>
      </w:r>
      <w:r>
        <w:rPr>
          <w:rFonts w:hint="eastAsia" w:ascii="宋体" w:hAnsi="宋体"/>
          <w:color w:val="000000"/>
          <w:sz w:val="24"/>
          <w:szCs w:val="24"/>
          <w:lang w:val="en-US" w:eastAsia="zh-CN"/>
        </w:rPr>
        <w:t xml:space="preserve">投标标的符合招标文件规定。</w:t>
      </w:r>
      <w:r/>
    </w:p>
    <w:p>
      <w:pPr>
        <w:ind w:firstLine="48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945"/>
        <w:ind w:firstLine="420"/>
        <w:pageBreakBefore w:val="0"/>
        <w:spacing w:before="0" w:after="0" w:line="400" w:lineRule="exact"/>
        <w:widowControl/>
        <w:rPr>
          <w:rFonts w:hint="eastAsia"/>
          <w:b w:val="0"/>
          <w:bCs w:val="0"/>
          <w:color w:val="000000"/>
        </w:rPr>
      </w:pPr>
      <w:r>
        <w:rPr>
          <w:rFonts w:hint="eastAsia"/>
          <w:b w:val="0"/>
          <w:bCs w:val="0"/>
          <w:color w:val="000000"/>
        </w:rPr>
        <w:t xml:space="preserve">1</w:t>
      </w:r>
      <w:r>
        <w:rPr>
          <w:b w:val="0"/>
          <w:bCs w:val="0"/>
          <w:color w:val="000000"/>
        </w:rPr>
        <w:t xml:space="preserve">1</w:t>
      </w:r>
      <w:r>
        <w:rPr>
          <w:rFonts w:hint="eastAsia"/>
          <w:b w:val="0"/>
          <w:bCs w:val="0"/>
          <w:color w:val="000000"/>
        </w:rPr>
        <w:t xml:space="preserve">、投标分项报价</w:t>
      </w:r>
      <w:bookmarkEnd w:id="106"/>
      <w:r/>
      <w:bookmarkStart w:id="108" w:name="_Hlt26670373"/>
      <w:r/>
      <w:bookmarkEnd w:id="108"/>
      <w:r>
        <w:rPr>
          <w:rFonts w:hint="eastAsia"/>
          <w:b w:val="0"/>
          <w:bCs w:val="0"/>
          <w:color w:val="000000"/>
        </w:rPr>
        <w:t xml:space="preserve">表</w:t>
      </w:r>
      <w:bookmarkEnd w:id="107"/>
      <w:r/>
      <w:r/>
    </w:p>
    <w:p>
      <w:pPr>
        <w:ind w:firstLine="480"/>
        <w:pageBreakBefore w:val="0"/>
        <w:spacing w:line="400" w:lineRule="exact"/>
        <w:widowControl/>
        <w:rPr>
          <w:rFonts w:hint="eastAsia"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color w:val="000000"/>
          <w:sz w:val="24"/>
        </w:rPr>
        <w:t xml:space="preserve"> 投</w:t>
      </w:r>
      <w:bookmarkStart w:id="109" w:name="_Hlt26954840"/>
      <w:r/>
      <w:bookmarkEnd w:id="109"/>
      <w:r>
        <w:rPr>
          <w:rFonts w:hint="eastAsia" w:ascii="宋体" w:hAnsi="宋体"/>
          <w:color w:val="000000"/>
          <w:sz w:val="24"/>
        </w:rPr>
        <w:t xml:space="preserve">标人按照招标文件规定格式填报投标分项报价表</w:t>
      </w:r>
      <w:bookmarkStart w:id="110" w:name="_Hlt26670399"/>
      <w:r/>
      <w:bookmarkEnd w:id="110"/>
      <w:r>
        <w:rPr>
          <w:rFonts w:hint="eastAsia" w:ascii="宋体" w:hAnsi="宋体"/>
          <w:color w:val="000000"/>
          <w:sz w:val="24"/>
        </w:rPr>
        <w:t xml:space="preserve">。</w:t>
      </w:r>
      <w:r/>
    </w:p>
    <w:p>
      <w:pPr>
        <w:ind w:firstLine="480"/>
        <w:pageBreakBefore w:val="0"/>
        <w:spacing w:line="400" w:lineRule="exact"/>
        <w:widowControl/>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945"/>
        <w:ind w:firstLine="420"/>
        <w:pageBreakBefore w:val="0"/>
        <w:spacing w:before="0" w:after="0" w:line="400" w:lineRule="exact"/>
        <w:widowControl/>
        <w:rPr>
          <w:rFonts w:hint="eastAsia"/>
          <w:b w:val="0"/>
          <w:bCs w:val="0"/>
          <w:color w:val="000000"/>
        </w:rPr>
      </w:pPr>
      <w:r/>
      <w:bookmarkStart w:id="111" w:name="_Hlt26954846"/>
      <w:r/>
      <w:bookmarkEnd w:id="111"/>
      <w:r/>
      <w:bookmarkStart w:id="112" w:name="_Hlt26670486"/>
      <w:r/>
      <w:bookmarkEnd w:id="112"/>
      <w:r/>
      <w:bookmarkStart w:id="113" w:name="_Hlt26954842"/>
      <w:r/>
      <w:bookmarkEnd w:id="113"/>
      <w:r/>
      <w:bookmarkStart w:id="114" w:name="_Hlt26954848"/>
      <w:r/>
      <w:bookmarkEnd w:id="114"/>
      <w:r/>
      <w:bookmarkStart w:id="115" w:name="_Hlt26668983"/>
      <w:r/>
      <w:bookmarkEnd w:id="115"/>
      <w:r/>
      <w:bookmarkStart w:id="116" w:name="_Hlt26670403"/>
      <w:r/>
      <w:bookmarkEnd w:id="116"/>
      <w:r/>
      <w:bookmarkStart w:id="117" w:name="_Hlt26954731"/>
      <w:r/>
      <w:bookmarkEnd w:id="117"/>
      <w:r/>
      <w:bookmarkStart w:id="118" w:name="_Hlt26954844"/>
      <w:r/>
      <w:bookmarkEnd w:id="118"/>
      <w:r/>
      <w:bookmarkStart w:id="119" w:name="_Hlt26670425"/>
      <w:r/>
      <w:bookmarkEnd w:id="119"/>
      <w:r/>
      <w:bookmarkStart w:id="120" w:name="_Hlt26670482"/>
      <w:r/>
      <w:bookmarkEnd w:id="120"/>
      <w:r>
        <w:rPr>
          <w:rFonts w:hint="eastAsia"/>
          <w:b w:val="0"/>
          <w:bCs w:val="0"/>
          <w:color w:val="000000"/>
        </w:rPr>
        <w:t xml:space="preserve">1</w:t>
      </w:r>
      <w:r>
        <w:rPr>
          <w:b w:val="0"/>
          <w:bCs w:val="0"/>
          <w:color w:val="000000"/>
        </w:rPr>
        <w:t xml:space="preserve">2</w:t>
      </w:r>
      <w:r>
        <w:rPr>
          <w:rFonts w:hint="eastAsia"/>
          <w:b w:val="0"/>
          <w:bCs w:val="0"/>
          <w:color w:val="000000"/>
        </w:rPr>
        <w:t xml:space="preserve">、技术要求响应及偏离表、商务要求响应及偏离表</w:t>
      </w:r>
      <w:r/>
    </w:p>
    <w:p>
      <w:pPr>
        <w:ind w:firstLine="480"/>
        <w:pageBreakBefore w:val="0"/>
        <w:spacing w:line="400" w:lineRule="exact"/>
        <w:widowControl/>
        <w:rPr>
          <w:rFonts w:hint="eastAsia" w:ascii="宋体" w:hAnsi="Arial" w:cs="宋体"/>
          <w:color w:val="000000"/>
          <w:sz w:val="24"/>
          <w:lang w:val="zh-CN"/>
        </w:rPr>
      </w:pPr>
      <w:r>
        <w:rPr>
          <w:rFonts w:ascii="宋体" w:hAnsi="Arial" w:cs="宋体"/>
          <w:bCs/>
          <w:color w:val="000000"/>
          <w:sz w:val="24"/>
          <w:lang w:val="zh-CN"/>
        </w:rPr>
        <w:t xml:space="preserve">12.1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p>
    <w:p>
      <w:pPr>
        <w:ind w:firstLine="480"/>
        <w:pageBreakBefore w:val="0"/>
        <w:spacing w:line="400" w:lineRule="exact"/>
        <w:widowControl/>
        <w:rPr>
          <w:rFonts w:hint="eastAsia" w:ascii="宋体" w:hAnsi="Arial" w:cs="宋体"/>
          <w:color w:val="000000"/>
          <w:sz w:val="24"/>
          <w:lang w:val="zh-CN"/>
        </w:rPr>
      </w:pPr>
      <w:r/>
      <w:bookmarkStart w:id="121" w:name="_Toc49090510"/>
      <w:r/>
      <w:bookmarkStart w:id="122" w:name="_Toc14577359"/>
      <w:r>
        <w:rPr>
          <w:rFonts w:hint="eastAsia" w:ascii="宋体" w:hAnsi="Arial" w:cs="宋体"/>
          <w:color w:val="000000"/>
          <w:sz w:val="24"/>
          <w:lang w:val="zh-CN"/>
        </w:rPr>
        <w:t xml:space="preserve">1</w:t>
      </w:r>
      <w:r>
        <w:rPr>
          <w:rFonts w:ascii="宋体" w:hAnsi="Arial" w:cs="宋体"/>
          <w:color w:val="000000"/>
          <w:sz w:val="24"/>
          <w:lang w:val="zh-CN"/>
        </w:rPr>
        <w:t xml:space="preserve">2</w:t>
      </w:r>
      <w:r>
        <w:rPr>
          <w:rFonts w:hint="eastAsia" w:ascii="宋体" w:hAnsi="Arial" w:cs="宋体"/>
          <w:color w:val="000000"/>
          <w:sz w:val="24"/>
          <w:lang w:val="zh-CN"/>
        </w:rPr>
        <w:t xml:space="preserve">.2 投标人需按照招标文件要求，在投标文件中提供与技术要求和商务要求相关的证明材料。</w:t>
      </w:r>
      <w:r/>
    </w:p>
    <w:p>
      <w:pPr>
        <w:pStyle w:val="945"/>
        <w:ind w:firstLine="420"/>
        <w:pageBreakBefore w:val="0"/>
        <w:spacing w:before="0" w:after="0" w:line="400" w:lineRule="exact"/>
        <w:widowControl/>
        <w:rPr>
          <w:rFonts w:hint="eastAsia"/>
          <w:b w:val="0"/>
          <w:bCs w:val="0"/>
          <w:color w:val="000000"/>
        </w:rPr>
      </w:pPr>
      <w:r>
        <w:rPr>
          <w:rFonts w:hint="eastAsia"/>
          <w:b w:val="0"/>
          <w:bCs w:val="0"/>
          <w:color w:val="000000"/>
        </w:rPr>
        <w:t xml:space="preserve">1</w:t>
      </w:r>
      <w:r>
        <w:rPr>
          <w:b w:val="0"/>
          <w:bCs w:val="0"/>
          <w:color w:val="000000"/>
        </w:rPr>
        <w:t xml:space="preserve">3</w:t>
      </w:r>
      <w:r>
        <w:rPr>
          <w:rFonts w:hint="eastAsia"/>
          <w:b w:val="0"/>
          <w:bCs w:val="0"/>
          <w:color w:val="000000"/>
        </w:rPr>
        <w:t xml:space="preserve">、投标函和开标一览表</w:t>
      </w:r>
      <w:r/>
    </w:p>
    <w:p>
      <w:pPr>
        <w:ind w:firstLine="480"/>
        <w:pageBreakBefore w:val="0"/>
        <w:spacing w:line="400" w:lineRule="exact"/>
        <w:widowControl/>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 投标人应按照招标文件中提供的格式完整、正确填写投标函、开标一览表。</w:t>
      </w:r>
      <w:r/>
    </w:p>
    <w:p>
      <w:pPr>
        <w:ind w:firstLine="480"/>
        <w:pageBreakBefore w:val="0"/>
        <w:spacing w:line="400" w:lineRule="exact"/>
        <w:widowControl/>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bookmarkEnd w:id="121"/>
      <w:r/>
      <w:bookmarkEnd w:id="122"/>
      <w:r/>
      <w:r/>
    </w:p>
    <w:p>
      <w:pPr>
        <w:pStyle w:val="945"/>
        <w:ind w:firstLine="420"/>
        <w:pageBreakBefore w:val="0"/>
        <w:spacing w:before="0" w:after="0" w:line="400" w:lineRule="exact"/>
        <w:widowControl/>
        <w:rPr>
          <w:rFonts w:hint="eastAsia"/>
          <w:b w:val="0"/>
          <w:bCs w:val="0"/>
          <w:color w:val="000000"/>
        </w:rPr>
      </w:pPr>
      <w:r/>
      <w:bookmarkStart w:id="123" w:name="_Hlt26954734"/>
      <w:r/>
      <w:bookmarkEnd w:id="123"/>
      <w:r/>
      <w:bookmarkStart w:id="124" w:name="_Hlt26670489"/>
      <w:r/>
      <w:bookmarkEnd w:id="124"/>
      <w:r/>
      <w:bookmarkStart w:id="125" w:name="_Hlt26954850"/>
      <w:r/>
      <w:bookmarkEnd w:id="125"/>
      <w:r/>
      <w:bookmarkStart w:id="126" w:name="_Toc49090511"/>
      <w:r/>
      <w:bookmarkStart w:id="127" w:name="_Toc14577360"/>
      <w:r>
        <w:rPr>
          <w:rFonts w:hint="eastAsia"/>
          <w:b w:val="0"/>
          <w:bCs w:val="0"/>
          <w:color w:val="000000"/>
        </w:rPr>
        <w:t xml:space="preserve">1</w:t>
      </w:r>
      <w:r>
        <w:rPr>
          <w:b w:val="0"/>
          <w:bCs w:val="0"/>
          <w:color w:val="000000"/>
        </w:rPr>
        <w:t xml:space="preserve">4</w:t>
      </w:r>
      <w:r>
        <w:rPr>
          <w:rFonts w:hint="eastAsia"/>
          <w:b w:val="0"/>
          <w:bCs w:val="0"/>
          <w:color w:val="000000"/>
        </w:rPr>
        <w:t xml:space="preserve">、投标有效期</w:t>
      </w:r>
      <w:bookmarkEnd w:id="126"/>
      <w:r/>
      <w:bookmarkEnd w:id="127"/>
      <w:r/>
      <w:r/>
    </w:p>
    <w:p>
      <w:pPr>
        <w:ind w:firstLine="480"/>
        <w:pageBreakBefore w:val="0"/>
        <w:spacing w:line="400" w:lineRule="exact"/>
        <w:widowControl/>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 投标有效期为</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中心规定的开标之日后</w:t>
      </w:r>
      <w:r>
        <w:rPr>
          <w:rFonts w:hint="eastAsia" w:ascii="仿宋_GB2312" w:hAnsi="仿宋_GB2312"/>
          <w:b/>
          <w:color w:val="000000"/>
          <w:sz w:val="24"/>
          <w:u w:val="single"/>
        </w:rPr>
        <w:t xml:space="preserve">六十（60）天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945"/>
        <w:ind w:firstLine="420"/>
        <w:pageBreakBefore w:val="0"/>
        <w:spacing w:before="0" w:after="0" w:line="400" w:lineRule="exact"/>
        <w:widowControl/>
        <w:rPr>
          <w:rFonts w:hint="eastAsia"/>
          <w:b w:val="0"/>
          <w:bCs w:val="0"/>
          <w:color w:val="000000"/>
        </w:rPr>
      </w:pPr>
      <w:r>
        <w:rPr>
          <w:rFonts w:hint="eastAsia"/>
          <w:b w:val="0"/>
          <w:bCs w:val="0"/>
          <w:color w:val="000000"/>
        </w:rPr>
        <w:t xml:space="preserve">1</w:t>
      </w:r>
      <w:r>
        <w:rPr>
          <w:b w:val="0"/>
          <w:bCs w:val="0"/>
          <w:color w:val="000000"/>
        </w:rPr>
        <w:t xml:space="preserve">5</w:t>
      </w:r>
      <w:r>
        <w:rPr>
          <w:rFonts w:hint="eastAsia"/>
          <w:b w:val="0"/>
          <w:bCs w:val="0"/>
          <w:color w:val="000000"/>
        </w:rPr>
        <w:t xml:space="preserve">、投标有效期的延长</w:t>
      </w:r>
      <w:r/>
    </w:p>
    <w:p>
      <w:pPr>
        <w:ind w:firstLine="480"/>
        <w:pageBreakBefore w:val="0"/>
        <w:spacing w:line="400" w:lineRule="exact"/>
        <w:widowControl/>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 在特殊情况下，</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中心于原投标有效期满之前，可向投标人提出延长投标有效期的要求。这种要求与答复均应采用书面形式。投标人可以拒绝</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rPr>
        <w:t xml:space="preserve">。</w:t>
      </w:r>
      <w:r/>
    </w:p>
    <w:p>
      <w:pPr>
        <w:pStyle w:val="944"/>
        <w:ind w:firstLine="482"/>
        <w:pageBreakBefore w:val="0"/>
        <w:spacing w:before="145" w:after="145" w:line="400" w:lineRule="exact"/>
        <w:widowControl/>
        <w:rPr>
          <w:rFonts w:hint="eastAsia"/>
          <w:color w:val="000000"/>
        </w:rPr>
      </w:pPr>
      <w:r/>
      <w:bookmarkStart w:id="128" w:name="_Hlt26954852"/>
      <w:r/>
      <w:bookmarkEnd w:id="128"/>
      <w:r/>
      <w:bookmarkStart w:id="129" w:name="_Hlt26954739"/>
      <w:r/>
      <w:bookmarkEnd w:id="129"/>
      <w:r/>
      <w:bookmarkStart w:id="130" w:name="_Toc20823296"/>
      <w:r/>
      <w:bookmarkStart w:id="131" w:name="_Toc16938540"/>
      <w:r/>
      <w:bookmarkStart w:id="132" w:name="_Toc120614217"/>
      <w:r/>
      <w:bookmarkStart w:id="133" w:name="_Toc513029224"/>
      <w:r>
        <w:rPr>
          <w:rFonts w:hint="eastAsia"/>
          <w:color w:val="000000"/>
        </w:rPr>
        <w:t xml:space="preserve">四、投标文件的递交</w:t>
      </w:r>
      <w:bookmarkEnd w:id="130"/>
      <w:r/>
      <w:bookmarkEnd w:id="131"/>
      <w:r/>
      <w:bookmarkEnd w:id="132"/>
      <w:r/>
      <w:bookmarkEnd w:id="133"/>
      <w:r/>
      <w:r/>
    </w:p>
    <w:p>
      <w:pPr>
        <w:pStyle w:val="945"/>
        <w:ind w:firstLine="560"/>
        <w:pageBreakBefore w:val="0"/>
        <w:spacing w:before="0" w:after="0" w:line="400" w:lineRule="exact"/>
        <w:widowControl/>
        <w:rPr>
          <w:rFonts w:hint="eastAsia" w:ascii="黑体"/>
          <w:b w:val="0"/>
          <w:bCs w:val="0"/>
          <w:color w:val="000000"/>
        </w:rPr>
      </w:pPr>
      <w:r/>
      <w:bookmarkStart w:id="134" w:name="_Toc462564084"/>
      <w:r/>
      <w:bookmarkStart w:id="135" w:name="_Toc20823297"/>
      <w:r/>
      <w:bookmarkStart w:id="136" w:name="_Toc16938541"/>
      <w:r/>
      <w:bookmarkStart w:id="137" w:name="_Toc513029225"/>
      <w:r>
        <w:rPr>
          <w:rFonts w:hint="eastAsia"/>
          <w:b w:val="0"/>
          <w:bCs w:val="0"/>
          <w:color w:val="000000"/>
        </w:rPr>
        <w:t xml:space="preserve">1</w:t>
      </w:r>
      <w:r>
        <w:rPr>
          <w:b w:val="0"/>
          <w:bCs w:val="0"/>
          <w:color w:val="000000"/>
        </w:rPr>
        <w:t xml:space="preserve">6</w:t>
      </w:r>
      <w:r>
        <w:rPr>
          <w:rFonts w:hint="eastAsia"/>
          <w:b w:val="0"/>
          <w:bCs w:val="0"/>
          <w:color w:val="000000"/>
        </w:rPr>
        <w:t xml:space="preserve">、</w:t>
      </w:r>
      <w:r>
        <w:rPr>
          <w:rFonts w:hint="eastAsia"/>
          <w:b w:val="0"/>
          <w:bCs w:val="0"/>
          <w:color w:val="000000"/>
          <w:lang w:val="en-US" w:eastAsia="zh-CN"/>
        </w:rPr>
        <w:t xml:space="preserve">电子</w:t>
      </w:r>
      <w:r>
        <w:rPr>
          <w:rFonts w:hint="eastAsia" w:ascii="黑体"/>
          <w:b w:val="0"/>
          <w:bCs w:val="0"/>
          <w:color w:val="000000"/>
        </w:rPr>
        <w:t xml:space="preserve">投标文件</w:t>
      </w:r>
      <w:bookmarkEnd w:id="134"/>
      <w:r/>
      <w:bookmarkEnd w:id="135"/>
      <w:r/>
      <w:bookmarkEnd w:id="136"/>
      <w:r/>
      <w:bookmarkEnd w:id="137"/>
      <w:r>
        <w:rPr>
          <w:rFonts w:hint="eastAsia" w:ascii="黑体"/>
          <w:b w:val="0"/>
          <w:bCs w:val="0"/>
          <w:color w:val="000000"/>
        </w:rPr>
        <w:t xml:space="preserve">的递交</w:t>
      </w:r>
      <w:r/>
    </w:p>
    <w:p>
      <w:pPr>
        <w:ind w:firstLine="480"/>
        <w:pageBreakBefore w:val="0"/>
        <w:spacing w:line="400" w:lineRule="exact"/>
        <w:widowControl/>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 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8" w:name="_Toc16938542"/>
      <w:r/>
      <w:bookmarkStart w:id="139" w:name="_Toc513029226"/>
      <w:r/>
      <w:bookmarkStart w:id="140" w:name="_Toc20823298"/>
      <w:r/>
      <w:r/>
    </w:p>
    <w:p>
      <w:pPr>
        <w:pStyle w:val="945"/>
        <w:ind w:firstLine="420"/>
        <w:pageBreakBefore w:val="0"/>
        <w:spacing w:line="400" w:lineRule="exact"/>
        <w:widowControl/>
        <w:rPr>
          <w:rFonts w:hint="eastAsia"/>
          <w:b w:val="0"/>
          <w:color w:val="000000"/>
        </w:rPr>
      </w:pPr>
      <w:r>
        <w:rPr>
          <w:rFonts w:hint="eastAsia"/>
          <w:b w:val="0"/>
          <w:color w:val="000000"/>
        </w:rPr>
        <w:t xml:space="preserve">1</w:t>
      </w:r>
      <w:r>
        <w:rPr>
          <w:b w:val="0"/>
          <w:color w:val="000000"/>
        </w:rPr>
        <w:t xml:space="preserve">7</w:t>
      </w:r>
      <w:r>
        <w:rPr>
          <w:rFonts w:hint="eastAsia"/>
          <w:b w:val="0"/>
          <w:color w:val="000000"/>
        </w:rPr>
        <w:t xml:space="preserve">、投标截止</w:t>
      </w:r>
      <w:bookmarkEnd w:id="138"/>
      <w:r/>
      <w:bookmarkEnd w:id="139"/>
      <w:r/>
      <w:bookmarkEnd w:id="140"/>
      <w:r>
        <w:rPr>
          <w:rFonts w:hint="eastAsia"/>
          <w:b w:val="0"/>
          <w:color w:val="000000"/>
        </w:rPr>
        <w:t xml:space="preserve">时间</w:t>
      </w:r>
      <w:r/>
    </w:p>
    <w:p>
      <w:pPr>
        <w:ind w:firstLine="480"/>
        <w:pageBreakBefore w:val="0"/>
        <w:spacing w:line="400" w:lineRule="exact"/>
        <w:widowControl/>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 投标人上传电子投标文件的时间不得迟于招标公告中规定的投标截止时间。</w:t>
      </w:r>
      <w:r/>
    </w:p>
    <w:p>
      <w:pPr>
        <w:ind w:firstLine="480"/>
        <w:pageBreakBefore w:val="0"/>
        <w:spacing w:line="400" w:lineRule="exact"/>
        <w:widowControl/>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w:t>
      </w:r>
      <w:r>
        <w:rPr>
          <w:rFonts w:hint="eastAsia" w:ascii="宋体" w:hAnsi="宋体"/>
          <w:bCs/>
          <w:color w:val="000000"/>
          <w:sz w:val="24"/>
          <w:highlight w:val="none"/>
        </w:rPr>
        <w:t xml:space="preserve">25.1.2</w:t>
      </w:r>
      <w:r>
        <w:rPr>
          <w:rFonts w:hint="eastAsia" w:ascii="宋体" w:hAnsi="宋体"/>
          <w:bCs/>
          <w:color w:val="000000"/>
          <w:sz w:val="24"/>
        </w:rPr>
        <w:t xml:space="preserve">条规定做无效投标处理。</w:t>
      </w:r>
      <w:r/>
    </w:p>
    <w:p>
      <w:pPr>
        <w:ind w:firstLine="480"/>
        <w:pageBreakBefore w:val="0"/>
        <w:spacing w:line="400" w:lineRule="exact"/>
        <w:widowControl/>
        <w:rPr>
          <w:rFonts w:hint="eastAsia"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rPr>
        <w:t xml:space="preserve"> </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中心可以按照规定，通过修改招标文件酌情延长投标截止时间，在此情况下，投标人的所有权利和义务以及投标人受制的截止时间均应以延长后新的截止时间为准。</w:t>
      </w:r>
      <w:r/>
    </w:p>
    <w:p>
      <w:pPr>
        <w:pStyle w:val="945"/>
        <w:ind w:firstLine="420"/>
        <w:pageBreakBefore w:val="0"/>
        <w:spacing w:before="0" w:after="0" w:line="400" w:lineRule="exact"/>
        <w:widowControl/>
        <w:rPr>
          <w:rFonts w:hint="eastAsia"/>
          <w:b w:val="0"/>
          <w:bCs w:val="0"/>
          <w:color w:val="000000"/>
        </w:rPr>
      </w:pPr>
      <w:r/>
      <w:bookmarkStart w:id="141" w:name="_Toc513029227"/>
      <w:r/>
      <w:bookmarkStart w:id="142" w:name="_Toc20823299"/>
      <w:r/>
      <w:bookmarkStart w:id="143" w:name="_Toc16938543"/>
      <w:r>
        <w:rPr>
          <w:rFonts w:hint="eastAsia"/>
          <w:b w:val="0"/>
          <w:bCs w:val="0"/>
          <w:color w:val="000000"/>
        </w:rPr>
        <w:t xml:space="preserve">1</w:t>
      </w:r>
      <w:r>
        <w:rPr>
          <w:b w:val="0"/>
          <w:bCs w:val="0"/>
          <w:color w:val="000000"/>
        </w:rPr>
        <w:t xml:space="preserve">8</w:t>
      </w:r>
      <w:r>
        <w:rPr>
          <w:rFonts w:hint="eastAsia"/>
          <w:b w:val="0"/>
          <w:bCs w:val="0"/>
          <w:color w:val="000000"/>
        </w:rPr>
        <w:t xml:space="preserve">、投标文件</w:t>
      </w:r>
      <w:bookmarkEnd w:id="141"/>
      <w:r/>
      <w:bookmarkEnd w:id="142"/>
      <w:r/>
      <w:bookmarkEnd w:id="143"/>
      <w:r>
        <w:rPr>
          <w:rFonts w:hint="eastAsia"/>
          <w:b w:val="0"/>
          <w:bCs w:val="0"/>
          <w:color w:val="000000"/>
        </w:rPr>
        <w:t xml:space="preserve">的拒收</w:t>
      </w:r>
      <w:r/>
    </w:p>
    <w:p>
      <w:pPr>
        <w:ind w:firstLine="480"/>
        <w:pageBreakBefore w:val="0"/>
        <w:spacing w:line="400" w:lineRule="exact"/>
        <w:widowControl/>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.1</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中心拒绝接收在其规定的投标截止时间后上传的任何投标文件。</w:t>
      </w:r>
      <w:r/>
    </w:p>
    <w:p>
      <w:pPr>
        <w:pStyle w:val="945"/>
        <w:ind w:firstLine="420"/>
        <w:pageBreakBefore w:val="0"/>
        <w:spacing w:before="0" w:after="0" w:line="400" w:lineRule="exact"/>
        <w:widowControl/>
        <w:rPr>
          <w:rFonts w:hint="eastAsia"/>
          <w:b w:val="0"/>
          <w:bCs w:val="0"/>
          <w:color w:val="000000"/>
        </w:rPr>
      </w:pPr>
      <w:r/>
      <w:bookmarkStart w:id="144" w:name="_Toc513029228"/>
      <w:r/>
      <w:bookmarkStart w:id="145" w:name="_Toc20823300"/>
      <w:r/>
      <w:bookmarkStart w:id="146" w:name="_Toc16938544"/>
      <w:r>
        <w:rPr>
          <w:b w:val="0"/>
          <w:bCs w:val="0"/>
          <w:color w:val="000000"/>
        </w:rPr>
        <w:t xml:space="preserve">19</w:t>
      </w:r>
      <w:r>
        <w:rPr>
          <w:rFonts w:hint="eastAsia"/>
          <w:b w:val="0"/>
          <w:bCs w:val="0"/>
          <w:color w:val="000000"/>
        </w:rPr>
        <w:t xml:space="preserve">、投标文件的撤回和修改</w:t>
      </w:r>
      <w:bookmarkEnd w:id="144"/>
      <w:r/>
      <w:bookmarkEnd w:id="145"/>
      <w:r/>
      <w:bookmarkEnd w:id="146"/>
      <w:r/>
      <w:r/>
    </w:p>
    <w:p>
      <w:pPr>
        <w:ind w:firstLine="480"/>
        <w:pageBreakBefore w:val="0"/>
        <w:spacing w:line="400" w:lineRule="exact"/>
        <w:widowControl/>
        <w:rPr>
          <w:rFonts w:hint="eastAsia" w:ascii="宋体" w:hAnsi="宋体"/>
          <w:color w:val="000000"/>
          <w:sz w:val="24"/>
        </w:rPr>
      </w:pPr>
      <w:r>
        <w:rPr>
          <w:rFonts w:hint="eastAsia" w:ascii="宋体" w:hAnsi="宋体"/>
          <w:color w:val="000000"/>
          <w:sz w:val="24"/>
        </w:rPr>
        <w:t xml:space="preserve">19.1 投标文件的撤回</w:t>
      </w:r>
      <w:r/>
    </w:p>
    <w:p>
      <w:pPr>
        <w:ind w:firstLine="480"/>
        <w:pageBreakBefore w:val="0"/>
        <w:spacing w:line="400" w:lineRule="exact"/>
        <w:widowControl/>
        <w:rPr>
          <w:rFonts w:hint="eastAsia" w:ascii="宋体" w:hAnsi="宋体"/>
          <w:color w:val="000000"/>
          <w:sz w:val="24"/>
        </w:rPr>
      </w:pPr>
      <w:r>
        <w:rPr>
          <w:rFonts w:ascii="宋体" w:hAnsi="宋体"/>
          <w:color w:val="000000"/>
          <w:sz w:val="24"/>
        </w:rPr>
        <w:t xml:space="preserve">19</w:t>
      </w:r>
      <w:r>
        <w:rPr>
          <w:rFonts w:hint="eastAsia" w:ascii="宋体" w:hAnsi="宋体"/>
          <w:color w:val="000000"/>
          <w:sz w:val="24"/>
        </w:rPr>
        <w:t xml:space="preserve">.1.1 电子投标文件的撤回</w:t>
      </w:r>
      <w:r/>
    </w:p>
    <w:p>
      <w:pPr>
        <w:ind w:firstLine="480"/>
        <w:pageBreakBefore w:val="0"/>
        <w:spacing w:line="400" w:lineRule="exact"/>
        <w:widowControl/>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pageBreakBefore w:val="0"/>
        <w:spacing w:line="400" w:lineRule="exact"/>
        <w:widowControl/>
        <w:rPr>
          <w:rFonts w:hint="eastAsia"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19.2 投标文件的修改</w:t>
      </w:r>
      <w:r/>
    </w:p>
    <w:p>
      <w:pPr>
        <w:ind w:firstLine="480"/>
        <w:pageBreakBefore w:val="0"/>
        <w:spacing w:line="400" w:lineRule="exact"/>
        <w:widowControl/>
        <w:rPr>
          <w:rFonts w:hint="eastAsia" w:ascii="宋体" w:hAnsi="宋体"/>
          <w:color w:val="000000"/>
          <w:sz w:val="24"/>
        </w:rPr>
      </w:pPr>
      <w:r>
        <w:rPr>
          <w:rFonts w:hint="eastAsia" w:ascii="宋体" w:hAnsi="宋体"/>
          <w:color w:val="000000"/>
          <w:sz w:val="24"/>
        </w:rPr>
        <w:t xml:space="preserve">19.2.1投标人可在投标截止时间前，对其电子投标文件进行修改，具体操作方法见《操作手册》。</w:t>
      </w:r>
      <w:r/>
    </w:p>
    <w:p>
      <w:pPr>
        <w:ind w:firstLine="480"/>
        <w:pageBreakBefore w:val="0"/>
        <w:spacing w:line="400" w:lineRule="exact"/>
        <w:widowControl/>
        <w:rPr>
          <w:rFonts w:hint="eastAsia"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在投标截止时间之后，投标人不得对其电子投标文件作任何修改。</w:t>
      </w:r>
      <w:r/>
    </w:p>
    <w:p>
      <w:pPr>
        <w:ind w:firstLine="480"/>
        <w:pageBreakBefore w:val="0"/>
        <w:spacing w:line="400" w:lineRule="exact"/>
        <w:widowControl/>
        <w:rPr>
          <w:rFonts w:hint="eastAsia"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 在投标截止时间至招标文件中规定的投标有效期满之间的这段时间内，投标人不得撤回其投标。</w:t>
      </w:r>
      <w:r/>
    </w:p>
    <w:p>
      <w:pPr>
        <w:pStyle w:val="944"/>
        <w:ind w:firstLine="482"/>
        <w:pageBreakBefore w:val="0"/>
        <w:spacing w:before="145" w:after="145" w:line="400" w:lineRule="exact"/>
        <w:widowControl/>
        <w:rPr>
          <w:rFonts w:hint="eastAsia"/>
          <w:color w:val="000000"/>
        </w:rPr>
      </w:pPr>
      <w:r/>
      <w:bookmarkStart w:id="147" w:name="_Toc20823301"/>
      <w:r/>
      <w:bookmarkStart w:id="148" w:name="_Toc120614218"/>
      <w:r/>
      <w:bookmarkStart w:id="149" w:name="_Toc16938545"/>
      <w:r/>
      <w:bookmarkStart w:id="150" w:name="_Toc513029229"/>
      <w:r>
        <w:rPr>
          <w:rFonts w:hint="eastAsia"/>
          <w:color w:val="000000"/>
        </w:rPr>
        <w:t xml:space="preserve">五、开标与评标</w:t>
      </w:r>
      <w:bookmarkEnd w:id="147"/>
      <w:r/>
      <w:bookmarkEnd w:id="148"/>
      <w:r/>
      <w:bookmarkEnd w:id="149"/>
      <w:r/>
      <w:bookmarkEnd w:id="150"/>
      <w:r/>
      <w:r/>
    </w:p>
    <w:p>
      <w:pPr>
        <w:pStyle w:val="945"/>
        <w:ind w:firstLine="420"/>
        <w:pageBreakBefore w:val="0"/>
        <w:spacing w:before="0" w:after="0" w:line="400" w:lineRule="exact"/>
        <w:widowControl/>
        <w:rPr>
          <w:rFonts w:hint="eastAsia"/>
          <w:b w:val="0"/>
          <w:bCs w:val="0"/>
          <w:color w:val="000000"/>
        </w:rPr>
      </w:pPr>
      <w:r/>
      <w:bookmarkStart w:id="151" w:name="_Toc20823302"/>
      <w:r/>
      <w:bookmarkStart w:id="152" w:name="_Toc16938546"/>
      <w:r/>
      <w:bookmarkStart w:id="153" w:name="_Toc513029230"/>
      <w:r>
        <w:rPr>
          <w:rFonts w:hint="eastAsia"/>
          <w:b w:val="0"/>
          <w:bCs w:val="0"/>
          <w:color w:val="000000"/>
        </w:rPr>
        <w:t xml:space="preserve">2</w:t>
      </w:r>
      <w:r>
        <w:rPr>
          <w:b w:val="0"/>
          <w:bCs w:val="0"/>
          <w:color w:val="000000"/>
        </w:rPr>
        <w:t xml:space="preserve">0</w:t>
      </w:r>
      <w:r>
        <w:rPr>
          <w:rFonts w:hint="eastAsia"/>
          <w:b w:val="0"/>
          <w:bCs w:val="0"/>
          <w:color w:val="000000"/>
        </w:rPr>
        <w:t xml:space="preserve">、开标</w:t>
      </w:r>
      <w:bookmarkEnd w:id="151"/>
      <w:r/>
      <w:bookmarkEnd w:id="152"/>
      <w:r/>
      <w:bookmarkEnd w:id="153"/>
      <w:r/>
      <w:r/>
    </w:p>
    <w:p>
      <w:pPr>
        <w:ind w:firstLine="480"/>
        <w:pageBreakBefore w:val="0"/>
        <w:spacing w:line="400" w:lineRule="exact"/>
        <w:widowControl/>
        <w:rPr>
          <w:rFonts w:hint="eastAsia"/>
          <w:color w:val="000000"/>
        </w:rPr>
      </w:pPr>
      <w:r>
        <w:rPr>
          <w:rFonts w:hint="eastAsia" w:ascii="宋体" w:hAnsi="宋体"/>
          <w:color w:val="000000"/>
          <w:sz w:val="24"/>
        </w:rPr>
        <w:t xml:space="preserve">20.1</w:t>
      </w:r>
      <w:r>
        <w:rPr>
          <w:rFonts w:hint="eastAsia" w:ascii="宋体" w:hAnsi="宋体"/>
          <w:bCs/>
          <w:color w:val="000000"/>
          <w:sz w:val="24"/>
        </w:rPr>
        <w:t xml:space="preserve"> </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p>
    <w:p>
      <w:pPr>
        <w:ind w:firstLine="480"/>
        <w:pageBreakBefore w:val="0"/>
        <w:spacing w:line="400" w:lineRule="exact"/>
        <w:widowControl/>
        <w:rPr>
          <w:rFonts w:hint="eastAsia"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中心组织。苏采云系统将自动对</w:t>
      </w:r>
      <w:r>
        <w:rPr>
          <w:rFonts w:ascii="宋体" w:hAnsi="宋体"/>
          <w:color w:val="000000"/>
          <w:sz w:val="24"/>
          <w:szCs w:val="24"/>
        </w:rPr>
        <w:t xml:space="preserve">项目进行开标，并</w:t>
      </w:r>
      <w:r>
        <w:rPr>
          <w:rFonts w:hint="eastAsia" w:ascii="宋体" w:hAnsi="宋体"/>
          <w:color w:val="000000"/>
          <w:sz w:val="24"/>
          <w:szCs w:val="24"/>
          <w:lang w:val="en-US" w:eastAsia="zh-CN"/>
        </w:rPr>
        <w:t xml:space="preserve">展示</w:t>
      </w:r>
      <w:r>
        <w:rPr>
          <w:rFonts w:hint="eastAsia" w:ascii="宋体" w:hAnsi="宋体"/>
          <w:color w:val="000000"/>
          <w:sz w:val="24"/>
          <w:szCs w:val="24"/>
        </w:rPr>
        <w:t xml:space="preserve">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pageBreakBefore w:val="0"/>
        <w:spacing w:line="400" w:lineRule="exact"/>
        <w:widowControl/>
        <w:rPr>
          <w:rFonts w:hint="eastAsia" w:ascii="宋体" w:hAnsi="宋体"/>
          <w:color w:val="000000"/>
          <w:sz w:val="24"/>
          <w:szCs w:val="24"/>
        </w:rPr>
      </w:pPr>
      <w:r>
        <w:rPr>
          <w:rFonts w:hint="eastAsia" w:ascii="宋体" w:hAnsi="宋体"/>
          <w:bCs/>
          <w:color w:val="000000"/>
          <w:sz w:val="24"/>
        </w:rPr>
        <w:t xml:space="preserve">20.3投标人在开标过程中涉及到的投标文件解密、开标结果确认等工作，应按照《操作手册》规定执行。</w:t>
      </w:r>
      <w:r/>
    </w:p>
    <w:p>
      <w:pPr>
        <w:ind w:firstLine="480"/>
        <w:pageBreakBefore w:val="0"/>
        <w:spacing w:line="400" w:lineRule="exact"/>
        <w:widowControl/>
        <w:rPr>
          <w:rFonts w:ascii="宋体" w:hAnsi="宋体"/>
          <w:color w:val="000000"/>
          <w:sz w:val="24"/>
          <w:szCs w:val="24"/>
        </w:rPr>
      </w:pPr>
      <w:r>
        <w:rPr>
          <w:rFonts w:hint="eastAsia" w:ascii="宋体" w:hAnsi="宋体"/>
          <w:color w:val="000000"/>
          <w:sz w:val="24"/>
          <w:szCs w:val="24"/>
        </w:rPr>
        <w:t xml:space="preserve">20.4投标人如果对开标过程和开标记录有疑义，应当根据《操作手册》规定提出，如苏采云系统中《开标记录表》宣布后5分钟内未提出的，视同认可开标结果。</w:t>
      </w:r>
      <w:r/>
    </w:p>
    <w:p>
      <w:pPr>
        <w:pStyle w:val="945"/>
        <w:ind w:firstLine="420"/>
        <w:pageBreakBefore w:val="0"/>
        <w:spacing w:before="0" w:after="0" w:line="400" w:lineRule="exact"/>
        <w:widowControl/>
        <w:rPr>
          <w:rFonts w:hint="eastAsia"/>
          <w:b w:val="0"/>
          <w:bCs w:val="0"/>
          <w:color w:val="000000"/>
        </w:rPr>
      </w:pPr>
      <w:r/>
      <w:bookmarkStart w:id="154" w:name="_Toc16938547"/>
      <w:r/>
      <w:bookmarkStart w:id="155" w:name="_Toc20823303"/>
      <w:r/>
      <w:bookmarkStart w:id="156" w:name="_Toc513029231"/>
      <w:r>
        <w:rPr>
          <w:rFonts w:hint="eastAsia"/>
          <w:b w:val="0"/>
          <w:bCs w:val="0"/>
          <w:color w:val="000000"/>
        </w:rPr>
        <w:t xml:space="preserve">2</w:t>
      </w:r>
      <w:r>
        <w:rPr>
          <w:b w:val="0"/>
          <w:bCs w:val="0"/>
          <w:color w:val="000000"/>
        </w:rPr>
        <w:t xml:space="preserve">1</w:t>
      </w:r>
      <w:r>
        <w:rPr>
          <w:rFonts w:hint="eastAsia"/>
          <w:b w:val="0"/>
          <w:bCs w:val="0"/>
          <w:color w:val="000000"/>
        </w:rPr>
        <w:t xml:space="preserve">、评标委员会</w:t>
      </w:r>
      <w:r/>
    </w:p>
    <w:p>
      <w:pPr>
        <w:pageBreakBefore w:val="0"/>
        <w:spacing w:line="400" w:lineRule="exact"/>
        <w:widowControl/>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中心将立即组织评标委员会（以下简称评委会）进行评标。</w:t>
      </w:r>
      <w:r/>
    </w:p>
    <w:p>
      <w:pPr>
        <w:pageBreakBefore w:val="0"/>
        <w:spacing w:line="400" w:lineRule="exact"/>
        <w:widowControl/>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 评委会由采购人代表和有关技术、经济等方面的专家组成，且人员构成符合政府采购有关规定。</w:t>
      </w:r>
      <w:r/>
    </w:p>
    <w:p>
      <w:pPr>
        <w:pageBreakBefore w:val="0"/>
        <w:spacing w:line="400" w:lineRule="exact"/>
        <w:widowControl/>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.3评委会独立工作，负责评审所有投标文件并确定中标</w:t>
      </w:r>
      <w:r>
        <w:rPr>
          <w:rFonts w:hint="eastAsia" w:ascii="宋体" w:hAnsi="宋体"/>
          <w:color w:val="000000"/>
          <w:sz w:val="24"/>
          <w:szCs w:val="24"/>
          <w:lang w:val="en-US" w:eastAsia="zh-CN"/>
        </w:rPr>
        <w:t xml:space="preserve">候</w:t>
      </w:r>
      <w:r>
        <w:rPr>
          <w:rFonts w:hint="eastAsia" w:ascii="宋体" w:hAnsi="宋体"/>
          <w:color w:val="000000"/>
          <w:sz w:val="24"/>
          <w:szCs w:val="24"/>
        </w:rPr>
        <w:t xml:space="preserve">选人。</w:t>
      </w:r>
      <w:r/>
    </w:p>
    <w:p>
      <w:pPr>
        <w:pStyle w:val="945"/>
        <w:ind w:firstLine="420"/>
        <w:pageBreakBefore w:val="0"/>
        <w:spacing w:before="0" w:after="0" w:line="400" w:lineRule="exact"/>
        <w:widowControl/>
        <w:rPr>
          <w:rFonts w:hint="eastAsia" w:ascii="黑体"/>
          <w:b w:val="0"/>
          <w:bCs w:val="0"/>
          <w:color w:val="000000"/>
        </w:rPr>
      </w:pPr>
      <w:r>
        <w:rPr>
          <w:rFonts w:hint="eastAsia" w:ascii="黑体"/>
          <w:b w:val="0"/>
          <w:bCs w:val="0"/>
          <w:color w:val="000000"/>
        </w:rPr>
        <w:t xml:space="preserve">2</w:t>
      </w:r>
      <w:r>
        <w:rPr>
          <w:rFonts w:ascii="黑体"/>
          <w:b w:val="0"/>
          <w:bCs w:val="0"/>
          <w:color w:val="000000"/>
        </w:rPr>
        <w:t xml:space="preserve">2</w:t>
      </w:r>
      <w:r>
        <w:rPr>
          <w:rFonts w:hint="eastAsia" w:ascii="黑体"/>
          <w:b w:val="0"/>
          <w:bCs w:val="0"/>
          <w:color w:val="000000"/>
        </w:rPr>
        <w:t xml:space="preserve">、评标过程的保密与公正</w:t>
      </w:r>
      <w:bookmarkEnd w:id="154"/>
      <w:r/>
      <w:bookmarkEnd w:id="155"/>
      <w:r/>
      <w:bookmarkEnd w:id="156"/>
      <w:r/>
      <w:r/>
    </w:p>
    <w:p>
      <w:pPr>
        <w:ind w:firstLine="480"/>
        <w:pageBreakBefore w:val="0"/>
        <w:spacing w:line="400" w:lineRule="exact"/>
        <w:widowControl/>
        <w:rPr>
          <w:rFonts w:hint="eastAsia" w:ascii="宋体" w:hAnsi="宋体"/>
          <w:bCs/>
          <w:color w:val="000000"/>
          <w:sz w:val="24"/>
        </w:rPr>
      </w:pPr>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中心均不得向投标人或与评标无关的其他人员透露。</w:t>
      </w:r>
      <w:r/>
    </w:p>
    <w:p>
      <w:pPr>
        <w:ind w:firstLine="480"/>
        <w:pageBreakBefore w:val="0"/>
        <w:spacing w:line="400" w:lineRule="exact"/>
        <w:widowControl/>
        <w:rPr>
          <w:rFonts w:hint="eastAsia"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中心和评委会不向未中标的投标人解释未中标原因，也不公布评标过程中的相关细节。</w:t>
      </w:r>
      <w:r/>
    </w:p>
    <w:p>
      <w:pPr>
        <w:ind w:firstLine="480"/>
        <w:pageBreakBefore w:val="0"/>
        <w:spacing w:line="400" w:lineRule="exact"/>
        <w:widowControl/>
        <w:rPr>
          <w:rFonts w:ascii="宋体" w:hAnsi="宋体"/>
          <w:color w:val="000000"/>
          <w:sz w:val="24"/>
          <w:szCs w:val="24"/>
        </w:rPr>
      </w:pPr>
      <w:r>
        <w:rPr>
          <w:rFonts w:hint="eastAsia" w:ascii="宋体" w:hAnsi="宋体"/>
          <w:color w:val="000000"/>
          <w:sz w:val="24"/>
          <w:szCs w:val="24"/>
        </w:rPr>
        <w:t xml:space="preserve">22.4 采用综合评分法的项目，未中标的投标人可于中标结果公告期限届满之日起通过苏采云系统查看自己的评审得分及排序情况。</w:t>
      </w:r>
      <w:r/>
    </w:p>
    <w:p>
      <w:pPr>
        <w:pStyle w:val="945"/>
        <w:ind w:firstLine="420"/>
        <w:pageBreakBefore w:val="0"/>
        <w:spacing w:before="0" w:after="0" w:line="400" w:lineRule="exact"/>
        <w:widowControl/>
        <w:rPr>
          <w:rFonts w:hint="eastAsia"/>
          <w:b w:val="0"/>
          <w:bCs w:val="0"/>
          <w:color w:val="000000"/>
        </w:rPr>
      </w:pPr>
      <w:r/>
      <w:bookmarkStart w:id="157" w:name="_Toc20823304"/>
      <w:r/>
      <w:bookmarkStart w:id="158" w:name="_Toc16938548"/>
      <w:r/>
      <w:bookmarkStart w:id="159" w:name="_Toc513029232"/>
      <w:r>
        <w:rPr>
          <w:rFonts w:hint="eastAsia"/>
          <w:b w:val="0"/>
          <w:bCs w:val="0"/>
          <w:color w:val="000000"/>
        </w:rPr>
        <w:t xml:space="preserve">2</w:t>
      </w:r>
      <w:r>
        <w:rPr>
          <w:b w:val="0"/>
          <w:bCs w:val="0"/>
          <w:color w:val="000000"/>
        </w:rPr>
        <w:t xml:space="preserve">3</w:t>
      </w:r>
      <w:r>
        <w:rPr>
          <w:rFonts w:hint="eastAsia"/>
          <w:b w:val="0"/>
          <w:bCs w:val="0"/>
          <w:color w:val="000000"/>
        </w:rPr>
        <w:t xml:space="preserve">、投标文件的澄清</w:t>
      </w:r>
      <w:bookmarkEnd w:id="157"/>
      <w:r/>
      <w:bookmarkEnd w:id="158"/>
      <w:r/>
      <w:bookmarkEnd w:id="159"/>
      <w:r/>
      <w:r/>
    </w:p>
    <w:p>
      <w:pPr>
        <w:ind w:firstLine="480"/>
        <w:pageBreakBefore w:val="0"/>
        <w:spacing w:line="400" w:lineRule="exact"/>
        <w:widowControl/>
        <w:rPr>
          <w:rFonts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评标期间，评委会对投标文件中含义不明确、同类问题表述不一致或者有明显文字和计算错误的内容</w:t>
      </w:r>
      <w:r>
        <w:rPr>
          <w:rFonts w:hint="eastAsia" w:ascii="宋体" w:hAnsi="宋体"/>
          <w:color w:val="000000"/>
          <w:sz w:val="24"/>
          <w:szCs w:val="24"/>
          <w:lang w:eastAsia="zh-CN"/>
        </w:rPr>
        <w:t xml:space="preserve">，</w:t>
      </w:r>
      <w:r>
        <w:rPr>
          <w:rFonts w:hint="eastAsia" w:ascii="宋体" w:hAnsi="宋体"/>
          <w:color w:val="000000"/>
          <w:sz w:val="24"/>
          <w:szCs w:val="24"/>
        </w:rPr>
        <w:t xml:space="preserve">有权要求投标人作出必要的澄清、说明或者补正。</w:t>
      </w:r>
      <w:r/>
    </w:p>
    <w:p>
      <w:pPr>
        <w:ind w:firstLine="480"/>
        <w:pageBreakBefore w:val="0"/>
        <w:spacing w:line="400" w:lineRule="exact"/>
        <w:widowControl/>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    23.3 接到评委会澄清、说明和补正要求的投标人如未按规定做出澄清、说明和补正，其风险由投标人自行承担。</w:t>
      </w:r>
      <w:r/>
    </w:p>
    <w:p>
      <w:pPr>
        <w:pStyle w:val="945"/>
        <w:ind w:firstLine="420"/>
        <w:pageBreakBefore w:val="0"/>
        <w:spacing w:before="0" w:after="0" w:line="400" w:lineRule="exact"/>
        <w:widowControl/>
        <w:rPr>
          <w:rFonts w:hint="eastAsia"/>
          <w:b w:val="0"/>
          <w:bCs w:val="0"/>
          <w:color w:val="000000"/>
        </w:rPr>
      </w:pPr>
      <w:r/>
      <w:bookmarkStart w:id="160" w:name="_Toc20823305"/>
      <w:r/>
      <w:bookmarkStart w:id="161" w:name="_Toc16938549"/>
      <w:r/>
      <w:bookmarkStart w:id="162" w:name="_Toc513029233"/>
      <w:r>
        <w:rPr>
          <w:rFonts w:hint="eastAsia"/>
          <w:b w:val="0"/>
          <w:bCs w:val="0"/>
          <w:color w:val="000000"/>
        </w:rPr>
        <w:t xml:space="preserve">2</w:t>
      </w:r>
      <w:r>
        <w:rPr>
          <w:b w:val="0"/>
          <w:bCs w:val="0"/>
          <w:color w:val="000000"/>
        </w:rPr>
        <w:t xml:space="preserve">4</w:t>
      </w:r>
      <w:r>
        <w:rPr>
          <w:rFonts w:hint="eastAsia"/>
          <w:b w:val="0"/>
          <w:bCs w:val="0"/>
          <w:color w:val="000000"/>
        </w:rPr>
        <w:t xml:space="preserve">、对投标文件的初审</w:t>
      </w:r>
      <w:bookmarkEnd w:id="160"/>
      <w:r/>
      <w:bookmarkEnd w:id="161"/>
      <w:r/>
      <w:bookmarkEnd w:id="162"/>
      <w:r/>
      <w:r/>
    </w:p>
    <w:p>
      <w:pPr>
        <w:ind w:firstLine="480"/>
        <w:pageBreakBefore w:val="0"/>
        <w:spacing w:line="400" w:lineRule="exact"/>
        <w:widowControl/>
        <w:rPr>
          <w:rFonts w:hint="eastAsia"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p>
    <w:p>
      <w:pPr>
        <w:ind w:firstLine="480"/>
        <w:pageBreakBefore w:val="0"/>
        <w:spacing w:line="400" w:lineRule="exact"/>
        <w:widowControl/>
        <w:rPr>
          <w:rFonts w:hint="eastAsia" w:ascii="宋体" w:hAnsi="宋体"/>
          <w:bCs/>
          <w:color w:val="000000"/>
          <w:sz w:val="24"/>
        </w:rPr>
      </w:pPr>
      <w:r>
        <w:rPr>
          <w:rFonts w:hint="eastAsia" w:ascii="宋体" w:hAnsi="宋体"/>
          <w:bCs/>
          <w:color w:val="000000"/>
          <w:sz w:val="24"/>
        </w:rPr>
        <w:t xml:space="preserve">24.1.1 资格审查：依据法律法规和招标文件的规定，由采购人对投标文件中的资格证明文件进行审查。资格审查的结论，采购人以书面形式向评委会进行反馈。</w:t>
      </w:r>
      <w:r/>
    </w:p>
    <w:p>
      <w:pPr>
        <w:ind w:firstLine="480"/>
        <w:pageBreakBefore w:val="0"/>
        <w:spacing w:line="400" w:lineRule="exact"/>
        <w:widowControl/>
        <w:rPr>
          <w:rFonts w:hint="eastAsia" w:ascii="宋体" w:hAnsi="宋体"/>
          <w:bCs/>
          <w:color w:val="000000"/>
          <w:sz w:val="24"/>
        </w:rPr>
      </w:pPr>
      <w:r>
        <w:rPr>
          <w:rFonts w:hint="eastAsia" w:ascii="宋体" w:hAnsi="宋体"/>
          <w:bCs/>
          <w:color w:val="000000"/>
          <w:sz w:val="24"/>
        </w:rPr>
        <w:t xml:space="preserve">采购人在进行资格性审查的同时，将在“信用中国”网站（www.creditchina.gov.cn）</w:t>
      </w:r>
      <w:r>
        <w:rPr>
          <w:rFonts w:hint="eastAsia" w:ascii="宋体" w:hAnsi="宋体"/>
          <w:bCs/>
          <w:color w:val="000000"/>
          <w:sz w:val="24"/>
          <w:lang w:val="en-US" w:eastAsia="zh-CN"/>
        </w:rPr>
        <w:t xml:space="preserve">和</w:t>
      </w:r>
      <w:r>
        <w:rPr>
          <w:rFonts w:hint="eastAsia" w:ascii="宋体" w:hAnsi="宋体"/>
          <w:sz w:val="24"/>
          <w:szCs w:val="24"/>
        </w:rPr>
        <w:t xml:space="preserve">“中国政府采购网"(www.ccgp.gov.cn)</w:t>
      </w:r>
      <w:r>
        <w:rPr>
          <w:rFonts w:hint="eastAsia" w:ascii="宋体" w:hAnsi="宋体"/>
          <w:bCs/>
          <w:color w:val="000000"/>
          <w:sz w:val="24"/>
        </w:rPr>
        <w:t xml:space="preserve">查询投标人的信用记录，以确定投标人是否具备投标资格,查询结果留存并归档。</w:t>
      </w:r>
      <w:r/>
    </w:p>
    <w:p>
      <w:pPr>
        <w:ind w:firstLine="480"/>
        <w:pageBreakBefore w:val="0"/>
        <w:spacing w:line="400" w:lineRule="exact"/>
        <w:widowControl/>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w:t>
      </w:r>
      <w:r>
        <w:rPr>
          <w:rFonts w:hint="eastAsia" w:ascii="宋体" w:hAnsi="宋体"/>
          <w:bCs/>
          <w:color w:val="000000"/>
          <w:sz w:val="24"/>
          <w:lang w:val="en-US" w:eastAsia="zh-CN"/>
        </w:rPr>
        <w:t xml:space="preserve">中任何一方</w:t>
      </w:r>
      <w:r>
        <w:rPr>
          <w:rFonts w:hint="eastAsia" w:ascii="宋体" w:hAnsi="宋体"/>
          <w:bCs/>
          <w:color w:val="000000"/>
          <w:sz w:val="24"/>
        </w:rPr>
        <w:t xml:space="preserve">存在不良信用记录的，视同联合体存在不良</w:t>
      </w:r>
      <w:r>
        <w:rPr>
          <w:rFonts w:hint="eastAsia" w:ascii="宋体" w:hAnsi="宋体"/>
          <w:bCs/>
          <w:color w:val="000000"/>
          <w:sz w:val="24"/>
          <w:lang w:val="en-US" w:eastAsia="zh-CN"/>
        </w:rPr>
        <w:t xml:space="preserve">信用</w:t>
      </w:r>
      <w:r>
        <w:rPr>
          <w:rFonts w:hint="eastAsia" w:ascii="宋体" w:hAnsi="宋体"/>
          <w:bCs/>
          <w:color w:val="000000"/>
          <w:sz w:val="24"/>
        </w:rPr>
        <w:t xml:space="preserve">记录。</w:t>
      </w:r>
      <w:r/>
    </w:p>
    <w:p>
      <w:pPr>
        <w:ind w:firstLine="480"/>
        <w:pageBreakBefore w:val="0"/>
        <w:spacing w:line="400" w:lineRule="exact"/>
        <w:widowControl/>
        <w:rPr>
          <w:rFonts w:hint="eastAsia" w:ascii="宋体" w:hAnsi="宋体"/>
          <w:bCs/>
          <w:color w:val="000000"/>
          <w:sz w:val="24"/>
        </w:rPr>
      </w:pPr>
      <w:r>
        <w:rPr>
          <w:rFonts w:hint="eastAsia" w:ascii="宋体" w:hAnsi="宋体"/>
          <w:bCs/>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firstLine="480"/>
        <w:pageBreakBefore w:val="0"/>
        <w:spacing w:line="400" w:lineRule="exact"/>
        <w:widowControl/>
        <w:rPr>
          <w:rFonts w:hint="eastAsia" w:ascii="宋体" w:hAnsi="宋体"/>
          <w:bCs/>
          <w:color w:val="000000"/>
          <w:sz w:val="24"/>
          <w:highlight w:val="none"/>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 未通过资格审查或符合性审查的投标人，</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highlight w:val="none"/>
        </w:rPr>
        <w:t xml:space="preserve">评</w:t>
      </w:r>
      <w:r>
        <w:rPr>
          <w:rFonts w:hint="eastAsia" w:ascii="宋体" w:hAnsi="宋体"/>
          <w:bCs/>
          <w:color w:val="000000"/>
          <w:sz w:val="24"/>
          <w:highlight w:val="none"/>
          <w:lang w:val="en-US" w:eastAsia="zh-CN"/>
        </w:rPr>
        <w:t xml:space="preserve">审</w:t>
      </w:r>
      <w:r>
        <w:rPr>
          <w:rFonts w:ascii="宋体" w:hAnsi="宋体"/>
          <w:bCs/>
          <w:color w:val="000000"/>
          <w:sz w:val="24"/>
          <w:highlight w:val="none"/>
        </w:rPr>
        <w:t xml:space="preserve">结束后，</w:t>
      </w:r>
      <w:r>
        <w:rPr>
          <w:rFonts w:hint="eastAsia" w:ascii="宋体" w:hAnsi="宋体"/>
          <w:bCs/>
          <w:color w:val="000000"/>
          <w:sz w:val="24"/>
          <w:highlight w:val="none"/>
          <w:lang w:val="en-US" w:eastAsia="zh-CN"/>
        </w:rPr>
        <w:t xml:space="preserve">交易</w:t>
      </w:r>
      <w:r>
        <w:rPr>
          <w:rFonts w:ascii="宋体" w:hAnsi="宋体"/>
          <w:bCs/>
          <w:color w:val="000000"/>
          <w:sz w:val="24"/>
          <w:highlight w:val="none"/>
        </w:rPr>
        <w:t xml:space="preserve">中心将不再告知未通过资格审查</w:t>
      </w:r>
      <w:r>
        <w:rPr>
          <w:rFonts w:hint="eastAsia" w:ascii="宋体" w:hAnsi="宋体"/>
          <w:bCs/>
          <w:color w:val="000000"/>
          <w:sz w:val="24"/>
          <w:highlight w:val="none"/>
          <w:lang w:val="en-US" w:eastAsia="zh-CN"/>
        </w:rPr>
        <w:t xml:space="preserve">或</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p>
    <w:p>
      <w:pPr>
        <w:ind w:firstLine="480"/>
        <w:pageBreakBefore w:val="0"/>
        <w:spacing w:line="400" w:lineRule="exact"/>
        <w:widowControl/>
        <w:rPr>
          <w:rFonts w:hint="eastAsia" w:ascii="宋体" w:hAnsi="宋体"/>
          <w:color w:val="000000"/>
          <w:sz w:val="24"/>
        </w:rPr>
      </w:pPr>
      <w:r>
        <w:rPr>
          <w:rFonts w:hint="eastAsia" w:ascii="宋体" w:hAnsi="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400" w:lineRule="exact"/>
        <w:widowControl/>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w:t>
      </w:r>
      <w:r>
        <w:rPr>
          <w:rFonts w:hint="eastAsia" w:ascii="宋体" w:hAnsi="宋体"/>
          <w:color w:val="000000"/>
          <w:sz w:val="24"/>
          <w:lang w:val="en-US" w:eastAsia="zh-CN"/>
        </w:rPr>
        <w:t xml:space="preserve">交易</w:t>
      </w:r>
      <w:r>
        <w:rPr>
          <w:rFonts w:hint="eastAsia" w:ascii="宋体" w:hAnsi="宋体"/>
          <w:color w:val="000000"/>
          <w:sz w:val="24"/>
        </w:rPr>
        <w:t xml:space="preserve">中心的权利或投标人的义务，纠正这些偏离或保留将会对其他实质性响应要求的投标人的竞争地位产生不公正的影响。重大偏离的认定需经过评委会以少数服从多数的原则作出结论。评委</w:t>
      </w:r>
      <w:r>
        <w:rPr>
          <w:rFonts w:hint="eastAsia" w:ascii="宋体" w:hAnsi="宋体"/>
          <w:color w:val="000000"/>
          <w:sz w:val="24"/>
          <w:lang w:val="en-US" w:eastAsia="zh-CN"/>
        </w:rPr>
        <w:t xml:space="preserve">会</w:t>
      </w:r>
      <w:r>
        <w:rPr>
          <w:rFonts w:hint="eastAsia" w:ascii="宋体" w:hAnsi="宋体"/>
          <w:color w:val="000000"/>
          <w:sz w:val="24"/>
        </w:rPr>
        <w:t xml:space="preserve">决定投标文件的响应性只根据投标文件本身的内容，而不寻求外部的证据。</w:t>
      </w:r>
      <w:r/>
    </w:p>
    <w:p>
      <w:pPr>
        <w:ind w:firstLine="480"/>
        <w:pageBreakBefore w:val="0"/>
        <w:spacing w:line="400" w:lineRule="exact"/>
        <w:widowControl/>
        <w:rPr>
          <w:rFonts w:ascii="宋体" w:hAnsi="宋体"/>
          <w:color w:val="000000"/>
          <w:sz w:val="24"/>
        </w:rPr>
      </w:pPr>
      <w:r>
        <w:rPr>
          <w:rFonts w:hint="eastAsia" w:ascii="宋体" w:hAnsi="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pageBreakBefore w:val="0"/>
        <w:spacing w:line="400" w:lineRule="exact"/>
        <w:widowControl/>
        <w:rPr>
          <w:rFonts w:hint="eastAsia"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评委会将对确定为实质性响应的投标进行进一步审核，是否有计算上或累加上的算术错误，修正错误的原则如下：</w:t>
      </w:r>
      <w:r/>
    </w:p>
    <w:p>
      <w:pPr>
        <w:ind w:firstLine="480"/>
        <w:pageBreakBefore w:val="0"/>
        <w:spacing w:line="400" w:lineRule="exact"/>
        <w:widowControl/>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pageBreakBefore w:val="0"/>
        <w:spacing w:line="400" w:lineRule="exact"/>
        <w:widowControl/>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pageBreakBefore w:val="0"/>
        <w:spacing w:line="400" w:lineRule="exact"/>
        <w:widowControl/>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pageBreakBefore w:val="0"/>
        <w:spacing w:line="400" w:lineRule="exact"/>
        <w:widowControl/>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pageBreakBefore w:val="0"/>
        <w:spacing w:line="400" w:lineRule="exact"/>
        <w:widowControl/>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pageBreakBefore w:val="0"/>
        <w:spacing w:line="400" w:lineRule="exact"/>
        <w:widowControl/>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p>
    <w:p>
      <w:pPr>
        <w:ind w:firstLine="420"/>
        <w:pageBreakBefore w:val="0"/>
        <w:spacing w:line="400" w:lineRule="exact"/>
        <w:widowControl/>
        <w:rPr>
          <w:rFonts w:hint="eastAsia" w:ascii="宋体" w:hAnsi="宋体"/>
          <w:color w:val="000000"/>
          <w:sz w:val="24"/>
        </w:rPr>
      </w:pPr>
      <w:r/>
      <w:bookmarkStart w:id="163" w:name="_Toc513029234"/>
      <w:r/>
      <w:bookmarkStart w:id="164" w:name="_Toc20823306"/>
      <w:r/>
      <w:bookmarkStart w:id="165" w:name="_Toc16938550"/>
      <w:r>
        <w:rPr>
          <w:rFonts w:hint="eastAsia" w:ascii="宋体" w:hAnsi="宋体"/>
          <w:color w:val="000000"/>
          <w:sz w:val="24"/>
        </w:rPr>
        <w:t xml:space="preserve">24.6投标人在开、评标全过程中应保持通讯畅通，及时登录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w:t>
      </w:r>
      <w:r>
        <w:rPr>
          <w:rFonts w:hint="eastAsia" w:ascii="宋体" w:hAnsi="宋体"/>
          <w:color w:val="000000"/>
          <w:sz w:val="24"/>
          <w:lang w:eastAsia="zh-CN"/>
        </w:rPr>
        <w:t xml:space="preserve">交易中心</w:t>
      </w:r>
      <w:r>
        <w:rPr>
          <w:rFonts w:hint="eastAsia" w:ascii="宋体" w:hAnsi="宋体"/>
          <w:color w:val="000000"/>
          <w:sz w:val="24"/>
        </w:rPr>
        <w:t xml:space="preserve">及评委会联系。</w:t>
      </w:r>
      <w:r/>
    </w:p>
    <w:p>
      <w:pPr>
        <w:pStyle w:val="945"/>
        <w:ind w:firstLine="420"/>
        <w:pageBreakBefore w:val="0"/>
        <w:spacing w:before="0" w:after="0" w:line="400" w:lineRule="exact"/>
        <w:widowControl/>
        <w:rPr>
          <w:rFonts w:hint="eastAsia"/>
          <w:b w:val="0"/>
          <w:bCs w:val="0"/>
          <w:color w:val="000000"/>
        </w:rPr>
      </w:pPr>
      <w:r>
        <w:rPr>
          <w:rFonts w:hint="eastAsia"/>
          <w:b w:val="0"/>
          <w:bCs w:val="0"/>
          <w:color w:val="000000"/>
        </w:rPr>
        <w:t xml:space="preserve">2</w:t>
      </w:r>
      <w:r>
        <w:rPr>
          <w:b w:val="0"/>
          <w:bCs w:val="0"/>
          <w:color w:val="000000"/>
        </w:rPr>
        <w:t xml:space="preserve">5</w:t>
      </w:r>
      <w:r>
        <w:rPr>
          <w:rFonts w:hint="eastAsia"/>
          <w:b w:val="0"/>
          <w:bCs w:val="0"/>
          <w:color w:val="000000"/>
        </w:rPr>
        <w:t xml:space="preserve">、</w:t>
      </w:r>
      <w:bookmarkEnd w:id="163"/>
      <w:r/>
      <w:bookmarkEnd w:id="164"/>
      <w:r/>
      <w:bookmarkEnd w:id="165"/>
      <w:r>
        <w:rPr>
          <w:rFonts w:hint="eastAsia"/>
          <w:b w:val="0"/>
          <w:bCs w:val="0"/>
          <w:color w:val="000000"/>
        </w:rPr>
        <w:t xml:space="preserve">无效投标条款和废标条款</w:t>
      </w:r>
      <w:r/>
    </w:p>
    <w:p>
      <w:pPr>
        <w:ind w:left="479"/>
        <w:pageBreakBefore w:val="0"/>
        <w:spacing w:line="400" w:lineRule="exact"/>
        <w:widowControl/>
        <w:rPr>
          <w:rFonts w:hint="eastAsia" w:ascii="宋体" w:hAnsi="宋体"/>
          <w:bCs/>
          <w:color w:val="000000"/>
          <w:sz w:val="24"/>
        </w:rPr>
      </w:pPr>
      <w:r/>
      <w:bookmarkStart w:id="166" w:name="_Toc513029235"/>
      <w:r/>
      <w:bookmarkStart w:id="167" w:name="_Toc16938551"/>
      <w:r/>
      <w:bookmarkStart w:id="168" w:name="_Toc20823307"/>
      <w:r>
        <w:rPr>
          <w:rFonts w:hint="eastAsia" w:ascii="宋体" w:hAnsi="宋体"/>
          <w:bCs/>
          <w:color w:val="000000"/>
          <w:sz w:val="24"/>
        </w:rPr>
        <w:t xml:space="preserve">25.1无效投标条款</w:t>
      </w:r>
      <w:r/>
    </w:p>
    <w:p>
      <w:pPr>
        <w:ind w:firstLine="480"/>
        <w:pageBreakBefore w:val="0"/>
        <w:spacing w:line="400" w:lineRule="exact"/>
        <w:widowControl/>
        <w:rPr>
          <w:rFonts w:hint="eastAsia" w:ascii="宋体" w:hAnsi="宋体"/>
          <w:bCs/>
          <w:color w:val="000000"/>
          <w:sz w:val="24"/>
          <w:szCs w:val="24"/>
        </w:rPr>
      </w:pPr>
      <w:r>
        <w:rPr>
          <w:rFonts w:hint="eastAsia" w:ascii="宋体" w:hAnsi="宋体"/>
          <w:bCs/>
          <w:color w:val="000000"/>
          <w:sz w:val="24"/>
        </w:rPr>
        <w:t xml:space="preserve">25.</w:t>
      </w:r>
      <w:r>
        <w:rPr>
          <w:rFonts w:hint="eastAsia" w:ascii="宋体" w:hAnsi="宋体"/>
          <w:bCs/>
          <w:color w:val="000000"/>
          <w:sz w:val="24"/>
          <w:szCs w:val="24"/>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ind w:firstLine="480"/>
        <w:pageBreakBefore w:val="0"/>
        <w:spacing w:line="400" w:lineRule="exact"/>
        <w:widowControl/>
        <w:rPr>
          <w:rFonts w:hint="eastAsia" w:ascii="宋体" w:hAnsi="宋体"/>
          <w:bCs/>
          <w:color w:val="000000"/>
          <w:sz w:val="24"/>
        </w:rPr>
      </w:pPr>
      <w:r>
        <w:rPr>
          <w:rFonts w:hint="eastAsia" w:ascii="宋体" w:hAnsi="宋体"/>
          <w:bCs/>
          <w:color w:val="000000"/>
          <w:sz w:val="24"/>
        </w:rPr>
        <w:t xml:space="preserve">25.1.2 投标人未按照招标文件要求上传电子投标文件的。</w:t>
      </w:r>
      <w:r/>
    </w:p>
    <w:p>
      <w:pPr>
        <w:ind w:left="479"/>
        <w:pageBreakBefore w:val="0"/>
        <w:spacing w:line="400" w:lineRule="exact"/>
        <w:widowControl/>
        <w:rPr>
          <w:rFonts w:hint="eastAsia" w:ascii="宋体" w:hAnsi="宋体"/>
          <w:bCs/>
          <w:color w:val="000000"/>
          <w:sz w:val="24"/>
        </w:rPr>
      </w:pPr>
      <w:r>
        <w:rPr>
          <w:rFonts w:hint="eastAsia" w:ascii="宋体" w:hAnsi="宋体"/>
          <w:bCs/>
          <w:color w:val="000000"/>
          <w:sz w:val="24"/>
        </w:rPr>
        <w:t xml:space="preserve">25.1.3 投标人同一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p>
    <w:p>
      <w:pPr>
        <w:ind w:left="479"/>
        <w:pageBreakBefore w:val="0"/>
        <w:spacing w:line="400" w:lineRule="exact"/>
        <w:widowControl/>
        <w:rPr>
          <w:rFonts w:hint="eastAsia" w:ascii="宋体" w:hAnsi="宋体"/>
          <w:bCs/>
          <w:color w:val="000000"/>
          <w:sz w:val="24"/>
        </w:rPr>
      </w:pPr>
      <w:r>
        <w:rPr>
          <w:rFonts w:hint="eastAsia" w:ascii="宋体" w:hAnsi="宋体"/>
          <w:bCs/>
          <w:color w:val="000000"/>
          <w:sz w:val="24"/>
        </w:rPr>
        <w:t xml:space="preserve">25.1.4投标人不具备招标文件中规定资格要求的。</w:t>
      </w:r>
      <w:r/>
    </w:p>
    <w:p>
      <w:pPr>
        <w:ind w:firstLine="480"/>
        <w:pageBreakBefore w:val="0"/>
        <w:spacing w:line="400" w:lineRule="exact"/>
        <w:widowControl/>
        <w:rPr>
          <w:rFonts w:hint="eastAsia" w:ascii="宋体" w:hAnsi="宋体"/>
          <w:bCs/>
          <w:color w:val="000000"/>
          <w:sz w:val="24"/>
        </w:rPr>
      </w:pPr>
      <w:r>
        <w:rPr>
          <w:rFonts w:hint="eastAsia" w:ascii="宋体" w:hAnsi="宋体"/>
          <w:bCs/>
          <w:color w:val="000000"/>
          <w:sz w:val="24"/>
        </w:rPr>
        <w:t xml:space="preserve">25.1.5投标人的报价超过了采购预算或最高限价的。</w:t>
      </w:r>
      <w:r/>
    </w:p>
    <w:p>
      <w:pPr>
        <w:ind w:firstLine="480"/>
        <w:pageBreakBefore w:val="0"/>
        <w:spacing w:line="400" w:lineRule="exact"/>
        <w:widowControl/>
        <w:rPr>
          <w:rFonts w:hint="eastAsia" w:ascii="宋体" w:hAnsi="宋体"/>
          <w:bCs/>
          <w:i/>
          <w:color w:val="000000"/>
          <w:sz w:val="24"/>
          <w:u w:val="single"/>
        </w:rPr>
      </w:pPr>
      <w:r>
        <w:rPr>
          <w:rFonts w:hint="eastAsia" w:ascii="宋体" w:hAnsi="宋体"/>
          <w:bCs/>
          <w:color w:val="000000"/>
          <w:sz w:val="24"/>
        </w:rPr>
        <w:t xml:space="preserve">25.1.6未通过符合性审查的。</w:t>
      </w:r>
      <w:r/>
    </w:p>
    <w:p>
      <w:pPr>
        <w:ind w:firstLine="360"/>
        <w:pageBreakBefore w:val="0"/>
        <w:spacing w:line="400" w:lineRule="exact"/>
        <w:widowControl/>
        <w:rPr>
          <w:rFonts w:hint="eastAsia"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为实质性要求）</w:t>
      </w:r>
      <w:r/>
    </w:p>
    <w:p>
      <w:pPr>
        <w:ind w:firstLine="480"/>
        <w:pageBreakBefore w:val="0"/>
        <w:spacing w:line="400" w:lineRule="exact"/>
        <w:widowControl/>
        <w:rPr>
          <w:rFonts w:hint="eastAsia" w:ascii="宋体" w:hAnsi="宋体"/>
          <w:bCs/>
          <w:color w:val="000000"/>
          <w:sz w:val="24"/>
        </w:rPr>
      </w:pPr>
      <w:r>
        <w:rPr>
          <w:rFonts w:hint="eastAsia" w:ascii="宋体" w:hAnsi="宋体"/>
          <w:bCs/>
          <w:color w:val="000000"/>
          <w:sz w:val="24"/>
        </w:rPr>
        <w:t xml:space="preserve">25.1.8 投标人被 “信用中国”网站（www.creditchina.gov.cn）列入失信被执行人或重大税收违法案件当事人名单或政府采购严重失信行为记录名单</w:t>
      </w:r>
      <w:r>
        <w:rPr>
          <w:rFonts w:hint="eastAsia" w:ascii="宋体" w:hAnsi="宋体"/>
          <w:bCs/>
          <w:color w:val="000000"/>
          <w:sz w:val="24"/>
          <w:lang w:eastAsia="zh-CN"/>
        </w:rPr>
        <w:t xml:space="preserve">，</w:t>
      </w:r>
      <w:r>
        <w:rPr>
          <w:rFonts w:hint="eastAsia" w:ascii="宋体" w:hAnsi="宋体"/>
          <w:sz w:val="24"/>
          <w:szCs w:val="24"/>
        </w:rPr>
        <w:t xml:space="preserve">“中国政府采购网"(www.ccgp.gov.cn)列入政府采购严重失信行为记录名单</w:t>
      </w:r>
      <w:r>
        <w:rPr>
          <w:rFonts w:hint="eastAsia" w:ascii="宋体" w:hAnsi="宋体"/>
          <w:sz w:val="24"/>
          <w:szCs w:val="24"/>
          <w:lang w:eastAsia="zh-CN"/>
        </w:rPr>
        <w:t xml:space="preserve">，</w:t>
      </w:r>
      <w:r>
        <w:rPr>
          <w:rFonts w:hint="eastAsia" w:ascii="宋体" w:hAnsi="宋体"/>
          <w:bCs/>
          <w:color w:val="000000"/>
          <w:sz w:val="24"/>
        </w:rPr>
        <w:t xml:space="preserve">或查询“信用中国”网站后发现投标人存在其他不符合《中华人民共和国政府采购法》第二十二条规定条件的信用记录。</w:t>
      </w:r>
      <w:r/>
    </w:p>
    <w:p>
      <w:pPr>
        <w:ind w:firstLine="480"/>
        <w:pageBreakBefore w:val="0"/>
        <w:spacing w:line="400" w:lineRule="exact"/>
        <w:widowControl/>
        <w:rPr>
          <w:rFonts w:hint="eastAsia" w:ascii="宋体" w:hAnsi="宋体"/>
          <w:bCs/>
          <w:color w:val="000000"/>
          <w:sz w:val="24"/>
        </w:rPr>
      </w:pPr>
      <w:r>
        <w:rPr>
          <w:rFonts w:hint="eastAsia" w:ascii="宋体" w:hAnsi="宋体"/>
          <w:bCs/>
          <w:color w:val="000000"/>
          <w:sz w:val="24"/>
        </w:rPr>
        <w:t xml:space="preserve">25.1.9 投标文件含有采购人不能接受的附加条件的。</w:t>
      </w:r>
      <w:r/>
    </w:p>
    <w:p>
      <w:pPr>
        <w:ind w:firstLine="480"/>
        <w:pageBreakBefore w:val="0"/>
        <w:spacing w:line="400" w:lineRule="exact"/>
        <w:widowControl/>
        <w:rPr>
          <w:rFonts w:hint="eastAsia" w:ascii="宋体" w:hAnsi="宋体"/>
          <w:bCs/>
          <w:color w:val="ff0000"/>
          <w:sz w:val="24"/>
        </w:rPr>
      </w:pPr>
      <w:r>
        <w:rPr>
          <w:rFonts w:hint="eastAsia" w:ascii="宋体" w:hAnsi="宋体"/>
          <w:bCs/>
          <w:color w:val="ff0000"/>
          <w:sz w:val="24"/>
        </w:rPr>
        <w:t xml:space="preserve">2</w:t>
      </w:r>
      <w:r>
        <w:rPr>
          <w:rFonts w:hint="eastAsia" w:ascii="宋体" w:hAnsi="宋体"/>
          <w:bCs/>
          <w:color w:val="ff0000"/>
          <w:sz w:val="24"/>
          <w:lang w:val="en-US" w:eastAsia="zh-CN"/>
        </w:rPr>
        <w:t xml:space="preserve">5</w:t>
      </w:r>
      <w:r>
        <w:rPr>
          <w:rFonts w:hint="eastAsia" w:ascii="宋体" w:hAnsi="宋体"/>
          <w:bCs/>
          <w:color w:val="ff0000"/>
          <w:sz w:val="24"/>
        </w:rPr>
        <w:t xml:space="preserve">.1.10 异常低价投标（响应）</w:t>
      </w:r>
      <w:r/>
    </w:p>
    <w:p>
      <w:pPr>
        <w:ind w:firstLine="480"/>
        <w:pageBreakBefore w:val="0"/>
        <w:spacing w:line="400" w:lineRule="exact"/>
        <w:widowControl/>
        <w:rPr>
          <w:rFonts w:hint="eastAsia" w:ascii="宋体" w:hAnsi="宋体"/>
          <w:bCs/>
          <w:color w:val="ff0000"/>
          <w:sz w:val="24"/>
          <w:highlight w:val="none"/>
        </w:rPr>
      </w:pPr>
      <w:r>
        <w:rPr>
          <w:rFonts w:hint="eastAsia" w:ascii="宋体" w:hAnsi="宋体"/>
          <w:bCs/>
          <w:color w:val="ff0000"/>
          <w:sz w:val="24"/>
          <w:highlight w:val="none"/>
        </w:rPr>
        <w:t xml:space="preserve">2</w:t>
      </w:r>
      <w:r>
        <w:rPr>
          <w:rFonts w:hint="eastAsia" w:ascii="宋体" w:hAnsi="宋体"/>
          <w:bCs/>
          <w:color w:val="ff0000"/>
          <w:sz w:val="24"/>
          <w:highlight w:val="none"/>
          <w:lang w:val="en-US" w:eastAsia="zh-CN"/>
        </w:rPr>
        <w:t xml:space="preserve">5</w:t>
      </w:r>
      <w:r>
        <w:rPr>
          <w:rFonts w:hint="eastAsia" w:ascii="宋体" w:hAnsi="宋体"/>
          <w:bCs/>
          <w:color w:val="ff0000"/>
          <w:sz w:val="24"/>
          <w:highlight w:val="none"/>
        </w:rPr>
        <w:t xml:space="preserve">.1.10.1投标（响应）报价低于全部通过符合性审查供应商投标（响应）报价平均值50%的，即投标（响应）报价&lt;全部通过符合性审查供应商投标（响应）报价平均值×50%；</w:t>
      </w:r>
      <w:r/>
    </w:p>
    <w:p>
      <w:pPr>
        <w:ind w:firstLine="480"/>
        <w:pageBreakBefore w:val="0"/>
        <w:spacing w:line="400" w:lineRule="exact"/>
        <w:widowControl/>
        <w:rPr>
          <w:rFonts w:hint="eastAsia" w:ascii="宋体" w:hAnsi="宋体"/>
          <w:bCs/>
          <w:color w:val="ff0000"/>
          <w:sz w:val="24"/>
          <w:highlight w:val="none"/>
        </w:rPr>
      </w:pPr>
      <w:r>
        <w:rPr>
          <w:rFonts w:hint="eastAsia" w:ascii="宋体" w:hAnsi="宋体"/>
          <w:bCs/>
          <w:color w:val="ff0000"/>
          <w:sz w:val="24"/>
          <w:highlight w:val="none"/>
        </w:rPr>
        <w:t xml:space="preserve">2</w:t>
      </w:r>
      <w:r>
        <w:rPr>
          <w:rFonts w:hint="eastAsia" w:ascii="宋体" w:hAnsi="宋体"/>
          <w:bCs/>
          <w:color w:val="ff0000"/>
          <w:sz w:val="24"/>
          <w:highlight w:val="none"/>
          <w:lang w:val="en-US" w:eastAsia="zh-CN"/>
        </w:rPr>
        <w:t xml:space="preserve">5</w:t>
      </w:r>
      <w:r>
        <w:rPr>
          <w:rFonts w:hint="eastAsia" w:ascii="宋体" w:hAnsi="宋体"/>
          <w:bCs/>
          <w:color w:val="ff0000"/>
          <w:sz w:val="24"/>
          <w:highlight w:val="none"/>
        </w:rPr>
        <w:t xml:space="preserve">.1.10.2投标（响应）报价低于通过符合性审查的次低报价供应商投标（响应）报价50%的，即投标（响应）报价&lt;通过符合性审查的次低报价供应商投标（响应）报价×50%；</w:t>
      </w:r>
      <w:r/>
    </w:p>
    <w:p>
      <w:pPr>
        <w:ind w:firstLine="480"/>
        <w:pageBreakBefore w:val="0"/>
        <w:spacing w:line="400" w:lineRule="exact"/>
        <w:widowControl/>
        <w:rPr>
          <w:rFonts w:hint="eastAsia" w:ascii="宋体" w:hAnsi="宋体"/>
          <w:bCs/>
          <w:color w:val="ff0000"/>
          <w:sz w:val="24"/>
          <w:highlight w:val="none"/>
        </w:rPr>
      </w:pPr>
      <w:r>
        <w:rPr>
          <w:rFonts w:hint="eastAsia" w:ascii="宋体" w:hAnsi="宋体"/>
          <w:bCs/>
          <w:color w:val="ff0000"/>
          <w:sz w:val="24"/>
          <w:highlight w:val="none"/>
        </w:rPr>
        <w:t xml:space="preserve">2</w:t>
      </w:r>
      <w:r>
        <w:rPr>
          <w:rFonts w:hint="eastAsia" w:ascii="宋体" w:hAnsi="宋体"/>
          <w:bCs/>
          <w:color w:val="ff0000"/>
          <w:sz w:val="24"/>
          <w:highlight w:val="none"/>
          <w:lang w:val="en-US" w:eastAsia="zh-CN"/>
        </w:rPr>
        <w:t xml:space="preserve">5</w:t>
      </w:r>
      <w:r>
        <w:rPr>
          <w:rFonts w:hint="eastAsia" w:ascii="宋体" w:hAnsi="宋体"/>
          <w:bCs/>
          <w:color w:val="ff0000"/>
          <w:sz w:val="24"/>
          <w:highlight w:val="none"/>
        </w:rPr>
        <w:t xml:space="preserve">.1.10.3投标（响应）报价低于采购项目最高限价 45% 的，即投标（响应）报价&lt;采购项目最高限价×45% ；</w:t>
      </w:r>
      <w:r/>
    </w:p>
    <w:p>
      <w:pPr>
        <w:ind w:firstLine="480"/>
        <w:pageBreakBefore w:val="0"/>
        <w:spacing w:line="400" w:lineRule="exact"/>
        <w:widowControl/>
        <w:rPr>
          <w:rFonts w:hint="eastAsia" w:ascii="宋体" w:hAnsi="宋体"/>
          <w:bCs/>
          <w:color w:val="ff0000"/>
          <w:sz w:val="24"/>
        </w:rPr>
      </w:pPr>
      <w:r>
        <w:rPr>
          <w:rFonts w:hint="eastAsia" w:ascii="宋体" w:hAnsi="宋体"/>
          <w:bCs/>
          <w:color w:val="ff0000"/>
          <w:sz w:val="24"/>
        </w:rPr>
        <w:t xml:space="preserve">2</w:t>
      </w:r>
      <w:r>
        <w:rPr>
          <w:rFonts w:hint="eastAsia" w:ascii="宋体" w:hAnsi="宋体"/>
          <w:bCs/>
          <w:color w:val="ff0000"/>
          <w:sz w:val="24"/>
          <w:lang w:val="en-US" w:eastAsia="zh-CN"/>
        </w:rPr>
        <w:t xml:space="preserve">5</w:t>
      </w:r>
      <w:r>
        <w:rPr>
          <w:rFonts w:hint="eastAsia" w:ascii="宋体" w:hAnsi="宋体"/>
          <w:bCs/>
          <w:color w:val="ff0000"/>
          <w:sz w:val="24"/>
        </w:rPr>
        <w:t xml:space="preserve">.1.10.4评审委员会认定的供应商报价过低、有可能影响产品质量或者不能诚信履约的其他情形。</w:t>
      </w:r>
      <w:r/>
    </w:p>
    <w:p>
      <w:pPr>
        <w:ind w:firstLine="480"/>
        <w:pageBreakBefore w:val="0"/>
        <w:spacing w:line="400" w:lineRule="exact"/>
        <w:widowControl/>
        <w:rPr>
          <w:rFonts w:hint="eastAsia" w:ascii="宋体" w:hAnsi="宋体"/>
          <w:bCs/>
          <w:color w:val="ff0000"/>
          <w:sz w:val="24"/>
        </w:rPr>
      </w:pPr>
      <w:r>
        <w:rPr>
          <w:rFonts w:hint="eastAsia" w:ascii="宋体" w:hAnsi="宋体"/>
          <w:bCs/>
          <w:color w:val="ff0000"/>
          <w:sz w:val="24"/>
        </w:rPr>
        <w:t xml:space="preserve">2</w:t>
      </w:r>
      <w:r>
        <w:rPr>
          <w:rFonts w:hint="eastAsia" w:ascii="宋体" w:hAnsi="宋体"/>
          <w:bCs/>
          <w:color w:val="ff0000"/>
          <w:sz w:val="24"/>
          <w:lang w:val="en-US" w:eastAsia="zh-CN"/>
        </w:rPr>
        <w:t xml:space="preserve">5</w:t>
      </w:r>
      <w:r>
        <w:rPr>
          <w:rFonts w:hint="eastAsia" w:ascii="宋体" w:hAnsi="宋体"/>
          <w:bCs/>
          <w:color w:val="ff0000"/>
          <w:sz w:val="24"/>
        </w:rPr>
        <w:t xml:space="preserve">.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pageBreakBefore w:val="0"/>
        <w:spacing w:line="400" w:lineRule="exact"/>
        <w:widowControl/>
        <w:rPr>
          <w:rFonts w:hint="eastAsia" w:ascii="宋体" w:hAnsi="宋体"/>
          <w:bCs/>
          <w:color w:val="ff0000"/>
          <w:sz w:val="24"/>
        </w:rPr>
      </w:pPr>
      <w:r>
        <w:rPr>
          <w:rFonts w:hint="eastAsia" w:ascii="宋体" w:hAnsi="宋体"/>
          <w:bCs/>
          <w:color w:val="ff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pageBreakBefore w:val="0"/>
        <w:spacing w:line="400" w:lineRule="exact"/>
        <w:widowControl/>
        <w:rPr>
          <w:rFonts w:hint="eastAsia" w:ascii="宋体" w:hAnsi="宋体"/>
          <w:bCs/>
          <w:color w:val="ff0000"/>
          <w:sz w:val="24"/>
        </w:rPr>
      </w:pPr>
      <w:r>
        <w:rPr>
          <w:rFonts w:hint="eastAsia" w:ascii="宋体" w:hAnsi="宋体"/>
          <w:bCs/>
          <w:color w:val="ff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pageBreakBefore w:val="0"/>
        <w:spacing w:line="400" w:lineRule="exact"/>
        <w:widowControl/>
        <w:rPr>
          <w:rFonts w:hint="eastAsia" w:ascii="宋体" w:hAnsi="宋体"/>
          <w:bCs/>
          <w:color w:val="000000"/>
          <w:sz w:val="24"/>
        </w:rPr>
      </w:pPr>
      <w:r>
        <w:rPr>
          <w:rFonts w:hint="eastAsia" w:ascii="宋体" w:hAnsi="宋体"/>
          <w:bCs/>
          <w:color w:val="000000"/>
          <w:sz w:val="24"/>
        </w:rPr>
        <w:t xml:space="preserve">25.1.11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p>
    <w:p>
      <w:pPr>
        <w:ind w:firstLine="480"/>
        <w:pageBreakBefore w:val="0"/>
        <w:spacing w:line="400" w:lineRule="exact"/>
        <w:widowControl/>
        <w:rPr>
          <w:rFonts w:hint="eastAsia" w:ascii="宋体" w:hAnsi="宋体"/>
          <w:bCs/>
          <w:color w:val="000000"/>
          <w:sz w:val="24"/>
        </w:rPr>
      </w:pPr>
      <w:r>
        <w:rPr>
          <w:rFonts w:hint="eastAsia" w:ascii="宋体" w:hAnsi="宋体"/>
          <w:bCs/>
          <w:color w:val="000000"/>
          <w:sz w:val="24"/>
        </w:rPr>
        <w:t xml:space="preserve">25.1.12其他法律、法规及本招标文件规定的属无效投标的情形。</w:t>
      </w:r>
      <w:r/>
    </w:p>
    <w:p>
      <w:pPr>
        <w:ind w:left="479"/>
        <w:pageBreakBefore w:val="0"/>
        <w:spacing w:line="400" w:lineRule="exact"/>
        <w:widowControl/>
        <w:rPr>
          <w:rFonts w:hint="eastAsia" w:ascii="宋体" w:hAnsi="宋体"/>
          <w:bCs/>
          <w:color w:val="000000"/>
          <w:sz w:val="24"/>
        </w:rPr>
      </w:pPr>
      <w:r>
        <w:rPr>
          <w:rFonts w:hint="eastAsia" w:ascii="宋体" w:hAnsi="宋体"/>
          <w:bCs/>
          <w:color w:val="000000"/>
          <w:sz w:val="24"/>
        </w:rPr>
        <w:t xml:space="preserve">25.2废标条款</w:t>
      </w:r>
      <w:r/>
    </w:p>
    <w:p>
      <w:pPr>
        <w:ind w:left="479"/>
        <w:pageBreakBefore w:val="0"/>
        <w:spacing w:line="400" w:lineRule="exact"/>
        <w:widowControl/>
        <w:rPr>
          <w:rFonts w:hint="eastAsia" w:ascii="宋体" w:hAnsi="宋体"/>
          <w:bCs/>
          <w:color w:val="000000"/>
          <w:sz w:val="24"/>
        </w:rPr>
      </w:pPr>
      <w:r>
        <w:rPr>
          <w:rFonts w:hint="eastAsia" w:ascii="宋体" w:hAnsi="宋体"/>
          <w:bCs/>
          <w:color w:val="000000"/>
          <w:sz w:val="24"/>
        </w:rPr>
        <w:t xml:space="preserve">25.2.1符合专业条件的供应商或者对招标文件作实质响应的供应商不足三家的。25.2.2出现影响采购公正的违法、违规行为的。</w:t>
      </w:r>
      <w:r/>
    </w:p>
    <w:p>
      <w:pPr>
        <w:ind w:left="479"/>
        <w:pageBreakBefore w:val="0"/>
        <w:spacing w:line="400" w:lineRule="exact"/>
        <w:widowControl/>
        <w:rPr>
          <w:rFonts w:hint="eastAsia" w:ascii="宋体" w:hAnsi="宋体"/>
          <w:bCs/>
          <w:color w:val="000000"/>
          <w:sz w:val="24"/>
        </w:rPr>
      </w:pPr>
      <w:r>
        <w:rPr>
          <w:rFonts w:hint="eastAsia" w:ascii="宋体" w:hAnsi="宋体"/>
          <w:bCs/>
          <w:color w:val="000000"/>
          <w:sz w:val="24"/>
        </w:rPr>
        <w:t xml:space="preserve">25.2.3因重大变故，采购任务取消的。</w:t>
      </w:r>
      <w:r/>
    </w:p>
    <w:p>
      <w:pPr>
        <w:ind w:left="479"/>
        <w:pageBreakBefore w:val="0"/>
        <w:spacing w:line="400" w:lineRule="exact"/>
        <w:widowControl/>
        <w:rPr>
          <w:rFonts w:ascii="宋体" w:hAnsi="宋体"/>
          <w:bCs/>
          <w:color w:val="000000"/>
          <w:sz w:val="24"/>
        </w:rPr>
      </w:pPr>
      <w:r>
        <w:rPr>
          <w:rFonts w:hint="eastAsia" w:ascii="宋体" w:hAnsi="宋体"/>
          <w:bCs/>
          <w:color w:val="000000"/>
          <w:sz w:val="24"/>
        </w:rPr>
        <w:t xml:space="preserve">25.2.4评委会认定招标文件存在歧义、重大缺陷导致评审工作无法进行。</w:t>
      </w:r>
      <w:r/>
    </w:p>
    <w:p>
      <w:pPr>
        <w:ind w:left="479"/>
        <w:pageBreakBefore w:val="0"/>
        <w:spacing w:line="400" w:lineRule="exact"/>
        <w:widowControl/>
        <w:rPr>
          <w:rFonts w:hint="eastAsia" w:ascii="宋体" w:hAnsi="宋体"/>
          <w:bCs/>
          <w:color w:val="000000"/>
          <w:sz w:val="24"/>
        </w:rPr>
      </w:pPr>
      <w:r>
        <w:rPr>
          <w:rFonts w:hint="eastAsia" w:ascii="宋体" w:hAnsi="宋体"/>
          <w:bCs/>
          <w:color w:val="000000"/>
          <w:sz w:val="24"/>
        </w:rPr>
        <w:t xml:space="preserve">25.2.5 因</w:t>
      </w:r>
      <w:r>
        <w:rPr>
          <w:rFonts w:hint="eastAsia" w:ascii="宋体" w:hAnsi="宋体"/>
          <w:color w:val="000000"/>
          <w:sz w:val="24"/>
          <w:szCs w:val="24"/>
        </w:rPr>
        <w:t xml:space="preserve">苏采云系统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p>
    <w:p>
      <w:pPr>
        <w:ind w:left="479"/>
        <w:pageBreakBefore w:val="0"/>
        <w:spacing w:line="400" w:lineRule="exact"/>
        <w:widowControl/>
        <w:rPr>
          <w:rFonts w:hint="eastAsia" w:ascii="宋体" w:hAnsi="宋体"/>
          <w:bCs/>
          <w:color w:val="000000"/>
          <w:sz w:val="24"/>
        </w:rPr>
      </w:pPr>
      <w:r>
        <w:rPr>
          <w:rFonts w:hint="eastAsia" w:ascii="宋体" w:hAnsi="宋体"/>
          <w:bCs/>
          <w:color w:val="000000"/>
          <w:sz w:val="24"/>
        </w:rPr>
        <w:t xml:space="preserve">25.3 投标截止时间结束后参加投标的供应商不足三家的处理：</w:t>
      </w:r>
      <w:r/>
    </w:p>
    <w:p>
      <w:pPr>
        <w:ind w:firstLine="480"/>
        <w:pageBreakBefore w:val="0"/>
        <w:spacing w:line="400" w:lineRule="exact"/>
        <w:widowControl/>
        <w:rPr>
          <w:rFonts w:hint="eastAsia" w:ascii="宋体" w:hAnsi="宋体"/>
          <w:bCs/>
          <w:color w:val="000000"/>
          <w:sz w:val="24"/>
        </w:rPr>
      </w:pPr>
      <w:r>
        <w:rPr>
          <w:rFonts w:hint="eastAsia" w:ascii="宋体" w:hAnsi="宋体"/>
          <w:bCs/>
          <w:color w:val="000000"/>
          <w:sz w:val="24"/>
        </w:rPr>
        <w:t xml:space="preserve">25.3.1如出现投标截止时间结束后参加投标的供应商或者在评标期间对招标文件做出实质响应的供应商不足三家情况，按政府采购相关规定执行。</w:t>
      </w:r>
      <w:r/>
    </w:p>
    <w:p>
      <w:pPr>
        <w:pStyle w:val="944"/>
        <w:ind w:firstLine="482"/>
        <w:pageBreakBefore w:val="0"/>
        <w:spacing w:before="145" w:after="145" w:line="400" w:lineRule="exact"/>
        <w:widowControl/>
        <w:rPr>
          <w:rFonts w:hint="eastAsia"/>
          <w:color w:val="000000"/>
        </w:rPr>
      </w:pPr>
      <w:r/>
      <w:bookmarkStart w:id="169" w:name="_Toc120614219"/>
      <w:r>
        <w:rPr>
          <w:rFonts w:hint="eastAsia"/>
          <w:color w:val="000000"/>
        </w:rPr>
        <w:t xml:space="preserve">六、</w:t>
      </w:r>
      <w:bookmarkEnd w:id="166"/>
      <w:r/>
      <w:bookmarkEnd w:id="167"/>
      <w:r/>
      <w:bookmarkEnd w:id="168"/>
      <w:r>
        <w:rPr>
          <w:rFonts w:hint="eastAsia"/>
          <w:color w:val="000000"/>
        </w:rPr>
        <w:t xml:space="preserve">定标</w:t>
      </w:r>
      <w:bookmarkEnd w:id="169"/>
      <w:r/>
      <w:r/>
    </w:p>
    <w:p>
      <w:pPr>
        <w:pStyle w:val="945"/>
        <w:ind w:firstLine="600"/>
        <w:pageBreakBefore w:val="0"/>
        <w:spacing w:before="0" w:after="0" w:line="400" w:lineRule="exact"/>
        <w:widowControl/>
        <w:rPr>
          <w:rFonts w:hint="eastAsia" w:ascii="黑体" w:hAnsi="宋体" w:cs="Times New Roman"/>
          <w:b w:val="0"/>
          <w:color w:val="000000"/>
          <w:sz w:val="30"/>
          <w:szCs w:val="30"/>
        </w:rPr>
      </w:pPr>
      <w:r/>
      <w:bookmarkStart w:id="170" w:name="_Toc513029238"/>
      <w:r/>
      <w:bookmarkStart w:id="171" w:name="_Toc20823310"/>
      <w:r/>
      <w:bookmarkStart w:id="172" w:name="_Toc16938554"/>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6</w:t>
      </w:r>
      <w:r>
        <w:rPr>
          <w:rFonts w:hint="eastAsia" w:ascii="黑体" w:hAnsi="宋体" w:cs="Times New Roman"/>
          <w:b w:val="0"/>
          <w:color w:val="000000"/>
          <w:sz w:val="30"/>
          <w:szCs w:val="30"/>
        </w:rPr>
        <w:t xml:space="preserve">、</w:t>
      </w:r>
      <w:bookmarkEnd w:id="170"/>
      <w:r>
        <w:rPr>
          <w:rFonts w:hint="eastAsia" w:ascii="黑体" w:hAnsi="宋体" w:cs="Times New Roman"/>
          <w:b w:val="0"/>
          <w:color w:val="000000"/>
          <w:sz w:val="30"/>
          <w:szCs w:val="30"/>
        </w:rPr>
        <w:t xml:space="preserve">确定</w:t>
      </w:r>
      <w:bookmarkEnd w:id="171"/>
      <w:r/>
      <w:bookmarkEnd w:id="172"/>
      <w:r>
        <w:rPr>
          <w:rFonts w:hint="eastAsia" w:ascii="黑体" w:hAnsi="宋体" w:cs="Times New Roman"/>
          <w:b w:val="0"/>
          <w:color w:val="000000"/>
          <w:sz w:val="30"/>
          <w:szCs w:val="30"/>
        </w:rPr>
        <w:t xml:space="preserve">中标单位</w:t>
      </w:r>
      <w:r/>
    </w:p>
    <w:p>
      <w:pPr>
        <w:ind w:firstLine="480"/>
        <w:pageBreakBefore w:val="0"/>
        <w:spacing w:line="400" w:lineRule="exact"/>
        <w:widowControl/>
        <w:rPr>
          <w:rFonts w:hint="eastAsia" w:ascii="宋体" w:hAnsi="宋体"/>
          <w:bCs/>
          <w:color w:val="000000"/>
          <w:sz w:val="24"/>
        </w:rPr>
      </w:pPr>
      <w:r>
        <w:rPr>
          <w:rFonts w:hint="eastAsia" w:ascii="宋体" w:hAnsi="宋体"/>
          <w:bCs/>
          <w:color w:val="000000"/>
          <w:sz w:val="24"/>
        </w:rPr>
        <w:t xml:space="preserve">26.1中标候选人的选取原则和数量见招标文件第五章规定。 </w:t>
      </w:r>
      <w:r/>
    </w:p>
    <w:p>
      <w:pPr>
        <w:ind w:firstLine="480"/>
        <w:pageBreakBefore w:val="0"/>
        <w:spacing w:line="400" w:lineRule="exact"/>
        <w:widowControl/>
        <w:rPr>
          <w:rFonts w:hint="eastAsia" w:ascii="宋体" w:hAnsi="宋体"/>
          <w:bCs/>
          <w:color w:val="000000"/>
          <w:sz w:val="24"/>
        </w:rPr>
      </w:pPr>
      <w:r>
        <w:rPr>
          <w:rFonts w:hint="eastAsia" w:ascii="宋体" w:hAnsi="宋体"/>
          <w:bCs/>
          <w:color w:val="000000"/>
          <w:sz w:val="24"/>
        </w:rPr>
        <w:t xml:space="preserve">26.2 采购人应根据评委会推荐的中标候选人确定中标供应商。</w:t>
      </w:r>
      <w:r/>
    </w:p>
    <w:p>
      <w:pPr>
        <w:ind w:firstLine="480"/>
        <w:pageBreakBefore w:val="0"/>
        <w:spacing w:line="400" w:lineRule="exact"/>
        <w:widowControl/>
        <w:rPr>
          <w:rFonts w:hint="eastAsia" w:ascii="宋体" w:hAnsi="宋体"/>
          <w:color w:val="000000"/>
          <w:sz w:val="24"/>
          <w:szCs w:val="24"/>
        </w:rPr>
      </w:pPr>
      <w:r>
        <w:rPr>
          <w:rFonts w:hint="eastAsia" w:ascii="宋体" w:hAnsi="宋体"/>
          <w:bCs/>
          <w:color w:val="000000"/>
          <w:sz w:val="24"/>
          <w:szCs w:val="24"/>
        </w:rPr>
        <w:t xml:space="preserve">26.3 </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中心将在“江苏政府采购网</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扬州市政府采购网</w:t>
      </w:r>
      <w:r>
        <w:rPr>
          <w:rFonts w:hint="eastAsia" w:ascii="宋体" w:hAnsi="宋体"/>
          <w:color w:val="000000"/>
          <w:sz w:val="24"/>
          <w:szCs w:val="24"/>
        </w:rPr>
        <w:t xml:space="preserve">”发布中标公告，公告期限为1个工作日。</w:t>
      </w:r>
      <w:r/>
    </w:p>
    <w:p>
      <w:pPr>
        <w:ind w:firstLine="48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26.4  若有充分证据证明，中标供应商出现下列情况之一的，一经查实，将被取消中标资格：</w:t>
      </w:r>
      <w:r/>
    </w:p>
    <w:p>
      <w:pPr>
        <w:ind w:firstLine="48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26.4.1提供虚假材料谋取中标的。</w:t>
      </w:r>
      <w:r/>
    </w:p>
    <w:p>
      <w:pPr>
        <w:ind w:firstLine="48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26.4.2向采购人、</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中心行贿或者提供其他不正当利益的。</w:t>
      </w:r>
      <w:r/>
    </w:p>
    <w:p>
      <w:pPr>
        <w:ind w:firstLine="48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26.4.3属于本文件规定的无效条件，但在评标过程中又未被评委会发现的。</w:t>
      </w:r>
      <w:r/>
    </w:p>
    <w:p>
      <w:pPr>
        <w:ind w:firstLine="48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26.4.4与采购人或者其他供应商恶意串通的。</w:t>
      </w:r>
      <w:r/>
    </w:p>
    <w:p>
      <w:pPr>
        <w:ind w:firstLine="48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26.4.5采取不正当手段诋毁、排挤其他供应商的。</w:t>
      </w:r>
      <w:r/>
    </w:p>
    <w:p>
      <w:pPr>
        <w:ind w:firstLine="480"/>
        <w:pageBreakBefore w:val="0"/>
        <w:spacing w:line="400" w:lineRule="exact"/>
        <w:widowControl/>
        <w:rPr>
          <w:rFonts w:ascii="宋体" w:hAnsi="宋体"/>
          <w:color w:val="000000"/>
          <w:sz w:val="24"/>
          <w:szCs w:val="24"/>
        </w:rPr>
      </w:pPr>
      <w:r/>
      <w:bookmarkStart w:id="173" w:name="_Toc200451960"/>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.5.1不同投标人的投标文件由同一单位或者个人编制。</w:t>
      </w:r>
      <w:r/>
    </w:p>
    <w:p>
      <w:pPr>
        <w:ind w:firstLine="480"/>
        <w:pageBreakBefore w:val="0"/>
        <w:spacing w:line="400" w:lineRule="exact"/>
        <w:widowControl/>
        <w:rPr>
          <w:rFonts w:hint="eastAsia" w:ascii="宋体" w:hAnsi="宋体"/>
          <w:color w:val="000000"/>
          <w:sz w:val="24"/>
          <w:szCs w:val="24"/>
        </w:rPr>
      </w:pPr>
      <w:r>
        <w:rPr>
          <w:rFonts w:hint="eastAsia" w:ascii="宋体" w:hAnsi="宋体"/>
          <w:color w:val="ff0000"/>
          <w:sz w:val="24"/>
          <w:szCs w:val="24"/>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p>
    <w:p>
      <w:pPr>
        <w:ind w:firstLine="480"/>
        <w:pageBreakBefore w:val="0"/>
        <w:spacing w:line="400" w:lineRule="exact"/>
        <w:widowControl/>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.5.2不同投标人委托同一单位或者个人办理投标事宜。</w:t>
      </w:r>
      <w:r/>
    </w:p>
    <w:p>
      <w:pPr>
        <w:ind w:firstLine="480"/>
        <w:pageBreakBefore w:val="0"/>
        <w:spacing w:line="400" w:lineRule="exact"/>
        <w:widowControl/>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.5.3 不同投标人的投标文件载明的项目管理成员或者联系人员为同一人。</w:t>
      </w:r>
      <w:r/>
    </w:p>
    <w:p>
      <w:pPr>
        <w:ind w:firstLine="48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.5.4不同投标人的投标文件异常一致或者投标报价呈规律性差异。</w:t>
      </w:r>
      <w:r/>
    </w:p>
    <w:p>
      <w:pPr>
        <w:pStyle w:val="945"/>
        <w:ind w:firstLine="600"/>
        <w:pageBreakBefore w:val="0"/>
        <w:spacing w:before="0" w:after="0" w:line="400" w:lineRule="exact"/>
        <w:widowControl/>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7</w:t>
      </w:r>
      <w:r>
        <w:rPr>
          <w:rFonts w:hint="eastAsia" w:ascii="黑体" w:hAnsi="宋体" w:cs="Times New Roman"/>
          <w:b w:val="0"/>
          <w:color w:val="000000"/>
          <w:sz w:val="30"/>
          <w:szCs w:val="30"/>
        </w:rPr>
        <w:t xml:space="preserve">、质疑处理</w:t>
      </w:r>
      <w:bookmarkEnd w:id="173"/>
      <w:r/>
      <w:r/>
    </w:p>
    <w:p>
      <w:pPr>
        <w:ind w:firstLine="48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w:t>
      </w: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.4条款的规定向</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中心或采购人提出质疑。上述应知其权益受到损害之日，是指：</w:t>
      </w:r>
      <w:r/>
    </w:p>
    <w:p>
      <w:pPr>
        <w:ind w:firstLine="480"/>
        <w:pageBreakBefore w:val="0"/>
        <w:spacing w:line="400" w:lineRule="exact"/>
        <w:widowControl/>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p>
    <w:p>
      <w:pPr>
        <w:ind w:firstLine="480"/>
        <w:pageBreakBefore w:val="0"/>
        <w:spacing w:line="400" w:lineRule="exact"/>
        <w:widowControl/>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p>
    <w:p>
      <w:pPr>
        <w:ind w:firstLine="480"/>
        <w:pageBreakBefore w:val="0"/>
        <w:spacing w:line="400" w:lineRule="exact"/>
        <w:widowControl/>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pageBreakBefore w:val="0"/>
        <w:spacing w:line="400" w:lineRule="exact"/>
        <w:widowControl/>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hAnsi="宋体" w:cs="宋体"/>
          <w:color w:val="000000"/>
          <w:sz w:val="24"/>
          <w:szCs w:val="24"/>
          <w:lang w:val="en-US" w:eastAsia="zh-CN"/>
        </w:rPr>
        <w:t xml:space="preserve">交易</w:t>
      </w:r>
      <w:r>
        <w:rPr>
          <w:rFonts w:hint="eastAsia" w:hAnsi="宋体" w:cs="宋体"/>
          <w:color w:val="000000"/>
          <w:sz w:val="24"/>
          <w:szCs w:val="24"/>
        </w:rPr>
        <w:t xml:space="preserve">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pageBreakBefore w:val="0"/>
        <w:spacing w:line="400" w:lineRule="exact"/>
        <w:widowControl/>
        <w:rPr>
          <w:rFonts w:hint="eastAsia" w:ascii="宋体" w:hAnsi="宋体"/>
          <w:b/>
          <w:sz w:val="24"/>
          <w:szCs w:val="24"/>
          <w:highlight w:val="yellow"/>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.4供应商（含</w:t>
      </w:r>
      <w:r>
        <w:rPr>
          <w:rFonts w:ascii="宋体" w:hAnsi="宋体"/>
          <w:color w:val="000000"/>
          <w:sz w:val="24"/>
          <w:szCs w:val="24"/>
        </w:rPr>
        <w:t xml:space="preserve">潜在供应商）</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lang w:val="en-US" w:eastAsia="zh-CN"/>
        </w:rPr>
        <w:t xml:space="preserve">招标文件中</w:t>
      </w:r>
      <w:r>
        <w:rPr>
          <w:rFonts w:hint="eastAsia" w:ascii="宋体" w:hAnsi="宋体"/>
          <w:color w:val="000000"/>
          <w:sz w:val="24"/>
          <w:szCs w:val="24"/>
        </w:rPr>
        <w:t xml:space="preserve">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评标方法与</w:t>
      </w:r>
      <w:r>
        <w:rPr>
          <w:rFonts w:ascii="宋体" w:hAnsi="宋体"/>
          <w:color w:val="000000"/>
          <w:sz w:val="24"/>
          <w:szCs w:val="24"/>
        </w:rPr>
        <w:t xml:space="preserve">评标标准、合同文本</w:t>
      </w:r>
      <w:r>
        <w:rPr>
          <w:rFonts w:hint="eastAsia" w:ascii="宋体" w:hAnsi="宋体"/>
          <w:color w:val="000000"/>
          <w:sz w:val="24"/>
          <w:szCs w:val="24"/>
          <w:lang w:val="en-US" w:eastAsia="zh-CN"/>
        </w:rPr>
        <w:t xml:space="preserve">及资格审查结果</w:t>
      </w:r>
      <w:r>
        <w:rPr>
          <w:rFonts w:hint="eastAsia" w:ascii="宋体" w:hAnsi="宋体"/>
          <w:color w:val="000000"/>
          <w:sz w:val="24"/>
          <w:szCs w:val="24"/>
        </w:rPr>
        <w:t xml:space="preserve">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供应商对</w:t>
      </w:r>
      <w:r>
        <w:rPr>
          <w:rFonts w:ascii="宋体" w:hAnsi="宋体"/>
          <w:color w:val="000000"/>
          <w:sz w:val="24"/>
          <w:szCs w:val="24"/>
        </w:rPr>
        <w:t xml:space="preserve">其他事项</w:t>
      </w:r>
      <w:r>
        <w:rPr>
          <w:rFonts w:hint="eastAsia" w:ascii="宋体" w:hAnsi="宋体"/>
          <w:color w:val="000000"/>
          <w:sz w:val="24"/>
          <w:szCs w:val="24"/>
        </w:rPr>
        <w:t xml:space="preserve">的询问</w:t>
      </w:r>
      <w:r>
        <w:rPr>
          <w:rFonts w:ascii="宋体" w:hAnsi="宋体"/>
          <w:color w:val="000000"/>
          <w:sz w:val="24"/>
          <w:szCs w:val="24"/>
        </w:rPr>
        <w:t xml:space="preserve">、质疑请向</w:t>
      </w:r>
      <w:r>
        <w:rPr>
          <w:rFonts w:hint="eastAsia" w:ascii="宋体" w:hAnsi="宋体"/>
          <w:color w:val="000000"/>
          <w:sz w:val="24"/>
          <w:szCs w:val="24"/>
          <w:lang w:val="en-US" w:eastAsia="zh-CN"/>
        </w:rPr>
        <w:t xml:space="preserve">交易</w:t>
      </w:r>
      <w:r>
        <w:rPr>
          <w:rFonts w:ascii="宋体" w:hAnsi="宋体"/>
          <w:color w:val="000000"/>
          <w:sz w:val="24"/>
          <w:szCs w:val="24"/>
        </w:rPr>
        <w:t xml:space="preserve">中心提出，由</w:t>
      </w:r>
      <w:r>
        <w:rPr>
          <w:rFonts w:hint="eastAsia" w:ascii="宋体" w:hAnsi="宋体"/>
          <w:color w:val="000000"/>
          <w:sz w:val="24"/>
          <w:szCs w:val="24"/>
          <w:lang w:val="en-US" w:eastAsia="zh-CN"/>
        </w:rPr>
        <w:t xml:space="preserve">交易</w:t>
      </w:r>
      <w:r>
        <w:rPr>
          <w:rFonts w:ascii="宋体" w:hAnsi="宋体"/>
          <w:color w:val="000000"/>
          <w:sz w:val="24"/>
          <w:szCs w:val="24"/>
        </w:rPr>
        <w:t xml:space="preserve">中心</w:t>
      </w:r>
      <w:r>
        <w:rPr>
          <w:rFonts w:hint="eastAsia" w:ascii="宋体" w:hAnsi="宋体"/>
          <w:color w:val="000000"/>
          <w:sz w:val="24"/>
          <w:szCs w:val="24"/>
        </w:rPr>
        <w:t xml:space="preserve">负责</w:t>
      </w:r>
      <w:r>
        <w:rPr>
          <w:rFonts w:ascii="宋体" w:hAnsi="宋体"/>
          <w:color w:val="000000"/>
          <w:sz w:val="24"/>
          <w:szCs w:val="24"/>
        </w:rPr>
        <w:t xml:space="preserve">答复。</w:t>
      </w:r>
      <w:r/>
    </w:p>
    <w:p>
      <w:pPr>
        <w:ind w:firstLine="48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采购人及</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中心只接收以纸质原件形式送达的质疑,建议供应商尽量通过邮寄方式提交质疑（采购人和</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中心不接受无快递运单号的快递）。</w:t>
      </w:r>
      <w:r/>
    </w:p>
    <w:p>
      <w:pPr>
        <w:ind w:firstLine="48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质疑接收人及联系方式见招标文件第一章。</w:t>
      </w:r>
      <w:r/>
    </w:p>
    <w:p>
      <w:pPr>
        <w:ind w:firstLine="48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.5 以下情形的质疑不予受理</w:t>
      </w:r>
      <w:r/>
    </w:p>
    <w:p>
      <w:pPr>
        <w:ind w:firstLine="48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27.5.1 内容不符合《政府采购质疑和投诉办法》第十二条规定的质疑。</w:t>
      </w:r>
      <w:r/>
    </w:p>
    <w:p>
      <w:pPr>
        <w:ind w:firstLine="48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27.5.2 超出政府采购法定期限的质疑。</w:t>
      </w:r>
      <w:r/>
    </w:p>
    <w:p>
      <w:pPr>
        <w:ind w:firstLine="48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27.5.3 以传真、电子邮件等方式递交的非原件形式的质疑。</w:t>
      </w:r>
      <w:r/>
    </w:p>
    <w:p>
      <w:pPr>
        <w:ind w:firstLine="48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27.5.4 未参加投标活动的供应商或在投标活动中自身权益未受到损害的供应商所提出的质疑。</w:t>
      </w:r>
      <w:r/>
    </w:p>
    <w:p>
      <w:pPr>
        <w:ind w:firstLine="480"/>
        <w:pageBreakBefore w:val="0"/>
        <w:spacing w:line="400" w:lineRule="exact"/>
        <w:widowControl/>
        <w:rPr>
          <w:rFonts w:hint="eastAsia" w:ascii="宋体" w:hAnsi="宋体"/>
          <w:color w:val="000000"/>
          <w:sz w:val="24"/>
          <w:szCs w:val="24"/>
          <w:highlight w:val="none"/>
        </w:rPr>
      </w:pPr>
      <w:r>
        <w:rPr>
          <w:rFonts w:hint="eastAsia" w:ascii="宋体" w:hAnsi="宋体"/>
          <w:color w:val="000000"/>
          <w:sz w:val="24"/>
          <w:szCs w:val="24"/>
        </w:rPr>
        <w:t xml:space="preserve">27.5.5供应商组成联合体参加投标，联合体中任何一方或多方未按要求签字、</w:t>
      </w:r>
      <w:r>
        <w:rPr>
          <w:rFonts w:hint="eastAsia" w:ascii="宋体" w:hAnsi="宋体"/>
          <w:color w:val="000000"/>
          <w:sz w:val="24"/>
          <w:szCs w:val="24"/>
          <w:highlight w:val="none"/>
        </w:rPr>
        <w:t xml:space="preserve">盖章、加盖公章的质疑。</w:t>
      </w:r>
      <w:r/>
    </w:p>
    <w:p>
      <w:pPr>
        <w:ind w:firstLine="468"/>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.6 供应商提出书面质疑必须有理、有据，不得捏造事实、提供虚假材料进行恶意质疑。否则，一经查实，</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中心有权依据政府采购的有关规定，报请政府采购监管部门对该供应商进行相应的行政处罚和记录该供应商的失信信息。</w:t>
      </w:r>
      <w:r/>
    </w:p>
    <w:p>
      <w:pPr>
        <w:pStyle w:val="945"/>
        <w:ind w:firstLine="600"/>
        <w:pageBreakBefore w:val="0"/>
        <w:spacing w:before="0" w:after="0" w:line="400" w:lineRule="exact"/>
        <w:widowControl/>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8</w:t>
      </w:r>
      <w:r>
        <w:rPr>
          <w:rFonts w:hint="eastAsia" w:ascii="黑体" w:hAnsi="宋体" w:cs="Times New Roman"/>
          <w:b w:val="0"/>
          <w:color w:val="000000"/>
          <w:sz w:val="30"/>
          <w:szCs w:val="30"/>
        </w:rPr>
        <w:t xml:space="preserve">、中标通知书</w:t>
      </w:r>
      <w:r/>
    </w:p>
    <w:p>
      <w:pPr>
        <w:ind w:firstLine="60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28.l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944"/>
        <w:pageBreakBefore w:val="0"/>
        <w:spacing w:before="145" w:after="145" w:line="400" w:lineRule="exact"/>
        <w:widowControl/>
        <w:rPr>
          <w:rFonts w:hint="eastAsia"/>
          <w:color w:val="000000"/>
        </w:rPr>
      </w:pPr>
      <w:r/>
      <w:bookmarkStart w:id="174" w:name="_Toc120614220"/>
      <w:r/>
      <w:bookmarkStart w:id="175" w:name="_Toc20823308"/>
      <w:r/>
      <w:bookmarkStart w:id="176" w:name="_Toc16938552"/>
      <w:r/>
      <w:bookmarkStart w:id="177" w:name="_Toc513029236"/>
      <w:r>
        <w:rPr>
          <w:rFonts w:hint="eastAsia"/>
          <w:color w:val="000000"/>
        </w:rPr>
        <w:t xml:space="preserve">七、授予合同</w:t>
      </w:r>
      <w:bookmarkEnd w:id="174"/>
      <w:r/>
      <w:bookmarkEnd w:id="175"/>
      <w:r/>
      <w:bookmarkEnd w:id="176"/>
      <w:r/>
      <w:bookmarkEnd w:id="177"/>
      <w:r/>
      <w:r/>
    </w:p>
    <w:p>
      <w:pPr>
        <w:pStyle w:val="945"/>
        <w:ind w:firstLine="600"/>
        <w:pageBreakBefore w:val="0"/>
        <w:spacing w:before="0" w:after="0" w:line="400" w:lineRule="exact"/>
        <w:widowControl/>
        <w:rPr>
          <w:rFonts w:hint="eastAsia" w:ascii="黑体" w:hAnsi="宋体" w:cs="Times New Roman"/>
          <w:b w:val="0"/>
          <w:color w:val="000000"/>
          <w:sz w:val="30"/>
          <w:szCs w:val="30"/>
        </w:rPr>
      </w:pPr>
      <w:r/>
      <w:bookmarkStart w:id="178" w:name="_Toc16938553"/>
      <w:r/>
      <w:bookmarkStart w:id="179" w:name="_Toc20823309"/>
      <w:r/>
      <w:bookmarkStart w:id="180" w:name="_Toc513029237"/>
      <w:r>
        <w:rPr>
          <w:rFonts w:ascii="黑体" w:hAnsi="宋体" w:cs="Times New Roman"/>
          <w:b w:val="0"/>
          <w:color w:val="000000"/>
          <w:sz w:val="30"/>
          <w:szCs w:val="30"/>
        </w:rPr>
        <w:t xml:space="preserve">29</w:t>
      </w:r>
      <w:r>
        <w:rPr>
          <w:rFonts w:hint="eastAsia" w:ascii="黑体" w:hAnsi="宋体" w:cs="Times New Roman"/>
          <w:b w:val="0"/>
          <w:color w:val="000000"/>
          <w:sz w:val="30"/>
          <w:szCs w:val="30"/>
        </w:rPr>
        <w:t xml:space="preserve">、签订合同</w:t>
      </w:r>
      <w:r/>
    </w:p>
    <w:p>
      <w:pPr>
        <w:ind w:firstLine="600"/>
        <w:pageBreakBefore w:val="0"/>
        <w:spacing w:line="400" w:lineRule="exact"/>
        <w:widowControl/>
        <w:rPr>
          <w:rFonts w:hint="eastAsia"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29.2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bookmarkEnd w:id="178"/>
      <w:r/>
      <w:bookmarkEnd w:id="179"/>
      <w:r/>
      <w:bookmarkEnd w:id="180"/>
      <w:r/>
      <w:r/>
    </w:p>
    <w:p>
      <w:pPr>
        <w:pStyle w:val="945"/>
        <w:ind w:firstLine="600"/>
        <w:pageBreakBefore w:val="0"/>
        <w:spacing w:before="0" w:after="0" w:line="400" w:lineRule="exact"/>
        <w:widowControl/>
        <w:rPr>
          <w:rFonts w:ascii="黑体" w:hAnsi="宋体" w:cs="Times New Roman"/>
          <w:b w:val="0"/>
          <w:color w:val="000000"/>
          <w:sz w:val="30"/>
          <w:szCs w:val="30"/>
        </w:rPr>
      </w:pPr>
      <w:r>
        <w:rPr>
          <w:rFonts w:hint="eastAsia" w:ascii="黑体" w:hAnsi="宋体" w:cs="Times New Roman"/>
          <w:b w:val="0"/>
          <w:color w:val="000000"/>
          <w:sz w:val="30"/>
          <w:szCs w:val="30"/>
        </w:rPr>
        <w:t xml:space="preserve">3</w:t>
      </w:r>
      <w:r>
        <w:rPr>
          <w:rFonts w:hint="eastAsia" w:ascii="黑体" w:hAnsi="宋体" w:cs="Times New Roman"/>
          <w:b w:val="0"/>
          <w:color w:val="000000"/>
          <w:sz w:val="30"/>
          <w:szCs w:val="30"/>
          <w:lang w:val="en-US" w:eastAsia="zh-CN"/>
        </w:rPr>
        <w:t xml:space="preserve">0</w:t>
      </w:r>
      <w:r>
        <w:rPr>
          <w:rFonts w:hint="eastAsia" w:ascii="黑体" w:hAnsi="宋体" w:cs="Times New Roman"/>
          <w:b w:val="0"/>
          <w:color w:val="000000"/>
          <w:sz w:val="30"/>
          <w:szCs w:val="30"/>
        </w:rPr>
        <w:t xml:space="preserve">、政府采购履约资金扶持政策</w:t>
      </w:r>
      <w:r/>
    </w:p>
    <w:p>
      <w:pPr>
        <w:pStyle w:val="943"/>
        <w:pageBreakBefore w:val="0"/>
        <w:spacing w:line="400" w:lineRule="exact"/>
        <w:widowControl/>
        <w:rPr>
          <w:rFonts w:hint="eastAsia"/>
          <w:color w:val="000000"/>
        </w:rPr>
      </w:pPr>
      <w:r>
        <w:rPr>
          <w:rFonts w:hint="eastAsia" w:ascii="宋体" w:hAnsi="宋体"/>
          <w:bCs/>
          <w:color w:val="000000"/>
          <w:sz w:val="24"/>
        </w:rPr>
        <w:t xml:space="preserve">中标供应商可凭政府采购合同办理融资贷款，详情请见江苏政府采购网“政采贷”专栏。</w:t>
      </w:r>
      <w:r/>
    </w:p>
    <w:p>
      <w:pPr>
        <w:pageBreakBefore w:val="0"/>
        <w:rPr>
          <w:rFonts w:hint="eastAsia" w:ascii="黑体" w:eastAsia="黑体"/>
          <w:color w:val="000000"/>
        </w:rPr>
      </w:pPr>
      <w:r>
        <w:rPr>
          <w:rFonts w:hint="eastAsia" w:ascii="黑体" w:eastAsia="黑体"/>
          <w:color w:val="000000"/>
        </w:rPr>
        <w:br w:type="page" w:clear="all"/>
      </w:r>
      <w:r/>
    </w:p>
    <w:p>
      <w:pPr>
        <w:pStyle w:val="942"/>
        <w:jc w:val="center"/>
        <w:keepLines/>
        <w:keepNext/>
        <w:pageBreakBefore w:val="0"/>
        <w:spacing w:line="240" w:lineRule="auto"/>
        <w:widowControl w:val="off"/>
        <w:rPr>
          <w:rFonts w:hint="eastAsia" w:ascii="黑体" w:eastAsia="黑体"/>
          <w:color w:val="000000"/>
        </w:rPr>
      </w:pPr>
      <w:r>
        <w:rPr>
          <w:rFonts w:hint="eastAsia" w:ascii="黑体" w:eastAsia="黑体"/>
          <w:color w:val="000000"/>
        </w:rPr>
        <w:t xml:space="preserve">第三章  合同</w:t>
      </w:r>
      <w:bookmarkEnd w:id="45"/>
      <w:r/>
      <w:bookmarkEnd w:id="46"/>
      <w:r/>
      <w:bookmarkEnd w:id="47"/>
      <w:r/>
      <w:bookmarkEnd w:id="48"/>
      <w:r/>
      <w:bookmarkEnd w:id="49"/>
      <w:r>
        <w:rPr>
          <w:rFonts w:hint="eastAsia" w:ascii="黑体" w:eastAsia="黑体"/>
          <w:color w:val="000000"/>
        </w:rPr>
        <w:t xml:space="preserve">文本</w:t>
      </w:r>
      <w:r/>
    </w:p>
    <w:p>
      <w:pPr>
        <w:jc w:val="center"/>
        <w:pageBreakBefore w:val="0"/>
        <w:spacing w:before="145" w:after="145"/>
        <w:rPr>
          <w:rFonts w:hint="eastAsia" w:ascii="宋体" w:hAnsi="宋体"/>
          <w:b/>
          <w:color w:val="000000"/>
          <w:sz w:val="30"/>
        </w:rPr>
        <w:outlineLvl w:val="0"/>
      </w:pPr>
      <w:r/>
      <w:bookmarkStart w:id="181" w:name="_Toc20823315"/>
      <w:r/>
      <w:bookmarkStart w:id="182" w:name="_Toc16938559"/>
      <w:r/>
      <w:bookmarkStart w:id="183" w:name="_Toc513029243"/>
      <w:r/>
      <w:r/>
    </w:p>
    <w:p>
      <w:pPr>
        <w:jc w:val="center"/>
        <w:pageBreakBefore w:val="0"/>
        <w:spacing w:before="145" w:after="145"/>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p>
    <w:p>
      <w:pPr>
        <w:pageBreakBefore w:val="0"/>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olor w:val="000000"/>
          <w:sz w:val="24"/>
          <w:szCs w:val="24"/>
          <w:u w:val="single"/>
        </w:rPr>
        <w:t xml:space="preserve">高邮市送桥中心卫生院2026年度物业服务</w:t>
      </w:r>
      <w:r>
        <w:rPr>
          <w:rFonts w:ascii="宋体" w:hAnsi="宋体" w:cs="Courier New"/>
          <w:color w:val="000000"/>
          <w:sz w:val="24"/>
          <w:szCs w:val="24"/>
        </w:rPr>
        <w:t xml:space="preserve">                   </w:t>
      </w:r>
      <w:r/>
    </w:p>
    <w:p>
      <w:pPr>
        <w:pageBreakBefore w:val="0"/>
        <w:spacing w:before="120" w:after="120"/>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pageBreakBefore w:val="0"/>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采购包号：*</w:t>
      </w:r>
      <w:r>
        <w:rPr>
          <w:rFonts w:ascii="宋体" w:hAnsi="宋体" w:cs="Courier New"/>
          <w:color w:val="000000"/>
          <w:sz w:val="24"/>
          <w:szCs w:val="24"/>
        </w:rPr>
        <w:t xml:space="preserve">****</w:t>
      </w:r>
      <w:r/>
    </w:p>
    <w:p>
      <w:pPr>
        <w:pStyle w:val="978"/>
        <w:pageBreakBefore w:val="0"/>
        <w:spacing w:before="120" w:after="120"/>
        <w:rPr>
          <w:rFonts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/采购人</w:t>
      </w:r>
      <w:r>
        <w:rPr>
          <w:rFonts w:hAnsi="宋体"/>
          <w:color w:val="000000"/>
          <w:sz w:val="24"/>
          <w:szCs w:val="24"/>
        </w:rPr>
        <w:t xml:space="preserve">）_________</w:t>
      </w:r>
      <w:r/>
    </w:p>
    <w:p>
      <w:pPr>
        <w:pStyle w:val="978"/>
        <w:pageBreakBefore w:val="0"/>
        <w:spacing w:before="120" w:after="120"/>
        <w:rPr>
          <w:rFonts w:hint="eastAsia" w:hAnsi="宋体"/>
          <w:color w:val="000000"/>
          <w:sz w:val="24"/>
          <w:szCs w:val="24"/>
        </w:rPr>
      </w:pPr>
      <w:r>
        <w:rPr>
          <w:rFonts w:hAnsi="宋体"/>
          <w:color w:val="000000"/>
          <w:sz w:val="24"/>
          <w:szCs w:val="24"/>
        </w:rPr>
        <w:t xml:space="preserve">乙方：（卖方</w:t>
      </w:r>
      <w:r>
        <w:rPr>
          <w:rFonts w:hint="eastAsia" w:hAnsi="宋体"/>
          <w:color w:val="000000"/>
          <w:sz w:val="24"/>
          <w:szCs w:val="24"/>
        </w:rPr>
        <w:t xml:space="preserve">/中标</w:t>
      </w:r>
      <w:r>
        <w:rPr>
          <w:rFonts w:hAnsi="宋体"/>
          <w:color w:val="000000"/>
          <w:sz w:val="24"/>
          <w:szCs w:val="24"/>
        </w:rPr>
        <w:t xml:space="preserve">供应商）_________</w:t>
      </w:r>
      <w:r/>
    </w:p>
    <w:p>
      <w:pPr>
        <w:pStyle w:val="978"/>
        <w:pageBreakBefore w:val="0"/>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lang w:val="en-US" w:eastAsia="zh-CN"/>
        </w:rPr>
        <w:t xml:space="preserve">扬州市公共资源交易中心高邮分中心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p>
    <w:p>
      <w:pPr>
        <w:pStyle w:val="978"/>
        <w:pageBreakBefore w:val="0"/>
        <w:spacing w:before="120" w:after="120"/>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978"/>
        <w:pageBreakBefore w:val="0"/>
        <w:spacing w:before="120" w:after="120"/>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978"/>
        <w:pageBreakBefore w:val="0"/>
        <w:spacing w:before="120" w:after="120"/>
        <w:rPr>
          <w:rFonts w:hint="eastAsia"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978"/>
        <w:pageBreakBefore w:val="0"/>
        <w:spacing w:before="120" w:after="120"/>
        <w:rPr>
          <w:rFonts w:hint="eastAsia" w:hAnsi="宋体"/>
          <w:color w:val="000000"/>
          <w:sz w:val="24"/>
          <w:szCs w:val="24"/>
        </w:rPr>
      </w:pPr>
      <w:r>
        <w:rPr>
          <w:rFonts w:hint="eastAsia" w:hAnsi="宋体"/>
          <w:color w:val="000000"/>
          <w:sz w:val="24"/>
          <w:szCs w:val="24"/>
        </w:rPr>
        <w:t xml:space="preserve">1.3 标的数量（规模）：</w:t>
      </w:r>
      <w:r/>
    </w:p>
    <w:p>
      <w:pPr>
        <w:pStyle w:val="978"/>
        <w:pageBreakBefore w:val="0"/>
        <w:spacing w:before="120" w:after="120"/>
        <w:rPr>
          <w:rFonts w:hint="eastAsia" w:hAnsi="宋体"/>
          <w:color w:val="000000"/>
          <w:sz w:val="24"/>
          <w:szCs w:val="24"/>
        </w:rPr>
      </w:pPr>
      <w:r>
        <w:rPr>
          <w:rFonts w:hint="eastAsia" w:hAnsi="宋体"/>
          <w:color w:val="000000"/>
          <w:sz w:val="24"/>
          <w:szCs w:val="24"/>
        </w:rPr>
        <w:t xml:space="preserve">1.4 履行时间（期限）：</w:t>
      </w:r>
      <w:r/>
    </w:p>
    <w:p>
      <w:pPr>
        <w:pStyle w:val="978"/>
        <w:pageBreakBefore w:val="0"/>
        <w:spacing w:before="120" w:after="120"/>
        <w:rPr>
          <w:rFonts w:hAnsi="宋体"/>
          <w:color w:val="000000"/>
          <w:sz w:val="24"/>
          <w:szCs w:val="24"/>
        </w:rPr>
      </w:pPr>
      <w:r>
        <w:rPr>
          <w:rFonts w:hint="eastAsia" w:hAnsi="宋体"/>
          <w:color w:val="000000"/>
          <w:sz w:val="24"/>
          <w:szCs w:val="24"/>
        </w:rPr>
        <w:t xml:space="preserve">1.5 履行地点：</w:t>
      </w:r>
      <w:r/>
    </w:p>
    <w:p>
      <w:pPr>
        <w:pStyle w:val="978"/>
        <w:pageBreakBefore w:val="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w:t>
      </w:r>
      <w:r>
        <w:rPr>
          <w:rFonts w:hAnsi="宋体"/>
          <w:color w:val="000000"/>
          <w:sz w:val="24"/>
          <w:szCs w:val="24"/>
        </w:rPr>
        <w:t xml:space="preserve"> </w:t>
      </w:r>
      <w:r>
        <w:rPr>
          <w:rFonts w:hint="eastAsia" w:hAnsi="宋体"/>
          <w:color w:val="000000"/>
          <w:sz w:val="24"/>
          <w:szCs w:val="24"/>
        </w:rPr>
        <w:t xml:space="preserve">履行方式：</w:t>
      </w:r>
      <w:r/>
    </w:p>
    <w:p>
      <w:pPr>
        <w:pStyle w:val="978"/>
        <w:pageBreakBefore w:val="0"/>
        <w:spacing w:before="120" w:after="120"/>
        <w:rPr>
          <w:rFonts w:hAnsi="宋体"/>
          <w:b/>
          <w:color w:val="000000"/>
          <w:sz w:val="24"/>
          <w:szCs w:val="24"/>
        </w:rPr>
      </w:pPr>
      <w:r>
        <w:rPr>
          <w:rFonts w:hAnsi="宋体"/>
          <w:b/>
          <w:color w:val="000000"/>
          <w:sz w:val="24"/>
          <w:szCs w:val="24"/>
        </w:rPr>
        <w:t xml:space="preserve">二、合同金额</w:t>
      </w:r>
      <w:r/>
    </w:p>
    <w:p>
      <w:pPr>
        <w:pStyle w:val="978"/>
        <w:ind w:left="410" w:hanging="410"/>
        <w:pageBreakBefore w:val="0"/>
        <w:spacing w:before="120" w:after="120"/>
        <w:rPr>
          <w:rFonts w:hAnsi="宋体"/>
          <w:color w:val="000000"/>
          <w:sz w:val="24"/>
          <w:szCs w:val="24"/>
        </w:rPr>
      </w:pPr>
      <w:r>
        <w:rPr>
          <w:rFonts w:hAnsi="宋体"/>
          <w:color w:val="000000"/>
          <w:sz w:val="24"/>
          <w:szCs w:val="24"/>
        </w:rPr>
        <w:t xml:space="preserve">2.1 本合同金额为（大写）：________</w:t>
      </w:r>
      <w:r>
        <w:rPr>
          <w:rFonts w:hint="eastAsia" w:hAnsi="宋体"/>
          <w:color w:val="000000"/>
          <w:sz w:val="24"/>
          <w:szCs w:val="24"/>
        </w:rPr>
        <w:t xml:space="preserve">圆</w:t>
      </w:r>
      <w:r>
        <w:rPr>
          <w:rFonts w:hAnsi="宋体"/>
          <w:color w:val="000000"/>
          <w:sz w:val="24"/>
          <w:szCs w:val="24"/>
        </w:rPr>
        <w:t xml:space="preserve">（________元）人民币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978"/>
        <w:pageBreakBefore w:val="0"/>
        <w:spacing w:before="120" w:after="120"/>
        <w:rPr>
          <w:rFonts w:hAnsi="宋体"/>
          <w:b/>
          <w:color w:val="000000"/>
          <w:sz w:val="24"/>
          <w:szCs w:val="24"/>
        </w:rPr>
      </w:pPr>
      <w:r>
        <w:rPr>
          <w:rFonts w:hAnsi="宋体"/>
          <w:b/>
          <w:color w:val="000000"/>
          <w:sz w:val="24"/>
          <w:szCs w:val="24"/>
        </w:rPr>
        <w:t xml:space="preserve">三、技术资料</w:t>
      </w:r>
      <w:r/>
    </w:p>
    <w:p>
      <w:pPr>
        <w:pStyle w:val="978"/>
        <w:ind w:left="410" w:hanging="410"/>
        <w:pageBreakBefore w:val="0"/>
        <w:spacing w:before="120" w:after="120"/>
        <w:rPr>
          <w:rFonts w:hint="eastAsia"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p>
    <w:p>
      <w:pPr>
        <w:pStyle w:val="978"/>
        <w:ind w:left="410" w:hanging="410"/>
        <w:pageBreakBefore w:val="0"/>
        <w:spacing w:before="120" w:after="120"/>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78"/>
        <w:ind w:left="412" w:hanging="412"/>
        <w:pageBreakBefore w:val="0"/>
        <w:spacing w:before="120" w:after="120"/>
        <w:rPr>
          <w:rFonts w:hAnsi="宋体"/>
          <w:b/>
          <w:color w:val="000000"/>
          <w:sz w:val="24"/>
          <w:szCs w:val="24"/>
        </w:rPr>
      </w:pPr>
      <w:r>
        <w:rPr>
          <w:rFonts w:hAnsi="宋体"/>
          <w:b/>
          <w:color w:val="000000"/>
          <w:sz w:val="24"/>
          <w:szCs w:val="24"/>
        </w:rPr>
        <w:t xml:space="preserve">四、知识产权</w:t>
      </w:r>
      <w:r/>
    </w:p>
    <w:p>
      <w:pPr>
        <w:pStyle w:val="978"/>
        <w:ind w:left="408" w:hanging="408"/>
        <w:pageBreakBefore w:val="0"/>
        <w:spacing w:before="120" w:after="120"/>
        <w:rPr>
          <w:rFonts w:hint="eastAsia"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78"/>
        <w:pageBreakBefore w:val="0"/>
        <w:spacing w:before="120" w:after="120"/>
        <w:rPr>
          <w:rFonts w:hAnsi="宋体"/>
          <w:color w:val="000000"/>
          <w:sz w:val="24"/>
          <w:szCs w:val="24"/>
          <w:u w:val="single"/>
        </w:rPr>
      </w:pPr>
      <w:r>
        <w:rPr>
          <w:rFonts w:hAnsi="宋体"/>
          <w:b/>
          <w:color w:val="000000"/>
          <w:sz w:val="24"/>
          <w:szCs w:val="24"/>
        </w:rPr>
        <w:t xml:space="preserve">五、产权担保</w:t>
      </w:r>
      <w:r/>
    </w:p>
    <w:p>
      <w:pPr>
        <w:pStyle w:val="978"/>
        <w:ind w:left="408" w:hanging="408"/>
        <w:pageBreakBefore w:val="0"/>
        <w:spacing w:before="120" w:after="120"/>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p>
    <w:p>
      <w:pPr>
        <w:pStyle w:val="978"/>
        <w:ind w:left="410" w:hanging="410"/>
        <w:pageBreakBefore w:val="0"/>
        <w:spacing w:before="120" w:after="120"/>
        <w:rPr>
          <w:rFonts w:hAnsi="宋体"/>
          <w:b/>
          <w:color w:val="000000"/>
          <w:sz w:val="24"/>
          <w:szCs w:val="24"/>
        </w:rPr>
      </w:pPr>
      <w:r>
        <w:rPr>
          <w:rFonts w:hAnsi="宋体"/>
          <w:b/>
          <w:color w:val="000000"/>
          <w:sz w:val="24"/>
          <w:szCs w:val="24"/>
        </w:rPr>
        <w:t xml:space="preserve">六、履约保证金</w:t>
      </w:r>
      <w:r/>
    </w:p>
    <w:p>
      <w:pPr>
        <w:pStyle w:val="978"/>
        <w:ind w:left="408" w:hanging="408"/>
        <w:pageBreakBefore w:val="0"/>
        <w:spacing w:before="120" w:after="120"/>
        <w:rPr>
          <w:rFonts w:hint="eastAsia" w:hAnsi="宋体"/>
          <w:color w:val="000000"/>
          <w:sz w:val="24"/>
          <w:szCs w:val="24"/>
          <w:highlight w:val="none"/>
        </w:rPr>
      </w:pPr>
      <w:r>
        <w:rPr>
          <w:rFonts w:hAnsi="宋体"/>
          <w:color w:val="000000"/>
          <w:sz w:val="24"/>
          <w:szCs w:val="24"/>
        </w:rPr>
        <w:t xml:space="preserve">6.1</w:t>
      </w:r>
      <w:r>
        <w:rPr>
          <w:rFonts w:hAnsi="宋体"/>
          <w:color w:val="000000"/>
          <w:sz w:val="24"/>
          <w:szCs w:val="24"/>
          <w:highlight w:val="none"/>
        </w:rPr>
        <w:t xml:space="preserve"> 乙方交纳人民币___</w:t>
      </w:r>
      <w:r>
        <w:rPr>
          <w:rFonts w:hint="eastAsia" w:hAnsi="宋体"/>
          <w:color w:val="000000"/>
          <w:sz w:val="24"/>
          <w:szCs w:val="24"/>
          <w:highlight w:val="none"/>
          <w:u w:val="single"/>
          <w:lang w:val="en-US" w:eastAsia="zh-CN"/>
        </w:rPr>
        <w:t xml:space="preserve">零</w:t>
      </w:r>
      <w:r>
        <w:rPr>
          <w:rFonts w:hAnsi="宋体"/>
          <w:color w:val="000000"/>
          <w:sz w:val="24"/>
          <w:szCs w:val="24"/>
          <w:highlight w:val="none"/>
        </w:rPr>
        <w:t xml:space="preserve">____元作为本合同的履约保证金</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（不得超过合同金额的10%）</w:t>
      </w:r>
      <w:r/>
    </w:p>
    <w:p>
      <w:pPr>
        <w:pStyle w:val="978"/>
        <w:ind w:left="408" w:hanging="408"/>
        <w:pageBreakBefore w:val="0"/>
        <w:spacing w:before="120" w:after="120"/>
        <w:rPr>
          <w:rFonts w:hAnsi="宋体"/>
          <w:color w:val="000000"/>
          <w:sz w:val="24"/>
          <w:szCs w:val="24"/>
        </w:rPr>
      </w:pPr>
      <w:r>
        <w:rPr>
          <w:rFonts w:hint="eastAsia" w:hAnsi="宋体"/>
          <w:color w:val="000000"/>
          <w:sz w:val="24"/>
          <w:szCs w:val="24"/>
        </w:rPr>
        <w:t xml:space="preserve">6.2合同履行结束后，甲方应及时退还交纳的履约保证金。</w:t>
      </w:r>
      <w:r/>
    </w:p>
    <w:p>
      <w:pPr>
        <w:pStyle w:val="978"/>
        <w:ind w:left="408" w:hanging="408"/>
        <w:pageBreakBefore w:val="0"/>
        <w:spacing w:before="120" w:after="120"/>
        <w:rPr>
          <w:rFonts w:hint="eastAsia" w:hAnsi="宋体" w:eastAsia="宋体"/>
          <w:color w:val="000000"/>
          <w:sz w:val="24"/>
          <w:szCs w:val="24"/>
          <w:lang w:eastAsia="zh-CN"/>
        </w:rPr>
      </w:pPr>
      <w:r>
        <w:rPr>
          <w:rFonts w:hint="eastAsia" w:hAnsi="宋体"/>
          <w:color w:val="000000"/>
          <w:sz w:val="24"/>
          <w:szCs w:val="24"/>
        </w:rPr>
        <w:t xml:space="preserve">6.2.1履约保证金退还方式：</w:t>
      </w:r>
      <w:r>
        <w:rPr>
          <w:rFonts w:hint="eastAsia" w:hAnsi="宋体"/>
          <w:color w:val="0000ff"/>
          <w:sz w:val="24"/>
          <w:szCs w:val="24"/>
          <w:lang w:val="en-US" w:eastAsia="zh-CN"/>
        </w:rPr>
        <w:t xml:space="preserve">无</w:t>
      </w:r>
      <w:r/>
    </w:p>
    <w:p>
      <w:pPr>
        <w:pStyle w:val="978"/>
        <w:ind w:left="408" w:hanging="408"/>
        <w:pageBreakBefore w:val="0"/>
        <w:spacing w:before="120" w:after="120"/>
        <w:rPr>
          <w:rFonts w:hint="eastAsia" w:hAnsi="宋体" w:eastAsia="宋体"/>
          <w:color w:val="000000"/>
          <w:sz w:val="24"/>
          <w:szCs w:val="24"/>
          <w:lang w:eastAsia="zh-CN"/>
        </w:rPr>
      </w:pPr>
      <w:r>
        <w:rPr>
          <w:rFonts w:hint="eastAsia" w:hAnsi="宋体"/>
          <w:color w:val="000000"/>
          <w:sz w:val="24"/>
          <w:szCs w:val="24"/>
        </w:rPr>
        <w:t xml:space="preserve">6.2.2履约保证金退还时间：</w:t>
      </w:r>
      <w:r>
        <w:rPr>
          <w:rFonts w:hint="eastAsia" w:hAnsi="宋体"/>
          <w:color w:val="0000ff"/>
          <w:sz w:val="24"/>
          <w:szCs w:val="24"/>
          <w:lang w:val="en-US" w:eastAsia="zh-CN"/>
        </w:rPr>
        <w:t xml:space="preserve">无</w:t>
      </w:r>
      <w:r/>
    </w:p>
    <w:p>
      <w:pPr>
        <w:pStyle w:val="978"/>
        <w:ind w:left="408" w:hanging="408"/>
        <w:pageBreakBefore w:val="0"/>
        <w:spacing w:before="120" w:after="120"/>
        <w:rPr>
          <w:rFonts w:hint="eastAsia" w:hAnsi="宋体"/>
          <w:color w:val="0000ff"/>
          <w:sz w:val="24"/>
          <w:szCs w:val="24"/>
          <w:lang w:val="en-US" w:eastAsia="zh-CN"/>
        </w:rPr>
      </w:pPr>
      <w:r>
        <w:rPr>
          <w:rFonts w:hint="eastAsia" w:hAnsi="宋体"/>
          <w:color w:val="000000"/>
          <w:sz w:val="24"/>
          <w:szCs w:val="24"/>
        </w:rPr>
        <w:t xml:space="preserve">6.2.3履约保证金退还条件：</w:t>
      </w:r>
      <w:r>
        <w:rPr>
          <w:rFonts w:hint="eastAsia" w:hAnsi="宋体"/>
          <w:color w:val="0000ff"/>
          <w:sz w:val="24"/>
          <w:szCs w:val="24"/>
          <w:lang w:val="en-US" w:eastAsia="zh-CN"/>
        </w:rPr>
        <w:t xml:space="preserve">无</w:t>
      </w:r>
      <w:r/>
    </w:p>
    <w:p>
      <w:pPr>
        <w:pStyle w:val="978"/>
        <w:ind w:left="408" w:hanging="408"/>
        <w:pageBreakBefore w:val="0"/>
        <w:spacing w:before="120" w:after="120"/>
        <w:rPr>
          <w:rFonts w:hint="eastAsia" w:hAnsi="宋体"/>
          <w:color w:val="0000ff"/>
          <w:sz w:val="24"/>
          <w:szCs w:val="24"/>
          <w:lang w:val="en-US" w:eastAsia="zh-CN"/>
        </w:rPr>
      </w:pPr>
      <w:r>
        <w:rPr>
          <w:rFonts w:hint="eastAsia" w:hAnsi="宋体"/>
          <w:color w:val="000000"/>
          <w:sz w:val="24"/>
          <w:szCs w:val="24"/>
        </w:rPr>
        <w:t xml:space="preserve">6.2.4履约保证金不予退还的情形：</w:t>
      </w:r>
      <w:r>
        <w:rPr>
          <w:rFonts w:hint="eastAsia" w:hAnsi="宋体"/>
          <w:color w:val="0000ff"/>
          <w:sz w:val="24"/>
          <w:szCs w:val="24"/>
          <w:lang w:val="en-US" w:eastAsia="zh-CN"/>
        </w:rPr>
        <w:t xml:space="preserve">无</w:t>
      </w:r>
      <w:r/>
    </w:p>
    <w:p>
      <w:pPr>
        <w:pStyle w:val="978"/>
        <w:ind w:left="408" w:hanging="408"/>
        <w:pageBreakBefore w:val="0"/>
        <w:spacing w:before="120" w:after="120"/>
        <w:rPr>
          <w:rFonts w:hint="default" w:hAnsi="宋体"/>
          <w:color w:val="auto"/>
          <w:sz w:val="24"/>
          <w:szCs w:val="24"/>
          <w:lang w:val="en-US" w:eastAsia="zh-CN"/>
        </w:rPr>
      </w:pPr>
      <w:r>
        <w:rPr>
          <w:rFonts w:hint="eastAsia" w:hAnsi="宋体"/>
          <w:sz w:val="24"/>
          <w:szCs w:val="24"/>
        </w:rPr>
        <w:t xml:space="preserve">6.2.5履约保证金逾期退还的违约责任：</w:t>
      </w:r>
      <w:r>
        <w:rPr>
          <w:rFonts w:hint="eastAsia" w:hAnsi="宋体"/>
          <w:color w:val="0000ff"/>
          <w:sz w:val="24"/>
          <w:szCs w:val="24"/>
          <w:lang w:val="en-US" w:eastAsia="zh-CN"/>
        </w:rPr>
        <w:t xml:space="preserve">无</w:t>
      </w:r>
      <w:r/>
    </w:p>
    <w:p>
      <w:pPr>
        <w:pageBreakBefore w:val="0"/>
        <w:spacing w:before="145" w:after="145"/>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pageBreakBefore w:val="0"/>
        <w:spacing w:before="145" w:after="145"/>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pageBreakBefore w:val="0"/>
        <w:spacing w:before="145" w:after="145"/>
        <w:rPr>
          <w:rFonts w:hint="eastAsia" w:ascii="宋体" w:hAnsi="宋体"/>
          <w:color w:val="000000"/>
          <w:sz w:val="24"/>
          <w:szCs w:val="24"/>
          <w:highlight w:val="none"/>
        </w:rPr>
      </w:pPr>
      <w:r>
        <w:rPr>
          <w:rFonts w:hint="eastAsia" w:ascii="宋体" w:hAnsi="宋体"/>
          <w:color w:val="000000"/>
          <w:sz w:val="24"/>
          <w:szCs w:val="24"/>
          <w:highlight w:val="none"/>
        </w:rPr>
        <w:t xml:space="preserve">7.2乙方不得将合同标的分包给他人履行。</w:t>
      </w:r>
      <w:r/>
    </w:p>
    <w:p>
      <w:pPr>
        <w:pageBreakBefore w:val="0"/>
        <w:spacing w:before="145" w:after="145"/>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p>
    <w:p>
      <w:pPr>
        <w:pStyle w:val="978"/>
        <w:pageBreakBefore w:val="0"/>
        <w:spacing w:before="120" w:after="120"/>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pageBreakBefore w:val="0"/>
        <w:spacing w:before="145" w:after="145"/>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合同款项的支付方式及进度安排</w:t>
      </w:r>
      <w:r/>
    </w:p>
    <w:p>
      <w:pPr>
        <w:pStyle w:val="978"/>
        <w:pageBreakBefore w:val="0"/>
        <w:spacing w:before="120" w:after="120"/>
        <w:rPr>
          <w:rFonts w:hint="eastAsia" w:hAnsi="宋体"/>
          <w:sz w:val="24"/>
          <w:szCs w:val="24"/>
          <w:u w:val="single"/>
        </w:rPr>
      </w:pPr>
      <w:r>
        <w:rPr>
          <w:rFonts w:hint="eastAsia" w:hAnsi="宋体"/>
          <w:sz w:val="24"/>
          <w:szCs w:val="24"/>
          <w:u w:val="single"/>
        </w:rPr>
        <w:t xml:space="preserve">8.1.1 预付款支付时间：</w:t>
      </w:r>
      <w:r>
        <w:rPr>
          <w:rFonts w:hint="eastAsia" w:hAnsi="宋体"/>
          <w:sz w:val="24"/>
          <w:szCs w:val="24"/>
          <w:highlight w:val="none"/>
          <w:u w:val="single"/>
        </w:rPr>
        <w:t xml:space="preserve">合同签订</w:t>
      </w:r>
      <w:r>
        <w:rPr>
          <w:rFonts w:hint="eastAsia" w:hAnsi="宋体"/>
          <w:sz w:val="24"/>
          <w:szCs w:val="24"/>
          <w:highlight w:val="none"/>
          <w:u w:val="single"/>
          <w:lang w:eastAsia="zh-CN"/>
        </w:rPr>
        <w:t xml:space="preserve">，</w:t>
      </w:r>
      <w:r>
        <w:rPr>
          <w:rFonts w:hint="eastAsia" w:hAnsi="宋体"/>
          <w:sz w:val="24"/>
          <w:szCs w:val="24"/>
          <w:highlight w:val="none"/>
          <w:u w:val="single"/>
          <w:lang w:val="en-US" w:eastAsia="zh-CN"/>
        </w:rPr>
        <w:t xml:space="preserve">甲方自收到发票后10个工作</w:t>
      </w:r>
      <w:r>
        <w:rPr>
          <w:rFonts w:hint="eastAsia" w:hAnsi="宋体"/>
          <w:sz w:val="24"/>
          <w:szCs w:val="24"/>
          <w:highlight w:val="none"/>
          <w:u w:val="single"/>
        </w:rPr>
        <w:t xml:space="preserve">日内，</w:t>
      </w:r>
      <w:r>
        <w:rPr>
          <w:rFonts w:hint="eastAsia" w:hAnsi="宋体"/>
          <w:sz w:val="24"/>
          <w:szCs w:val="24"/>
          <w:u w:val="single"/>
          <w:lang w:val="en-US" w:eastAsia="zh-CN"/>
        </w:rPr>
        <w:t xml:space="preserve">支付</w:t>
      </w:r>
      <w:r>
        <w:rPr>
          <w:rFonts w:hint="eastAsia" w:hAnsi="宋体"/>
          <w:sz w:val="24"/>
          <w:szCs w:val="24"/>
          <w:u w:val="single"/>
        </w:rPr>
        <w:t xml:space="preserve">合同金额</w:t>
      </w:r>
      <w:r>
        <w:rPr>
          <w:rFonts w:hint="eastAsia" w:hAnsi="宋体"/>
          <w:sz w:val="24"/>
          <w:szCs w:val="24"/>
          <w:u w:val="single"/>
          <w:lang w:val="en-US" w:eastAsia="zh-CN"/>
        </w:rPr>
        <w:t xml:space="preserve">30</w:t>
      </w:r>
      <w:r>
        <w:rPr>
          <w:rFonts w:hint="eastAsia" w:hAnsi="宋体"/>
          <w:sz w:val="24"/>
          <w:szCs w:val="24"/>
          <w:u w:val="single"/>
        </w:rPr>
        <w:t xml:space="preserve">%</w:t>
      </w:r>
      <w:r>
        <w:rPr>
          <w:rFonts w:hint="eastAsia" w:hAnsi="宋体"/>
          <w:sz w:val="24"/>
          <w:szCs w:val="24"/>
          <w:u w:val="single"/>
          <w:lang w:val="en-US" w:eastAsia="zh-CN"/>
        </w:rPr>
        <w:t xml:space="preserve">的预付款</w:t>
      </w:r>
      <w:r>
        <w:rPr>
          <w:rFonts w:hint="eastAsia" w:hAnsi="宋体"/>
          <w:sz w:val="24"/>
          <w:szCs w:val="24"/>
          <w:u w:val="single"/>
        </w:rPr>
        <w:t xml:space="preserve">。</w:t>
      </w:r>
      <w:r/>
    </w:p>
    <w:p>
      <w:pPr>
        <w:pStyle w:val="978"/>
        <w:pageBreakBefore w:val="0"/>
        <w:spacing w:before="120" w:after="120"/>
        <w:rPr>
          <w:rFonts w:hint="eastAsia" w:hAnsi="宋体"/>
          <w:sz w:val="24"/>
          <w:szCs w:val="24"/>
          <w:u w:val="single"/>
        </w:rPr>
      </w:pPr>
      <w:r>
        <w:rPr>
          <w:rFonts w:hint="eastAsia" w:hAnsi="宋体"/>
          <w:sz w:val="24"/>
          <w:szCs w:val="24"/>
          <w:u w:val="single"/>
        </w:rPr>
        <w:t xml:space="preserve">8.1.2 尾款支付时间：服务开始后，剩余合同总价的70%，甲乙双方按3个月为一个周期结算服务费用，每周期结束后，甲方自收到发票之日起10个工作日内按考核结果确定支付实际费用（如考核中被扣款，则付款时扣除相应金额）。</w:t>
      </w:r>
      <w:r/>
    </w:p>
    <w:p>
      <w:pPr>
        <w:pageBreakBefore w:val="0"/>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p>
    <w:p>
      <w:pPr>
        <w:pageBreakBefore w:val="0"/>
        <w:spacing w:before="145" w:after="145"/>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pStyle w:val="978"/>
        <w:pageBreakBefore w:val="0"/>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978"/>
        <w:ind w:left="480" w:hanging="480"/>
        <w:pageBreakBefore w:val="0"/>
        <w:spacing w:before="120" w:after="120"/>
        <w:rPr>
          <w:rFonts w:hint="eastAsia" w:hAnsi="宋体"/>
          <w:color w:val="000000"/>
          <w:sz w:val="24"/>
          <w:szCs w:val="24"/>
        </w:rPr>
      </w:pPr>
      <w:r>
        <w:rPr>
          <w:rFonts w:hint="eastAsia" w:hAnsi="宋体"/>
          <w:color w:val="000000"/>
          <w:sz w:val="24"/>
          <w:szCs w:val="24"/>
        </w:rPr>
        <w:t xml:space="preserve">10.1 甲方依法组织履约验收工作。</w:t>
      </w:r>
      <w:r/>
    </w:p>
    <w:p>
      <w:pPr>
        <w:pStyle w:val="978"/>
        <w:ind w:left="480" w:hanging="480"/>
        <w:pageBreakBefore w:val="0"/>
        <w:spacing w:before="120" w:after="120"/>
        <w:rPr>
          <w:rFonts w:hint="eastAsia"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78"/>
        <w:ind w:left="480" w:hanging="480"/>
        <w:pageBreakBefore w:val="0"/>
        <w:spacing w:before="120" w:after="120"/>
        <w:rPr>
          <w:rFonts w:hint="eastAsia" w:hAnsi="宋体"/>
          <w:color w:val="000000"/>
          <w:sz w:val="24"/>
          <w:szCs w:val="24"/>
        </w:rPr>
      </w:pPr>
      <w:r>
        <w:rPr>
          <w:rFonts w:hint="eastAsia" w:hAnsi="宋体"/>
          <w:color w:val="000000"/>
          <w:sz w:val="24"/>
          <w:szCs w:val="24"/>
        </w:rPr>
        <w:t xml:space="preserve">10.3 对于实际使用人和甲方分离的项目，甲方邀请实际使用人参与验收。</w:t>
      </w:r>
      <w:r/>
    </w:p>
    <w:p>
      <w:pPr>
        <w:pStyle w:val="978"/>
        <w:ind w:left="480" w:hanging="480"/>
        <w:pageBreakBefore w:val="0"/>
        <w:spacing w:before="120" w:after="120"/>
        <w:rPr>
          <w:rFonts w:hint="eastAsia" w:hAnsi="宋体"/>
          <w:color w:val="000000"/>
          <w:sz w:val="24"/>
          <w:szCs w:val="24"/>
        </w:rPr>
      </w:pPr>
      <w:r>
        <w:rPr>
          <w:rFonts w:hint="eastAsia" w:hAnsi="宋体"/>
          <w:color w:val="000000"/>
          <w:sz w:val="24"/>
          <w:szCs w:val="24"/>
        </w:rPr>
        <w:t xml:space="preserve">10.4 如有必要，甲方邀请参加本项目的其他供应商或第三方专业机构及专家参与验收，相关意见将作为验收书的参考资料。</w:t>
      </w:r>
      <w:r/>
    </w:p>
    <w:p>
      <w:pPr>
        <w:pStyle w:val="978"/>
        <w:ind w:left="480" w:hanging="480"/>
        <w:pageBreakBefore w:val="0"/>
        <w:spacing w:before="120" w:after="120"/>
        <w:rPr>
          <w:rFonts w:hint="eastAsia"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78"/>
        <w:ind w:left="480" w:hanging="480"/>
        <w:pageBreakBefore w:val="0"/>
        <w:spacing w:before="120" w:after="120"/>
        <w:rPr>
          <w:rFonts w:hint="eastAsia"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78"/>
        <w:pageBreakBefore w:val="0"/>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978"/>
        <w:ind w:left="410" w:hanging="410"/>
        <w:pageBreakBefore w:val="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978"/>
        <w:ind w:left="410" w:hanging="410"/>
        <w:pageBreakBefore w:val="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978"/>
        <w:ind w:left="410" w:hanging="410"/>
        <w:pageBreakBefore w:val="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p>
    <w:p>
      <w:pPr>
        <w:pStyle w:val="978"/>
        <w:ind w:left="410" w:hanging="410"/>
        <w:pageBreakBefore w:val="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978"/>
        <w:pageBreakBefore w:val="0"/>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978"/>
        <w:ind w:left="480" w:hanging="480"/>
        <w:pageBreakBefore w:val="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在合同有效期内，任何一方因不可抗力事件导致不能履行合同，则合同履行期可延长，其延长期与不可抗力影响期相同。</w:t>
      </w:r>
      <w:r/>
    </w:p>
    <w:p>
      <w:pPr>
        <w:pStyle w:val="978"/>
        <w:pageBreakBefore w:val="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p>
    <w:p>
      <w:pPr>
        <w:pStyle w:val="978"/>
        <w:pageBreakBefore w:val="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p>
    <w:p>
      <w:pPr>
        <w:pStyle w:val="978"/>
        <w:pageBreakBefore w:val="0"/>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p>
    <w:p>
      <w:pPr>
        <w:pStyle w:val="978"/>
        <w:pageBreakBefore w:val="0"/>
        <w:spacing w:before="120" w:after="120"/>
        <w:rPr>
          <w:rFonts w:hint="eastAsia"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978"/>
        <w:pageBreakBefore w:val="0"/>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978"/>
        <w:pageBreakBefore w:val="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978"/>
        <w:pageBreakBefore w:val="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p>
    <w:p>
      <w:pPr>
        <w:pStyle w:val="978"/>
        <w:ind w:left="480" w:hanging="480"/>
        <w:pageBreakBefore w:val="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978"/>
        <w:ind w:left="480" w:hanging="480"/>
        <w:pageBreakBefore w:val="0"/>
        <w:spacing w:before="120" w:after="120" w:line="0" w:lineRule="atLeast"/>
        <w:rPr>
          <w:rFonts w:hAnsi="宋体"/>
          <w:color w:val="000000"/>
          <w:sz w:val="24"/>
          <w:szCs w:val="24"/>
        </w:rPr>
      </w:pPr>
      <w:r>
        <w:rPr>
          <w:rFonts w:hAnsi="宋体"/>
          <w:color w:val="000000"/>
          <w:sz w:val="24"/>
          <w:szCs w:val="24"/>
        </w:rPr>
        <w:t xml:space="preserve">  甲方：                        乙方： </w:t>
      </w:r>
      <w:r/>
    </w:p>
    <w:p>
      <w:pPr>
        <w:pStyle w:val="978"/>
        <w:pageBreakBefore w:val="0"/>
        <w:spacing w:before="120" w:after="120" w:line="0" w:lineRule="atLeas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978"/>
        <w:pageBreakBefore w:val="0"/>
        <w:spacing w:before="120" w:after="120" w:line="0" w:lineRule="atLeas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978"/>
        <w:ind w:firstLine="240"/>
        <w:pageBreakBefore w:val="0"/>
        <w:spacing w:before="120" w:after="120" w:line="0" w:lineRule="atLeast"/>
        <w:rPr>
          <w:rFonts w:hint="eastAsia"/>
          <w:color w:val="000000"/>
        </w:rPr>
      </w:pPr>
      <w:r>
        <w:rPr>
          <w:rFonts w:hint="eastAsia" w:hAnsi="宋体"/>
          <w:color w:val="000000"/>
          <w:sz w:val="24"/>
          <w:szCs w:val="24"/>
        </w:rPr>
        <w:t xml:space="preserve">联系电话：                    联系电话：          </w:t>
      </w:r>
      <w:r/>
    </w:p>
    <w:p>
      <w:pPr>
        <w:pStyle w:val="978"/>
        <w:jc w:val="center"/>
        <w:pageBreakBefore w:val="0"/>
        <w:spacing w:before="120" w:after="120" w:line="0" w:lineRule="atLeast"/>
        <w:rPr>
          <w:color w:val="000000"/>
        </w:rPr>
      </w:pPr>
      <w:r>
        <w:rPr>
          <w:rFonts w:hint="eastAsia"/>
          <w:color w:val="000000"/>
        </w:rPr>
        <w:t xml:space="preserve">                                         </w:t>
      </w:r>
      <w:r/>
    </w:p>
    <w:p>
      <w:pPr>
        <w:pStyle w:val="978"/>
        <w:jc w:val="right"/>
        <w:pageBreakBefore w:val="0"/>
        <w:spacing w:before="120" w:after="120" w:line="0" w:lineRule="atLeast"/>
        <w:rPr>
          <w:color w:val="000000"/>
          <w:sz w:val="24"/>
          <w:szCs w:val="24"/>
        </w:rPr>
      </w:pPr>
      <w:r>
        <w:rPr>
          <w:rFonts w:hint="eastAsia"/>
          <w:color w:val="000000"/>
          <w:sz w:val="24"/>
          <w:szCs w:val="24"/>
        </w:rPr>
        <w:t xml:space="preserve"> </w:t>
      </w:r>
      <w:r/>
    </w:p>
    <w:p>
      <w:pPr>
        <w:pStyle w:val="978"/>
        <w:jc w:val="center"/>
        <w:pageBreakBefore w:val="0"/>
        <w:spacing w:before="120" w:after="120" w:line="0" w:lineRule="atLeast"/>
        <w:rPr>
          <w:rFonts w:hint="eastAsia" w:hAnsi="宋体"/>
          <w:color w:val="000000"/>
          <w:sz w:val="24"/>
          <w:szCs w:val="24"/>
        </w:rPr>
      </w:pP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bookmarkEnd w:id="181"/>
      <w:r/>
      <w:bookmarkEnd w:id="182"/>
      <w:r/>
      <w:bookmarkEnd w:id="183"/>
      <w:r/>
      <w:bookmarkStart w:id="184" w:name="_Hlt16619369"/>
      <w:r/>
      <w:bookmarkEnd w:id="184"/>
      <w:r/>
      <w:bookmarkStart w:id="185" w:name="_Hlt16619350"/>
      <w:r/>
      <w:bookmarkStart w:id="186" w:name="_Toc20823346"/>
      <w:r/>
      <w:bookmarkStart w:id="187" w:name="_Toc120614244"/>
      <w:r/>
      <w:bookmarkStart w:id="188" w:name="_Toc16938590"/>
      <w:r/>
      <w:bookmarkStart w:id="189" w:name="_Toc479757211"/>
      <w:r/>
      <w:bookmarkStart w:id="190" w:name="_Toc462564139"/>
      <w:r>
        <w:rPr>
          <w:rFonts w:ascii="黑体" w:eastAsia="黑体"/>
          <w:bCs/>
          <w:color w:val="000000"/>
          <w:sz w:val="44"/>
        </w:rPr>
        <w:br w:type="page" w:clear="all"/>
      </w:r>
      <w:bookmarkEnd w:id="185"/>
      <w:r/>
      <w:bookmarkEnd w:id="186"/>
      <w:r/>
      <w:bookmarkEnd w:id="187"/>
      <w:r/>
      <w:bookmarkEnd w:id="188"/>
      <w:r/>
      <w:bookmarkStart w:id="191" w:name="_Toc49090575"/>
      <w:r/>
      <w:bookmarkStart w:id="192" w:name="_Toc26554093"/>
      <w:r/>
      <w:bookmarkStart w:id="193" w:name="_Toc120614281"/>
      <w:r>
        <w:rPr>
          <w:rFonts w:hint="eastAsia" w:ascii="黑体" w:eastAsia="黑体"/>
          <w:bCs/>
          <w:color w:val="000000"/>
          <w:sz w:val="44"/>
        </w:rPr>
        <w:t xml:space="preserve">第四章 采购需求</w:t>
      </w:r>
      <w:r/>
    </w:p>
    <w:p>
      <w:pPr>
        <w:numPr>
          <w:ilvl w:val="0"/>
          <w:numId w:val="0"/>
        </w:numPr>
        <w:ind w:left="495" w:hanging="495"/>
        <w:jc w:val="both"/>
        <w:pageBreakBefore w:val="0"/>
        <w:spacing w:line="0" w:lineRule="atLeast"/>
        <w:rPr>
          <w:rFonts w:ascii="宋体" w:hAnsi="宋体"/>
          <w:color w:val="000000"/>
          <w:sz w:val="24"/>
          <w:szCs w:val="24"/>
        </w:rPr>
      </w:pPr>
      <w:r>
        <w:rPr>
          <w:rFonts w:hint="default" w:ascii="宋体" w:hAnsi="宋体"/>
          <w:b/>
          <w:bCs w:val="0"/>
          <w:color w:val="000000"/>
          <w:sz w:val="24"/>
          <w:szCs w:val="24"/>
          <w:lang w:val="en-US" w:eastAsia="zh-CN" w:bidi="ar-SA"/>
        </w:rPr>
        <w:t xml:space="preserve">一、</w:t>
      </w:r>
      <w:r>
        <w:rPr>
          <w:rFonts w:hint="eastAsia" w:ascii="宋体" w:hAnsi="宋体"/>
          <w:b/>
          <w:bCs w:val="0"/>
          <w:color w:val="000000"/>
          <w:sz w:val="24"/>
          <w:szCs w:val="24"/>
        </w:rPr>
        <w:t xml:space="preserve">项目属性:</w:t>
      </w:r>
      <w:r>
        <w:rPr>
          <w:rFonts w:hint="eastAsia" w:ascii="宋体" w:hAnsi="宋体"/>
          <w:b/>
          <w:bCs w:val="0"/>
          <w:color w:val="000000"/>
          <w:sz w:val="24"/>
          <w:szCs w:val="24"/>
          <w:lang w:val="en-US" w:eastAsia="zh-CN"/>
        </w:rPr>
        <w:t xml:space="preserve">服务</w:t>
      </w:r>
      <w:r>
        <w:rPr>
          <w:rFonts w:hint="eastAsia" w:ascii="宋体" w:hAnsi="宋体"/>
          <w:b/>
          <w:bCs w:val="0"/>
          <w:color w:val="000000"/>
          <w:sz w:val="24"/>
          <w:szCs w:val="24"/>
        </w:rPr>
        <w:t xml:space="preserve">类项目</w:t>
      </w:r>
      <w:r/>
    </w:p>
    <w:p>
      <w:pPr>
        <w:ind w:firstLine="480"/>
        <w:pageBreakBefore w:val="0"/>
        <w:spacing w:line="360" w:lineRule="auto"/>
        <w:rPr>
          <w:rFonts w:ascii="Times New Roman" w:hAnsi="Times New Roman"/>
          <w:bCs/>
          <w:iCs/>
          <w:sz w:val="24"/>
          <w:szCs w:val="24"/>
          <w:u w:val="single"/>
        </w:rPr>
      </w:pPr>
      <w:r>
        <w:rPr>
          <w:rFonts w:hint="eastAsia" w:ascii="Times New Roman" w:hAnsi="Times New Roman"/>
          <w:bCs/>
          <w:iCs/>
          <w:sz w:val="24"/>
          <w:szCs w:val="24"/>
        </w:rPr>
        <w:t xml:space="preserve">1</w:t>
      </w:r>
      <w:r>
        <w:rPr>
          <w:rFonts w:ascii="Times New Roman" w:hAnsi="Times New Roman"/>
          <w:bCs/>
          <w:iCs/>
          <w:sz w:val="24"/>
          <w:szCs w:val="24"/>
        </w:rPr>
        <w:t xml:space="preserve">. </w:t>
      </w:r>
      <w:r>
        <w:rPr>
          <w:rFonts w:hint="eastAsia" w:ascii="Times New Roman" w:hAnsi="Times New Roman"/>
          <w:bCs/>
          <w:iCs/>
          <w:sz w:val="24"/>
          <w:szCs w:val="24"/>
        </w:rPr>
        <w:t xml:space="preserve">如本项目采购产品被财政部、国家发改委、生态环境部等列入“节能产品</w:t>
      </w:r>
      <w:r>
        <w:rPr>
          <w:rFonts w:hint="eastAsia"/>
          <w:bCs/>
          <w:iCs/>
          <w:sz w:val="24"/>
          <w:szCs w:val="24"/>
          <w:lang w:val="en-US" w:eastAsia="zh-CN"/>
        </w:rPr>
        <w:t xml:space="preserve">政府采购</w:t>
      </w:r>
      <w:r>
        <w:rPr>
          <w:rFonts w:hint="eastAsia" w:ascii="Times New Roman" w:hAnsi="Times New Roman"/>
          <w:bCs/>
          <w:iCs/>
          <w:sz w:val="24"/>
          <w:szCs w:val="24"/>
        </w:rPr>
        <w:t xml:space="preserve">品目清单”强制采购范围，投标文件中必须提供国家确定的认证机构出具的、处于有效期之内的该节能产品认证证书</w:t>
      </w:r>
      <w:r>
        <w:rPr>
          <w:rFonts w:hint="eastAsia" w:ascii="Times New Roman" w:hAnsi="Times New Roman"/>
          <w:bCs/>
          <w:iCs/>
          <w:sz w:val="24"/>
          <w:szCs w:val="24"/>
          <w:highlight w:val="none"/>
        </w:rPr>
        <w:t xml:space="preserve">。本项目强制节能产品有：</w:t>
      </w:r>
      <w:r>
        <w:rPr>
          <w:rFonts w:hint="eastAsia" w:ascii="Times New Roman" w:hAnsi="Times New Roman"/>
          <w:bCs/>
          <w:iCs/>
          <w:sz w:val="24"/>
          <w:szCs w:val="24"/>
          <w:highlight w:val="none"/>
          <w:u w:val="single"/>
        </w:rPr>
        <w:t xml:space="preserve"> </w:t>
      </w:r>
      <w:r>
        <w:rPr>
          <w:rFonts w:ascii="Times New Roman" w:hAnsi="Times New Roman"/>
          <w:bCs/>
          <w:iCs/>
          <w:sz w:val="24"/>
          <w:szCs w:val="24"/>
          <w:highlight w:val="none"/>
          <w:u w:val="single"/>
        </w:rPr>
        <w:t xml:space="preserve">  </w:t>
      </w:r>
      <w:r>
        <w:rPr>
          <w:rFonts w:ascii="Times New Roman" w:hAnsi="Times New Roman"/>
          <w:bCs/>
          <w:iCs/>
          <w:sz w:val="24"/>
          <w:szCs w:val="24"/>
          <w:u w:val="single"/>
        </w:rPr>
        <w:t xml:space="preserve"> </w:t>
      </w:r>
      <w:r>
        <w:rPr>
          <w:rFonts w:hint="eastAsia"/>
          <w:bCs/>
          <w:iCs/>
          <w:sz w:val="24"/>
          <w:szCs w:val="24"/>
          <w:u w:val="single"/>
          <w:lang w:val="en-US" w:eastAsia="zh-CN"/>
        </w:rPr>
        <w:t xml:space="preserve">/</w:t>
      </w:r>
      <w:r>
        <w:rPr>
          <w:rFonts w:ascii="Times New Roman" w:hAnsi="Times New Roman"/>
          <w:bCs/>
          <w:iCs/>
          <w:sz w:val="24"/>
          <w:szCs w:val="24"/>
          <w:u w:val="single"/>
        </w:rPr>
        <w:t xml:space="preserve"> </w:t>
      </w:r>
      <w:r>
        <w:rPr>
          <w:rFonts w:hint="eastAsia" w:ascii="Times New Roman" w:hAnsi="Times New Roman"/>
          <w:bCs/>
          <w:iCs/>
          <w:sz w:val="24"/>
          <w:szCs w:val="24"/>
          <w:u w:val="single"/>
          <w:lang w:val="en-US" w:eastAsia="zh-CN"/>
        </w:rPr>
        <w:t xml:space="preserve">   </w:t>
      </w:r>
      <w:r>
        <w:rPr>
          <w:rFonts w:ascii="Times New Roman" w:hAnsi="Times New Roman"/>
          <w:bCs/>
          <w:iCs/>
          <w:sz w:val="24"/>
          <w:szCs w:val="24"/>
          <w:u w:val="single"/>
        </w:rPr>
        <w:t xml:space="preserve"> </w:t>
      </w:r>
      <w:r>
        <w:rPr>
          <w:rFonts w:hint="eastAsia" w:ascii="Times New Roman" w:hAnsi="Times New Roman"/>
          <w:bCs/>
          <w:iCs/>
          <w:sz w:val="24"/>
          <w:szCs w:val="24"/>
          <w:u w:val="single"/>
        </w:rPr>
        <w:t xml:space="preserve"> </w:t>
      </w:r>
      <w:r>
        <w:rPr>
          <w:rFonts w:hint="eastAsia" w:ascii="Times New Roman" w:hAnsi="Times New Roman"/>
          <w:bCs/>
          <w:iCs/>
          <w:sz w:val="24"/>
          <w:szCs w:val="24"/>
          <w:u w:val="none"/>
          <w:lang w:eastAsia="zh-CN"/>
        </w:rPr>
        <w:t xml:space="preserve">。</w:t>
      </w:r>
      <w:r/>
    </w:p>
    <w:p>
      <w:pPr>
        <w:ind w:firstLine="480"/>
        <w:pageBreakBefore w:val="0"/>
        <w:spacing w:line="360" w:lineRule="auto"/>
        <w:rPr>
          <w:bCs/>
          <w:iCs/>
          <w:sz w:val="24"/>
          <w:szCs w:val="24"/>
        </w:rPr>
      </w:pPr>
      <w:r>
        <w:rPr>
          <w:rFonts w:ascii="Times New Roman" w:hAnsi="Times New Roman"/>
          <w:bCs/>
          <w:iCs/>
          <w:sz w:val="24"/>
          <w:szCs w:val="24"/>
        </w:rPr>
        <w:t xml:space="preserve">2.</w:t>
      </w:r>
      <w:r>
        <w:rPr>
          <w:bCs/>
          <w:iCs/>
          <w:sz w:val="24"/>
          <w:szCs w:val="24"/>
        </w:rPr>
        <w:t xml:space="preserve"> </w:t>
      </w:r>
      <w:r>
        <w:rPr>
          <w:rFonts w:hint="eastAsia"/>
          <w:bCs/>
          <w:iCs/>
          <w:sz w:val="24"/>
          <w:szCs w:val="24"/>
        </w:rPr>
        <w:t xml:space="preserve">供应商对于投标产品的包装应按照“财办库〔2020〕123号《关于印发《商品包装政府采购需求标准（试行）》、《快递包装政府采购需求标准（试行）》的通知》”执行。</w:t>
      </w:r>
      <w:r/>
    </w:p>
    <w:p>
      <w:pPr>
        <w:ind w:firstLine="480"/>
        <w:pageBreakBefore w:val="0"/>
        <w:spacing w:line="0" w:lineRule="atLeast"/>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 </w:t>
      </w:r>
      <w:r>
        <w:rPr>
          <w:rFonts w:hint="eastAsia" w:ascii="宋体" w:hAnsi="宋体"/>
          <w:color w:val="000000"/>
          <w:sz w:val="24"/>
          <w:szCs w:val="24"/>
        </w:rPr>
        <w:t xml:space="preserve">采购</w:t>
      </w:r>
      <w:r>
        <w:rPr>
          <w:rFonts w:ascii="宋体" w:hAnsi="宋体"/>
          <w:color w:val="000000"/>
          <w:sz w:val="24"/>
          <w:szCs w:val="24"/>
        </w:rPr>
        <w:t xml:space="preserve">标的清单</w:t>
      </w:r>
      <w:r/>
    </w:p>
    <w:tbl>
      <w:tblPr>
        <w:tblStyle w:val="76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9"/>
        <w:gridCol w:w="3124"/>
        <w:gridCol w:w="3022"/>
      </w:tblGrid>
      <w:tr>
        <w:trPr>
          <w:cantSplit/>
          <w:jc w:val="center"/>
        </w:trPr>
        <w:tc>
          <w:tcPr>
            <w:tcW w:w="1289" w:type="dxa"/>
            <w:vAlign w:val="center"/>
            <w:textDirection w:val="lrTb"/>
            <w:noWrap w:val="false"/>
          </w:tcPr>
          <w:p>
            <w:pPr>
              <w:jc w:val="center"/>
              <w:pageBreakBefore w:val="0"/>
              <w:spacing w:line="0" w:lineRule="atLeast"/>
              <w:rPr>
                <w:rFonts w:ascii="宋体" w:hAnsi="宋体"/>
                <w:sz w:val="24"/>
                <w:szCs w:val="24"/>
              </w:rPr>
            </w:pPr>
            <w:r>
              <w:rPr>
                <w:rFonts w:hint="eastAsia" w:ascii="宋体" w:hAnsi="宋体"/>
                <w:sz w:val="24"/>
                <w:szCs w:val="24"/>
              </w:rPr>
              <w:t xml:space="preserve">采购包号</w:t>
            </w:r>
            <w:r/>
          </w:p>
        </w:tc>
        <w:tc>
          <w:tcPr>
            <w:tcW w:w="3124" w:type="dxa"/>
            <w:vAlign w:val="center"/>
            <w:textDirection w:val="lrTb"/>
            <w:noWrap w:val="false"/>
          </w:tcPr>
          <w:p>
            <w:pPr>
              <w:jc w:val="center"/>
              <w:pageBreakBefore w:val="0"/>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022" w:type="dxa"/>
            <w:vAlign w:val="center"/>
            <w:textDirection w:val="lrTb"/>
            <w:noWrap w:val="false"/>
          </w:tcPr>
          <w:p>
            <w:pPr>
              <w:jc w:val="center"/>
              <w:pageBreakBefore w:val="0"/>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1289" w:type="dxa"/>
            <w:vAlign w:val="center"/>
            <w:textDirection w:val="lrTb"/>
            <w:noWrap w:val="false"/>
          </w:tcPr>
          <w:p>
            <w:pPr>
              <w:jc w:val="center"/>
              <w:pageBreakBefore w:val="0"/>
              <w:spacing w:line="0" w:lineRule="atLeast"/>
              <w:rPr>
                <w:rFonts w:ascii="宋体" w:hAnsi="宋体"/>
                <w:sz w:val="24"/>
                <w:szCs w:val="24"/>
              </w:rPr>
            </w:pPr>
            <w:r>
              <w:rPr>
                <w:rFonts w:hint="eastAsia" w:ascii="宋体" w:hAnsi="宋体"/>
                <w:sz w:val="24"/>
                <w:szCs w:val="24"/>
              </w:rPr>
              <w:t xml:space="preserve">1</w:t>
            </w:r>
            <w:r/>
          </w:p>
        </w:tc>
        <w:tc>
          <w:tcPr>
            <w:tcW w:w="3124" w:type="dxa"/>
            <w:vAlign w:val="center"/>
            <w:textDirection w:val="lrTb"/>
            <w:noWrap w:val="false"/>
          </w:tcPr>
          <w:p>
            <w:pPr>
              <w:jc w:val="center"/>
              <w:pageBreakBefore w:val="0"/>
              <w:spacing w:line="0" w:lineRule="atLeast"/>
              <w:tabs>
                <w:tab w:val="left" w:pos="2020" w:leader="none"/>
              </w:tabs>
              <w:rPr>
                <w:rFonts w:hint="eastAsia" w:ascii="宋体" w:hAnsi="宋体" w:eastAsia="宋体"/>
                <w:sz w:val="24"/>
                <w:szCs w:val="24"/>
                <w:lang w:val="en-US" w:eastAsia="zh-CN"/>
              </w:rPr>
            </w:pPr>
            <w:r>
              <w:rPr>
                <w:rFonts w:hint="eastAsia"/>
                <w:sz w:val="24"/>
                <w:szCs w:val="24"/>
                <w:lang w:val="en-US" w:eastAsia="zh-CN"/>
              </w:rPr>
              <w:t xml:space="preserve">高邮市送桥中心卫生院2026年度物业服务</w:t>
            </w:r>
            <w:r/>
          </w:p>
        </w:tc>
        <w:tc>
          <w:tcPr>
            <w:tcW w:w="3022" w:type="dxa"/>
            <w:vAlign w:val="center"/>
            <w:textDirection w:val="lrTb"/>
            <w:noWrap w:val="false"/>
          </w:tcPr>
          <w:p>
            <w:pPr>
              <w:jc w:val="center"/>
              <w:pageBreakBefore w:val="0"/>
              <w:spacing w:line="0" w:lineRule="atLeast"/>
              <w:rPr>
                <w:rFonts w:ascii="宋体" w:hAnsi="宋体"/>
                <w:sz w:val="24"/>
                <w:szCs w:val="24"/>
              </w:rPr>
            </w:pPr>
            <w:r>
              <w:rPr>
                <w:rFonts w:hint="eastAsia"/>
                <w:sz w:val="24"/>
                <w:szCs w:val="24"/>
                <w:lang w:val="en-US" w:eastAsia="zh-CN"/>
              </w:rPr>
              <w:t xml:space="preserve">物业管理</w:t>
            </w:r>
            <w:r/>
          </w:p>
        </w:tc>
      </w:tr>
    </w:tbl>
    <w:p>
      <w:pPr>
        <w:ind w:firstLine="482"/>
        <w:pageBreakBefore w:val="0"/>
        <w:spacing w:line="360" w:lineRule="auto"/>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r>
      <w:r/>
    </w:p>
    <w:p>
      <w:pPr>
        <w:ind w:firstLine="482"/>
        <w:pageBreakBefore w:val="0"/>
        <w:spacing w:line="360" w:lineRule="auto"/>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r>
      <w:r/>
    </w:p>
    <w:p>
      <w:pPr>
        <w:ind w:firstLine="482"/>
        <w:pageBreakBefore w:val="0"/>
        <w:spacing w:line="360" w:lineRule="auto"/>
        <w:rPr>
          <w:rFonts w:hint="default" w:ascii="Times New Roman" w:hAnsi="Times New Roman" w:eastAsia="宋体" w:cs="Times New Roman"/>
          <w:b/>
          <w:sz w:val="24"/>
          <w:szCs w:val="24"/>
        </w:rPr>
      </w:pPr>
      <w:r>
        <w:rPr>
          <w:rFonts w:hint="eastAsia" w:cs="Times New Roman"/>
          <w:b/>
          <w:sz w:val="24"/>
          <w:szCs w:val="24"/>
          <w:lang w:val="en-US" w:eastAsia="zh-CN"/>
        </w:rPr>
        <w:t xml:space="preserve">一、</w:t>
      </w:r>
      <w:r>
        <w:rPr>
          <w:rFonts w:hint="default" w:ascii="Times New Roman" w:hAnsi="Times New Roman" w:eastAsia="宋体" w:cs="Times New Roman"/>
          <w:b/>
          <w:sz w:val="24"/>
          <w:szCs w:val="24"/>
        </w:rPr>
        <w:t xml:space="preserve">项目概况</w:t>
      </w:r>
      <w:r/>
    </w:p>
    <w:p>
      <w:pPr>
        <w:ind w:firstLine="480"/>
        <w:jc w:val="left"/>
        <w:pageBreakBefore w:val="0"/>
        <w:spacing w:line="360" w:lineRule="auto"/>
        <w:rPr>
          <w:rFonts w:hint="default" w:ascii="Times New Roman" w:hAnsi="Times New Roman" w:eastAsia="宋体" w:cs="Times New Roman"/>
          <w:bCs/>
          <w:sz w:val="24"/>
          <w:szCs w:val="24"/>
          <w:lang w:val="zh-CN"/>
        </w:rPr>
        <w:outlineLvl w:val="2"/>
      </w:pPr>
      <w:r>
        <w:rPr>
          <w:rFonts w:hint="default" w:ascii="Times New Roman" w:hAnsi="Times New Roman" w:eastAsia="宋体" w:cs="Times New Roman"/>
          <w:sz w:val="24"/>
          <w:szCs w:val="24"/>
        </w:rPr>
        <w:t xml:space="preserve">1、高邮市送桥中心卫生院位于高邮市送桥镇状元湖路</w:t>
      </w:r>
      <w:r>
        <w:rPr>
          <w:rFonts w:hint="eastAsia" w:ascii="宋体" w:hAnsi="宋体"/>
          <w:sz w:val="24"/>
          <w:szCs w:val="24"/>
          <w:lang w:eastAsia="zh-CN"/>
        </w:rPr>
        <w:t xml:space="preserve">，</w:t>
      </w:r>
      <w:r>
        <w:rPr>
          <w:rFonts w:hint="eastAsia" w:ascii="宋体" w:hAnsi="宋体"/>
          <w:sz w:val="24"/>
          <w:szCs w:val="24"/>
          <w:lang w:val="zh-CN"/>
        </w:rPr>
        <w:t xml:space="preserve">医院编制床位</w:t>
      </w:r>
      <w:r>
        <w:rPr>
          <w:rFonts w:hint="eastAsia" w:ascii="宋体" w:hAnsi="宋体"/>
          <w:sz w:val="24"/>
          <w:szCs w:val="24"/>
          <w:lang w:val="en-US" w:eastAsia="zh-CN"/>
        </w:rPr>
        <w:t xml:space="preserve">200余</w:t>
      </w:r>
      <w:r>
        <w:rPr>
          <w:rFonts w:hint="eastAsia" w:ascii="宋体" w:hAnsi="宋体"/>
          <w:sz w:val="24"/>
          <w:szCs w:val="24"/>
          <w:lang w:val="zh-CN"/>
        </w:rPr>
        <w:t xml:space="preserve">张</w:t>
      </w:r>
      <w:r>
        <w:rPr>
          <w:rFonts w:hint="eastAsia" w:ascii="宋体" w:hAnsi="宋体"/>
          <w:sz w:val="24"/>
          <w:szCs w:val="24"/>
        </w:rPr>
        <w:t xml:space="preserve">。</w:t>
      </w:r>
      <w:r>
        <w:rPr>
          <w:rFonts w:hint="eastAsia" w:ascii="宋体" w:hAnsi="宋体"/>
          <w:sz w:val="24"/>
          <w:szCs w:val="24"/>
          <w:lang w:val="zh-CN"/>
        </w:rPr>
        <w:t xml:space="preserve">本项目</w:t>
      </w:r>
      <w:r>
        <w:rPr>
          <w:rFonts w:hint="default" w:ascii="Times New Roman" w:hAnsi="Times New Roman" w:eastAsia="宋体" w:cs="Times New Roman"/>
          <w:sz w:val="24"/>
          <w:szCs w:val="24"/>
        </w:rPr>
        <w:t xml:space="preserve">物业管理服务含办公及医疗业务用房、公共服务用房。保洁包含门诊楼、医技楼、住院部、供应室、体检中心、广场、会议室、电梯、行政办公楼等辅助用房，</w:t>
      </w:r>
      <w:r>
        <w:rPr>
          <w:rFonts w:hint="default" w:ascii="Times New Roman" w:hAnsi="Times New Roman" w:eastAsia="宋体" w:cs="Times New Roman"/>
          <w:bCs/>
          <w:sz w:val="24"/>
          <w:szCs w:val="24"/>
          <w:lang w:val="zh-CN"/>
        </w:rPr>
        <w:t xml:space="preserve">医用垃圾转运，污水处理工作，120绿色通道24小时值班，收发洗消，药品检品配血配送，突发事件处置，物资搬运、</w:t>
      </w:r>
      <w:r>
        <w:rPr>
          <w:rFonts w:hint="default" w:ascii="Times New Roman" w:hAnsi="Times New Roman" w:eastAsia="宋体" w:cs="Times New Roman"/>
          <w:sz w:val="24"/>
          <w:szCs w:val="24"/>
          <w:lang w:val="zh-CN"/>
        </w:rPr>
        <w:t xml:space="preserve">总务后勤维修</w:t>
      </w:r>
      <w:r>
        <w:rPr>
          <w:rFonts w:hint="default" w:ascii="Times New Roman" w:hAnsi="Times New Roman" w:eastAsia="宋体" w:cs="Times New Roman"/>
          <w:bCs/>
          <w:sz w:val="24"/>
          <w:szCs w:val="24"/>
          <w:lang w:val="zh-CN"/>
        </w:rPr>
        <w:t xml:space="preserve">等工作。</w:t>
      </w:r>
      <w:r/>
    </w:p>
    <w:p>
      <w:pPr>
        <w:ind w:firstLine="480"/>
        <w:jc w:val="left"/>
        <w:pageBreakBefore w:val="0"/>
        <w:spacing w:line="360" w:lineRule="auto"/>
        <w:rPr>
          <w:rFonts w:hint="default" w:ascii="Times New Roman" w:hAnsi="Times New Roman" w:eastAsia="宋体" w:cs="Times New Roman"/>
          <w:bCs/>
          <w:color w:val="auto"/>
          <w:sz w:val="24"/>
          <w:szCs w:val="24"/>
          <w:highlight w:val="cyan"/>
          <w:lang w:val="zh-CN"/>
        </w:rPr>
        <w:outlineLvl w:val="2"/>
      </w:pPr>
      <w:r>
        <w:rPr>
          <w:rFonts w:hint="default" w:ascii="Times New Roman" w:hAnsi="Times New Roman" w:eastAsia="宋体" w:cs="Times New Roman"/>
          <w:bCs/>
          <w:color w:val="auto"/>
          <w:sz w:val="24"/>
          <w:szCs w:val="24"/>
          <w:highlight w:val="none"/>
          <w:lang w:val="en-US" w:eastAsia="zh-CN"/>
        </w:rPr>
        <w:t xml:space="preserve">2、</w:t>
      </w:r>
      <w:r>
        <w:rPr>
          <w:rFonts w:hint="default" w:ascii="Times New Roman" w:hAnsi="Times New Roman" w:eastAsia="宋体" w:cs="Times New Roman"/>
          <w:bCs/>
          <w:color w:val="auto"/>
          <w:sz w:val="24"/>
          <w:szCs w:val="24"/>
          <w:highlight w:val="none"/>
          <w:lang w:val="zh-CN"/>
        </w:rPr>
        <w:t xml:space="preserve">服务期限：</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年，</w:t>
      </w:r>
      <w:r>
        <w:rPr>
          <w:rFonts w:hint="default" w:ascii="Times New Roman" w:hAnsi="Times New Roman" w:eastAsia="宋体" w:cs="Times New Roman"/>
          <w:bCs/>
          <w:color w:val="auto"/>
          <w:sz w:val="24"/>
          <w:szCs w:val="24"/>
          <w:highlight w:val="none"/>
          <w:lang w:val="zh-CN"/>
        </w:rPr>
        <w:t xml:space="preserve">自合同签订之日起计</w:t>
      </w:r>
      <w:r>
        <w:rPr>
          <w:rFonts w:hint="eastAsia" w:cs="Times New Roman"/>
          <w:bCs/>
          <w:color w:val="auto"/>
          <w:sz w:val="24"/>
          <w:szCs w:val="24"/>
          <w:highlight w:val="none"/>
          <w:lang w:val="zh-CN"/>
        </w:rPr>
        <w:t xml:space="preserve">。</w:t>
      </w:r>
      <w:r/>
    </w:p>
    <w:p>
      <w:pPr>
        <w:ind w:firstLine="482"/>
        <w:jc w:val="left"/>
        <w:pageBreakBefore w:val="0"/>
        <w:spacing w:line="360" w:lineRule="auto"/>
        <w:rPr>
          <w:rFonts w:hint="eastAsia" w:ascii="宋体" w:hAnsi="宋体"/>
          <w:b/>
          <w:bCs w:val="0"/>
          <w:sz w:val="24"/>
          <w:szCs w:val="24"/>
          <w:lang w:val="en-US" w:eastAsia="zh-CN"/>
        </w:rPr>
        <w:outlineLvl w:val="2"/>
      </w:pPr>
      <w:r>
        <w:rPr>
          <w:rFonts w:hint="eastAsia" w:cs="Times New Roman"/>
          <w:b/>
          <w:bCs w:val="0"/>
          <w:color w:val="auto"/>
          <w:sz w:val="24"/>
          <w:szCs w:val="24"/>
          <w:highlight w:val="none"/>
          <w:lang w:val="en-US" w:eastAsia="zh-CN"/>
        </w:rPr>
        <w:t xml:space="preserve">二、</w:t>
      </w:r>
      <w:r>
        <w:rPr>
          <w:rFonts w:hint="eastAsia" w:ascii="宋体" w:hAnsi="宋体"/>
          <w:b/>
          <w:bCs w:val="0"/>
          <w:sz w:val="24"/>
          <w:szCs w:val="24"/>
          <w:lang w:val="en-US" w:eastAsia="zh-CN"/>
        </w:rPr>
        <w:t xml:space="preserve">服务标准及要求</w:t>
      </w:r>
      <w:r/>
    </w:p>
    <w:p>
      <w:pPr>
        <w:ind w:firstLine="482"/>
        <w:jc w:val="left"/>
        <w:pageBreakBefore w:val="0"/>
        <w:spacing w:line="360" w:lineRule="auto"/>
        <w:rPr>
          <w:rFonts w:hint="eastAsia" w:ascii="宋体" w:hAnsi="宋体"/>
          <w:b/>
          <w:bCs/>
          <w:sz w:val="24"/>
          <w:szCs w:val="24"/>
          <w:lang w:val="en-US" w:eastAsia="zh-CN"/>
        </w:rPr>
        <w:outlineLvl w:val="2"/>
      </w:pPr>
      <w:r>
        <w:rPr>
          <w:rFonts w:hint="eastAsia" w:ascii="宋体" w:hAnsi="宋体"/>
          <w:b/>
          <w:bCs/>
          <w:sz w:val="24"/>
          <w:szCs w:val="24"/>
          <w:lang w:val="en-US" w:eastAsia="zh-CN"/>
        </w:rPr>
        <w:t xml:space="preserve">（一）服务总体要求</w:t>
      </w:r>
      <w:r/>
    </w:p>
    <w:p>
      <w:pPr>
        <w:ind w:firstLine="480"/>
        <w:jc w:val="left"/>
        <w:pageBreakBefore w:val="0"/>
        <w:spacing w:line="360" w:lineRule="auto"/>
        <w:rPr>
          <w:rFonts w:hint="eastAsia" w:ascii="宋体" w:hAnsi="宋体"/>
          <w:sz w:val="24"/>
          <w:szCs w:val="24"/>
          <w:lang w:val="en-US" w:eastAsia="zh-CN"/>
        </w:rPr>
        <w:outlineLvl w:val="2"/>
      </w:pPr>
      <w:r>
        <w:rPr>
          <w:rFonts w:hint="eastAsia" w:ascii="宋体" w:hAnsi="宋体"/>
          <w:sz w:val="24"/>
          <w:szCs w:val="24"/>
          <w:lang w:val="en-US" w:eastAsia="zh-CN"/>
        </w:rPr>
        <w:t xml:space="preserve">1、服务目标：坚持“以患者为中心，以服务质量为核心”，围绕“精细管理、用心服务、安全可靠”的服务理念，营造文明、优美、和谐、温馨、高效、安全的办公、科研、教学和医疗环境。</w:t>
      </w:r>
      <w:r/>
    </w:p>
    <w:p>
      <w:pPr>
        <w:ind w:firstLine="480"/>
        <w:pageBreakBefore w:val="0"/>
        <w:spacing w:line="360" w:lineRule="auto"/>
        <w:rPr>
          <w:rFonts w:hint="eastAsia" w:ascii="宋体" w:hAnsi="宋体"/>
          <w:bCs/>
          <w:i/>
          <w:iCs w:val="0"/>
          <w:color w:val="auto"/>
          <w:sz w:val="24"/>
          <w:szCs w:val="24"/>
          <w:highlight w:val="yellow"/>
          <w:u w:val="single"/>
          <w:lang w:val="zh-CN" w:eastAsia="zh-CN"/>
        </w:rPr>
      </w:pPr>
      <w:r>
        <w:rPr>
          <w:rFonts w:hint="eastAsia" w:ascii="宋体" w:hAnsi="宋体"/>
          <w:bCs/>
          <w:iCs/>
          <w:color w:val="auto"/>
          <w:sz w:val="24"/>
          <w:szCs w:val="24"/>
          <w:lang w:val="en-US" w:eastAsia="zh-CN"/>
        </w:rPr>
        <w:t xml:space="preserve">2、</w:t>
      </w:r>
      <w:r>
        <w:rPr>
          <w:rFonts w:hint="eastAsia" w:ascii="宋体" w:hAnsi="宋体"/>
          <w:bCs/>
          <w:i/>
          <w:iCs w:val="0"/>
          <w:color w:val="auto"/>
          <w:sz w:val="24"/>
          <w:szCs w:val="24"/>
          <w:u w:val="single"/>
          <w:lang w:val="zh-CN" w:eastAsia="zh-CN"/>
        </w:rPr>
        <w:t xml:space="preserve">投标人须具有公共环境灭菌消毒作业管理评价认证、安全应急响应管理体系认证证书</w:t>
      </w:r>
      <w:r>
        <w:rPr>
          <w:rFonts w:hint="eastAsia" w:ascii="宋体" w:hAnsi="宋体"/>
          <w:bCs/>
          <w:i/>
          <w:iCs w:val="0"/>
          <w:color w:val="auto"/>
          <w:sz w:val="24"/>
          <w:szCs w:val="24"/>
          <w:u w:val="single"/>
          <w:lang w:val="en-US" w:eastAsia="zh-CN"/>
        </w:rPr>
        <w:t xml:space="preserve">（</w:t>
      </w:r>
      <w:r>
        <w:rPr>
          <w:rFonts w:hint="eastAsia" w:ascii="宋体" w:hAnsi="宋体"/>
          <w:bCs/>
          <w:i/>
          <w:iCs w:val="0"/>
          <w:color w:val="auto"/>
          <w:sz w:val="24"/>
          <w:szCs w:val="24"/>
          <w:u w:val="single"/>
          <w:lang w:val="zh-CN" w:eastAsia="zh-CN"/>
        </w:rPr>
        <w:t xml:space="preserve">提供有效期内的认证证书</w:t>
      </w:r>
      <w:r>
        <w:rPr>
          <w:rFonts w:hint="eastAsia" w:ascii="宋体" w:hAnsi="宋体"/>
          <w:bCs/>
          <w:i/>
          <w:iCs w:val="0"/>
          <w:color w:val="auto"/>
          <w:sz w:val="24"/>
          <w:szCs w:val="24"/>
          <w:u w:val="single"/>
          <w:lang w:val="en-US" w:eastAsia="zh-CN"/>
        </w:rPr>
        <w:t xml:space="preserve">，</w:t>
      </w:r>
      <w:r>
        <w:rPr>
          <w:rFonts w:hint="eastAsia" w:ascii="宋体" w:hAnsi="宋体"/>
          <w:bCs/>
          <w:i/>
          <w:iCs w:val="0"/>
          <w:color w:val="auto"/>
          <w:sz w:val="24"/>
          <w:szCs w:val="24"/>
          <w:u w:val="single"/>
          <w:lang w:val="zh-CN" w:eastAsia="zh-CN"/>
        </w:rPr>
        <w:t xml:space="preserve">同时提供证书原件扫描件和加盖投标人公章的官网查询截图</w:t>
      </w:r>
      <w:r>
        <w:rPr>
          <w:rFonts w:hint="eastAsia" w:ascii="宋体" w:hAnsi="宋体"/>
          <w:bCs/>
          <w:i/>
          <w:iCs w:val="0"/>
          <w:color w:val="auto"/>
          <w:sz w:val="24"/>
          <w:szCs w:val="24"/>
          <w:u w:val="single"/>
          <w:lang w:val="en-US" w:eastAsia="zh-CN"/>
        </w:rPr>
        <w:t xml:space="preserve">，</w:t>
      </w:r>
      <w:r>
        <w:rPr>
          <w:rFonts w:hint="eastAsia" w:ascii="宋体" w:hAnsi="宋体"/>
          <w:bCs/>
          <w:i/>
          <w:iCs w:val="0"/>
          <w:color w:val="auto"/>
          <w:sz w:val="24"/>
          <w:szCs w:val="24"/>
          <w:u w:val="single"/>
          <w:lang w:val="zh-CN" w:eastAsia="zh-CN"/>
        </w:rPr>
        <w:t xml:space="preserve">认证证书查询官网</w:t>
      </w:r>
      <w:r>
        <w:rPr>
          <w:rFonts w:hint="eastAsia" w:ascii="宋体" w:hAnsi="宋体"/>
          <w:bCs/>
          <w:i/>
          <w:iCs w:val="0"/>
          <w:color w:val="auto"/>
          <w:sz w:val="24"/>
          <w:szCs w:val="24"/>
          <w:u w:val="single"/>
          <w:lang w:val="en-US" w:eastAsia="zh-CN"/>
        </w:rPr>
        <w:t xml:space="preserve">“</w:t>
      </w:r>
      <w:r>
        <w:rPr>
          <w:rFonts w:hint="eastAsia" w:ascii="宋体" w:hAnsi="宋体"/>
          <w:bCs/>
          <w:i/>
          <w:iCs w:val="0"/>
          <w:color w:val="auto"/>
          <w:sz w:val="24"/>
          <w:szCs w:val="24"/>
          <w:u w:val="single"/>
          <w:lang w:val="zh-CN" w:eastAsia="zh-CN"/>
        </w:rPr>
        <w:t xml:space="preserve">全国认证认可信息公共服务平台</w:t>
      </w:r>
      <w:r>
        <w:rPr>
          <w:rFonts w:hint="eastAsia" w:ascii="宋体" w:hAnsi="宋体"/>
          <w:bCs/>
          <w:i/>
          <w:iCs w:val="0"/>
          <w:color w:val="auto"/>
          <w:sz w:val="24"/>
          <w:szCs w:val="24"/>
          <w:u w:val="single"/>
          <w:lang w:val="en-US" w:eastAsia="zh-CN"/>
        </w:rPr>
        <w:t xml:space="preserve">http://cx.cnca.cn/CertECloud/index/index/page”）</w:t>
      </w:r>
      <w:r>
        <w:rPr>
          <w:rFonts w:hint="eastAsia" w:ascii="宋体" w:hAnsi="宋体"/>
          <w:bCs/>
          <w:i/>
          <w:iCs w:val="0"/>
          <w:color w:val="auto"/>
          <w:sz w:val="24"/>
          <w:szCs w:val="24"/>
          <w:u w:val="single"/>
          <w:lang w:val="zh-CN" w:eastAsia="zh-CN"/>
        </w:rPr>
        <w:t xml:space="preserve">。</w:t>
      </w:r>
      <w:r/>
    </w:p>
    <w:p>
      <w:pPr>
        <w:ind w:firstLine="480"/>
        <w:pageBreakBefore w:val="0"/>
        <w:spacing w:line="360" w:lineRule="auto"/>
        <w:rPr>
          <w:rFonts w:hint="eastAsia" w:ascii="宋体" w:hAnsi="宋体"/>
          <w:bCs/>
          <w:i/>
          <w:iCs w:val="0"/>
          <w:color w:val="auto"/>
          <w:sz w:val="24"/>
          <w:szCs w:val="24"/>
          <w:u w:val="single"/>
          <w:lang w:val="zh-CN" w:eastAsia="zh-CN"/>
        </w:rPr>
      </w:pPr>
      <w:r>
        <w:rPr>
          <w:rFonts w:hint="eastAsia" w:ascii="宋体" w:hAnsi="宋体"/>
          <w:bCs/>
          <w:i/>
          <w:iCs w:val="0"/>
          <w:color w:val="auto"/>
          <w:sz w:val="24"/>
          <w:szCs w:val="24"/>
          <w:u w:val="single"/>
          <w:lang w:val="en-US" w:eastAsia="zh-CN"/>
        </w:rPr>
        <w:t xml:space="preserve">3</w:t>
      </w:r>
      <w:r>
        <w:rPr>
          <w:rFonts w:hint="eastAsia" w:ascii="宋体" w:hAnsi="宋体"/>
          <w:bCs/>
          <w:i/>
          <w:iCs w:val="0"/>
          <w:color w:val="auto"/>
          <w:sz w:val="24"/>
          <w:szCs w:val="24"/>
          <w:u w:val="single"/>
          <w:lang w:val="zh-CN" w:eastAsia="zh-CN"/>
        </w:rPr>
        <w:t xml:space="preserve">、投标人需制定</w:t>
      </w:r>
      <w:r>
        <w:rPr>
          <w:rFonts w:hint="eastAsia" w:ascii="宋体" w:hAnsi="宋体"/>
          <w:bCs/>
          <w:i/>
          <w:iCs w:val="0"/>
          <w:color w:val="auto"/>
          <w:sz w:val="24"/>
          <w:szCs w:val="24"/>
          <w:u w:val="single"/>
          <w:lang w:val="en-US" w:eastAsia="zh-CN"/>
        </w:rPr>
        <w:t xml:space="preserve">符合本</w:t>
      </w:r>
      <w:r>
        <w:rPr>
          <w:rFonts w:hint="eastAsia" w:ascii="宋体" w:hAnsi="宋体"/>
          <w:bCs/>
          <w:i/>
          <w:iCs w:val="0"/>
          <w:color w:val="auto"/>
          <w:sz w:val="24"/>
          <w:szCs w:val="24"/>
          <w:u w:val="single"/>
          <w:lang w:val="zh-CN" w:eastAsia="zh-CN"/>
        </w:rPr>
        <w:t xml:space="preserve">项目</w:t>
      </w:r>
      <w:r>
        <w:rPr>
          <w:rFonts w:hint="eastAsia" w:ascii="宋体" w:hAnsi="宋体"/>
          <w:bCs/>
          <w:i/>
          <w:iCs w:val="0"/>
          <w:color w:val="auto"/>
          <w:sz w:val="24"/>
          <w:szCs w:val="24"/>
          <w:u w:val="single"/>
          <w:lang w:val="en-US" w:eastAsia="zh-CN"/>
        </w:rPr>
        <w:t xml:space="preserve">实际</w:t>
      </w:r>
      <w:r>
        <w:rPr>
          <w:rFonts w:hint="eastAsia" w:ascii="宋体" w:hAnsi="宋体"/>
          <w:bCs/>
          <w:i/>
          <w:iCs w:val="0"/>
          <w:color w:val="auto"/>
          <w:sz w:val="24"/>
          <w:szCs w:val="24"/>
          <w:u w:val="single"/>
          <w:lang w:val="zh-CN" w:eastAsia="zh-CN"/>
        </w:rPr>
        <w:t xml:space="preserve">的启动和退出机制，内容包括人员招募和退出计划的可行性和有效性、人员全部到位时间安排长短等。投标人承诺物业公司项目启动与转场时，公司必须自行按国家相关法律法规妥善安排物业所有用工人员，并做好财、物、台账交接工作，不得影响医院正常运转。</w:t>
      </w:r>
      <w:r>
        <w:rPr>
          <w:rFonts w:hint="eastAsia" w:ascii="宋体" w:hAnsi="宋体" w:cs="宋体"/>
          <w:i/>
          <w:iCs/>
          <w:color w:val="auto"/>
          <w:sz w:val="24"/>
          <w:szCs w:val="24"/>
          <w:u w:val="single"/>
          <w:lang w:val="zh-CN"/>
        </w:rPr>
        <w:t xml:space="preserve">（</w:t>
      </w:r>
      <w:r>
        <w:rPr>
          <w:rFonts w:hint="eastAsia" w:ascii="宋体" w:hAnsi="宋体" w:cs="宋体"/>
          <w:i/>
          <w:iCs/>
          <w:color w:val="auto"/>
          <w:sz w:val="24"/>
          <w:szCs w:val="24"/>
          <w:u w:val="single"/>
          <w:lang w:val="en-US" w:eastAsia="zh-CN"/>
        </w:rPr>
        <w:t xml:space="preserve">须</w:t>
      </w:r>
      <w:r>
        <w:rPr>
          <w:rFonts w:hint="eastAsia" w:ascii="宋体" w:hAnsi="宋体" w:cs="宋体"/>
          <w:i/>
          <w:iCs/>
          <w:color w:val="auto"/>
          <w:sz w:val="24"/>
          <w:szCs w:val="24"/>
          <w:u w:val="single"/>
          <w:lang w:val="zh-CN"/>
        </w:rPr>
        <w:t xml:space="preserve">提供承诺函并加盖公章，</w:t>
      </w:r>
      <w:r>
        <w:rPr>
          <w:rFonts w:hint="eastAsia" w:ascii="宋体" w:hAnsi="宋体" w:cs="宋体"/>
          <w:i/>
          <w:iCs/>
          <w:color w:val="auto"/>
          <w:sz w:val="24"/>
          <w:szCs w:val="24"/>
          <w:u w:val="single"/>
          <w:lang w:val="en-US" w:eastAsia="zh-CN"/>
        </w:rPr>
        <w:t xml:space="preserve">原件扫描上传，格式自拟</w:t>
      </w:r>
      <w:r>
        <w:rPr>
          <w:rFonts w:hint="eastAsia" w:ascii="宋体" w:hAnsi="宋体" w:cs="宋体"/>
          <w:i/>
          <w:iCs/>
          <w:color w:val="auto"/>
          <w:sz w:val="24"/>
          <w:szCs w:val="24"/>
          <w:u w:val="single"/>
          <w:lang w:val="zh-CN"/>
        </w:rPr>
        <w:t xml:space="preserve">）</w:t>
      </w:r>
      <w:r>
        <w:rPr>
          <w:rFonts w:hint="eastAsia" w:ascii="宋体" w:hAnsi="宋体"/>
          <w:bCs/>
          <w:i/>
          <w:iCs w:val="0"/>
          <w:color w:val="auto"/>
          <w:sz w:val="24"/>
          <w:szCs w:val="24"/>
          <w:u w:val="single"/>
          <w:lang w:val="zh-CN" w:eastAsia="zh-CN"/>
        </w:rPr>
        <w:t xml:space="preserve">注意：中标后一旦出现承诺未执行到位并且影响采购人正常有序工作，采购人有权上报监管部门。</w:t>
      </w:r>
      <w:r/>
    </w:p>
    <w:p>
      <w:pPr>
        <w:ind w:firstLine="420"/>
        <w:pageBreakBefore w:val="0"/>
        <w:spacing w:line="360" w:lineRule="auto"/>
        <w:rPr>
          <w:rFonts w:ascii="宋体" w:hAnsi="宋体" w:cs="宋体"/>
          <w:i/>
          <w:iCs/>
          <w:color w:val="auto"/>
          <w:sz w:val="24"/>
          <w:szCs w:val="24"/>
          <w:u w:val="single"/>
        </w:rPr>
      </w:pPr>
      <w:r>
        <w:rPr>
          <w:rFonts w:hint="eastAsia" w:ascii="宋体" w:hAnsi="宋体" w:cs="宋体"/>
          <w:i/>
          <w:iCs/>
          <w:color w:val="auto"/>
          <w:sz w:val="24"/>
          <w:szCs w:val="24"/>
          <w:u w:val="single"/>
          <w:lang w:val="en-US" w:eastAsia="zh-CN"/>
        </w:rPr>
        <w:t xml:space="preserve">4</w:t>
      </w:r>
      <w:r>
        <w:rPr>
          <w:rFonts w:hint="eastAsia" w:ascii="宋体" w:hAnsi="宋体" w:cs="宋体"/>
          <w:i/>
          <w:iCs/>
          <w:color w:val="auto"/>
          <w:sz w:val="24"/>
          <w:szCs w:val="24"/>
          <w:u w:val="single"/>
        </w:rPr>
        <w:t xml:space="preserve">、</w:t>
      </w:r>
      <w:r>
        <w:rPr>
          <w:rFonts w:hint="eastAsia" w:ascii="宋体" w:hAnsi="宋体" w:cs="宋体"/>
          <w:i/>
          <w:iCs/>
          <w:color w:val="auto"/>
          <w:sz w:val="24"/>
          <w:szCs w:val="24"/>
          <w:u w:val="single"/>
          <w:lang w:val="zh-CN"/>
        </w:rPr>
        <w:t xml:space="preserve">投标人具有健全的院感管理方案，其内容包括但不限于不同等级环境污染风险区域的日常清洁与消毒隔离规范、清洁工具的使用管理规定、医疗废物分类收集规范、医院感染相关因素分析、重大新发突发传染病医疗废物管理特殊要求等，确保各项措施得到有效落实。（须提供具体实施方案，</w:t>
      </w:r>
      <w:r>
        <w:rPr>
          <w:rFonts w:hint="eastAsia" w:ascii="宋体" w:hAnsi="宋体" w:cs="宋体"/>
          <w:i/>
          <w:iCs/>
          <w:color w:val="auto"/>
          <w:sz w:val="24"/>
          <w:szCs w:val="24"/>
          <w:u w:val="single"/>
        </w:rPr>
        <w:t xml:space="preserve">扫描上传</w:t>
      </w:r>
      <w:r>
        <w:rPr>
          <w:rFonts w:hint="eastAsia" w:ascii="宋体" w:hAnsi="宋体" w:cs="宋体"/>
          <w:i/>
          <w:iCs/>
          <w:color w:val="auto"/>
          <w:sz w:val="24"/>
          <w:szCs w:val="24"/>
          <w:u w:val="single"/>
          <w:lang w:val="zh-CN"/>
        </w:rPr>
        <w:t xml:space="preserve">）</w:t>
      </w:r>
      <w:r/>
    </w:p>
    <w:p>
      <w:pPr>
        <w:ind w:firstLine="420"/>
        <w:pageBreakBefore w:val="0"/>
        <w:spacing w:line="360" w:lineRule="auto"/>
        <w:rPr>
          <w:rFonts w:ascii="宋体" w:hAnsi="宋体" w:cs="宋体"/>
          <w:i/>
          <w:iCs/>
          <w:color w:val="auto"/>
          <w:sz w:val="24"/>
          <w:szCs w:val="24"/>
          <w:u w:val="single"/>
          <w:lang w:val="zh-CN"/>
        </w:rPr>
      </w:pPr>
      <w:r>
        <w:rPr>
          <w:rFonts w:hint="eastAsia" w:ascii="宋体" w:hAnsi="宋体" w:cs="宋体"/>
          <w:i/>
          <w:iCs/>
          <w:color w:val="auto"/>
          <w:sz w:val="24"/>
          <w:szCs w:val="24"/>
          <w:u w:val="single"/>
          <w:lang w:val="en-US" w:eastAsia="zh-CN"/>
        </w:rPr>
        <w:t xml:space="preserve">5</w:t>
      </w:r>
      <w:r>
        <w:rPr>
          <w:rFonts w:hint="eastAsia" w:ascii="宋体" w:hAnsi="宋体" w:cs="宋体"/>
          <w:i/>
          <w:iCs/>
          <w:color w:val="auto"/>
          <w:sz w:val="24"/>
          <w:szCs w:val="24"/>
          <w:u w:val="single"/>
        </w:rPr>
        <w:t xml:space="preserve">、</w:t>
      </w:r>
      <w:r>
        <w:rPr>
          <w:rFonts w:hint="eastAsia" w:ascii="宋体" w:hAnsi="宋体" w:cs="宋体"/>
          <w:i/>
          <w:iCs/>
          <w:color w:val="auto"/>
          <w:sz w:val="24"/>
          <w:szCs w:val="24"/>
          <w:u w:val="single"/>
          <w:lang w:val="en-US" w:eastAsia="zh-CN"/>
        </w:rPr>
        <w:t xml:space="preserve">投标人</w:t>
      </w:r>
      <w:r>
        <w:rPr>
          <w:rFonts w:hint="eastAsia" w:ascii="宋体" w:hAnsi="宋体" w:cs="宋体"/>
          <w:i/>
          <w:iCs/>
          <w:color w:val="auto"/>
          <w:sz w:val="24"/>
          <w:szCs w:val="24"/>
          <w:u w:val="single"/>
          <w:lang w:val="zh-CN"/>
        </w:rPr>
        <w:t xml:space="preserve">具备相</w:t>
      </w:r>
      <w:r>
        <w:rPr>
          <w:rFonts w:hint="eastAsia" w:ascii="宋体" w:hAnsi="宋体" w:cs="宋体"/>
          <w:i/>
          <w:iCs/>
          <w:color w:val="auto"/>
          <w:sz w:val="24"/>
          <w:szCs w:val="24"/>
          <w:highlight w:val="none"/>
          <w:u w:val="single"/>
          <w:lang w:val="zh-CN"/>
        </w:rPr>
        <w:t xml:space="preserve">关病媒生物防治资质</w:t>
      </w:r>
      <w:r>
        <w:rPr>
          <w:rFonts w:hint="eastAsia" w:ascii="宋体" w:hAnsi="宋体" w:cs="宋体"/>
          <w:i/>
          <w:iCs/>
          <w:color w:val="auto"/>
          <w:sz w:val="24"/>
          <w:szCs w:val="24"/>
          <w:u w:val="single"/>
          <w:lang w:val="zh-CN"/>
        </w:rPr>
        <w:t xml:space="preserve">（提供原件扫描上传）。做好我院的整体病媒防治工作，死角无蟑螂、蛆虫、老鼠、蚊蝇、白蚁等。（</w:t>
      </w:r>
      <w:r>
        <w:rPr>
          <w:rFonts w:hint="eastAsia" w:ascii="宋体" w:hAnsi="宋体" w:cs="宋体"/>
          <w:i/>
          <w:iCs/>
          <w:color w:val="auto"/>
          <w:sz w:val="24"/>
          <w:szCs w:val="24"/>
          <w:u w:val="single"/>
          <w:lang w:val="en-US" w:eastAsia="zh-CN"/>
        </w:rPr>
        <w:t xml:space="preserve">须</w:t>
      </w:r>
      <w:r>
        <w:rPr>
          <w:rFonts w:hint="eastAsia" w:ascii="宋体" w:hAnsi="宋体" w:cs="宋体"/>
          <w:i/>
          <w:iCs/>
          <w:color w:val="auto"/>
          <w:sz w:val="24"/>
          <w:szCs w:val="24"/>
          <w:u w:val="single"/>
          <w:lang w:val="zh-CN"/>
        </w:rPr>
        <w:t xml:space="preserve">提供承诺函并加盖公章，</w:t>
      </w:r>
      <w:r>
        <w:rPr>
          <w:rFonts w:hint="eastAsia" w:ascii="宋体" w:hAnsi="宋体" w:cs="宋体"/>
          <w:i/>
          <w:iCs/>
          <w:color w:val="auto"/>
          <w:sz w:val="24"/>
          <w:szCs w:val="24"/>
          <w:u w:val="single"/>
          <w:lang w:val="en-US" w:eastAsia="zh-CN"/>
        </w:rPr>
        <w:t xml:space="preserve">原件扫描上传，格式自拟</w:t>
      </w:r>
      <w:r>
        <w:rPr>
          <w:rFonts w:hint="eastAsia" w:ascii="宋体" w:hAnsi="宋体" w:cs="宋体"/>
          <w:i/>
          <w:iCs/>
          <w:color w:val="auto"/>
          <w:sz w:val="24"/>
          <w:szCs w:val="24"/>
          <w:u w:val="single"/>
          <w:lang w:val="zh-CN"/>
        </w:rPr>
        <w:t xml:space="preserve">）</w:t>
      </w:r>
      <w:r/>
    </w:p>
    <w:p>
      <w:pPr>
        <w:ind w:firstLine="420"/>
        <w:pageBreakBefore w:val="0"/>
        <w:spacing w:line="360" w:lineRule="auto"/>
        <w:rPr>
          <w:rFonts w:hint="eastAsia" w:ascii="宋体" w:hAnsi="宋体" w:cs="宋体"/>
          <w:sz w:val="24"/>
          <w:szCs w:val="24"/>
        </w:rPr>
      </w:pPr>
      <w:r>
        <w:rPr>
          <w:rFonts w:hint="eastAsia" w:ascii="宋体" w:hAnsi="宋体" w:cs="宋体"/>
          <w:i w:val="0"/>
          <w:iCs w:val="0"/>
          <w:color w:val="auto"/>
          <w:sz w:val="24"/>
          <w:szCs w:val="24"/>
          <w:u w:val="none"/>
          <w:lang w:val="en-US" w:eastAsia="zh-CN"/>
        </w:rPr>
        <w:t xml:space="preserve">6</w:t>
      </w:r>
      <w:r>
        <w:rPr>
          <w:rFonts w:hint="eastAsia" w:ascii="宋体" w:hAnsi="宋体" w:cs="宋体"/>
          <w:i w:val="0"/>
          <w:iCs w:val="0"/>
          <w:color w:val="auto"/>
          <w:sz w:val="24"/>
          <w:szCs w:val="24"/>
          <w:u w:val="none"/>
        </w:rPr>
        <w:t xml:space="preserve">、</w:t>
      </w:r>
      <w:r>
        <w:rPr>
          <w:rFonts w:hint="eastAsia" w:ascii="宋体" w:hAnsi="宋体" w:cs="宋体"/>
          <w:sz w:val="24"/>
          <w:szCs w:val="24"/>
          <w:lang w:val="en-US" w:eastAsia="zh-CN"/>
        </w:rPr>
        <w:t xml:space="preserve">投标人需建立</w:t>
      </w:r>
      <w:r>
        <w:rPr>
          <w:rFonts w:hint="eastAsia" w:ascii="宋体" w:hAnsi="宋体" w:cs="宋体"/>
          <w:sz w:val="24"/>
          <w:szCs w:val="24"/>
          <w:lang w:val="zh-CN"/>
        </w:rPr>
        <w:t xml:space="preserve">各类应急预案</w:t>
      </w:r>
      <w:r>
        <w:rPr>
          <w:rFonts w:hint="eastAsia" w:ascii="宋体" w:hAnsi="宋体" w:cs="宋体"/>
          <w:sz w:val="24"/>
          <w:szCs w:val="24"/>
          <w:lang w:val="en-US" w:eastAsia="zh-CN"/>
        </w:rPr>
        <w:t xml:space="preserve">并落实</w:t>
      </w:r>
      <w:r>
        <w:rPr>
          <w:rFonts w:hint="eastAsia" w:ascii="宋体" w:hAnsi="宋体"/>
          <w:bCs/>
          <w:iCs/>
          <w:color w:val="000000"/>
          <w:sz w:val="24"/>
          <w:szCs w:val="24"/>
          <w:lang w:val="zh-CN"/>
        </w:rPr>
        <w:t xml:space="preserve">，</w:t>
      </w:r>
      <w:r>
        <w:rPr>
          <w:rFonts w:hint="eastAsia" w:ascii="宋体" w:hAnsi="宋体" w:cs="宋体"/>
          <w:sz w:val="24"/>
          <w:szCs w:val="24"/>
        </w:rPr>
        <w:t xml:space="preserve">包括</w:t>
      </w:r>
      <w:r>
        <w:rPr>
          <w:rFonts w:hint="eastAsia" w:ascii="宋体" w:hAnsi="宋体" w:cs="宋体"/>
          <w:sz w:val="24"/>
          <w:szCs w:val="24"/>
          <w:lang w:val="en-US" w:eastAsia="zh-CN"/>
        </w:rPr>
        <w:t xml:space="preserve">但</w:t>
      </w:r>
      <w:r>
        <w:rPr>
          <w:rFonts w:hint="eastAsia" w:ascii="宋体" w:hAnsi="宋体" w:cs="宋体"/>
          <w:sz w:val="24"/>
          <w:szCs w:val="24"/>
        </w:rPr>
        <w:t xml:space="preserve">不限于：</w:t>
      </w:r>
      <w:r>
        <w:rPr>
          <w:rFonts w:hint="eastAsia" w:ascii="宋体" w:hAnsi="宋体" w:cs="宋体"/>
          <w:sz w:val="24"/>
          <w:szCs w:val="24"/>
          <w:lang w:val="zh-CN"/>
        </w:rPr>
        <w:t xml:space="preserve">火灾应急预案；医疗废物流失、泄漏、扩散和意外事故应急预案；患者跌倒应急预案；误丢标本应急预案；地面防滑（雨雪天）应急预案；感染风险应急预案；职业暴露应急预案；电梯困人应急预案；</w:t>
      </w:r>
      <w:r>
        <w:rPr>
          <w:rFonts w:hint="eastAsia" w:ascii="宋体" w:hAnsi="宋体" w:cs="宋体"/>
          <w:sz w:val="24"/>
          <w:szCs w:val="24"/>
        </w:rPr>
        <w:t xml:space="preserve">医院公共突发事件的保障、消防、防灾减灾、生产安全、特殊事件、应急事件、恶劣天气等突发事件的处理</w:t>
      </w:r>
      <w:r>
        <w:rPr>
          <w:rFonts w:hint="eastAsia" w:ascii="宋体" w:hAnsi="宋体" w:cs="宋体"/>
          <w:sz w:val="24"/>
          <w:szCs w:val="24"/>
          <w:lang w:val="zh-CN"/>
        </w:rPr>
        <w:t xml:space="preserve">等，方案全面、合理、科学、可行性强。</w:t>
      </w:r>
      <w:r>
        <w:rPr>
          <w:rFonts w:hint="eastAsia" w:ascii="宋体" w:hAnsi="宋体" w:cs="宋体"/>
          <w:sz w:val="24"/>
          <w:szCs w:val="24"/>
        </w:rPr>
        <w:t xml:space="preserve">并培训相关人员达到相关要求，按照预案实施。统一调度安排人力、物力，服从医院安排完成突击任务。（</w:t>
      </w:r>
      <w:r>
        <w:rPr>
          <w:rFonts w:hint="eastAsia" w:ascii="宋体" w:hAnsi="宋体" w:cs="宋体"/>
          <w:color w:val="ff0000"/>
          <w:sz w:val="24"/>
          <w:szCs w:val="24"/>
          <w:lang w:val="en-US" w:eastAsia="zh-CN"/>
        </w:rPr>
        <w:t xml:space="preserve">中标后</w:t>
      </w:r>
      <w:r>
        <w:rPr>
          <w:rFonts w:hint="eastAsia" w:ascii="宋体" w:hAnsi="宋体" w:cs="宋体"/>
          <w:sz w:val="24"/>
          <w:szCs w:val="24"/>
          <w:lang w:val="zh-CN"/>
        </w:rPr>
        <w:t xml:space="preserve">须提供所列应急预案</w:t>
      </w:r>
      <w:r>
        <w:rPr>
          <w:rFonts w:hint="eastAsia" w:ascii="宋体" w:hAnsi="宋体" w:cs="宋体"/>
          <w:sz w:val="24"/>
          <w:szCs w:val="24"/>
        </w:rPr>
        <w:t xml:space="preserve">）</w:t>
      </w:r>
      <w:r/>
    </w:p>
    <w:p>
      <w:pPr>
        <w:ind w:firstLine="420"/>
        <w:pageBreakBefore w:val="0"/>
        <w:spacing w:line="360" w:lineRule="auto"/>
        <w:rPr>
          <w:rFonts w:hint="eastAsia" w:ascii="Times New Roman" w:hAnsi="Times New Roman" w:eastAsia="宋体" w:cs="Times New Roman"/>
          <w:bCs/>
          <w:color w:val="auto"/>
          <w:sz w:val="24"/>
          <w:szCs w:val="24"/>
          <w:highlight w:val="green"/>
          <w:lang w:val="en-US" w:eastAsia="zh-CN"/>
        </w:rPr>
      </w:pPr>
      <w:r>
        <w:rPr>
          <w:rFonts w:hint="eastAsia" w:ascii="宋体" w:hAnsi="宋体" w:cs="宋体"/>
          <w:sz w:val="24"/>
          <w:szCs w:val="24"/>
          <w:lang w:val="en-US" w:eastAsia="zh-CN"/>
        </w:rPr>
        <w:t xml:space="preserve">7、</w:t>
      </w:r>
      <w:r>
        <w:rPr>
          <w:rFonts w:hint="eastAsia" w:ascii="宋体" w:hAnsi="宋体" w:cs="宋体"/>
          <w:i/>
          <w:iCs/>
          <w:color w:val="auto"/>
          <w:sz w:val="24"/>
          <w:szCs w:val="24"/>
          <w:u w:val="single"/>
          <w:lang w:val="zh-CN"/>
        </w:rPr>
        <w:t xml:space="preserve">投标人承诺接到投诉须在半小时内积极响应（紧急投诉须立即响应，必要时及时汇报医院管理部门），处理、协调患者、家属及科室的投诉意见，认真对待、妥善处理投诉意见，确保投诉得到整改落实，并持续改进到位。（</w:t>
      </w:r>
      <w:r>
        <w:rPr>
          <w:rFonts w:hint="eastAsia" w:ascii="宋体" w:hAnsi="宋体" w:cs="宋体"/>
          <w:i/>
          <w:iCs/>
          <w:color w:val="auto"/>
          <w:sz w:val="24"/>
          <w:szCs w:val="24"/>
          <w:u w:val="single"/>
          <w:lang w:val="en-US" w:eastAsia="zh-CN"/>
        </w:rPr>
        <w:t xml:space="preserve">须</w:t>
      </w:r>
      <w:r>
        <w:rPr>
          <w:rFonts w:hint="eastAsia" w:ascii="宋体" w:hAnsi="宋体" w:cs="宋体"/>
          <w:i/>
          <w:iCs/>
          <w:color w:val="auto"/>
          <w:sz w:val="24"/>
          <w:szCs w:val="24"/>
          <w:u w:val="single"/>
          <w:lang w:val="zh-CN"/>
        </w:rPr>
        <w:t xml:space="preserve">提供承诺函并加盖公章，</w:t>
      </w:r>
      <w:r>
        <w:rPr>
          <w:rFonts w:hint="eastAsia" w:ascii="宋体" w:hAnsi="宋体" w:cs="宋体"/>
          <w:i/>
          <w:iCs/>
          <w:color w:val="auto"/>
          <w:sz w:val="24"/>
          <w:szCs w:val="24"/>
          <w:u w:val="single"/>
          <w:lang w:val="en-US" w:eastAsia="zh-CN"/>
        </w:rPr>
        <w:t xml:space="preserve">原件扫描上传，格式自拟</w:t>
      </w:r>
      <w:r>
        <w:rPr>
          <w:rFonts w:hint="eastAsia" w:ascii="宋体" w:hAnsi="宋体" w:cs="宋体"/>
          <w:i/>
          <w:iCs/>
          <w:color w:val="auto"/>
          <w:sz w:val="24"/>
          <w:szCs w:val="24"/>
          <w:u w:val="single"/>
          <w:lang w:val="zh-CN"/>
        </w:rPr>
        <w:t xml:space="preserve">）</w:t>
      </w:r>
      <w:r/>
    </w:p>
    <w:p>
      <w:pPr>
        <w:ind w:firstLine="482"/>
        <w:pageBreakBefore w:val="0"/>
        <w:spacing w:line="360" w:lineRule="auto"/>
        <w:rPr>
          <w:rFonts w:hint="default" w:ascii="Times New Roman" w:hAnsi="Times New Roman" w:eastAsia="宋体" w:cs="Times New Roman"/>
          <w:b/>
          <w:sz w:val="24"/>
          <w:szCs w:val="24"/>
        </w:rPr>
      </w:pPr>
      <w:r/>
      <w:bookmarkStart w:id="194" w:name="_Toc19955226"/>
      <w:r/>
      <w:bookmarkStart w:id="195" w:name="_Toc19955266"/>
      <w:r>
        <w:rPr>
          <w:rFonts w:hint="default" w:ascii="Times New Roman" w:hAnsi="Times New Roman" w:eastAsia="宋体" w:cs="Times New Roman"/>
          <w:b/>
          <w:sz w:val="24"/>
          <w:szCs w:val="24"/>
        </w:rPr>
        <w:t xml:space="preserve">（二）</w:t>
      </w:r>
      <w:bookmarkEnd w:id="194"/>
      <w:r/>
      <w:bookmarkEnd w:id="195"/>
      <w:r>
        <w:rPr>
          <w:rFonts w:hint="default" w:ascii="Times New Roman" w:hAnsi="Times New Roman" w:eastAsia="宋体" w:cs="Times New Roman"/>
          <w:b/>
          <w:sz w:val="24"/>
          <w:szCs w:val="24"/>
        </w:rPr>
        <w:t xml:space="preserve">服务内容及要求</w:t>
      </w:r>
      <w:r/>
    </w:p>
    <w:p>
      <w:pPr>
        <w:ind w:firstLine="48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lang w:val="en-US" w:eastAsia="zh-CN"/>
        </w:rPr>
        <w:t xml:space="preserve">本</w:t>
      </w:r>
      <w:r>
        <w:rPr>
          <w:rFonts w:hint="eastAsia" w:ascii="宋体" w:hAnsi="宋体" w:cs="宋体"/>
          <w:color w:val="auto"/>
          <w:sz w:val="24"/>
          <w:szCs w:val="24"/>
        </w:rPr>
        <w:t xml:space="preserve">项目工作时间基本要求</w:t>
      </w:r>
      <w:r>
        <w:rPr>
          <w:rFonts w:hint="eastAsia" w:ascii="宋体" w:hAnsi="宋体" w:cs="宋体"/>
          <w:color w:val="auto"/>
          <w:sz w:val="24"/>
          <w:szCs w:val="24"/>
          <w:lang w:val="en-US" w:eastAsia="zh-CN"/>
        </w:rPr>
        <w:t xml:space="preserve">为</w:t>
      </w:r>
      <w:r>
        <w:rPr>
          <w:rFonts w:hint="eastAsia" w:ascii="宋体" w:hAnsi="宋体" w:cs="宋体"/>
          <w:color w:val="auto"/>
          <w:sz w:val="24"/>
          <w:szCs w:val="24"/>
        </w:rPr>
        <w:t xml:space="preserve">8</w:t>
      </w:r>
      <w:r>
        <w:rPr>
          <w:rFonts w:hint="eastAsia" w:ascii="宋体" w:hAnsi="宋体" w:cs="宋体"/>
          <w:color w:val="auto"/>
          <w:sz w:val="24"/>
          <w:szCs w:val="24"/>
          <w:highlight w:val="none"/>
        </w:rPr>
        <w:t xml:space="preserve">小时</w:t>
      </w:r>
      <w:r>
        <w:rPr>
          <w:rFonts w:hint="eastAsia" w:ascii="宋体" w:hAnsi="宋体" w:cs="宋体"/>
          <w:color w:val="auto"/>
          <w:sz w:val="24"/>
          <w:szCs w:val="24"/>
          <w:highlight w:val="none"/>
          <w:lang w:val="en-US" w:eastAsia="zh-CN"/>
        </w:rPr>
        <w:t xml:space="preserve">/天，保安等特殊岗位需24小时轮值</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其中</w:t>
      </w:r>
      <w:r>
        <w:rPr>
          <w:rFonts w:hint="eastAsia" w:ascii="宋体" w:hAnsi="宋体" w:cs="宋体"/>
          <w:color w:val="auto"/>
          <w:sz w:val="24"/>
          <w:szCs w:val="24"/>
          <w:highlight w:val="none"/>
        </w:rPr>
        <w:t xml:space="preserve">保洁工作时间：08:00-11:30，13:30-17:30（中午</w:t>
      </w:r>
      <w:r>
        <w:rPr>
          <w:rFonts w:hint="eastAsia" w:ascii="宋体" w:hAnsi="宋体" w:cs="宋体"/>
          <w:color w:val="auto"/>
          <w:sz w:val="24"/>
          <w:szCs w:val="24"/>
          <w:highlight w:val="none"/>
          <w:lang w:eastAsia="zh-CN"/>
        </w:rPr>
        <w:t xml:space="preserve">需</w:t>
      </w:r>
      <w:r>
        <w:rPr>
          <w:rFonts w:hint="eastAsia" w:ascii="宋体" w:hAnsi="宋体" w:cs="宋体"/>
          <w:color w:val="auto"/>
          <w:sz w:val="24"/>
          <w:szCs w:val="24"/>
          <w:highlight w:val="none"/>
        </w:rPr>
        <w:t xml:space="preserve">安排人员值班）</w:t>
      </w:r>
      <w:r>
        <w:rPr>
          <w:rFonts w:hint="eastAsia" w:ascii="宋体" w:hAnsi="宋体" w:cs="宋体"/>
          <w:color w:val="auto"/>
          <w:sz w:val="24"/>
          <w:szCs w:val="24"/>
          <w:highlight w:val="none"/>
          <w:lang w:eastAsia="zh-CN"/>
        </w:rPr>
        <w:t xml:space="preserve">；</w:t>
      </w:r>
      <w:r>
        <w:rPr>
          <w:rFonts w:hint="eastAsia"/>
          <w:color w:val="auto"/>
          <w:sz w:val="24"/>
          <w:szCs w:val="24"/>
          <w:highlight w:val="none"/>
          <w:lang w:val="en-US" w:eastAsia="zh-CN"/>
        </w:rPr>
        <w:t xml:space="preserve">保安工作时间：</w:t>
      </w:r>
      <w:r>
        <w:rPr>
          <w:rFonts w:hint="eastAsia" w:ascii="宋体" w:hAnsi="宋体" w:cs="宋体"/>
          <w:color w:val="auto"/>
          <w:sz w:val="24"/>
          <w:szCs w:val="24"/>
          <w:highlight w:val="none"/>
        </w:rPr>
        <w:t xml:space="preserve">08:00-</w:t>
      </w:r>
      <w:r>
        <w:rPr>
          <w:rFonts w:hint="eastAsia" w:ascii="宋体" w:hAnsi="宋体" w:cs="宋体"/>
          <w:color w:val="auto"/>
          <w:sz w:val="24"/>
          <w:szCs w:val="24"/>
          <w:highlight w:val="none"/>
          <w:lang w:val="en-US" w:eastAsia="zh-CN"/>
        </w:rPr>
        <w:t xml:space="preserve">16:00</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16:00</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24:00，24:00-08:00</w:t>
      </w:r>
      <w:r/>
    </w:p>
    <w:p>
      <w:pPr>
        <w:ind w:firstLine="480"/>
        <w:pageBreakBefore w:val="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注：上述时间安排根据采购人的实际工作需求情况可适时调整。上班时间加班另行通知，必须严格服从值班岗位、值班时间、岗位职责等，确保到岗到位，服务高效。服务单位自行妥善安排值班。</w:t>
      </w:r>
      <w:r/>
    </w:p>
    <w:p>
      <w:pPr>
        <w:ind w:firstLine="482"/>
        <w:pageBreakBefore w:val="0"/>
        <w:spacing w:line="360" w:lineRule="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lang w:val="en-US" w:eastAsia="zh-CN"/>
        </w:rPr>
        <w:t xml:space="preserve">1、</w:t>
      </w:r>
      <w:r>
        <w:rPr>
          <w:rFonts w:hint="default" w:ascii="Times New Roman" w:hAnsi="Times New Roman" w:eastAsia="宋体" w:cs="Times New Roman"/>
          <w:b/>
          <w:bCs/>
          <w:sz w:val="24"/>
          <w:szCs w:val="24"/>
          <w:highlight w:val="none"/>
        </w:rPr>
        <w:t xml:space="preserve">保洁服务要求</w:t>
      </w:r>
      <w:r/>
    </w:p>
    <w:p>
      <w:pPr>
        <w:ind w:firstLine="480"/>
        <w:jc w:val="left"/>
        <w:pageBreakBefore w:val="0"/>
        <w:spacing w:line="360" w:lineRule="auto"/>
        <w:rPr>
          <w:rFonts w:hint="default" w:ascii="Times New Roman" w:hAnsi="Times New Roman" w:eastAsia="宋体" w:cs="Times New Roman"/>
          <w:sz w:val="24"/>
          <w:szCs w:val="24"/>
          <w:highlight w:val="none"/>
          <w:lang w:val="zh-CN"/>
        </w:rPr>
      </w:pPr>
      <w:r>
        <w:rPr>
          <w:rFonts w:hint="default" w:ascii="Times New Roman" w:hAnsi="Times New Roman" w:eastAsia="宋体" w:cs="Times New Roman"/>
          <w:sz w:val="24"/>
          <w:szCs w:val="24"/>
          <w:highlight w:val="none"/>
          <w:lang w:val="zh-CN"/>
        </w:rPr>
        <w:t xml:space="preserve">（</w:t>
      </w:r>
      <w:r>
        <w:rPr>
          <w:rFonts w:hint="default" w:ascii="Times New Roman" w:hAnsi="Times New Roman" w:eastAsia="宋体" w:cs="Times New Roman"/>
          <w:sz w:val="24"/>
          <w:szCs w:val="24"/>
          <w:highlight w:val="none"/>
          <w:lang w:val="en-US" w:eastAsia="zh-CN"/>
        </w:rPr>
        <w:t xml:space="preserve">1</w:t>
      </w:r>
      <w:r>
        <w:rPr>
          <w:rFonts w:hint="default" w:ascii="Times New Roman" w:hAnsi="Times New Roman" w:eastAsia="宋体" w:cs="Times New Roman"/>
          <w:sz w:val="24"/>
          <w:szCs w:val="24"/>
          <w:highlight w:val="none"/>
          <w:lang w:val="zh-CN"/>
        </w:rPr>
        <w:t xml:space="preserve">）病区要求：高邮市送桥中心卫生院</w:t>
      </w:r>
      <w:r>
        <w:rPr>
          <w:rFonts w:hint="default" w:ascii="Times New Roman" w:hAnsi="Times New Roman" w:eastAsia="宋体" w:cs="Times New Roman"/>
          <w:sz w:val="24"/>
          <w:szCs w:val="24"/>
          <w:highlight w:val="none"/>
        </w:rPr>
        <w:t xml:space="preserve">住院部</w:t>
      </w:r>
      <w:r>
        <w:rPr>
          <w:rFonts w:hint="default" w:ascii="Times New Roman" w:hAnsi="Times New Roman" w:eastAsia="宋体" w:cs="Times New Roman"/>
          <w:sz w:val="24"/>
          <w:szCs w:val="24"/>
          <w:highlight w:val="none"/>
          <w:lang w:val="zh-CN"/>
        </w:rPr>
        <w:t xml:space="preserve">，负责对每个病区的物业服务，具体要求</w:t>
      </w:r>
      <w:r>
        <w:rPr>
          <w:rFonts w:hint="eastAsia" w:cs="Times New Roman"/>
          <w:sz w:val="24"/>
          <w:szCs w:val="24"/>
          <w:highlight w:val="none"/>
          <w:lang w:val="zh-CN"/>
        </w:rPr>
        <w:t xml:space="preserve">：</w:t>
      </w:r>
      <w:r>
        <w:rPr>
          <w:rFonts w:hint="default" w:ascii="Times New Roman" w:hAnsi="Times New Roman" w:eastAsia="宋体" w:cs="Times New Roman"/>
          <w:sz w:val="24"/>
          <w:szCs w:val="24"/>
          <w:highlight w:val="none"/>
          <w:lang w:val="zh-CN"/>
        </w:rPr>
        <w:t xml:space="preserve">每天打扫两次（湿拖一次，干拖一次），并对病床床头柜、橱子、陪护椅进行保洁两次，对病区内卫生间冲洗两次，对病区的走道湿拖两次以上，并且不间断大打扫，病员出院后，立即打扫卫生。对病区的卫生间、茶水炉间要不间断</w:t>
      </w:r>
      <w:r>
        <w:rPr>
          <w:rFonts w:hint="eastAsia" w:cs="Times New Roman"/>
          <w:sz w:val="24"/>
          <w:szCs w:val="24"/>
          <w:highlight w:val="none"/>
          <w:lang w:val="zh-CN"/>
        </w:rPr>
        <w:t xml:space="preserve">地</w:t>
      </w:r>
      <w:r>
        <w:rPr>
          <w:rFonts w:hint="default" w:ascii="Times New Roman" w:hAnsi="Times New Roman" w:eastAsia="宋体" w:cs="Times New Roman"/>
          <w:sz w:val="24"/>
          <w:szCs w:val="24"/>
          <w:highlight w:val="none"/>
          <w:lang w:val="zh-CN"/>
        </w:rPr>
        <w:t xml:space="preserve">进行打扫，尤其是及时清理病区的剩菜剩饭，确保病区的整洁。空运时间，对病区的墙壁要求每周清洁一次，对病区的纱窗每月清洗一次。</w:t>
      </w:r>
      <w:r>
        <w:rPr>
          <w:rFonts w:hint="default" w:ascii="Times New Roman" w:hAnsi="Times New Roman" w:eastAsia="宋体" w:cs="Times New Roman"/>
          <w:color w:val="000000"/>
          <w:sz w:val="24"/>
          <w:szCs w:val="24"/>
          <w:highlight w:val="none"/>
          <w:lang w:bidi="ar"/>
        </w:rPr>
        <w:t xml:space="preserve">严格执行院感要求，拖把分色分区使用，住院部执行一床一巾制度</w:t>
      </w:r>
      <w:r>
        <w:rPr>
          <w:rFonts w:hint="eastAsia" w:cs="Times New Roman"/>
          <w:color w:val="000000"/>
          <w:sz w:val="24"/>
          <w:szCs w:val="24"/>
          <w:highlight w:val="none"/>
          <w:lang w:eastAsia="zh-CN" w:bidi="ar"/>
        </w:rPr>
        <w:t xml:space="preserve">、</w:t>
      </w:r>
      <w:r>
        <w:rPr>
          <w:rFonts w:hint="default" w:ascii="Times New Roman" w:hAnsi="Times New Roman" w:eastAsia="宋体" w:cs="Times New Roman"/>
          <w:color w:val="000000"/>
          <w:sz w:val="24"/>
          <w:szCs w:val="24"/>
          <w:highlight w:val="none"/>
          <w:lang w:bidi="ar"/>
        </w:rPr>
        <w:t xml:space="preserve">床单元综合处理制度。</w:t>
      </w:r>
      <w:r/>
    </w:p>
    <w:p>
      <w:pPr>
        <w:ind w:firstLine="480"/>
        <w:jc w:val="left"/>
        <w:pageBreakBefore w:val="0"/>
        <w:spacing w:line="360" w:lineRule="auto"/>
        <w:rPr>
          <w:rFonts w:hint="default" w:ascii="Times New Roman" w:hAnsi="Times New Roman" w:eastAsia="宋体" w:cs="Times New Roman"/>
          <w:sz w:val="24"/>
          <w:szCs w:val="24"/>
          <w:highlight w:val="none"/>
          <w:lang w:val="zh-CN"/>
        </w:rPr>
      </w:pPr>
      <w:r>
        <w:rPr>
          <w:rFonts w:hint="default" w:ascii="Times New Roman" w:hAnsi="Times New Roman" w:eastAsia="宋体" w:cs="Times New Roman"/>
          <w:sz w:val="24"/>
          <w:szCs w:val="24"/>
          <w:highlight w:val="none"/>
          <w:lang w:val="zh-CN"/>
        </w:rPr>
        <w:t xml:space="preserve">（</w:t>
      </w:r>
      <w:r>
        <w:rPr>
          <w:rFonts w:hint="default" w:ascii="Times New Roman" w:hAnsi="Times New Roman" w:eastAsia="宋体" w:cs="Times New Roman"/>
          <w:sz w:val="24"/>
          <w:szCs w:val="24"/>
          <w:highlight w:val="none"/>
          <w:lang w:val="en-US" w:eastAsia="zh-CN"/>
        </w:rPr>
        <w:t xml:space="preserve">2</w:t>
      </w:r>
      <w:r>
        <w:rPr>
          <w:rFonts w:hint="default" w:ascii="Times New Roman" w:hAnsi="Times New Roman" w:eastAsia="宋体" w:cs="Times New Roman"/>
          <w:sz w:val="24"/>
          <w:szCs w:val="24"/>
          <w:highlight w:val="none"/>
          <w:lang w:val="zh-CN"/>
        </w:rPr>
        <w:t xml:space="preserve">）门诊、急诊</w:t>
      </w:r>
      <w:r>
        <w:rPr>
          <w:rFonts w:hint="default" w:ascii="Times New Roman" w:hAnsi="Times New Roman" w:eastAsia="宋体" w:cs="Times New Roman"/>
          <w:sz w:val="24"/>
          <w:szCs w:val="24"/>
          <w:highlight w:val="none"/>
        </w:rPr>
        <w:t xml:space="preserve">及医技楼</w:t>
      </w:r>
      <w:r>
        <w:rPr>
          <w:rFonts w:hint="default" w:ascii="Times New Roman" w:hAnsi="Times New Roman" w:eastAsia="宋体" w:cs="Times New Roman"/>
          <w:sz w:val="24"/>
          <w:szCs w:val="24"/>
          <w:highlight w:val="none"/>
          <w:lang w:val="zh-CN"/>
        </w:rPr>
        <w:t xml:space="preserve">的要求：每天做到湿拖一次，干拖两次，并及时对大厅的每个部位，进行卫生跟踪，不留死角，发现乱扔垃圾等现象及时打扫确保地面干净。对男女卫生间要求不间断</w:t>
      </w:r>
      <w:r>
        <w:rPr>
          <w:rFonts w:hint="eastAsia" w:cs="Times New Roman"/>
          <w:sz w:val="24"/>
          <w:szCs w:val="24"/>
          <w:highlight w:val="none"/>
          <w:lang w:val="zh-CN"/>
        </w:rPr>
        <w:t xml:space="preserve">地</w:t>
      </w:r>
      <w:r>
        <w:rPr>
          <w:rFonts w:hint="default" w:ascii="Times New Roman" w:hAnsi="Times New Roman" w:eastAsia="宋体" w:cs="Times New Roman"/>
          <w:sz w:val="24"/>
          <w:szCs w:val="24"/>
          <w:highlight w:val="none"/>
          <w:lang w:val="zh-CN"/>
        </w:rPr>
        <w:t xml:space="preserve">进行打扫，对蹲坑、小便池要不间断的进行冲洗，做到无臭味，确保大厅的美化和整洁。</w:t>
      </w:r>
      <w:r/>
    </w:p>
    <w:p>
      <w:pPr>
        <w:ind w:firstLine="480"/>
        <w:jc w:val="left"/>
        <w:pageBreakBefore w:val="0"/>
        <w:spacing w:line="360" w:lineRule="auto"/>
        <w:rPr>
          <w:rFonts w:hint="default" w:ascii="Times New Roman" w:hAnsi="Times New Roman" w:eastAsia="宋体" w:cs="Times New Roman"/>
          <w:sz w:val="24"/>
          <w:szCs w:val="24"/>
          <w:highlight w:val="none"/>
          <w:lang w:val="zh-CN"/>
        </w:rPr>
      </w:pPr>
      <w:r>
        <w:rPr>
          <w:rFonts w:hint="default" w:ascii="Times New Roman" w:hAnsi="Times New Roman" w:eastAsia="宋体" w:cs="Times New Roman"/>
          <w:sz w:val="24"/>
          <w:szCs w:val="24"/>
          <w:highlight w:val="none"/>
          <w:lang w:val="zh-CN"/>
        </w:rPr>
        <w:t xml:space="preserve">（</w:t>
      </w:r>
      <w:r>
        <w:rPr>
          <w:rFonts w:hint="default" w:ascii="Times New Roman" w:hAnsi="Times New Roman" w:eastAsia="宋体" w:cs="Times New Roman"/>
          <w:sz w:val="24"/>
          <w:szCs w:val="24"/>
          <w:highlight w:val="none"/>
          <w:lang w:val="en-US" w:eastAsia="zh-CN"/>
        </w:rPr>
        <w:t xml:space="preserve">3</w:t>
      </w:r>
      <w:r>
        <w:rPr>
          <w:rFonts w:hint="default" w:ascii="Times New Roman" w:hAnsi="Times New Roman" w:eastAsia="宋体" w:cs="Times New Roman"/>
          <w:sz w:val="24"/>
          <w:szCs w:val="24"/>
          <w:highlight w:val="none"/>
          <w:lang w:val="zh-CN"/>
        </w:rPr>
        <w:t xml:space="preserve">）对医用垃圾的转运，按照单位院感科的要求，及时</w:t>
      </w:r>
      <w:r>
        <w:rPr>
          <w:rFonts w:hint="eastAsia" w:cs="Times New Roman"/>
          <w:sz w:val="24"/>
          <w:szCs w:val="24"/>
          <w:highlight w:val="none"/>
          <w:lang w:val="zh-CN"/>
        </w:rPr>
        <w:t xml:space="preserve">地</w:t>
      </w:r>
      <w:r>
        <w:rPr>
          <w:rFonts w:hint="default" w:ascii="Times New Roman" w:hAnsi="Times New Roman" w:eastAsia="宋体" w:cs="Times New Roman"/>
          <w:sz w:val="24"/>
          <w:szCs w:val="24"/>
          <w:highlight w:val="none"/>
          <w:lang w:val="zh-CN"/>
        </w:rPr>
        <w:t xml:space="preserve">进行转运。</w:t>
      </w:r>
      <w:r/>
    </w:p>
    <w:p>
      <w:pPr>
        <w:ind w:firstLine="480"/>
        <w:jc w:val="left"/>
        <w:pageBreakBefore w:val="0"/>
        <w:spacing w:line="360" w:lineRule="auto"/>
        <w:rPr>
          <w:rFonts w:hint="default" w:ascii="Times New Roman" w:hAnsi="Times New Roman" w:eastAsia="宋体" w:cs="Times New Roman"/>
          <w:sz w:val="24"/>
          <w:szCs w:val="24"/>
          <w:highlight w:val="none"/>
          <w:lang w:val="zh-CN"/>
        </w:rPr>
      </w:pPr>
      <w:r>
        <w:rPr>
          <w:rFonts w:hint="default" w:ascii="Times New Roman" w:hAnsi="Times New Roman" w:eastAsia="宋体" w:cs="Times New Roman"/>
          <w:sz w:val="24"/>
          <w:szCs w:val="24"/>
          <w:highlight w:val="none"/>
          <w:lang w:val="zh-CN"/>
        </w:rPr>
        <w:t xml:space="preserve">（</w:t>
      </w:r>
      <w:r>
        <w:rPr>
          <w:rFonts w:hint="default" w:ascii="Times New Roman" w:hAnsi="Times New Roman" w:eastAsia="宋体" w:cs="Times New Roman"/>
          <w:sz w:val="24"/>
          <w:szCs w:val="24"/>
          <w:highlight w:val="none"/>
          <w:lang w:val="en-US" w:eastAsia="zh-CN"/>
        </w:rPr>
        <w:t xml:space="preserve">4</w:t>
      </w:r>
      <w:r>
        <w:rPr>
          <w:rFonts w:hint="default" w:ascii="Times New Roman" w:hAnsi="Times New Roman" w:eastAsia="宋体" w:cs="Times New Roman"/>
          <w:sz w:val="24"/>
          <w:szCs w:val="24"/>
          <w:highlight w:val="none"/>
          <w:lang w:val="zh-CN"/>
        </w:rPr>
        <w:t xml:space="preserve">）须保持服务区域内全天候的清洁服务</w:t>
      </w:r>
      <w:r>
        <w:rPr>
          <w:rFonts w:hint="eastAsia" w:cs="Times New Roman"/>
          <w:sz w:val="24"/>
          <w:szCs w:val="24"/>
          <w:highlight w:val="none"/>
          <w:lang w:val="zh-CN"/>
        </w:rPr>
        <w:t xml:space="preserve">，以</w:t>
      </w:r>
      <w:r>
        <w:rPr>
          <w:rFonts w:hint="default" w:ascii="Times New Roman" w:hAnsi="Times New Roman" w:eastAsia="宋体" w:cs="Times New Roman"/>
          <w:sz w:val="24"/>
          <w:szCs w:val="24"/>
          <w:highlight w:val="none"/>
          <w:lang w:val="zh-CN"/>
        </w:rPr>
        <w:t xml:space="preserve">及突击性卫生清洁工作，</w:t>
      </w:r>
      <w:r>
        <w:rPr>
          <w:rFonts w:hint="default" w:ascii="Times New Roman" w:hAnsi="Times New Roman" w:eastAsia="宋体" w:cs="Times New Roman"/>
          <w:color w:val="000000"/>
          <w:sz w:val="24"/>
          <w:szCs w:val="24"/>
          <w:highlight w:val="none"/>
          <w:lang w:bidi="ar"/>
        </w:rPr>
        <w:t xml:space="preserve">严格执行院感要求，拖把分色分区使用</w:t>
      </w:r>
      <w:r>
        <w:rPr>
          <w:rFonts w:hint="default" w:ascii="Times New Roman" w:hAnsi="Times New Roman" w:eastAsia="宋体" w:cs="Times New Roman"/>
          <w:sz w:val="24"/>
          <w:szCs w:val="24"/>
          <w:highlight w:val="none"/>
          <w:lang w:val="zh-CN"/>
        </w:rPr>
        <w:t xml:space="preserve">。</w:t>
      </w:r>
      <w:r/>
    </w:p>
    <w:p>
      <w:pPr>
        <w:ind w:firstLine="480"/>
        <w:pageBreakBefore w:val="0"/>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lang w:eastAsia="zh-CN"/>
        </w:rPr>
        <w:t xml:space="preserve">（</w:t>
      </w:r>
      <w:r>
        <w:rPr>
          <w:rFonts w:hint="default" w:ascii="Times New Roman" w:hAnsi="Times New Roman" w:eastAsia="宋体" w:cs="Times New Roman"/>
          <w:bCs/>
          <w:sz w:val="24"/>
          <w:szCs w:val="24"/>
          <w:highlight w:val="none"/>
          <w:lang w:val="en-US" w:eastAsia="zh-CN"/>
        </w:rPr>
        <w:t xml:space="preserve">5</w:t>
      </w:r>
      <w:r>
        <w:rPr>
          <w:rFonts w:hint="default" w:ascii="Times New Roman" w:hAnsi="Times New Roman" w:eastAsia="宋体" w:cs="Times New Roman"/>
          <w:bCs/>
          <w:sz w:val="24"/>
          <w:szCs w:val="24"/>
          <w:highlight w:val="none"/>
          <w:lang w:eastAsia="zh-CN"/>
        </w:rPr>
        <w:t xml:space="preserve">）</w:t>
      </w:r>
      <w:r>
        <w:rPr>
          <w:rFonts w:hint="default" w:ascii="Times New Roman" w:hAnsi="Times New Roman" w:eastAsia="宋体" w:cs="Times New Roman"/>
          <w:bCs/>
          <w:sz w:val="24"/>
          <w:szCs w:val="24"/>
          <w:highlight w:val="none"/>
        </w:rPr>
        <w:t xml:space="preserve">垃圾转运，登记等。</w:t>
      </w:r>
      <w:r/>
    </w:p>
    <w:p>
      <w:pPr>
        <w:ind w:firstLine="482"/>
        <w:pageBreakBefore w:val="0"/>
        <w:spacing w:line="360" w:lineRule="auto"/>
        <w:rPr>
          <w:rFonts w:hint="default" w:ascii="Times New Roman" w:hAnsi="Times New Roman" w:eastAsia="宋体" w:cs="Times New Roman"/>
          <w:b/>
          <w:bCs/>
          <w:sz w:val="24"/>
          <w:szCs w:val="24"/>
          <w:highlight w:val="none"/>
        </w:rPr>
      </w:pPr>
      <w:r>
        <w:rPr>
          <w:rFonts w:hint="eastAsia" w:cs="Times New Roman"/>
          <w:b/>
          <w:bCs/>
          <w:sz w:val="24"/>
          <w:szCs w:val="24"/>
          <w:highlight w:val="none"/>
          <w:lang w:val="en-US" w:eastAsia="zh-CN"/>
        </w:rPr>
        <w:t xml:space="preserve">2</w:t>
      </w:r>
      <w:r>
        <w:rPr>
          <w:rFonts w:hint="default" w:ascii="Times New Roman" w:hAnsi="Times New Roman" w:eastAsia="宋体" w:cs="Times New Roman"/>
          <w:b/>
          <w:bCs/>
          <w:sz w:val="24"/>
          <w:szCs w:val="24"/>
          <w:highlight w:val="none"/>
          <w:lang w:val="en-US" w:eastAsia="zh-CN"/>
        </w:rPr>
        <w:t xml:space="preserve">、</w:t>
      </w:r>
      <w:r>
        <w:rPr>
          <w:rFonts w:hint="eastAsia" w:ascii="宋体" w:hAnsi="宋体" w:cs="宋体"/>
          <w:b/>
          <w:bCs/>
          <w:sz w:val="24"/>
          <w:szCs w:val="24"/>
          <w:highlight w:val="none"/>
        </w:rPr>
        <w:t xml:space="preserve">24小时绿色通道</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保安</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服务要求</w:t>
      </w:r>
      <w:r/>
    </w:p>
    <w:p>
      <w:pPr>
        <w:numPr>
          <w:ilvl w:val="0"/>
          <w:numId w:val="0"/>
        </w:numPr>
        <w:ind w:firstLine="480"/>
        <w:pageBreakBefore w:val="0"/>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 xml:space="preserve">负责120急救，住院病人等需要协助的病人</w:t>
      </w:r>
      <w:r>
        <w:rPr>
          <w:rFonts w:hint="eastAsia" w:cs="Times New Roman"/>
          <w:bCs/>
          <w:sz w:val="24"/>
          <w:szCs w:val="24"/>
          <w:highlight w:val="none"/>
          <w:lang w:eastAsia="zh-CN"/>
        </w:rPr>
        <w:t xml:space="preserve">提供</w:t>
      </w:r>
      <w:r>
        <w:rPr>
          <w:rFonts w:hint="default" w:ascii="Times New Roman" w:hAnsi="Times New Roman" w:eastAsia="宋体" w:cs="Times New Roman"/>
          <w:bCs/>
          <w:sz w:val="24"/>
          <w:szCs w:val="24"/>
          <w:highlight w:val="none"/>
        </w:rPr>
        <w:t xml:space="preserve">24小时免费服务，方便别人，包括帮忙挂号，就诊，检查，取药，上楼，引导等便民服务。</w:t>
      </w:r>
      <w:r/>
    </w:p>
    <w:p>
      <w:pPr>
        <w:numPr>
          <w:ilvl w:val="0"/>
          <w:numId w:val="0"/>
        </w:numPr>
        <w:ind w:firstLine="482"/>
        <w:pageBreakBefore w:val="0"/>
        <w:spacing w:line="360" w:lineRule="auto"/>
        <w:rPr>
          <w:rFonts w:hint="eastAsia" w:ascii="宋体" w:hAnsi="宋体" w:cs="宋体"/>
          <w:b/>
          <w:bCs/>
          <w:sz w:val="24"/>
          <w:szCs w:val="24"/>
          <w:highlight w:val="none"/>
          <w:lang w:val="en-US" w:eastAsia="zh-CN"/>
        </w:rPr>
      </w:pPr>
      <w:r>
        <w:rPr>
          <w:rFonts w:hint="eastAsia" w:ascii="宋体" w:hAnsi="宋体" w:eastAsia="宋体" w:cs="宋体"/>
          <w:b/>
          <w:bCs/>
          <w:sz w:val="24"/>
          <w:szCs w:val="24"/>
          <w:highlight w:val="none"/>
          <w:lang w:val="en-US" w:eastAsia="zh-CN" w:bidi="ar-SA"/>
        </w:rPr>
        <w:t xml:space="preserve">3、</w:t>
      </w:r>
      <w:r>
        <w:rPr>
          <w:rFonts w:hint="eastAsia" w:ascii="宋体" w:hAnsi="宋体" w:cs="宋体"/>
          <w:b/>
          <w:bCs/>
          <w:sz w:val="24"/>
          <w:szCs w:val="24"/>
          <w:highlight w:val="none"/>
          <w:lang w:val="en-US" w:eastAsia="zh-CN"/>
        </w:rPr>
        <w:t xml:space="preserve">收发洗消，药品检品配血配送服务要求</w:t>
      </w:r>
      <w:r/>
    </w:p>
    <w:p>
      <w:pPr>
        <w:numPr>
          <w:ilvl w:val="0"/>
          <w:numId w:val="0"/>
        </w:numPr>
        <w:ind w:firstLine="480"/>
        <w:pageBreakBefore w:val="0"/>
        <w:spacing w:line="360" w:lineRule="auto"/>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按照院感要求，收发被褥等，严格执行医院洗消流程与标准，药品检品当日配送完毕，做好记录。</w:t>
      </w:r>
      <w:r/>
    </w:p>
    <w:p>
      <w:pPr>
        <w:numPr>
          <w:ilvl w:val="0"/>
          <w:numId w:val="0"/>
        </w:numPr>
        <w:ind w:firstLine="482"/>
        <w:pageBreakBefore w:val="0"/>
        <w:spacing w:line="360" w:lineRule="auto"/>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4、突发事件处置服务要求</w:t>
      </w:r>
      <w:r/>
    </w:p>
    <w:p>
      <w:pPr>
        <w:numPr>
          <w:ilvl w:val="0"/>
          <w:numId w:val="0"/>
        </w:numPr>
        <w:ind w:firstLine="480"/>
        <w:pageBreakBefore w:val="0"/>
        <w:spacing w:line="360" w:lineRule="auto"/>
        <w:rPr>
          <w:rFonts w:hint="eastAsia" w:ascii="宋体" w:hAnsi="宋体" w:cs="宋体"/>
          <w:bCs/>
          <w:color w:val="auto"/>
          <w:sz w:val="24"/>
          <w:szCs w:val="24"/>
          <w:lang w:val="en-US" w:eastAsia="zh-CN"/>
        </w:rPr>
      </w:pPr>
      <w:r>
        <w:rPr>
          <w:rFonts w:hint="eastAsia" w:ascii="宋体" w:hAnsi="宋体" w:cs="宋体"/>
          <w:bCs/>
          <w:color w:val="auto"/>
          <w:sz w:val="24"/>
          <w:szCs w:val="24"/>
          <w:highlight w:val="none"/>
          <w:lang w:val="en-US" w:eastAsia="zh-CN"/>
        </w:rPr>
        <w:t xml:space="preserve">及时处理以下突发事件：</w:t>
      </w:r>
      <w:r>
        <w:rPr>
          <w:rFonts w:hint="eastAsia" w:ascii="宋体" w:hAnsi="宋体" w:cs="宋体"/>
          <w:color w:val="auto"/>
          <w:sz w:val="24"/>
          <w:szCs w:val="24"/>
          <w:highlight w:val="none"/>
          <w:lang w:val="zh-CN"/>
        </w:rPr>
        <w:t xml:space="preserve">火灾应急</w:t>
      </w:r>
      <w:r>
        <w:rPr>
          <w:rFonts w:hint="eastAsia" w:ascii="宋体" w:hAnsi="宋体" w:cs="宋体"/>
          <w:color w:val="auto"/>
          <w:sz w:val="24"/>
          <w:szCs w:val="24"/>
          <w:highlight w:val="none"/>
          <w:lang w:val="en-US" w:eastAsia="zh-CN"/>
        </w:rPr>
        <w:t xml:space="preserve">事件，</w:t>
      </w:r>
      <w:r>
        <w:rPr>
          <w:rFonts w:hint="eastAsia" w:ascii="宋体" w:hAnsi="宋体" w:cs="宋体"/>
          <w:color w:val="auto"/>
          <w:sz w:val="24"/>
          <w:szCs w:val="24"/>
          <w:highlight w:val="none"/>
          <w:lang w:val="zh-CN"/>
        </w:rPr>
        <w:t xml:space="preserve">医疗废物流失、泄漏、扩散和意外事故；患者跌倒</w:t>
      </w:r>
      <w:r>
        <w:rPr>
          <w:rFonts w:hint="eastAsia" w:ascii="宋体" w:hAnsi="宋体" w:cs="宋体"/>
          <w:color w:val="auto"/>
          <w:sz w:val="24"/>
          <w:szCs w:val="24"/>
          <w:highlight w:val="none"/>
          <w:lang w:val="en-US" w:eastAsia="zh-CN"/>
        </w:rPr>
        <w:t xml:space="preserve">事件</w:t>
      </w:r>
      <w:r>
        <w:rPr>
          <w:rFonts w:hint="eastAsia" w:ascii="宋体" w:hAnsi="宋体" w:cs="宋体"/>
          <w:color w:val="auto"/>
          <w:sz w:val="24"/>
          <w:szCs w:val="24"/>
          <w:highlight w:val="none"/>
          <w:lang w:val="zh-CN"/>
        </w:rPr>
        <w:t xml:space="preserve">；误丢标本</w:t>
      </w:r>
      <w:r>
        <w:rPr>
          <w:rFonts w:hint="eastAsia" w:ascii="宋体" w:hAnsi="宋体" w:cs="宋体"/>
          <w:color w:val="auto"/>
          <w:sz w:val="24"/>
          <w:szCs w:val="24"/>
          <w:highlight w:val="none"/>
          <w:lang w:val="en-US" w:eastAsia="zh-CN"/>
        </w:rPr>
        <w:t xml:space="preserve">事件</w:t>
      </w:r>
      <w:r>
        <w:rPr>
          <w:rFonts w:hint="eastAsia" w:ascii="宋体" w:hAnsi="宋体" w:cs="宋体"/>
          <w:color w:val="auto"/>
          <w:sz w:val="24"/>
          <w:szCs w:val="24"/>
          <w:highlight w:val="none"/>
          <w:lang w:val="zh-CN"/>
        </w:rPr>
        <w:t xml:space="preserve">；地面防滑（雨雪天）应急</w:t>
      </w:r>
      <w:r>
        <w:rPr>
          <w:rFonts w:hint="eastAsia" w:ascii="宋体" w:hAnsi="宋体" w:cs="宋体"/>
          <w:color w:val="auto"/>
          <w:sz w:val="24"/>
          <w:szCs w:val="24"/>
          <w:highlight w:val="none"/>
          <w:lang w:val="en-US" w:eastAsia="zh-CN"/>
        </w:rPr>
        <w:t xml:space="preserve">事件</w:t>
      </w:r>
      <w:r>
        <w:rPr>
          <w:rFonts w:hint="eastAsia" w:ascii="宋体" w:hAnsi="宋体" w:cs="宋体"/>
          <w:color w:val="auto"/>
          <w:sz w:val="24"/>
          <w:szCs w:val="24"/>
          <w:highlight w:val="none"/>
          <w:lang w:val="zh-CN"/>
        </w:rPr>
        <w:t xml:space="preserve">；感染风险应急</w:t>
      </w:r>
      <w:r>
        <w:rPr>
          <w:rFonts w:hint="eastAsia" w:ascii="宋体" w:hAnsi="宋体" w:cs="宋体"/>
          <w:color w:val="auto"/>
          <w:sz w:val="24"/>
          <w:szCs w:val="24"/>
          <w:highlight w:val="none"/>
          <w:lang w:val="en-US" w:eastAsia="zh-CN"/>
        </w:rPr>
        <w:t xml:space="preserve">事件</w:t>
      </w:r>
      <w:r>
        <w:rPr>
          <w:rFonts w:hint="eastAsia" w:ascii="宋体" w:hAnsi="宋体" w:cs="宋体"/>
          <w:color w:val="auto"/>
          <w:sz w:val="24"/>
          <w:szCs w:val="24"/>
          <w:highlight w:val="none"/>
          <w:lang w:val="zh-CN"/>
        </w:rPr>
        <w:t xml:space="preserve">；职业暴露应急</w:t>
      </w:r>
      <w:r>
        <w:rPr>
          <w:rFonts w:hint="eastAsia" w:ascii="宋体" w:hAnsi="宋体" w:cs="宋体"/>
          <w:color w:val="auto"/>
          <w:sz w:val="24"/>
          <w:szCs w:val="24"/>
          <w:highlight w:val="none"/>
          <w:lang w:val="en-US" w:eastAsia="zh-CN"/>
        </w:rPr>
        <w:t xml:space="preserve">事件</w:t>
      </w:r>
      <w:r>
        <w:rPr>
          <w:rFonts w:hint="eastAsia" w:ascii="宋体" w:hAnsi="宋体" w:cs="宋体"/>
          <w:color w:val="auto"/>
          <w:sz w:val="24"/>
          <w:szCs w:val="24"/>
          <w:highlight w:val="none"/>
          <w:lang w:val="zh-CN"/>
        </w:rPr>
        <w:t xml:space="preserve">；电梯困人应急</w:t>
      </w:r>
      <w:r>
        <w:rPr>
          <w:rFonts w:hint="eastAsia" w:ascii="宋体" w:hAnsi="宋体" w:cs="宋体"/>
          <w:color w:val="auto"/>
          <w:sz w:val="24"/>
          <w:szCs w:val="24"/>
          <w:highlight w:val="none"/>
          <w:lang w:val="en-US" w:eastAsia="zh-CN"/>
        </w:rPr>
        <w:t xml:space="preserve">事件</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医院公共突发事</w:t>
      </w:r>
      <w:r>
        <w:rPr>
          <w:rFonts w:hint="eastAsia" w:ascii="宋体" w:hAnsi="宋体" w:cs="宋体"/>
          <w:color w:val="auto"/>
          <w:sz w:val="24"/>
          <w:szCs w:val="24"/>
        </w:rPr>
        <w:t xml:space="preserve">件的保障、消防、防灾减灾、生产安全、特殊事件、应急事件、恶劣天气等突发事件的处理）</w:t>
      </w:r>
      <w:r>
        <w:rPr>
          <w:rFonts w:hint="eastAsia" w:ascii="宋体" w:hAnsi="宋体" w:cs="宋体"/>
          <w:color w:val="auto"/>
          <w:sz w:val="24"/>
          <w:szCs w:val="24"/>
          <w:lang w:val="zh-CN"/>
        </w:rPr>
        <w:t xml:space="preserve">等，方案全面、合理、科学、可行性强。</w:t>
      </w:r>
      <w:r>
        <w:rPr>
          <w:rFonts w:hint="eastAsia" w:ascii="宋体" w:hAnsi="宋体" w:cs="宋体"/>
          <w:color w:val="auto"/>
          <w:sz w:val="24"/>
          <w:szCs w:val="24"/>
        </w:rPr>
        <w:t xml:space="preserve">并培训相关人员达到相关要求，按照预案实施。统一调度安排人力、物力，服从医院安排完成突击任务</w:t>
      </w:r>
      <w:r/>
    </w:p>
    <w:p>
      <w:pPr>
        <w:numPr>
          <w:ilvl w:val="0"/>
          <w:numId w:val="0"/>
        </w:numPr>
        <w:ind w:firstLine="482"/>
        <w:pageBreakBefore w:val="0"/>
        <w:spacing w:line="36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5、公用设施维修及后勤服务要求</w:t>
      </w:r>
      <w:r/>
    </w:p>
    <w:p>
      <w:pPr>
        <w:ind w:firstLine="480"/>
        <w:pageBreakBefore w:val="0"/>
        <w:spacing w:line="360" w:lineRule="auto"/>
        <w:rPr>
          <w:rFonts w:hint="eastAsia" w:ascii="宋体" w:hAnsi="宋体" w:cs="宋体"/>
          <w:bCs/>
          <w:color w:val="auto"/>
          <w:sz w:val="24"/>
          <w:szCs w:val="24"/>
          <w:lang w:val="en-US" w:eastAsia="zh-CN"/>
        </w:rPr>
      </w:pPr>
      <w:r>
        <w:rPr>
          <w:rFonts w:hint="eastAsia" w:ascii="宋体" w:hAnsi="宋体" w:cs="宋体"/>
          <w:bCs/>
          <w:color w:val="auto"/>
          <w:sz w:val="24"/>
          <w:szCs w:val="24"/>
          <w:lang w:val="en-US" w:eastAsia="zh-CN"/>
        </w:rPr>
        <w:t xml:space="preserve">全院消防设施巡检维护，空调等暖通设施维修维护，用电安全及设施维护，熟练掌握高低压知识，严格按照安全员A证操作流程操作。</w:t>
      </w:r>
      <w:r/>
    </w:p>
    <w:p>
      <w:pPr>
        <w:ind w:firstLine="482"/>
        <w:pageBreakBefore w:val="0"/>
        <w:spacing w:line="360" w:lineRule="auto"/>
        <w:rPr>
          <w:rFonts w:hint="default" w:ascii="Times New Roman" w:hAnsi="Times New Roman" w:eastAsia="宋体" w:cs="Times New Roman"/>
          <w:b/>
          <w:bCs/>
          <w:sz w:val="24"/>
          <w:szCs w:val="24"/>
        </w:rPr>
      </w:pPr>
      <w:r>
        <w:rPr>
          <w:rFonts w:hint="eastAsia" w:cs="Times New Roman"/>
          <w:b/>
          <w:bCs/>
          <w:sz w:val="24"/>
          <w:szCs w:val="24"/>
          <w:lang w:val="en-US" w:eastAsia="zh-CN"/>
        </w:rPr>
        <w:t xml:space="preserve">6、</w:t>
      </w:r>
      <w:r>
        <w:rPr>
          <w:rFonts w:hint="default" w:ascii="Times New Roman" w:hAnsi="Times New Roman" w:eastAsia="宋体" w:cs="Times New Roman"/>
          <w:b/>
          <w:bCs/>
          <w:sz w:val="24"/>
          <w:szCs w:val="24"/>
        </w:rPr>
        <w:t xml:space="preserve">管理服务要求</w:t>
      </w:r>
      <w:r/>
    </w:p>
    <w:p>
      <w:pPr>
        <w:ind w:firstLine="480"/>
        <w:pageBreakBefore w:val="0"/>
        <w:spacing w:line="360" w:lineRule="auto"/>
        <w:rPr>
          <w:rFonts w:hint="default" w:ascii="Times New Roman" w:hAnsi="Times New Roman" w:eastAsia="宋体" w:cs="Times New Roman"/>
          <w:sz w:val="24"/>
          <w:szCs w:val="24"/>
          <w:lang w:val="zh-CN"/>
        </w:rPr>
      </w:pPr>
      <w:r>
        <w:rPr>
          <w:rFonts w:hint="eastAsia" w:cs="Times New Roman"/>
          <w:sz w:val="24"/>
          <w:szCs w:val="24"/>
          <w:lang w:val="zh-CN"/>
        </w:rPr>
        <w:t xml:space="preserve">（</w:t>
      </w:r>
      <w:r>
        <w:rPr>
          <w:rFonts w:hint="eastAsia" w:cs="Times New Roman"/>
          <w:sz w:val="24"/>
          <w:szCs w:val="24"/>
          <w:lang w:val="en-US" w:eastAsia="zh-CN"/>
        </w:rPr>
        <w:t xml:space="preserve">1</w:t>
      </w:r>
      <w:r>
        <w:rPr>
          <w:rFonts w:hint="eastAsia" w:cs="Times New Roman"/>
          <w:sz w:val="24"/>
          <w:szCs w:val="24"/>
          <w:lang w:val="zh-CN"/>
        </w:rPr>
        <w:t xml:space="preserve">）</w:t>
      </w:r>
      <w:r>
        <w:rPr>
          <w:rFonts w:hint="default" w:ascii="Times New Roman" w:hAnsi="Times New Roman" w:eastAsia="宋体" w:cs="Times New Roman"/>
          <w:sz w:val="24"/>
          <w:szCs w:val="24"/>
          <w:lang w:val="zh-CN"/>
        </w:rPr>
        <w:t xml:space="preserve">应保持房屋建筑的完好和设施设备的正常运行。</w:t>
      </w:r>
      <w:r/>
    </w:p>
    <w:p>
      <w:pPr>
        <w:ind w:firstLine="480"/>
        <w:jc w:val="left"/>
        <w:pageBreakBefore w:val="0"/>
        <w:spacing w:line="360" w:lineRule="auto"/>
        <w:rPr>
          <w:rFonts w:hint="default" w:ascii="Times New Roman" w:hAnsi="Times New Roman" w:eastAsia="宋体" w:cs="Times New Roman"/>
          <w:sz w:val="24"/>
          <w:szCs w:val="24"/>
          <w:lang w:val="zh-CN"/>
        </w:rPr>
      </w:pPr>
      <w:r>
        <w:rPr>
          <w:rFonts w:hint="eastAsia" w:cs="Times New Roman"/>
          <w:sz w:val="24"/>
          <w:szCs w:val="24"/>
          <w:lang w:val="zh-CN"/>
        </w:rPr>
        <w:t xml:space="preserve">（</w:t>
      </w:r>
      <w:r>
        <w:rPr>
          <w:rFonts w:hint="eastAsia" w:cs="Times New Roman"/>
          <w:sz w:val="24"/>
          <w:szCs w:val="24"/>
          <w:lang w:val="en-US" w:eastAsia="zh-CN"/>
        </w:rPr>
        <w:t xml:space="preserve">2</w:t>
      </w:r>
      <w:r>
        <w:rPr>
          <w:rFonts w:hint="eastAsia" w:cs="Times New Roman"/>
          <w:sz w:val="24"/>
          <w:szCs w:val="24"/>
          <w:lang w:val="zh-CN"/>
        </w:rPr>
        <w:t xml:space="preserve">）</w:t>
      </w:r>
      <w:r>
        <w:rPr>
          <w:rFonts w:hint="default" w:ascii="Times New Roman" w:hAnsi="Times New Roman" w:eastAsia="宋体" w:cs="Times New Roman"/>
          <w:sz w:val="24"/>
          <w:szCs w:val="24"/>
          <w:lang w:val="zh-CN"/>
        </w:rPr>
        <w:t xml:space="preserve">从实际出发，根据实际操作，充分考虑制定合适、有效的节约能源方案，并付诸实施。 </w:t>
      </w:r>
      <w:r/>
    </w:p>
    <w:p>
      <w:pPr>
        <w:ind w:firstLine="480"/>
        <w:jc w:val="left"/>
        <w:pageBreakBefore w:val="0"/>
        <w:spacing w:line="360" w:lineRule="auto"/>
        <w:rPr>
          <w:rFonts w:hint="default" w:ascii="Times New Roman" w:hAnsi="Times New Roman" w:eastAsia="宋体" w:cs="Times New Roman"/>
          <w:sz w:val="24"/>
          <w:szCs w:val="24"/>
          <w:lang w:val="zh-CN"/>
        </w:rPr>
      </w:pPr>
      <w:r>
        <w:rPr>
          <w:rFonts w:hint="eastAsia" w:cs="Times New Roman"/>
          <w:sz w:val="24"/>
          <w:szCs w:val="24"/>
          <w:lang w:val="zh-CN"/>
        </w:rPr>
        <w:t xml:space="preserve">（</w:t>
      </w:r>
      <w:r>
        <w:rPr>
          <w:rFonts w:hint="eastAsia" w:cs="Times New Roman"/>
          <w:sz w:val="24"/>
          <w:szCs w:val="24"/>
          <w:lang w:val="en-US" w:eastAsia="zh-CN"/>
        </w:rPr>
        <w:t xml:space="preserve">3</w:t>
      </w:r>
      <w:r>
        <w:rPr>
          <w:rFonts w:hint="eastAsia" w:cs="Times New Roman"/>
          <w:sz w:val="24"/>
          <w:szCs w:val="24"/>
          <w:lang w:val="zh-CN"/>
        </w:rPr>
        <w:t xml:space="preserve">）</w:t>
      </w:r>
      <w:r>
        <w:rPr>
          <w:rFonts w:hint="default" w:ascii="Times New Roman" w:hAnsi="Times New Roman" w:eastAsia="宋体" w:cs="Times New Roman"/>
          <w:sz w:val="24"/>
          <w:szCs w:val="24"/>
          <w:lang w:val="zh-CN"/>
        </w:rPr>
        <w:t xml:space="preserve">应按时完成规定的环境保洁服务，为客户提供整洁、卫生、安全、美观的环境。</w:t>
      </w:r>
      <w:r/>
    </w:p>
    <w:p>
      <w:pPr>
        <w:ind w:firstLine="480"/>
        <w:jc w:val="left"/>
        <w:pageBreakBefore w:val="0"/>
        <w:spacing w:line="360" w:lineRule="auto"/>
        <w:rPr>
          <w:rFonts w:hint="default" w:ascii="Times New Roman" w:hAnsi="Times New Roman" w:eastAsia="宋体" w:cs="Times New Roman"/>
          <w:sz w:val="24"/>
          <w:szCs w:val="24"/>
          <w:lang w:val="zh-CN"/>
        </w:rPr>
      </w:pPr>
      <w:r>
        <w:rPr>
          <w:rFonts w:hint="eastAsia" w:cs="Times New Roman"/>
          <w:sz w:val="24"/>
          <w:szCs w:val="24"/>
          <w:lang w:val="zh-CN"/>
        </w:rPr>
        <w:t xml:space="preserve">（</w:t>
      </w:r>
      <w:r>
        <w:rPr>
          <w:rFonts w:hint="eastAsia" w:cs="Times New Roman"/>
          <w:sz w:val="24"/>
          <w:szCs w:val="24"/>
          <w:lang w:val="en-US" w:eastAsia="zh-CN"/>
        </w:rPr>
        <w:t xml:space="preserve">4</w:t>
      </w:r>
      <w:r>
        <w:rPr>
          <w:rFonts w:hint="eastAsia" w:cs="Times New Roman"/>
          <w:sz w:val="24"/>
          <w:szCs w:val="24"/>
          <w:lang w:val="zh-CN"/>
        </w:rPr>
        <w:t xml:space="preserve">）</w:t>
      </w:r>
      <w:r>
        <w:rPr>
          <w:rFonts w:hint="default" w:ascii="Times New Roman" w:hAnsi="Times New Roman" w:eastAsia="宋体" w:cs="Times New Roman"/>
          <w:sz w:val="24"/>
          <w:szCs w:val="24"/>
          <w:lang w:val="zh-CN"/>
        </w:rPr>
        <w:t xml:space="preserve">应对物业管理范围内的绿地和室内绿化进行养护服务，保持本项目整体的景观效果。</w:t>
      </w:r>
      <w:r/>
    </w:p>
    <w:p>
      <w:pPr>
        <w:ind w:firstLine="480"/>
        <w:jc w:val="left"/>
        <w:pageBreakBefore w:val="0"/>
        <w:spacing w:line="360" w:lineRule="auto"/>
        <w:rPr>
          <w:rFonts w:hint="default" w:ascii="Times New Roman" w:hAnsi="Times New Roman" w:eastAsia="宋体" w:cs="Times New Roman"/>
          <w:sz w:val="24"/>
          <w:szCs w:val="24"/>
          <w:lang w:val="zh-CN"/>
        </w:rPr>
      </w:pPr>
      <w:r>
        <w:rPr>
          <w:rFonts w:hint="eastAsia" w:cs="Times New Roman"/>
          <w:sz w:val="24"/>
          <w:szCs w:val="24"/>
          <w:lang w:val="zh-CN"/>
        </w:rPr>
        <w:t xml:space="preserve">（</w:t>
      </w:r>
      <w:r>
        <w:rPr>
          <w:rFonts w:hint="eastAsia" w:cs="Times New Roman"/>
          <w:sz w:val="24"/>
          <w:szCs w:val="24"/>
          <w:lang w:val="en-US" w:eastAsia="zh-CN"/>
        </w:rPr>
        <w:t xml:space="preserve">5</w:t>
      </w:r>
      <w:r>
        <w:rPr>
          <w:rFonts w:hint="eastAsia" w:cs="Times New Roman"/>
          <w:sz w:val="24"/>
          <w:szCs w:val="24"/>
          <w:lang w:val="zh-CN"/>
        </w:rPr>
        <w:t xml:space="preserve">）</w:t>
      </w:r>
      <w:r>
        <w:rPr>
          <w:rFonts w:hint="default" w:ascii="Times New Roman" w:hAnsi="Times New Roman" w:eastAsia="宋体" w:cs="Times New Roman"/>
          <w:sz w:val="24"/>
          <w:szCs w:val="24"/>
          <w:lang w:val="zh-CN"/>
        </w:rPr>
        <w:t xml:space="preserve">应对自然灾害、事故灾害、公共卫生事件和社会安全事件等突发公共事件建立应急预案，并组织实施培训、演习、评价和改进，事发时按规定途径及时报告客户、公司和有关部门，并采取相应措施。</w:t>
      </w:r>
      <w:r/>
    </w:p>
    <w:p>
      <w:pPr>
        <w:ind w:firstLine="482"/>
        <w:pageBreakBefore w:val="0"/>
        <w:spacing w:line="360" w:lineRule="auto"/>
        <w:rPr>
          <w:rFonts w:hint="eastAsia" w:ascii="Times New Roman" w:hAnsi="Times New Roman" w:eastAsia="宋体" w:cs="Times New Roman"/>
          <w:b/>
          <w:bCs/>
          <w:sz w:val="24"/>
          <w:szCs w:val="24"/>
          <w:lang w:val="en-US" w:eastAsia="zh-CN"/>
        </w:rPr>
      </w:pPr>
      <w:r>
        <w:rPr>
          <w:rFonts w:hint="eastAsia" w:cs="Times New Roman"/>
          <w:b/>
          <w:bCs/>
          <w:sz w:val="24"/>
          <w:szCs w:val="24"/>
          <w:lang w:val="en-US" w:eastAsia="zh-CN"/>
        </w:rPr>
        <w:t xml:space="preserve">7、</w:t>
      </w:r>
      <w:r>
        <w:rPr>
          <w:rFonts w:hint="default" w:ascii="Times New Roman" w:hAnsi="Times New Roman" w:eastAsia="宋体" w:cs="Times New Roman"/>
          <w:b/>
          <w:bCs/>
          <w:sz w:val="24"/>
          <w:szCs w:val="24"/>
        </w:rPr>
        <w:t xml:space="preserve">物业档案管理</w:t>
      </w:r>
      <w:r>
        <w:rPr>
          <w:rFonts w:hint="eastAsia" w:cs="Times New Roman"/>
          <w:b/>
          <w:bCs/>
          <w:sz w:val="24"/>
          <w:szCs w:val="24"/>
          <w:lang w:val="en-US" w:eastAsia="zh-CN"/>
        </w:rPr>
        <w:t xml:space="preserve">要求</w:t>
      </w:r>
      <w:r/>
    </w:p>
    <w:p>
      <w:pPr>
        <w:ind w:firstLine="480"/>
        <w:jc w:val="left"/>
        <w:pageBreakBefore w:val="0"/>
        <w:spacing w:line="360" w:lineRule="auto"/>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lang w:val="zh-CN"/>
        </w:rPr>
        <w:t xml:space="preserve">有较完善的物业管理档案制度，档案内容至少应包括：大楼及其配套设施权属清册；设备管理档案；客户资料档案；日常管理档案。</w:t>
      </w:r>
      <w:r/>
    </w:p>
    <w:p>
      <w:pPr>
        <w:ind w:firstLine="482"/>
        <w:pageBreakBefore w:val="0"/>
        <w:spacing w:line="360" w:lineRule="auto"/>
        <w:rPr>
          <w:rFonts w:hint="eastAsia" w:ascii="Times New Roman" w:hAnsi="Times New Roman" w:eastAsia="宋体" w:cs="Times New Roman"/>
          <w:b/>
          <w:bCs/>
          <w:sz w:val="24"/>
          <w:szCs w:val="24"/>
          <w:lang w:val="en-US" w:eastAsia="zh-CN"/>
        </w:rPr>
      </w:pPr>
      <w:r>
        <w:rPr>
          <w:rFonts w:hint="eastAsia" w:cs="Times New Roman"/>
          <w:b/>
          <w:bCs/>
          <w:sz w:val="24"/>
          <w:szCs w:val="24"/>
          <w:lang w:val="en-US" w:eastAsia="zh-CN"/>
        </w:rPr>
        <w:t xml:space="preserve">8、</w:t>
      </w:r>
      <w:r>
        <w:rPr>
          <w:rFonts w:hint="default" w:ascii="Times New Roman" w:hAnsi="Times New Roman" w:eastAsia="宋体" w:cs="Times New Roman"/>
          <w:b/>
          <w:bCs/>
          <w:sz w:val="24"/>
          <w:szCs w:val="24"/>
        </w:rPr>
        <w:t xml:space="preserve">客户接待服务</w:t>
      </w:r>
      <w:r>
        <w:rPr>
          <w:rFonts w:hint="eastAsia" w:cs="Times New Roman"/>
          <w:b/>
          <w:bCs/>
          <w:sz w:val="24"/>
          <w:szCs w:val="24"/>
          <w:lang w:val="en-US" w:eastAsia="zh-CN"/>
        </w:rPr>
        <w:t xml:space="preserve">要求</w:t>
      </w:r>
      <w:r/>
    </w:p>
    <w:p>
      <w:pPr>
        <w:ind w:firstLine="480"/>
        <w:jc w:val="left"/>
        <w:pageBreakBefore w:val="0"/>
        <w:spacing w:line="360" w:lineRule="auto"/>
        <w:rPr>
          <w:rFonts w:hint="default" w:ascii="Times New Roman" w:hAnsi="Times New Roman" w:eastAsia="宋体" w:cs="Times New Roman"/>
          <w:sz w:val="24"/>
          <w:szCs w:val="24"/>
          <w:lang w:val="zh-CN"/>
        </w:rPr>
      </w:pPr>
      <w:r>
        <w:rPr>
          <w:rFonts w:hint="eastAsia" w:cs="Times New Roman"/>
          <w:sz w:val="24"/>
          <w:szCs w:val="24"/>
          <w:lang w:val="zh-CN"/>
        </w:rPr>
        <w:t xml:space="preserve">（</w:t>
      </w:r>
      <w:r>
        <w:rPr>
          <w:rFonts w:hint="eastAsia" w:cs="Times New Roman"/>
          <w:sz w:val="24"/>
          <w:szCs w:val="24"/>
          <w:lang w:val="en-US" w:eastAsia="zh-CN"/>
        </w:rPr>
        <w:t xml:space="preserve">1</w:t>
      </w:r>
      <w:r>
        <w:rPr>
          <w:rFonts w:hint="eastAsia" w:cs="Times New Roman"/>
          <w:sz w:val="24"/>
          <w:szCs w:val="24"/>
          <w:lang w:val="zh-CN"/>
        </w:rPr>
        <w:t xml:space="preserve">）</w:t>
      </w:r>
      <w:r>
        <w:rPr>
          <w:rFonts w:hint="default" w:ascii="Times New Roman" w:hAnsi="Times New Roman" w:eastAsia="宋体" w:cs="Times New Roman"/>
          <w:sz w:val="24"/>
          <w:szCs w:val="24"/>
          <w:lang w:val="zh-CN"/>
        </w:rPr>
        <w:t xml:space="preserve">接待原则</w:t>
      </w:r>
      <w:r/>
    </w:p>
    <w:p>
      <w:pPr>
        <w:ind w:firstLine="480"/>
        <w:jc w:val="left"/>
        <w:pageBreakBefore w:val="0"/>
        <w:spacing w:line="360" w:lineRule="auto"/>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lang w:val="zh-CN"/>
        </w:rPr>
        <w:t xml:space="preserve">客户接待应遵循“公开办事制度、公开办事纪律、公开服务项目、公开收费项目和标准”的原则。客户接待人员应热情回答客户咨询，确保100%答复率。</w:t>
      </w:r>
      <w:r/>
    </w:p>
    <w:p>
      <w:pPr>
        <w:ind w:firstLine="480"/>
        <w:jc w:val="left"/>
        <w:pageBreakBefore w:val="0"/>
        <w:spacing w:line="360" w:lineRule="auto"/>
        <w:rPr>
          <w:rFonts w:hint="default" w:ascii="Times New Roman" w:hAnsi="Times New Roman" w:eastAsia="宋体" w:cs="Times New Roman"/>
          <w:sz w:val="24"/>
          <w:szCs w:val="24"/>
          <w:lang w:val="zh-CN"/>
        </w:rPr>
      </w:pPr>
      <w:r>
        <w:rPr>
          <w:rFonts w:hint="eastAsia" w:cs="Times New Roman"/>
          <w:sz w:val="24"/>
          <w:szCs w:val="24"/>
          <w:lang w:val="zh-CN"/>
        </w:rPr>
        <w:t xml:space="preserve">（</w:t>
      </w:r>
      <w:r>
        <w:rPr>
          <w:rFonts w:hint="eastAsia" w:cs="Times New Roman"/>
          <w:sz w:val="24"/>
          <w:szCs w:val="24"/>
          <w:lang w:val="en-US" w:eastAsia="zh-CN"/>
        </w:rPr>
        <w:t xml:space="preserve">2</w:t>
      </w:r>
      <w:r>
        <w:rPr>
          <w:rFonts w:hint="eastAsia" w:cs="Times New Roman"/>
          <w:sz w:val="24"/>
          <w:szCs w:val="24"/>
          <w:lang w:val="zh-CN"/>
        </w:rPr>
        <w:t xml:space="preserve">）</w:t>
      </w:r>
      <w:r>
        <w:rPr>
          <w:rFonts w:hint="default" w:ascii="Times New Roman" w:hAnsi="Times New Roman" w:eastAsia="宋体" w:cs="Times New Roman"/>
          <w:sz w:val="24"/>
          <w:szCs w:val="24"/>
          <w:lang w:val="zh-CN"/>
        </w:rPr>
        <w:t xml:space="preserve">报修接待服务</w:t>
      </w:r>
      <w:r/>
    </w:p>
    <w:p>
      <w:pPr>
        <w:ind w:firstLine="480"/>
        <w:jc w:val="left"/>
        <w:pageBreakBefore w:val="0"/>
        <w:spacing w:line="360" w:lineRule="auto"/>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lang w:val="zh-CN"/>
        </w:rPr>
        <w:t xml:space="preserve">当客户报修时，应及时受理，并在规定的时间内到场，小修项目宜当天完成（预约除外）。</w:t>
      </w:r>
      <w:r/>
    </w:p>
    <w:p>
      <w:pPr>
        <w:ind w:firstLine="482"/>
        <w:pageBreakBefore w:val="0"/>
        <w:spacing w:line="360" w:lineRule="auto"/>
        <w:rPr>
          <w:rFonts w:hint="eastAsia" w:ascii="Times New Roman" w:hAnsi="Times New Roman" w:eastAsia="宋体" w:cs="Times New Roman"/>
          <w:b/>
          <w:bCs/>
          <w:sz w:val="24"/>
          <w:szCs w:val="24"/>
          <w:lang w:val="en-US" w:eastAsia="zh-CN"/>
        </w:rPr>
      </w:pPr>
      <w:r>
        <w:rPr>
          <w:rFonts w:hint="eastAsia" w:cs="Times New Roman"/>
          <w:b/>
          <w:bCs/>
          <w:sz w:val="24"/>
          <w:szCs w:val="24"/>
          <w:lang w:val="en-US" w:eastAsia="zh-CN"/>
        </w:rPr>
        <w:t xml:space="preserve">9、</w:t>
      </w:r>
      <w:r>
        <w:rPr>
          <w:rFonts w:hint="default" w:ascii="Times New Roman" w:hAnsi="Times New Roman" w:eastAsia="宋体" w:cs="Times New Roman"/>
          <w:b/>
          <w:bCs/>
          <w:sz w:val="24"/>
          <w:szCs w:val="24"/>
        </w:rPr>
        <w:t xml:space="preserve">投诉处理</w:t>
      </w:r>
      <w:r>
        <w:rPr>
          <w:rFonts w:hint="eastAsia" w:cs="Times New Roman"/>
          <w:b/>
          <w:bCs/>
          <w:sz w:val="24"/>
          <w:szCs w:val="24"/>
          <w:lang w:val="en-US" w:eastAsia="zh-CN"/>
        </w:rPr>
        <w:t xml:space="preserve">要求</w:t>
      </w:r>
      <w:r/>
    </w:p>
    <w:p>
      <w:pPr>
        <w:ind w:firstLine="480"/>
        <w:jc w:val="left"/>
        <w:pageBreakBefore w:val="0"/>
        <w:spacing w:line="360" w:lineRule="auto"/>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lang w:val="zh-CN"/>
        </w:rPr>
        <w:t xml:space="preserve">客户投诉应分下列情况处理：</w:t>
      </w:r>
      <w:r/>
    </w:p>
    <w:p>
      <w:pPr>
        <w:ind w:firstLine="480"/>
        <w:jc w:val="left"/>
        <w:pageBreakBefore w:val="0"/>
        <w:spacing w:line="360" w:lineRule="auto"/>
        <w:rPr>
          <w:rFonts w:hint="default" w:ascii="Times New Roman" w:hAnsi="Times New Roman" w:eastAsia="宋体" w:cs="Times New Roman"/>
          <w:sz w:val="24"/>
          <w:szCs w:val="24"/>
          <w:lang w:val="zh-CN"/>
        </w:rPr>
      </w:pPr>
      <w:r>
        <w:rPr>
          <w:rFonts w:hint="eastAsia" w:cs="Times New Roman"/>
          <w:sz w:val="24"/>
          <w:szCs w:val="24"/>
          <w:lang w:val="zh-CN"/>
        </w:rPr>
        <w:t xml:space="preserve">（</w:t>
      </w:r>
      <w:r>
        <w:rPr>
          <w:rFonts w:hint="eastAsia" w:cs="Times New Roman"/>
          <w:sz w:val="24"/>
          <w:szCs w:val="24"/>
          <w:lang w:val="en-US" w:eastAsia="zh-CN"/>
        </w:rPr>
        <w:t xml:space="preserve">1</w:t>
      </w:r>
      <w:r>
        <w:rPr>
          <w:rFonts w:hint="eastAsia" w:cs="Times New Roman"/>
          <w:sz w:val="24"/>
          <w:szCs w:val="24"/>
          <w:lang w:val="zh-CN"/>
        </w:rPr>
        <w:t xml:space="preserve">）</w:t>
      </w:r>
      <w:r>
        <w:rPr>
          <w:rFonts w:hint="default" w:ascii="Times New Roman" w:hAnsi="Times New Roman" w:eastAsia="宋体" w:cs="Times New Roman"/>
          <w:sz w:val="24"/>
          <w:szCs w:val="24"/>
          <w:lang w:val="zh-CN"/>
        </w:rPr>
        <w:t xml:space="preserve">直接受理的投诉，应核实情况，及时处理并回复投诉者。属于物业管理责任的，应向客户道歉并及时纠正；属于无理投诉的应做好解释工作。物业管理服务机构与投诉者无法协商解决的，应上报上级部门处理；</w:t>
      </w:r>
      <w:r/>
    </w:p>
    <w:p>
      <w:pPr>
        <w:ind w:firstLine="480"/>
        <w:jc w:val="left"/>
        <w:pageBreakBefore w:val="0"/>
        <w:spacing w:line="360" w:lineRule="auto"/>
        <w:rPr>
          <w:rFonts w:hint="default" w:ascii="Times New Roman" w:hAnsi="Times New Roman" w:eastAsia="宋体" w:cs="Times New Roman"/>
          <w:sz w:val="24"/>
          <w:szCs w:val="24"/>
          <w:lang w:val="zh-CN"/>
        </w:rPr>
      </w:pPr>
      <w:r>
        <w:rPr>
          <w:rFonts w:hint="eastAsia" w:cs="Times New Roman"/>
          <w:sz w:val="24"/>
          <w:szCs w:val="24"/>
          <w:lang w:val="zh-CN"/>
        </w:rPr>
        <w:t xml:space="preserve">（</w:t>
      </w:r>
      <w:r>
        <w:rPr>
          <w:rFonts w:hint="eastAsia" w:cs="Times New Roman"/>
          <w:sz w:val="24"/>
          <w:szCs w:val="24"/>
          <w:lang w:val="en-US" w:eastAsia="zh-CN"/>
        </w:rPr>
        <w:t xml:space="preserve">2</w:t>
      </w:r>
      <w:r>
        <w:rPr>
          <w:rFonts w:hint="eastAsia" w:cs="Times New Roman"/>
          <w:sz w:val="24"/>
          <w:szCs w:val="24"/>
          <w:lang w:val="zh-CN"/>
        </w:rPr>
        <w:t xml:space="preserve">）</w:t>
      </w:r>
      <w:r>
        <w:rPr>
          <w:rFonts w:hint="default" w:ascii="Times New Roman" w:hAnsi="Times New Roman" w:eastAsia="宋体" w:cs="Times New Roman"/>
          <w:sz w:val="24"/>
          <w:szCs w:val="24"/>
          <w:lang w:val="zh-CN"/>
        </w:rPr>
        <w:t xml:space="preserve">管理处直接受理的投诉，应在一个工作日内回复处理结果，最长不得超过三个工作日；</w:t>
      </w:r>
      <w:r/>
    </w:p>
    <w:p>
      <w:pPr>
        <w:ind w:firstLine="480"/>
        <w:jc w:val="left"/>
        <w:pageBreakBefore w:val="0"/>
        <w:spacing w:line="360" w:lineRule="auto"/>
        <w:rPr>
          <w:rFonts w:hint="default" w:ascii="Times New Roman" w:hAnsi="Times New Roman" w:eastAsia="宋体" w:cs="Times New Roman"/>
          <w:sz w:val="24"/>
          <w:szCs w:val="24"/>
          <w:lang w:val="zh-CN"/>
        </w:rPr>
      </w:pPr>
      <w:r>
        <w:rPr>
          <w:rFonts w:hint="eastAsia" w:cs="Times New Roman"/>
          <w:sz w:val="24"/>
          <w:szCs w:val="24"/>
          <w:lang w:val="zh-CN"/>
        </w:rPr>
        <w:t xml:space="preserve">（</w:t>
      </w:r>
      <w:r>
        <w:rPr>
          <w:rFonts w:hint="eastAsia" w:cs="Times New Roman"/>
          <w:sz w:val="24"/>
          <w:szCs w:val="24"/>
          <w:lang w:val="en-US" w:eastAsia="zh-CN"/>
        </w:rPr>
        <w:t xml:space="preserve">3</w:t>
      </w:r>
      <w:r>
        <w:rPr>
          <w:rFonts w:hint="eastAsia" w:cs="Times New Roman"/>
          <w:sz w:val="24"/>
          <w:szCs w:val="24"/>
          <w:lang w:val="zh-CN"/>
        </w:rPr>
        <w:t xml:space="preserve">）</w:t>
      </w:r>
      <w:r>
        <w:rPr>
          <w:rFonts w:hint="default" w:ascii="Times New Roman" w:hAnsi="Times New Roman" w:eastAsia="宋体" w:cs="Times New Roman"/>
          <w:sz w:val="24"/>
          <w:szCs w:val="24"/>
          <w:lang w:val="zh-CN"/>
        </w:rPr>
        <w:t xml:space="preserve">客户直接向上级主管部门的投诉或者上级部门转来的投诉，应查明事实，确认证据，分清责任后如实反映情况或上报书面材料，协助上级部门做好相应工作；</w:t>
      </w:r>
      <w:r/>
    </w:p>
    <w:p>
      <w:pPr>
        <w:ind w:firstLine="480"/>
        <w:jc w:val="left"/>
        <w:pageBreakBefore w:val="0"/>
        <w:spacing w:line="360" w:lineRule="auto"/>
        <w:rPr>
          <w:rFonts w:hint="default" w:ascii="Times New Roman" w:hAnsi="Times New Roman" w:eastAsia="宋体" w:cs="Times New Roman"/>
          <w:sz w:val="24"/>
          <w:szCs w:val="24"/>
          <w:lang w:val="zh-CN"/>
        </w:rPr>
      </w:pPr>
      <w:r>
        <w:rPr>
          <w:rFonts w:hint="eastAsia" w:cs="Times New Roman"/>
          <w:sz w:val="24"/>
          <w:szCs w:val="24"/>
          <w:lang w:val="zh-CN"/>
        </w:rPr>
        <w:t xml:space="preserve">（</w:t>
      </w:r>
      <w:r>
        <w:rPr>
          <w:rFonts w:hint="eastAsia" w:cs="Times New Roman"/>
          <w:sz w:val="24"/>
          <w:szCs w:val="24"/>
          <w:lang w:val="en-US" w:eastAsia="zh-CN"/>
        </w:rPr>
        <w:t xml:space="preserve">4</w:t>
      </w:r>
      <w:r>
        <w:rPr>
          <w:rFonts w:hint="eastAsia" w:cs="Times New Roman"/>
          <w:sz w:val="24"/>
          <w:szCs w:val="24"/>
          <w:lang w:val="zh-CN"/>
        </w:rPr>
        <w:t xml:space="preserve">）</w:t>
      </w:r>
      <w:r>
        <w:rPr>
          <w:rFonts w:hint="default" w:ascii="Times New Roman" w:hAnsi="Times New Roman" w:eastAsia="宋体" w:cs="Times New Roman"/>
          <w:sz w:val="24"/>
          <w:szCs w:val="24"/>
          <w:lang w:val="zh-CN"/>
        </w:rPr>
        <w:t xml:space="preserve">向公安机关报案的投诉，协助公安部门处理；</w:t>
      </w:r>
      <w:r/>
    </w:p>
    <w:p>
      <w:pPr>
        <w:ind w:firstLine="480"/>
        <w:jc w:val="left"/>
        <w:pageBreakBefore w:val="0"/>
        <w:spacing w:line="360" w:lineRule="auto"/>
        <w:rPr>
          <w:rFonts w:hint="default" w:ascii="Times New Roman" w:hAnsi="Times New Roman" w:eastAsia="宋体" w:cs="Times New Roman"/>
          <w:sz w:val="24"/>
          <w:szCs w:val="24"/>
          <w:lang w:val="zh-CN"/>
        </w:rPr>
      </w:pPr>
      <w:r>
        <w:rPr>
          <w:rFonts w:hint="eastAsia" w:cs="Times New Roman"/>
          <w:sz w:val="24"/>
          <w:szCs w:val="24"/>
          <w:lang w:val="zh-CN"/>
        </w:rPr>
        <w:t xml:space="preserve">（</w:t>
      </w:r>
      <w:r>
        <w:rPr>
          <w:rFonts w:hint="eastAsia" w:cs="Times New Roman"/>
          <w:sz w:val="24"/>
          <w:szCs w:val="24"/>
          <w:lang w:val="en-US" w:eastAsia="zh-CN"/>
        </w:rPr>
        <w:t xml:space="preserve">5</w:t>
      </w:r>
      <w:r>
        <w:rPr>
          <w:rFonts w:hint="eastAsia" w:cs="Times New Roman"/>
          <w:sz w:val="24"/>
          <w:szCs w:val="24"/>
          <w:lang w:val="zh-CN"/>
        </w:rPr>
        <w:t xml:space="preserve">）</w:t>
      </w:r>
      <w:r>
        <w:rPr>
          <w:rFonts w:hint="default" w:ascii="Times New Roman" w:hAnsi="Times New Roman" w:eastAsia="宋体" w:cs="Times New Roman"/>
          <w:sz w:val="24"/>
          <w:szCs w:val="24"/>
          <w:lang w:val="zh-CN"/>
        </w:rPr>
        <w:t xml:space="preserve">涉及依法裁决的投诉，应按法律程序处理</w:t>
      </w:r>
      <w:r>
        <w:rPr>
          <w:rFonts w:hint="eastAsia" w:cs="Times New Roman"/>
          <w:sz w:val="24"/>
          <w:szCs w:val="24"/>
          <w:lang w:val="zh-CN"/>
        </w:rPr>
        <w:t xml:space="preserve">；</w:t>
      </w:r>
      <w:r/>
    </w:p>
    <w:p>
      <w:pPr>
        <w:ind w:firstLine="480"/>
        <w:jc w:val="left"/>
        <w:pageBreakBefore w:val="0"/>
        <w:spacing w:line="360" w:lineRule="auto"/>
        <w:rPr>
          <w:rFonts w:hint="default" w:ascii="Times New Roman" w:hAnsi="Times New Roman" w:eastAsia="宋体" w:cs="Times New Roman"/>
          <w:sz w:val="24"/>
          <w:szCs w:val="24"/>
          <w:lang w:val="zh-CN"/>
        </w:rPr>
      </w:pPr>
      <w:r>
        <w:rPr>
          <w:rFonts w:hint="eastAsia" w:cs="Times New Roman"/>
          <w:sz w:val="24"/>
          <w:szCs w:val="24"/>
          <w:lang w:val="zh-CN"/>
        </w:rPr>
        <w:t xml:space="preserve">（</w:t>
      </w:r>
      <w:r>
        <w:rPr>
          <w:rFonts w:hint="eastAsia" w:cs="Times New Roman"/>
          <w:sz w:val="24"/>
          <w:szCs w:val="24"/>
          <w:lang w:val="en-US" w:eastAsia="zh-CN"/>
        </w:rPr>
        <w:t xml:space="preserve">6</w:t>
      </w:r>
      <w:r>
        <w:rPr>
          <w:rFonts w:hint="eastAsia" w:cs="Times New Roman"/>
          <w:sz w:val="24"/>
          <w:szCs w:val="24"/>
          <w:lang w:val="zh-CN"/>
        </w:rPr>
        <w:t xml:space="preserve">）</w:t>
      </w:r>
      <w:r>
        <w:rPr>
          <w:rFonts w:hint="default" w:ascii="Times New Roman" w:hAnsi="Times New Roman" w:eastAsia="宋体" w:cs="Times New Roman"/>
          <w:sz w:val="24"/>
          <w:szCs w:val="24"/>
          <w:lang w:val="zh-CN"/>
        </w:rPr>
        <w:t xml:space="preserve">受理、处置客户投诉应详细做好记录</w:t>
      </w:r>
      <w:r>
        <w:rPr>
          <w:rFonts w:hint="eastAsia" w:cs="Times New Roman"/>
          <w:sz w:val="24"/>
          <w:szCs w:val="24"/>
          <w:lang w:val="zh-CN"/>
        </w:rPr>
        <w:t xml:space="preserve">；</w:t>
      </w:r>
      <w:r/>
    </w:p>
    <w:p>
      <w:pPr>
        <w:ind w:firstLine="480"/>
        <w:jc w:val="left"/>
        <w:pageBreakBefore w:val="0"/>
        <w:spacing w:line="360" w:lineRule="auto"/>
        <w:rPr>
          <w:rFonts w:hint="default" w:ascii="Times New Roman" w:hAnsi="Times New Roman" w:eastAsia="宋体" w:cs="Times New Roman"/>
          <w:sz w:val="24"/>
          <w:szCs w:val="24"/>
          <w:lang w:val="zh-CN"/>
        </w:rPr>
      </w:pPr>
      <w:r>
        <w:rPr>
          <w:rFonts w:hint="eastAsia" w:cs="Times New Roman"/>
          <w:sz w:val="24"/>
          <w:szCs w:val="24"/>
          <w:lang w:val="zh-CN"/>
        </w:rPr>
        <w:t xml:space="preserve">（</w:t>
      </w:r>
      <w:r>
        <w:rPr>
          <w:rFonts w:hint="eastAsia" w:cs="Times New Roman"/>
          <w:sz w:val="24"/>
          <w:szCs w:val="24"/>
          <w:lang w:val="en-US" w:eastAsia="zh-CN"/>
        </w:rPr>
        <w:t xml:space="preserve">7</w:t>
      </w:r>
      <w:r>
        <w:rPr>
          <w:rFonts w:hint="eastAsia" w:cs="Times New Roman"/>
          <w:sz w:val="24"/>
          <w:szCs w:val="24"/>
          <w:lang w:val="zh-CN"/>
        </w:rPr>
        <w:t xml:space="preserve">）</w:t>
      </w:r>
      <w:r>
        <w:rPr>
          <w:rFonts w:hint="default" w:ascii="Times New Roman" w:hAnsi="Times New Roman" w:eastAsia="宋体" w:cs="Times New Roman"/>
          <w:sz w:val="24"/>
          <w:szCs w:val="24"/>
          <w:lang w:val="zh-CN"/>
        </w:rPr>
        <w:t xml:space="preserve">突发公共事件处置依照《突发公共事件总体应急预案》的要求：</w:t>
      </w:r>
      <w:r/>
    </w:p>
    <w:p>
      <w:pPr>
        <w:ind w:firstLine="480"/>
        <w:jc w:val="left"/>
        <w:pageBreakBefore w:val="0"/>
        <w:spacing w:line="360" w:lineRule="auto"/>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lang w:val="zh-CN"/>
        </w:rPr>
        <w:t xml:space="preserve">制定物业突发公共事件的应急预案，在每个楼层固定位置悬挂疏散示意图及引路标志，每年应组织不少于1次的突发公共事件应急演习；</w:t>
      </w:r>
      <w:r/>
    </w:p>
    <w:p>
      <w:pPr>
        <w:ind w:firstLine="480"/>
        <w:jc w:val="left"/>
        <w:pageBreakBefore w:val="0"/>
        <w:spacing w:line="360" w:lineRule="auto"/>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lang w:val="zh-CN"/>
        </w:rPr>
        <w:t xml:space="preserve">当物业发生突发公共事件时，各岗位管理人员必须按规定实行岗位警戒，根据不同突发公共事件的现场情况应变处理，在有关部门到达现场前，保证人身安全，减少财产损失，并全力协助政府部门处理相关事宜。</w:t>
      </w:r>
      <w:r/>
    </w:p>
    <w:p>
      <w:pPr>
        <w:ind w:firstLine="482"/>
        <w:pageBreakBefore w:val="0"/>
        <w:spacing w:line="360" w:lineRule="auto"/>
        <w:rPr>
          <w:rFonts w:hint="default" w:ascii="Times New Roman" w:hAnsi="Times New Roman" w:eastAsia="宋体" w:cs="Times New Roman"/>
          <w:b/>
          <w:bCs/>
          <w:sz w:val="24"/>
          <w:szCs w:val="24"/>
        </w:rPr>
      </w:pPr>
      <w:r>
        <w:rPr>
          <w:rFonts w:hint="eastAsia" w:cs="Times New Roman"/>
          <w:b/>
          <w:bCs/>
          <w:sz w:val="24"/>
          <w:szCs w:val="24"/>
          <w:lang w:val="en-US" w:eastAsia="zh-CN"/>
        </w:rPr>
        <w:t xml:space="preserve">10、</w:t>
      </w:r>
      <w:r>
        <w:rPr>
          <w:rFonts w:hint="default" w:ascii="Times New Roman" w:hAnsi="Times New Roman" w:eastAsia="宋体" w:cs="Times New Roman"/>
          <w:b/>
          <w:bCs/>
          <w:sz w:val="24"/>
          <w:szCs w:val="24"/>
        </w:rPr>
        <w:t xml:space="preserve">检验方法</w:t>
      </w:r>
      <w:r/>
    </w:p>
    <w:p>
      <w:pPr>
        <w:ind w:firstLine="480"/>
        <w:jc w:val="left"/>
        <w:pageBreakBefore w:val="0"/>
        <w:spacing w:line="360" w:lineRule="auto"/>
        <w:rPr>
          <w:rFonts w:hint="default" w:ascii="Times New Roman" w:hAnsi="Times New Roman" w:eastAsia="宋体" w:cs="Times New Roman"/>
          <w:sz w:val="24"/>
          <w:szCs w:val="24"/>
          <w:lang w:val="zh-CN"/>
        </w:rPr>
      </w:pPr>
      <w:r>
        <w:rPr>
          <w:rFonts w:hint="eastAsia" w:cs="Times New Roman"/>
          <w:sz w:val="24"/>
          <w:szCs w:val="24"/>
          <w:lang w:val="zh-CN"/>
        </w:rPr>
        <w:t xml:space="preserve">（</w:t>
      </w:r>
      <w:r>
        <w:rPr>
          <w:rFonts w:hint="eastAsia" w:cs="Times New Roman"/>
          <w:sz w:val="24"/>
          <w:szCs w:val="24"/>
          <w:lang w:val="en-US" w:eastAsia="zh-CN"/>
        </w:rPr>
        <w:t xml:space="preserve">1</w:t>
      </w:r>
      <w:r>
        <w:rPr>
          <w:rFonts w:hint="eastAsia" w:cs="Times New Roman"/>
          <w:sz w:val="24"/>
          <w:szCs w:val="24"/>
          <w:lang w:val="zh-CN"/>
        </w:rPr>
        <w:t xml:space="preserve">）</w:t>
      </w:r>
      <w:r>
        <w:rPr>
          <w:rFonts w:hint="default" w:ascii="Times New Roman" w:hAnsi="Times New Roman" w:eastAsia="宋体" w:cs="Times New Roman"/>
          <w:sz w:val="24"/>
          <w:szCs w:val="24"/>
          <w:lang w:val="zh-CN"/>
        </w:rPr>
        <w:t xml:space="preserve">自主检查</w:t>
      </w:r>
      <w:r/>
    </w:p>
    <w:p>
      <w:pPr>
        <w:ind w:firstLine="480"/>
        <w:jc w:val="left"/>
        <w:pageBreakBefore w:val="0"/>
        <w:spacing w:line="360" w:lineRule="auto"/>
        <w:rPr>
          <w:rFonts w:hint="default" w:ascii="Times New Roman" w:hAnsi="Times New Roman" w:eastAsia="宋体" w:cs="Times New Roman"/>
          <w:sz w:val="24"/>
          <w:szCs w:val="24"/>
          <w:lang w:val="zh-CN"/>
        </w:rPr>
      </w:pPr>
      <w:r>
        <w:rPr>
          <w:rFonts w:hint="eastAsia" w:cs="Times New Roman"/>
          <w:sz w:val="24"/>
          <w:szCs w:val="24"/>
          <w:lang w:val="en-US" w:eastAsia="zh-CN"/>
        </w:rPr>
        <w:t xml:space="preserve">①</w:t>
      </w:r>
      <w:r>
        <w:rPr>
          <w:rFonts w:hint="default" w:ascii="Times New Roman" w:hAnsi="Times New Roman" w:eastAsia="宋体" w:cs="Times New Roman"/>
          <w:sz w:val="24"/>
          <w:szCs w:val="24"/>
          <w:lang w:val="zh-CN"/>
        </w:rPr>
        <w:t xml:space="preserve">服务人员自查</w:t>
      </w:r>
      <w:r/>
    </w:p>
    <w:p>
      <w:pPr>
        <w:ind w:firstLine="480"/>
        <w:jc w:val="left"/>
        <w:pageBreakBefore w:val="0"/>
        <w:spacing w:line="360" w:lineRule="auto"/>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lang w:val="zh-CN"/>
        </w:rPr>
        <w:t xml:space="preserve">物业管理服务每一位员工均应对所提供的服务实施自主检查，遇质量异常或者客户直接投诉时，应及时纠正，如系重大或特殊异常应立即报告主管人员。</w:t>
      </w:r>
      <w:r/>
    </w:p>
    <w:p>
      <w:pPr>
        <w:ind w:firstLine="480"/>
        <w:jc w:val="left"/>
        <w:pageBreakBefore w:val="0"/>
        <w:spacing w:line="360" w:lineRule="auto"/>
        <w:rPr>
          <w:rFonts w:hint="default" w:ascii="Times New Roman" w:hAnsi="Times New Roman" w:eastAsia="宋体" w:cs="Times New Roman"/>
          <w:sz w:val="24"/>
          <w:szCs w:val="24"/>
          <w:lang w:val="zh-CN"/>
        </w:rPr>
      </w:pPr>
      <w:r>
        <w:rPr>
          <w:rFonts w:hint="eastAsia" w:cs="Times New Roman"/>
          <w:sz w:val="24"/>
          <w:szCs w:val="24"/>
          <w:lang w:val="en-US" w:eastAsia="zh-CN"/>
        </w:rPr>
        <w:t xml:space="preserve">②</w:t>
      </w:r>
      <w:r>
        <w:rPr>
          <w:rFonts w:hint="default" w:ascii="Times New Roman" w:hAnsi="Times New Roman" w:eastAsia="宋体" w:cs="Times New Roman"/>
          <w:sz w:val="24"/>
          <w:szCs w:val="24"/>
          <w:lang w:val="zh-CN"/>
        </w:rPr>
        <w:t xml:space="preserve">业务用房物业管理处自查</w:t>
      </w:r>
      <w:r/>
    </w:p>
    <w:p>
      <w:pPr>
        <w:ind w:firstLine="480"/>
        <w:jc w:val="left"/>
        <w:pageBreakBefore w:val="0"/>
        <w:spacing w:line="360" w:lineRule="auto"/>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lang w:val="zh-CN"/>
        </w:rPr>
        <w:t xml:space="preserve">业务用房物业管理服务机构自主检查的主要方式：常规例行检查、夜间巡查、全面自查。</w:t>
      </w:r>
      <w:r/>
    </w:p>
    <w:p>
      <w:pPr>
        <w:ind w:firstLine="480"/>
        <w:jc w:val="left"/>
        <w:pageBreakBefore w:val="0"/>
        <w:spacing w:line="360" w:lineRule="auto"/>
        <w:rPr>
          <w:rFonts w:hint="default" w:ascii="Times New Roman" w:hAnsi="Times New Roman" w:eastAsia="宋体" w:cs="Times New Roman"/>
          <w:sz w:val="24"/>
          <w:szCs w:val="24"/>
          <w:lang w:val="zh-CN"/>
        </w:rPr>
      </w:pPr>
      <w:r>
        <w:rPr>
          <w:rFonts w:hint="eastAsia" w:cs="Times New Roman"/>
          <w:sz w:val="24"/>
          <w:szCs w:val="24"/>
          <w:lang w:val="zh-CN"/>
        </w:rPr>
        <w:t xml:space="preserve">（</w:t>
      </w:r>
      <w:r>
        <w:rPr>
          <w:rFonts w:hint="eastAsia" w:cs="Times New Roman"/>
          <w:sz w:val="24"/>
          <w:szCs w:val="24"/>
          <w:lang w:val="en-US" w:eastAsia="zh-CN"/>
        </w:rPr>
        <w:t xml:space="preserve">2</w:t>
      </w:r>
      <w:r>
        <w:rPr>
          <w:rFonts w:hint="eastAsia" w:cs="Times New Roman"/>
          <w:sz w:val="24"/>
          <w:szCs w:val="24"/>
          <w:lang w:val="zh-CN"/>
        </w:rPr>
        <w:t xml:space="preserve">）</w:t>
      </w:r>
      <w:r>
        <w:rPr>
          <w:rFonts w:hint="default" w:ascii="Times New Roman" w:hAnsi="Times New Roman" w:eastAsia="宋体" w:cs="Times New Roman"/>
          <w:sz w:val="24"/>
          <w:szCs w:val="24"/>
          <w:lang w:val="zh-CN"/>
        </w:rPr>
        <w:t xml:space="preserve">公司监督检查</w:t>
      </w:r>
      <w:r/>
    </w:p>
    <w:p>
      <w:pPr>
        <w:ind w:firstLine="480"/>
        <w:jc w:val="left"/>
        <w:pageBreakBefore w:val="0"/>
        <w:spacing w:line="360" w:lineRule="auto"/>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lang w:val="zh-CN"/>
        </w:rPr>
        <w:t xml:space="preserve">公司加强对物业管理处的监督检查，进行客户意见征询和管理服务工作自查评定。</w:t>
      </w:r>
      <w:r/>
    </w:p>
    <w:p>
      <w:pPr>
        <w:ind w:firstLine="482"/>
        <w:pageBreakBefore w:val="0"/>
        <w:spacing w:line="360" w:lineRule="auto"/>
        <w:rPr>
          <w:rFonts w:hint="default" w:ascii="Times New Roman" w:hAnsi="Times New Roman" w:eastAsia="宋体" w:cs="Times New Roman"/>
          <w:b/>
          <w:bCs/>
          <w:sz w:val="24"/>
          <w:szCs w:val="24"/>
        </w:rPr>
      </w:pPr>
      <w:r>
        <w:rPr>
          <w:rFonts w:hint="eastAsia" w:cs="Times New Roman"/>
          <w:b/>
          <w:bCs/>
          <w:sz w:val="24"/>
          <w:szCs w:val="24"/>
          <w:lang w:val="en-US" w:eastAsia="zh-CN"/>
        </w:rPr>
        <w:t xml:space="preserve">11、</w:t>
      </w:r>
      <w:r>
        <w:rPr>
          <w:rFonts w:hint="default" w:ascii="Times New Roman" w:hAnsi="Times New Roman" w:eastAsia="宋体" w:cs="Times New Roman"/>
          <w:b/>
          <w:bCs/>
          <w:sz w:val="24"/>
          <w:szCs w:val="24"/>
        </w:rPr>
        <w:t xml:space="preserve">客户满意度</w:t>
      </w:r>
      <w:r/>
    </w:p>
    <w:p>
      <w:pPr>
        <w:ind w:firstLine="480"/>
        <w:jc w:val="left"/>
        <w:pageBreakBefore w:val="0"/>
        <w:spacing w:line="360" w:lineRule="auto"/>
        <w:rPr>
          <w:rFonts w:hint="default" w:ascii="宋体" w:hAnsi="宋体" w:cs="宋体"/>
          <w:bCs/>
          <w:color w:val="auto"/>
          <w:sz w:val="24"/>
          <w:szCs w:val="24"/>
          <w:lang w:val="zh-CN" w:eastAsia="zh-CN"/>
        </w:rPr>
      </w:pPr>
      <w:r>
        <w:rPr>
          <w:rFonts w:hint="default" w:ascii="Times New Roman" w:hAnsi="Times New Roman" w:eastAsia="宋体" w:cs="Times New Roman"/>
          <w:sz w:val="24"/>
          <w:szCs w:val="24"/>
          <w:lang w:val="zh-CN"/>
        </w:rPr>
        <w:t xml:space="preserve">物业管理处进行客户意见征询，征询项目包括：客户服务、环境保洁服务、等方面。还可采取电话联系、走访、恳谈会、问卷调查、联谊活动、客户联系函、客户满意度测评等多种形式，与客户保持联系，征求客户意见。意见征询中发现的问题，应及时整改，并对整改结果进行回访。</w:t>
      </w:r>
      <w:r/>
    </w:p>
    <w:p>
      <w:pPr>
        <w:ind w:firstLine="482"/>
        <w:jc w:val="left"/>
        <w:pageBreakBefore w:val="0"/>
        <w:spacing w:line="360" w:lineRule="auto"/>
        <w:rPr>
          <w:rFonts w:hint="default" w:ascii="Times New Roman" w:hAnsi="Times New Roman" w:eastAsia="宋体" w:cs="Times New Roman"/>
          <w:b/>
          <w:sz w:val="24"/>
          <w:szCs w:val="24"/>
          <w:lang w:val="zh-CN"/>
        </w:rPr>
        <w:outlineLvl w:val="2"/>
      </w:pPr>
      <w:r/>
      <w:bookmarkStart w:id="196" w:name="_Toc19955267"/>
      <w:r>
        <w:rPr>
          <w:rFonts w:hint="default" w:ascii="Times New Roman" w:hAnsi="Times New Roman" w:eastAsia="宋体" w:cs="Times New Roman"/>
          <w:b/>
          <w:sz w:val="24"/>
          <w:szCs w:val="24"/>
          <w:lang w:val="zh-CN"/>
        </w:rPr>
        <w:t xml:space="preserve">（三）基本要求及岗位设置</w:t>
      </w:r>
      <w:bookmarkEnd w:id="196"/>
      <w:r/>
      <w:r/>
    </w:p>
    <w:tbl>
      <w:tblPr>
        <w:tblStyle w:val="766"/>
        <w:tblW w:w="8678" w:type="dxa"/>
        <w:jc w:val="center"/>
        <w:tblLayout w:type="fixed"/>
        <w:tblCellMar>
          <w:left w:w="108" w:type="dxa"/>
          <w:top w:w="0" w:type="dxa"/>
          <w:right w:w="108" w:type="dxa"/>
          <w:bottom w:w="0" w:type="dxa"/>
        </w:tblCellMar>
        <w:tblLook w:val="04A0" w:firstRow="1" w:lastRow="0" w:firstColumn="1" w:lastColumn="0" w:noHBand="0" w:noVBand="1"/>
      </w:tblPr>
      <w:tblGrid>
        <w:gridCol w:w="769"/>
        <w:gridCol w:w="1294"/>
        <w:gridCol w:w="2989"/>
        <w:gridCol w:w="810"/>
        <w:gridCol w:w="2816"/>
      </w:tblGrid>
      <w:tr>
        <w:trPr>
          <w:jc w:val="center"/>
          <w:trHeight w:val="791"/>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pageBreakBefore w:val="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岗位名称</w:t>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tcPr>
          <w:p>
            <w:pPr>
              <w:jc w:val="center"/>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人员要求</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备注</w:t>
            </w:r>
            <w:r/>
          </w:p>
        </w:tc>
      </w:tr>
      <w:tr>
        <w:trPr>
          <w:jc w:val="center"/>
          <w:trHeight w:val="42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pageBreakBefore w:val="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left"/>
              <w:pageBreakBefore w:val="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zh-CN"/>
              </w:rPr>
              <w:t xml:space="preserve">项目经理（兼维修主管）</w:t>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tcPr>
          <w:p>
            <w:pPr>
              <w:pageBreakBefore w:val="0"/>
              <w:spacing w:line="240" w:lineRule="auto"/>
              <w:rPr>
                <w:rFonts w:hint="default" w:ascii="Times New Roman" w:hAnsi="Times New Roman" w:eastAsia="宋体" w:cs="Times New Roman"/>
                <w:i/>
                <w:iCs/>
                <w:sz w:val="24"/>
                <w:szCs w:val="24"/>
                <w:u w:val="single"/>
                <w:lang w:val="zh-CN"/>
              </w:rPr>
            </w:pPr>
            <w:r>
              <w:rPr>
                <w:rFonts w:hint="default" w:ascii="Times New Roman" w:hAnsi="Times New Roman" w:eastAsia="宋体" w:cs="Times New Roman"/>
                <w:i/>
                <w:iCs/>
                <w:sz w:val="24"/>
                <w:szCs w:val="24"/>
                <w:u w:val="single"/>
                <w:lang w:val="zh-CN"/>
              </w:rPr>
              <w:t xml:space="preserve">4</w:t>
            </w:r>
            <w:r>
              <w:rPr>
                <w:rFonts w:hint="default" w:ascii="Times New Roman" w:hAnsi="Times New Roman" w:eastAsia="宋体" w:cs="Times New Roman"/>
                <w:i/>
                <w:iCs/>
                <w:sz w:val="24"/>
                <w:szCs w:val="24"/>
                <w:u w:val="single"/>
              </w:rPr>
              <w:t xml:space="preserve">0</w:t>
            </w:r>
            <w:r>
              <w:rPr>
                <w:rFonts w:hint="default" w:ascii="Times New Roman" w:hAnsi="Times New Roman" w:eastAsia="宋体" w:cs="Times New Roman"/>
                <w:i/>
                <w:iCs/>
                <w:sz w:val="24"/>
                <w:szCs w:val="24"/>
                <w:u w:val="single"/>
                <w:lang w:val="zh-CN"/>
              </w:rPr>
              <w:t xml:space="preserve">周岁以下，</w:t>
            </w:r>
            <w:r>
              <w:rPr>
                <w:rFonts w:hint="default" w:ascii="Times New Roman" w:hAnsi="Times New Roman" w:eastAsia="宋体" w:cs="Times New Roman"/>
                <w:i/>
                <w:iCs/>
                <w:sz w:val="24"/>
                <w:szCs w:val="24"/>
                <w:u w:val="single"/>
              </w:rPr>
              <w:t xml:space="preserve">男</w:t>
            </w:r>
            <w:r>
              <w:rPr>
                <w:rFonts w:hint="default" w:ascii="Times New Roman" w:hAnsi="Times New Roman" w:eastAsia="宋体" w:cs="Times New Roman"/>
                <w:i/>
                <w:iCs/>
                <w:sz w:val="24"/>
                <w:szCs w:val="24"/>
                <w:u w:val="single"/>
                <w:lang w:val="zh-CN"/>
              </w:rPr>
              <w:t xml:space="preserve">，本科及以上学历</w:t>
            </w:r>
            <w:r>
              <w:rPr>
                <w:rFonts w:hint="eastAsia" w:ascii="宋体" w:hAnsi="宋体" w:cs="宋体"/>
                <w:i/>
                <w:sz w:val="24"/>
                <w:szCs w:val="24"/>
                <w:u w:val="single"/>
              </w:rPr>
              <w:t xml:space="preserve">，</w:t>
            </w:r>
            <w:r>
              <w:rPr>
                <w:rFonts w:hint="default" w:ascii="Times New Roman" w:hAnsi="Times New Roman" w:eastAsia="宋体" w:cs="Times New Roman"/>
                <w:i/>
                <w:iCs/>
                <w:sz w:val="24"/>
                <w:szCs w:val="24"/>
                <w:u w:val="single"/>
                <w:lang w:val="zh-CN"/>
              </w:rPr>
              <w:t xml:space="preserve">持有主管部门颁发的建（构）筑物消防员证书或消防设施操作员（四级）证书</w:t>
            </w:r>
            <w:r>
              <w:rPr>
                <w:rFonts w:hint="default" w:ascii="Times New Roman" w:hAnsi="Times New Roman" w:eastAsia="宋体" w:cs="Times New Roman"/>
                <w:i/>
                <w:iCs/>
                <w:sz w:val="24"/>
                <w:szCs w:val="24"/>
                <w:u w:val="single"/>
              </w:rPr>
              <w:t xml:space="preserve">，持有特种设备安全管理和作业人员证（项目代码为A），</w:t>
            </w:r>
            <w:r>
              <w:rPr>
                <w:rFonts w:hint="default" w:ascii="Times New Roman" w:hAnsi="Times New Roman" w:eastAsia="宋体" w:cs="Times New Roman"/>
                <w:i/>
                <w:iCs/>
                <w:sz w:val="24"/>
                <w:szCs w:val="24"/>
                <w:u w:val="single"/>
                <w:lang w:val="zh-CN"/>
              </w:rPr>
              <w:t xml:space="preserve">近1年内具有相关物业</w:t>
            </w:r>
            <w:r>
              <w:rPr>
                <w:rFonts w:hint="default" w:ascii="Times New Roman" w:hAnsi="Times New Roman" w:eastAsia="宋体" w:cs="Times New Roman"/>
                <w:i/>
                <w:iCs/>
                <w:sz w:val="24"/>
                <w:szCs w:val="24"/>
                <w:u w:val="single"/>
              </w:rPr>
              <w:t xml:space="preserve">经理</w:t>
            </w:r>
            <w:r>
              <w:rPr>
                <w:rFonts w:hint="default" w:ascii="Times New Roman" w:hAnsi="Times New Roman" w:eastAsia="宋体" w:cs="Times New Roman"/>
                <w:i/>
                <w:iCs/>
                <w:sz w:val="24"/>
                <w:szCs w:val="24"/>
                <w:u w:val="single"/>
                <w:lang w:val="zh-CN"/>
              </w:rPr>
              <w:t xml:space="preserve">工作经验。</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pageBreakBefore w:val="0"/>
              <w:spacing w:line="240" w:lineRule="auto"/>
              <w:rPr>
                <w:rFonts w:hint="default" w:ascii="Times New Roman" w:hAnsi="Times New Roman" w:eastAsia="宋体" w:cs="Times New Roman"/>
                <w:i/>
                <w:iCs/>
                <w:sz w:val="24"/>
                <w:szCs w:val="24"/>
                <w:u w:val="single"/>
                <w:lang w:val="zh-CN"/>
              </w:rPr>
            </w:pPr>
            <w:r>
              <w:rPr>
                <w:rFonts w:hint="default" w:ascii="Times New Roman" w:hAnsi="Times New Roman" w:eastAsia="宋体" w:cs="Times New Roman"/>
                <w:sz w:val="24"/>
                <w:szCs w:val="24"/>
                <w:lang w:val="zh-CN"/>
              </w:rPr>
              <w:t xml:space="preserve">1人</w:t>
            </w:r>
            <w:r/>
          </w:p>
        </w:tc>
        <w:tc>
          <w:tcPr>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pageBreakBefore w:val="0"/>
              <w:spacing w:line="240" w:lineRule="auto"/>
              <w:rPr>
                <w:rFonts w:hint="default" w:ascii="Times New Roman" w:hAnsi="Times New Roman" w:eastAsia="宋体" w:cs="Times New Roman"/>
                <w:i/>
                <w:iCs/>
                <w:sz w:val="24"/>
                <w:szCs w:val="24"/>
                <w:u w:val="single"/>
                <w:lang w:val="zh-CN"/>
              </w:rPr>
            </w:pPr>
            <w:r>
              <w:rPr>
                <w:rFonts w:hint="default" w:ascii="Times New Roman" w:hAnsi="Times New Roman" w:eastAsia="宋体" w:cs="Times New Roman"/>
                <w:i/>
                <w:iCs/>
                <w:sz w:val="24"/>
                <w:szCs w:val="24"/>
                <w:u w:val="single"/>
                <w:lang w:val="zh-CN"/>
              </w:rPr>
              <w:t xml:space="preserve">须提供</w:t>
            </w:r>
            <w:r>
              <w:rPr>
                <w:rFonts w:hint="default" w:ascii="Times New Roman" w:hAnsi="Times New Roman" w:eastAsia="宋体" w:cs="Times New Roman"/>
                <w:i/>
                <w:iCs/>
                <w:sz w:val="24"/>
                <w:szCs w:val="24"/>
                <w:u w:val="single"/>
              </w:rPr>
              <w:t xml:space="preserve">相关</w:t>
            </w:r>
            <w:r>
              <w:rPr>
                <w:rFonts w:hint="default" w:ascii="Times New Roman" w:hAnsi="Times New Roman" w:eastAsia="宋体" w:cs="Times New Roman"/>
                <w:i/>
                <w:iCs/>
                <w:sz w:val="24"/>
                <w:szCs w:val="24"/>
                <w:u w:val="single"/>
                <w:lang w:val="zh-CN"/>
              </w:rPr>
              <w:t xml:space="preserve">证书及可查验的网络截图证明、工作经历证明材料及近三个月内任意一个月为其缴纳的带二维码核验的社保缴纳证明，原件扫描上传</w:t>
            </w:r>
            <w:r/>
          </w:p>
        </w:tc>
      </w:tr>
      <w:tr>
        <w:trPr>
          <w:jc w:val="center"/>
          <w:trHeight w:val="1989"/>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left"/>
              <w:pageBreakBefore w:val="0"/>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lang w:val="zh-CN"/>
              </w:rPr>
              <w:t xml:space="preserve">2</w:t>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left"/>
              <w:pageBreakBefore w:val="0"/>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lang w:val="zh-CN"/>
              </w:rPr>
              <w:t xml:space="preserve">普通保洁（含急诊医技保洁、门诊保洁及行政保洁等）</w:t>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tcPr>
          <w:p>
            <w:pPr>
              <w:jc w:val="left"/>
              <w:pageBreakBefore w:val="0"/>
              <w:rPr>
                <w:rFonts w:hint="default" w:ascii="Times New Roman" w:hAnsi="Times New Roman" w:eastAsia="宋体" w:cs="Times New Roman"/>
                <w:i w:val="0"/>
                <w:iCs w:val="0"/>
                <w:sz w:val="24"/>
                <w:szCs w:val="24"/>
                <w:highlight w:val="none"/>
                <w:u w:val="none"/>
                <w:lang w:val="zh-CN"/>
              </w:rPr>
            </w:pPr>
            <w:r>
              <w:rPr>
                <w:rFonts w:hint="default" w:ascii="Times New Roman" w:hAnsi="Times New Roman" w:eastAsia="宋体" w:cs="Times New Roman"/>
                <w:i w:val="0"/>
                <w:iCs w:val="0"/>
                <w:sz w:val="24"/>
                <w:szCs w:val="24"/>
                <w:highlight w:val="none"/>
                <w:u w:val="none"/>
                <w:lang w:val="zh-CN"/>
              </w:rPr>
              <w:t xml:space="preserve">身体健康，五官端正，55周岁以下，遵纪守法。</w:t>
            </w:r>
            <w:r>
              <w:rPr>
                <w:rFonts w:hint="default" w:ascii="Times New Roman" w:hAnsi="Times New Roman" w:eastAsia="宋体" w:cs="Times New Roman"/>
                <w:i/>
                <w:iCs/>
                <w:sz w:val="24"/>
                <w:szCs w:val="24"/>
                <w:highlight w:val="none"/>
                <w:u w:val="single"/>
                <w:lang w:val="zh-CN"/>
              </w:rPr>
              <w:t xml:space="preserve">其中:女性&gt;</w:t>
            </w:r>
            <w:r>
              <w:rPr>
                <w:rFonts w:hint="default" w:ascii="Times New Roman" w:hAnsi="Times New Roman" w:eastAsia="宋体" w:cs="Times New Roman"/>
                <w:i/>
                <w:iCs/>
                <w:sz w:val="24"/>
                <w:szCs w:val="24"/>
                <w:highlight w:val="none"/>
                <w:u w:val="single"/>
              </w:rPr>
              <w:t xml:space="preserve">45</w:t>
            </w:r>
            <w:r>
              <w:rPr>
                <w:rFonts w:hint="default" w:ascii="Times New Roman" w:hAnsi="Times New Roman" w:eastAsia="宋体" w:cs="Times New Roman"/>
                <w:i/>
                <w:iCs/>
                <w:sz w:val="24"/>
                <w:szCs w:val="24"/>
                <w:highlight w:val="none"/>
                <w:u w:val="single"/>
                <w:lang w:val="zh-CN"/>
              </w:rPr>
              <w:t xml:space="preserve">周岁人员数量不得超过普通保洁人数的50%</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left"/>
              <w:pageBreakBefore w:val="0"/>
              <w:rPr>
                <w:rFonts w:hint="default" w:ascii="Times New Roman" w:hAnsi="Times New Roman" w:eastAsia="宋体" w:cs="Times New Roman"/>
                <w:i w:val="0"/>
                <w:iCs w:val="0"/>
                <w:sz w:val="24"/>
                <w:szCs w:val="24"/>
                <w:u w:val="none"/>
                <w:lang w:val="zh-CN"/>
              </w:rPr>
            </w:pPr>
            <w:r>
              <w:rPr>
                <w:rFonts w:hint="default" w:ascii="Times New Roman" w:hAnsi="Times New Roman" w:eastAsia="宋体" w:cs="Times New Roman"/>
                <w:i w:val="0"/>
                <w:iCs w:val="0"/>
                <w:sz w:val="24"/>
                <w:szCs w:val="24"/>
                <w:u w:val="none"/>
                <w:lang w:val="zh-CN"/>
              </w:rPr>
              <w:t xml:space="preserve">16人</w:t>
            </w:r>
            <w:r/>
          </w:p>
        </w:tc>
        <w:tc>
          <w:tcPr>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left"/>
              <w:pageBreakBefore w:val="0"/>
              <w:rPr>
                <w:rFonts w:hint="default" w:ascii="Times New Roman" w:hAnsi="Times New Roman" w:eastAsia="宋体" w:cs="Times New Roman"/>
                <w:i w:val="0"/>
                <w:iCs w:val="0"/>
                <w:sz w:val="24"/>
                <w:szCs w:val="24"/>
                <w:u w:val="none"/>
                <w:lang w:val="zh-CN"/>
              </w:rPr>
            </w:pPr>
            <w:r>
              <w:rPr>
                <w:rFonts w:hint="default" w:ascii="Times New Roman" w:hAnsi="Times New Roman" w:eastAsia="宋体" w:cs="Times New Roman"/>
                <w:i w:val="0"/>
                <w:iCs w:val="0"/>
                <w:sz w:val="24"/>
                <w:szCs w:val="24"/>
                <w:u w:val="none"/>
                <w:lang w:val="zh-CN"/>
              </w:rPr>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left"/>
              <w:pageBreakBefore w:val="0"/>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lang w:val="zh-CN"/>
              </w:rPr>
              <w:t xml:space="preserve">3</w:t>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left"/>
              <w:pageBreakBefore w:val="0"/>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lang w:val="zh-CN"/>
              </w:rPr>
              <w:t xml:space="preserve">手术室</w:t>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tcPr>
          <w:p>
            <w:pPr>
              <w:jc w:val="left"/>
              <w:pageBreakBefore w:val="0"/>
              <w:rPr>
                <w:rFonts w:hint="default" w:ascii="Times New Roman" w:hAnsi="Times New Roman" w:eastAsia="宋体" w:cs="Times New Roman"/>
                <w:b w:val="0"/>
                <w:bCs w:val="0"/>
                <w:i/>
                <w:iCs/>
                <w:strike w:val="0"/>
                <w:sz w:val="24"/>
                <w:szCs w:val="24"/>
                <w:highlight w:val="none"/>
                <w:u w:val="single"/>
                <w:lang w:val="zh-CN"/>
              </w:rPr>
            </w:pPr>
            <w:r>
              <w:rPr>
                <w:rFonts w:hint="default" w:ascii="Times New Roman" w:hAnsi="Times New Roman" w:eastAsia="宋体" w:cs="Times New Roman"/>
                <w:b w:val="0"/>
                <w:bCs w:val="0"/>
                <w:i/>
                <w:iCs/>
                <w:strike w:val="0"/>
                <w:sz w:val="24"/>
                <w:szCs w:val="24"/>
                <w:highlight w:val="none"/>
                <w:u w:val="single"/>
                <w:lang w:val="zh-CN"/>
              </w:rPr>
              <w:t xml:space="preserve">男</w:t>
            </w:r>
            <w:r>
              <w:rPr>
                <w:rFonts w:hint="eastAsia" w:cs="Times New Roman"/>
                <w:b w:val="0"/>
                <w:bCs w:val="0"/>
                <w:i/>
                <w:iCs/>
                <w:strike w:val="0"/>
                <w:sz w:val="24"/>
                <w:szCs w:val="24"/>
                <w:highlight w:val="none"/>
                <w:u w:val="single"/>
                <w:lang w:val="zh-CN"/>
              </w:rPr>
              <w:t xml:space="preserve">，</w:t>
            </w:r>
            <w:r>
              <w:rPr>
                <w:rFonts w:hint="default" w:ascii="Times New Roman" w:hAnsi="Times New Roman" w:eastAsia="宋体" w:cs="Times New Roman"/>
                <w:b w:val="0"/>
                <w:bCs w:val="0"/>
                <w:i/>
                <w:iCs/>
                <w:strike w:val="0"/>
                <w:sz w:val="24"/>
                <w:szCs w:val="24"/>
                <w:highlight w:val="none"/>
                <w:u w:val="single"/>
                <w:lang w:val="zh-CN"/>
              </w:rPr>
              <w:t xml:space="preserve">55周岁以下</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left"/>
              <w:pageBreakBefore w:val="0"/>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lang w:val="zh-CN"/>
              </w:rPr>
              <w:t xml:space="preserve">3 人</w:t>
            </w:r>
            <w:r/>
          </w:p>
        </w:tc>
        <w:tc>
          <w:tcPr>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left"/>
              <w:pageBreakBefore w:val="0"/>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lang w:val="zh-CN"/>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left"/>
              <w:pageBreakBefore w:val="0"/>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lang w:val="zh-CN"/>
              </w:rPr>
              <w:t xml:space="preserve">4</w:t>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left"/>
              <w:pageBreakBefore w:val="0"/>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lang w:val="zh-CN"/>
              </w:rPr>
              <w:t xml:space="preserve">收发、洗消等</w:t>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tcPr>
          <w:p>
            <w:pPr>
              <w:jc w:val="left"/>
              <w:pageBreakBefore w:val="0"/>
              <w:rPr>
                <w:rFonts w:hint="default" w:ascii="Times New Roman" w:hAnsi="Times New Roman" w:eastAsia="宋体" w:cs="Times New Roman"/>
                <w:b w:val="0"/>
                <w:bCs w:val="0"/>
                <w:i/>
                <w:iCs/>
                <w:strike w:val="0"/>
                <w:sz w:val="24"/>
                <w:szCs w:val="24"/>
                <w:highlight w:val="none"/>
                <w:u w:val="single"/>
                <w:lang w:val="zh-CN"/>
              </w:rPr>
            </w:pPr>
            <w:r>
              <w:rPr>
                <w:rFonts w:hint="default" w:ascii="Times New Roman" w:hAnsi="Times New Roman" w:eastAsia="宋体" w:cs="Times New Roman"/>
                <w:b w:val="0"/>
                <w:bCs w:val="0"/>
                <w:i/>
                <w:iCs/>
                <w:strike w:val="0"/>
                <w:sz w:val="24"/>
                <w:szCs w:val="24"/>
                <w:highlight w:val="none"/>
                <w:u w:val="single"/>
                <w:lang w:val="zh-CN"/>
              </w:rPr>
              <w:t xml:space="preserve">男</w:t>
            </w:r>
            <w:r>
              <w:rPr>
                <w:rFonts w:hint="eastAsia" w:cs="Times New Roman"/>
                <w:b w:val="0"/>
                <w:bCs w:val="0"/>
                <w:i/>
                <w:iCs/>
                <w:strike w:val="0"/>
                <w:sz w:val="24"/>
                <w:szCs w:val="24"/>
                <w:highlight w:val="none"/>
                <w:u w:val="single"/>
                <w:lang w:val="zh-CN"/>
              </w:rPr>
              <w:t xml:space="preserve">，</w:t>
            </w:r>
            <w:r>
              <w:rPr>
                <w:rFonts w:hint="default" w:ascii="Times New Roman" w:hAnsi="Times New Roman" w:eastAsia="宋体" w:cs="Times New Roman"/>
                <w:b w:val="0"/>
                <w:bCs w:val="0"/>
                <w:i/>
                <w:iCs/>
                <w:strike w:val="0"/>
                <w:sz w:val="24"/>
                <w:szCs w:val="24"/>
                <w:highlight w:val="none"/>
                <w:u w:val="single"/>
                <w:lang w:val="zh-CN"/>
              </w:rPr>
              <w:t xml:space="preserve">55周岁以下</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left"/>
              <w:pageBreakBefore w:val="0"/>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lang w:val="zh-CN"/>
              </w:rPr>
              <w:t xml:space="preserve">1 人</w:t>
            </w:r>
            <w:r/>
          </w:p>
        </w:tc>
        <w:tc>
          <w:tcPr>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left"/>
              <w:pageBreakBefore w:val="0"/>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lang w:val="zh-CN"/>
              </w:rPr>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left"/>
              <w:pageBreakBefore w:val="0"/>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lang w:val="zh-CN"/>
              </w:rPr>
              <w:t xml:space="preserve">5</w:t>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left"/>
              <w:pageBreakBefore w:val="0"/>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lang w:val="zh-CN"/>
              </w:rPr>
              <w:t xml:space="preserve">供应室</w:t>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tcPr>
          <w:p>
            <w:pPr>
              <w:jc w:val="left"/>
              <w:pageBreakBefore w:val="0"/>
              <w:rPr>
                <w:rFonts w:hint="default" w:ascii="Times New Roman" w:hAnsi="Times New Roman" w:eastAsia="宋体" w:cs="Times New Roman"/>
                <w:b w:val="0"/>
                <w:bCs w:val="0"/>
                <w:i/>
                <w:iCs/>
                <w:strike w:val="0"/>
                <w:sz w:val="24"/>
                <w:szCs w:val="24"/>
                <w:highlight w:val="none"/>
                <w:u w:val="single"/>
                <w:lang w:val="zh-CN"/>
              </w:rPr>
            </w:pPr>
            <w:r>
              <w:rPr>
                <w:rFonts w:hint="default" w:ascii="Times New Roman" w:hAnsi="Times New Roman" w:eastAsia="宋体" w:cs="Times New Roman"/>
                <w:b w:val="0"/>
                <w:bCs w:val="0"/>
                <w:i/>
                <w:iCs/>
                <w:strike w:val="0"/>
                <w:sz w:val="24"/>
                <w:szCs w:val="24"/>
                <w:highlight w:val="none"/>
                <w:u w:val="single"/>
                <w:lang w:val="zh-CN"/>
              </w:rPr>
              <w:t xml:space="preserve">男</w:t>
            </w:r>
            <w:r>
              <w:rPr>
                <w:rFonts w:hint="eastAsia" w:cs="Times New Roman"/>
                <w:b w:val="0"/>
                <w:bCs w:val="0"/>
                <w:i/>
                <w:iCs/>
                <w:strike w:val="0"/>
                <w:sz w:val="24"/>
                <w:szCs w:val="24"/>
                <w:highlight w:val="none"/>
                <w:u w:val="single"/>
                <w:lang w:val="zh-CN"/>
              </w:rPr>
              <w:t xml:space="preserve">，</w:t>
            </w:r>
            <w:r>
              <w:rPr>
                <w:rFonts w:hint="default" w:ascii="Times New Roman" w:hAnsi="Times New Roman" w:eastAsia="宋体" w:cs="Times New Roman"/>
                <w:b w:val="0"/>
                <w:bCs w:val="0"/>
                <w:i/>
                <w:iCs/>
                <w:strike w:val="0"/>
                <w:sz w:val="24"/>
                <w:szCs w:val="24"/>
                <w:highlight w:val="none"/>
                <w:u w:val="single"/>
                <w:lang w:val="zh-CN"/>
              </w:rPr>
              <w:t xml:space="preserve">55周岁以下</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left"/>
              <w:pageBreakBefore w:val="0"/>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lang w:val="zh-CN"/>
              </w:rPr>
              <w:t xml:space="preserve">1人</w:t>
            </w:r>
            <w:r/>
          </w:p>
        </w:tc>
        <w:tc>
          <w:tcPr>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left"/>
              <w:pageBreakBefore w:val="0"/>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lang w:val="zh-CN"/>
              </w:rPr>
            </w:r>
            <w:r/>
          </w:p>
        </w:tc>
      </w:tr>
      <w:tr>
        <w:trPr>
          <w:jc w:val="center"/>
          <w:trHeight w:val="57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left"/>
              <w:pageBreakBefore w:val="0"/>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lang w:val="zh-CN"/>
              </w:rPr>
              <w:t xml:space="preserve">6</w:t>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left"/>
              <w:pageBreakBefore w:val="0"/>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lang w:val="zh-CN"/>
              </w:rPr>
              <w:t xml:space="preserve">药品、标本、拿血配送等</w:t>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tcPr>
          <w:p>
            <w:pPr>
              <w:jc w:val="left"/>
              <w:pageBreakBefore w:val="0"/>
              <w:rPr>
                <w:rFonts w:hint="default" w:ascii="Times New Roman" w:hAnsi="Times New Roman" w:eastAsia="宋体" w:cs="Times New Roman"/>
                <w:b w:val="0"/>
                <w:bCs w:val="0"/>
                <w:i/>
                <w:iCs/>
                <w:strike w:val="0"/>
                <w:sz w:val="24"/>
                <w:szCs w:val="24"/>
                <w:highlight w:val="none"/>
                <w:u w:val="single"/>
                <w:lang w:val="zh-CN"/>
              </w:rPr>
            </w:pPr>
            <w:r>
              <w:rPr>
                <w:rFonts w:hint="default" w:ascii="Times New Roman" w:hAnsi="Times New Roman" w:eastAsia="宋体" w:cs="Times New Roman"/>
                <w:b w:val="0"/>
                <w:bCs w:val="0"/>
                <w:i/>
                <w:iCs/>
                <w:strike w:val="0"/>
                <w:sz w:val="24"/>
                <w:szCs w:val="24"/>
                <w:highlight w:val="none"/>
                <w:u w:val="single"/>
                <w:lang w:val="en-US" w:eastAsia="zh-CN"/>
              </w:rPr>
              <w:t xml:space="preserve">男</w:t>
            </w:r>
            <w:r>
              <w:rPr>
                <w:rFonts w:hint="default" w:ascii="Times New Roman" w:hAnsi="Times New Roman" w:eastAsia="宋体" w:cs="Times New Roman"/>
                <w:b w:val="0"/>
                <w:bCs w:val="0"/>
                <w:i/>
                <w:iCs/>
                <w:strike w:val="0"/>
                <w:sz w:val="24"/>
                <w:szCs w:val="24"/>
                <w:highlight w:val="none"/>
                <w:u w:val="single"/>
                <w:lang w:val="zh-CN"/>
              </w:rPr>
              <w:t xml:space="preserve">，55周岁以下</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left"/>
              <w:pageBreakBefore w:val="0"/>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lang w:val="en-US" w:eastAsia="zh-CN"/>
              </w:rPr>
              <w:t xml:space="preserve">2</w:t>
            </w:r>
            <w:r>
              <w:rPr>
                <w:rFonts w:hint="default" w:ascii="Times New Roman" w:hAnsi="Times New Roman" w:eastAsia="宋体" w:cs="Times New Roman"/>
                <w:sz w:val="24"/>
                <w:szCs w:val="24"/>
                <w:lang w:val="zh-CN"/>
              </w:rPr>
              <w:t xml:space="preserve">人</w:t>
            </w:r>
            <w:r/>
          </w:p>
        </w:tc>
        <w:tc>
          <w:tcPr>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left"/>
              <w:pageBreakBefore w:val="0"/>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lang w:val="zh-CN"/>
              </w:rPr>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left"/>
              <w:pageBreakBefore w:val="0"/>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lang w:val="zh-CN"/>
              </w:rPr>
              <w:t xml:space="preserve">7</w:t>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left"/>
              <w:pageBreakBefore w:val="0"/>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lang w:val="zh-CN"/>
              </w:rPr>
              <w:t xml:space="preserve">医用垃圾转运、污水处理等</w:t>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tcPr>
          <w:p>
            <w:pPr>
              <w:jc w:val="left"/>
              <w:pageBreakBefore w:val="0"/>
              <w:rPr>
                <w:rFonts w:hint="default" w:ascii="Times New Roman" w:hAnsi="Times New Roman" w:eastAsia="宋体" w:cs="Times New Roman"/>
                <w:i/>
                <w:iCs/>
                <w:strike w:val="0"/>
                <w:sz w:val="24"/>
                <w:szCs w:val="24"/>
                <w:u w:val="single"/>
                <w:lang w:val="zh-CN"/>
              </w:rPr>
            </w:pPr>
            <w:r>
              <w:rPr>
                <w:rFonts w:hint="default" w:ascii="Times New Roman" w:hAnsi="Times New Roman" w:eastAsia="宋体" w:cs="Times New Roman"/>
                <w:i/>
                <w:iCs/>
                <w:strike w:val="0"/>
                <w:sz w:val="24"/>
                <w:szCs w:val="24"/>
                <w:u w:val="single"/>
                <w:lang w:val="zh-CN"/>
              </w:rPr>
              <w:t xml:space="preserve">男，50周岁以下，持有行政主管部门颁发的</w:t>
            </w:r>
            <w:r>
              <w:rPr>
                <w:rFonts w:hint="default" w:ascii="Times New Roman" w:hAnsi="Times New Roman" w:eastAsia="宋体" w:cs="Times New Roman"/>
                <w:i/>
                <w:iCs/>
                <w:strike w:val="0"/>
                <w:sz w:val="24"/>
                <w:szCs w:val="24"/>
                <w:u w:val="single"/>
              </w:rPr>
              <w:t xml:space="preserve">压力容器证书</w:t>
            </w:r>
            <w:r>
              <w:rPr>
                <w:rFonts w:hint="eastAsia" w:cs="Times New Roman"/>
                <w:i/>
                <w:iCs/>
                <w:strike w:val="0"/>
                <w:sz w:val="24"/>
                <w:szCs w:val="24"/>
                <w:u w:val="single"/>
                <w:lang w:eastAsia="zh-CN"/>
              </w:rPr>
              <w:t xml:space="preserve">（</w:t>
            </w:r>
            <w:r>
              <w:rPr>
                <w:rFonts w:hint="default" w:ascii="Times New Roman" w:hAnsi="Times New Roman" w:eastAsia="宋体" w:cs="Times New Roman"/>
                <w:i/>
                <w:iCs/>
                <w:strike w:val="0"/>
                <w:sz w:val="24"/>
                <w:szCs w:val="24"/>
                <w:u w:val="single"/>
              </w:rPr>
              <w:t xml:space="preserve">项目代码为R</w:t>
            </w:r>
            <w:r>
              <w:rPr>
                <w:rFonts w:hint="default" w:ascii="Times New Roman" w:hAnsi="Times New Roman" w:eastAsia="宋体" w:cs="Times New Roman"/>
                <w:i/>
                <w:iCs/>
                <w:strike w:val="0"/>
                <w:sz w:val="24"/>
                <w:szCs w:val="24"/>
                <w:u w:val="single"/>
                <w:lang w:val="en-US" w:eastAsia="zh-CN"/>
              </w:rPr>
              <w:t xml:space="preserve">1</w:t>
            </w:r>
            <w:r>
              <w:rPr>
                <w:rFonts w:hint="eastAsia" w:cs="Times New Roman"/>
                <w:i/>
                <w:iCs/>
                <w:strike w:val="0"/>
                <w:sz w:val="24"/>
                <w:szCs w:val="24"/>
                <w:u w:val="single"/>
                <w:lang w:eastAsia="zh-CN"/>
              </w:rPr>
              <w:t xml:space="preserve">）</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left"/>
              <w:pageBreakBefore w:val="0"/>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lang w:val="zh-CN"/>
              </w:rPr>
              <w:t xml:space="preserve">1人</w:t>
            </w:r>
            <w:r/>
          </w:p>
        </w:tc>
        <w:tc>
          <w:tcPr>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left"/>
              <w:pageBreakBefore w:val="0"/>
              <w:rPr>
                <w:rFonts w:hint="default" w:ascii="Times New Roman" w:hAnsi="Times New Roman" w:eastAsia="宋体" w:cs="Times New Roman"/>
                <w:sz w:val="24"/>
                <w:szCs w:val="24"/>
                <w:lang w:val="zh-CN"/>
              </w:rPr>
            </w:pPr>
            <w:r>
              <w:rPr>
                <w:rFonts w:hint="default" w:ascii="Times New Roman" w:hAnsi="Times New Roman" w:eastAsia="宋体" w:cs="Times New Roman"/>
                <w:i/>
                <w:iCs/>
                <w:sz w:val="24"/>
                <w:szCs w:val="24"/>
                <w:u w:val="single"/>
                <w:lang w:val="zh-CN"/>
              </w:rPr>
              <w:t xml:space="preserve">须提供</w:t>
            </w:r>
            <w:r>
              <w:rPr>
                <w:rFonts w:hint="default" w:ascii="Times New Roman" w:hAnsi="Times New Roman" w:eastAsia="宋体" w:cs="Times New Roman"/>
                <w:i/>
                <w:iCs/>
                <w:sz w:val="24"/>
                <w:szCs w:val="24"/>
                <w:u w:val="single"/>
              </w:rPr>
              <w:t xml:space="preserve">相关证书</w:t>
            </w:r>
            <w:r>
              <w:rPr>
                <w:rFonts w:hint="default" w:ascii="Times New Roman" w:hAnsi="Times New Roman" w:eastAsia="宋体" w:cs="Times New Roman"/>
                <w:i/>
                <w:iCs/>
                <w:sz w:val="24"/>
                <w:szCs w:val="24"/>
                <w:u w:val="single"/>
                <w:lang w:val="zh-CN"/>
              </w:rPr>
              <w:t xml:space="preserve">及可查验的网络截图证明，近三个月內任意一个月为其缴纳的带二维码核验的社保缴纳证明</w:t>
            </w:r>
            <w:r>
              <w:rPr>
                <w:rFonts w:hint="eastAsia" w:cs="Times New Roman"/>
                <w:i/>
                <w:iCs/>
                <w:sz w:val="24"/>
                <w:szCs w:val="24"/>
                <w:u w:val="single"/>
                <w:lang w:val="zh-CN"/>
              </w:rPr>
              <w:t xml:space="preserve">，</w:t>
            </w:r>
            <w:r>
              <w:rPr>
                <w:rFonts w:hint="default" w:ascii="Times New Roman" w:hAnsi="Times New Roman" w:eastAsia="宋体" w:cs="Times New Roman"/>
                <w:i/>
                <w:iCs/>
                <w:sz w:val="24"/>
                <w:szCs w:val="24"/>
                <w:u w:val="single"/>
                <w:lang w:val="zh-CN"/>
              </w:rPr>
              <w:t xml:space="preserve">原件扫描上传</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left"/>
              <w:pageBreakBefore w:val="0"/>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lang w:val="zh-CN"/>
              </w:rPr>
              <w:t xml:space="preserve">8</w:t>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left"/>
              <w:pageBreakBefore w:val="0"/>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lang w:val="zh-CN"/>
              </w:rPr>
              <w:t xml:space="preserve">总务后勤维修等</w:t>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tcPr>
          <w:p>
            <w:pPr>
              <w:jc w:val="left"/>
              <w:pageBreakBefore w:val="0"/>
              <w:rPr>
                <w:rFonts w:hint="default" w:ascii="Times New Roman" w:hAnsi="Times New Roman" w:eastAsia="宋体" w:cs="Times New Roman"/>
                <w:i/>
                <w:iCs/>
                <w:sz w:val="24"/>
                <w:szCs w:val="24"/>
                <w:u w:val="single"/>
                <w:lang w:val="zh-CN"/>
              </w:rPr>
            </w:pPr>
            <w:r>
              <w:rPr>
                <w:rFonts w:hint="default" w:ascii="Times New Roman" w:hAnsi="Times New Roman" w:eastAsia="宋体" w:cs="Times New Roman"/>
                <w:i/>
                <w:iCs/>
                <w:sz w:val="24"/>
                <w:szCs w:val="24"/>
                <w:u w:val="single"/>
                <w:lang w:val="zh-CN"/>
              </w:rPr>
              <w:t xml:space="preserve">男，50周岁以下，持有行政主管部门颁发的</w:t>
            </w:r>
            <w:r>
              <w:rPr>
                <w:rFonts w:hint="default" w:ascii="Times New Roman" w:hAnsi="Times New Roman" w:eastAsia="宋体" w:cs="Times New Roman"/>
                <w:i/>
                <w:iCs/>
                <w:sz w:val="24"/>
                <w:szCs w:val="24"/>
                <w:u w:val="single"/>
              </w:rPr>
              <w:t xml:space="preserve">高</w:t>
            </w:r>
            <w:r>
              <w:rPr>
                <w:rFonts w:hint="default" w:ascii="Times New Roman" w:hAnsi="Times New Roman" w:eastAsia="宋体" w:cs="Times New Roman"/>
                <w:i/>
                <w:iCs/>
                <w:sz w:val="24"/>
                <w:szCs w:val="24"/>
                <w:u w:val="single"/>
                <w:lang w:val="zh-CN"/>
              </w:rPr>
              <w:t xml:space="preserve">低压电工证，持有特种设备安全管理和作业人员证（项目代码为A）</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left"/>
              <w:pageBreakBefore w:val="0"/>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lang w:val="zh-CN"/>
              </w:rPr>
              <w:t xml:space="preserve">1人</w:t>
            </w:r>
            <w:r/>
          </w:p>
        </w:tc>
        <w:tc>
          <w:tcPr>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left"/>
              <w:pageBreakBefore w:val="0"/>
              <w:rPr>
                <w:rFonts w:hint="default" w:ascii="Times New Roman" w:hAnsi="Times New Roman" w:eastAsia="宋体" w:cs="Times New Roman"/>
                <w:sz w:val="24"/>
                <w:szCs w:val="24"/>
                <w:lang w:val="zh-CN"/>
              </w:rPr>
            </w:pPr>
            <w:r>
              <w:rPr>
                <w:rFonts w:hint="default" w:ascii="Times New Roman" w:hAnsi="Times New Roman" w:eastAsia="宋体" w:cs="Times New Roman"/>
                <w:i/>
                <w:iCs/>
                <w:sz w:val="24"/>
                <w:szCs w:val="24"/>
                <w:u w:val="single"/>
                <w:lang w:val="zh-CN"/>
              </w:rPr>
              <w:t xml:space="preserve">须提供相关证书及可查验的网络截图证明，近三个月內任意一个月为其缴纳的带二维码核验的社保缴纳证明</w:t>
            </w:r>
            <w:r>
              <w:rPr>
                <w:rFonts w:hint="eastAsia" w:cs="Times New Roman"/>
                <w:i/>
                <w:iCs/>
                <w:sz w:val="24"/>
                <w:szCs w:val="24"/>
                <w:u w:val="single"/>
                <w:lang w:val="zh-CN"/>
              </w:rPr>
              <w:t xml:space="preserve">，</w:t>
            </w:r>
            <w:r>
              <w:rPr>
                <w:rFonts w:hint="default" w:ascii="Times New Roman" w:hAnsi="Times New Roman" w:eastAsia="宋体" w:cs="Times New Roman"/>
                <w:i/>
                <w:iCs/>
                <w:sz w:val="24"/>
                <w:szCs w:val="24"/>
                <w:u w:val="single"/>
                <w:lang w:val="zh-CN"/>
              </w:rPr>
              <w:t xml:space="preserve">原件扫描上传</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left"/>
              <w:pageBreakBefore w:val="0"/>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lang w:val="zh-CN"/>
              </w:rPr>
              <w:t xml:space="preserve">9</w:t>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left"/>
              <w:pageBreakBefore w:val="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zh-CN"/>
              </w:rPr>
              <w:t xml:space="preserve">120绿色通道</w:t>
            </w:r>
            <w:r>
              <w:rPr>
                <w:rFonts w:hint="default" w:ascii="Times New Roman" w:hAnsi="Times New Roman" w:eastAsia="宋体" w:cs="Times New Roman"/>
                <w:sz w:val="24"/>
                <w:szCs w:val="24"/>
              </w:rPr>
              <w:t xml:space="preserve">保安主管</w:t>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tcPr>
          <w:p>
            <w:pPr>
              <w:jc w:val="left"/>
              <w:pageBreakBefore w:val="0"/>
              <w:rPr>
                <w:rFonts w:hint="default" w:ascii="Times New Roman" w:hAnsi="Times New Roman" w:eastAsia="宋体" w:cs="Times New Roman"/>
                <w:i/>
                <w:iCs/>
                <w:sz w:val="24"/>
                <w:szCs w:val="24"/>
                <w:u w:val="single"/>
              </w:rPr>
            </w:pPr>
            <w:r>
              <w:rPr>
                <w:rFonts w:hint="default" w:ascii="Times New Roman" w:hAnsi="Times New Roman" w:eastAsia="宋体" w:cs="Times New Roman"/>
                <w:i/>
                <w:iCs/>
                <w:sz w:val="24"/>
                <w:szCs w:val="24"/>
                <w:u w:val="single"/>
                <w:lang w:val="zh-CN"/>
              </w:rPr>
              <w:t xml:space="preserve">男，50周岁以下，</w:t>
            </w:r>
            <w:r>
              <w:rPr>
                <w:rFonts w:hint="default" w:ascii="Times New Roman" w:hAnsi="Times New Roman" w:eastAsia="宋体" w:cs="Times New Roman"/>
                <w:i/>
                <w:iCs/>
                <w:sz w:val="24"/>
                <w:szCs w:val="24"/>
                <w:highlight w:val="none"/>
                <w:u w:val="single"/>
              </w:rPr>
              <w:t xml:space="preserve">大专及以上学历</w:t>
            </w:r>
            <w:r>
              <w:rPr>
                <w:rFonts w:hint="default" w:ascii="Times New Roman" w:hAnsi="Times New Roman" w:eastAsia="宋体" w:cs="Times New Roman"/>
                <w:i/>
                <w:iCs/>
                <w:sz w:val="24"/>
                <w:szCs w:val="24"/>
                <w:highlight w:val="none"/>
                <w:u w:val="single"/>
                <w:lang w:eastAsia="zh-CN"/>
              </w:rPr>
              <w:t xml:space="preserve">，</w:t>
            </w:r>
            <w:r>
              <w:rPr>
                <w:rFonts w:hint="default" w:ascii="Times New Roman" w:hAnsi="Times New Roman" w:eastAsia="宋体" w:cs="Times New Roman"/>
                <w:i/>
                <w:iCs/>
                <w:sz w:val="24"/>
                <w:szCs w:val="24"/>
                <w:highlight w:val="none"/>
                <w:u w:val="single"/>
                <w:lang w:val="zh-CN"/>
              </w:rPr>
              <w:t xml:space="preserve">身体健康，</w:t>
            </w:r>
            <w:r>
              <w:rPr>
                <w:rFonts w:hint="default" w:ascii="Times New Roman" w:hAnsi="Times New Roman" w:eastAsia="宋体" w:cs="Times New Roman"/>
                <w:i/>
                <w:iCs/>
                <w:sz w:val="24"/>
                <w:szCs w:val="24"/>
                <w:highlight w:val="none"/>
                <w:u w:val="single"/>
                <w:lang w:val="en-US" w:eastAsia="zh-CN"/>
              </w:rPr>
              <w:t xml:space="preserve">近2年内具有</w:t>
            </w:r>
            <w:r>
              <w:rPr>
                <w:rFonts w:hint="default" w:ascii="Times New Roman" w:hAnsi="Times New Roman" w:eastAsia="宋体" w:cs="Times New Roman"/>
                <w:i/>
                <w:iCs/>
                <w:sz w:val="24"/>
                <w:szCs w:val="24"/>
                <w:highlight w:val="none"/>
                <w:u w:val="single"/>
                <w:lang w:val="zh-CN"/>
              </w:rPr>
              <w:t xml:space="preserve">相关工作经验，需持有主管部门颁发</w:t>
            </w:r>
            <w:r>
              <w:rPr>
                <w:rFonts w:hint="default" w:ascii="Times New Roman" w:hAnsi="Times New Roman" w:eastAsia="宋体" w:cs="Times New Roman"/>
                <w:i/>
                <w:iCs/>
                <w:sz w:val="24"/>
                <w:szCs w:val="24"/>
                <w:u w:val="single"/>
                <w:lang w:val="zh-CN"/>
              </w:rPr>
              <w:t xml:space="preserve">的建（构）筑物消防员证书或消防设施操作员证书、高级保安员（三级）证书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left"/>
              <w:pageBreakBefore w:val="0"/>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rPr>
              <w:t xml:space="preserve">1</w:t>
            </w:r>
            <w:r>
              <w:rPr>
                <w:rFonts w:hint="default" w:ascii="Times New Roman" w:hAnsi="Times New Roman" w:eastAsia="宋体" w:cs="Times New Roman"/>
                <w:sz w:val="24"/>
                <w:szCs w:val="24"/>
                <w:lang w:val="zh-CN"/>
              </w:rPr>
              <w:t xml:space="preserve">人</w:t>
            </w:r>
            <w:r/>
          </w:p>
        </w:tc>
        <w:tc>
          <w:tcPr>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left"/>
              <w:pageBreakBefore w:val="0"/>
              <w:rPr>
                <w:rFonts w:hint="default" w:ascii="Times New Roman" w:hAnsi="Times New Roman" w:eastAsia="宋体" w:cs="Times New Roman"/>
                <w:sz w:val="24"/>
                <w:szCs w:val="24"/>
                <w:lang w:val="zh-CN"/>
              </w:rPr>
            </w:pPr>
            <w:r>
              <w:rPr>
                <w:rFonts w:hint="default" w:ascii="Times New Roman" w:hAnsi="Times New Roman" w:eastAsia="宋体" w:cs="Times New Roman"/>
                <w:i/>
                <w:iCs/>
                <w:sz w:val="24"/>
                <w:szCs w:val="24"/>
                <w:u w:val="single"/>
                <w:lang w:val="zh-CN"/>
              </w:rPr>
              <w:t xml:space="preserve">须提供相关证书及可查验的网络截图证明，近三个月内任意一个月为其缴纳的带二维码核验的社保缴纳证明，原件扫描上传</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left"/>
              <w:pageBreakBefore w:val="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left"/>
              <w:pageBreakBefore w:val="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120绿色通道保安</w:t>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tcPr>
          <w:p>
            <w:pPr>
              <w:jc w:val="left"/>
              <w:pageBreakBefore w:val="0"/>
              <w:rPr>
                <w:rFonts w:hint="default" w:ascii="Times New Roman" w:hAnsi="Times New Roman" w:eastAsia="宋体" w:cs="Times New Roman"/>
                <w:sz w:val="24"/>
                <w:szCs w:val="24"/>
              </w:rPr>
            </w:pPr>
            <w:r>
              <w:rPr>
                <w:rFonts w:hint="default" w:ascii="Times New Roman" w:hAnsi="Times New Roman" w:eastAsia="宋体" w:cs="Times New Roman"/>
                <w:i/>
                <w:iCs/>
                <w:sz w:val="24"/>
                <w:szCs w:val="24"/>
                <w:highlight w:val="none"/>
                <w:u w:val="single"/>
              </w:rPr>
              <w:t xml:space="preserve">男，</w:t>
            </w:r>
            <w:r>
              <w:rPr>
                <w:rFonts w:hint="default" w:ascii="Times New Roman" w:hAnsi="Times New Roman" w:eastAsia="宋体" w:cs="Times New Roman"/>
                <w:i/>
                <w:iCs/>
                <w:sz w:val="24"/>
                <w:szCs w:val="24"/>
                <w:u w:val="single"/>
                <w:lang w:val="zh-CN"/>
              </w:rPr>
              <w:t xml:space="preserve">50周岁以下，</w:t>
            </w:r>
            <w:r>
              <w:rPr>
                <w:rFonts w:hint="default" w:ascii="Times New Roman" w:hAnsi="Times New Roman" w:eastAsia="宋体" w:cs="Times New Roman"/>
                <w:i/>
                <w:iCs/>
                <w:sz w:val="24"/>
                <w:szCs w:val="24"/>
                <w:highlight w:val="none"/>
                <w:u w:val="single"/>
              </w:rPr>
              <w:t xml:space="preserve">具有初中及以上学历（承诺持保安员证</w:t>
            </w:r>
            <w:r>
              <w:rPr>
                <w:rFonts w:hint="default" w:ascii="Times New Roman" w:hAnsi="Times New Roman" w:eastAsia="宋体" w:cs="Times New Roman"/>
                <w:i/>
                <w:iCs/>
                <w:sz w:val="24"/>
                <w:szCs w:val="24"/>
                <w:highlight w:val="none"/>
                <w:u w:val="single"/>
                <w:lang w:eastAsia="zh-CN"/>
              </w:rPr>
              <w:t xml:space="preserve">、</w:t>
            </w:r>
            <w:r>
              <w:rPr>
                <w:rFonts w:hint="default" w:ascii="Times New Roman" w:hAnsi="Times New Roman" w:eastAsia="宋体" w:cs="Times New Roman"/>
                <w:i/>
                <w:iCs/>
                <w:sz w:val="24"/>
                <w:szCs w:val="24"/>
                <w:highlight w:val="none"/>
                <w:u w:val="single"/>
                <w:lang w:val="en-US" w:eastAsia="zh-CN"/>
              </w:rPr>
              <w:t xml:space="preserve">救护员证</w:t>
            </w:r>
            <w:r>
              <w:rPr>
                <w:rFonts w:hint="default" w:ascii="Times New Roman" w:hAnsi="Times New Roman" w:eastAsia="宋体" w:cs="Times New Roman"/>
                <w:i/>
                <w:iCs/>
                <w:sz w:val="24"/>
                <w:szCs w:val="24"/>
                <w:highlight w:val="none"/>
                <w:u w:val="single"/>
              </w:rPr>
              <w:t xml:space="preserve">上岗，提供承诺函，格式自拟）</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left"/>
              <w:pageBreakBefore w:val="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3人</w:t>
            </w:r>
            <w:r/>
          </w:p>
        </w:tc>
        <w:tc>
          <w:tcPr>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left"/>
              <w:pageBreakBefore w:val="0"/>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r>
      <w:tr>
        <w:trPr>
          <w:jc w:val="center"/>
          <w:trHeight w:val="2931"/>
        </w:trPr>
        <w:tc>
          <w:tcPr>
            <w:gridSpan w:val="5"/>
            <w:tcBorders>
              <w:top w:val="single" w:color="000000" w:sz="4" w:space="0"/>
              <w:left w:val="single" w:color="000000" w:sz="4" w:space="0"/>
              <w:bottom w:val="single" w:color="000000" w:sz="4" w:space="0"/>
              <w:right w:val="single" w:color="000000" w:sz="4" w:space="0"/>
            </w:tcBorders>
            <w:tcW w:w="8678" w:type="dxa"/>
            <w:vAlign w:val="center"/>
            <w:textDirection w:val="lrTb"/>
            <w:noWrap/>
          </w:tcPr>
          <w:p>
            <w:pPr>
              <w:jc w:val="left"/>
              <w:pageBreakBefore w:val="0"/>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lang w:val="zh-CN"/>
              </w:rPr>
              <w:t xml:space="preserve">共性要求</w:t>
            </w:r>
            <w:r>
              <w:rPr>
                <w:rFonts w:hint="eastAsia" w:cs="Times New Roman"/>
                <w:sz w:val="24"/>
                <w:szCs w:val="24"/>
                <w:lang w:val="zh-CN"/>
              </w:rPr>
              <w:t xml:space="preserve">：</w:t>
            </w:r>
            <w:r/>
          </w:p>
          <w:p>
            <w:pPr>
              <w:jc w:val="left"/>
              <w:pageBreakBefore w:val="0"/>
              <w:rPr>
                <w:rFonts w:hint="default" w:ascii="Times New Roman" w:hAnsi="Times New Roman" w:eastAsia="宋体" w:cs="Times New Roman"/>
                <w:sz w:val="24"/>
                <w:szCs w:val="24"/>
                <w:lang w:val="zh-CN"/>
              </w:rPr>
            </w:pPr>
            <w:r>
              <w:rPr>
                <w:rFonts w:hint="eastAsia" w:cs="Times New Roman"/>
                <w:sz w:val="24"/>
                <w:szCs w:val="24"/>
                <w:lang w:val="zh-CN"/>
              </w:rPr>
              <w:t xml:space="preserve">（</w:t>
            </w:r>
            <w:r>
              <w:rPr>
                <w:rFonts w:hint="eastAsia" w:cs="Times New Roman"/>
                <w:sz w:val="24"/>
                <w:szCs w:val="24"/>
                <w:lang w:val="en-US" w:eastAsia="zh-CN"/>
              </w:rPr>
              <w:t xml:space="preserve">1</w:t>
            </w:r>
            <w:r>
              <w:rPr>
                <w:rFonts w:hint="eastAsia" w:cs="Times New Roman"/>
                <w:sz w:val="24"/>
                <w:szCs w:val="24"/>
                <w:lang w:val="zh-CN"/>
              </w:rPr>
              <w:t xml:space="preserve">）</w:t>
            </w:r>
            <w:r>
              <w:rPr>
                <w:rFonts w:hint="default" w:ascii="Times New Roman" w:hAnsi="Times New Roman" w:eastAsia="宋体" w:cs="Times New Roman"/>
                <w:sz w:val="24"/>
                <w:szCs w:val="24"/>
                <w:lang w:val="zh-CN"/>
              </w:rPr>
              <w:t xml:space="preserve">敬岗、爱业、专业、精干、高效、健康、思想品质好，作风正派，服务意识强。</w:t>
            </w:r>
            <w:r/>
          </w:p>
          <w:p>
            <w:pPr>
              <w:jc w:val="left"/>
              <w:pageBreakBefore w:val="0"/>
              <w:rPr>
                <w:rFonts w:hint="default" w:ascii="Times New Roman" w:hAnsi="Times New Roman" w:eastAsia="宋体" w:cs="Times New Roman"/>
                <w:sz w:val="24"/>
                <w:szCs w:val="24"/>
                <w:lang w:val="zh-CN"/>
              </w:rPr>
            </w:pPr>
            <w:r>
              <w:rPr>
                <w:rFonts w:hint="eastAsia" w:cs="Times New Roman"/>
                <w:sz w:val="24"/>
                <w:szCs w:val="24"/>
                <w:lang w:val="zh-CN"/>
              </w:rPr>
              <w:t xml:space="preserve">（</w:t>
            </w:r>
            <w:r>
              <w:rPr>
                <w:rFonts w:hint="eastAsia" w:cs="Times New Roman"/>
                <w:sz w:val="24"/>
                <w:szCs w:val="24"/>
                <w:lang w:val="en-US" w:eastAsia="zh-CN"/>
              </w:rPr>
              <w:t xml:space="preserve">2</w:t>
            </w:r>
            <w:r>
              <w:rPr>
                <w:rFonts w:hint="eastAsia" w:cs="Times New Roman"/>
                <w:sz w:val="24"/>
                <w:szCs w:val="24"/>
                <w:lang w:val="zh-CN"/>
              </w:rPr>
              <w:t xml:space="preserve">）</w:t>
            </w:r>
            <w:r>
              <w:rPr>
                <w:rFonts w:hint="default" w:ascii="Times New Roman" w:hAnsi="Times New Roman" w:eastAsia="宋体" w:cs="Times New Roman"/>
                <w:sz w:val="24"/>
                <w:szCs w:val="24"/>
                <w:lang w:val="zh-CN"/>
              </w:rPr>
              <w:t xml:space="preserve">女员工不准浓妆艳抹或佩带过分的饰物，头发染色不能过艳。</w:t>
            </w:r>
            <w:r/>
          </w:p>
          <w:p>
            <w:pPr>
              <w:jc w:val="left"/>
              <w:pageBreakBefore w:val="0"/>
              <w:rPr>
                <w:rFonts w:hint="default" w:ascii="Times New Roman" w:hAnsi="Times New Roman" w:eastAsia="宋体" w:cs="Times New Roman"/>
                <w:sz w:val="24"/>
                <w:szCs w:val="24"/>
                <w:lang w:val="zh-CN"/>
              </w:rPr>
            </w:pPr>
            <w:r>
              <w:rPr>
                <w:rFonts w:hint="eastAsia" w:cs="Times New Roman"/>
                <w:sz w:val="24"/>
                <w:szCs w:val="24"/>
                <w:lang w:val="zh-CN"/>
              </w:rPr>
              <w:t xml:space="preserve">（</w:t>
            </w:r>
            <w:r>
              <w:rPr>
                <w:rFonts w:hint="eastAsia" w:cs="Times New Roman"/>
                <w:sz w:val="24"/>
                <w:szCs w:val="24"/>
                <w:lang w:val="en-US" w:eastAsia="zh-CN"/>
              </w:rPr>
              <w:t xml:space="preserve">3</w:t>
            </w:r>
            <w:r>
              <w:rPr>
                <w:rFonts w:hint="eastAsia" w:cs="Times New Roman"/>
                <w:sz w:val="24"/>
                <w:szCs w:val="24"/>
                <w:lang w:val="zh-CN"/>
              </w:rPr>
              <w:t xml:space="preserve">）</w:t>
            </w:r>
            <w:r>
              <w:rPr>
                <w:rFonts w:hint="default" w:ascii="Times New Roman" w:hAnsi="Times New Roman" w:eastAsia="宋体" w:cs="Times New Roman"/>
                <w:sz w:val="24"/>
                <w:szCs w:val="24"/>
                <w:lang w:val="zh-CN"/>
              </w:rPr>
              <w:t xml:space="preserve">所有进驻的物业人员工作时间不准抽烟或吃零食、闲谈以及和工作无关的事；使用语言要文明，举止要大方，要具有一定的工作经验。</w:t>
            </w:r>
            <w:r/>
          </w:p>
          <w:p>
            <w:pPr>
              <w:jc w:val="left"/>
              <w:pageBreakBefore w:val="0"/>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lang w:val="zh-CN"/>
              </w:rPr>
              <w:t xml:space="preserve">（4）所有物业员工需统一着装上岗。</w:t>
            </w:r>
            <w:r/>
          </w:p>
          <w:p>
            <w:pPr>
              <w:jc w:val="left"/>
              <w:pageBreakBefore w:val="0"/>
              <w:rPr>
                <w:rFonts w:hint="default" w:ascii="Times New Roman" w:hAnsi="Times New Roman" w:eastAsia="宋体" w:cs="Times New Roman"/>
                <w:i/>
                <w:iCs/>
                <w:sz w:val="24"/>
                <w:szCs w:val="24"/>
                <w:u w:val="single"/>
                <w:lang w:val="zh-CN"/>
              </w:rPr>
            </w:pPr>
            <w:r>
              <w:rPr>
                <w:rFonts w:hint="eastAsia" w:cs="Times New Roman"/>
                <w:sz w:val="24"/>
                <w:szCs w:val="24"/>
                <w:lang w:val="zh-CN"/>
              </w:rPr>
              <w:t xml:space="preserve">（</w:t>
            </w:r>
            <w:r>
              <w:rPr>
                <w:rFonts w:hint="eastAsia" w:cs="Times New Roman"/>
                <w:sz w:val="24"/>
                <w:szCs w:val="24"/>
                <w:lang w:val="en-US" w:eastAsia="zh-CN"/>
              </w:rPr>
              <w:t xml:space="preserve">5</w:t>
            </w:r>
            <w:r>
              <w:rPr>
                <w:rFonts w:hint="eastAsia" w:cs="Times New Roman"/>
                <w:sz w:val="24"/>
                <w:szCs w:val="24"/>
                <w:lang w:val="zh-CN"/>
              </w:rPr>
              <w:t xml:space="preserve">）</w:t>
            </w:r>
            <w:r>
              <w:rPr>
                <w:rFonts w:hint="default" w:ascii="Times New Roman" w:hAnsi="Times New Roman" w:eastAsia="宋体" w:cs="Times New Roman"/>
                <w:i/>
                <w:iCs/>
                <w:sz w:val="24"/>
                <w:szCs w:val="24"/>
                <w:u w:val="single"/>
                <w:lang w:val="zh-CN"/>
              </w:rPr>
              <w:t xml:space="preserve">所有进驻的物业人员不得有任何不良记录(以公安部门登记为准)</w:t>
            </w:r>
            <w:r>
              <w:rPr>
                <w:rFonts w:hint="eastAsia" w:ascii="宋体" w:hAnsi="宋体" w:cs="宋体"/>
                <w:i/>
                <w:iCs/>
                <w:color w:val="auto"/>
                <w:sz w:val="24"/>
                <w:szCs w:val="24"/>
                <w:u w:val="single"/>
                <w:lang w:val="zh-CN"/>
              </w:rPr>
              <w:t xml:space="preserve">（</w:t>
            </w:r>
            <w:r>
              <w:rPr>
                <w:rFonts w:hint="eastAsia" w:ascii="宋体" w:hAnsi="宋体" w:cs="宋体"/>
                <w:i/>
                <w:iCs/>
                <w:color w:val="auto"/>
                <w:sz w:val="24"/>
                <w:szCs w:val="24"/>
                <w:u w:val="single"/>
                <w:lang w:val="en-US" w:eastAsia="zh-CN"/>
              </w:rPr>
              <w:t xml:space="preserve">须</w:t>
            </w:r>
            <w:r>
              <w:rPr>
                <w:rFonts w:hint="eastAsia" w:ascii="宋体" w:hAnsi="宋体" w:cs="宋体"/>
                <w:i/>
                <w:iCs/>
                <w:color w:val="auto"/>
                <w:sz w:val="24"/>
                <w:szCs w:val="24"/>
                <w:u w:val="single"/>
                <w:lang w:val="zh-CN"/>
              </w:rPr>
              <w:t xml:space="preserve">提供承诺函并加盖公章，</w:t>
            </w:r>
            <w:r>
              <w:rPr>
                <w:rFonts w:hint="eastAsia" w:ascii="宋体" w:hAnsi="宋体" w:cs="宋体"/>
                <w:i/>
                <w:iCs/>
                <w:color w:val="auto"/>
                <w:sz w:val="24"/>
                <w:szCs w:val="24"/>
                <w:u w:val="single"/>
                <w:lang w:val="en-US" w:eastAsia="zh-CN"/>
              </w:rPr>
              <w:t xml:space="preserve">原件扫描上传，格式自拟</w:t>
            </w:r>
            <w:r>
              <w:rPr>
                <w:rFonts w:hint="eastAsia" w:ascii="宋体" w:hAnsi="宋体" w:cs="宋体"/>
                <w:i/>
                <w:iCs/>
                <w:color w:val="auto"/>
                <w:sz w:val="24"/>
                <w:szCs w:val="24"/>
                <w:u w:val="single"/>
                <w:lang w:val="zh-CN"/>
              </w:rPr>
              <w:t xml:space="preserve">）</w:t>
            </w:r>
            <w:r>
              <w:rPr>
                <w:rFonts w:hint="default" w:ascii="Times New Roman" w:hAnsi="Times New Roman" w:eastAsia="宋体" w:cs="Times New Roman"/>
                <w:i/>
                <w:iCs/>
                <w:sz w:val="24"/>
                <w:szCs w:val="24"/>
                <w:u w:val="single"/>
                <w:lang w:val="zh-CN"/>
              </w:rPr>
              <w:t xml:space="preserve">。</w:t>
            </w:r>
            <w:r/>
          </w:p>
          <w:p>
            <w:pPr>
              <w:jc w:val="left"/>
              <w:pageBreakBefore w:val="0"/>
              <w:rPr>
                <w:rFonts w:hint="default" w:ascii="Times New Roman" w:hAnsi="Times New Roman" w:eastAsia="宋体" w:cs="Times New Roman"/>
                <w:i/>
                <w:iCs/>
                <w:sz w:val="24"/>
                <w:szCs w:val="24"/>
                <w:u w:val="single"/>
                <w:lang w:val="zh-CN"/>
              </w:rPr>
            </w:pPr>
            <w:r>
              <w:rPr>
                <w:rFonts w:hint="default" w:ascii="Times New Roman" w:hAnsi="Times New Roman" w:eastAsia="宋体" w:cs="Times New Roman"/>
                <w:i/>
                <w:iCs/>
                <w:sz w:val="24"/>
                <w:szCs w:val="24"/>
                <w:u w:val="single"/>
                <w:lang w:val="zh-CN"/>
              </w:rPr>
              <w:t xml:space="preserve">（6）投标时，本项目服务人员不得少于30人。</w:t>
            </w:r>
            <w:r/>
          </w:p>
          <w:p>
            <w:pPr>
              <w:jc w:val="left"/>
              <w:pageBreakBefore w:val="0"/>
              <w:rPr>
                <w:rFonts w:hint="default" w:ascii="Times New Roman" w:hAnsi="Times New Roman" w:eastAsia="宋体" w:cs="Times New Roman"/>
                <w:i/>
                <w:iCs/>
                <w:sz w:val="24"/>
                <w:szCs w:val="24"/>
                <w:u w:val="single"/>
                <w:lang w:val="zh-CN"/>
              </w:rPr>
            </w:pPr>
            <w:r>
              <w:rPr>
                <w:rFonts w:hint="default" w:ascii="Times New Roman" w:hAnsi="Times New Roman" w:eastAsia="宋体" w:cs="Times New Roman"/>
                <w:i/>
                <w:iCs/>
                <w:sz w:val="24"/>
                <w:szCs w:val="24"/>
                <w:u w:val="single"/>
                <w:lang w:val="zh-CN"/>
              </w:rPr>
              <w:t xml:space="preserve">（</w:t>
            </w:r>
            <w:r>
              <w:rPr>
                <w:rFonts w:hint="default" w:ascii="Times New Roman" w:hAnsi="Times New Roman" w:eastAsia="宋体" w:cs="Times New Roman"/>
                <w:i/>
                <w:iCs/>
                <w:sz w:val="24"/>
                <w:szCs w:val="24"/>
                <w:u w:val="single"/>
              </w:rPr>
              <w:t xml:space="preserve">7</w:t>
            </w:r>
            <w:r>
              <w:rPr>
                <w:rFonts w:hint="default" w:ascii="Times New Roman" w:hAnsi="Times New Roman" w:eastAsia="宋体" w:cs="Times New Roman"/>
                <w:i/>
                <w:iCs/>
                <w:sz w:val="24"/>
                <w:szCs w:val="24"/>
                <w:u w:val="single"/>
                <w:lang w:val="zh-CN"/>
              </w:rPr>
              <w:t xml:space="preserve">）</w:t>
            </w:r>
            <w:r>
              <w:rPr>
                <w:rFonts w:hint="default" w:ascii="Times New Roman" w:hAnsi="Times New Roman" w:eastAsia="宋体" w:cs="Times New Roman"/>
                <w:i/>
                <w:iCs/>
                <w:sz w:val="24"/>
                <w:szCs w:val="24"/>
                <w:u w:val="single"/>
              </w:rPr>
              <w:t xml:space="preserve">以</w:t>
            </w:r>
            <w:r>
              <w:rPr>
                <w:rFonts w:hint="default" w:ascii="Times New Roman" w:hAnsi="Times New Roman" w:eastAsia="宋体" w:cs="Times New Roman"/>
                <w:i/>
                <w:iCs/>
                <w:sz w:val="24"/>
                <w:szCs w:val="24"/>
                <w:u w:val="single"/>
                <w:lang w:val="zh-CN"/>
              </w:rPr>
              <w:t xml:space="preserve">上所有人员要求身体健康、无传染性疾病及精神病等不能控制自己行为能力的疾病病史。上岗前需取得健康证</w:t>
            </w:r>
            <w:r>
              <w:rPr>
                <w:rFonts w:hint="eastAsia" w:cs="Times New Roman"/>
                <w:i/>
                <w:iCs/>
                <w:sz w:val="24"/>
                <w:szCs w:val="24"/>
                <w:u w:val="single"/>
                <w:lang w:val="zh-CN"/>
              </w:rPr>
              <w:t xml:space="preserve">。</w:t>
            </w:r>
            <w:r>
              <w:rPr>
                <w:rFonts w:hint="default" w:ascii="Times New Roman" w:hAnsi="Times New Roman" w:eastAsia="宋体" w:cs="Times New Roman"/>
                <w:i/>
                <w:iCs/>
                <w:sz w:val="24"/>
                <w:szCs w:val="24"/>
                <w:u w:val="single"/>
                <w:lang w:val="zh-CN"/>
              </w:rPr>
              <w:t xml:space="preserve">（提供承诺函并加盖公章，原件扫描上传，格式自拟）。</w:t>
            </w:r>
            <w:r/>
          </w:p>
          <w:p>
            <w:pPr>
              <w:jc w:val="left"/>
              <w:pageBreakBefore w:val="0"/>
              <w:rPr>
                <w:rFonts w:hint="default" w:ascii="Times New Roman" w:hAnsi="Times New Roman" w:eastAsia="宋体" w:cs="Times New Roman"/>
                <w:i/>
                <w:iCs/>
                <w:sz w:val="24"/>
                <w:szCs w:val="24"/>
                <w:u w:val="single"/>
              </w:rPr>
            </w:pPr>
            <w:r>
              <w:rPr>
                <w:rFonts w:hint="default" w:ascii="Times New Roman" w:hAnsi="Times New Roman" w:eastAsia="宋体" w:cs="Times New Roman"/>
                <w:i/>
                <w:iCs/>
                <w:sz w:val="24"/>
                <w:szCs w:val="24"/>
                <w:u w:val="single"/>
                <w:lang w:val="zh-CN"/>
              </w:rPr>
              <w:t xml:space="preserve">（</w:t>
            </w:r>
            <w:r>
              <w:rPr>
                <w:rFonts w:hint="default" w:ascii="Times New Roman" w:hAnsi="Times New Roman" w:eastAsia="宋体" w:cs="Times New Roman"/>
                <w:i/>
                <w:iCs/>
                <w:sz w:val="24"/>
                <w:szCs w:val="24"/>
                <w:u w:val="single"/>
              </w:rPr>
              <w:t xml:space="preserve">8</w:t>
            </w:r>
            <w:r>
              <w:rPr>
                <w:rFonts w:hint="default" w:ascii="Times New Roman" w:hAnsi="Times New Roman" w:eastAsia="宋体" w:cs="Times New Roman"/>
                <w:i/>
                <w:iCs/>
                <w:sz w:val="24"/>
                <w:szCs w:val="24"/>
                <w:u w:val="single"/>
                <w:lang w:val="zh-CN"/>
              </w:rPr>
              <w:t xml:space="preserve">）本项目不</w:t>
            </w:r>
            <w:r>
              <w:rPr>
                <w:rFonts w:hint="default" w:ascii="Times New Roman" w:hAnsi="Times New Roman" w:eastAsia="宋体" w:cs="Times New Roman"/>
                <w:i/>
                <w:iCs/>
                <w:sz w:val="24"/>
                <w:szCs w:val="24"/>
                <w:u w:val="single"/>
              </w:rPr>
              <w:t xml:space="preserve">接受</w:t>
            </w:r>
            <w:r>
              <w:rPr>
                <w:rFonts w:hint="default" w:ascii="Times New Roman" w:hAnsi="Times New Roman" w:eastAsia="宋体" w:cs="Times New Roman"/>
                <w:i/>
                <w:iCs/>
                <w:sz w:val="24"/>
                <w:szCs w:val="24"/>
                <w:u w:val="single"/>
                <w:lang w:val="zh-CN"/>
              </w:rPr>
              <w:t xml:space="preserve">退伍军人税收补助</w:t>
            </w:r>
            <w:r>
              <w:rPr>
                <w:rFonts w:hint="default" w:ascii="Times New Roman" w:hAnsi="Times New Roman" w:eastAsia="宋体" w:cs="Times New Roman"/>
                <w:i/>
                <w:iCs/>
                <w:sz w:val="24"/>
                <w:szCs w:val="24"/>
                <w:u w:val="single"/>
              </w:rPr>
              <w:t xml:space="preserve">优惠政策。</w:t>
            </w:r>
            <w:r/>
          </w:p>
          <w:p>
            <w:pPr>
              <w:jc w:val="left"/>
              <w:pageBreakBefore w:val="0"/>
              <w:rPr>
                <w:rFonts w:hint="eastAsia" w:eastAsia="宋体" w:cs="Times New Roman"/>
                <w:i/>
                <w:iCs/>
                <w:sz w:val="24"/>
                <w:szCs w:val="24"/>
                <w:highlight w:val="green"/>
                <w:u w:val="single"/>
                <w:lang w:val="en-US" w:eastAsia="zh-CN"/>
              </w:rPr>
            </w:pPr>
            <w:r>
              <w:rPr>
                <w:rFonts w:hint="default" w:ascii="Times New Roman" w:hAnsi="Times New Roman" w:eastAsia="宋体" w:cs="Times New Roman"/>
                <w:i/>
                <w:iCs/>
                <w:sz w:val="24"/>
                <w:szCs w:val="24"/>
                <w:u w:val="single"/>
              </w:rPr>
              <w:t xml:space="preserve">（9）</w:t>
            </w:r>
            <w:r>
              <w:rPr>
                <w:rFonts w:hint="default" w:cs="Times New Roman"/>
                <w:i/>
                <w:iCs/>
                <w:sz w:val="24"/>
                <w:szCs w:val="24"/>
                <w:highlight w:val="none"/>
                <w:u w:val="single"/>
                <w:lang w:val="zh-CN"/>
              </w:rPr>
              <w:t xml:space="preserve">采购人要求依法缴纳社保、医保、住房公积金的人数</w:t>
            </w:r>
            <w:r>
              <w:rPr>
                <w:rFonts w:hint="eastAsia" w:cs="Times New Roman"/>
                <w:i/>
                <w:iCs/>
                <w:sz w:val="24"/>
                <w:szCs w:val="24"/>
                <w:highlight w:val="none"/>
                <w:u w:val="single"/>
                <w:lang w:val="en-US" w:eastAsia="zh-CN"/>
              </w:rPr>
              <w:t xml:space="preserve">至少为22</w:t>
            </w:r>
            <w:r>
              <w:rPr>
                <w:rFonts w:hint="default" w:cs="Times New Roman"/>
                <w:i/>
                <w:iCs/>
                <w:sz w:val="24"/>
                <w:szCs w:val="24"/>
                <w:highlight w:val="none"/>
                <w:u w:val="single"/>
                <w:lang w:val="zh-CN"/>
              </w:rPr>
              <w:t xml:space="preserve">人</w:t>
            </w:r>
            <w:r>
              <w:rPr>
                <w:rFonts w:hint="eastAsia" w:cs="Times New Roman"/>
                <w:i/>
                <w:iCs/>
                <w:sz w:val="24"/>
                <w:szCs w:val="24"/>
                <w:highlight w:val="none"/>
                <w:u w:val="single"/>
                <w:lang w:val="zh-CN"/>
              </w:rPr>
              <w:t xml:space="preserve">。</w:t>
            </w:r>
            <w:r>
              <w:rPr>
                <w:rFonts w:hint="default" w:cs="Times New Roman"/>
                <w:i/>
                <w:iCs/>
                <w:sz w:val="24"/>
                <w:szCs w:val="24"/>
                <w:highlight w:val="none"/>
                <w:u w:val="single"/>
                <w:lang w:val="zh-CN"/>
              </w:rPr>
              <w:t xml:space="preserve">（不接受享受补贴、优惠、减免等相关政策）</w:t>
            </w:r>
            <w:r>
              <w:rPr>
                <w:rFonts w:hint="eastAsia" w:cs="Times New Roman"/>
                <w:i/>
                <w:iCs/>
                <w:sz w:val="24"/>
                <w:szCs w:val="24"/>
                <w:highlight w:val="none"/>
                <w:u w:val="single"/>
                <w:lang w:val="zh-CN"/>
              </w:rPr>
              <w:t xml:space="preserve">。</w:t>
            </w:r>
            <w:r/>
          </w:p>
        </w:tc>
      </w:tr>
    </w:tbl>
    <w:p>
      <w:pPr>
        <w:jc w:val="left"/>
        <w:pageBreakBefore w:val="0"/>
        <w:rPr>
          <w:rFonts w:hint="default" w:ascii="Times New Roman" w:hAnsi="Times New Roman" w:eastAsia="宋体" w:cs="Times New Roman"/>
          <w:b/>
          <w:sz w:val="24"/>
          <w:szCs w:val="24"/>
          <w:lang w:val="zh-CN"/>
        </w:rPr>
        <w:outlineLvl w:val="2"/>
      </w:pPr>
      <w:r>
        <w:rPr>
          <w:rFonts w:hint="default" w:ascii="Times New Roman" w:hAnsi="Times New Roman" w:eastAsia="宋体" w:cs="Times New Roman"/>
          <w:b/>
          <w:sz w:val="24"/>
          <w:szCs w:val="24"/>
          <w:lang w:val="zh-CN"/>
        </w:rPr>
      </w:r>
      <w:r/>
    </w:p>
    <w:p>
      <w:pPr>
        <w:pageBreakBefore w:val="0"/>
        <w:spacing w:line="360" w:lineRule="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（四）岗位职责</w:t>
      </w:r>
      <w:r/>
    </w:p>
    <w:tbl>
      <w:tblPr>
        <w:tblStyle w:val="766"/>
        <w:tblW w:w="0" w:type="auto"/>
        <w:tblInd w:w="-4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652"/>
        <w:gridCol w:w="1357"/>
        <w:gridCol w:w="685"/>
        <w:gridCol w:w="2550"/>
        <w:gridCol w:w="4113"/>
      </w:tblGrid>
      <w:tr>
        <w:trPr>
          <w:trHeight w:val="624"/>
        </w:trPr>
        <w:tc>
          <w:tcPr>
            <w:gridSpan w:val="5"/>
            <w:tcW w:w="9357" w:type="dxa"/>
            <w:vAlign w:val="center"/>
            <w:textDirection w:val="lrTb"/>
            <w:noWrap w:val="false"/>
          </w:tcPr>
          <w:p>
            <w:pPr>
              <w:jc w:val="center"/>
              <w:pageBreakBefore w:val="0"/>
              <w:widowControl/>
              <w:rPr>
                <w:rFonts w:hint="default" w:ascii="Times New Roman" w:hAnsi="Times New Roman" w:eastAsia="宋体" w:cs="Times New Roman"/>
                <w:b/>
                <w:color w:val="000000"/>
                <w:sz w:val="24"/>
                <w:szCs w:val="24"/>
              </w:rPr>
            </w:pPr>
            <w:r/>
            <w:bookmarkStart w:id="197" w:name="_Hlk43309480"/>
            <w:r>
              <w:rPr>
                <w:rFonts w:hint="default" w:ascii="Times New Roman" w:hAnsi="Times New Roman" w:eastAsia="宋体" w:cs="Times New Roman"/>
                <w:b/>
                <w:color w:val="000000"/>
                <w:sz w:val="24"/>
                <w:szCs w:val="24"/>
                <w:lang w:bidi="ar"/>
              </w:rPr>
              <w:t xml:space="preserve">高邮市送桥中心卫生院物业项目岗位编制表</w:t>
            </w:r>
            <w:bookmarkEnd w:id="197"/>
            <w:r/>
            <w:r/>
          </w:p>
        </w:tc>
      </w:tr>
      <w:tr>
        <w:trPr>
          <w:trHeight w:val="301"/>
        </w:trPr>
        <w:tc>
          <w:tcPr>
            <w:tcW w:w="652" w:type="dxa"/>
            <w:vAlign w:val="center"/>
            <w:textDirection w:val="lrTb"/>
            <w:noWrap w:val="false"/>
          </w:tcPr>
          <w:p>
            <w:pPr>
              <w:jc w:val="center"/>
              <w:pageBreakBefore w:val="0"/>
              <w:widowControl/>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lang w:bidi="ar"/>
              </w:rPr>
              <w:t xml:space="preserve">序号</w:t>
            </w:r>
            <w:r/>
          </w:p>
        </w:tc>
        <w:tc>
          <w:tcPr>
            <w:tcW w:w="1357" w:type="dxa"/>
            <w:vAlign w:val="center"/>
            <w:textDirection w:val="lrTb"/>
            <w:noWrap w:val="false"/>
          </w:tcPr>
          <w:p>
            <w:pPr>
              <w:jc w:val="center"/>
              <w:pageBreakBefore w:val="0"/>
              <w:widowControl/>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lang w:bidi="ar"/>
              </w:rPr>
              <w:t xml:space="preserve">岗位</w:t>
            </w:r>
            <w:r/>
          </w:p>
        </w:tc>
        <w:tc>
          <w:tcPr>
            <w:tcW w:w="685" w:type="dxa"/>
            <w:vAlign w:val="center"/>
            <w:textDirection w:val="lrTb"/>
            <w:noWrap w:val="false"/>
          </w:tcPr>
          <w:p>
            <w:pPr>
              <w:jc w:val="center"/>
              <w:pageBreakBefore w:val="0"/>
              <w:widowControl/>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 xml:space="preserve">最低人员数量</w:t>
            </w:r>
            <w:r/>
          </w:p>
        </w:tc>
        <w:tc>
          <w:tcPr>
            <w:tcW w:w="2550" w:type="dxa"/>
            <w:vAlign w:val="center"/>
            <w:textDirection w:val="lrTb"/>
            <w:noWrap w:val="false"/>
          </w:tcPr>
          <w:p>
            <w:pPr>
              <w:jc w:val="center"/>
              <w:pageBreakBefore w:val="0"/>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lang w:bidi="ar"/>
              </w:rPr>
              <w:t xml:space="preserve">服务时间</w:t>
            </w:r>
            <w:r/>
          </w:p>
        </w:tc>
        <w:tc>
          <w:tcPr>
            <w:tcW w:w="4113" w:type="dxa"/>
            <w:vAlign w:val="center"/>
            <w:textDirection w:val="lrTb"/>
            <w:noWrap w:val="false"/>
          </w:tcPr>
          <w:p>
            <w:pPr>
              <w:jc w:val="center"/>
              <w:pageBreakBefore w:val="0"/>
              <w:widowControl/>
              <w:rPr>
                <w:rFonts w:hint="default" w:ascii="Times New Roman" w:hAnsi="Times New Roman" w:eastAsia="宋体" w:cs="Times New Roman"/>
                <w:b/>
                <w:sz w:val="24"/>
                <w:szCs w:val="24"/>
              </w:rPr>
            </w:pPr>
            <w:r>
              <w:rPr>
                <w:rFonts w:hint="default" w:ascii="Times New Roman" w:hAnsi="Times New Roman" w:eastAsia="宋体" w:cs="Times New Roman"/>
                <w:b/>
                <w:sz w:val="24"/>
                <w:szCs w:val="24"/>
                <w:lang w:bidi="ar"/>
              </w:rPr>
              <w:t xml:space="preserve">岗位工作内容/其他备注说明</w:t>
            </w:r>
            <w:r/>
          </w:p>
        </w:tc>
      </w:tr>
      <w:tr>
        <w:trPr>
          <w:trHeight w:val="301"/>
        </w:trPr>
        <w:tc>
          <w:tcPr>
            <w:tcW w:w="652" w:type="dxa"/>
            <w:vAlign w:val="center"/>
            <w:textDirection w:val="lrTb"/>
            <w:noWrap w:val="false"/>
          </w:tcPr>
          <w:p>
            <w:pPr>
              <w:jc w:val="center"/>
              <w:pageBreakBefore w:val="0"/>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bidi="ar"/>
              </w:rPr>
              <w:t xml:space="preserve">1</w:t>
            </w:r>
            <w:r/>
          </w:p>
        </w:tc>
        <w:tc>
          <w:tcPr>
            <w:tcW w:w="1357" w:type="dxa"/>
            <w:vAlign w:val="center"/>
            <w:textDirection w:val="lrTb"/>
            <w:noWrap w:val="false"/>
          </w:tcPr>
          <w:p>
            <w:pPr>
              <w:jc w:val="center"/>
              <w:pageBreakBefore w:val="0"/>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bidi="ar"/>
              </w:rPr>
              <w:t xml:space="preserve">项目经理（兼维修主管）</w:t>
            </w:r>
            <w:r/>
          </w:p>
        </w:tc>
        <w:tc>
          <w:tcPr>
            <w:tcW w:w="685" w:type="dxa"/>
            <w:vAlign w:val="center"/>
            <w:textDirection w:val="lrTb"/>
            <w:noWrap w:val="false"/>
          </w:tcPr>
          <w:p>
            <w:pPr>
              <w:jc w:val="center"/>
              <w:pageBreakBefore w:val="0"/>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w:t>
            </w:r>
            <w:r/>
          </w:p>
        </w:tc>
        <w:tc>
          <w:tcPr>
            <w:tcW w:w="2550" w:type="dxa"/>
            <w:vAlign w:val="center"/>
            <w:textDirection w:val="lrTb"/>
            <w:noWrap w:val="false"/>
          </w:tcPr>
          <w:p>
            <w:pPr>
              <w:jc w:val="center"/>
              <w:pageBreakBefore w:val="0"/>
              <w:rPr>
                <w:rStyle w:val="1055"/>
                <w:rFonts w:hint="default" w:ascii="Times New Roman" w:hAnsi="Times New Roman" w:eastAsia="宋体" w:cs="Times New Roman"/>
                <w:sz w:val="24"/>
                <w:szCs w:val="24"/>
                <w:lang w:bidi="ar"/>
              </w:rPr>
            </w:pPr>
            <w:r>
              <w:rPr>
                <w:rFonts w:hint="default" w:ascii="Times New Roman" w:hAnsi="Times New Roman" w:eastAsia="宋体" w:cs="Times New Roman"/>
                <w:color w:val="000000"/>
                <w:sz w:val="24"/>
                <w:szCs w:val="24"/>
                <w:lang w:bidi="ar"/>
              </w:rPr>
              <w:t xml:space="preserve">0</w:t>
            </w:r>
            <w:r>
              <w:rPr>
                <w:rStyle w:val="1055"/>
                <w:rFonts w:hint="default" w:ascii="Times New Roman" w:hAnsi="Times New Roman" w:eastAsia="宋体" w:cs="Times New Roman"/>
                <w:sz w:val="24"/>
                <w:szCs w:val="24"/>
                <w:lang w:bidi="ar"/>
              </w:rPr>
              <w:t xml:space="preserve">8:00</w:t>
            </w:r>
            <w:r>
              <w:rPr>
                <w:rStyle w:val="1055"/>
                <w:rFonts w:hint="eastAsia" w:cs="Times New Roman"/>
                <w:sz w:val="24"/>
                <w:szCs w:val="24"/>
                <w:lang w:val="en-US" w:eastAsia="zh-CN" w:bidi="ar"/>
              </w:rPr>
              <w:t xml:space="preserve">-</w:t>
            </w:r>
            <w:r>
              <w:rPr>
                <w:rStyle w:val="1055"/>
                <w:rFonts w:hint="default" w:ascii="Times New Roman" w:hAnsi="Times New Roman" w:eastAsia="宋体" w:cs="Times New Roman"/>
                <w:sz w:val="24"/>
                <w:szCs w:val="24"/>
                <w:lang w:bidi="ar"/>
              </w:rPr>
              <w:t xml:space="preserve">11:30</w:t>
            </w:r>
            <w:r/>
          </w:p>
          <w:p>
            <w:pPr>
              <w:jc w:val="center"/>
              <w:pageBreakBefore w:val="0"/>
              <w:rPr>
                <w:rFonts w:hint="default" w:ascii="Times New Roman" w:hAnsi="Times New Roman" w:eastAsia="宋体" w:cs="Times New Roman"/>
                <w:color w:val="000000"/>
                <w:sz w:val="24"/>
                <w:szCs w:val="24"/>
              </w:rPr>
            </w:pPr>
            <w:r>
              <w:rPr>
                <w:rStyle w:val="1055"/>
                <w:rFonts w:hint="default" w:ascii="Times New Roman" w:hAnsi="Times New Roman" w:eastAsia="宋体" w:cs="Times New Roman"/>
                <w:sz w:val="24"/>
                <w:szCs w:val="24"/>
                <w:lang w:bidi="ar"/>
              </w:rPr>
              <w:t xml:space="preserve">13:30</w:t>
            </w:r>
            <w:r>
              <w:rPr>
                <w:rStyle w:val="1055"/>
                <w:rFonts w:hint="eastAsia" w:cs="Times New Roman"/>
                <w:sz w:val="24"/>
                <w:szCs w:val="24"/>
                <w:lang w:val="en-US" w:eastAsia="zh-CN" w:bidi="ar"/>
              </w:rPr>
              <w:t xml:space="preserve">-</w:t>
            </w:r>
            <w:r>
              <w:rPr>
                <w:rStyle w:val="1055"/>
                <w:rFonts w:hint="default" w:ascii="Times New Roman" w:hAnsi="Times New Roman" w:eastAsia="宋体" w:cs="Times New Roman"/>
                <w:sz w:val="24"/>
                <w:szCs w:val="24"/>
                <w:lang w:bidi="ar"/>
              </w:rPr>
              <w:t xml:space="preserve">17:30</w:t>
            </w:r>
            <w:r/>
          </w:p>
        </w:tc>
        <w:tc>
          <w:tcPr>
            <w:tcW w:w="4113" w:type="dxa"/>
            <w:vAlign w:val="center"/>
            <w:textDirection w:val="lrTb"/>
            <w:noWrap w:val="false"/>
          </w:tcPr>
          <w:p>
            <w:pPr>
              <w:pageBreakBefore w:val="0"/>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bidi="ar"/>
              </w:rPr>
              <w:t xml:space="preserve">全院物业工作统筹管理，40周岁以下，统筹全院管理工作，兼筹全院维修工作，能熟练掌握水电、机电、暖通等业务工作</w:t>
            </w:r>
            <w:r/>
          </w:p>
        </w:tc>
      </w:tr>
      <w:tr>
        <w:trPr>
          <w:trHeight w:val="301"/>
        </w:trPr>
        <w:tc>
          <w:tcPr>
            <w:tcW w:w="652" w:type="dxa"/>
            <w:vAlign w:val="center"/>
            <w:textDirection w:val="lrTb"/>
            <w:noWrap w:val="false"/>
          </w:tcPr>
          <w:p>
            <w:pPr>
              <w:jc w:val="center"/>
              <w:pageBreakBefore w:val="0"/>
              <w:widowControl/>
              <w:rPr>
                <w:rFonts w:hint="default" w:ascii="Times New Roman" w:hAnsi="Times New Roman" w:eastAsia="宋体" w:cs="Times New Roman"/>
                <w:color w:val="000000"/>
                <w:sz w:val="24"/>
                <w:szCs w:val="24"/>
                <w:lang w:bidi="ar"/>
              </w:rPr>
            </w:pPr>
            <w:r>
              <w:rPr>
                <w:rFonts w:hint="default" w:ascii="Times New Roman" w:hAnsi="Times New Roman" w:eastAsia="宋体" w:cs="Times New Roman"/>
                <w:color w:val="000000"/>
                <w:sz w:val="24"/>
                <w:szCs w:val="24"/>
                <w:lang w:bidi="ar"/>
              </w:rPr>
              <w:t xml:space="preserve">2</w:t>
            </w:r>
            <w:r/>
          </w:p>
        </w:tc>
        <w:tc>
          <w:tcPr>
            <w:tcW w:w="1357" w:type="dxa"/>
            <w:vAlign w:val="center"/>
            <w:textDirection w:val="lrTb"/>
            <w:noWrap w:val="false"/>
          </w:tcPr>
          <w:p>
            <w:pPr>
              <w:jc w:val="center"/>
              <w:pageBreakBefore w:val="0"/>
              <w:widowControl/>
              <w:rPr>
                <w:rFonts w:hint="default" w:ascii="Times New Roman" w:hAnsi="Times New Roman" w:eastAsia="宋体" w:cs="Times New Roman"/>
                <w:color w:val="000000"/>
                <w:sz w:val="24"/>
                <w:szCs w:val="24"/>
                <w:lang w:bidi="ar"/>
              </w:rPr>
            </w:pPr>
            <w:r>
              <w:rPr>
                <w:rFonts w:hint="default" w:ascii="Times New Roman" w:hAnsi="Times New Roman" w:eastAsia="宋体" w:cs="Times New Roman"/>
                <w:sz w:val="24"/>
                <w:szCs w:val="24"/>
                <w:lang w:val="zh-CN"/>
              </w:rPr>
              <w:t xml:space="preserve">总务后勤维修</w:t>
            </w:r>
            <w:r>
              <w:rPr>
                <w:rFonts w:hint="default" w:ascii="Times New Roman" w:hAnsi="Times New Roman" w:eastAsia="宋体" w:cs="Times New Roman"/>
                <w:color w:val="000000"/>
                <w:sz w:val="24"/>
                <w:szCs w:val="24"/>
                <w:lang w:bidi="ar"/>
              </w:rPr>
              <w:t xml:space="preserve">水电工</w:t>
            </w:r>
            <w:r/>
          </w:p>
        </w:tc>
        <w:tc>
          <w:tcPr>
            <w:tcW w:w="685" w:type="dxa"/>
            <w:vAlign w:val="center"/>
            <w:textDirection w:val="lrTb"/>
            <w:noWrap w:val="false"/>
          </w:tcPr>
          <w:p>
            <w:pPr>
              <w:jc w:val="center"/>
              <w:pageBreakBefore w:val="0"/>
              <w:widowControl/>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val="en-US" w:eastAsia="zh-CN"/>
              </w:rPr>
              <w:t xml:space="preserve">1</w:t>
            </w:r>
            <w:r/>
          </w:p>
        </w:tc>
        <w:tc>
          <w:tcPr>
            <w:tcW w:w="2550" w:type="dxa"/>
            <w:vAlign w:val="center"/>
            <w:textDirection w:val="lrTb"/>
            <w:noWrap w:val="false"/>
          </w:tcPr>
          <w:p>
            <w:pPr>
              <w:jc w:val="center"/>
              <w:pageBreakBefore w:val="0"/>
              <w:rPr>
                <w:rFonts w:hint="default" w:ascii="Times New Roman" w:hAnsi="Times New Roman" w:eastAsia="宋体" w:cs="Times New Roman"/>
                <w:color w:val="000000"/>
                <w:sz w:val="24"/>
                <w:szCs w:val="24"/>
                <w:lang w:bidi="ar"/>
              </w:rPr>
            </w:pPr>
            <w:r>
              <w:rPr>
                <w:rFonts w:hint="default" w:ascii="Times New Roman" w:hAnsi="Times New Roman" w:eastAsia="宋体" w:cs="Times New Roman"/>
                <w:color w:val="000000"/>
                <w:sz w:val="24"/>
                <w:szCs w:val="24"/>
                <w:lang w:bidi="ar"/>
              </w:rPr>
              <w:t xml:space="preserve">24小时值班制度</w:t>
            </w:r>
            <w:r/>
          </w:p>
          <w:p>
            <w:pPr>
              <w:jc w:val="center"/>
              <w:pageBreakBefore w:val="0"/>
              <w:rPr>
                <w:rFonts w:hint="default" w:ascii="Times New Roman" w:hAnsi="Times New Roman" w:eastAsia="宋体" w:cs="Times New Roman"/>
                <w:color w:val="000000"/>
                <w:sz w:val="24"/>
                <w:szCs w:val="24"/>
                <w:lang w:bidi="ar"/>
              </w:rPr>
            </w:pPr>
            <w:r>
              <w:rPr>
                <w:rFonts w:hint="default" w:ascii="Times New Roman" w:hAnsi="Times New Roman" w:eastAsia="宋体" w:cs="Times New Roman"/>
                <w:color w:val="000000"/>
                <w:sz w:val="24"/>
                <w:szCs w:val="24"/>
                <w:lang w:bidi="ar"/>
              </w:rPr>
              <w:t xml:space="preserve">（上班时间在岗，业余时间随叫随到）</w:t>
            </w:r>
            <w:r/>
          </w:p>
        </w:tc>
        <w:tc>
          <w:tcPr>
            <w:tcW w:w="4113" w:type="dxa"/>
            <w:vAlign w:val="center"/>
            <w:textDirection w:val="lrTb"/>
            <w:noWrap w:val="false"/>
          </w:tcPr>
          <w:p>
            <w:pPr>
              <w:pageBreakBefore w:val="0"/>
              <w:widowControl/>
              <w:rPr>
                <w:rFonts w:hint="eastAsia" w:ascii="Times New Roman" w:hAnsi="Times New Roman" w:eastAsia="宋体" w:cs="Times New Roman"/>
                <w:color w:val="000000"/>
                <w:sz w:val="24"/>
                <w:szCs w:val="24"/>
                <w:lang w:eastAsia="zh-CN" w:bidi="ar"/>
              </w:rPr>
            </w:pPr>
            <w:r>
              <w:rPr>
                <w:rFonts w:hint="default" w:ascii="Times New Roman" w:hAnsi="Times New Roman" w:eastAsia="宋体" w:cs="Times New Roman"/>
                <w:color w:val="000000"/>
                <w:sz w:val="24"/>
                <w:szCs w:val="24"/>
                <w:highlight w:val="none"/>
              </w:rPr>
              <w:t xml:space="preserve">水电维修，男性，</w:t>
            </w:r>
            <w:r>
              <w:rPr>
                <w:rFonts w:hint="default" w:ascii="Times New Roman" w:hAnsi="Times New Roman" w:eastAsia="宋体" w:cs="Times New Roman"/>
                <w:color w:val="000000"/>
                <w:sz w:val="24"/>
                <w:szCs w:val="24"/>
                <w:highlight w:val="none"/>
                <w:lang w:val="en-US" w:eastAsia="zh-CN"/>
              </w:rPr>
              <w:t xml:space="preserve">50</w:t>
            </w:r>
            <w:r>
              <w:rPr>
                <w:rFonts w:hint="default" w:ascii="Times New Roman" w:hAnsi="Times New Roman" w:eastAsia="宋体" w:cs="Times New Roman"/>
                <w:color w:val="000000"/>
                <w:sz w:val="24"/>
                <w:szCs w:val="24"/>
                <w:highlight w:val="none"/>
              </w:rPr>
              <w:t xml:space="preserve">周岁以下，持高</w:t>
            </w:r>
            <w:r>
              <w:rPr>
                <w:rFonts w:hint="default" w:ascii="Times New Roman" w:hAnsi="Times New Roman" w:eastAsia="宋体" w:cs="Times New Roman"/>
                <w:color w:val="000000"/>
                <w:sz w:val="24"/>
                <w:szCs w:val="24"/>
                <w:highlight w:val="none"/>
                <w:lang w:val="en-US" w:eastAsia="zh-CN"/>
              </w:rPr>
              <w:t xml:space="preserve">低</w:t>
            </w:r>
            <w:r>
              <w:rPr>
                <w:rFonts w:hint="default" w:ascii="Times New Roman" w:hAnsi="Times New Roman" w:eastAsia="宋体" w:cs="Times New Roman"/>
                <w:color w:val="000000"/>
                <w:sz w:val="24"/>
                <w:szCs w:val="24"/>
                <w:highlight w:val="none"/>
              </w:rPr>
              <w:t xml:space="preserve">压电工证</w:t>
            </w:r>
            <w:r>
              <w:rPr>
                <w:rFonts w:hint="eastAsia" w:cs="Times New Roman"/>
                <w:color w:val="000000"/>
                <w:sz w:val="24"/>
                <w:szCs w:val="24"/>
                <w:highlight w:val="none"/>
                <w:lang w:eastAsia="zh-CN"/>
              </w:rPr>
              <w:t xml:space="preserve">。按照水电要求、空调要求、机电、高压配电房等具体要求，全院消防设施巡检维护，空调等暖通设施维修维护，用电安全及设施维护，熟练掌握高低压知识，严格按照安全员A证操作流程操作</w:t>
            </w:r>
            <w:r/>
          </w:p>
        </w:tc>
      </w:tr>
      <w:tr>
        <w:trPr>
          <w:trHeight w:val="301"/>
        </w:trPr>
        <w:tc>
          <w:tcPr>
            <w:tcW w:w="652" w:type="dxa"/>
            <w:vAlign w:val="center"/>
            <w:textDirection w:val="lrTb"/>
            <w:noWrap w:val="false"/>
          </w:tcPr>
          <w:p>
            <w:pPr>
              <w:jc w:val="center"/>
              <w:pageBreakBefore w:val="0"/>
              <w:widowControl/>
              <w:rPr>
                <w:rFonts w:hint="default" w:ascii="Times New Roman" w:hAnsi="Times New Roman" w:eastAsia="宋体" w:cs="Times New Roman"/>
                <w:color w:val="000000"/>
                <w:sz w:val="24"/>
                <w:szCs w:val="24"/>
                <w:lang w:bidi="ar"/>
              </w:rPr>
            </w:pPr>
            <w:r>
              <w:rPr>
                <w:rFonts w:hint="default" w:ascii="Times New Roman" w:hAnsi="Times New Roman" w:eastAsia="宋体" w:cs="Times New Roman"/>
                <w:color w:val="000000"/>
                <w:sz w:val="24"/>
                <w:szCs w:val="24"/>
                <w:lang w:bidi="ar"/>
              </w:rPr>
              <w:t xml:space="preserve">3</w:t>
            </w:r>
            <w:r/>
          </w:p>
        </w:tc>
        <w:tc>
          <w:tcPr>
            <w:tcW w:w="1357" w:type="dxa"/>
            <w:vAlign w:val="center"/>
            <w:vMerge w:val="restart"/>
            <w:textDirection w:val="lrTb"/>
            <w:noWrap w:val="false"/>
          </w:tcPr>
          <w:p>
            <w:pPr>
              <w:jc w:val="center"/>
              <w:pageBreakBefore w:val="0"/>
              <w:widowControl/>
              <w:rPr>
                <w:rFonts w:hint="default" w:ascii="Times New Roman" w:hAnsi="Times New Roman" w:eastAsia="宋体" w:cs="Times New Roman"/>
                <w:color w:val="000000"/>
                <w:sz w:val="24"/>
                <w:szCs w:val="24"/>
                <w:lang w:bidi="ar"/>
              </w:rPr>
            </w:pPr>
            <w:r>
              <w:rPr>
                <w:rFonts w:hint="default" w:ascii="Times New Roman" w:hAnsi="Times New Roman" w:eastAsia="宋体" w:cs="Times New Roman"/>
                <w:color w:val="000000"/>
                <w:sz w:val="24"/>
                <w:szCs w:val="24"/>
                <w:lang w:bidi="ar"/>
              </w:rPr>
              <w:t xml:space="preserve">120绿色通道保安员</w:t>
            </w:r>
            <w:r/>
          </w:p>
          <w:p>
            <w:pPr>
              <w:jc w:val="center"/>
              <w:pageBreakBefore w:val="0"/>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bidi="ar"/>
              </w:rPr>
              <w:t xml:space="preserve">（24小时值班制度）</w:t>
            </w:r>
            <w:r/>
          </w:p>
        </w:tc>
        <w:tc>
          <w:tcPr>
            <w:tcW w:w="685" w:type="dxa"/>
            <w:vAlign w:val="center"/>
            <w:textDirection w:val="lrTb"/>
            <w:noWrap w:val="false"/>
          </w:tcPr>
          <w:p>
            <w:pPr>
              <w:jc w:val="center"/>
              <w:pageBreakBefore w:val="0"/>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w:t>
            </w:r>
            <w:r/>
          </w:p>
        </w:tc>
        <w:tc>
          <w:tcPr>
            <w:tcW w:w="2550" w:type="dxa"/>
            <w:vAlign w:val="center"/>
            <w:textDirection w:val="lrTb"/>
            <w:noWrap w:val="false"/>
          </w:tcPr>
          <w:p>
            <w:pPr>
              <w:jc w:val="center"/>
              <w:pageBreakBefore w:val="0"/>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rPr>
              <w:t xml:space="preserve">白班</w:t>
            </w:r>
            <w:r>
              <w:rPr>
                <w:rFonts w:hint="default" w:ascii="Times New Roman" w:hAnsi="Times New Roman" w:eastAsia="宋体" w:cs="Times New Roman"/>
                <w:color w:val="000000"/>
                <w:sz w:val="24"/>
                <w:szCs w:val="24"/>
                <w:lang w:eastAsia="zh-CN"/>
              </w:rPr>
              <w:t xml:space="preserve">（</w:t>
            </w:r>
            <w:r>
              <w:rPr>
                <w:rFonts w:hint="default" w:ascii="Times New Roman" w:hAnsi="Times New Roman" w:eastAsia="宋体" w:cs="Times New Roman"/>
                <w:color w:val="000000"/>
                <w:sz w:val="24"/>
                <w:szCs w:val="24"/>
                <w:lang w:val="en-US" w:eastAsia="zh-CN"/>
              </w:rPr>
              <w:t xml:space="preserve">保安主管</w:t>
            </w:r>
            <w:r>
              <w:rPr>
                <w:rFonts w:hint="default" w:ascii="Times New Roman" w:hAnsi="Times New Roman" w:eastAsia="宋体" w:cs="Times New Roman"/>
                <w:color w:val="000000"/>
                <w:sz w:val="24"/>
                <w:szCs w:val="24"/>
                <w:lang w:eastAsia="zh-CN"/>
              </w:rPr>
              <w:t xml:space="preserve">）</w:t>
            </w:r>
            <w:r/>
          </w:p>
        </w:tc>
        <w:tc>
          <w:tcPr>
            <w:tcW w:w="4113" w:type="dxa"/>
            <w:vAlign w:val="center"/>
            <w:textDirection w:val="lrTb"/>
            <w:noWrap w:val="false"/>
          </w:tcPr>
          <w:p>
            <w:pPr>
              <w:pageBreakBefore w:val="0"/>
              <w:widowControl/>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bidi="ar"/>
              </w:rPr>
              <w:t xml:space="preserve">负责全院其它保安的日常培训与管理，督促按照岗位职责与流程工作，能应急处理好突发事件，包括安保及突发的消防方面工作</w:t>
            </w:r>
            <w:r/>
          </w:p>
        </w:tc>
      </w:tr>
      <w:tr>
        <w:trPr>
          <w:trHeight w:val="301"/>
        </w:trPr>
        <w:tc>
          <w:tcPr>
            <w:tcW w:w="652" w:type="dxa"/>
            <w:vAlign w:val="center"/>
            <w:textDirection w:val="lrTb"/>
            <w:noWrap w:val="false"/>
          </w:tcPr>
          <w:p>
            <w:pPr>
              <w:jc w:val="center"/>
              <w:pageBreakBefore w:val="0"/>
              <w:widowControl/>
              <w:rPr>
                <w:rFonts w:hint="default" w:ascii="Times New Roman" w:hAnsi="Times New Roman" w:eastAsia="宋体" w:cs="Times New Roman"/>
                <w:color w:val="000000"/>
                <w:sz w:val="24"/>
                <w:szCs w:val="24"/>
                <w:lang w:bidi="ar"/>
              </w:rPr>
            </w:pPr>
            <w:r>
              <w:rPr>
                <w:rFonts w:hint="default" w:ascii="Times New Roman" w:hAnsi="Times New Roman" w:eastAsia="宋体" w:cs="Times New Roman"/>
                <w:color w:val="000000"/>
                <w:sz w:val="24"/>
                <w:szCs w:val="24"/>
                <w:lang w:bidi="ar"/>
              </w:rPr>
              <w:t xml:space="preserve">4</w:t>
            </w:r>
            <w:r/>
          </w:p>
        </w:tc>
        <w:tc>
          <w:tcPr>
            <w:tcW w:w="1357" w:type="dxa"/>
            <w:vAlign w:val="center"/>
            <w:vMerge w:val="continue"/>
            <w:textDirection w:val="lrTb"/>
            <w:noWrap w:val="false"/>
          </w:tcPr>
          <w:p>
            <w:pPr>
              <w:jc w:val="center"/>
              <w:pageBreakBefore w:val="0"/>
              <w:widowControl/>
              <w:rPr>
                <w:rFonts w:hint="default" w:ascii="Times New Roman" w:hAnsi="Times New Roman" w:eastAsia="宋体" w:cs="Times New Roman"/>
                <w:color w:val="000000"/>
                <w:sz w:val="24"/>
                <w:szCs w:val="24"/>
                <w:lang w:bidi="ar"/>
              </w:rPr>
            </w:pPr>
            <w:r>
              <w:rPr>
                <w:rFonts w:hint="default" w:ascii="Times New Roman" w:hAnsi="Times New Roman" w:eastAsia="宋体" w:cs="Times New Roman"/>
                <w:color w:val="000000"/>
                <w:sz w:val="24"/>
                <w:szCs w:val="24"/>
                <w:lang w:bidi="ar"/>
              </w:rPr>
            </w:r>
            <w:r/>
          </w:p>
        </w:tc>
        <w:tc>
          <w:tcPr>
            <w:tcW w:w="685" w:type="dxa"/>
            <w:vAlign w:val="center"/>
            <w:textDirection w:val="lrTb"/>
            <w:noWrap w:val="false"/>
          </w:tcPr>
          <w:p>
            <w:pPr>
              <w:jc w:val="center"/>
              <w:pageBreakBefore w:val="0"/>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w:t>
            </w:r>
            <w:r/>
          </w:p>
        </w:tc>
        <w:tc>
          <w:tcPr>
            <w:tcW w:w="2550" w:type="dxa"/>
            <w:vAlign w:val="center"/>
            <w:textDirection w:val="lrTb"/>
            <w:noWrap w:val="false"/>
          </w:tcPr>
          <w:p>
            <w:pPr>
              <w:jc w:val="center"/>
              <w:pageBreakBefore w:val="0"/>
              <w:rPr>
                <w:rFonts w:hint="default" w:ascii="Times New Roman" w:hAnsi="Times New Roman" w:eastAsia="宋体" w:cs="Times New Roman"/>
                <w:color w:val="000000"/>
                <w:sz w:val="24"/>
                <w:szCs w:val="24"/>
                <w:lang w:bidi="ar"/>
              </w:rPr>
            </w:pPr>
            <w:r>
              <w:rPr>
                <w:rFonts w:hint="default" w:ascii="Times New Roman" w:hAnsi="Times New Roman" w:eastAsia="宋体" w:cs="Times New Roman"/>
                <w:color w:val="000000"/>
                <w:sz w:val="24"/>
                <w:szCs w:val="24"/>
                <w:lang w:bidi="ar"/>
              </w:rPr>
              <w:t xml:space="preserve">白班</w:t>
            </w:r>
            <w:r/>
          </w:p>
        </w:tc>
        <w:tc>
          <w:tcPr>
            <w:tcW w:w="4113" w:type="dxa"/>
            <w:vAlign w:val="center"/>
            <w:textDirection w:val="lrTb"/>
            <w:noWrap w:val="false"/>
          </w:tcPr>
          <w:p>
            <w:pPr>
              <w:pageBreakBefore w:val="0"/>
              <w:widowControl/>
              <w:rPr>
                <w:rFonts w:hint="default" w:ascii="Times New Roman" w:hAnsi="Times New Roman" w:eastAsia="宋体" w:cs="Times New Roman"/>
                <w:color w:val="000000"/>
                <w:sz w:val="24"/>
                <w:szCs w:val="24"/>
                <w:lang w:bidi="ar"/>
              </w:rPr>
            </w:pPr>
            <w:r>
              <w:rPr>
                <w:rFonts w:hint="default" w:ascii="Times New Roman" w:hAnsi="Times New Roman" w:eastAsia="宋体" w:cs="Times New Roman"/>
                <w:color w:val="000000"/>
                <w:sz w:val="24"/>
                <w:szCs w:val="24"/>
                <w:lang w:bidi="ar"/>
              </w:rPr>
              <w:t xml:space="preserve">负责区域：急诊大门外车辆和卫生</w:t>
            </w:r>
            <w:r/>
          </w:p>
        </w:tc>
      </w:tr>
      <w:tr>
        <w:trPr>
          <w:trHeight w:val="301"/>
        </w:trPr>
        <w:tc>
          <w:tcPr>
            <w:tcW w:w="652" w:type="dxa"/>
            <w:vAlign w:val="center"/>
            <w:textDirection w:val="lrTb"/>
            <w:noWrap w:val="false"/>
          </w:tcPr>
          <w:p>
            <w:pPr>
              <w:jc w:val="center"/>
              <w:pageBreakBefore w:val="0"/>
              <w:widowControl/>
              <w:rPr>
                <w:rFonts w:hint="default" w:ascii="Times New Roman" w:hAnsi="Times New Roman" w:eastAsia="宋体" w:cs="Times New Roman"/>
                <w:color w:val="000000"/>
                <w:sz w:val="24"/>
                <w:szCs w:val="24"/>
                <w:lang w:bidi="ar"/>
              </w:rPr>
            </w:pPr>
            <w:r>
              <w:rPr>
                <w:rFonts w:hint="default" w:ascii="Times New Roman" w:hAnsi="Times New Roman" w:eastAsia="宋体" w:cs="Times New Roman"/>
                <w:color w:val="000000"/>
                <w:sz w:val="24"/>
                <w:szCs w:val="24"/>
                <w:lang w:bidi="ar"/>
              </w:rPr>
              <w:t xml:space="preserve">5</w:t>
            </w:r>
            <w:r/>
          </w:p>
        </w:tc>
        <w:tc>
          <w:tcPr>
            <w:tcW w:w="1357" w:type="dxa"/>
            <w:vAlign w:val="center"/>
            <w:vMerge w:val="continue"/>
            <w:textDirection w:val="lrTb"/>
            <w:noWrap w:val="false"/>
          </w:tcPr>
          <w:p>
            <w:pPr>
              <w:jc w:val="center"/>
              <w:pageBreakBefore w:val="0"/>
              <w:widowControl/>
              <w:rPr>
                <w:rFonts w:hint="default" w:ascii="Times New Roman" w:hAnsi="Times New Roman" w:eastAsia="宋体" w:cs="Times New Roman"/>
                <w:color w:val="000000"/>
                <w:sz w:val="24"/>
                <w:szCs w:val="24"/>
                <w:lang w:bidi="ar"/>
              </w:rPr>
            </w:pPr>
            <w:r>
              <w:rPr>
                <w:rFonts w:hint="default" w:ascii="Times New Roman" w:hAnsi="Times New Roman" w:eastAsia="宋体" w:cs="Times New Roman"/>
                <w:color w:val="000000"/>
                <w:sz w:val="24"/>
                <w:szCs w:val="24"/>
                <w:lang w:bidi="ar"/>
              </w:rPr>
            </w:r>
            <w:r/>
          </w:p>
        </w:tc>
        <w:tc>
          <w:tcPr>
            <w:tcW w:w="685" w:type="dxa"/>
            <w:vAlign w:val="center"/>
            <w:textDirection w:val="lrTb"/>
            <w:noWrap w:val="false"/>
          </w:tcPr>
          <w:p>
            <w:pPr>
              <w:jc w:val="center"/>
              <w:pageBreakBefore w:val="0"/>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w:t>
            </w:r>
            <w:r/>
          </w:p>
        </w:tc>
        <w:tc>
          <w:tcPr>
            <w:tcW w:w="2550" w:type="dxa"/>
            <w:vAlign w:val="center"/>
            <w:textDirection w:val="lrTb"/>
            <w:noWrap w:val="false"/>
          </w:tcPr>
          <w:p>
            <w:pPr>
              <w:jc w:val="center"/>
              <w:pageBreakBefore w:val="0"/>
              <w:rPr>
                <w:rFonts w:hint="default" w:ascii="Times New Roman" w:hAnsi="Times New Roman" w:eastAsia="宋体" w:cs="Times New Roman"/>
                <w:color w:val="000000"/>
                <w:sz w:val="24"/>
                <w:szCs w:val="24"/>
                <w:lang w:bidi="ar"/>
              </w:rPr>
            </w:pPr>
            <w:r>
              <w:rPr>
                <w:rFonts w:hint="default" w:ascii="Times New Roman" w:hAnsi="Times New Roman" w:eastAsia="宋体" w:cs="Times New Roman"/>
                <w:color w:val="000000"/>
                <w:sz w:val="24"/>
                <w:szCs w:val="24"/>
              </w:rPr>
              <w:t xml:space="preserve">白班</w:t>
            </w:r>
            <w:r/>
          </w:p>
        </w:tc>
        <w:tc>
          <w:tcPr>
            <w:tcW w:w="4113" w:type="dxa"/>
            <w:vAlign w:val="center"/>
            <w:textDirection w:val="lrTb"/>
            <w:noWrap w:val="false"/>
          </w:tcPr>
          <w:p>
            <w:pPr>
              <w:pageBreakBefore w:val="0"/>
              <w:widowControl/>
              <w:rPr>
                <w:rFonts w:hint="default" w:ascii="Times New Roman" w:hAnsi="Times New Roman" w:eastAsia="宋体" w:cs="Times New Roman"/>
                <w:color w:val="000000"/>
                <w:sz w:val="24"/>
                <w:szCs w:val="24"/>
                <w:lang w:bidi="ar"/>
              </w:rPr>
            </w:pPr>
            <w:r>
              <w:rPr>
                <w:rFonts w:hint="default" w:ascii="Times New Roman" w:hAnsi="Times New Roman" w:eastAsia="宋体" w:cs="Times New Roman"/>
                <w:color w:val="000000"/>
                <w:sz w:val="24"/>
                <w:szCs w:val="24"/>
                <w:lang w:bidi="ar"/>
              </w:rPr>
              <w:t xml:space="preserve">负责区域：电动车、三轮车的摆放及地面卫生</w:t>
            </w:r>
            <w:r/>
          </w:p>
        </w:tc>
      </w:tr>
      <w:tr>
        <w:trPr>
          <w:trHeight w:val="301"/>
        </w:trPr>
        <w:tc>
          <w:tcPr>
            <w:tcW w:w="652" w:type="dxa"/>
            <w:vAlign w:val="center"/>
            <w:textDirection w:val="lrTb"/>
            <w:noWrap w:val="false"/>
          </w:tcPr>
          <w:p>
            <w:pPr>
              <w:jc w:val="center"/>
              <w:pageBreakBefore w:val="0"/>
              <w:widowControl/>
              <w:rPr>
                <w:rFonts w:hint="default" w:ascii="Times New Roman" w:hAnsi="Times New Roman" w:eastAsia="宋体" w:cs="Times New Roman"/>
                <w:color w:val="000000"/>
                <w:sz w:val="24"/>
                <w:szCs w:val="24"/>
                <w:lang w:bidi="ar"/>
              </w:rPr>
            </w:pPr>
            <w:r>
              <w:rPr>
                <w:rFonts w:hint="default" w:ascii="Times New Roman" w:hAnsi="Times New Roman" w:eastAsia="宋体" w:cs="Times New Roman"/>
                <w:color w:val="000000"/>
                <w:sz w:val="24"/>
                <w:szCs w:val="24"/>
                <w:lang w:bidi="ar"/>
              </w:rPr>
              <w:t xml:space="preserve">6</w:t>
            </w:r>
            <w:r/>
          </w:p>
        </w:tc>
        <w:tc>
          <w:tcPr>
            <w:tcW w:w="1357" w:type="dxa"/>
            <w:vAlign w:val="center"/>
            <w:vMerge w:val="continue"/>
            <w:textDirection w:val="lrTb"/>
            <w:noWrap w:val="false"/>
          </w:tcPr>
          <w:p>
            <w:pPr>
              <w:jc w:val="center"/>
              <w:pageBreakBefore w:val="0"/>
              <w:widowControl/>
              <w:rPr>
                <w:rFonts w:hint="default" w:ascii="Times New Roman" w:hAnsi="Times New Roman" w:eastAsia="宋体" w:cs="Times New Roman"/>
                <w:color w:val="000000"/>
                <w:sz w:val="24"/>
                <w:szCs w:val="24"/>
                <w:lang w:bidi="ar"/>
              </w:rPr>
            </w:pPr>
            <w:r>
              <w:rPr>
                <w:rFonts w:hint="default" w:ascii="Times New Roman" w:hAnsi="Times New Roman" w:eastAsia="宋体" w:cs="Times New Roman"/>
                <w:color w:val="000000"/>
                <w:sz w:val="24"/>
                <w:szCs w:val="24"/>
                <w:lang w:bidi="ar"/>
              </w:rPr>
            </w:r>
            <w:r/>
          </w:p>
        </w:tc>
        <w:tc>
          <w:tcPr>
            <w:tcW w:w="685" w:type="dxa"/>
            <w:vAlign w:val="center"/>
            <w:textDirection w:val="lrTb"/>
            <w:noWrap w:val="false"/>
          </w:tcPr>
          <w:p>
            <w:pPr>
              <w:jc w:val="center"/>
              <w:pageBreakBefore w:val="0"/>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w:t>
            </w:r>
            <w:r/>
          </w:p>
        </w:tc>
        <w:tc>
          <w:tcPr>
            <w:tcW w:w="2550" w:type="dxa"/>
            <w:vAlign w:val="center"/>
            <w:textDirection w:val="lrTb"/>
            <w:noWrap w:val="false"/>
          </w:tcPr>
          <w:p>
            <w:pPr>
              <w:jc w:val="center"/>
              <w:pageBreakBefore w:val="0"/>
              <w:rPr>
                <w:rFonts w:hint="eastAsia" w:ascii="Times New Roman" w:hAnsi="Times New Roman" w:eastAsia="宋体" w:cs="Times New Roman"/>
                <w:color w:val="000000"/>
                <w:sz w:val="24"/>
                <w:szCs w:val="24"/>
                <w:lang w:eastAsia="zh-CN" w:bidi="ar"/>
              </w:rPr>
            </w:pPr>
            <w:r>
              <w:rPr>
                <w:rFonts w:hint="eastAsia" w:cs="Times New Roman"/>
                <w:color w:val="000000"/>
                <w:sz w:val="24"/>
                <w:szCs w:val="24"/>
                <w:lang w:val="en-US" w:eastAsia="zh-CN"/>
              </w:rPr>
              <w:t xml:space="preserve">夜班</w:t>
            </w:r>
            <w:r/>
          </w:p>
        </w:tc>
        <w:tc>
          <w:tcPr>
            <w:tcW w:w="4113" w:type="dxa"/>
            <w:vAlign w:val="center"/>
            <w:textDirection w:val="lrTb"/>
            <w:noWrap w:val="false"/>
          </w:tcPr>
          <w:p>
            <w:pPr>
              <w:pageBreakBefore w:val="0"/>
              <w:widowControl/>
              <w:rPr>
                <w:rFonts w:hint="default" w:ascii="Times New Roman" w:hAnsi="Times New Roman" w:eastAsia="宋体" w:cs="Times New Roman"/>
                <w:color w:val="000000"/>
                <w:sz w:val="24"/>
                <w:szCs w:val="24"/>
                <w:lang w:bidi="ar"/>
              </w:rPr>
            </w:pPr>
            <w:r>
              <w:rPr>
                <w:rFonts w:hint="default" w:ascii="Times New Roman" w:hAnsi="Times New Roman" w:eastAsia="宋体" w:cs="Times New Roman"/>
                <w:color w:val="000000"/>
                <w:sz w:val="24"/>
                <w:szCs w:val="24"/>
                <w:lang w:bidi="ar"/>
              </w:rPr>
              <w:t xml:space="preserve">(1)上岗前应</w:t>
            </w:r>
            <w:r>
              <w:rPr>
                <w:rFonts w:hint="eastAsia" w:cs="Times New Roman"/>
                <w:color w:val="000000"/>
                <w:sz w:val="24"/>
                <w:szCs w:val="24"/>
                <w:lang w:val="en-US" w:eastAsia="zh-CN" w:bidi="ar"/>
              </w:rPr>
              <w:t xml:space="preserve">与</w:t>
            </w:r>
            <w:r>
              <w:rPr>
                <w:rFonts w:hint="default" w:ascii="Times New Roman" w:hAnsi="Times New Roman" w:eastAsia="宋体" w:cs="Times New Roman"/>
                <w:color w:val="000000"/>
                <w:sz w:val="24"/>
                <w:szCs w:val="24"/>
                <w:lang w:bidi="ar"/>
              </w:rPr>
              <w:t xml:space="preserve">白班执勤人员交接清楚，坚守岗位，对于夜间出入人员加强</w:t>
            </w:r>
            <w:r>
              <w:rPr>
                <w:rFonts w:hint="eastAsia" w:cs="Times New Roman"/>
                <w:color w:val="000000"/>
                <w:sz w:val="24"/>
                <w:szCs w:val="24"/>
                <w:lang w:val="en-US" w:eastAsia="zh-CN" w:bidi="ar"/>
              </w:rPr>
              <w:t xml:space="preserve">巡查</w:t>
            </w:r>
            <w:r>
              <w:rPr>
                <w:rFonts w:hint="default" w:ascii="Times New Roman" w:hAnsi="Times New Roman" w:eastAsia="宋体" w:cs="Times New Roman"/>
                <w:color w:val="000000"/>
                <w:sz w:val="24"/>
                <w:szCs w:val="24"/>
                <w:lang w:bidi="ar"/>
              </w:rPr>
              <w:t xml:space="preserve">。</w:t>
            </w:r>
            <w:r/>
          </w:p>
          <w:p>
            <w:pPr>
              <w:pageBreakBefore w:val="0"/>
              <w:widowControl/>
              <w:rPr>
                <w:rFonts w:hint="default" w:ascii="Times New Roman" w:hAnsi="Times New Roman" w:eastAsia="宋体" w:cs="Times New Roman"/>
                <w:color w:val="000000"/>
                <w:sz w:val="24"/>
                <w:szCs w:val="24"/>
                <w:lang w:bidi="ar"/>
              </w:rPr>
            </w:pPr>
            <w:r>
              <w:rPr>
                <w:rFonts w:hint="default" w:ascii="Times New Roman" w:hAnsi="Times New Roman" w:eastAsia="宋体" w:cs="Times New Roman"/>
                <w:color w:val="000000"/>
                <w:sz w:val="24"/>
                <w:szCs w:val="24"/>
                <w:lang w:bidi="ar"/>
              </w:rPr>
              <w:t xml:space="preserve">(2)要增强反应</w:t>
            </w:r>
            <w:r>
              <w:rPr>
                <w:rFonts w:hint="eastAsia" w:cs="Times New Roman"/>
                <w:color w:val="000000"/>
                <w:sz w:val="24"/>
                <w:szCs w:val="24"/>
                <w:lang w:eastAsia="zh-CN" w:bidi="ar"/>
              </w:rPr>
              <w:t xml:space="preserve">、</w:t>
            </w:r>
            <w:r>
              <w:rPr>
                <w:rFonts w:hint="default" w:ascii="Times New Roman" w:hAnsi="Times New Roman" w:eastAsia="宋体" w:cs="Times New Roman"/>
                <w:color w:val="000000"/>
                <w:sz w:val="24"/>
                <w:szCs w:val="24"/>
                <w:lang w:bidi="ar"/>
              </w:rPr>
              <w:t xml:space="preserve">机动能力，对医院重要部位(电梯、楼道、卫生间、办公室、库房、配电室)要加</w:t>
            </w:r>
            <w:r>
              <w:rPr>
                <w:rFonts w:hint="eastAsia" w:cs="Times New Roman"/>
                <w:color w:val="000000"/>
                <w:sz w:val="24"/>
                <w:szCs w:val="24"/>
                <w:lang w:val="en-US" w:eastAsia="zh-CN" w:bidi="ar"/>
              </w:rPr>
              <w:t xml:space="preserve">大</w:t>
            </w:r>
            <w:r>
              <w:rPr>
                <w:rFonts w:hint="default" w:ascii="Times New Roman" w:hAnsi="Times New Roman" w:eastAsia="宋体" w:cs="Times New Roman"/>
                <w:color w:val="000000"/>
                <w:sz w:val="24"/>
                <w:szCs w:val="24"/>
                <w:lang w:bidi="ar"/>
              </w:rPr>
              <w:t xml:space="preserve">巡查力度。</w:t>
            </w:r>
            <w:r/>
          </w:p>
          <w:p>
            <w:pPr>
              <w:pageBreakBefore w:val="0"/>
              <w:widowControl/>
              <w:rPr>
                <w:rFonts w:hint="default" w:ascii="Times New Roman" w:hAnsi="Times New Roman" w:eastAsia="宋体" w:cs="Times New Roman"/>
                <w:color w:val="000000"/>
                <w:sz w:val="24"/>
                <w:szCs w:val="24"/>
                <w:lang w:bidi="ar"/>
              </w:rPr>
            </w:pPr>
            <w:r>
              <w:rPr>
                <w:rFonts w:hint="default" w:ascii="Times New Roman" w:hAnsi="Times New Roman" w:eastAsia="宋体" w:cs="Times New Roman"/>
                <w:color w:val="000000"/>
                <w:sz w:val="24"/>
                <w:szCs w:val="24"/>
                <w:lang w:bidi="ar"/>
              </w:rPr>
              <w:t xml:space="preserve">(3) 每两小时一次对医院各区域进行全面</w:t>
            </w:r>
            <w:r>
              <w:rPr>
                <w:rFonts w:hint="eastAsia" w:cs="Times New Roman"/>
                <w:color w:val="000000"/>
                <w:sz w:val="24"/>
                <w:szCs w:val="24"/>
                <w:lang w:val="en-US" w:eastAsia="zh-CN" w:bidi="ar"/>
              </w:rPr>
              <w:t xml:space="preserve">的</w:t>
            </w:r>
            <w:r>
              <w:rPr>
                <w:rFonts w:hint="default" w:ascii="Times New Roman" w:hAnsi="Times New Roman" w:eastAsia="宋体" w:cs="Times New Roman"/>
                <w:color w:val="000000"/>
                <w:sz w:val="24"/>
                <w:szCs w:val="24"/>
                <w:lang w:bidi="ar"/>
              </w:rPr>
              <w:t xml:space="preserve">消防、安全巡逻，检查应关闭的灯光、门、窗、空调。</w:t>
            </w:r>
            <w:r/>
          </w:p>
          <w:p>
            <w:pPr>
              <w:pageBreakBefore w:val="0"/>
              <w:widowControl/>
              <w:rPr>
                <w:rFonts w:hint="default" w:ascii="Times New Roman" w:hAnsi="Times New Roman" w:eastAsia="宋体" w:cs="Times New Roman"/>
                <w:color w:val="000000"/>
                <w:sz w:val="24"/>
                <w:szCs w:val="24"/>
                <w:lang w:bidi="ar"/>
              </w:rPr>
            </w:pPr>
            <w:r>
              <w:rPr>
                <w:rFonts w:hint="default" w:ascii="Times New Roman" w:hAnsi="Times New Roman" w:eastAsia="宋体" w:cs="Times New Roman"/>
                <w:color w:val="000000"/>
                <w:sz w:val="24"/>
                <w:szCs w:val="24"/>
                <w:lang w:bidi="ar"/>
              </w:rPr>
              <w:t xml:space="preserve">(4)提高警惕，发生应急事件负责控制前门，立即报告值班人员，并协助处理。</w:t>
            </w:r>
            <w:r/>
          </w:p>
          <w:p>
            <w:pPr>
              <w:pageBreakBefore w:val="0"/>
              <w:widowControl/>
              <w:rPr>
                <w:rFonts w:hint="default" w:ascii="Times New Roman" w:hAnsi="Times New Roman" w:eastAsia="宋体" w:cs="Times New Roman"/>
                <w:color w:val="000000"/>
                <w:sz w:val="24"/>
                <w:szCs w:val="24"/>
                <w:lang w:bidi="ar"/>
              </w:rPr>
            </w:pPr>
            <w:r>
              <w:rPr>
                <w:rFonts w:hint="default" w:ascii="Times New Roman" w:hAnsi="Times New Roman" w:eastAsia="宋体" w:cs="Times New Roman"/>
                <w:color w:val="000000"/>
                <w:sz w:val="24"/>
                <w:szCs w:val="24"/>
                <w:lang w:bidi="ar"/>
              </w:rPr>
              <w:t xml:space="preserve">(5)做好值班记录。</w:t>
            </w:r>
            <w:r/>
          </w:p>
        </w:tc>
      </w:tr>
      <w:tr>
        <w:trPr>
          <w:trHeight w:val="330"/>
        </w:trPr>
        <w:tc>
          <w:tcPr>
            <w:tcW w:w="652" w:type="dxa"/>
            <w:vAlign w:val="center"/>
            <w:textDirection w:val="lrTb"/>
            <w:noWrap w:val="false"/>
          </w:tcPr>
          <w:p>
            <w:pPr>
              <w:jc w:val="center"/>
              <w:pageBreakBefore w:val="0"/>
              <w:widowControl/>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val="en-US" w:eastAsia="zh-CN"/>
              </w:rPr>
              <w:t xml:space="preserve">7</w:t>
            </w:r>
            <w:r/>
          </w:p>
        </w:tc>
        <w:tc>
          <w:tcPr>
            <w:tcW w:w="1357" w:type="dxa"/>
            <w:vAlign w:val="center"/>
            <w:vMerge w:val="restart"/>
            <w:textDirection w:val="lrTb"/>
            <w:noWrap w:val="false"/>
          </w:tcPr>
          <w:p>
            <w:pPr>
              <w:jc w:val="center"/>
              <w:pageBreakBefore w:val="0"/>
              <w:widowControl/>
              <w:rPr>
                <w:rFonts w:hint="default" w:ascii="Times New Roman" w:hAnsi="Times New Roman" w:eastAsia="宋体" w:cs="Times New Roman"/>
                <w:color w:val="000000"/>
                <w:sz w:val="24"/>
                <w:szCs w:val="24"/>
                <w:lang w:bidi="ar"/>
              </w:rPr>
            </w:pPr>
            <w:r>
              <w:rPr>
                <w:rFonts w:hint="default" w:ascii="Times New Roman" w:hAnsi="Times New Roman" w:eastAsia="宋体" w:cs="Times New Roman"/>
                <w:color w:val="000000"/>
                <w:sz w:val="24"/>
                <w:szCs w:val="24"/>
                <w:lang w:bidi="ar"/>
              </w:rPr>
              <w:t xml:space="preserve">保洁员</w:t>
            </w:r>
            <w:r/>
          </w:p>
          <w:p>
            <w:pPr>
              <w:jc w:val="center"/>
              <w:pageBreakBefore w:val="0"/>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bidi="ar"/>
              </w:rPr>
              <w:t xml:space="preserve">（严格执行院感要求，拖把分色分区使用，住院部执行一床一巾制度，床单元综合处理制度。）</w:t>
            </w:r>
            <w:r/>
          </w:p>
        </w:tc>
        <w:tc>
          <w:tcPr>
            <w:tcW w:w="685" w:type="dxa"/>
            <w:vAlign w:val="center"/>
            <w:textDirection w:val="lrTb"/>
            <w:noWrap w:val="false"/>
          </w:tcPr>
          <w:p>
            <w:pPr>
              <w:jc w:val="center"/>
              <w:pageBreakBefore w:val="0"/>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w:t>
            </w:r>
            <w:r/>
          </w:p>
        </w:tc>
        <w:tc>
          <w:tcPr>
            <w:tcW w:w="2550" w:type="dxa"/>
            <w:vAlign w:val="center"/>
            <w:textDirection w:val="lrTb"/>
            <w:noWrap w:val="false"/>
          </w:tcPr>
          <w:p>
            <w:pPr>
              <w:jc w:val="center"/>
              <w:pageBreakBefore w:val="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bidi="ar"/>
              </w:rPr>
              <w:t xml:space="preserve">0</w:t>
            </w:r>
            <w:r>
              <w:rPr>
                <w:rStyle w:val="1055"/>
                <w:rFonts w:hint="default" w:ascii="Times New Roman" w:hAnsi="Times New Roman" w:eastAsia="宋体" w:cs="Times New Roman"/>
                <w:sz w:val="24"/>
                <w:szCs w:val="24"/>
                <w:lang w:bidi="ar"/>
              </w:rPr>
              <w:t xml:space="preserve">8:00-11:30，13:30-17:30</w:t>
            </w:r>
            <w:r/>
          </w:p>
        </w:tc>
        <w:tc>
          <w:tcPr>
            <w:tcW w:w="4113" w:type="dxa"/>
            <w:vAlign w:val="center"/>
            <w:textDirection w:val="lrTb"/>
            <w:noWrap w:val="false"/>
          </w:tcPr>
          <w:p>
            <w:pPr>
              <w:pageBreakBefore w:val="0"/>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负责区域：医院一楼门诊、急诊；早上提前一小时上班，急诊中午需有人值班，夜间保洁任务交给护工</w:t>
            </w:r>
            <w:r/>
          </w:p>
        </w:tc>
      </w:tr>
      <w:tr>
        <w:trPr>
          <w:trHeight w:val="330"/>
        </w:trPr>
        <w:tc>
          <w:tcPr>
            <w:tcW w:w="652" w:type="dxa"/>
            <w:vAlign w:val="center"/>
            <w:textDirection w:val="lrTb"/>
            <w:noWrap w:val="false"/>
          </w:tcPr>
          <w:p>
            <w:pPr>
              <w:jc w:val="center"/>
              <w:pageBreakBefore w:val="0"/>
              <w:widowControl/>
              <w:rPr>
                <w:rFonts w:hint="default" w:ascii="Times New Roman" w:hAnsi="Times New Roman" w:eastAsia="宋体" w:cs="Times New Roman"/>
                <w:color w:val="000000"/>
                <w:sz w:val="24"/>
                <w:szCs w:val="24"/>
                <w:lang w:eastAsia="zh-CN" w:bidi="ar"/>
              </w:rPr>
            </w:pPr>
            <w:r>
              <w:rPr>
                <w:rFonts w:hint="default" w:ascii="Times New Roman" w:hAnsi="Times New Roman" w:eastAsia="宋体" w:cs="Times New Roman"/>
                <w:color w:val="000000"/>
                <w:sz w:val="24"/>
                <w:szCs w:val="24"/>
                <w:lang w:val="en-US" w:eastAsia="zh-CN" w:bidi="ar"/>
              </w:rPr>
              <w:t xml:space="preserve">8</w:t>
            </w:r>
            <w:r/>
          </w:p>
        </w:tc>
        <w:tc>
          <w:tcPr>
            <w:tcW w:w="1357" w:type="dxa"/>
            <w:vAlign w:val="center"/>
            <w:vMerge w:val="continue"/>
            <w:textDirection w:val="lrTb"/>
            <w:noWrap w:val="false"/>
          </w:tcPr>
          <w:p>
            <w:pPr>
              <w:jc w:val="center"/>
              <w:pageBreakBefore w:val="0"/>
              <w:widowControl/>
              <w:rPr>
                <w:rFonts w:hint="default" w:ascii="Times New Roman" w:hAnsi="Times New Roman" w:eastAsia="宋体" w:cs="Times New Roman"/>
                <w:color w:val="000000"/>
                <w:sz w:val="24"/>
                <w:szCs w:val="24"/>
                <w:lang w:bidi="ar"/>
              </w:rPr>
            </w:pPr>
            <w:r>
              <w:rPr>
                <w:rFonts w:hint="default" w:ascii="Times New Roman" w:hAnsi="Times New Roman" w:eastAsia="宋体" w:cs="Times New Roman"/>
                <w:color w:val="000000"/>
                <w:sz w:val="24"/>
                <w:szCs w:val="24"/>
                <w:lang w:bidi="ar"/>
              </w:rPr>
            </w:r>
            <w:r/>
          </w:p>
        </w:tc>
        <w:tc>
          <w:tcPr>
            <w:tcW w:w="685" w:type="dxa"/>
            <w:vAlign w:val="center"/>
            <w:textDirection w:val="lrTb"/>
            <w:noWrap w:val="false"/>
          </w:tcPr>
          <w:p>
            <w:pPr>
              <w:jc w:val="center"/>
              <w:pageBreakBefore w:val="0"/>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w:t>
            </w:r>
            <w:r/>
          </w:p>
        </w:tc>
        <w:tc>
          <w:tcPr>
            <w:tcW w:w="2550" w:type="dxa"/>
            <w:vAlign w:val="center"/>
            <w:textDirection w:val="lrTb"/>
            <w:noWrap w:val="false"/>
          </w:tcPr>
          <w:p>
            <w:pPr>
              <w:jc w:val="center"/>
              <w:pageBreakBefore w:val="0"/>
              <w:rPr>
                <w:rFonts w:hint="default" w:ascii="Times New Roman" w:hAnsi="Times New Roman" w:eastAsia="宋体" w:cs="Times New Roman"/>
                <w:color w:val="000000"/>
                <w:sz w:val="24"/>
                <w:szCs w:val="24"/>
                <w:lang w:bidi="ar"/>
              </w:rPr>
            </w:pPr>
            <w:r>
              <w:rPr>
                <w:rFonts w:hint="default" w:ascii="Times New Roman" w:hAnsi="Times New Roman" w:eastAsia="宋体" w:cs="Times New Roman"/>
                <w:color w:val="000000"/>
                <w:sz w:val="24"/>
                <w:szCs w:val="24"/>
                <w:lang w:bidi="ar"/>
              </w:rPr>
              <w:t xml:space="preserve">0</w:t>
            </w:r>
            <w:r>
              <w:rPr>
                <w:rStyle w:val="1055"/>
                <w:rFonts w:hint="default" w:ascii="Times New Roman" w:hAnsi="Times New Roman" w:eastAsia="宋体" w:cs="Times New Roman"/>
                <w:sz w:val="24"/>
                <w:szCs w:val="24"/>
                <w:lang w:bidi="ar"/>
              </w:rPr>
              <w:t xml:space="preserve">8:00-11:30，13:30-17:30</w:t>
            </w:r>
            <w:r/>
          </w:p>
        </w:tc>
        <w:tc>
          <w:tcPr>
            <w:tcW w:w="4113" w:type="dxa"/>
            <w:vAlign w:val="center"/>
            <w:textDirection w:val="lrTb"/>
            <w:noWrap w:val="false"/>
          </w:tcPr>
          <w:p>
            <w:pPr>
              <w:pageBreakBefore w:val="0"/>
              <w:widowControl/>
              <w:rPr>
                <w:rFonts w:hint="default" w:ascii="Times New Roman" w:hAnsi="Times New Roman" w:eastAsia="宋体" w:cs="Times New Roman"/>
                <w:color w:val="000000"/>
                <w:sz w:val="24"/>
                <w:szCs w:val="24"/>
                <w:lang w:bidi="ar"/>
              </w:rPr>
            </w:pPr>
            <w:r>
              <w:rPr>
                <w:rFonts w:hint="default" w:ascii="Times New Roman" w:hAnsi="Times New Roman" w:eastAsia="宋体" w:cs="Times New Roman"/>
                <w:color w:val="000000"/>
                <w:sz w:val="24"/>
                <w:szCs w:val="24"/>
              </w:rPr>
              <w:t xml:space="preserve">负责区域：医院一楼大厅，住院部一楼，厨房二楼，三号电梯及楼梯；早上提前一小时上班</w:t>
            </w:r>
            <w:r/>
          </w:p>
        </w:tc>
      </w:tr>
      <w:tr>
        <w:trPr>
          <w:trHeight w:val="330"/>
        </w:trPr>
        <w:tc>
          <w:tcPr>
            <w:tcW w:w="652" w:type="dxa"/>
            <w:vAlign w:val="center"/>
            <w:textDirection w:val="lrTb"/>
            <w:noWrap w:val="false"/>
          </w:tcPr>
          <w:p>
            <w:pPr>
              <w:jc w:val="center"/>
              <w:pageBreakBefore w:val="0"/>
              <w:widowControl/>
              <w:rPr>
                <w:rFonts w:hint="default" w:ascii="Times New Roman" w:hAnsi="Times New Roman" w:eastAsia="宋体" w:cs="Times New Roman"/>
                <w:color w:val="000000"/>
                <w:sz w:val="24"/>
                <w:szCs w:val="24"/>
                <w:lang w:eastAsia="zh-CN" w:bidi="ar"/>
              </w:rPr>
            </w:pPr>
            <w:r>
              <w:rPr>
                <w:rFonts w:hint="default" w:ascii="Times New Roman" w:hAnsi="Times New Roman" w:eastAsia="宋体" w:cs="Times New Roman"/>
                <w:color w:val="000000"/>
                <w:sz w:val="24"/>
                <w:szCs w:val="24"/>
                <w:lang w:val="en-US" w:eastAsia="zh-CN" w:bidi="ar"/>
              </w:rPr>
              <w:t xml:space="preserve">9</w:t>
            </w:r>
            <w:r/>
          </w:p>
        </w:tc>
        <w:tc>
          <w:tcPr>
            <w:tcW w:w="1357" w:type="dxa"/>
            <w:vAlign w:val="center"/>
            <w:vMerge w:val="continue"/>
            <w:textDirection w:val="lrTb"/>
            <w:noWrap w:val="false"/>
          </w:tcPr>
          <w:p>
            <w:pPr>
              <w:jc w:val="center"/>
              <w:pageBreakBefore w:val="0"/>
              <w:widowControl/>
              <w:rPr>
                <w:rFonts w:hint="default" w:ascii="Times New Roman" w:hAnsi="Times New Roman" w:eastAsia="宋体" w:cs="Times New Roman"/>
                <w:color w:val="000000"/>
                <w:sz w:val="24"/>
                <w:szCs w:val="24"/>
                <w:lang w:bidi="ar"/>
              </w:rPr>
            </w:pPr>
            <w:r>
              <w:rPr>
                <w:rFonts w:hint="default" w:ascii="Times New Roman" w:hAnsi="Times New Roman" w:eastAsia="宋体" w:cs="Times New Roman"/>
                <w:color w:val="000000"/>
                <w:sz w:val="24"/>
                <w:szCs w:val="24"/>
                <w:lang w:bidi="ar"/>
              </w:rPr>
            </w:r>
            <w:r/>
          </w:p>
        </w:tc>
        <w:tc>
          <w:tcPr>
            <w:tcW w:w="685" w:type="dxa"/>
            <w:vAlign w:val="center"/>
            <w:textDirection w:val="lrTb"/>
            <w:noWrap w:val="false"/>
          </w:tcPr>
          <w:p>
            <w:pPr>
              <w:jc w:val="center"/>
              <w:pageBreakBefore w:val="0"/>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w:t>
            </w:r>
            <w:r/>
          </w:p>
        </w:tc>
        <w:tc>
          <w:tcPr>
            <w:tcW w:w="2550" w:type="dxa"/>
            <w:vAlign w:val="center"/>
            <w:textDirection w:val="lrTb"/>
            <w:noWrap w:val="false"/>
          </w:tcPr>
          <w:p>
            <w:pPr>
              <w:jc w:val="center"/>
              <w:pageBreakBefore w:val="0"/>
              <w:rPr>
                <w:rFonts w:hint="default" w:ascii="Times New Roman" w:hAnsi="Times New Roman" w:eastAsia="宋体" w:cs="Times New Roman"/>
                <w:color w:val="000000"/>
                <w:sz w:val="24"/>
                <w:szCs w:val="24"/>
                <w:lang w:bidi="ar"/>
              </w:rPr>
            </w:pPr>
            <w:r>
              <w:rPr>
                <w:rFonts w:hint="default" w:ascii="Times New Roman" w:hAnsi="Times New Roman" w:eastAsia="宋体" w:cs="Times New Roman"/>
                <w:color w:val="000000"/>
                <w:sz w:val="24"/>
                <w:szCs w:val="24"/>
                <w:lang w:bidi="ar"/>
              </w:rPr>
              <w:t xml:space="preserve">0</w:t>
            </w:r>
            <w:r>
              <w:rPr>
                <w:rStyle w:val="1055"/>
                <w:rFonts w:hint="default" w:ascii="Times New Roman" w:hAnsi="Times New Roman" w:eastAsia="宋体" w:cs="Times New Roman"/>
                <w:sz w:val="24"/>
                <w:szCs w:val="24"/>
                <w:lang w:bidi="ar"/>
              </w:rPr>
              <w:t xml:space="preserve">8:00-11:30，13:30-17:30</w:t>
            </w:r>
            <w:r/>
          </w:p>
        </w:tc>
        <w:tc>
          <w:tcPr>
            <w:tcW w:w="4113" w:type="dxa"/>
            <w:vAlign w:val="center"/>
            <w:textDirection w:val="lrTb"/>
            <w:noWrap w:val="false"/>
          </w:tcPr>
          <w:p>
            <w:pPr>
              <w:pageBreakBefore w:val="0"/>
              <w:widowControl/>
              <w:rPr>
                <w:rFonts w:hint="default" w:ascii="Times New Roman" w:hAnsi="Times New Roman" w:eastAsia="宋体" w:cs="Times New Roman"/>
                <w:color w:val="000000"/>
                <w:sz w:val="24"/>
                <w:szCs w:val="24"/>
                <w:lang w:bidi="ar"/>
              </w:rPr>
            </w:pPr>
            <w:r>
              <w:rPr>
                <w:rFonts w:hint="default" w:ascii="Times New Roman" w:hAnsi="Times New Roman" w:eastAsia="宋体" w:cs="Times New Roman"/>
                <w:color w:val="000000"/>
                <w:sz w:val="24"/>
                <w:szCs w:val="24"/>
              </w:rPr>
              <w:t xml:space="preserve">负责区域：二楼门诊，二楼医技楼，住院部二楼，一号电梯及楼梯；早上提前一小时上班</w:t>
            </w:r>
            <w:r/>
          </w:p>
        </w:tc>
      </w:tr>
      <w:tr>
        <w:trPr>
          <w:trHeight w:val="330"/>
        </w:trPr>
        <w:tc>
          <w:tcPr>
            <w:tcW w:w="652" w:type="dxa"/>
            <w:vAlign w:val="center"/>
            <w:textDirection w:val="lrTb"/>
            <w:noWrap w:val="false"/>
          </w:tcPr>
          <w:p>
            <w:pPr>
              <w:jc w:val="center"/>
              <w:pageBreakBefore w:val="0"/>
              <w:widowControl/>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10</w:t>
            </w:r>
            <w:r/>
          </w:p>
        </w:tc>
        <w:tc>
          <w:tcPr>
            <w:tcW w:w="1357" w:type="dxa"/>
            <w:vAlign w:val="center"/>
            <w:vMerge w:val="continue"/>
            <w:textDirection w:val="lrTb"/>
            <w:noWrap w:val="false"/>
          </w:tcPr>
          <w:p>
            <w:pPr>
              <w:jc w:val="center"/>
              <w:pageBreakBefore w:val="0"/>
              <w:widowControl/>
              <w:rPr>
                <w:rFonts w:hint="default" w:ascii="Times New Roman" w:hAnsi="Times New Roman" w:eastAsia="宋体" w:cs="Times New Roman"/>
                <w:color w:val="000000"/>
                <w:sz w:val="24"/>
                <w:szCs w:val="24"/>
                <w:lang w:bidi="ar"/>
              </w:rPr>
            </w:pPr>
            <w:r>
              <w:rPr>
                <w:rFonts w:hint="default" w:ascii="Times New Roman" w:hAnsi="Times New Roman" w:eastAsia="宋体" w:cs="Times New Roman"/>
                <w:color w:val="000000"/>
                <w:sz w:val="24"/>
                <w:szCs w:val="24"/>
                <w:lang w:bidi="ar"/>
              </w:rPr>
            </w:r>
            <w:r/>
          </w:p>
        </w:tc>
        <w:tc>
          <w:tcPr>
            <w:tcW w:w="685" w:type="dxa"/>
            <w:vAlign w:val="center"/>
            <w:textDirection w:val="lrTb"/>
            <w:noWrap w:val="false"/>
          </w:tcPr>
          <w:p>
            <w:pPr>
              <w:jc w:val="center"/>
              <w:pageBreakBefore w:val="0"/>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w:t>
            </w:r>
            <w:r/>
          </w:p>
        </w:tc>
        <w:tc>
          <w:tcPr>
            <w:tcW w:w="2550" w:type="dxa"/>
            <w:vAlign w:val="center"/>
            <w:textDirection w:val="lrTb"/>
            <w:noWrap w:val="false"/>
          </w:tcPr>
          <w:p>
            <w:pPr>
              <w:jc w:val="center"/>
              <w:pageBreakBefore w:val="0"/>
              <w:rPr>
                <w:rFonts w:hint="default" w:ascii="Times New Roman" w:hAnsi="Times New Roman" w:eastAsia="宋体" w:cs="Times New Roman"/>
                <w:color w:val="000000"/>
                <w:sz w:val="24"/>
                <w:szCs w:val="24"/>
                <w:lang w:bidi="ar"/>
              </w:rPr>
            </w:pPr>
            <w:r>
              <w:rPr>
                <w:rFonts w:hint="default" w:ascii="Times New Roman" w:hAnsi="Times New Roman" w:eastAsia="宋体" w:cs="Times New Roman"/>
                <w:color w:val="000000"/>
                <w:sz w:val="24"/>
                <w:szCs w:val="24"/>
                <w:lang w:bidi="ar"/>
              </w:rPr>
              <w:t xml:space="preserve">0</w:t>
            </w:r>
            <w:r>
              <w:rPr>
                <w:rStyle w:val="1055"/>
                <w:rFonts w:hint="default" w:ascii="Times New Roman" w:hAnsi="Times New Roman" w:eastAsia="宋体" w:cs="Times New Roman"/>
                <w:sz w:val="24"/>
                <w:szCs w:val="24"/>
                <w:lang w:bidi="ar"/>
              </w:rPr>
              <w:t xml:space="preserve">8:00-11:30，13:30-17:30</w:t>
            </w:r>
            <w:r/>
          </w:p>
        </w:tc>
        <w:tc>
          <w:tcPr>
            <w:tcW w:w="4113" w:type="dxa"/>
            <w:vAlign w:val="center"/>
            <w:textDirection w:val="lrTb"/>
            <w:noWrap w:val="false"/>
          </w:tcPr>
          <w:p>
            <w:pPr>
              <w:pageBreakBefore w:val="0"/>
              <w:widowControl/>
              <w:rPr>
                <w:rFonts w:hint="default" w:ascii="Times New Roman" w:hAnsi="Times New Roman" w:eastAsia="宋体" w:cs="Times New Roman"/>
                <w:color w:val="000000"/>
                <w:sz w:val="24"/>
                <w:szCs w:val="24"/>
                <w:lang w:bidi="ar"/>
              </w:rPr>
            </w:pPr>
            <w:r>
              <w:rPr>
                <w:rFonts w:hint="default" w:ascii="Times New Roman" w:hAnsi="Times New Roman" w:eastAsia="宋体" w:cs="Times New Roman"/>
                <w:color w:val="000000"/>
                <w:sz w:val="24"/>
                <w:szCs w:val="24"/>
              </w:rPr>
              <w:t xml:space="preserve">负责区域：三楼门诊，大小会议室，二号电梯及楼梯；早上提前一小时上班</w:t>
            </w:r>
            <w:r/>
          </w:p>
        </w:tc>
      </w:tr>
      <w:tr>
        <w:trPr>
          <w:trHeight w:val="330"/>
        </w:trPr>
        <w:tc>
          <w:tcPr>
            <w:tcW w:w="652" w:type="dxa"/>
            <w:vAlign w:val="center"/>
            <w:textDirection w:val="lrTb"/>
            <w:noWrap w:val="false"/>
          </w:tcPr>
          <w:p>
            <w:pPr>
              <w:jc w:val="center"/>
              <w:pageBreakBefore w:val="0"/>
              <w:widowControl/>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11</w:t>
            </w:r>
            <w:r/>
          </w:p>
        </w:tc>
        <w:tc>
          <w:tcPr>
            <w:tcW w:w="1357" w:type="dxa"/>
            <w:vAlign w:val="center"/>
            <w:vMerge w:val="continue"/>
            <w:textDirection w:val="lrTb"/>
            <w:noWrap w:val="false"/>
          </w:tcPr>
          <w:p>
            <w:pPr>
              <w:jc w:val="center"/>
              <w:pageBreakBefore w:val="0"/>
              <w:widowControl/>
              <w:rPr>
                <w:rFonts w:hint="default" w:ascii="Times New Roman" w:hAnsi="Times New Roman" w:eastAsia="宋体" w:cs="Times New Roman"/>
                <w:color w:val="000000"/>
                <w:sz w:val="24"/>
                <w:szCs w:val="24"/>
                <w:lang w:bidi="ar"/>
              </w:rPr>
            </w:pPr>
            <w:r>
              <w:rPr>
                <w:rFonts w:hint="default" w:ascii="Times New Roman" w:hAnsi="Times New Roman" w:eastAsia="宋体" w:cs="Times New Roman"/>
                <w:color w:val="000000"/>
                <w:sz w:val="24"/>
                <w:szCs w:val="24"/>
                <w:lang w:bidi="ar"/>
              </w:rPr>
            </w:r>
            <w:r/>
          </w:p>
        </w:tc>
        <w:tc>
          <w:tcPr>
            <w:tcW w:w="685" w:type="dxa"/>
            <w:vAlign w:val="center"/>
            <w:textDirection w:val="lrTb"/>
            <w:noWrap w:val="false"/>
          </w:tcPr>
          <w:p>
            <w:pPr>
              <w:jc w:val="center"/>
              <w:pageBreakBefore w:val="0"/>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w:t>
            </w:r>
            <w:r/>
          </w:p>
        </w:tc>
        <w:tc>
          <w:tcPr>
            <w:tcW w:w="2550" w:type="dxa"/>
            <w:vAlign w:val="center"/>
            <w:textDirection w:val="lrTb"/>
            <w:noWrap w:val="false"/>
          </w:tcPr>
          <w:p>
            <w:pPr>
              <w:jc w:val="center"/>
              <w:pageBreakBefore w:val="0"/>
              <w:rPr>
                <w:rFonts w:hint="default" w:ascii="Times New Roman" w:hAnsi="Times New Roman" w:eastAsia="宋体" w:cs="Times New Roman"/>
                <w:color w:val="000000"/>
                <w:sz w:val="24"/>
                <w:szCs w:val="24"/>
                <w:lang w:bidi="ar"/>
              </w:rPr>
            </w:pPr>
            <w:r>
              <w:rPr>
                <w:rFonts w:hint="default" w:ascii="Times New Roman" w:hAnsi="Times New Roman" w:eastAsia="宋体" w:cs="Times New Roman"/>
                <w:color w:val="000000"/>
                <w:sz w:val="24"/>
                <w:szCs w:val="24"/>
                <w:lang w:bidi="ar"/>
              </w:rPr>
              <w:t xml:space="preserve">0</w:t>
            </w:r>
            <w:r>
              <w:rPr>
                <w:rStyle w:val="1055"/>
                <w:rFonts w:hint="default" w:ascii="Times New Roman" w:hAnsi="Times New Roman" w:eastAsia="宋体" w:cs="Times New Roman"/>
                <w:sz w:val="24"/>
                <w:szCs w:val="24"/>
                <w:lang w:bidi="ar"/>
              </w:rPr>
              <w:t xml:space="preserve">8:00-11:30，13:30-17:30</w:t>
            </w:r>
            <w:r/>
          </w:p>
        </w:tc>
        <w:tc>
          <w:tcPr>
            <w:tcW w:w="4113" w:type="dxa"/>
            <w:vAlign w:val="center"/>
            <w:textDirection w:val="lrTb"/>
            <w:noWrap w:val="false"/>
          </w:tcPr>
          <w:p>
            <w:pPr>
              <w:pageBreakBefore w:val="0"/>
              <w:widowControl/>
              <w:rPr>
                <w:rFonts w:hint="default" w:ascii="Times New Roman" w:hAnsi="Times New Roman" w:eastAsia="宋体" w:cs="Times New Roman"/>
                <w:color w:val="000000"/>
                <w:sz w:val="24"/>
                <w:szCs w:val="24"/>
                <w:lang w:bidi="ar"/>
              </w:rPr>
            </w:pPr>
            <w:r>
              <w:rPr>
                <w:rFonts w:hint="default" w:ascii="Times New Roman" w:hAnsi="Times New Roman" w:eastAsia="宋体" w:cs="Times New Roman"/>
                <w:color w:val="000000"/>
                <w:sz w:val="24"/>
                <w:szCs w:val="24"/>
              </w:rPr>
              <w:t xml:space="preserve">负责区域：四楼门诊，五楼门诊，五楼行政，一号电梯及楼梯；早上提前一小时上班</w:t>
            </w:r>
            <w:r/>
          </w:p>
        </w:tc>
      </w:tr>
      <w:tr>
        <w:trPr>
          <w:trHeight w:val="330"/>
        </w:trPr>
        <w:tc>
          <w:tcPr>
            <w:tcW w:w="652" w:type="dxa"/>
            <w:vAlign w:val="center"/>
            <w:textDirection w:val="lrTb"/>
            <w:noWrap w:val="false"/>
          </w:tcPr>
          <w:p>
            <w:pPr>
              <w:jc w:val="center"/>
              <w:pageBreakBefore w:val="0"/>
              <w:widowControl/>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12</w:t>
            </w:r>
            <w:r/>
          </w:p>
        </w:tc>
        <w:tc>
          <w:tcPr>
            <w:tcW w:w="1357" w:type="dxa"/>
            <w:vAlign w:val="center"/>
            <w:vMerge w:val="continue"/>
            <w:textDirection w:val="lrTb"/>
            <w:noWrap w:val="false"/>
          </w:tcPr>
          <w:p>
            <w:pPr>
              <w:jc w:val="center"/>
              <w:pageBreakBefore w:val="0"/>
              <w:widowControl/>
              <w:rPr>
                <w:rFonts w:hint="default" w:ascii="Times New Roman" w:hAnsi="Times New Roman" w:eastAsia="宋体" w:cs="Times New Roman"/>
                <w:color w:val="000000"/>
                <w:sz w:val="24"/>
                <w:szCs w:val="24"/>
                <w:lang w:bidi="ar"/>
              </w:rPr>
            </w:pPr>
            <w:r>
              <w:rPr>
                <w:rFonts w:hint="default" w:ascii="Times New Roman" w:hAnsi="Times New Roman" w:eastAsia="宋体" w:cs="Times New Roman"/>
                <w:color w:val="000000"/>
                <w:sz w:val="24"/>
                <w:szCs w:val="24"/>
                <w:lang w:bidi="ar"/>
              </w:rPr>
            </w:r>
            <w:r/>
          </w:p>
        </w:tc>
        <w:tc>
          <w:tcPr>
            <w:tcW w:w="685" w:type="dxa"/>
            <w:vAlign w:val="center"/>
            <w:textDirection w:val="lrTb"/>
            <w:noWrap w:val="false"/>
          </w:tcPr>
          <w:p>
            <w:pPr>
              <w:jc w:val="center"/>
              <w:pageBreakBefore w:val="0"/>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2</w:t>
            </w:r>
            <w:r/>
          </w:p>
        </w:tc>
        <w:tc>
          <w:tcPr>
            <w:tcW w:w="2550" w:type="dxa"/>
            <w:vAlign w:val="center"/>
            <w:textDirection w:val="lrTb"/>
            <w:noWrap w:val="false"/>
          </w:tcPr>
          <w:p>
            <w:pPr>
              <w:jc w:val="center"/>
              <w:pageBreakBefore w:val="0"/>
              <w:rPr>
                <w:rFonts w:hint="default" w:ascii="Times New Roman" w:hAnsi="Times New Roman" w:eastAsia="宋体" w:cs="Times New Roman"/>
                <w:color w:val="000000"/>
                <w:sz w:val="24"/>
                <w:szCs w:val="24"/>
                <w:lang w:bidi="ar"/>
              </w:rPr>
            </w:pPr>
            <w:r>
              <w:rPr>
                <w:rFonts w:hint="default" w:ascii="Times New Roman" w:hAnsi="Times New Roman" w:eastAsia="宋体" w:cs="Times New Roman"/>
                <w:color w:val="000000"/>
                <w:sz w:val="24"/>
                <w:szCs w:val="24"/>
                <w:lang w:bidi="ar"/>
              </w:rPr>
              <w:t xml:space="preserve">0</w:t>
            </w:r>
            <w:r>
              <w:rPr>
                <w:rStyle w:val="1055"/>
                <w:rFonts w:hint="default" w:ascii="Times New Roman" w:hAnsi="Times New Roman" w:eastAsia="宋体" w:cs="Times New Roman"/>
                <w:sz w:val="24"/>
                <w:szCs w:val="24"/>
                <w:lang w:bidi="ar"/>
              </w:rPr>
              <w:t xml:space="preserve">8:00-11:30，13:30-17:30</w:t>
            </w:r>
            <w:r/>
          </w:p>
        </w:tc>
        <w:tc>
          <w:tcPr>
            <w:tcW w:w="4113" w:type="dxa"/>
            <w:vAlign w:val="center"/>
            <w:textDirection w:val="lrTb"/>
            <w:noWrap w:val="false"/>
          </w:tcPr>
          <w:p>
            <w:pPr>
              <w:pageBreakBefore w:val="0"/>
              <w:widowControl/>
              <w:rPr>
                <w:rFonts w:hint="default" w:ascii="Times New Roman" w:hAnsi="Times New Roman" w:eastAsia="宋体" w:cs="Times New Roman"/>
                <w:color w:val="000000"/>
                <w:sz w:val="24"/>
                <w:szCs w:val="24"/>
                <w:lang w:bidi="ar"/>
              </w:rPr>
            </w:pPr>
            <w:r>
              <w:rPr>
                <w:rFonts w:hint="default" w:ascii="Times New Roman" w:hAnsi="Times New Roman" w:eastAsia="宋体" w:cs="Times New Roman"/>
                <w:color w:val="000000"/>
                <w:sz w:val="24"/>
                <w:szCs w:val="24"/>
              </w:rPr>
              <w:t xml:space="preserve">负责区域：四楼住院部；早上提前一小时上班，中午需有人值班</w:t>
            </w:r>
            <w:r/>
          </w:p>
        </w:tc>
      </w:tr>
      <w:tr>
        <w:trPr>
          <w:trHeight w:val="330"/>
        </w:trPr>
        <w:tc>
          <w:tcPr>
            <w:tcW w:w="652" w:type="dxa"/>
            <w:vAlign w:val="center"/>
            <w:textDirection w:val="lrTb"/>
            <w:noWrap w:val="false"/>
          </w:tcPr>
          <w:p>
            <w:pPr>
              <w:jc w:val="center"/>
              <w:pageBreakBefore w:val="0"/>
              <w:widowControl/>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13</w:t>
            </w:r>
            <w:r/>
          </w:p>
        </w:tc>
        <w:tc>
          <w:tcPr>
            <w:tcW w:w="1357" w:type="dxa"/>
            <w:vAlign w:val="center"/>
            <w:vMerge w:val="continue"/>
            <w:textDirection w:val="lrTb"/>
            <w:noWrap w:val="false"/>
          </w:tcPr>
          <w:p>
            <w:pPr>
              <w:jc w:val="center"/>
              <w:pageBreakBefore w:val="0"/>
              <w:widowControl/>
              <w:rPr>
                <w:rFonts w:hint="default" w:ascii="Times New Roman" w:hAnsi="Times New Roman" w:eastAsia="宋体" w:cs="Times New Roman"/>
                <w:color w:val="000000"/>
                <w:sz w:val="24"/>
                <w:szCs w:val="24"/>
                <w:lang w:bidi="ar"/>
              </w:rPr>
            </w:pPr>
            <w:r>
              <w:rPr>
                <w:rFonts w:hint="default" w:ascii="Times New Roman" w:hAnsi="Times New Roman" w:eastAsia="宋体" w:cs="Times New Roman"/>
                <w:color w:val="000000"/>
                <w:sz w:val="24"/>
                <w:szCs w:val="24"/>
                <w:lang w:bidi="ar"/>
              </w:rPr>
            </w:r>
            <w:r/>
          </w:p>
        </w:tc>
        <w:tc>
          <w:tcPr>
            <w:tcW w:w="685" w:type="dxa"/>
            <w:vAlign w:val="center"/>
            <w:textDirection w:val="lrTb"/>
            <w:noWrap w:val="false"/>
          </w:tcPr>
          <w:p>
            <w:pPr>
              <w:jc w:val="center"/>
              <w:pageBreakBefore w:val="0"/>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2</w:t>
            </w:r>
            <w:r/>
          </w:p>
        </w:tc>
        <w:tc>
          <w:tcPr>
            <w:tcW w:w="2550" w:type="dxa"/>
            <w:vAlign w:val="center"/>
            <w:textDirection w:val="lrTb"/>
            <w:noWrap w:val="false"/>
          </w:tcPr>
          <w:p>
            <w:pPr>
              <w:jc w:val="center"/>
              <w:pageBreakBefore w:val="0"/>
              <w:rPr>
                <w:rFonts w:hint="default" w:ascii="Times New Roman" w:hAnsi="Times New Roman" w:eastAsia="宋体" w:cs="Times New Roman"/>
                <w:color w:val="000000"/>
                <w:sz w:val="24"/>
                <w:szCs w:val="24"/>
                <w:lang w:bidi="ar"/>
              </w:rPr>
            </w:pPr>
            <w:r>
              <w:rPr>
                <w:rFonts w:hint="default" w:ascii="Times New Roman" w:hAnsi="Times New Roman" w:eastAsia="宋体" w:cs="Times New Roman"/>
                <w:color w:val="000000"/>
                <w:sz w:val="24"/>
                <w:szCs w:val="24"/>
                <w:lang w:bidi="ar"/>
              </w:rPr>
              <w:t xml:space="preserve">0</w:t>
            </w:r>
            <w:r>
              <w:rPr>
                <w:rStyle w:val="1055"/>
                <w:rFonts w:hint="default" w:ascii="Times New Roman" w:hAnsi="Times New Roman" w:eastAsia="宋体" w:cs="Times New Roman"/>
                <w:sz w:val="24"/>
                <w:szCs w:val="24"/>
                <w:lang w:bidi="ar"/>
              </w:rPr>
              <w:t xml:space="preserve">8:00-11:30，13:30-17:30</w:t>
            </w:r>
            <w:r/>
          </w:p>
        </w:tc>
        <w:tc>
          <w:tcPr>
            <w:tcW w:w="4113" w:type="dxa"/>
            <w:vAlign w:val="center"/>
            <w:textDirection w:val="lrTb"/>
            <w:noWrap w:val="false"/>
          </w:tcPr>
          <w:p>
            <w:pPr>
              <w:pageBreakBefore w:val="0"/>
              <w:widowControl/>
              <w:rPr>
                <w:rFonts w:hint="default" w:ascii="Times New Roman" w:hAnsi="Times New Roman" w:eastAsia="宋体" w:cs="Times New Roman"/>
                <w:color w:val="000000"/>
                <w:sz w:val="24"/>
                <w:szCs w:val="24"/>
                <w:lang w:bidi="ar"/>
              </w:rPr>
            </w:pPr>
            <w:r>
              <w:rPr>
                <w:rFonts w:hint="default" w:ascii="Times New Roman" w:hAnsi="Times New Roman" w:eastAsia="宋体" w:cs="Times New Roman"/>
                <w:color w:val="000000"/>
                <w:sz w:val="24"/>
                <w:szCs w:val="24"/>
              </w:rPr>
              <w:t xml:space="preserve">负责区域：五楼住院部，四号电梯及楼梯；早上提前一小时上班，中午需有人值班</w:t>
            </w:r>
            <w:r/>
          </w:p>
        </w:tc>
      </w:tr>
      <w:tr>
        <w:trPr>
          <w:trHeight w:val="330"/>
        </w:trPr>
        <w:tc>
          <w:tcPr>
            <w:tcW w:w="652" w:type="dxa"/>
            <w:vAlign w:val="center"/>
            <w:textDirection w:val="lrTb"/>
            <w:noWrap w:val="false"/>
          </w:tcPr>
          <w:p>
            <w:pPr>
              <w:jc w:val="center"/>
              <w:pageBreakBefore w:val="0"/>
              <w:widowControl/>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14</w:t>
            </w:r>
            <w:r/>
          </w:p>
        </w:tc>
        <w:tc>
          <w:tcPr>
            <w:tcW w:w="1357" w:type="dxa"/>
            <w:vAlign w:val="center"/>
            <w:vMerge w:val="continue"/>
            <w:textDirection w:val="lrTb"/>
            <w:noWrap w:val="false"/>
          </w:tcPr>
          <w:p>
            <w:pPr>
              <w:jc w:val="center"/>
              <w:pageBreakBefore w:val="0"/>
              <w:widowControl/>
              <w:rPr>
                <w:rFonts w:hint="default" w:ascii="Times New Roman" w:hAnsi="Times New Roman" w:eastAsia="宋体" w:cs="Times New Roman"/>
                <w:color w:val="000000"/>
                <w:sz w:val="24"/>
                <w:szCs w:val="24"/>
                <w:lang w:bidi="ar"/>
              </w:rPr>
            </w:pPr>
            <w:r>
              <w:rPr>
                <w:rFonts w:hint="default" w:ascii="Times New Roman" w:hAnsi="Times New Roman" w:eastAsia="宋体" w:cs="Times New Roman"/>
                <w:color w:val="000000"/>
                <w:sz w:val="24"/>
                <w:szCs w:val="24"/>
                <w:lang w:bidi="ar"/>
              </w:rPr>
            </w:r>
            <w:r/>
          </w:p>
        </w:tc>
        <w:tc>
          <w:tcPr>
            <w:tcW w:w="685" w:type="dxa"/>
            <w:vAlign w:val="center"/>
            <w:textDirection w:val="lrTb"/>
            <w:noWrap w:val="false"/>
          </w:tcPr>
          <w:p>
            <w:pPr>
              <w:jc w:val="center"/>
              <w:pageBreakBefore w:val="0"/>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2</w:t>
            </w:r>
            <w:r/>
          </w:p>
        </w:tc>
        <w:tc>
          <w:tcPr>
            <w:tcW w:w="2550" w:type="dxa"/>
            <w:vAlign w:val="center"/>
            <w:textDirection w:val="lrTb"/>
            <w:noWrap w:val="false"/>
          </w:tcPr>
          <w:p>
            <w:pPr>
              <w:jc w:val="center"/>
              <w:pageBreakBefore w:val="0"/>
              <w:rPr>
                <w:rFonts w:hint="default" w:ascii="Times New Roman" w:hAnsi="Times New Roman" w:eastAsia="宋体" w:cs="Times New Roman"/>
                <w:color w:val="000000"/>
                <w:sz w:val="24"/>
                <w:szCs w:val="24"/>
                <w:lang w:bidi="ar"/>
              </w:rPr>
            </w:pPr>
            <w:r>
              <w:rPr>
                <w:rFonts w:hint="default" w:ascii="Times New Roman" w:hAnsi="Times New Roman" w:eastAsia="宋体" w:cs="Times New Roman"/>
                <w:color w:val="000000"/>
                <w:sz w:val="24"/>
                <w:szCs w:val="24"/>
                <w:lang w:bidi="ar"/>
              </w:rPr>
              <w:t xml:space="preserve">0</w:t>
            </w:r>
            <w:r>
              <w:rPr>
                <w:rStyle w:val="1055"/>
                <w:rFonts w:hint="default" w:ascii="Times New Roman" w:hAnsi="Times New Roman" w:eastAsia="宋体" w:cs="Times New Roman"/>
                <w:sz w:val="24"/>
                <w:szCs w:val="24"/>
                <w:lang w:bidi="ar"/>
              </w:rPr>
              <w:t xml:space="preserve">8:00-11:30，13:30-17:30</w:t>
            </w:r>
            <w:r/>
          </w:p>
        </w:tc>
        <w:tc>
          <w:tcPr>
            <w:tcW w:w="4113" w:type="dxa"/>
            <w:vAlign w:val="center"/>
            <w:textDirection w:val="lrTb"/>
            <w:noWrap w:val="false"/>
          </w:tcPr>
          <w:p>
            <w:pPr>
              <w:pageBreakBefore w:val="0"/>
              <w:widowControl/>
              <w:rPr>
                <w:rFonts w:hint="default" w:ascii="Times New Roman" w:hAnsi="Times New Roman" w:eastAsia="宋体" w:cs="Times New Roman"/>
                <w:color w:val="000000"/>
                <w:sz w:val="24"/>
                <w:szCs w:val="24"/>
                <w:lang w:bidi="ar"/>
              </w:rPr>
            </w:pPr>
            <w:r>
              <w:rPr>
                <w:rFonts w:hint="default" w:ascii="Times New Roman" w:hAnsi="Times New Roman" w:eastAsia="宋体" w:cs="Times New Roman"/>
                <w:color w:val="000000"/>
                <w:sz w:val="24"/>
                <w:szCs w:val="24"/>
              </w:rPr>
              <w:t xml:space="preserve">负责区域：六楼住院部，五号电梯及楼梯，八楼活动中心；早上提前一小时上班，中午需有人值班</w:t>
            </w:r>
            <w:r/>
          </w:p>
        </w:tc>
      </w:tr>
      <w:tr>
        <w:trPr>
          <w:trHeight w:val="330"/>
        </w:trPr>
        <w:tc>
          <w:tcPr>
            <w:tcW w:w="652" w:type="dxa"/>
            <w:vAlign w:val="center"/>
            <w:textDirection w:val="lrTb"/>
            <w:noWrap w:val="false"/>
          </w:tcPr>
          <w:p>
            <w:pPr>
              <w:jc w:val="center"/>
              <w:pageBreakBefore w:val="0"/>
              <w:widowControl/>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15</w:t>
            </w:r>
            <w:r/>
          </w:p>
        </w:tc>
        <w:tc>
          <w:tcPr>
            <w:tcW w:w="1357" w:type="dxa"/>
            <w:vAlign w:val="center"/>
            <w:vMerge w:val="continue"/>
            <w:textDirection w:val="lrTb"/>
            <w:noWrap w:val="false"/>
          </w:tcPr>
          <w:p>
            <w:pPr>
              <w:jc w:val="center"/>
              <w:pageBreakBefore w:val="0"/>
              <w:widowControl/>
              <w:rPr>
                <w:rFonts w:hint="default" w:ascii="Times New Roman" w:hAnsi="Times New Roman" w:eastAsia="宋体" w:cs="Times New Roman"/>
                <w:color w:val="000000"/>
                <w:sz w:val="24"/>
                <w:szCs w:val="24"/>
                <w:lang w:bidi="ar"/>
              </w:rPr>
            </w:pPr>
            <w:r>
              <w:rPr>
                <w:rFonts w:hint="default" w:ascii="Times New Roman" w:hAnsi="Times New Roman" w:eastAsia="宋体" w:cs="Times New Roman"/>
                <w:color w:val="000000"/>
                <w:sz w:val="24"/>
                <w:szCs w:val="24"/>
                <w:lang w:bidi="ar"/>
              </w:rPr>
            </w:r>
            <w:r/>
          </w:p>
        </w:tc>
        <w:tc>
          <w:tcPr>
            <w:tcW w:w="685" w:type="dxa"/>
            <w:vAlign w:val="center"/>
            <w:textDirection w:val="lrTb"/>
            <w:noWrap w:val="false"/>
          </w:tcPr>
          <w:p>
            <w:pPr>
              <w:jc w:val="center"/>
              <w:pageBreakBefore w:val="0"/>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w:t>
            </w:r>
            <w:r/>
          </w:p>
        </w:tc>
        <w:tc>
          <w:tcPr>
            <w:tcW w:w="2550" w:type="dxa"/>
            <w:vAlign w:val="center"/>
            <w:textDirection w:val="lrTb"/>
            <w:noWrap w:val="false"/>
          </w:tcPr>
          <w:p>
            <w:pPr>
              <w:jc w:val="center"/>
              <w:pageBreakBefore w:val="0"/>
              <w:rPr>
                <w:rFonts w:hint="default" w:ascii="Times New Roman" w:hAnsi="Times New Roman" w:eastAsia="宋体" w:cs="Times New Roman"/>
                <w:color w:val="000000"/>
                <w:sz w:val="24"/>
                <w:szCs w:val="24"/>
                <w:lang w:bidi="ar"/>
              </w:rPr>
            </w:pPr>
            <w:r>
              <w:rPr>
                <w:rFonts w:hint="default" w:ascii="Times New Roman" w:hAnsi="Times New Roman" w:eastAsia="宋体" w:cs="Times New Roman"/>
                <w:color w:val="000000"/>
                <w:sz w:val="24"/>
                <w:szCs w:val="24"/>
                <w:lang w:bidi="ar"/>
              </w:rPr>
              <w:t xml:space="preserve">0</w:t>
            </w:r>
            <w:r>
              <w:rPr>
                <w:rStyle w:val="1055"/>
                <w:rFonts w:hint="default" w:ascii="Times New Roman" w:hAnsi="Times New Roman" w:eastAsia="宋体" w:cs="Times New Roman"/>
                <w:sz w:val="24"/>
                <w:szCs w:val="24"/>
                <w:lang w:bidi="ar"/>
              </w:rPr>
              <w:t xml:space="preserve">8:00-11:30，13:30-17:30</w:t>
            </w:r>
            <w:r/>
          </w:p>
        </w:tc>
        <w:tc>
          <w:tcPr>
            <w:tcW w:w="4113" w:type="dxa"/>
            <w:vAlign w:val="center"/>
            <w:textDirection w:val="lrTb"/>
            <w:noWrap w:val="false"/>
          </w:tcPr>
          <w:p>
            <w:pPr>
              <w:pageBreakBefore w:val="0"/>
              <w:widowControl/>
              <w:rPr>
                <w:rFonts w:hint="default" w:ascii="Times New Roman" w:hAnsi="Times New Roman" w:eastAsia="宋体" w:cs="Times New Roman"/>
                <w:color w:val="000000"/>
                <w:sz w:val="24"/>
                <w:szCs w:val="24"/>
                <w:lang w:bidi="ar"/>
              </w:rPr>
            </w:pPr>
            <w:r>
              <w:rPr>
                <w:rFonts w:hint="default" w:ascii="Times New Roman" w:hAnsi="Times New Roman" w:eastAsia="宋体" w:cs="Times New Roman"/>
                <w:color w:val="000000"/>
                <w:sz w:val="24"/>
                <w:szCs w:val="24"/>
              </w:rPr>
              <w:t xml:space="preserve">负责区域：七楼手术室，住院部三楼，五号电梯及楼梯；早上提前一小时上班</w:t>
            </w:r>
            <w:r/>
          </w:p>
        </w:tc>
      </w:tr>
      <w:tr>
        <w:trPr>
          <w:trHeight w:val="330"/>
        </w:trPr>
        <w:tc>
          <w:tcPr>
            <w:tcW w:w="652" w:type="dxa"/>
            <w:vAlign w:val="center"/>
            <w:textDirection w:val="lrTb"/>
            <w:noWrap w:val="false"/>
          </w:tcPr>
          <w:p>
            <w:pPr>
              <w:jc w:val="center"/>
              <w:pageBreakBefore w:val="0"/>
              <w:widowControl/>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16</w:t>
            </w:r>
            <w:r/>
          </w:p>
        </w:tc>
        <w:tc>
          <w:tcPr>
            <w:tcW w:w="1357" w:type="dxa"/>
            <w:vAlign w:val="center"/>
            <w:vMerge w:val="continue"/>
            <w:textDirection w:val="lrTb"/>
            <w:noWrap w:val="false"/>
          </w:tcPr>
          <w:p>
            <w:pPr>
              <w:jc w:val="center"/>
              <w:pageBreakBefore w:val="0"/>
              <w:widowControl/>
              <w:rPr>
                <w:rFonts w:hint="default" w:ascii="Times New Roman" w:hAnsi="Times New Roman" w:eastAsia="宋体" w:cs="Times New Roman"/>
                <w:color w:val="000000"/>
                <w:sz w:val="24"/>
                <w:szCs w:val="24"/>
                <w:lang w:bidi="ar"/>
              </w:rPr>
            </w:pPr>
            <w:r>
              <w:rPr>
                <w:rFonts w:hint="default" w:ascii="Times New Roman" w:hAnsi="Times New Roman" w:eastAsia="宋体" w:cs="Times New Roman"/>
                <w:color w:val="000000"/>
                <w:sz w:val="24"/>
                <w:szCs w:val="24"/>
                <w:lang w:bidi="ar"/>
              </w:rPr>
            </w:r>
            <w:r/>
          </w:p>
        </w:tc>
        <w:tc>
          <w:tcPr>
            <w:tcW w:w="685" w:type="dxa"/>
            <w:vAlign w:val="center"/>
            <w:textDirection w:val="lrTb"/>
            <w:noWrap w:val="false"/>
          </w:tcPr>
          <w:p>
            <w:pPr>
              <w:jc w:val="center"/>
              <w:pageBreakBefore w:val="0"/>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2</w:t>
            </w:r>
            <w:r/>
          </w:p>
        </w:tc>
        <w:tc>
          <w:tcPr>
            <w:tcW w:w="2550" w:type="dxa"/>
            <w:vAlign w:val="center"/>
            <w:textDirection w:val="lrTb"/>
            <w:noWrap w:val="false"/>
          </w:tcPr>
          <w:p>
            <w:pPr>
              <w:jc w:val="center"/>
              <w:pageBreakBefore w:val="0"/>
              <w:rPr>
                <w:rFonts w:hint="default" w:ascii="Times New Roman" w:hAnsi="Times New Roman" w:eastAsia="宋体" w:cs="Times New Roman"/>
                <w:color w:val="000000"/>
                <w:sz w:val="24"/>
                <w:szCs w:val="24"/>
                <w:lang w:bidi="ar"/>
              </w:rPr>
            </w:pPr>
            <w:r>
              <w:rPr>
                <w:rFonts w:hint="default" w:ascii="Times New Roman" w:hAnsi="Times New Roman" w:eastAsia="宋体" w:cs="Times New Roman"/>
                <w:color w:val="000000"/>
                <w:sz w:val="24"/>
                <w:szCs w:val="24"/>
                <w:lang w:bidi="ar"/>
              </w:rPr>
              <w:t xml:space="preserve">0</w:t>
            </w:r>
            <w:r>
              <w:rPr>
                <w:rStyle w:val="1055"/>
                <w:rFonts w:hint="default" w:ascii="Times New Roman" w:hAnsi="Times New Roman" w:eastAsia="宋体" w:cs="Times New Roman"/>
                <w:sz w:val="24"/>
                <w:szCs w:val="24"/>
                <w:lang w:bidi="ar"/>
              </w:rPr>
              <w:t xml:space="preserve">8:00-11:30，13:30-17:30</w:t>
            </w:r>
            <w:r/>
          </w:p>
        </w:tc>
        <w:tc>
          <w:tcPr>
            <w:tcW w:w="4113" w:type="dxa"/>
            <w:vAlign w:val="center"/>
            <w:textDirection w:val="lrTb"/>
            <w:noWrap w:val="false"/>
          </w:tcPr>
          <w:p>
            <w:pPr>
              <w:pageBreakBefore w:val="0"/>
              <w:widowControl/>
              <w:rPr>
                <w:rFonts w:hint="default" w:ascii="Times New Roman" w:hAnsi="Times New Roman" w:eastAsia="宋体" w:cs="Times New Roman"/>
                <w:color w:val="000000"/>
                <w:sz w:val="24"/>
                <w:szCs w:val="24"/>
                <w:lang w:bidi="ar"/>
              </w:rPr>
            </w:pPr>
            <w:r>
              <w:rPr>
                <w:rFonts w:hint="default" w:ascii="Times New Roman" w:hAnsi="Times New Roman" w:eastAsia="宋体" w:cs="Times New Roman"/>
                <w:color w:val="000000"/>
                <w:sz w:val="24"/>
                <w:szCs w:val="24"/>
              </w:rPr>
              <w:t xml:space="preserve">负责区域：洗衣房，医院外场，六号电梯；上班时间与医院同步</w:t>
            </w:r>
            <w:r/>
          </w:p>
        </w:tc>
      </w:tr>
      <w:tr>
        <w:trPr>
          <w:trHeight w:val="330"/>
        </w:trPr>
        <w:tc>
          <w:tcPr>
            <w:tcW w:w="652" w:type="dxa"/>
            <w:vAlign w:val="center"/>
            <w:textDirection w:val="lrTb"/>
            <w:noWrap w:val="false"/>
          </w:tcPr>
          <w:p>
            <w:pPr>
              <w:jc w:val="center"/>
              <w:pageBreakBefore w:val="0"/>
              <w:widowControl/>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17</w:t>
            </w:r>
            <w:r/>
          </w:p>
        </w:tc>
        <w:tc>
          <w:tcPr>
            <w:tcW w:w="1357" w:type="dxa"/>
            <w:vAlign w:val="center"/>
            <w:vMerge w:val="continue"/>
            <w:textDirection w:val="lrTb"/>
            <w:noWrap w:val="false"/>
          </w:tcPr>
          <w:p>
            <w:pPr>
              <w:jc w:val="center"/>
              <w:pageBreakBefore w:val="0"/>
              <w:widowControl/>
              <w:rPr>
                <w:rFonts w:hint="default" w:ascii="Times New Roman" w:hAnsi="Times New Roman" w:eastAsia="宋体" w:cs="Times New Roman"/>
                <w:color w:val="000000"/>
                <w:sz w:val="24"/>
                <w:szCs w:val="24"/>
                <w:lang w:bidi="ar"/>
              </w:rPr>
            </w:pPr>
            <w:r>
              <w:rPr>
                <w:rFonts w:hint="default" w:ascii="Times New Roman" w:hAnsi="Times New Roman" w:eastAsia="宋体" w:cs="Times New Roman"/>
                <w:color w:val="000000"/>
                <w:sz w:val="24"/>
                <w:szCs w:val="24"/>
                <w:lang w:bidi="ar"/>
              </w:rPr>
            </w:r>
            <w:r/>
          </w:p>
        </w:tc>
        <w:tc>
          <w:tcPr>
            <w:tcW w:w="685" w:type="dxa"/>
            <w:vAlign w:val="center"/>
            <w:textDirection w:val="lrTb"/>
            <w:noWrap w:val="false"/>
          </w:tcPr>
          <w:p>
            <w:pPr>
              <w:jc w:val="center"/>
              <w:pageBreakBefore w:val="0"/>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w:t>
            </w:r>
            <w:r/>
          </w:p>
        </w:tc>
        <w:tc>
          <w:tcPr>
            <w:tcW w:w="2550" w:type="dxa"/>
            <w:vAlign w:val="center"/>
            <w:textDirection w:val="lrTb"/>
            <w:noWrap w:val="false"/>
          </w:tcPr>
          <w:p>
            <w:pPr>
              <w:jc w:val="center"/>
              <w:pageBreakBefore w:val="0"/>
              <w:rPr>
                <w:rFonts w:hint="default" w:ascii="Times New Roman" w:hAnsi="Times New Roman" w:eastAsia="宋体" w:cs="Times New Roman"/>
                <w:color w:val="000000"/>
                <w:sz w:val="24"/>
                <w:szCs w:val="24"/>
                <w:lang w:bidi="ar"/>
              </w:rPr>
            </w:pPr>
            <w:r>
              <w:rPr>
                <w:rFonts w:hint="default" w:ascii="Times New Roman" w:hAnsi="Times New Roman" w:eastAsia="宋体" w:cs="Times New Roman"/>
                <w:color w:val="000000"/>
                <w:sz w:val="24"/>
                <w:szCs w:val="24"/>
                <w:lang w:bidi="ar"/>
              </w:rPr>
              <w:t xml:space="preserve">0</w:t>
            </w:r>
            <w:r>
              <w:rPr>
                <w:rStyle w:val="1055"/>
                <w:rFonts w:hint="default" w:ascii="Times New Roman" w:hAnsi="Times New Roman" w:eastAsia="宋体" w:cs="Times New Roman"/>
                <w:sz w:val="24"/>
                <w:szCs w:val="24"/>
                <w:lang w:bidi="ar"/>
              </w:rPr>
              <w:t xml:space="preserve">8:00-11:30，13:30-17:30</w:t>
            </w:r>
            <w:r/>
          </w:p>
        </w:tc>
        <w:tc>
          <w:tcPr>
            <w:tcW w:w="4113" w:type="dxa"/>
            <w:vAlign w:val="center"/>
            <w:textDirection w:val="lrTb"/>
            <w:noWrap w:val="false"/>
          </w:tcPr>
          <w:p>
            <w:pPr>
              <w:pageBreakBefore w:val="0"/>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负责区域：全院地面机器清洁</w:t>
            </w:r>
            <w:r/>
          </w:p>
        </w:tc>
      </w:tr>
      <w:tr>
        <w:trPr>
          <w:trHeight w:val="330"/>
        </w:trPr>
        <w:tc>
          <w:tcPr>
            <w:tcW w:w="652" w:type="dxa"/>
            <w:vAlign w:val="center"/>
            <w:textDirection w:val="lrTb"/>
            <w:noWrap w:val="false"/>
          </w:tcPr>
          <w:p>
            <w:pPr>
              <w:jc w:val="center"/>
              <w:pageBreakBefore w:val="0"/>
              <w:widowControl/>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18</w:t>
            </w:r>
            <w:r/>
          </w:p>
        </w:tc>
        <w:tc>
          <w:tcPr>
            <w:tcW w:w="1357" w:type="dxa"/>
            <w:vAlign w:val="center"/>
            <w:vMerge w:val="continue"/>
            <w:textDirection w:val="lrTb"/>
            <w:noWrap w:val="false"/>
          </w:tcPr>
          <w:p>
            <w:pPr>
              <w:jc w:val="center"/>
              <w:pageBreakBefore w:val="0"/>
              <w:widowControl/>
              <w:rPr>
                <w:rFonts w:hint="default" w:ascii="Times New Roman" w:hAnsi="Times New Roman" w:eastAsia="宋体" w:cs="Times New Roman"/>
                <w:color w:val="000000"/>
                <w:sz w:val="24"/>
                <w:szCs w:val="24"/>
                <w:lang w:bidi="ar"/>
              </w:rPr>
            </w:pPr>
            <w:r>
              <w:rPr>
                <w:rFonts w:hint="default" w:ascii="Times New Roman" w:hAnsi="Times New Roman" w:eastAsia="宋体" w:cs="Times New Roman"/>
                <w:color w:val="000000"/>
                <w:sz w:val="24"/>
                <w:szCs w:val="24"/>
                <w:lang w:bidi="ar"/>
              </w:rPr>
            </w:r>
            <w:r/>
          </w:p>
        </w:tc>
        <w:tc>
          <w:tcPr>
            <w:tcW w:w="685" w:type="dxa"/>
            <w:vAlign w:val="center"/>
            <w:textDirection w:val="lrTb"/>
            <w:noWrap w:val="false"/>
          </w:tcPr>
          <w:p>
            <w:pPr>
              <w:jc w:val="center"/>
              <w:pageBreakBefore w:val="0"/>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w:t>
            </w:r>
            <w:r/>
          </w:p>
        </w:tc>
        <w:tc>
          <w:tcPr>
            <w:tcW w:w="2550" w:type="dxa"/>
            <w:vAlign w:val="center"/>
            <w:textDirection w:val="lrTb"/>
            <w:noWrap w:val="false"/>
          </w:tcPr>
          <w:p>
            <w:pPr>
              <w:jc w:val="center"/>
              <w:pageBreakBefore w:val="0"/>
              <w:rPr>
                <w:rFonts w:hint="default" w:ascii="Times New Roman" w:hAnsi="Times New Roman" w:eastAsia="宋体" w:cs="Times New Roman"/>
                <w:color w:val="000000"/>
                <w:sz w:val="24"/>
                <w:szCs w:val="24"/>
                <w:lang w:bidi="ar"/>
              </w:rPr>
            </w:pPr>
            <w:r>
              <w:rPr>
                <w:rFonts w:hint="default" w:ascii="Times New Roman" w:hAnsi="Times New Roman" w:eastAsia="宋体" w:cs="Times New Roman"/>
                <w:color w:val="000000"/>
                <w:sz w:val="24"/>
                <w:szCs w:val="24"/>
                <w:lang w:bidi="ar"/>
              </w:rPr>
              <w:t xml:space="preserve">0</w:t>
            </w:r>
            <w:r>
              <w:rPr>
                <w:rStyle w:val="1055"/>
                <w:rFonts w:hint="default" w:ascii="Times New Roman" w:hAnsi="Times New Roman" w:eastAsia="宋体" w:cs="Times New Roman"/>
                <w:sz w:val="24"/>
                <w:szCs w:val="24"/>
                <w:lang w:bidi="ar"/>
              </w:rPr>
              <w:t xml:space="preserve">8:00-11:30，13:30-17:30</w:t>
            </w:r>
            <w:r/>
          </w:p>
        </w:tc>
        <w:tc>
          <w:tcPr>
            <w:tcW w:w="4113" w:type="dxa"/>
            <w:vAlign w:val="center"/>
            <w:textDirection w:val="lrTb"/>
            <w:noWrap w:val="false"/>
          </w:tcPr>
          <w:p>
            <w:pPr>
              <w:pageBreakBefore w:val="0"/>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负责区域：供应室</w:t>
            </w:r>
            <w:r/>
          </w:p>
        </w:tc>
      </w:tr>
      <w:tr>
        <w:trPr>
          <w:trHeight w:val="330"/>
        </w:trPr>
        <w:tc>
          <w:tcPr>
            <w:tcW w:w="652" w:type="dxa"/>
            <w:vAlign w:val="center"/>
            <w:textDirection w:val="lrTb"/>
            <w:noWrap w:val="false"/>
          </w:tcPr>
          <w:p>
            <w:pPr>
              <w:jc w:val="center"/>
              <w:pageBreakBefore w:val="0"/>
              <w:widowControl/>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19</w:t>
            </w:r>
            <w:r/>
          </w:p>
        </w:tc>
        <w:tc>
          <w:tcPr>
            <w:tcW w:w="1357" w:type="dxa"/>
            <w:vAlign w:val="center"/>
            <w:textDirection w:val="lrTb"/>
            <w:noWrap w:val="false"/>
          </w:tcPr>
          <w:p>
            <w:pPr>
              <w:jc w:val="center"/>
              <w:pageBreakBefore w:val="0"/>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运送人员</w:t>
            </w:r>
            <w:r/>
          </w:p>
        </w:tc>
        <w:tc>
          <w:tcPr>
            <w:tcW w:w="685" w:type="dxa"/>
            <w:vAlign w:val="center"/>
            <w:textDirection w:val="lrTb"/>
            <w:noWrap w:val="false"/>
          </w:tcPr>
          <w:p>
            <w:pPr>
              <w:jc w:val="center"/>
              <w:pageBreakBefore w:val="0"/>
              <w:widowControl/>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val="en-US" w:eastAsia="zh-CN"/>
              </w:rPr>
              <w:t xml:space="preserve">2</w:t>
            </w:r>
            <w:r/>
          </w:p>
        </w:tc>
        <w:tc>
          <w:tcPr>
            <w:tcW w:w="2550" w:type="dxa"/>
            <w:vAlign w:val="center"/>
            <w:textDirection w:val="lrTb"/>
            <w:noWrap w:val="false"/>
          </w:tcPr>
          <w:p>
            <w:pPr>
              <w:jc w:val="center"/>
              <w:pageBreakBefore w:val="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bidi="ar"/>
              </w:rPr>
              <w:t xml:space="preserve">6:30-17:30</w:t>
            </w:r>
            <w:r/>
          </w:p>
        </w:tc>
        <w:tc>
          <w:tcPr>
            <w:tcW w:w="4113" w:type="dxa"/>
            <w:vAlign w:val="center"/>
            <w:textDirection w:val="lrTb"/>
            <w:noWrap w:val="false"/>
          </w:tcPr>
          <w:p>
            <w:pPr>
              <w:pageBreakBefore w:val="0"/>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bidi="ar"/>
              </w:rPr>
              <w:t xml:space="preserve">标本运送、药品运送、仪器设备送检、病患陪检、大输液领取、被单运送等；</w:t>
            </w:r>
            <w:r>
              <w:rPr>
                <w:rFonts w:hint="default" w:ascii="Times New Roman" w:hAnsi="Times New Roman" w:eastAsia="宋体" w:cs="Times New Roman"/>
                <w:color w:val="000000"/>
                <w:sz w:val="24"/>
                <w:szCs w:val="24"/>
                <w:lang w:val="en-US" w:eastAsia="zh-CN" w:bidi="ar"/>
              </w:rPr>
              <w:t xml:space="preserve">55</w:t>
            </w:r>
            <w:r>
              <w:rPr>
                <w:rFonts w:hint="default" w:ascii="Times New Roman" w:hAnsi="Times New Roman" w:eastAsia="宋体" w:cs="Times New Roman"/>
                <w:color w:val="000000"/>
                <w:sz w:val="24"/>
                <w:szCs w:val="24"/>
                <w:lang w:bidi="ar"/>
              </w:rPr>
              <w:t xml:space="preserve">周岁以下</w:t>
            </w:r>
            <w:r/>
          </w:p>
        </w:tc>
      </w:tr>
      <w:tr>
        <w:trPr>
          <w:trHeight w:val="330"/>
        </w:trPr>
        <w:tc>
          <w:tcPr>
            <w:tcW w:w="652" w:type="dxa"/>
            <w:vAlign w:val="center"/>
            <w:textDirection w:val="lrTb"/>
            <w:noWrap w:val="false"/>
          </w:tcPr>
          <w:p>
            <w:pPr>
              <w:jc w:val="center"/>
              <w:pageBreakBefore w:val="0"/>
              <w:widowControl/>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20</w:t>
            </w:r>
            <w:r/>
          </w:p>
        </w:tc>
        <w:tc>
          <w:tcPr>
            <w:tcW w:w="1357" w:type="dxa"/>
            <w:vAlign w:val="center"/>
            <w:textDirection w:val="lrTb"/>
            <w:noWrap w:val="false"/>
          </w:tcPr>
          <w:p>
            <w:pPr>
              <w:jc w:val="center"/>
              <w:pageBreakBefore w:val="0"/>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医疗垃圾转运人员</w:t>
            </w:r>
            <w:r/>
          </w:p>
        </w:tc>
        <w:tc>
          <w:tcPr>
            <w:tcW w:w="685" w:type="dxa"/>
            <w:vAlign w:val="center"/>
            <w:textDirection w:val="lrTb"/>
            <w:noWrap w:val="false"/>
          </w:tcPr>
          <w:p>
            <w:pPr>
              <w:jc w:val="center"/>
              <w:pageBreakBefore w:val="0"/>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w:t>
            </w:r>
            <w:r/>
          </w:p>
        </w:tc>
        <w:tc>
          <w:tcPr>
            <w:tcW w:w="2550" w:type="dxa"/>
            <w:vAlign w:val="center"/>
            <w:textDirection w:val="lrTb"/>
            <w:noWrap w:val="false"/>
          </w:tcPr>
          <w:p>
            <w:pPr>
              <w:jc w:val="center"/>
              <w:pageBreakBefore w:val="0"/>
              <w:rPr>
                <w:rFonts w:hint="default" w:ascii="Times New Roman" w:hAnsi="Times New Roman" w:eastAsia="宋体" w:cs="Times New Roman"/>
                <w:color w:val="000000"/>
                <w:sz w:val="24"/>
                <w:szCs w:val="24"/>
                <w:lang w:bidi="ar"/>
              </w:rPr>
            </w:pPr>
            <w:r>
              <w:rPr>
                <w:rFonts w:hint="default" w:ascii="Times New Roman" w:hAnsi="Times New Roman" w:eastAsia="宋体" w:cs="Times New Roman"/>
                <w:color w:val="000000"/>
                <w:sz w:val="24"/>
                <w:szCs w:val="24"/>
                <w:lang w:bidi="ar"/>
              </w:rPr>
              <w:t xml:space="preserve">07:00-11:30，13:30-17:00</w:t>
            </w:r>
            <w:r/>
          </w:p>
        </w:tc>
        <w:tc>
          <w:tcPr>
            <w:tcW w:w="4113" w:type="dxa"/>
            <w:vAlign w:val="center"/>
            <w:textDirection w:val="lrTb"/>
            <w:noWrap w:val="false"/>
          </w:tcPr>
          <w:p>
            <w:pPr>
              <w:pageBreakBefore w:val="0"/>
              <w:widowControl/>
              <w:rPr>
                <w:rFonts w:hint="default" w:ascii="Times New Roman" w:hAnsi="Times New Roman" w:eastAsia="宋体" w:cs="Times New Roman"/>
                <w:color w:val="000000"/>
                <w:sz w:val="24"/>
                <w:szCs w:val="24"/>
                <w:lang w:bidi="ar"/>
              </w:rPr>
            </w:pPr>
            <w:r>
              <w:rPr>
                <w:rFonts w:hint="default" w:ascii="Times New Roman" w:hAnsi="Times New Roman" w:eastAsia="宋体" w:cs="Times New Roman"/>
                <w:color w:val="000000"/>
                <w:sz w:val="24"/>
                <w:szCs w:val="24"/>
                <w:lang w:bidi="ar"/>
              </w:rPr>
              <w:t xml:space="preserve">全院医疗垃圾收集与清运至暂存点、登记、核对</w:t>
            </w:r>
            <w:r>
              <w:rPr>
                <w:rFonts w:hint="default" w:ascii="Times New Roman" w:hAnsi="Times New Roman" w:eastAsia="宋体" w:cs="Times New Roman"/>
                <w:color w:val="000000"/>
                <w:sz w:val="24"/>
                <w:szCs w:val="24"/>
                <w:highlight w:val="none"/>
                <w:lang w:bidi="ar"/>
              </w:rPr>
              <w:t xml:space="preserve">，</w:t>
            </w:r>
            <w:r>
              <w:rPr>
                <w:rFonts w:hint="default" w:ascii="Times New Roman" w:hAnsi="Times New Roman" w:eastAsia="宋体" w:cs="Times New Roman"/>
                <w:color w:val="000000"/>
                <w:sz w:val="24"/>
                <w:szCs w:val="24"/>
                <w:highlight w:val="none"/>
                <w:lang w:val="en-US" w:eastAsia="zh-CN" w:bidi="ar"/>
              </w:rPr>
              <w:t xml:space="preserve">50</w:t>
            </w:r>
            <w:r>
              <w:rPr>
                <w:rFonts w:hint="default" w:ascii="Times New Roman" w:hAnsi="Times New Roman" w:eastAsia="宋体" w:cs="Times New Roman"/>
                <w:color w:val="000000"/>
                <w:sz w:val="24"/>
                <w:szCs w:val="24"/>
                <w:highlight w:val="none"/>
                <w:lang w:bidi="ar"/>
              </w:rPr>
              <w:t xml:space="preserve">周岁以下</w:t>
            </w:r>
            <w:r/>
          </w:p>
        </w:tc>
      </w:tr>
      <w:tr>
        <w:trPr>
          <w:trHeight w:val="330"/>
        </w:trPr>
        <w:tc>
          <w:tcPr>
            <w:tcW w:w="652" w:type="dxa"/>
            <w:vAlign w:val="center"/>
            <w:textDirection w:val="lrTb"/>
            <w:noWrap w:val="false"/>
          </w:tcPr>
          <w:p>
            <w:pPr>
              <w:jc w:val="center"/>
              <w:pageBreakBefore w:val="0"/>
              <w:widowControl/>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21</w:t>
            </w:r>
            <w:r/>
          </w:p>
        </w:tc>
        <w:tc>
          <w:tcPr>
            <w:tcW w:w="1357" w:type="dxa"/>
            <w:vAlign w:val="center"/>
            <w:textDirection w:val="lrTb"/>
            <w:noWrap w:val="false"/>
          </w:tcPr>
          <w:p>
            <w:pPr>
              <w:jc w:val="center"/>
              <w:pageBreakBefore w:val="0"/>
              <w:widowControl/>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val="en-US" w:eastAsia="zh-CN"/>
              </w:rPr>
              <w:t xml:space="preserve">手术室</w:t>
            </w:r>
            <w:r/>
          </w:p>
        </w:tc>
        <w:tc>
          <w:tcPr>
            <w:tcW w:w="685" w:type="dxa"/>
            <w:vAlign w:val="center"/>
            <w:textDirection w:val="lrTb"/>
            <w:noWrap w:val="false"/>
          </w:tcPr>
          <w:p>
            <w:pPr>
              <w:jc w:val="center"/>
              <w:pageBreakBefore w:val="0"/>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3</w:t>
            </w:r>
            <w:r/>
          </w:p>
        </w:tc>
        <w:tc>
          <w:tcPr>
            <w:tcW w:w="2550" w:type="dxa"/>
            <w:vAlign w:val="center"/>
            <w:textDirection w:val="lrTb"/>
            <w:noWrap w:val="false"/>
          </w:tcPr>
          <w:p>
            <w:pPr>
              <w:jc w:val="center"/>
              <w:pageBreakBefore w:val="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bidi="ar"/>
              </w:rPr>
              <w:t xml:space="preserve">24小时值班制度</w:t>
            </w:r>
            <w:r/>
          </w:p>
        </w:tc>
        <w:tc>
          <w:tcPr>
            <w:tcW w:w="4113" w:type="dxa"/>
            <w:vAlign w:val="center"/>
            <w:textDirection w:val="lrTb"/>
            <w:noWrap w:val="false"/>
          </w:tcPr>
          <w:p>
            <w:pPr>
              <w:pageBreakBefore w:val="0"/>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驻守科室，保洁运送自负</w:t>
            </w:r>
            <w:r/>
          </w:p>
        </w:tc>
      </w:tr>
      <w:tr>
        <w:trPr>
          <w:trHeight w:val="330"/>
        </w:trPr>
        <w:tc>
          <w:tcPr>
            <w:tcW w:w="652" w:type="dxa"/>
            <w:vAlign w:val="center"/>
            <w:textDirection w:val="lrTb"/>
            <w:noWrap w:val="false"/>
          </w:tcPr>
          <w:p>
            <w:pPr>
              <w:jc w:val="center"/>
              <w:pageBreakBefore w:val="0"/>
              <w:widowControl/>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22</w:t>
            </w:r>
            <w:r/>
          </w:p>
        </w:tc>
        <w:tc>
          <w:tcPr>
            <w:tcW w:w="1357" w:type="dxa"/>
            <w:vAlign w:val="center"/>
            <w:textDirection w:val="lrTb"/>
            <w:noWrap w:val="false"/>
          </w:tcPr>
          <w:p>
            <w:pPr>
              <w:jc w:val="center"/>
              <w:pageBreakBefore w:val="0"/>
              <w:widowControl/>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val="en-US" w:eastAsia="zh-CN"/>
              </w:rPr>
              <w:t xml:space="preserve">供应室</w:t>
            </w:r>
            <w:r/>
          </w:p>
        </w:tc>
        <w:tc>
          <w:tcPr>
            <w:tcW w:w="685" w:type="dxa"/>
            <w:vAlign w:val="center"/>
            <w:textDirection w:val="lrTb"/>
            <w:noWrap w:val="false"/>
          </w:tcPr>
          <w:p>
            <w:pPr>
              <w:jc w:val="center"/>
              <w:pageBreakBefore w:val="0"/>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w:t>
            </w:r>
            <w:r/>
          </w:p>
        </w:tc>
        <w:tc>
          <w:tcPr>
            <w:tcW w:w="2550" w:type="dxa"/>
            <w:vAlign w:val="center"/>
            <w:textDirection w:val="lrTb"/>
            <w:noWrap w:val="false"/>
          </w:tcPr>
          <w:p>
            <w:pPr>
              <w:jc w:val="center"/>
              <w:pageBreakBefore w:val="0"/>
              <w:rPr>
                <w:rFonts w:hint="default" w:ascii="Times New Roman" w:hAnsi="Times New Roman" w:eastAsia="宋体" w:cs="Times New Roman"/>
                <w:color w:val="000000"/>
                <w:sz w:val="24"/>
                <w:szCs w:val="24"/>
                <w:lang w:bidi="ar"/>
              </w:rPr>
            </w:pPr>
            <w:r>
              <w:rPr>
                <w:rFonts w:hint="default" w:ascii="Times New Roman" w:hAnsi="Times New Roman" w:eastAsia="宋体" w:cs="Times New Roman"/>
                <w:color w:val="000000"/>
                <w:sz w:val="24"/>
                <w:szCs w:val="24"/>
                <w:lang w:bidi="ar"/>
              </w:rPr>
              <w:t xml:space="preserve">07:00-11:30，13:30-17:00</w:t>
            </w:r>
            <w:r/>
          </w:p>
        </w:tc>
        <w:tc>
          <w:tcPr>
            <w:tcW w:w="4113" w:type="dxa"/>
            <w:vAlign w:val="center"/>
            <w:textDirection w:val="lrTb"/>
            <w:noWrap w:val="false"/>
          </w:tcPr>
          <w:p>
            <w:pPr>
              <w:pageBreakBefore w:val="0"/>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负责</w:t>
            </w:r>
            <w:r>
              <w:rPr>
                <w:rFonts w:hint="default" w:ascii="Times New Roman" w:hAnsi="Times New Roman" w:eastAsia="宋体" w:cs="Times New Roman"/>
                <w:color w:val="000000"/>
                <w:sz w:val="24"/>
                <w:szCs w:val="24"/>
                <w:lang w:val="en-US" w:eastAsia="zh-CN"/>
              </w:rPr>
              <w:t xml:space="preserve">供应室</w:t>
            </w:r>
            <w:r>
              <w:rPr>
                <w:rFonts w:hint="default" w:ascii="Times New Roman" w:hAnsi="Times New Roman" w:eastAsia="宋体" w:cs="Times New Roman"/>
                <w:color w:val="000000"/>
                <w:sz w:val="24"/>
                <w:szCs w:val="24"/>
              </w:rPr>
              <w:t xml:space="preserve">区域环境卫生保洁</w:t>
            </w:r>
            <w:r/>
          </w:p>
        </w:tc>
      </w:tr>
      <w:tr>
        <w:trPr>
          <w:trHeight w:val="330"/>
        </w:trPr>
        <w:tc>
          <w:tcPr>
            <w:tcW w:w="652" w:type="dxa"/>
            <w:vAlign w:val="center"/>
            <w:textDirection w:val="lrTb"/>
            <w:noWrap w:val="false"/>
          </w:tcPr>
          <w:p>
            <w:pPr>
              <w:jc w:val="center"/>
              <w:pageBreakBefore w:val="0"/>
              <w:widowControl/>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23</w:t>
            </w:r>
            <w:r/>
          </w:p>
        </w:tc>
        <w:tc>
          <w:tcPr>
            <w:tcW w:w="1357" w:type="dxa"/>
            <w:vAlign w:val="center"/>
            <w:textDirection w:val="lrTb"/>
            <w:noWrap w:val="false"/>
          </w:tcPr>
          <w:p>
            <w:pPr>
              <w:jc w:val="center"/>
              <w:pageBreakBefore w:val="0"/>
              <w:widowControl/>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收发、洗消</w:t>
            </w:r>
            <w:r/>
          </w:p>
        </w:tc>
        <w:tc>
          <w:tcPr>
            <w:tcW w:w="685" w:type="dxa"/>
            <w:vAlign w:val="center"/>
            <w:textDirection w:val="lrTb"/>
            <w:noWrap w:val="false"/>
          </w:tcPr>
          <w:p>
            <w:pPr>
              <w:jc w:val="center"/>
              <w:pageBreakBefore w:val="0"/>
              <w:widowControl/>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1</w:t>
            </w:r>
            <w:r/>
          </w:p>
        </w:tc>
        <w:tc>
          <w:tcPr>
            <w:tcW w:w="2550" w:type="dxa"/>
            <w:vAlign w:val="center"/>
            <w:textDirection w:val="lrTb"/>
            <w:noWrap w:val="false"/>
          </w:tcPr>
          <w:p>
            <w:pPr>
              <w:jc w:val="center"/>
              <w:pageBreakBefore w:val="0"/>
              <w:rPr>
                <w:rFonts w:hint="default" w:ascii="Times New Roman" w:hAnsi="Times New Roman" w:eastAsia="宋体" w:cs="Times New Roman"/>
                <w:color w:val="000000"/>
                <w:sz w:val="24"/>
                <w:szCs w:val="24"/>
                <w:lang w:bidi="ar"/>
              </w:rPr>
            </w:pPr>
            <w:r>
              <w:rPr>
                <w:rFonts w:hint="default" w:ascii="Times New Roman" w:hAnsi="Times New Roman" w:eastAsia="宋体" w:cs="Times New Roman"/>
                <w:color w:val="000000"/>
                <w:sz w:val="24"/>
                <w:szCs w:val="24"/>
                <w:lang w:bidi="ar"/>
              </w:rPr>
              <w:t xml:space="preserve">07:00-11:30，13:30-17:00</w:t>
            </w:r>
            <w:r/>
          </w:p>
        </w:tc>
        <w:tc>
          <w:tcPr>
            <w:tcW w:w="4113" w:type="dxa"/>
            <w:vAlign w:val="center"/>
            <w:textDirection w:val="lrTb"/>
            <w:noWrap w:val="false"/>
          </w:tcPr>
          <w:p>
            <w:pPr>
              <w:pageBreakBefore w:val="0"/>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驻守科室，保洁运送自负</w:t>
            </w:r>
            <w:r/>
          </w:p>
        </w:tc>
      </w:tr>
      <w:tr>
        <w:trPr>
          <w:trHeight w:val="301"/>
        </w:trPr>
        <w:tc>
          <w:tcPr>
            <w:gridSpan w:val="2"/>
            <w:tcW w:w="2009" w:type="dxa"/>
            <w:vAlign w:val="center"/>
            <w:textDirection w:val="lrTb"/>
            <w:noWrap w:val="false"/>
          </w:tcPr>
          <w:p>
            <w:pPr>
              <w:jc w:val="center"/>
              <w:pageBreakBefore w:val="0"/>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合计最低人员数量</w:t>
            </w:r>
            <w:r/>
          </w:p>
        </w:tc>
        <w:tc>
          <w:tcPr>
            <w:tcW w:w="685" w:type="dxa"/>
            <w:vAlign w:val="center"/>
            <w:textDirection w:val="lrTb"/>
            <w:noWrap w:val="false"/>
          </w:tcPr>
          <w:p>
            <w:pPr>
              <w:jc w:val="center"/>
              <w:pageBreakBefore w:val="0"/>
              <w:widowControl/>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30</w:t>
            </w:r>
            <w:r/>
          </w:p>
        </w:tc>
        <w:tc>
          <w:tcPr>
            <w:gridSpan w:val="2"/>
            <w:tcW w:w="6663" w:type="dxa"/>
            <w:vAlign w:val="center"/>
            <w:textDirection w:val="lrTb"/>
            <w:noWrap w:val="false"/>
          </w:tcPr>
          <w:p>
            <w:pPr>
              <w:pageBreakBefore w:val="0"/>
              <w:spacing w:line="420" w:lineRule="exact"/>
              <w:widowControl/>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4"/>
                <w:lang w:bidi="ar"/>
              </w:rPr>
              <w:t xml:space="preserve">备注：</w:t>
            </w:r>
            <w:r>
              <w:rPr>
                <w:rFonts w:hint="default" w:ascii="Times New Roman" w:hAnsi="Times New Roman" w:eastAsia="宋体" w:cs="Times New Roman"/>
                <w:sz w:val="24"/>
                <w:szCs w:val="24"/>
              </w:rPr>
              <w:t xml:space="preserve">如需增减人员，成交供应商须和采购人共同商定，待采购人书面通知再行增减，增减人员的费用仍按</w:t>
            </w:r>
            <w:r>
              <w:rPr>
                <w:rFonts w:hint="eastAsia" w:cs="Times New Roman"/>
                <w:sz w:val="24"/>
                <w:szCs w:val="24"/>
                <w:highlight w:val="none"/>
                <w:lang w:val="en-US" w:eastAsia="zh-CN"/>
              </w:rPr>
              <w:t xml:space="preserve">招标</w:t>
            </w:r>
            <w:r>
              <w:rPr>
                <w:rFonts w:hint="default" w:ascii="Times New Roman" w:hAnsi="Times New Roman" w:eastAsia="宋体" w:cs="Times New Roman"/>
                <w:sz w:val="24"/>
                <w:szCs w:val="24"/>
                <w:highlight w:val="none"/>
              </w:rPr>
              <w:t xml:space="preserve">文件</w:t>
            </w:r>
            <w:r>
              <w:rPr>
                <w:rFonts w:hint="default" w:ascii="Times New Roman" w:hAnsi="Times New Roman" w:eastAsia="宋体" w:cs="Times New Roman"/>
                <w:sz w:val="24"/>
                <w:szCs w:val="24"/>
              </w:rPr>
              <w:t xml:space="preserve">和响应文件约定的单个费用和标准执行。</w:t>
            </w:r>
            <w:r/>
          </w:p>
        </w:tc>
      </w:tr>
    </w:tbl>
    <w:p>
      <w:pPr>
        <w:pageBreakBefore w:val="0"/>
        <w:rPr>
          <w:color w:val="ff0000"/>
        </w:rPr>
      </w:pPr>
      <w:r>
        <w:rPr>
          <w:color w:val="ff0000"/>
        </w:rPr>
        <w:t xml:space="preserve"> </w:t>
      </w:r>
      <w:r/>
    </w:p>
    <w:p>
      <w:pPr>
        <w:ind w:firstLine="482"/>
        <w:pageBreakBefore w:val="0"/>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lang w:eastAsia="zh-CN"/>
        </w:rPr>
        <w:t xml:space="preserve">（</w:t>
      </w:r>
      <w:r>
        <w:rPr>
          <w:rFonts w:hint="default" w:ascii="Times New Roman" w:hAnsi="Times New Roman" w:eastAsia="宋体" w:cs="Times New Roman"/>
          <w:b/>
          <w:bCs/>
          <w:color w:val="auto"/>
          <w:sz w:val="24"/>
          <w:szCs w:val="24"/>
          <w:lang w:val="en-US" w:eastAsia="zh-CN"/>
        </w:rPr>
        <w:t xml:space="preserve">五</w:t>
      </w:r>
      <w:r>
        <w:rPr>
          <w:rFonts w:hint="default" w:ascii="Times New Roman" w:hAnsi="Times New Roman" w:eastAsia="宋体" w:cs="Times New Roman"/>
          <w:b/>
          <w:bCs/>
          <w:color w:val="auto"/>
          <w:sz w:val="24"/>
          <w:szCs w:val="24"/>
          <w:lang w:eastAsia="zh-CN"/>
        </w:rPr>
        <w:t xml:space="preserve">）</w:t>
      </w:r>
      <w:r>
        <w:rPr>
          <w:rFonts w:hint="default" w:ascii="Times New Roman" w:hAnsi="Times New Roman" w:eastAsia="宋体" w:cs="Times New Roman"/>
          <w:b/>
          <w:bCs/>
          <w:color w:val="auto"/>
          <w:sz w:val="24"/>
          <w:szCs w:val="24"/>
        </w:rPr>
        <w:t xml:space="preserve">设备、工具、耗材</w:t>
      </w:r>
      <w:r/>
    </w:p>
    <w:p>
      <w:pPr>
        <w:ind w:firstLine="480"/>
        <w:pageBreakBefore w:val="0"/>
        <w:spacing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中标人提供服务所需设备</w:t>
      </w:r>
      <w:r>
        <w:rPr>
          <w:rFonts w:hint="eastAsia" w:ascii="Times New Roman" w:hAnsi="Times New Roman" w:eastAsia="宋体" w:cs="Times New Roman"/>
          <w:color w:val="auto"/>
          <w:sz w:val="24"/>
          <w:szCs w:val="24"/>
          <w:lang w:eastAsia="zh-CN"/>
        </w:rPr>
        <w:t xml:space="preserve">、</w:t>
      </w:r>
      <w:r>
        <w:rPr>
          <w:rFonts w:hint="default" w:ascii="Times New Roman" w:hAnsi="Times New Roman" w:eastAsia="宋体" w:cs="Times New Roman"/>
          <w:color w:val="auto"/>
          <w:sz w:val="24"/>
          <w:szCs w:val="24"/>
        </w:rPr>
        <w:t xml:space="preserve">工具及耗材</w:t>
      </w:r>
      <w:r>
        <w:rPr>
          <w:rFonts w:hint="default" w:ascii="Times New Roman" w:hAnsi="Times New Roman" w:eastAsia="宋体" w:cs="Times New Roman"/>
          <w:color w:val="auto"/>
          <w:sz w:val="24"/>
          <w:szCs w:val="24"/>
          <w:lang w:eastAsia="zh-CN"/>
        </w:rPr>
        <w:t xml:space="preserve">（</w:t>
      </w:r>
      <w:r>
        <w:rPr>
          <w:rFonts w:hint="default" w:ascii="Times New Roman" w:hAnsi="Times New Roman" w:eastAsia="宋体" w:cs="Times New Roman"/>
          <w:color w:val="auto"/>
          <w:sz w:val="24"/>
          <w:szCs w:val="24"/>
          <w:lang w:val="en-US" w:eastAsia="zh-CN"/>
        </w:rPr>
        <w:t xml:space="preserve">详见附件2</w:t>
      </w:r>
      <w:r>
        <w:rPr>
          <w:rFonts w:hint="default" w:ascii="Times New Roman" w:hAnsi="Times New Roman" w:eastAsia="宋体" w:cs="Times New Roman"/>
          <w:color w:val="auto"/>
          <w:sz w:val="24"/>
          <w:szCs w:val="24"/>
          <w:lang w:eastAsia="zh-CN"/>
        </w:rPr>
        <w:t xml:space="preserve">）</w:t>
      </w:r>
      <w:r>
        <w:rPr>
          <w:rFonts w:hint="default" w:ascii="Times New Roman" w:hAnsi="Times New Roman" w:eastAsia="宋体" w:cs="Times New Roman"/>
          <w:color w:val="auto"/>
          <w:sz w:val="24"/>
          <w:szCs w:val="24"/>
        </w:rPr>
        <w:t xml:space="preserve">，所需费用均应列入投标报价之中。如相关设备、工具及耗材项目缺项、漏报等，采购人不予承担。</w:t>
      </w:r>
      <w:r/>
    </w:p>
    <w:p>
      <w:pPr>
        <w:pStyle w:val="785"/>
        <w:ind w:firstLine="482"/>
        <w:jc w:val="both"/>
        <w:pageBreakBefore w:val="0"/>
        <w:spacing w:beforeAutospacing="0" w:afterAutospacing="0" w:line="0" w:lineRule="atLeast"/>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eastAsia="zh-CN"/>
        </w:rPr>
        <w:t xml:space="preserve">（</w:t>
      </w:r>
      <w:r>
        <w:rPr>
          <w:rFonts w:hint="default" w:ascii="Times New Roman" w:hAnsi="Times New Roman" w:eastAsia="宋体" w:cs="Times New Roman"/>
          <w:b/>
          <w:bCs/>
          <w:sz w:val="24"/>
          <w:szCs w:val="24"/>
          <w:lang w:val="en-US" w:eastAsia="zh-CN"/>
        </w:rPr>
        <w:t xml:space="preserve">六</w:t>
      </w:r>
      <w:r>
        <w:rPr>
          <w:rFonts w:hint="default" w:ascii="Times New Roman" w:hAnsi="Times New Roman" w:eastAsia="宋体" w:cs="Times New Roman"/>
          <w:b/>
          <w:bCs/>
          <w:sz w:val="24"/>
          <w:szCs w:val="24"/>
          <w:lang w:eastAsia="zh-CN"/>
        </w:rPr>
        <w:t xml:space="preserve">）</w:t>
      </w:r>
      <w:r>
        <w:rPr>
          <w:rFonts w:hint="default" w:ascii="Times New Roman" w:hAnsi="Times New Roman" w:eastAsia="宋体" w:cs="Times New Roman"/>
          <w:b/>
          <w:bCs/>
          <w:sz w:val="24"/>
          <w:szCs w:val="24"/>
        </w:rPr>
        <w:t xml:space="preserve">考核依据</w:t>
      </w:r>
      <w:r/>
    </w:p>
    <w:p>
      <w:pPr>
        <w:ind w:firstLine="480"/>
        <w:jc w:val="left"/>
        <w:pageBreakBefore w:val="0"/>
        <w:spacing w:line="360" w:lineRule="auto"/>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lang w:val="zh-CN"/>
        </w:rPr>
        <w:t xml:space="preserve">采购人有权利在物业服务合同履行期间，对</w:t>
      </w:r>
      <w:r>
        <w:rPr>
          <w:rFonts w:hint="default" w:ascii="Times New Roman" w:hAnsi="Times New Roman" w:eastAsia="宋体" w:cs="Times New Roman"/>
          <w:sz w:val="24"/>
          <w:szCs w:val="24"/>
        </w:rPr>
        <w:t xml:space="preserve">中标人</w:t>
      </w:r>
      <w:r>
        <w:rPr>
          <w:rFonts w:hint="default" w:ascii="Times New Roman" w:hAnsi="Times New Roman" w:eastAsia="宋体" w:cs="Times New Roman"/>
          <w:sz w:val="24"/>
          <w:szCs w:val="24"/>
          <w:lang w:val="zh-CN"/>
        </w:rPr>
        <w:t xml:space="preserve">的服务质量、业主满意度每月进行定期考核，考核标准如下：</w:t>
      </w:r>
      <w:r/>
    </w:p>
    <w:p>
      <w:pPr>
        <w:jc w:val="center"/>
        <w:pageBreakBefore w:val="0"/>
        <w:spacing w:line="360" w:lineRule="auto"/>
        <w:rPr>
          <w:rFonts w:hint="default" w:ascii="Times New Roman" w:hAnsi="Times New Roman" w:eastAsia="宋体" w:cs="Times New Roman"/>
          <w:b/>
          <w:sz w:val="24"/>
          <w:szCs w:val="24"/>
          <w:lang w:val="zh-CN"/>
        </w:rPr>
      </w:pPr>
      <w:r>
        <w:rPr>
          <w:rFonts w:hint="default" w:ascii="Times New Roman" w:hAnsi="Times New Roman" w:eastAsia="宋体" w:cs="Times New Roman"/>
          <w:b/>
          <w:sz w:val="24"/>
          <w:szCs w:val="24"/>
        </w:rPr>
        <w:t xml:space="preserve">工作质量制度月考核表</w:t>
      </w:r>
      <w:r/>
    </w:p>
    <w:tbl>
      <w:tblPr>
        <w:tblStyle w:val="766"/>
        <w:tblW w:w="0" w:type="auto"/>
        <w:jc w:val="center"/>
        <w:tblLayout w:type="fixed"/>
        <w:tblCellMar>
          <w:left w:w="108" w:type="dxa"/>
          <w:top w:w="0" w:type="dxa"/>
          <w:right w:w="108" w:type="dxa"/>
          <w:bottom w:w="0" w:type="dxa"/>
        </w:tblCellMar>
        <w:tblLook w:val="04A0" w:firstRow="1" w:lastRow="0" w:firstColumn="1" w:lastColumn="0" w:noHBand="0" w:noVBand="1"/>
      </w:tblPr>
      <w:tblGrid>
        <w:gridCol w:w="1262"/>
        <w:gridCol w:w="5075"/>
        <w:gridCol w:w="1043"/>
        <w:gridCol w:w="1081"/>
      </w:tblGrid>
      <w:tr>
        <w:trPr>
          <w:jc w:val="center"/>
          <w:trHeight w:val="497"/>
        </w:trPr>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pageBreakBefore w:val="0"/>
              <w:spacing w:line="360" w:lineRule="exact"/>
              <w:widowControl/>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项目</w:t>
            </w:r>
            <w:r/>
          </w:p>
        </w:tc>
        <w:tc>
          <w:tcPr>
            <w:tcBorders>
              <w:top w:val="single" w:color="auto" w:sz="4" w:space="0"/>
              <w:left w:val="none" w:color="000000" w:sz="4" w:space="0"/>
              <w:bottom w:val="single" w:color="auto" w:sz="4" w:space="0"/>
              <w:right w:val="single" w:color="auto" w:sz="4" w:space="0"/>
            </w:tcBorders>
            <w:tcW w:w="5075" w:type="dxa"/>
            <w:vAlign w:val="center"/>
            <w:textDirection w:val="lrTb"/>
            <w:noWrap w:val="false"/>
          </w:tcPr>
          <w:p>
            <w:pPr>
              <w:jc w:val="center"/>
              <w:pageBreakBefore w:val="0"/>
              <w:spacing w:line="360" w:lineRule="exact"/>
              <w:widowControl/>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考核内容</w:t>
            </w:r>
            <w:r/>
          </w:p>
        </w:tc>
        <w:tc>
          <w:tcPr>
            <w:tcBorders>
              <w:top w:val="single" w:color="auto" w:sz="4" w:space="0"/>
              <w:left w:val="none" w:color="000000" w:sz="4" w:space="0"/>
              <w:bottom w:val="single" w:color="auto" w:sz="4" w:space="0"/>
              <w:right w:val="single" w:color="auto" w:sz="4" w:space="0"/>
            </w:tcBorders>
            <w:tcW w:w="1043" w:type="dxa"/>
            <w:vAlign w:val="center"/>
            <w:textDirection w:val="lrTb"/>
            <w:noWrap w:val="false"/>
          </w:tcPr>
          <w:p>
            <w:pPr>
              <w:jc w:val="center"/>
              <w:pageBreakBefore w:val="0"/>
              <w:spacing w:line="360" w:lineRule="exact"/>
              <w:widowControl/>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分值</w:t>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jc w:val="center"/>
              <w:pageBreakBefore w:val="0"/>
              <w:spacing w:line="360" w:lineRule="exact"/>
              <w:widowControl/>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实际得分</w:t>
            </w:r>
            <w:r/>
          </w:p>
        </w:tc>
      </w:tr>
      <w:tr>
        <w:trPr>
          <w:jc w:val="center"/>
          <w:trHeight w:val="285"/>
        </w:trPr>
        <w:tc>
          <w:tcPr>
            <w:tcBorders>
              <w:top w:val="none" w:color="000000" w:sz="4" w:space="0"/>
              <w:left w:val="single" w:color="auto" w:sz="4" w:space="0"/>
              <w:bottom w:val="single" w:color="auto" w:sz="4" w:space="0"/>
              <w:right w:val="single" w:color="auto" w:sz="4" w:space="0"/>
            </w:tcBorders>
            <w:tcW w:w="1262" w:type="dxa"/>
            <w:vAlign w:val="center"/>
            <w:textDirection w:val="lrTb"/>
            <w:noWrap w:val="false"/>
          </w:tcPr>
          <w:p>
            <w:pPr>
              <w:jc w:val="center"/>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仪容仪表</w:t>
            </w:r>
            <w:r/>
          </w:p>
        </w:tc>
        <w:tc>
          <w:tcPr>
            <w:tcBorders>
              <w:top w:val="none" w:color="000000" w:sz="4" w:space="0"/>
              <w:left w:val="none" w:color="000000" w:sz="4" w:space="0"/>
              <w:bottom w:val="single" w:color="auto" w:sz="4" w:space="0"/>
              <w:right w:val="single" w:color="auto" w:sz="4" w:space="0"/>
            </w:tcBorders>
            <w:tcW w:w="5075" w:type="dxa"/>
            <w:vAlign w:val="center"/>
            <w:textDirection w:val="lrTb"/>
            <w:noWrap w:val="false"/>
          </w:tcPr>
          <w:p>
            <w:pPr>
              <w:jc w:val="left"/>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举止端庄大方，着装规范统一、佩戴工号牌上岗</w:t>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jc w:val="center"/>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w:t>
            </w:r>
            <w:r/>
          </w:p>
        </w:tc>
        <w:tc>
          <w:tcPr>
            <w:tcBorders>
              <w:top w:val="none" w:color="000000" w:sz="4" w:space="0"/>
              <w:left w:val="single" w:color="auto" w:sz="4" w:space="0"/>
              <w:bottom w:val="single" w:color="auto" w:sz="4" w:space="0"/>
              <w:right w:val="single" w:color="auto" w:sz="4" w:space="0"/>
            </w:tcBorders>
            <w:tcW w:w="1081" w:type="dxa"/>
            <w:vAlign w:val="center"/>
            <w:textDirection w:val="lrTb"/>
            <w:noWrap w:val="false"/>
          </w:tcPr>
          <w:p>
            <w:pPr>
              <w:jc w:val="center"/>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　</w:t>
            </w:r>
            <w:r/>
          </w:p>
        </w:tc>
      </w:tr>
      <w:tr>
        <w:trPr>
          <w:jc w:val="center"/>
          <w:trHeight w:val="285"/>
        </w:trPr>
        <w:tc>
          <w:tcPr>
            <w:tcBorders>
              <w:top w:val="none" w:color="000000" w:sz="4" w:space="0"/>
              <w:left w:val="single" w:color="auto" w:sz="4" w:space="0"/>
              <w:bottom w:val="single" w:color="auto" w:sz="4" w:space="0"/>
              <w:right w:val="single" w:color="auto" w:sz="4" w:space="0"/>
            </w:tcBorders>
            <w:tcW w:w="1262" w:type="dxa"/>
            <w:vAlign w:val="center"/>
            <w:vMerge w:val="restart"/>
            <w:textDirection w:val="lrTb"/>
            <w:noWrap w:val="false"/>
          </w:tcPr>
          <w:p>
            <w:pPr>
              <w:jc w:val="center"/>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劳动纪律</w:t>
            </w:r>
            <w:r/>
          </w:p>
        </w:tc>
        <w:tc>
          <w:tcPr>
            <w:tcBorders>
              <w:top w:val="none" w:color="000000" w:sz="4" w:space="0"/>
              <w:left w:val="none" w:color="000000" w:sz="4" w:space="0"/>
              <w:bottom w:val="single" w:color="auto" w:sz="4" w:space="0"/>
              <w:right w:val="single" w:color="auto" w:sz="4" w:space="0"/>
            </w:tcBorders>
            <w:tcW w:w="5075" w:type="dxa"/>
            <w:vAlign w:val="center"/>
            <w:textDirection w:val="lrTb"/>
            <w:noWrap w:val="false"/>
          </w:tcPr>
          <w:p>
            <w:pPr>
              <w:jc w:val="left"/>
              <w:pageBreakBefore w:val="0"/>
              <w:spacing w:line="360" w:lineRule="exact"/>
              <w:widowControl/>
              <w:rPr>
                <w:rFonts w:hint="default" w:ascii="Times New Roman" w:hAnsi="Times New Roman" w:eastAsia="宋体" w:cs="Times New Roman"/>
                <w:sz w:val="24"/>
                <w:szCs w:val="24"/>
              </w:rPr>
            </w:pPr>
            <w:r>
              <w:rPr>
                <w:rFonts w:hint="eastAsia" w:cs="Times New Roman"/>
                <w:sz w:val="24"/>
                <w:szCs w:val="24"/>
                <w:lang w:val="en-US" w:eastAsia="zh-CN"/>
              </w:rPr>
              <w:t xml:space="preserve">1、</w:t>
            </w:r>
            <w:r>
              <w:rPr>
                <w:rFonts w:hint="default" w:ascii="Times New Roman" w:hAnsi="Times New Roman" w:eastAsia="宋体" w:cs="Times New Roman"/>
                <w:sz w:val="24"/>
                <w:szCs w:val="24"/>
              </w:rPr>
              <w:t xml:space="preserve">遵守劳动纪律，在岗在位</w:t>
            </w:r>
            <w:r/>
          </w:p>
        </w:tc>
        <w:tc>
          <w:tcPr>
            <w:tcBorders>
              <w:top w:val="none" w:color="000000" w:sz="4" w:space="0"/>
              <w:left w:val="single" w:color="auto" w:sz="4" w:space="0"/>
              <w:bottom w:val="single" w:color="auto" w:sz="4" w:space="0"/>
              <w:right w:val="single" w:color="auto" w:sz="4" w:space="0"/>
            </w:tcBorders>
            <w:tcW w:w="1043" w:type="dxa"/>
            <w:vAlign w:val="center"/>
            <w:textDirection w:val="lrTb"/>
            <w:noWrap w:val="false"/>
          </w:tcPr>
          <w:p>
            <w:pPr>
              <w:jc w:val="center"/>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w:t>
            </w:r>
            <w:r/>
          </w:p>
        </w:tc>
        <w:tc>
          <w:tcPr>
            <w:tcBorders>
              <w:top w:val="none" w:color="000000" w:sz="4" w:space="0"/>
              <w:left w:val="single" w:color="auto" w:sz="4" w:space="0"/>
              <w:bottom w:val="single" w:color="auto" w:sz="4" w:space="0"/>
              <w:right w:val="single" w:color="auto" w:sz="4" w:space="0"/>
            </w:tcBorders>
            <w:tcW w:w="1081" w:type="dxa"/>
            <w:vAlign w:val="center"/>
            <w:textDirection w:val="lrTb"/>
            <w:noWrap w:val="false"/>
          </w:tcPr>
          <w:p>
            <w:pPr>
              <w:jc w:val="center"/>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　</w:t>
            </w:r>
            <w:r/>
          </w:p>
        </w:tc>
      </w:tr>
      <w:tr>
        <w:trPr>
          <w:jc w:val="center"/>
          <w:trHeight w:val="345"/>
        </w:trPr>
        <w:tc>
          <w:tcPr>
            <w:tcBorders>
              <w:top w:val="none" w:color="000000" w:sz="4" w:space="0"/>
              <w:left w:val="single" w:color="auto" w:sz="4" w:space="0"/>
              <w:bottom w:val="single" w:color="auto" w:sz="4" w:space="0"/>
              <w:right w:val="single" w:color="auto" w:sz="4" w:space="0"/>
            </w:tcBorders>
            <w:tcW w:w="1262" w:type="dxa"/>
            <w:vAlign w:val="center"/>
            <w:vMerge w:val="continue"/>
            <w:textDirection w:val="lrTb"/>
            <w:noWrap w:val="false"/>
          </w:tcPr>
          <w:p>
            <w:pPr>
              <w:jc w:val="left"/>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Borders>
              <w:top w:val="none" w:color="000000" w:sz="4" w:space="0"/>
              <w:left w:val="none" w:color="000000" w:sz="4" w:space="0"/>
              <w:bottom w:val="single" w:color="auto" w:sz="4" w:space="0"/>
              <w:right w:val="single" w:color="auto" w:sz="4" w:space="0"/>
            </w:tcBorders>
            <w:tcW w:w="5075" w:type="dxa"/>
            <w:vAlign w:val="center"/>
            <w:textDirection w:val="lrTb"/>
            <w:noWrap w:val="false"/>
          </w:tcPr>
          <w:p>
            <w:pPr>
              <w:jc w:val="left"/>
              <w:pageBreakBefore w:val="0"/>
              <w:spacing w:line="360" w:lineRule="exact"/>
              <w:widowControl/>
              <w:rPr>
                <w:rFonts w:hint="default" w:ascii="Times New Roman" w:hAnsi="Times New Roman" w:eastAsia="宋体" w:cs="Times New Roman"/>
                <w:sz w:val="24"/>
                <w:szCs w:val="24"/>
              </w:rPr>
            </w:pPr>
            <w:r>
              <w:rPr>
                <w:rFonts w:hint="eastAsia" w:cs="Times New Roman"/>
                <w:sz w:val="24"/>
                <w:szCs w:val="24"/>
                <w:lang w:val="en-US" w:eastAsia="zh-CN"/>
              </w:rPr>
              <w:t xml:space="preserve">2、</w:t>
            </w:r>
            <w:r>
              <w:rPr>
                <w:rFonts w:hint="default" w:ascii="Times New Roman" w:hAnsi="Times New Roman" w:eastAsia="宋体" w:cs="Times New Roman"/>
                <w:sz w:val="24"/>
                <w:szCs w:val="24"/>
              </w:rPr>
              <w:t xml:space="preserve">班内不做与本岗无关的事情</w:t>
            </w:r>
            <w:r/>
          </w:p>
        </w:tc>
        <w:tc>
          <w:tcPr>
            <w:tcBorders>
              <w:top w:val="none" w:color="000000" w:sz="4" w:space="0"/>
              <w:left w:val="single" w:color="auto" w:sz="4" w:space="0"/>
              <w:bottom w:val="single" w:color="auto" w:sz="4" w:space="0"/>
              <w:right w:val="single" w:color="auto" w:sz="4" w:space="0"/>
            </w:tcBorders>
            <w:tcW w:w="1043" w:type="dxa"/>
            <w:vAlign w:val="center"/>
            <w:textDirection w:val="lrTb"/>
            <w:noWrap w:val="false"/>
          </w:tcPr>
          <w:p>
            <w:pPr>
              <w:jc w:val="center"/>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w:t>
            </w:r>
            <w:r/>
          </w:p>
        </w:tc>
        <w:tc>
          <w:tcPr>
            <w:tcBorders>
              <w:top w:val="none" w:color="000000" w:sz="4" w:space="0"/>
              <w:left w:val="single" w:color="auto" w:sz="4" w:space="0"/>
              <w:bottom w:val="single" w:color="auto" w:sz="4" w:space="0"/>
              <w:right w:val="single" w:color="auto" w:sz="4" w:space="0"/>
            </w:tcBorders>
            <w:tcW w:w="1081" w:type="dxa"/>
            <w:vAlign w:val="center"/>
            <w:textDirection w:val="lrTb"/>
            <w:noWrap w:val="false"/>
          </w:tcPr>
          <w:p>
            <w:pPr>
              <w:jc w:val="center"/>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　</w:t>
            </w:r>
            <w:r/>
          </w:p>
        </w:tc>
      </w:tr>
      <w:tr>
        <w:trPr>
          <w:jc w:val="center"/>
          <w:trHeight w:val="285"/>
        </w:trPr>
        <w:tc>
          <w:tcPr>
            <w:tcBorders>
              <w:top w:val="none" w:color="000000" w:sz="4" w:space="0"/>
              <w:left w:val="single" w:color="auto" w:sz="4" w:space="0"/>
              <w:bottom w:val="single" w:color="auto" w:sz="4" w:space="0"/>
              <w:right w:val="single" w:color="auto" w:sz="4" w:space="0"/>
            </w:tcBorders>
            <w:tcW w:w="1262" w:type="dxa"/>
            <w:vAlign w:val="center"/>
            <w:vMerge w:val="continue"/>
            <w:textDirection w:val="lrTb"/>
            <w:noWrap w:val="false"/>
          </w:tcPr>
          <w:p>
            <w:pPr>
              <w:jc w:val="left"/>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Borders>
              <w:top w:val="none" w:color="000000" w:sz="4" w:space="0"/>
              <w:left w:val="none" w:color="000000" w:sz="4" w:space="0"/>
              <w:bottom w:val="single" w:color="auto" w:sz="4" w:space="0"/>
              <w:right w:val="single" w:color="auto" w:sz="4" w:space="0"/>
            </w:tcBorders>
            <w:tcW w:w="5075" w:type="dxa"/>
            <w:vAlign w:val="center"/>
            <w:textDirection w:val="lrTb"/>
            <w:noWrap w:val="false"/>
          </w:tcPr>
          <w:p>
            <w:pPr>
              <w:jc w:val="left"/>
              <w:pageBreakBefore w:val="0"/>
              <w:spacing w:line="360" w:lineRule="exact"/>
              <w:widowControl/>
              <w:rPr>
                <w:rFonts w:hint="default" w:ascii="Times New Roman" w:hAnsi="Times New Roman" w:eastAsia="宋体" w:cs="Times New Roman"/>
                <w:sz w:val="24"/>
                <w:szCs w:val="24"/>
              </w:rPr>
            </w:pPr>
            <w:r>
              <w:rPr>
                <w:rFonts w:hint="eastAsia" w:cs="Times New Roman"/>
                <w:sz w:val="24"/>
                <w:szCs w:val="24"/>
                <w:lang w:val="en-US" w:eastAsia="zh-CN"/>
              </w:rPr>
              <w:t xml:space="preserve">3、</w:t>
            </w:r>
            <w:r>
              <w:rPr>
                <w:rFonts w:hint="default" w:ascii="Times New Roman" w:hAnsi="Times New Roman" w:eastAsia="宋体" w:cs="Times New Roman"/>
                <w:sz w:val="24"/>
                <w:szCs w:val="24"/>
              </w:rPr>
              <w:t xml:space="preserve">服从医院工作安排并圆满完成任务，不得与医护人员发生口角</w:t>
            </w:r>
            <w:r/>
          </w:p>
        </w:tc>
        <w:tc>
          <w:tcPr>
            <w:tcBorders>
              <w:top w:val="none" w:color="000000" w:sz="4" w:space="0"/>
              <w:left w:val="single" w:color="auto" w:sz="4" w:space="0"/>
              <w:bottom w:val="single" w:color="auto" w:sz="4" w:space="0"/>
              <w:right w:val="single" w:color="auto" w:sz="4" w:space="0"/>
            </w:tcBorders>
            <w:tcW w:w="1043" w:type="dxa"/>
            <w:vAlign w:val="center"/>
            <w:textDirection w:val="lrTb"/>
            <w:noWrap w:val="false"/>
          </w:tcPr>
          <w:p>
            <w:pPr>
              <w:jc w:val="center"/>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w:t>
            </w:r>
            <w:r/>
          </w:p>
        </w:tc>
        <w:tc>
          <w:tcPr>
            <w:tcBorders>
              <w:top w:val="none" w:color="000000" w:sz="4" w:space="0"/>
              <w:left w:val="single" w:color="auto" w:sz="4" w:space="0"/>
              <w:bottom w:val="single" w:color="auto" w:sz="4" w:space="0"/>
              <w:right w:val="single" w:color="auto" w:sz="4" w:space="0"/>
            </w:tcBorders>
            <w:tcW w:w="1081" w:type="dxa"/>
            <w:vAlign w:val="center"/>
            <w:textDirection w:val="lrTb"/>
            <w:noWrap w:val="false"/>
          </w:tcPr>
          <w:p>
            <w:pPr>
              <w:jc w:val="center"/>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　</w:t>
            </w:r>
            <w:r/>
          </w:p>
        </w:tc>
      </w:tr>
      <w:tr>
        <w:trPr>
          <w:jc w:val="center"/>
          <w:trHeight w:val="285"/>
        </w:trPr>
        <w:tc>
          <w:tcPr>
            <w:tcBorders>
              <w:top w:val="none" w:color="000000" w:sz="4" w:space="0"/>
              <w:left w:val="single" w:color="auto" w:sz="4" w:space="0"/>
              <w:bottom w:val="single" w:color="auto" w:sz="4" w:space="0"/>
              <w:right w:val="single" w:color="auto" w:sz="4" w:space="0"/>
            </w:tcBorders>
            <w:tcW w:w="1262" w:type="dxa"/>
            <w:vAlign w:val="center"/>
            <w:textDirection w:val="lrTb"/>
            <w:noWrap w:val="false"/>
          </w:tcPr>
          <w:p>
            <w:pPr>
              <w:jc w:val="center"/>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服务态度</w:t>
            </w:r>
            <w:r/>
          </w:p>
        </w:tc>
        <w:tc>
          <w:tcPr>
            <w:tcBorders>
              <w:top w:val="none" w:color="000000" w:sz="4" w:space="0"/>
              <w:left w:val="none" w:color="000000" w:sz="4" w:space="0"/>
              <w:bottom w:val="single" w:color="auto" w:sz="4" w:space="0"/>
              <w:right w:val="single" w:color="auto" w:sz="4" w:space="0"/>
            </w:tcBorders>
            <w:tcW w:w="5075" w:type="dxa"/>
            <w:vAlign w:val="center"/>
            <w:textDirection w:val="lrTb"/>
            <w:noWrap w:val="false"/>
          </w:tcPr>
          <w:p>
            <w:pPr>
              <w:jc w:val="left"/>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坚持文明用语，服务区域不得高声喧哗，病人投诉</w:t>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jc w:val="center"/>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w:t>
            </w:r>
            <w:r/>
          </w:p>
        </w:tc>
        <w:tc>
          <w:tcPr>
            <w:tcBorders>
              <w:top w:val="none" w:color="000000" w:sz="4" w:space="0"/>
              <w:left w:val="single" w:color="auto" w:sz="4" w:space="0"/>
              <w:bottom w:val="single" w:color="auto" w:sz="4" w:space="0"/>
              <w:right w:val="single" w:color="auto" w:sz="4" w:space="0"/>
            </w:tcBorders>
            <w:tcW w:w="1081" w:type="dxa"/>
            <w:vAlign w:val="center"/>
            <w:textDirection w:val="lrTb"/>
            <w:noWrap w:val="false"/>
          </w:tcPr>
          <w:p>
            <w:pPr>
              <w:jc w:val="center"/>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　</w:t>
            </w:r>
            <w:r/>
          </w:p>
        </w:tc>
      </w:tr>
      <w:tr>
        <w:trPr>
          <w:jc w:val="center"/>
          <w:trHeight w:val="570"/>
        </w:trPr>
        <w:tc>
          <w:tcPr>
            <w:tcBorders>
              <w:top w:val="none" w:color="000000" w:sz="4" w:space="0"/>
              <w:left w:val="single" w:color="auto" w:sz="4" w:space="0"/>
              <w:right w:val="single" w:color="auto" w:sz="4" w:space="0"/>
            </w:tcBorders>
            <w:tcW w:w="1262" w:type="dxa"/>
            <w:vAlign w:val="center"/>
            <w:vMerge w:val="restart"/>
            <w:textDirection w:val="lrTb"/>
            <w:noWrap w:val="false"/>
          </w:tcPr>
          <w:p>
            <w:pPr>
              <w:jc w:val="center"/>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工作质量</w:t>
            </w:r>
            <w:r/>
          </w:p>
        </w:tc>
        <w:tc>
          <w:tcPr>
            <w:tcBorders>
              <w:top w:val="none" w:color="000000" w:sz="4" w:space="0"/>
              <w:left w:val="none" w:color="000000" w:sz="4" w:space="0"/>
              <w:bottom w:val="single" w:color="auto" w:sz="4" w:space="0"/>
              <w:right w:val="single" w:color="auto" w:sz="4" w:space="0"/>
            </w:tcBorders>
            <w:tcW w:w="5075" w:type="dxa"/>
            <w:vAlign w:val="center"/>
            <w:textDirection w:val="lrTb"/>
            <w:noWrap w:val="false"/>
          </w:tcPr>
          <w:p>
            <w:pPr>
              <w:jc w:val="left"/>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清扫病区大厅、医护办公室、治疗室、病房、走廊及安全通道地面，保持地面无污渍、无杂物、无灰尘，发现不卫生</w:t>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jc w:val="center"/>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w:t>
            </w:r>
            <w:r/>
          </w:p>
        </w:tc>
        <w:tc>
          <w:tcPr>
            <w:tcBorders>
              <w:top w:val="none" w:color="000000" w:sz="4" w:space="0"/>
              <w:left w:val="single" w:color="auto" w:sz="4" w:space="0"/>
              <w:bottom w:val="single" w:color="auto" w:sz="4" w:space="0"/>
              <w:right w:val="single" w:color="auto" w:sz="4" w:space="0"/>
            </w:tcBorders>
            <w:tcW w:w="1081" w:type="dxa"/>
            <w:vAlign w:val="center"/>
            <w:textDirection w:val="lrTb"/>
            <w:noWrap w:val="false"/>
          </w:tcPr>
          <w:p>
            <w:pPr>
              <w:jc w:val="center"/>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　</w:t>
            </w:r>
            <w:r/>
          </w:p>
        </w:tc>
      </w:tr>
      <w:tr>
        <w:trPr>
          <w:jc w:val="center"/>
          <w:trHeight w:val="855"/>
        </w:trPr>
        <w:tc>
          <w:tcPr>
            <w:tcBorders>
              <w:left w:val="single" w:color="auto" w:sz="4" w:space="0"/>
              <w:right w:val="single" w:color="auto" w:sz="4" w:space="0"/>
            </w:tcBorders>
            <w:tcW w:w="1262" w:type="dxa"/>
            <w:vAlign w:val="center"/>
            <w:vMerge w:val="continue"/>
            <w:textDirection w:val="lrTb"/>
            <w:noWrap w:val="false"/>
          </w:tcPr>
          <w:p>
            <w:pPr>
              <w:jc w:val="left"/>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Borders>
              <w:top w:val="none" w:color="000000" w:sz="4" w:space="0"/>
              <w:left w:val="none" w:color="000000" w:sz="4" w:space="0"/>
              <w:bottom w:val="single" w:color="auto" w:sz="4" w:space="0"/>
              <w:right w:val="single" w:color="auto" w:sz="4" w:space="0"/>
            </w:tcBorders>
            <w:tcW w:w="5075" w:type="dxa"/>
            <w:vAlign w:val="center"/>
            <w:textDirection w:val="lrTb"/>
            <w:noWrap w:val="false"/>
          </w:tcPr>
          <w:p>
            <w:pPr>
              <w:jc w:val="left"/>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擦抹门厅玻璃、病房门窗玻璃、医护办公室、治疗室玻璃内窗和门窗的玻璃，保持透明光亮、无污渍、无灰尘、无手印，发现不卫生</w:t>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jc w:val="center"/>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w:t>
            </w:r>
            <w:r/>
          </w:p>
        </w:tc>
        <w:tc>
          <w:tcPr>
            <w:tcBorders>
              <w:top w:val="none" w:color="000000" w:sz="4" w:space="0"/>
              <w:left w:val="single" w:color="auto" w:sz="4" w:space="0"/>
              <w:bottom w:val="single" w:color="auto" w:sz="4" w:space="0"/>
              <w:right w:val="single" w:color="auto" w:sz="4" w:space="0"/>
            </w:tcBorders>
            <w:tcW w:w="1081" w:type="dxa"/>
            <w:vAlign w:val="center"/>
            <w:textDirection w:val="lrTb"/>
            <w:noWrap w:val="false"/>
          </w:tcPr>
          <w:p>
            <w:pPr>
              <w:jc w:val="center"/>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　</w:t>
            </w:r>
            <w:r/>
          </w:p>
        </w:tc>
      </w:tr>
      <w:tr>
        <w:trPr>
          <w:jc w:val="center"/>
          <w:trHeight w:val="570"/>
        </w:trPr>
        <w:tc>
          <w:tcPr>
            <w:tcBorders>
              <w:left w:val="single" w:color="auto" w:sz="4" w:space="0"/>
              <w:right w:val="single" w:color="auto" w:sz="4" w:space="0"/>
            </w:tcBorders>
            <w:tcW w:w="1262" w:type="dxa"/>
            <w:vAlign w:val="center"/>
            <w:vMerge w:val="continue"/>
            <w:textDirection w:val="lrTb"/>
            <w:noWrap w:val="false"/>
          </w:tcPr>
          <w:p>
            <w:pPr>
              <w:jc w:val="left"/>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Borders>
              <w:top w:val="none" w:color="000000" w:sz="4" w:space="0"/>
              <w:left w:val="none" w:color="000000" w:sz="4" w:space="0"/>
              <w:bottom w:val="single" w:color="auto" w:sz="4" w:space="0"/>
              <w:right w:val="single" w:color="auto" w:sz="4" w:space="0"/>
            </w:tcBorders>
            <w:tcW w:w="5075" w:type="dxa"/>
            <w:vAlign w:val="center"/>
            <w:textDirection w:val="lrTb"/>
            <w:noWrap w:val="false"/>
          </w:tcPr>
          <w:p>
            <w:pPr>
              <w:jc w:val="left"/>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定期清洗消毒小垃圾</w:t>
            </w:r>
            <w:r>
              <w:rPr>
                <w:rFonts w:hint="eastAsia" w:cs="Times New Roman"/>
                <w:sz w:val="24"/>
                <w:szCs w:val="24"/>
                <w:lang w:val="en-US" w:eastAsia="zh-CN"/>
              </w:rPr>
              <w:t xml:space="preserve">桶</w:t>
            </w:r>
            <w:r>
              <w:rPr>
                <w:rFonts w:hint="default" w:ascii="Times New Roman" w:hAnsi="Times New Roman" w:eastAsia="宋体" w:cs="Times New Roman"/>
                <w:sz w:val="24"/>
                <w:szCs w:val="24"/>
              </w:rPr>
              <w:t xml:space="preserve">、污物桶、痰桶，保持内外清洁、无污迹、垃圾不外溢，发现不卫生</w:t>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jc w:val="center"/>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w:t>
            </w:r>
            <w:r/>
          </w:p>
        </w:tc>
        <w:tc>
          <w:tcPr>
            <w:tcBorders>
              <w:top w:val="none" w:color="000000" w:sz="4" w:space="0"/>
              <w:left w:val="single" w:color="auto" w:sz="4" w:space="0"/>
              <w:bottom w:val="single" w:color="auto" w:sz="4" w:space="0"/>
              <w:right w:val="single" w:color="auto" w:sz="4" w:space="0"/>
            </w:tcBorders>
            <w:tcW w:w="1081" w:type="dxa"/>
            <w:vAlign w:val="center"/>
            <w:textDirection w:val="lrTb"/>
            <w:noWrap w:val="false"/>
          </w:tcPr>
          <w:p>
            <w:pPr>
              <w:jc w:val="center"/>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　</w:t>
            </w:r>
            <w:r/>
          </w:p>
        </w:tc>
      </w:tr>
      <w:tr>
        <w:trPr>
          <w:jc w:val="center"/>
          <w:trHeight w:val="855"/>
        </w:trPr>
        <w:tc>
          <w:tcPr>
            <w:tcBorders>
              <w:left w:val="single" w:color="auto" w:sz="4" w:space="0"/>
              <w:right w:val="single" w:color="auto" w:sz="4" w:space="0"/>
            </w:tcBorders>
            <w:tcW w:w="1262" w:type="dxa"/>
            <w:vAlign w:val="center"/>
            <w:vMerge w:val="continue"/>
            <w:textDirection w:val="lrTb"/>
            <w:noWrap w:val="false"/>
          </w:tcPr>
          <w:p>
            <w:pPr>
              <w:jc w:val="left"/>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Borders>
              <w:top w:val="none" w:color="000000" w:sz="4" w:space="0"/>
              <w:left w:val="none" w:color="000000" w:sz="4" w:space="0"/>
              <w:bottom w:val="single" w:color="auto" w:sz="4" w:space="0"/>
              <w:right w:val="single" w:color="auto" w:sz="4" w:space="0"/>
            </w:tcBorders>
            <w:tcW w:w="5075" w:type="dxa"/>
            <w:vAlign w:val="center"/>
            <w:textDirection w:val="lrTb"/>
            <w:noWrap w:val="false"/>
          </w:tcPr>
          <w:p>
            <w:pPr>
              <w:jc w:val="left"/>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定期擦拭洗手池、及时打扫厕所间，做到洗手池清洁、无污迹、无积水，尿池、蹲坑无污垢，厕所无异味、纸篓无外溢，发现不卫生</w:t>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jc w:val="center"/>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w:t>
            </w:r>
            <w:r/>
          </w:p>
        </w:tc>
        <w:tc>
          <w:tcPr>
            <w:tcBorders>
              <w:top w:val="none" w:color="000000" w:sz="4" w:space="0"/>
              <w:left w:val="single" w:color="auto" w:sz="4" w:space="0"/>
              <w:bottom w:val="single" w:color="auto" w:sz="4" w:space="0"/>
              <w:right w:val="single" w:color="auto" w:sz="4" w:space="0"/>
            </w:tcBorders>
            <w:tcW w:w="1081" w:type="dxa"/>
            <w:vAlign w:val="center"/>
            <w:textDirection w:val="lrTb"/>
            <w:noWrap w:val="false"/>
          </w:tcPr>
          <w:p>
            <w:pPr>
              <w:jc w:val="center"/>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　</w:t>
            </w:r>
            <w:r/>
          </w:p>
        </w:tc>
      </w:tr>
      <w:tr>
        <w:trPr>
          <w:jc w:val="center"/>
          <w:trHeight w:val="570"/>
        </w:trPr>
        <w:tc>
          <w:tcPr>
            <w:tcBorders>
              <w:left w:val="single" w:color="auto" w:sz="4" w:space="0"/>
              <w:right w:val="single" w:color="auto" w:sz="4" w:space="0"/>
            </w:tcBorders>
            <w:tcW w:w="1262" w:type="dxa"/>
            <w:vAlign w:val="center"/>
            <w:vMerge w:val="continue"/>
            <w:textDirection w:val="lrTb"/>
            <w:noWrap w:val="false"/>
          </w:tcPr>
          <w:p>
            <w:pPr>
              <w:jc w:val="left"/>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Borders>
              <w:top w:val="none" w:color="000000" w:sz="4" w:space="0"/>
              <w:left w:val="none" w:color="000000" w:sz="4" w:space="0"/>
              <w:bottom w:val="single" w:color="auto" w:sz="4" w:space="0"/>
              <w:right w:val="single" w:color="auto" w:sz="4" w:space="0"/>
            </w:tcBorders>
            <w:tcW w:w="5075" w:type="dxa"/>
            <w:vAlign w:val="center"/>
            <w:textDirection w:val="lrTb"/>
            <w:noWrap w:val="false"/>
          </w:tcPr>
          <w:p>
            <w:pPr>
              <w:jc w:val="left"/>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定期打扫病区门框、门楣、窗台、墙角，保持无灰尘、无浮灰、无蜘蛛网，发现不卫生</w:t>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jc w:val="center"/>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w:t>
            </w:r>
            <w:r/>
          </w:p>
        </w:tc>
        <w:tc>
          <w:tcPr>
            <w:tcBorders>
              <w:top w:val="none" w:color="000000" w:sz="4" w:space="0"/>
              <w:left w:val="single" w:color="auto" w:sz="4" w:space="0"/>
              <w:bottom w:val="single" w:color="auto" w:sz="4" w:space="0"/>
              <w:right w:val="single" w:color="auto" w:sz="4" w:space="0"/>
            </w:tcBorders>
            <w:tcW w:w="1081" w:type="dxa"/>
            <w:vAlign w:val="center"/>
            <w:textDirection w:val="lrTb"/>
            <w:noWrap w:val="false"/>
          </w:tcPr>
          <w:p>
            <w:pPr>
              <w:jc w:val="center"/>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　</w:t>
            </w:r>
            <w:r/>
          </w:p>
        </w:tc>
      </w:tr>
      <w:tr>
        <w:trPr>
          <w:jc w:val="center"/>
          <w:trHeight w:val="855"/>
        </w:trPr>
        <w:tc>
          <w:tcPr>
            <w:tcBorders>
              <w:left w:val="single" w:color="auto" w:sz="4" w:space="0"/>
              <w:right w:val="single" w:color="auto" w:sz="4" w:space="0"/>
            </w:tcBorders>
            <w:tcW w:w="1262" w:type="dxa"/>
            <w:vAlign w:val="center"/>
            <w:vMerge w:val="continue"/>
            <w:textDirection w:val="lrTb"/>
            <w:noWrap w:val="false"/>
          </w:tcPr>
          <w:p>
            <w:pPr>
              <w:jc w:val="left"/>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Borders>
              <w:top w:val="none" w:color="000000" w:sz="4" w:space="0"/>
              <w:left w:val="none" w:color="000000" w:sz="4" w:space="0"/>
              <w:bottom w:val="single" w:color="auto" w:sz="4" w:space="0"/>
              <w:right w:val="single" w:color="auto" w:sz="4" w:space="0"/>
            </w:tcBorders>
            <w:tcW w:w="5075" w:type="dxa"/>
            <w:vAlign w:val="center"/>
            <w:textDirection w:val="lrTb"/>
            <w:noWrap w:val="false"/>
          </w:tcPr>
          <w:p>
            <w:pPr>
              <w:jc w:val="left"/>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定期打扫病区医护办公室、治疗室、换药室等公共设施、消防设施、公共电话、宣传画及立柱、墙面，保持无污渍、无浮灰、无蜘蛛网，发现不卫生</w:t>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jc w:val="center"/>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w:t>
            </w:r>
            <w:r/>
          </w:p>
        </w:tc>
        <w:tc>
          <w:tcPr>
            <w:tcBorders>
              <w:top w:val="none" w:color="000000" w:sz="4" w:space="0"/>
              <w:left w:val="single" w:color="auto" w:sz="4" w:space="0"/>
              <w:bottom w:val="single" w:color="auto" w:sz="4" w:space="0"/>
              <w:right w:val="single" w:color="auto" w:sz="4" w:space="0"/>
            </w:tcBorders>
            <w:tcW w:w="1081" w:type="dxa"/>
            <w:vAlign w:val="center"/>
            <w:textDirection w:val="lrTb"/>
            <w:noWrap w:val="false"/>
          </w:tcPr>
          <w:p>
            <w:pPr>
              <w:jc w:val="center"/>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　</w:t>
            </w:r>
            <w:r/>
          </w:p>
        </w:tc>
      </w:tr>
      <w:tr>
        <w:trPr>
          <w:jc w:val="center"/>
          <w:trHeight w:val="855"/>
        </w:trPr>
        <w:tc>
          <w:tcPr>
            <w:tcBorders>
              <w:left w:val="single" w:color="auto" w:sz="4" w:space="0"/>
              <w:right w:val="single" w:color="auto" w:sz="4" w:space="0"/>
            </w:tcBorders>
            <w:tcW w:w="1262" w:type="dxa"/>
            <w:vAlign w:val="center"/>
            <w:vMerge w:val="continue"/>
            <w:textDirection w:val="lrTb"/>
            <w:noWrap w:val="false"/>
          </w:tcPr>
          <w:p>
            <w:pPr>
              <w:jc w:val="left"/>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Borders>
              <w:top w:val="none" w:color="000000" w:sz="4" w:space="0"/>
              <w:left w:val="none" w:color="000000" w:sz="4" w:space="0"/>
              <w:bottom w:val="single" w:color="auto" w:sz="4" w:space="0"/>
              <w:right w:val="single" w:color="auto" w:sz="4" w:space="0"/>
            </w:tcBorders>
            <w:tcW w:w="5075" w:type="dxa"/>
            <w:vAlign w:val="center"/>
            <w:textDirection w:val="lrTb"/>
            <w:noWrap w:val="false"/>
          </w:tcPr>
          <w:p>
            <w:pPr>
              <w:jc w:val="left"/>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认真做好床单元的终末消毒工作，及时做好床单元、床架、床栏及床头柜内外的清洁，达到无污渍，做到一床一巾，每日1-2次，紫外线灯应每周擦拭一次，发现不卫生</w:t>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jc w:val="center"/>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w:t>
            </w:r>
            <w:r/>
          </w:p>
        </w:tc>
        <w:tc>
          <w:tcPr>
            <w:tcBorders>
              <w:top w:val="none" w:color="000000" w:sz="4" w:space="0"/>
              <w:left w:val="single" w:color="auto" w:sz="4" w:space="0"/>
              <w:bottom w:val="single" w:color="auto" w:sz="4" w:space="0"/>
              <w:right w:val="single" w:color="auto" w:sz="4" w:space="0"/>
            </w:tcBorders>
            <w:tcW w:w="1081" w:type="dxa"/>
            <w:vAlign w:val="center"/>
            <w:textDirection w:val="lrTb"/>
            <w:noWrap w:val="false"/>
          </w:tcPr>
          <w:p>
            <w:pPr>
              <w:jc w:val="center"/>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　</w:t>
            </w:r>
            <w:r/>
          </w:p>
        </w:tc>
      </w:tr>
      <w:tr>
        <w:trPr>
          <w:jc w:val="center"/>
          <w:trHeight w:val="285"/>
        </w:trPr>
        <w:tc>
          <w:tcPr>
            <w:tcBorders>
              <w:left w:val="single" w:color="auto" w:sz="4" w:space="0"/>
              <w:right w:val="single" w:color="auto" w:sz="4" w:space="0"/>
            </w:tcBorders>
            <w:tcW w:w="1262" w:type="dxa"/>
            <w:vAlign w:val="center"/>
            <w:vMerge w:val="continue"/>
            <w:textDirection w:val="lrTb"/>
            <w:noWrap w:val="false"/>
          </w:tcPr>
          <w:p>
            <w:pPr>
              <w:jc w:val="left"/>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Borders>
              <w:top w:val="none" w:color="000000" w:sz="4" w:space="0"/>
              <w:left w:val="none" w:color="000000" w:sz="4" w:space="0"/>
              <w:bottom w:val="single" w:color="auto" w:sz="4" w:space="0"/>
              <w:right w:val="single" w:color="auto" w:sz="4" w:space="0"/>
            </w:tcBorders>
            <w:tcW w:w="5075" w:type="dxa"/>
            <w:vAlign w:val="center"/>
            <w:textDirection w:val="lrTb"/>
            <w:noWrap w:val="false"/>
          </w:tcPr>
          <w:p>
            <w:pPr>
              <w:jc w:val="left"/>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4"/>
                <w:lang w:bidi="ar"/>
              </w:rPr>
              <w:t xml:space="preserve">标本运送、药品运送、仪器设备送检、病患陪检、大输液领取、被单运送等</w:t>
            </w:r>
            <w:r>
              <w:rPr>
                <w:rFonts w:hint="default" w:ascii="Times New Roman" w:hAnsi="Times New Roman" w:eastAsia="宋体" w:cs="Times New Roman"/>
                <w:sz w:val="24"/>
                <w:szCs w:val="24"/>
              </w:rPr>
              <w:t xml:space="preserve">不到位，收发、洗消不到位</w:t>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jc w:val="center"/>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w:t>
            </w:r>
            <w:r/>
          </w:p>
        </w:tc>
        <w:tc>
          <w:tcPr>
            <w:tcBorders>
              <w:top w:val="none" w:color="000000" w:sz="4" w:space="0"/>
              <w:left w:val="single" w:color="auto" w:sz="4" w:space="0"/>
              <w:bottom w:val="single" w:color="auto" w:sz="4" w:space="0"/>
              <w:right w:val="single" w:color="auto" w:sz="4" w:space="0"/>
            </w:tcBorders>
            <w:tcW w:w="1081" w:type="dxa"/>
            <w:vAlign w:val="center"/>
            <w:textDirection w:val="lrTb"/>
            <w:noWrap w:val="false"/>
          </w:tcPr>
          <w:p>
            <w:pPr>
              <w:jc w:val="center"/>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　</w:t>
            </w:r>
            <w:r/>
          </w:p>
        </w:tc>
      </w:tr>
      <w:tr>
        <w:trPr>
          <w:jc w:val="center"/>
          <w:trHeight w:val="285"/>
        </w:trPr>
        <w:tc>
          <w:tcPr>
            <w:tcBorders>
              <w:left w:val="single" w:color="auto" w:sz="4" w:space="0"/>
              <w:right w:val="single" w:color="auto" w:sz="4" w:space="0"/>
            </w:tcBorders>
            <w:tcW w:w="1262" w:type="dxa"/>
            <w:vAlign w:val="center"/>
            <w:vMerge w:val="continue"/>
            <w:textDirection w:val="lrTb"/>
            <w:noWrap w:val="false"/>
          </w:tcPr>
          <w:p>
            <w:pPr>
              <w:jc w:val="left"/>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Borders>
              <w:top w:val="none" w:color="000000" w:sz="4" w:space="0"/>
              <w:left w:val="none" w:color="000000" w:sz="4" w:space="0"/>
              <w:bottom w:val="single" w:color="auto" w:sz="4" w:space="0"/>
              <w:right w:val="single" w:color="auto" w:sz="4" w:space="0"/>
            </w:tcBorders>
            <w:tcW w:w="5075" w:type="dxa"/>
            <w:vAlign w:val="center"/>
            <w:textDirection w:val="lrTb"/>
            <w:noWrap w:val="false"/>
          </w:tcPr>
          <w:p>
            <w:pPr>
              <w:jc w:val="left"/>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绿色通道、负责120病员协助检查接送病房及运送病员从院入口至住院部二次测温处的所需物品等不到位</w:t>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jc w:val="center"/>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w:t>
            </w:r>
            <w:r/>
          </w:p>
        </w:tc>
        <w:tc>
          <w:tcPr>
            <w:tcBorders>
              <w:top w:val="none" w:color="000000" w:sz="4" w:space="0"/>
              <w:left w:val="single" w:color="auto" w:sz="4" w:space="0"/>
              <w:bottom w:val="single" w:color="auto" w:sz="4" w:space="0"/>
              <w:right w:val="single" w:color="auto" w:sz="4" w:space="0"/>
            </w:tcBorders>
            <w:tcW w:w="1081" w:type="dxa"/>
            <w:vAlign w:val="center"/>
            <w:textDirection w:val="lrTb"/>
            <w:noWrap w:val="false"/>
          </w:tcPr>
          <w:p>
            <w:pPr>
              <w:jc w:val="center"/>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r>
      <w:tr>
        <w:trPr>
          <w:jc w:val="center"/>
          <w:trHeight w:val="285"/>
        </w:trPr>
        <w:tc>
          <w:tcPr>
            <w:tcBorders>
              <w:left w:val="single" w:color="auto" w:sz="4" w:space="0"/>
              <w:right w:val="single" w:color="auto" w:sz="4" w:space="0"/>
            </w:tcBorders>
            <w:tcW w:w="1262" w:type="dxa"/>
            <w:vAlign w:val="center"/>
            <w:vMerge w:val="continue"/>
            <w:textDirection w:val="lrTb"/>
            <w:noWrap w:val="false"/>
          </w:tcPr>
          <w:p>
            <w:pPr>
              <w:jc w:val="left"/>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Borders>
              <w:top w:val="none" w:color="000000" w:sz="4" w:space="0"/>
              <w:left w:val="none" w:color="000000" w:sz="4" w:space="0"/>
              <w:bottom w:val="single" w:color="auto" w:sz="4" w:space="0"/>
              <w:right w:val="single" w:color="auto" w:sz="4" w:space="0"/>
            </w:tcBorders>
            <w:tcW w:w="5075" w:type="dxa"/>
            <w:vAlign w:val="center"/>
            <w:textDirection w:val="lrTb"/>
            <w:noWrap w:val="false"/>
          </w:tcPr>
          <w:p>
            <w:pPr>
              <w:jc w:val="left"/>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污水处理房保洁及处理记录不到位</w:t>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jc w:val="center"/>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w:t>
            </w:r>
            <w:r/>
          </w:p>
        </w:tc>
        <w:tc>
          <w:tcPr>
            <w:tcBorders>
              <w:top w:val="none" w:color="000000" w:sz="4" w:space="0"/>
              <w:left w:val="single" w:color="auto" w:sz="4" w:space="0"/>
              <w:bottom w:val="single" w:color="auto" w:sz="4" w:space="0"/>
              <w:right w:val="single" w:color="auto" w:sz="4" w:space="0"/>
            </w:tcBorders>
            <w:tcW w:w="1081" w:type="dxa"/>
            <w:vAlign w:val="center"/>
            <w:textDirection w:val="lrTb"/>
            <w:noWrap w:val="false"/>
          </w:tcPr>
          <w:p>
            <w:pPr>
              <w:jc w:val="center"/>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r>
      <w:tr>
        <w:trPr>
          <w:jc w:val="center"/>
          <w:trHeight w:val="285"/>
        </w:trPr>
        <w:tc>
          <w:tcPr>
            <w:tcBorders>
              <w:left w:val="single" w:color="auto" w:sz="4" w:space="0"/>
              <w:right w:val="single" w:color="auto" w:sz="4" w:space="0"/>
            </w:tcBorders>
            <w:tcW w:w="1262" w:type="dxa"/>
            <w:vAlign w:val="center"/>
            <w:vMerge w:val="continue"/>
            <w:textDirection w:val="lrTb"/>
            <w:noWrap w:val="false"/>
          </w:tcPr>
          <w:p>
            <w:pPr>
              <w:jc w:val="left"/>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Borders>
              <w:top w:val="none" w:color="000000" w:sz="4" w:space="0"/>
              <w:left w:val="none" w:color="000000" w:sz="4" w:space="0"/>
              <w:bottom w:val="single" w:color="auto" w:sz="4" w:space="0"/>
              <w:right w:val="single" w:color="auto" w:sz="4" w:space="0"/>
            </w:tcBorders>
            <w:tcW w:w="5075" w:type="dxa"/>
            <w:vAlign w:val="center"/>
            <w:textDirection w:val="lrTb"/>
            <w:noWrap w:val="false"/>
          </w:tcPr>
          <w:p>
            <w:pPr>
              <w:jc w:val="left"/>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人员培训服务不到位、总务后勤维修杂事不到位</w:t>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jc w:val="center"/>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w:t>
            </w:r>
            <w:r/>
          </w:p>
        </w:tc>
        <w:tc>
          <w:tcPr>
            <w:tcBorders>
              <w:top w:val="none" w:color="000000" w:sz="4" w:space="0"/>
              <w:left w:val="single" w:color="auto" w:sz="4" w:space="0"/>
              <w:bottom w:val="single" w:color="auto" w:sz="4" w:space="0"/>
              <w:right w:val="single" w:color="auto" w:sz="4" w:space="0"/>
            </w:tcBorders>
            <w:tcW w:w="1081" w:type="dxa"/>
            <w:vAlign w:val="center"/>
            <w:textDirection w:val="lrTb"/>
            <w:noWrap w:val="false"/>
          </w:tcPr>
          <w:p>
            <w:pPr>
              <w:jc w:val="center"/>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r>
      <w:tr>
        <w:trPr>
          <w:jc w:val="center"/>
          <w:trHeight w:val="285"/>
        </w:trPr>
        <w:tc>
          <w:tcPr>
            <w:tcBorders>
              <w:left w:val="single" w:color="auto" w:sz="4" w:space="0"/>
              <w:right w:val="single" w:color="auto" w:sz="4" w:space="0"/>
            </w:tcBorders>
            <w:tcW w:w="1262" w:type="dxa"/>
            <w:vAlign w:val="center"/>
            <w:vMerge w:val="continue"/>
            <w:textDirection w:val="lrTb"/>
            <w:noWrap w:val="false"/>
          </w:tcPr>
          <w:p>
            <w:pPr>
              <w:jc w:val="left"/>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Borders>
              <w:top w:val="none" w:color="000000" w:sz="4" w:space="0"/>
              <w:left w:val="none" w:color="000000" w:sz="4" w:space="0"/>
              <w:bottom w:val="single" w:color="auto" w:sz="4" w:space="0"/>
              <w:right w:val="single" w:color="auto" w:sz="4" w:space="0"/>
            </w:tcBorders>
            <w:tcW w:w="5075" w:type="dxa"/>
            <w:vAlign w:val="center"/>
            <w:textDirection w:val="lrTb"/>
            <w:noWrap w:val="false"/>
          </w:tcPr>
          <w:p>
            <w:pPr>
              <w:jc w:val="left"/>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管控医院工作区域内控烟工作</w:t>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jc w:val="center"/>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w:t>
            </w:r>
            <w:r/>
          </w:p>
        </w:tc>
        <w:tc>
          <w:tcPr>
            <w:tcBorders>
              <w:top w:val="none" w:color="000000" w:sz="4" w:space="0"/>
              <w:left w:val="single" w:color="auto" w:sz="4" w:space="0"/>
              <w:bottom w:val="single" w:color="auto" w:sz="4" w:space="0"/>
              <w:right w:val="single" w:color="auto" w:sz="4" w:space="0"/>
            </w:tcBorders>
            <w:tcW w:w="1081" w:type="dxa"/>
            <w:vAlign w:val="center"/>
            <w:textDirection w:val="lrTb"/>
            <w:noWrap w:val="false"/>
          </w:tcPr>
          <w:p>
            <w:pPr>
              <w:jc w:val="center"/>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r>
      <w:tr>
        <w:trPr>
          <w:jc w:val="center"/>
          <w:trHeight w:val="285"/>
        </w:trPr>
        <w:tc>
          <w:tcPr>
            <w:tcBorders>
              <w:left w:val="single" w:color="auto" w:sz="4" w:space="0"/>
              <w:right w:val="single" w:color="auto" w:sz="4" w:space="0"/>
            </w:tcBorders>
            <w:tcW w:w="1262" w:type="dxa"/>
            <w:vAlign w:val="center"/>
            <w:vMerge w:val="continue"/>
            <w:textDirection w:val="lrTb"/>
            <w:noWrap w:val="false"/>
          </w:tcPr>
          <w:p>
            <w:pPr>
              <w:jc w:val="left"/>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Borders>
              <w:top w:val="none" w:color="000000" w:sz="4" w:space="0"/>
              <w:left w:val="none" w:color="000000" w:sz="4" w:space="0"/>
              <w:bottom w:val="single" w:color="auto" w:sz="4" w:space="0"/>
              <w:right w:val="single" w:color="auto" w:sz="4" w:space="0"/>
            </w:tcBorders>
            <w:tcW w:w="5075" w:type="dxa"/>
            <w:vAlign w:val="center"/>
            <w:textDirection w:val="lrTb"/>
            <w:noWrap w:val="false"/>
          </w:tcPr>
          <w:p>
            <w:pPr>
              <w:jc w:val="left"/>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按医院疫情防控要求做好工作</w:t>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jc w:val="center"/>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w:t>
            </w:r>
            <w:r/>
          </w:p>
        </w:tc>
        <w:tc>
          <w:tcPr>
            <w:tcBorders>
              <w:top w:val="none" w:color="000000" w:sz="4" w:space="0"/>
              <w:left w:val="single" w:color="auto" w:sz="4" w:space="0"/>
              <w:bottom w:val="single" w:color="auto" w:sz="4" w:space="0"/>
              <w:right w:val="single" w:color="auto" w:sz="4" w:space="0"/>
            </w:tcBorders>
            <w:tcW w:w="1081" w:type="dxa"/>
            <w:vAlign w:val="center"/>
            <w:textDirection w:val="lrTb"/>
            <w:noWrap w:val="false"/>
          </w:tcPr>
          <w:p>
            <w:pPr>
              <w:jc w:val="center"/>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r>
      <w:tr>
        <w:trPr>
          <w:jc w:val="center"/>
          <w:trHeight w:val="285"/>
        </w:trPr>
        <w:tc>
          <w:tcPr>
            <w:tcBorders>
              <w:left w:val="single" w:color="auto" w:sz="4" w:space="0"/>
              <w:bottom w:val="single" w:color="auto" w:sz="4" w:space="0"/>
              <w:right w:val="single" w:color="auto" w:sz="4" w:space="0"/>
            </w:tcBorders>
            <w:tcW w:w="1262" w:type="dxa"/>
            <w:vAlign w:val="center"/>
            <w:vMerge w:val="continue"/>
            <w:textDirection w:val="lrTb"/>
            <w:noWrap w:val="false"/>
          </w:tcPr>
          <w:p>
            <w:pPr>
              <w:jc w:val="left"/>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Borders>
              <w:top w:val="none" w:color="000000" w:sz="4" w:space="0"/>
              <w:left w:val="none" w:color="000000" w:sz="4" w:space="0"/>
              <w:bottom w:val="single" w:color="auto" w:sz="4" w:space="0"/>
              <w:right w:val="single" w:color="auto" w:sz="4" w:space="0"/>
            </w:tcBorders>
            <w:tcW w:w="5075" w:type="dxa"/>
            <w:vAlign w:val="center"/>
            <w:textDirection w:val="lrTb"/>
            <w:noWrap w:val="false"/>
          </w:tcPr>
          <w:p>
            <w:pPr>
              <w:jc w:val="left"/>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不服从医院突击性工作安排</w:t>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jc w:val="center"/>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w:t>
            </w:r>
            <w:r/>
          </w:p>
        </w:tc>
        <w:tc>
          <w:tcPr>
            <w:tcBorders>
              <w:top w:val="none" w:color="000000" w:sz="4" w:space="0"/>
              <w:left w:val="single" w:color="auto" w:sz="4" w:space="0"/>
              <w:bottom w:val="single" w:color="auto" w:sz="4" w:space="0"/>
              <w:right w:val="single" w:color="auto" w:sz="4" w:space="0"/>
            </w:tcBorders>
            <w:tcW w:w="1081" w:type="dxa"/>
            <w:vAlign w:val="center"/>
            <w:textDirection w:val="lrTb"/>
            <w:noWrap w:val="false"/>
          </w:tcPr>
          <w:p>
            <w:pPr>
              <w:jc w:val="center"/>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r>
      <w:tr>
        <w:trPr>
          <w:jc w:val="center"/>
          <w:trHeight w:val="570"/>
        </w:trPr>
        <w:tc>
          <w:tcPr>
            <w:tcBorders>
              <w:top w:val="none" w:color="000000" w:sz="4" w:space="0"/>
              <w:left w:val="single" w:color="auto" w:sz="4" w:space="0"/>
              <w:bottom w:val="single" w:color="000000" w:sz="4" w:space="0"/>
              <w:right w:val="single" w:color="auto" w:sz="4" w:space="0"/>
            </w:tcBorders>
            <w:tcW w:w="1262" w:type="dxa"/>
            <w:vAlign w:val="center"/>
            <w:vMerge w:val="restart"/>
            <w:textDirection w:val="lrTb"/>
            <w:noWrap w:val="false"/>
          </w:tcPr>
          <w:p>
            <w:pPr>
              <w:jc w:val="center"/>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节能降耗</w:t>
            </w:r>
            <w:r/>
          </w:p>
        </w:tc>
        <w:tc>
          <w:tcPr>
            <w:tcBorders>
              <w:top w:val="none" w:color="000000" w:sz="4" w:space="0"/>
              <w:left w:val="none" w:color="000000" w:sz="4" w:space="0"/>
              <w:bottom w:val="single" w:color="auto" w:sz="4" w:space="0"/>
              <w:right w:val="single" w:color="auto" w:sz="4" w:space="0"/>
            </w:tcBorders>
            <w:tcW w:w="5075" w:type="dxa"/>
            <w:vAlign w:val="center"/>
            <w:textDirection w:val="lrTb"/>
            <w:noWrap w:val="false"/>
          </w:tcPr>
          <w:p>
            <w:pPr>
              <w:jc w:val="left"/>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1、适时关闭所管辖保洁区域内的公共照明灯；涮洗保洁工具时必须有人看管，避免长流水现象</w:t>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jc w:val="center"/>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w:t>
            </w:r>
            <w:r/>
          </w:p>
        </w:tc>
        <w:tc>
          <w:tcPr>
            <w:tcBorders>
              <w:top w:val="none" w:color="000000" w:sz="4" w:space="0"/>
              <w:left w:val="single" w:color="auto" w:sz="4" w:space="0"/>
              <w:bottom w:val="single" w:color="auto" w:sz="4" w:space="0"/>
              <w:right w:val="single" w:color="auto" w:sz="4" w:space="0"/>
            </w:tcBorders>
            <w:tcW w:w="1081" w:type="dxa"/>
            <w:vAlign w:val="center"/>
            <w:textDirection w:val="lrTb"/>
            <w:noWrap w:val="false"/>
          </w:tcPr>
          <w:p>
            <w:pPr>
              <w:jc w:val="center"/>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　</w:t>
            </w:r>
            <w:r/>
          </w:p>
        </w:tc>
      </w:tr>
      <w:tr>
        <w:trPr>
          <w:jc w:val="center"/>
          <w:trHeight w:val="734"/>
        </w:trPr>
        <w:tc>
          <w:tcPr>
            <w:tcBorders>
              <w:top w:val="none" w:color="000000" w:sz="4" w:space="0"/>
              <w:left w:val="single" w:color="auto" w:sz="4" w:space="0"/>
              <w:bottom w:val="single" w:color="000000" w:sz="4" w:space="0"/>
              <w:right w:val="single" w:color="auto" w:sz="4" w:space="0"/>
            </w:tcBorders>
            <w:tcW w:w="1262" w:type="dxa"/>
            <w:vAlign w:val="center"/>
            <w:vMerge w:val="continue"/>
            <w:textDirection w:val="lrTb"/>
            <w:noWrap w:val="false"/>
          </w:tcPr>
          <w:p>
            <w:pPr>
              <w:jc w:val="left"/>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Borders>
              <w:top w:val="none" w:color="000000" w:sz="4" w:space="0"/>
              <w:left w:val="none" w:color="000000" w:sz="4" w:space="0"/>
              <w:bottom w:val="single" w:color="auto" w:sz="4" w:space="0"/>
              <w:right w:val="single" w:color="auto" w:sz="4" w:space="0"/>
            </w:tcBorders>
            <w:tcW w:w="5075" w:type="dxa"/>
            <w:vAlign w:val="center"/>
            <w:textDirection w:val="lrTb"/>
            <w:noWrap w:val="false"/>
          </w:tcPr>
          <w:p>
            <w:pPr>
              <w:jc w:val="left"/>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2、定时关闭公共区域的空调和门窗，规范操作节约用电、用水</w:t>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jc w:val="center"/>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w:t>
            </w:r>
            <w:r/>
          </w:p>
        </w:tc>
        <w:tc>
          <w:tcPr>
            <w:tcBorders>
              <w:top w:val="none" w:color="000000" w:sz="4" w:space="0"/>
              <w:left w:val="single" w:color="auto" w:sz="4" w:space="0"/>
              <w:bottom w:val="single" w:color="auto" w:sz="4" w:space="0"/>
              <w:right w:val="single" w:color="auto" w:sz="4" w:space="0"/>
            </w:tcBorders>
            <w:tcW w:w="1081" w:type="dxa"/>
            <w:vAlign w:val="center"/>
            <w:textDirection w:val="lrTb"/>
            <w:noWrap w:val="false"/>
          </w:tcPr>
          <w:p>
            <w:pPr>
              <w:jc w:val="center"/>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　</w:t>
            </w:r>
            <w:r/>
          </w:p>
        </w:tc>
      </w:tr>
      <w:tr>
        <w:trPr>
          <w:jc w:val="center"/>
          <w:trHeight w:val="285"/>
        </w:trPr>
        <w:tc>
          <w:tcPr>
            <w:tcBorders>
              <w:top w:val="none" w:color="000000" w:sz="4" w:space="0"/>
              <w:left w:val="single" w:color="auto" w:sz="4" w:space="0"/>
              <w:bottom w:val="single" w:color="000000" w:sz="4" w:space="0"/>
              <w:right w:val="single" w:color="auto" w:sz="4" w:space="0"/>
            </w:tcBorders>
            <w:tcW w:w="1262" w:type="dxa"/>
            <w:vAlign w:val="center"/>
            <w:vMerge w:val="continue"/>
            <w:textDirection w:val="lrTb"/>
            <w:noWrap w:val="false"/>
          </w:tcPr>
          <w:p>
            <w:pPr>
              <w:jc w:val="left"/>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Borders>
              <w:top w:val="none" w:color="000000" w:sz="4" w:space="0"/>
              <w:left w:val="none" w:color="000000" w:sz="4" w:space="0"/>
              <w:bottom w:val="single" w:color="auto" w:sz="4" w:space="0"/>
              <w:right w:val="single" w:color="auto" w:sz="4" w:space="0"/>
            </w:tcBorders>
            <w:tcW w:w="5075" w:type="dxa"/>
            <w:vAlign w:val="center"/>
            <w:textDirection w:val="lrTb"/>
            <w:noWrap w:val="false"/>
          </w:tcPr>
          <w:p>
            <w:pPr>
              <w:jc w:val="left"/>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3、及时报修损坏的水、电设施</w:t>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jc w:val="center"/>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w:t>
            </w:r>
            <w:r/>
          </w:p>
        </w:tc>
        <w:tc>
          <w:tcPr>
            <w:tcBorders>
              <w:top w:val="none" w:color="000000" w:sz="4" w:space="0"/>
              <w:left w:val="single" w:color="auto" w:sz="4" w:space="0"/>
              <w:bottom w:val="single" w:color="auto" w:sz="4" w:space="0"/>
              <w:right w:val="single" w:color="auto" w:sz="4" w:space="0"/>
            </w:tcBorders>
            <w:tcW w:w="1081" w:type="dxa"/>
            <w:vAlign w:val="center"/>
            <w:textDirection w:val="lrTb"/>
            <w:noWrap w:val="false"/>
          </w:tcPr>
          <w:p>
            <w:pPr>
              <w:jc w:val="center"/>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　</w:t>
            </w:r>
            <w:r/>
          </w:p>
        </w:tc>
      </w:tr>
      <w:tr>
        <w:trPr>
          <w:jc w:val="center"/>
          <w:trHeight w:val="285"/>
        </w:trPr>
        <w:tc>
          <w:tcPr>
            <w:tcBorders>
              <w:top w:val="none" w:color="000000" w:sz="4" w:space="0"/>
              <w:left w:val="single" w:color="auto" w:sz="4" w:space="0"/>
              <w:bottom w:val="single" w:color="000000" w:sz="4" w:space="0"/>
              <w:right w:val="single" w:color="auto" w:sz="4" w:space="0"/>
            </w:tcBorders>
            <w:tcW w:w="1262" w:type="dxa"/>
            <w:vAlign w:val="center"/>
            <w:vMerge w:val="continue"/>
            <w:textDirection w:val="lrTb"/>
            <w:noWrap w:val="false"/>
          </w:tcPr>
          <w:p>
            <w:pPr>
              <w:jc w:val="left"/>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Borders>
              <w:top w:val="none" w:color="000000" w:sz="4" w:space="0"/>
              <w:left w:val="none" w:color="000000" w:sz="4" w:space="0"/>
              <w:bottom w:val="single" w:color="auto" w:sz="4" w:space="0"/>
              <w:right w:val="single" w:color="auto" w:sz="4" w:space="0"/>
            </w:tcBorders>
            <w:tcW w:w="5075" w:type="dxa"/>
            <w:vAlign w:val="center"/>
            <w:textDirection w:val="lrTb"/>
            <w:noWrap w:val="false"/>
          </w:tcPr>
          <w:p>
            <w:pPr>
              <w:jc w:val="left"/>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4、不得在院内洗私人衣物，不得私自打开水</w:t>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jc w:val="center"/>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w:t>
            </w:r>
            <w:r/>
          </w:p>
        </w:tc>
        <w:tc>
          <w:tcPr>
            <w:tcBorders>
              <w:top w:val="none" w:color="000000" w:sz="4" w:space="0"/>
              <w:left w:val="single" w:color="auto" w:sz="4" w:space="0"/>
              <w:bottom w:val="single" w:color="auto" w:sz="4" w:space="0"/>
              <w:right w:val="single" w:color="auto" w:sz="4" w:space="0"/>
            </w:tcBorders>
            <w:tcW w:w="1081" w:type="dxa"/>
            <w:vAlign w:val="center"/>
            <w:textDirection w:val="lrTb"/>
            <w:noWrap w:val="false"/>
          </w:tcPr>
          <w:p>
            <w:pPr>
              <w:jc w:val="center"/>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　</w:t>
            </w:r>
            <w:r/>
          </w:p>
        </w:tc>
      </w:tr>
      <w:tr>
        <w:trPr>
          <w:jc w:val="center"/>
          <w:trHeight w:val="378"/>
        </w:trPr>
        <w:tc>
          <w:tcPr>
            <w:gridSpan w:val="3"/>
            <w:tcBorders>
              <w:top w:val="none" w:color="000000" w:sz="4" w:space="0"/>
              <w:left w:val="single" w:color="auto" w:sz="4" w:space="0"/>
              <w:bottom w:val="single" w:color="auto" w:sz="4" w:space="0"/>
              <w:right w:val="single" w:color="auto" w:sz="4" w:space="0"/>
            </w:tcBorders>
            <w:tcW w:w="7380" w:type="dxa"/>
            <w:vAlign w:val="center"/>
            <w:textDirection w:val="lrTb"/>
            <w:noWrap w:val="false"/>
          </w:tcPr>
          <w:p>
            <w:pPr>
              <w:jc w:val="center"/>
              <w:pageBreakBefore w:val="0"/>
              <w:spacing w:line="360" w:lineRule="exact"/>
              <w:widowControl/>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总得分（满分100分）</w:t>
            </w:r>
            <w:r/>
          </w:p>
        </w:tc>
        <w:tc>
          <w:tcPr>
            <w:tcBorders>
              <w:top w:val="none" w:color="000000" w:sz="4" w:space="0"/>
              <w:left w:val="single" w:color="auto" w:sz="4" w:space="0"/>
              <w:bottom w:val="single" w:color="auto" w:sz="4" w:space="0"/>
              <w:right w:val="single" w:color="auto" w:sz="4" w:space="0"/>
            </w:tcBorders>
            <w:tcW w:w="1081" w:type="dxa"/>
            <w:vAlign w:val="center"/>
            <w:textDirection w:val="lrTb"/>
            <w:noWrap w:val="false"/>
          </w:tcPr>
          <w:p>
            <w:pPr>
              <w:jc w:val="center"/>
              <w:pageBreakBefore w:val="0"/>
              <w:spacing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　</w:t>
            </w:r>
            <w:r/>
          </w:p>
        </w:tc>
      </w:tr>
    </w:tbl>
    <w:p>
      <w:pPr>
        <w:pageBreakBefore w:val="0"/>
        <w:spacing w:line="360" w:lineRule="auto"/>
        <w:rPr>
          <w:rFonts w:hint="default" w:ascii="Times New Roman" w:hAnsi="Times New Roman" w:eastAsia="宋体" w:cs="Times New Roman"/>
          <w:b/>
          <w:sz w:val="24"/>
          <w:szCs w:val="24"/>
          <w:lang w:val="zh-CN"/>
        </w:rPr>
      </w:pPr>
      <w:r>
        <w:rPr>
          <w:rFonts w:hint="default" w:ascii="Times New Roman" w:hAnsi="Times New Roman" w:eastAsia="宋体" w:cs="Times New Roman"/>
          <w:b/>
          <w:sz w:val="24"/>
          <w:szCs w:val="24"/>
          <w:lang w:val="zh-CN"/>
        </w:rPr>
        <w:t xml:space="preserve">备注：</w:t>
      </w:r>
      <w:r/>
    </w:p>
    <w:p>
      <w:pPr>
        <w:ind w:firstLine="482"/>
        <w:pageBreakBefore w:val="0"/>
        <w:spacing w:line="360" w:lineRule="auto"/>
        <w:rPr>
          <w:rFonts w:hint="default" w:ascii="Times New Roman" w:hAnsi="Times New Roman" w:eastAsia="宋体" w:cs="Times New Roman"/>
          <w:b/>
          <w:sz w:val="24"/>
          <w:szCs w:val="24"/>
          <w:lang w:val="zh-CN"/>
        </w:rPr>
      </w:pPr>
      <w:r>
        <w:rPr>
          <w:rFonts w:hint="default" w:ascii="Times New Roman" w:hAnsi="Times New Roman" w:eastAsia="宋体" w:cs="Times New Roman"/>
          <w:b/>
          <w:sz w:val="24"/>
          <w:szCs w:val="24"/>
          <w:lang w:val="zh-CN"/>
        </w:rPr>
        <w:t xml:space="preserve">1、每月由采购人对</w:t>
      </w:r>
      <w:r>
        <w:rPr>
          <w:rFonts w:hint="default" w:ascii="Times New Roman" w:hAnsi="Times New Roman" w:eastAsia="宋体" w:cs="Times New Roman"/>
          <w:b/>
          <w:sz w:val="24"/>
          <w:szCs w:val="24"/>
        </w:rPr>
        <w:t xml:space="preserve">中标人</w:t>
      </w:r>
      <w:r>
        <w:rPr>
          <w:rFonts w:hint="default" w:ascii="Times New Roman" w:hAnsi="Times New Roman" w:eastAsia="宋体" w:cs="Times New Roman"/>
          <w:b/>
          <w:sz w:val="24"/>
          <w:szCs w:val="24"/>
          <w:lang w:val="zh-CN"/>
        </w:rPr>
        <w:t xml:space="preserve">进行考核，考核中未达到考核内容标准的，每发现一次扣1分，每项扣完为止；</w:t>
      </w:r>
      <w:r/>
    </w:p>
    <w:p>
      <w:pPr>
        <w:ind w:firstLine="482"/>
        <w:pageBreakBefore w:val="0"/>
        <w:spacing w:line="360" w:lineRule="auto"/>
        <w:rPr>
          <w:rFonts w:hint="default" w:ascii="Times New Roman" w:hAnsi="Times New Roman" w:eastAsia="宋体" w:cs="Times New Roman"/>
          <w:b/>
          <w:sz w:val="24"/>
          <w:szCs w:val="24"/>
          <w:lang w:val="zh-CN"/>
        </w:rPr>
      </w:pPr>
      <w:r>
        <w:rPr>
          <w:rFonts w:hint="default" w:ascii="Times New Roman" w:hAnsi="Times New Roman" w:eastAsia="宋体" w:cs="Times New Roman"/>
          <w:b/>
          <w:sz w:val="24"/>
          <w:szCs w:val="24"/>
          <w:lang w:val="zh-CN"/>
        </w:rPr>
        <w:t xml:space="preserve">2、考核中发现的问题未能在规定的时间内整改到位的加倍扣分；</w:t>
      </w:r>
      <w:r/>
    </w:p>
    <w:p>
      <w:pPr>
        <w:ind w:firstLine="482"/>
        <w:pageBreakBefore w:val="0"/>
        <w:spacing w:line="360" w:lineRule="auto"/>
        <w:rPr>
          <w:rFonts w:hint="default" w:ascii="Times New Roman" w:hAnsi="Times New Roman" w:eastAsia="宋体" w:cs="Times New Roman"/>
          <w:b/>
          <w:bCs/>
          <w:color w:val="ff0000"/>
          <w:sz w:val="24"/>
          <w:szCs w:val="24"/>
        </w:rPr>
      </w:pPr>
      <w:r>
        <w:rPr>
          <w:rFonts w:hint="default" w:ascii="Times New Roman" w:hAnsi="Times New Roman" w:eastAsia="宋体" w:cs="Times New Roman"/>
          <w:b/>
          <w:sz w:val="24"/>
          <w:szCs w:val="24"/>
          <w:lang w:val="zh-CN"/>
        </w:rPr>
        <w:t xml:space="preserve">3、考核中得分在90分以上（含90分）的，全额支付服务费；低于90分的，在85分以上（含85分）的，每失1分扣500元；在80分以上（含80分）的，每失1分扣800元；在80分以下的，每失1分扣1000元。</w:t>
      </w:r>
      <w:r/>
    </w:p>
    <w:p>
      <w:pPr>
        <w:pStyle w:val="785"/>
        <w:jc w:val="both"/>
        <w:keepLines w:val="0"/>
        <w:keepNext w:val="0"/>
        <w:pageBreakBefore w:val="0"/>
        <w:spacing w:before="0" w:beforeAutospacing="0" w:after="0" w:afterAutospacing="0" w:line="0" w:lineRule="atLeast"/>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785"/>
        <w:jc w:val="both"/>
        <w:keepLines w:val="0"/>
        <w:keepNext w:val="0"/>
        <w:pageBreakBefore w:val="0"/>
        <w:spacing w:before="0" w:beforeAutospacing="0" w:after="0" w:afterAutospacing="0" w:line="0" w:lineRule="atLeast"/>
        <w:widowControl w:val="off"/>
        <w:rPr>
          <w:rFonts w:hint="eastAsia" w:ascii="Times New Roman" w:hAnsi="Times New Roman" w:eastAsia="宋体" w:cs="Times New Roman"/>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24"/>
          <w:szCs w:val="24"/>
          <w:lang w:val="en-US" w:eastAsia="zh-CN"/>
        </w:rPr>
        <w:t xml:space="preserve">三</w:t>
      </w:r>
      <w:r>
        <w:rPr>
          <w:rFonts w:hint="eastAsia" w:ascii="宋体" w:hAnsi="宋体" w:eastAsia="宋体" w:cs="宋体"/>
          <w:b/>
          <w:bCs/>
          <w:color w:val="000000"/>
          <w:sz w:val="24"/>
          <w:szCs w:val="24"/>
        </w:rPr>
        <w:t xml:space="preserve">、</w:t>
      </w:r>
      <w:r>
        <w:rPr>
          <w:rFonts w:hint="eastAsia" w:cs="Times New Roman"/>
          <w:b/>
          <w:bCs/>
          <w:sz w:val="24"/>
          <w:szCs w:val="24"/>
          <w:lang w:val="en-US" w:eastAsia="zh-CN"/>
        </w:rPr>
        <w:t xml:space="preserve">其他要求</w:t>
      </w:r>
      <w:r/>
    </w:p>
    <w:p>
      <w:pPr>
        <w:ind w:firstLine="480"/>
        <w:pageBreakBefore w:val="0"/>
        <w:spacing w:line="360" w:lineRule="auto"/>
        <w:rPr>
          <w:rFonts w:hint="default" w:ascii="Times New Roman" w:hAnsi="Times New Roman" w:eastAsia="宋体" w:cs="Times New Roman"/>
          <w:color w:val="ff0000"/>
          <w:sz w:val="24"/>
          <w:szCs w:val="24"/>
          <w:lang w:eastAsia="zh-CN"/>
        </w:rPr>
      </w:pPr>
      <w:r>
        <w:rPr>
          <w:rFonts w:hint="default" w:ascii="Times New Roman" w:hAnsi="Times New Roman" w:cs="Times New Roman"/>
          <w:sz w:val="24"/>
          <w:szCs w:val="24"/>
        </w:rPr>
        <w:t xml:space="preserve">1、中标人对物业管理方案、组织架构、人员录用、建立的各项规章制度，中标人在实施前要报告采购人，并在采购人处备案。中标服务单位不得随意更换服务人员,如需更换的,则必须征得采购人的同意,经试用符合要求方可更换。根据采购人的委托管理事项制定出本物业“管理分项标准”（各项管理服务工作标准和考核标准），经与采购人协商同意后作为本合同的必备附件。</w:t>
      </w:r>
      <w:r/>
    </w:p>
    <w:p>
      <w:pPr>
        <w:ind w:firstLine="480"/>
        <w:jc w:val="left"/>
        <w:pageBreakBefore w:val="0"/>
        <w:spacing w:line="360" w:lineRule="auto"/>
        <w:rPr>
          <w:rFonts w:hint="default" w:ascii="Times New Roman" w:hAnsi="Times New Roman" w:cs="Times New Roman"/>
          <w:color w:val="auto"/>
          <w:sz w:val="24"/>
          <w:szCs w:val="24"/>
        </w:rPr>
      </w:pPr>
      <w:r>
        <w:rPr>
          <w:rFonts w:hint="eastAsia" w:cs="Times New Roman"/>
          <w:color w:val="auto"/>
          <w:sz w:val="24"/>
          <w:szCs w:val="24"/>
          <w:lang w:val="en-US" w:eastAsia="zh-CN"/>
        </w:rPr>
        <w:t xml:space="preserve">2、</w:t>
      </w:r>
      <w:r>
        <w:rPr>
          <w:rFonts w:hint="default" w:ascii="Times New Roman" w:hAnsi="Times New Roman" w:eastAsia="宋体" w:cs="Times New Roman"/>
          <w:color w:val="auto"/>
          <w:sz w:val="24"/>
          <w:szCs w:val="24"/>
          <w:lang w:val="zh-CN"/>
        </w:rPr>
        <w:t xml:space="preserve">管理服务人员应接受过相关专业技能的培训，掌握物业管理基本法律法规，熟悉本项目的基本情况，专业技术人员能正确使用相关专用设备。管理服务人员应及时、认真做好工作日志、交接班记录、账册等记录工作，做到字迹清晰、数据准确。</w:t>
      </w:r>
      <w:r/>
    </w:p>
    <w:p>
      <w:pPr>
        <w:ind w:firstLine="480"/>
        <w:pageBreakBefore w:val="0"/>
        <w:spacing w:line="360" w:lineRule="auto"/>
        <w:rPr>
          <w:rFonts w:hint="default" w:ascii="Times New Roman" w:hAnsi="Times New Roman" w:cs="Times New Roman"/>
          <w:sz w:val="24"/>
          <w:szCs w:val="24"/>
        </w:rPr>
      </w:pPr>
      <w:r>
        <w:rPr>
          <w:rFonts w:hint="eastAsia" w:cs="Times New Roman"/>
          <w:sz w:val="24"/>
          <w:szCs w:val="24"/>
          <w:lang w:val="en-US" w:eastAsia="zh-CN"/>
        </w:rPr>
        <w:t xml:space="preserve">3</w:t>
      </w:r>
      <w:r>
        <w:rPr>
          <w:rFonts w:hint="default" w:ascii="Times New Roman" w:hAnsi="Times New Roman" w:cs="Times New Roman"/>
          <w:sz w:val="24"/>
          <w:szCs w:val="24"/>
        </w:rPr>
        <w:t xml:space="preserve">、注重物业服务人员自身形象，确保物业服务人员上班统一着装制式制服、配饰，自觉维护采购人良好声誉，为采购人做好保密工作，未经许可不得向外界发布任何有关采购人的言论。</w:t>
      </w:r>
      <w:r/>
    </w:p>
    <w:p>
      <w:pPr>
        <w:ind w:firstLine="480"/>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4、如有</w:t>
      </w:r>
      <w:r>
        <w:rPr>
          <w:rFonts w:hint="eastAsia" w:cs="Times New Roman"/>
          <w:sz w:val="24"/>
          <w:szCs w:val="24"/>
          <w:lang w:val="en-US" w:eastAsia="zh-CN"/>
        </w:rPr>
        <w:t xml:space="preserve">物</w:t>
      </w:r>
      <w:r>
        <w:rPr>
          <w:rFonts w:hint="default" w:ascii="Times New Roman" w:hAnsi="Times New Roman" w:cs="Times New Roman"/>
          <w:sz w:val="24"/>
          <w:szCs w:val="24"/>
        </w:rPr>
        <w:t xml:space="preserve">业人员辞职、离岗或休假等事宜，需要即时补充同等数量的后备人员到采购人指定工作岗位。</w:t>
      </w:r>
      <w:r/>
    </w:p>
    <w:p>
      <w:pPr>
        <w:ind w:firstLine="480"/>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5、采购人对岗位设置、人员录用与管理，一些重要的管理决策有直接参与权与审批权。采购人无偿提供一定面积的办公用房及库房，产权归采购人所有。采购人无偿提供物业需要的水电使用，中标人需注意节能使用。如采购人发现中标人有浪费行为，将进行警告，三次警告无果，将按浪费行为的三倍价格向中标人收取。本项目工作人员的服装需得到采购人认可。投标人应配合</w:t>
      </w:r>
      <w:r>
        <w:rPr>
          <w:rFonts w:hint="eastAsia" w:cs="Times New Roman"/>
          <w:sz w:val="24"/>
          <w:szCs w:val="24"/>
          <w:lang w:val="en-US" w:eastAsia="zh-CN"/>
        </w:rPr>
        <w:t xml:space="preserve">采购人</w:t>
      </w:r>
      <w:r>
        <w:rPr>
          <w:rFonts w:hint="default" w:ascii="Times New Roman" w:hAnsi="Times New Roman" w:cs="Times New Roman"/>
          <w:sz w:val="24"/>
          <w:szCs w:val="24"/>
        </w:rPr>
        <w:t xml:space="preserve">开展各类创建活动，配合属地社区开展的有关活动。</w:t>
      </w:r>
      <w:r/>
    </w:p>
    <w:p>
      <w:pPr>
        <w:ind w:firstLine="480"/>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6、在处理特殊事件和紧急、突发事故时，采购人对服务人员有直接指挥权。</w:t>
      </w:r>
      <w:r/>
    </w:p>
    <w:p>
      <w:pPr>
        <w:ind w:firstLine="480"/>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7、物业服务人员如有不称职行为经教育批评多次不改的，或经发现有违法违规或失职行为的，中标人应予以处理。</w:t>
      </w:r>
      <w:r/>
    </w:p>
    <w:p>
      <w:pPr>
        <w:ind w:firstLine="480"/>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8、中标人在做好工作的同时，有责任向采购人提供合理化建议，以提高管理效率和管理质量。</w:t>
      </w:r>
      <w:r/>
    </w:p>
    <w:p>
      <w:pPr>
        <w:ind w:firstLine="480"/>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9、由采购人和中标人共同确定值勤岗位、值勤时间、岗位职责等，目标是确保万无一失。</w:t>
      </w:r>
      <w:r/>
    </w:p>
    <w:p>
      <w:pPr>
        <w:ind w:firstLine="480"/>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10、在日常管理中要建立交接班登记制度。</w:t>
      </w:r>
      <w:r/>
    </w:p>
    <w:p>
      <w:pPr>
        <w:ind w:firstLine="480"/>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11、在管理过程中，对突发事件有应急处理计划和措施，必要时及时报警并报告采购人，防止事态进一步恶化，协助保护现场。</w:t>
      </w:r>
      <w:r/>
    </w:p>
    <w:p>
      <w:pPr>
        <w:ind w:firstLine="480"/>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12、采购人不负责本项目所有物业管理工作人员的衣食住行等非合同约定事项。</w:t>
      </w:r>
      <w:r/>
    </w:p>
    <w:p>
      <w:pPr>
        <w:pStyle w:val="802"/>
        <w:ind w:left="0" w:firstLine="480"/>
        <w:pageBreakBefore w:val="0"/>
        <w:spacing w:line="360" w:lineRule="auto"/>
        <w:rPr>
          <w:rFonts w:hint="default" w:ascii="Times New Roman" w:hAnsi="Times New Roman" w:cs="Times New Roman"/>
          <w:i/>
          <w:iCs/>
          <w:sz w:val="24"/>
          <w:szCs w:val="24"/>
          <w:u w:val="single"/>
        </w:rPr>
      </w:pPr>
      <w:r>
        <w:rPr>
          <w:rFonts w:hint="default" w:ascii="Times New Roman" w:hAnsi="Times New Roman" w:cs="Times New Roman"/>
          <w:sz w:val="24"/>
          <w:szCs w:val="24"/>
        </w:rPr>
        <w:t xml:space="preserve">13、</w:t>
      </w:r>
      <w:r>
        <w:rPr>
          <w:rFonts w:hint="default" w:ascii="Times New Roman" w:hAnsi="Times New Roman" w:cs="Times New Roman"/>
          <w:sz w:val="24"/>
          <w:szCs w:val="24"/>
        </w:rPr>
        <w:t xml:space="preserve">物业服务中所需的工具、器具添置、更换、物耗费用根据物业管理需求由中标人自行采购配备。</w:t>
      </w:r>
      <w:r/>
    </w:p>
    <w:p>
      <w:pPr>
        <w:pStyle w:val="802"/>
        <w:ind w:left="0" w:firstLine="480"/>
        <w:pageBreakBefore w:val="0"/>
        <w:spacing w:line="360" w:lineRule="auto"/>
        <w:rPr>
          <w:rFonts w:hint="default" w:ascii="Times New Roman" w:hAnsi="Times New Roman" w:eastAsia="宋体" w:cs="Times New Roman"/>
          <w:i/>
          <w:iCs/>
          <w:sz w:val="24"/>
          <w:szCs w:val="24"/>
          <w:highlight w:val="none"/>
          <w:u w:val="single"/>
          <w:lang w:eastAsia="zh-CN"/>
        </w:rPr>
      </w:pPr>
      <w:r>
        <w:rPr>
          <w:rFonts w:hint="default" w:ascii="Times New Roman" w:hAnsi="Times New Roman" w:eastAsia="宋体" w:cs="Times New Roman"/>
          <w:i/>
          <w:iCs/>
          <w:sz w:val="24"/>
          <w:szCs w:val="24"/>
          <w:highlight w:val="none"/>
          <w:u w:val="single"/>
        </w:rPr>
        <w:t xml:space="preserve">1</w:t>
      </w:r>
      <w:r>
        <w:rPr>
          <w:rFonts w:hint="default" w:ascii="Times New Roman" w:hAnsi="Times New Roman" w:eastAsia="宋体" w:cs="Times New Roman"/>
          <w:i/>
          <w:iCs/>
          <w:sz w:val="24"/>
          <w:szCs w:val="24"/>
          <w:highlight w:val="none"/>
          <w:u w:val="single"/>
          <w:lang w:val="en-US" w:eastAsia="zh-CN"/>
        </w:rPr>
        <w:t xml:space="preserve">4</w:t>
      </w:r>
      <w:r>
        <w:rPr>
          <w:rFonts w:hint="default" w:ascii="Times New Roman" w:hAnsi="Times New Roman" w:eastAsia="宋体" w:cs="Times New Roman"/>
          <w:i/>
          <w:iCs/>
          <w:sz w:val="24"/>
          <w:szCs w:val="24"/>
          <w:highlight w:val="none"/>
          <w:u w:val="single"/>
        </w:rPr>
        <w:t xml:space="preserve">、本项目服务费由投标人自行测算投标报价（含为完成招标文件规定的服务工作所涉及的一切相关费用）</w:t>
      </w:r>
      <w:r>
        <w:rPr>
          <w:rFonts w:hint="default" w:ascii="Times New Roman" w:hAnsi="Times New Roman" w:eastAsia="宋体" w:cs="Times New Roman"/>
          <w:i/>
          <w:iCs/>
          <w:sz w:val="24"/>
          <w:szCs w:val="24"/>
          <w:highlight w:val="none"/>
          <w:u w:val="single"/>
          <w:lang w:eastAsia="zh-CN"/>
        </w:rPr>
        <w:t xml:space="preserve">。</w:t>
      </w:r>
      <w:r/>
    </w:p>
    <w:p>
      <w:pPr>
        <w:pStyle w:val="802"/>
        <w:ind w:left="0" w:firstLine="480"/>
        <w:pageBreakBefore w:val="0"/>
        <w:spacing w:line="360" w:lineRule="auto"/>
        <w:rPr>
          <w:rFonts w:hint="default" w:ascii="Times New Roman" w:hAnsi="Times New Roman" w:eastAsia="宋体" w:cs="Times New Roman"/>
          <w:i/>
          <w:iCs/>
          <w:sz w:val="24"/>
          <w:szCs w:val="24"/>
          <w:highlight w:val="none"/>
          <w:u w:val="single"/>
        </w:rPr>
      </w:pPr>
      <w:r>
        <w:rPr>
          <w:rFonts w:hint="default" w:ascii="Times New Roman" w:hAnsi="Times New Roman" w:eastAsia="宋体" w:cs="Times New Roman"/>
          <w:i/>
          <w:iCs/>
          <w:sz w:val="24"/>
          <w:szCs w:val="24"/>
          <w:highlight w:val="none"/>
          <w:u w:val="single"/>
          <w:lang w:val="en-US" w:eastAsia="zh-CN"/>
        </w:rPr>
        <w:t xml:space="preserve">15、</w:t>
      </w:r>
      <w:r>
        <w:rPr>
          <w:rFonts w:hint="default" w:ascii="Times New Roman" w:hAnsi="Times New Roman" w:eastAsia="宋体" w:cs="Times New Roman"/>
          <w:i/>
          <w:iCs/>
          <w:sz w:val="24"/>
          <w:szCs w:val="24"/>
          <w:highlight w:val="none"/>
          <w:u w:val="single"/>
        </w:rPr>
        <w:t xml:space="preserve">报价包括但不限于人员工资、法定的社会保险（养老、工伤、失业）、医疗保险</w:t>
      </w:r>
      <w:r>
        <w:rPr>
          <w:rFonts w:hint="default" w:ascii="Times New Roman" w:hAnsi="Times New Roman" w:eastAsia="宋体" w:cs="Times New Roman"/>
          <w:i/>
          <w:iCs/>
          <w:sz w:val="24"/>
          <w:szCs w:val="24"/>
          <w:highlight w:val="none"/>
          <w:u w:val="single"/>
          <w:lang w:eastAsia="zh-CN"/>
        </w:rPr>
        <w:t xml:space="preserve">（</w:t>
      </w:r>
      <w:r>
        <w:rPr>
          <w:rFonts w:hint="default" w:ascii="Times New Roman" w:hAnsi="Times New Roman" w:eastAsia="宋体" w:cs="Times New Roman"/>
          <w:i/>
          <w:iCs/>
          <w:sz w:val="24"/>
          <w:szCs w:val="24"/>
          <w:highlight w:val="none"/>
          <w:u w:val="single"/>
          <w:lang w:val="en-US" w:eastAsia="zh-CN"/>
        </w:rPr>
        <w:t xml:space="preserve">医疗、大病救助</w:t>
      </w:r>
      <w:r>
        <w:rPr>
          <w:rFonts w:hint="default" w:ascii="Times New Roman" w:hAnsi="Times New Roman" w:eastAsia="宋体" w:cs="Times New Roman"/>
          <w:i/>
          <w:iCs/>
          <w:sz w:val="24"/>
          <w:szCs w:val="24"/>
          <w:highlight w:val="none"/>
          <w:u w:val="single"/>
          <w:lang w:eastAsia="zh-CN"/>
        </w:rPr>
        <w:t xml:space="preserve">）</w:t>
      </w:r>
      <w:r>
        <w:rPr>
          <w:rFonts w:hint="default" w:ascii="Times New Roman" w:hAnsi="Times New Roman" w:eastAsia="宋体" w:cs="Times New Roman"/>
          <w:i/>
          <w:iCs/>
          <w:sz w:val="24"/>
          <w:szCs w:val="24"/>
          <w:highlight w:val="none"/>
          <w:u w:val="single"/>
        </w:rPr>
        <w:t xml:space="preserve">、住房公积金、意外险</w:t>
      </w:r>
      <w:r>
        <w:rPr>
          <w:rFonts w:hint="default" w:ascii="Times New Roman" w:hAnsi="Times New Roman" w:eastAsia="宋体" w:cs="Times New Roman"/>
          <w:i/>
          <w:iCs/>
          <w:sz w:val="24"/>
          <w:szCs w:val="24"/>
          <w:highlight w:val="none"/>
          <w:u w:val="single"/>
          <w:lang w:eastAsia="zh-CN"/>
        </w:rPr>
        <w:t xml:space="preserve">（</w:t>
      </w:r>
      <w:r>
        <w:rPr>
          <w:rFonts w:hint="default" w:ascii="Times New Roman" w:hAnsi="Times New Roman" w:eastAsia="宋体" w:cs="Times New Roman"/>
          <w:i/>
          <w:iCs/>
          <w:sz w:val="24"/>
          <w:szCs w:val="24"/>
          <w:highlight w:val="none"/>
          <w:u w:val="single"/>
          <w:lang w:val="en-US" w:eastAsia="zh-CN"/>
        </w:rPr>
        <w:t xml:space="preserve">未缴纳社保的人员需缴纳不低于保额80万元的意外伤害保险</w:t>
      </w:r>
      <w:r>
        <w:rPr>
          <w:rFonts w:hint="default" w:ascii="Times New Roman" w:hAnsi="Times New Roman" w:eastAsia="宋体" w:cs="Times New Roman"/>
          <w:i/>
          <w:iCs/>
          <w:sz w:val="24"/>
          <w:szCs w:val="24"/>
          <w:highlight w:val="none"/>
          <w:u w:val="single"/>
          <w:lang w:eastAsia="zh-CN"/>
        </w:rPr>
        <w:t xml:space="preserve">）</w:t>
      </w:r>
      <w:r>
        <w:rPr>
          <w:rFonts w:hint="default" w:ascii="Times New Roman" w:hAnsi="Times New Roman" w:eastAsia="宋体" w:cs="Times New Roman"/>
          <w:i/>
          <w:iCs/>
          <w:sz w:val="24"/>
          <w:szCs w:val="24"/>
          <w:highlight w:val="none"/>
          <w:u w:val="single"/>
        </w:rPr>
        <w:t xml:space="preserve">、法定节假日加班费</w:t>
      </w:r>
      <w:r>
        <w:rPr>
          <w:rFonts w:hint="default" w:ascii="Times New Roman" w:hAnsi="Times New Roman" w:eastAsia="宋体" w:cs="Times New Roman"/>
          <w:i/>
          <w:iCs/>
          <w:sz w:val="24"/>
          <w:szCs w:val="24"/>
          <w:highlight w:val="none"/>
          <w:u w:val="single"/>
          <w:lang w:eastAsia="zh-CN"/>
        </w:rPr>
        <w:t xml:space="preserve">、</w:t>
      </w:r>
      <w:r>
        <w:rPr>
          <w:rFonts w:hint="default" w:ascii="Times New Roman" w:hAnsi="Times New Roman" w:eastAsia="宋体" w:cs="Times New Roman"/>
          <w:i/>
          <w:iCs/>
          <w:sz w:val="24"/>
          <w:szCs w:val="24"/>
          <w:highlight w:val="none"/>
          <w:u w:val="single"/>
        </w:rPr>
        <w:t xml:space="preserve">节日福利、</w:t>
      </w:r>
      <w:r>
        <w:rPr>
          <w:rFonts w:hint="eastAsia" w:ascii="Times New Roman" w:hAnsi="Times New Roman" w:eastAsia="宋体" w:cs="Times New Roman"/>
          <w:i/>
          <w:iCs/>
          <w:sz w:val="24"/>
          <w:szCs w:val="24"/>
          <w:highlight w:val="none"/>
          <w:u w:val="single"/>
          <w:lang w:val="en-US" w:eastAsia="zh-CN"/>
        </w:rPr>
        <w:t xml:space="preserve">高温补贴、服装费、易耗品</w:t>
      </w:r>
      <w:r>
        <w:rPr>
          <w:rFonts w:hint="default" w:ascii="Times New Roman" w:hAnsi="Times New Roman" w:eastAsia="宋体" w:cs="Times New Roman"/>
          <w:i/>
          <w:iCs/>
          <w:sz w:val="24"/>
          <w:szCs w:val="24"/>
          <w:highlight w:val="none"/>
          <w:u w:val="single"/>
        </w:rPr>
        <w:t xml:space="preserve">、管理费、法定税费及投标人自行考虑的其他费用。合同期限内，如因劳动部门提高</w:t>
      </w:r>
      <w:r>
        <w:rPr>
          <w:rFonts w:hint="default" w:ascii="Times New Roman" w:hAnsi="Times New Roman" w:eastAsia="宋体" w:cs="Times New Roman"/>
          <w:i/>
          <w:iCs/>
          <w:sz w:val="24"/>
          <w:szCs w:val="24"/>
          <w:highlight w:val="none"/>
          <w:u w:val="single"/>
          <w:lang w:val="en-US" w:eastAsia="zh-CN"/>
        </w:rPr>
        <w:t xml:space="preserve">高邮</w:t>
      </w:r>
      <w:r>
        <w:rPr>
          <w:rFonts w:hint="default" w:ascii="Times New Roman" w:hAnsi="Times New Roman" w:eastAsia="宋体" w:cs="Times New Roman"/>
          <w:i/>
          <w:iCs/>
          <w:sz w:val="24"/>
          <w:szCs w:val="24"/>
          <w:highlight w:val="none"/>
          <w:u w:val="single"/>
        </w:rPr>
        <w:t xml:space="preserve">市区从业人员最低工资标准或社会保险基数，其差额部分及相关税费、管理费等由</w:t>
      </w:r>
      <w:r>
        <w:rPr>
          <w:rFonts w:hint="default" w:ascii="Times New Roman" w:hAnsi="Times New Roman" w:eastAsia="宋体" w:cs="Times New Roman"/>
          <w:i/>
          <w:iCs/>
          <w:sz w:val="24"/>
          <w:szCs w:val="24"/>
          <w:highlight w:val="none"/>
          <w:u w:val="single"/>
          <w:lang w:val="en-US" w:eastAsia="zh-CN"/>
        </w:rPr>
        <w:t xml:space="preserve">采购人按月支付给中标人</w:t>
      </w:r>
      <w:r>
        <w:rPr>
          <w:rFonts w:hint="default" w:ascii="Times New Roman" w:hAnsi="Times New Roman" w:eastAsia="宋体" w:cs="Times New Roman"/>
          <w:i/>
          <w:iCs/>
          <w:sz w:val="24"/>
          <w:szCs w:val="24"/>
          <w:highlight w:val="none"/>
          <w:u w:val="single"/>
        </w:rPr>
        <w:t xml:space="preserve">。</w:t>
      </w:r>
      <w:r/>
    </w:p>
    <w:p>
      <w:pPr>
        <w:pStyle w:val="802"/>
        <w:ind w:left="0" w:firstLine="480"/>
        <w:pageBreakBefore w:val="0"/>
        <w:spacing w:line="360" w:lineRule="auto"/>
        <w:rPr>
          <w:rFonts w:hint="default" w:ascii="Times New Roman" w:hAnsi="Times New Roman" w:eastAsia="宋体" w:cs="Times New Roman"/>
          <w:i/>
          <w:iCs/>
          <w:sz w:val="24"/>
          <w:szCs w:val="24"/>
          <w:highlight w:val="none"/>
          <w:u w:val="single"/>
        </w:rPr>
      </w:pPr>
      <w:r>
        <w:rPr>
          <w:rFonts w:hint="default" w:ascii="Times New Roman" w:hAnsi="Times New Roman" w:eastAsia="宋体" w:cs="Times New Roman"/>
          <w:i/>
          <w:iCs/>
          <w:sz w:val="24"/>
          <w:szCs w:val="24"/>
          <w:highlight w:val="none"/>
          <w:u w:val="single"/>
          <w:lang w:val="en-US" w:eastAsia="zh-CN"/>
        </w:rPr>
        <w:t xml:space="preserve">16、</w:t>
      </w:r>
      <w:r>
        <w:rPr>
          <w:rFonts w:hint="default" w:ascii="Times New Roman" w:hAnsi="Times New Roman" w:eastAsia="宋体" w:cs="Times New Roman"/>
          <w:i/>
          <w:iCs/>
          <w:sz w:val="24"/>
          <w:szCs w:val="24"/>
          <w:highlight w:val="none"/>
          <w:u w:val="single"/>
        </w:rPr>
        <w:t xml:space="preserve">报价时，人员工资低于</w:t>
      </w:r>
      <w:r>
        <w:rPr>
          <w:rFonts w:hint="default" w:ascii="Times New Roman" w:hAnsi="Times New Roman" w:eastAsia="宋体" w:cs="Times New Roman"/>
          <w:i/>
          <w:iCs/>
          <w:sz w:val="24"/>
          <w:szCs w:val="24"/>
          <w:highlight w:val="none"/>
          <w:u w:val="single"/>
          <w:lang w:eastAsia="zh-CN"/>
        </w:rPr>
        <w:t xml:space="preserve">高邮市</w:t>
      </w:r>
      <w:r>
        <w:rPr>
          <w:rFonts w:hint="default" w:ascii="Times New Roman" w:hAnsi="Times New Roman" w:eastAsia="宋体" w:cs="Times New Roman"/>
          <w:i/>
          <w:iCs/>
          <w:sz w:val="24"/>
          <w:szCs w:val="24"/>
          <w:highlight w:val="none"/>
          <w:u w:val="single"/>
        </w:rPr>
        <w:t xml:space="preserve">最低工资标准及未依法测算缴纳社会保险、医疗保险、住房公积金、税费的作无效报价处理。</w:t>
      </w:r>
      <w:r/>
    </w:p>
    <w:p>
      <w:pPr>
        <w:ind w:firstLine="420"/>
        <w:pageBreakBefore w:val="0"/>
        <w:spacing w:line="360" w:lineRule="auto"/>
        <w:rPr>
          <w:rFonts w:hint="eastAsia" w:ascii="宋体" w:hAnsi="宋体" w:cs="宋体"/>
          <w:i/>
          <w:iCs/>
          <w:color w:val="auto"/>
          <w:sz w:val="24"/>
          <w:szCs w:val="24"/>
          <w:u w:val="single"/>
          <w:lang w:val="zh-CN"/>
        </w:rPr>
      </w:pPr>
      <w:r>
        <w:rPr>
          <w:rFonts w:hint="eastAsia" w:ascii="宋体" w:hAnsi="宋体" w:cs="宋体"/>
          <w:i/>
          <w:color w:val="auto"/>
          <w:sz w:val="24"/>
          <w:szCs w:val="24"/>
          <w:u w:val="single"/>
          <w:lang w:val="en-US" w:eastAsia="zh-CN"/>
        </w:rPr>
        <w:t xml:space="preserve">17、</w:t>
      </w:r>
      <w:r>
        <w:rPr>
          <w:rFonts w:hint="eastAsia" w:ascii="宋体" w:hAnsi="宋体" w:cs="宋体"/>
          <w:i/>
          <w:color w:val="auto"/>
          <w:sz w:val="24"/>
          <w:szCs w:val="24"/>
          <w:u w:val="single"/>
        </w:rPr>
        <w:t xml:space="preserve">中标人须承诺合同签订后、实施服务前，向采购人提供实际到岗人员花名册，确保投标文件中配备的人员即为项目实际投入人员。中标人须承诺所提供的所有材料（包括但不限于各类证书、承诺函、人员花名册、合同原件等）真实有效。中标后，中标人须按招标文件要求及时提供上述材料的原件，供采购人逐一核查。若经采购人核查发现存在任何弄虚作假行为（包括但不限于材料造假、人员未实际到岗等），采购人有权立即终止合同，并追究中标人的法律赔偿责任。</w:t>
      </w:r>
      <w:r>
        <w:rPr>
          <w:rFonts w:hint="eastAsia" w:ascii="宋体" w:hAnsi="宋体" w:cs="宋体"/>
          <w:i/>
          <w:iCs/>
          <w:color w:val="auto"/>
          <w:sz w:val="24"/>
          <w:szCs w:val="24"/>
          <w:u w:val="single"/>
          <w:lang w:val="zh-CN"/>
        </w:rPr>
        <w:t xml:space="preserve">（</w:t>
      </w:r>
      <w:r>
        <w:rPr>
          <w:rFonts w:hint="eastAsia" w:ascii="宋体" w:hAnsi="宋体" w:cs="宋体"/>
          <w:i/>
          <w:iCs/>
          <w:color w:val="auto"/>
          <w:sz w:val="24"/>
          <w:szCs w:val="24"/>
          <w:u w:val="single"/>
          <w:lang w:val="en-US" w:eastAsia="zh-CN"/>
        </w:rPr>
        <w:t xml:space="preserve">须</w:t>
      </w:r>
      <w:r>
        <w:rPr>
          <w:rFonts w:hint="eastAsia" w:ascii="宋体" w:hAnsi="宋体" w:cs="宋体"/>
          <w:i/>
          <w:iCs/>
          <w:color w:val="auto"/>
          <w:sz w:val="24"/>
          <w:szCs w:val="24"/>
          <w:u w:val="single"/>
          <w:lang w:val="zh-CN"/>
        </w:rPr>
        <w:t xml:space="preserve">提供承诺函并加盖公章，</w:t>
      </w:r>
      <w:r>
        <w:rPr>
          <w:rFonts w:hint="eastAsia" w:ascii="宋体" w:hAnsi="宋体" w:cs="宋体"/>
          <w:i/>
          <w:iCs/>
          <w:color w:val="auto"/>
          <w:sz w:val="24"/>
          <w:szCs w:val="24"/>
          <w:u w:val="single"/>
          <w:lang w:val="en-US" w:eastAsia="zh-CN"/>
        </w:rPr>
        <w:t xml:space="preserve">原件扫描上传，格式自拟</w:t>
      </w:r>
      <w:r>
        <w:rPr>
          <w:rFonts w:hint="eastAsia" w:ascii="宋体" w:hAnsi="宋体" w:cs="宋体"/>
          <w:i/>
          <w:iCs/>
          <w:color w:val="auto"/>
          <w:sz w:val="24"/>
          <w:szCs w:val="24"/>
          <w:u w:val="single"/>
          <w:lang w:val="zh-CN"/>
        </w:rPr>
        <w:t xml:space="preserve">）。</w:t>
      </w:r>
      <w:r/>
    </w:p>
    <w:p>
      <w:pPr>
        <w:ind w:firstLine="420"/>
        <w:pageBreakBefore w:val="0"/>
        <w:spacing w:line="360" w:lineRule="auto"/>
        <w:rPr>
          <w:rFonts w:hint="eastAsia" w:ascii="宋体" w:hAnsi="宋体" w:eastAsia="宋体" w:cs="宋体"/>
          <w:iCs/>
          <w:color w:val="auto"/>
          <w:sz w:val="24"/>
          <w:szCs w:val="24"/>
          <w:highlight w:val="none"/>
        </w:rPr>
      </w:pPr>
      <w:r>
        <w:rPr>
          <w:rFonts w:hint="eastAsia" w:ascii="宋体" w:hAnsi="宋体" w:cs="宋体"/>
          <w:iCs/>
          <w:color w:val="auto"/>
          <w:sz w:val="24"/>
          <w:szCs w:val="24"/>
          <w:highlight w:val="none"/>
          <w:lang w:val="en-US" w:eastAsia="zh-CN"/>
        </w:rPr>
        <w:t xml:space="preserve">18</w:t>
      </w:r>
      <w:r>
        <w:rPr>
          <w:rFonts w:hint="eastAsia" w:ascii="宋体" w:hAnsi="宋体" w:eastAsia="宋体" w:cs="宋体"/>
          <w:iCs/>
          <w:color w:val="auto"/>
          <w:sz w:val="24"/>
          <w:szCs w:val="24"/>
          <w:highlight w:val="none"/>
        </w:rPr>
        <w:t xml:space="preserve">、投标人应根据本企业的成本自行决定报价，但不得以低于其企业成本的报价投标。</w:t>
      </w:r>
      <w:r/>
    </w:p>
    <w:p>
      <w:pPr>
        <w:ind w:firstLine="420"/>
        <w:pageBreakBefore w:val="0"/>
        <w:spacing w:line="360" w:lineRule="auto"/>
        <w:rPr>
          <w:rFonts w:hint="eastAsia" w:ascii="宋体" w:hAnsi="宋体" w:eastAsia="宋体" w:cs="宋体"/>
          <w:iCs/>
          <w:color w:val="auto"/>
          <w:sz w:val="24"/>
          <w:szCs w:val="24"/>
          <w:highlight w:val="none"/>
          <w:lang w:eastAsia="zh-CN"/>
        </w:rPr>
      </w:pPr>
      <w:r>
        <w:rPr>
          <w:rFonts w:hint="eastAsia" w:ascii="宋体" w:hAnsi="宋体" w:cs="宋体"/>
          <w:iCs/>
          <w:color w:val="auto"/>
          <w:sz w:val="24"/>
          <w:szCs w:val="24"/>
          <w:highlight w:val="none"/>
          <w:lang w:val="en-US" w:eastAsia="zh-CN"/>
        </w:rPr>
        <w:t xml:space="preserve">19</w:t>
      </w:r>
      <w:r>
        <w:rPr>
          <w:rFonts w:hint="eastAsia" w:ascii="宋体" w:hAnsi="宋体" w:eastAsia="宋体" w:cs="宋体"/>
          <w:iCs/>
          <w:color w:val="auto"/>
          <w:sz w:val="24"/>
          <w:szCs w:val="24"/>
          <w:highlight w:val="none"/>
        </w:rPr>
        <w:t xml:space="preserve">、投标人的投标报价，应是本项目招标范围和招标文件及合同条款上所列的各项内容中所述的全部，不得以任何理由予以重复，并以投标人在投标时提出的总价为依据</w:t>
      </w:r>
      <w:r>
        <w:rPr>
          <w:rFonts w:hint="eastAsia" w:ascii="宋体" w:hAnsi="宋体" w:cs="宋体"/>
          <w:iCs/>
          <w:color w:val="auto"/>
          <w:sz w:val="24"/>
          <w:szCs w:val="24"/>
          <w:highlight w:val="none"/>
          <w:lang w:eastAsia="zh-CN"/>
        </w:rPr>
        <w:t xml:space="preserve">。</w:t>
      </w:r>
      <w:r/>
    </w:p>
    <w:p>
      <w:pPr>
        <w:ind w:firstLine="420"/>
        <w:pageBreakBefore w:val="0"/>
        <w:spacing w:line="360" w:lineRule="auto"/>
        <w:rPr>
          <w:rFonts w:hint="eastAsia" w:ascii="宋体" w:hAnsi="宋体" w:eastAsia="宋体" w:cs="宋体"/>
          <w:iCs/>
          <w:color w:val="auto"/>
          <w:sz w:val="24"/>
          <w:szCs w:val="24"/>
          <w:highlight w:val="none"/>
          <w:lang w:eastAsia="zh-CN"/>
        </w:rPr>
      </w:pPr>
      <w:r>
        <w:rPr>
          <w:rFonts w:hint="eastAsia" w:ascii="宋体" w:hAnsi="宋体" w:cs="宋体"/>
          <w:iCs/>
          <w:color w:val="auto"/>
          <w:sz w:val="24"/>
          <w:szCs w:val="24"/>
          <w:highlight w:val="none"/>
          <w:lang w:val="en-US" w:eastAsia="zh-CN"/>
        </w:rPr>
        <w:t xml:space="preserve">20</w:t>
      </w:r>
      <w:r>
        <w:rPr>
          <w:rFonts w:hint="eastAsia" w:ascii="宋体" w:hAnsi="宋体" w:eastAsia="宋体" w:cs="宋体"/>
          <w:iCs/>
          <w:color w:val="auto"/>
          <w:sz w:val="24"/>
          <w:szCs w:val="24"/>
          <w:highlight w:val="none"/>
        </w:rPr>
        <w:t xml:space="preserve">、除非招标文件予以更正，否则，投标人应毫无例外地按招标文件所列的清单中项目和数量填报综合单价和合价。投标人未填综合单价或合价的项目，在实施后将不</w:t>
      </w:r>
      <w:r>
        <w:rPr>
          <w:rFonts w:hint="eastAsia" w:ascii="宋体" w:hAnsi="宋体" w:cs="宋体"/>
          <w:iCs/>
          <w:color w:val="auto"/>
          <w:sz w:val="24"/>
          <w:szCs w:val="24"/>
          <w:highlight w:val="none"/>
          <w:lang w:val="en-US" w:eastAsia="zh-CN"/>
        </w:rPr>
        <w:t xml:space="preserve">予</w:t>
      </w:r>
      <w:r>
        <w:rPr>
          <w:rFonts w:hint="eastAsia" w:ascii="宋体" w:hAnsi="宋体" w:eastAsia="宋体" w:cs="宋体"/>
          <w:iCs/>
          <w:color w:val="auto"/>
          <w:sz w:val="24"/>
          <w:szCs w:val="24"/>
          <w:highlight w:val="none"/>
        </w:rPr>
        <w:t xml:space="preserve">支付，并视作该项费用已包括在其它有价款的综合单价或合价内</w:t>
      </w:r>
      <w:r>
        <w:rPr>
          <w:rFonts w:hint="eastAsia" w:ascii="宋体" w:hAnsi="宋体" w:cs="宋体"/>
          <w:iCs/>
          <w:color w:val="auto"/>
          <w:sz w:val="24"/>
          <w:szCs w:val="24"/>
          <w:highlight w:val="none"/>
          <w:lang w:eastAsia="zh-CN"/>
        </w:rPr>
        <w:t xml:space="preserve">。</w:t>
      </w:r>
      <w:r/>
    </w:p>
    <w:p>
      <w:pPr>
        <w:ind w:firstLine="420"/>
        <w:pageBreakBefore w:val="0"/>
        <w:spacing w:line="360" w:lineRule="auto"/>
        <w:rPr>
          <w:rFonts w:hint="eastAsia" w:eastAsia="宋体"/>
          <w:highlight w:val="none"/>
          <w:lang w:val="en-US" w:eastAsia="zh-CN"/>
        </w:rPr>
      </w:pPr>
      <w:r>
        <w:rPr>
          <w:rFonts w:hint="eastAsia" w:ascii="宋体" w:hAnsi="宋体" w:cs="宋体"/>
          <w:iCs/>
          <w:color w:val="auto"/>
          <w:sz w:val="24"/>
          <w:szCs w:val="24"/>
          <w:highlight w:val="none"/>
          <w:lang w:val="en-US" w:eastAsia="zh-CN"/>
        </w:rPr>
        <w:t xml:space="preserve">21、</w:t>
      </w:r>
      <w:r>
        <w:rPr>
          <w:rFonts w:hint="eastAsia" w:ascii="宋体" w:hAnsi="宋体" w:eastAsia="宋体" w:cs="宋体"/>
          <w:iCs/>
          <w:color w:val="auto"/>
          <w:sz w:val="24"/>
          <w:szCs w:val="24"/>
          <w:highlight w:val="none"/>
        </w:rPr>
        <w:t xml:space="preserve">投标人不得期望通过索赔等方式获取补偿，否则，除可能遭到拒绝外，还可能将被作为不良行为记录在案。各投标人在投标报价时，应充分考虑投标报价的风险。</w:t>
      </w:r>
      <w:r/>
    </w:p>
    <w:p>
      <w:pPr>
        <w:ind w:firstLine="480"/>
        <w:pageBreakBefore w:val="0"/>
        <w:spacing w:line="0" w:lineRule="atLeast"/>
        <w:rPr>
          <w:rFonts w:hint="eastAsia" w:ascii="宋体" w:hAnsi="宋体"/>
          <w:bCs/>
          <w:color w:val="000000"/>
          <w:sz w:val="24"/>
          <w:szCs w:val="24"/>
        </w:rPr>
      </w:pPr>
      <w:r>
        <w:rPr>
          <w:rFonts w:hint="eastAsia" w:ascii="宋体" w:hAnsi="宋体"/>
          <w:bCs/>
          <w:color w:val="000000"/>
          <w:sz w:val="24"/>
          <w:szCs w:val="24"/>
        </w:rPr>
      </w:r>
      <w:r/>
    </w:p>
    <w:p>
      <w:pPr>
        <w:ind w:firstLine="480"/>
        <w:pageBreakBefore w:val="0"/>
        <w:spacing w:line="0" w:lineRule="atLeast"/>
        <w:rPr>
          <w:rFonts w:hint="eastAsia" w:ascii="宋体" w:hAnsi="宋体"/>
          <w:bCs/>
          <w:color w:val="000000"/>
          <w:sz w:val="24"/>
          <w:szCs w:val="24"/>
        </w:rPr>
      </w:pPr>
      <w:r>
        <w:rPr>
          <w:rFonts w:hint="eastAsia" w:ascii="宋体" w:hAnsi="宋体"/>
          <w:bCs/>
          <w:color w:val="000000"/>
          <w:sz w:val="24"/>
          <w:szCs w:val="24"/>
        </w:rPr>
      </w:r>
      <w:r/>
    </w:p>
    <w:p>
      <w:pPr>
        <w:ind w:firstLine="480"/>
        <w:pageBreakBefore w:val="0"/>
        <w:spacing w:line="0" w:lineRule="atLeast"/>
        <w:rPr>
          <w:rFonts w:hint="eastAsia" w:ascii="宋体" w:hAnsi="宋体"/>
          <w:bCs/>
          <w:color w:val="000000"/>
          <w:sz w:val="24"/>
          <w:szCs w:val="24"/>
        </w:rPr>
      </w:pPr>
      <w:r>
        <w:rPr>
          <w:rFonts w:hint="eastAsia" w:ascii="宋体" w:hAnsi="宋体"/>
          <w:bCs/>
          <w:color w:val="000000"/>
          <w:sz w:val="24"/>
          <w:szCs w:val="24"/>
        </w:rPr>
      </w:r>
      <w:r/>
    </w:p>
    <w:p>
      <w:pPr>
        <w:ind w:firstLine="480"/>
        <w:pageBreakBefore w:val="0"/>
        <w:spacing w:line="0" w:lineRule="atLeast"/>
        <w:rPr>
          <w:rFonts w:hint="eastAsia" w:ascii="宋体" w:hAnsi="宋体"/>
          <w:bCs/>
          <w:color w:val="000000"/>
          <w:sz w:val="24"/>
          <w:szCs w:val="24"/>
        </w:rPr>
      </w:pPr>
      <w:r>
        <w:rPr>
          <w:rFonts w:hint="eastAsia" w:ascii="宋体" w:hAnsi="宋体"/>
          <w:bCs/>
          <w:color w:val="000000"/>
          <w:sz w:val="24"/>
          <w:szCs w:val="24"/>
        </w:rPr>
      </w:r>
      <w:r/>
    </w:p>
    <w:p>
      <w:pPr>
        <w:ind w:firstLine="480"/>
        <w:pageBreakBefore w:val="0"/>
        <w:spacing w:line="0" w:lineRule="atLeast"/>
        <w:rPr>
          <w:rFonts w:hint="eastAsia" w:ascii="宋体" w:hAnsi="宋体"/>
          <w:bCs/>
          <w:color w:val="000000"/>
          <w:sz w:val="24"/>
          <w:szCs w:val="24"/>
        </w:rPr>
      </w:pPr>
      <w:r>
        <w:rPr>
          <w:rFonts w:hint="eastAsia" w:ascii="宋体" w:hAnsi="宋体"/>
          <w:bCs/>
          <w:color w:val="000000"/>
          <w:sz w:val="24"/>
          <w:szCs w:val="24"/>
        </w:rPr>
      </w:r>
      <w:r/>
    </w:p>
    <w:p>
      <w:pPr>
        <w:pageBreakBefore w:val="0"/>
        <w:spacing w:line="0" w:lineRule="atLeast"/>
        <w:rPr>
          <w:rFonts w:hint="eastAsia" w:ascii="宋体" w:hAnsi="宋体"/>
          <w:bCs/>
          <w:color w:val="000000"/>
          <w:sz w:val="24"/>
          <w:szCs w:val="24"/>
        </w:rPr>
      </w:pPr>
      <w:r>
        <w:rPr>
          <w:rFonts w:hint="eastAsia" w:ascii="宋体" w:hAnsi="宋体"/>
          <w:bCs/>
          <w:color w:val="000000"/>
          <w:sz w:val="24"/>
          <w:szCs w:val="24"/>
        </w:rPr>
      </w:r>
      <w:r/>
    </w:p>
    <w:p>
      <w:pPr>
        <w:pageBreakBefore w:val="0"/>
        <w:spacing w:line="0" w:lineRule="atLeast"/>
        <w:rPr>
          <w:rFonts w:hint="eastAsia" w:ascii="宋体" w:hAnsi="宋体"/>
          <w:bCs/>
          <w:color w:val="000000"/>
          <w:sz w:val="24"/>
          <w:szCs w:val="24"/>
        </w:rPr>
      </w:pPr>
      <w:r>
        <w:rPr>
          <w:rFonts w:hint="eastAsia" w:ascii="宋体" w:hAnsi="宋体"/>
          <w:bCs/>
          <w:color w:val="000000"/>
          <w:sz w:val="24"/>
          <w:szCs w:val="24"/>
        </w:rPr>
      </w:r>
      <w:r/>
    </w:p>
    <w:p>
      <w:pPr>
        <w:pageBreakBefore w:val="0"/>
        <w:rPr>
          <w:rFonts w:hint="eastAsia"/>
          <w:color w:val="000000"/>
        </w:rPr>
      </w:pPr>
      <w:r>
        <w:rPr>
          <w:rFonts w:hint="eastAsia"/>
          <w:color w:val="000000"/>
        </w:rPr>
      </w:r>
      <w:r/>
    </w:p>
    <w:p>
      <w:pPr>
        <w:pageBreakBefore w:val="0"/>
        <w:rPr>
          <w:rFonts w:hint="eastAsia" w:ascii="黑体" w:eastAsia="黑体"/>
          <w:b w:val="0"/>
          <w:bCs/>
          <w:color w:val="000000"/>
          <w:sz w:val="44"/>
        </w:rPr>
      </w:pPr>
      <w:r>
        <w:rPr>
          <w:rFonts w:hint="eastAsia" w:ascii="黑体" w:eastAsia="黑体"/>
          <w:b w:val="0"/>
          <w:bCs/>
          <w:color w:val="000000"/>
          <w:sz w:val="44"/>
        </w:rPr>
        <w:br w:type="page" w:clear="all"/>
      </w:r>
      <w:r/>
    </w:p>
    <w:p>
      <w:pPr>
        <w:jc w:val="center"/>
        <w:pageBreakBefore w:val="0"/>
        <w:rPr>
          <w:rFonts w:hint="eastAsia" w:ascii="黑体" w:eastAsia="黑体"/>
          <w:b w:val="0"/>
          <w:bCs/>
          <w:color w:val="000000"/>
          <w:sz w:val="44"/>
        </w:rPr>
      </w:pPr>
      <w:r/>
      <w:bookmarkStart w:id="203" w:name="_GoBack"/>
      <w:r/>
      <w:bookmarkEnd w:id="203"/>
      <w:r>
        <w:rPr>
          <w:rFonts w:hint="eastAsia" w:ascii="黑体" w:eastAsia="黑体"/>
          <w:b w:val="0"/>
          <w:bCs/>
          <w:color w:val="000000"/>
          <w:sz w:val="44"/>
        </w:rPr>
        <w:t xml:space="preserve">第五章  评标方法与评标标准</w:t>
      </w:r>
      <w:r/>
    </w:p>
    <w:p>
      <w:pPr>
        <w:pageBreakBefore w:val="0"/>
        <w:rPr>
          <w:rFonts w:hint="eastAsia"/>
          <w:color w:val="000000"/>
        </w:rPr>
      </w:pPr>
      <w:r>
        <w:rPr>
          <w:rFonts w:hint="eastAsia"/>
          <w:color w:val="000000"/>
        </w:rPr>
      </w:r>
      <w:r/>
    </w:p>
    <w:p>
      <w:pPr>
        <w:ind w:firstLine="420"/>
        <w:pageBreakBefore w:val="0"/>
        <w:spacing w:line="240" w:lineRule="auto"/>
        <w:rPr>
          <w:rFonts w:ascii="宋体" w:hAnsi="宋体"/>
          <w:color w:val="auto"/>
          <w:sz w:val="24"/>
          <w:szCs w:val="24"/>
        </w:rPr>
      </w:pPr>
      <w:r>
        <w:rPr>
          <w:rFonts w:hint="eastAsia" w:ascii="宋体" w:hAnsi="宋体"/>
          <w:color w:val="auto"/>
          <w:sz w:val="24"/>
          <w:szCs w:val="24"/>
        </w:rPr>
        <w:t xml:space="preserve">本项目采用最低评标价法，投标文件满足招标文件全部实质性要求，且投标报价最低的投标人为中标候选人。</w:t>
      </w:r>
      <w:r/>
    </w:p>
    <w:p>
      <w:pPr>
        <w:pStyle w:val="1026"/>
        <w:ind w:firstLine="439"/>
        <w:pageBreakBefore w:val="0"/>
        <w:rPr>
          <w:rFonts w:cs="Arial"/>
          <w:color w:val="auto"/>
        </w:rPr>
      </w:pPr>
      <w:r>
        <w:rPr>
          <w:rFonts w:hint="eastAsia" w:ascii="宋体" w:hAnsi="宋体"/>
          <w:color w:val="auto"/>
          <w:sz w:val="24"/>
          <w:szCs w:val="24"/>
        </w:rPr>
        <w:t xml:space="preserve">采用最低评标价法评标时，除了算术修正和落实政府采购政策需进行的价格扣除外，不能对投标人的投标价格进行任何调整。</w:t>
      </w:r>
      <w:r/>
    </w:p>
    <w:tbl>
      <w:tblPr>
        <w:tblStyle w:val="766"/>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2485"/>
        <w:gridCol w:w="4618"/>
      </w:tblGrid>
      <w:tr>
        <w:trPr>
          <w:trHeight w:val="370"/>
        </w:trPr>
        <w:tc>
          <w:tcPr>
            <w:tcW w:w="1357" w:type="dxa"/>
            <w:vAlign w:val="center"/>
            <w:textDirection w:val="lrTb"/>
            <w:noWrap w:val="false"/>
          </w:tcPr>
          <w:p>
            <w:pPr>
              <w:jc w:val="center"/>
              <w:pageBreakBefore w:val="0"/>
              <w:rPr>
                <w:rFonts w:hint="eastAsia" w:ascii="宋体" w:hAnsi="宋体"/>
                <w:color w:val="auto"/>
                <w:sz w:val="24"/>
                <w:szCs w:val="24"/>
              </w:rPr>
            </w:pPr>
            <w:r>
              <w:rPr>
                <w:rFonts w:hint="eastAsia" w:ascii="宋体" w:hAnsi="宋体"/>
                <w:color w:val="auto"/>
                <w:sz w:val="24"/>
                <w:szCs w:val="24"/>
              </w:rPr>
              <w:t xml:space="preserve">采购包号</w:t>
            </w:r>
            <w:r/>
          </w:p>
        </w:tc>
        <w:tc>
          <w:tcPr>
            <w:tcW w:w="2485" w:type="dxa"/>
            <w:vAlign w:val="center"/>
            <w:textDirection w:val="lrTb"/>
            <w:noWrap w:val="false"/>
          </w:tcPr>
          <w:p>
            <w:pPr>
              <w:jc w:val="center"/>
              <w:pageBreakBefore w:val="0"/>
              <w:rPr>
                <w:rFonts w:hint="eastAsia" w:ascii="宋体" w:hAnsi="宋体"/>
                <w:color w:val="auto"/>
                <w:sz w:val="24"/>
                <w:szCs w:val="24"/>
              </w:rPr>
            </w:pPr>
            <w:r>
              <w:rPr>
                <w:rFonts w:hint="eastAsia" w:ascii="宋体" w:hAnsi="宋体"/>
                <w:color w:val="auto"/>
                <w:sz w:val="24"/>
                <w:szCs w:val="24"/>
              </w:rPr>
              <w:t xml:space="preserve">选取</w:t>
            </w:r>
            <w:r>
              <w:rPr>
                <w:rFonts w:ascii="宋体" w:hAnsi="宋体"/>
                <w:color w:val="auto"/>
                <w:sz w:val="24"/>
                <w:szCs w:val="24"/>
              </w:rPr>
              <w:t xml:space="preserve">中标候选人数量</w:t>
            </w:r>
            <w:r/>
          </w:p>
        </w:tc>
        <w:tc>
          <w:tcPr>
            <w:tcW w:w="4618" w:type="dxa"/>
            <w:vAlign w:val="center"/>
            <w:textDirection w:val="lrTb"/>
            <w:noWrap w:val="false"/>
          </w:tcPr>
          <w:p>
            <w:pPr>
              <w:jc w:val="center"/>
              <w:pageBreakBefore w:val="0"/>
              <w:rPr>
                <w:rFonts w:hint="eastAsia" w:ascii="宋体" w:hAnsi="宋体"/>
                <w:color w:val="auto"/>
                <w:sz w:val="24"/>
                <w:szCs w:val="24"/>
              </w:rPr>
            </w:pPr>
            <w:r>
              <w:rPr>
                <w:rFonts w:hint="eastAsia" w:ascii="宋体" w:hAnsi="宋体"/>
                <w:color w:val="auto"/>
                <w:sz w:val="24"/>
                <w:szCs w:val="24"/>
              </w:rPr>
              <w:t xml:space="preserve">选取</w:t>
            </w:r>
            <w:r>
              <w:rPr>
                <w:rFonts w:ascii="宋体" w:hAnsi="宋体"/>
                <w:color w:val="auto"/>
                <w:sz w:val="24"/>
                <w:szCs w:val="24"/>
              </w:rPr>
              <w:t xml:space="preserve">中标候选人的原则</w:t>
            </w:r>
            <w:r/>
          </w:p>
        </w:tc>
      </w:tr>
      <w:tr>
        <w:trPr/>
        <w:tc>
          <w:tcPr>
            <w:tcW w:w="1357" w:type="dxa"/>
            <w:vAlign w:val="center"/>
            <w:textDirection w:val="lrTb"/>
            <w:noWrap w:val="false"/>
          </w:tcPr>
          <w:p>
            <w:pPr>
              <w:jc w:val="center"/>
              <w:pageBreakBefore w:val="0"/>
              <w:rPr>
                <w:rFonts w:ascii="宋体" w:hAnsi="宋体"/>
                <w:color w:val="auto"/>
                <w:sz w:val="24"/>
                <w:szCs w:val="24"/>
              </w:rPr>
            </w:pPr>
            <w:r>
              <w:rPr>
                <w:rFonts w:hint="eastAsia" w:ascii="宋体" w:hAnsi="宋体"/>
                <w:color w:val="auto"/>
                <w:sz w:val="24"/>
                <w:szCs w:val="24"/>
              </w:rPr>
              <w:t xml:space="preserve">1</w:t>
            </w:r>
            <w:r/>
          </w:p>
        </w:tc>
        <w:tc>
          <w:tcPr>
            <w:tcW w:w="2485" w:type="dxa"/>
            <w:vAlign w:val="center"/>
            <w:textDirection w:val="lrTb"/>
            <w:noWrap w:val="false"/>
          </w:tcPr>
          <w:p>
            <w:pPr>
              <w:jc w:val="center"/>
              <w:pageBreakBefore w:val="0"/>
              <w:rPr>
                <w:rFonts w:hint="eastAsia" w:ascii="宋体" w:hAnsi="宋体" w:eastAsia="宋体"/>
                <w:color w:val="auto"/>
                <w:sz w:val="24"/>
                <w:szCs w:val="24"/>
                <w:lang w:eastAsia="zh-CN"/>
              </w:rPr>
            </w:pPr>
            <w:r>
              <w:rPr>
                <w:rFonts w:hint="eastAsia" w:ascii="宋体" w:hAnsi="宋体"/>
                <w:color w:val="auto"/>
                <w:sz w:val="24"/>
                <w:szCs w:val="24"/>
                <w:lang w:val="en-US" w:eastAsia="zh-CN"/>
              </w:rPr>
              <w:t xml:space="preserve">1</w:t>
            </w:r>
            <w:r/>
          </w:p>
        </w:tc>
        <w:tc>
          <w:tcPr>
            <w:tcW w:w="4618" w:type="dxa"/>
            <w:vAlign w:val="center"/>
            <w:textDirection w:val="lrTb"/>
            <w:noWrap w:val="false"/>
          </w:tcPr>
          <w:p>
            <w:pPr>
              <w:ind w:left="0" w:right="0" w:firstLine="0"/>
              <w:jc w:val="center"/>
              <w:pageBreakBefore w:val="0"/>
              <w:spacing w:before="0" w:after="0" w:line="240" w:lineRule="auto"/>
              <w:rPr>
                <w:rFonts w:hint="eastAsia" w:ascii="宋体" w:hAnsi="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lang w:val="en-US" w:eastAsia="zh-CN" w:bidi="ar-SA"/>
              </w:rPr>
              <w:t xml:space="preserve">满足招标文件全部实质性要求，且投标报价最低的投标人为中标候选人</w:t>
            </w:r>
            <w:r/>
          </w:p>
        </w:tc>
      </w:tr>
    </w:tbl>
    <w:p>
      <w:pPr>
        <w:pStyle w:val="1026"/>
        <w:ind w:left="0" w:firstLine="482"/>
        <w:pageBreakBefore w:val="0"/>
        <w:spacing w:line="0" w:lineRule="atLeast"/>
        <w:rPr>
          <w:rFonts w:hint="eastAsia" w:ascii="宋体" w:hAnsi="宋体"/>
          <w:b/>
          <w:color w:val="000000"/>
          <w:highlight w:val="yellow"/>
        </w:rPr>
      </w:pPr>
      <w:r>
        <w:rPr>
          <w:rFonts w:hint="eastAsia" w:ascii="宋体" w:hAnsi="宋体"/>
          <w:b/>
          <w:color w:val="000000"/>
        </w:rPr>
        <w:t xml:space="preserve">政府采购政策功能落实</w:t>
      </w:r>
      <w:r/>
    </w:p>
    <w:p>
      <w:pPr>
        <w:ind w:firstLine="441"/>
        <w:jc w:val="left"/>
        <w:pageBreakBefore w:val="0"/>
        <w:spacing w:before="120" w:after="120" w:line="0" w:lineRule="atLeast"/>
        <w:rPr>
          <w:rFonts w:hint="eastAsia" w:ascii="宋体" w:hAnsi="宋体"/>
          <w:b/>
          <w:bCs/>
          <w:color w:val="ff0000"/>
          <w:sz w:val="24"/>
          <w:szCs w:val="24"/>
          <w:highlight w:val="none"/>
          <w:lang w:val="en-US" w:eastAsia="zh-CN"/>
        </w:rPr>
      </w:pPr>
      <w:r>
        <w:rPr>
          <w:rFonts w:hint="eastAsia" w:ascii="宋体" w:hAnsi="宋体"/>
          <w:b/>
          <w:bCs/>
          <w:color w:val="ff0000"/>
          <w:sz w:val="24"/>
          <w:szCs w:val="24"/>
          <w:highlight w:val="none"/>
          <w:lang w:val="en-US" w:eastAsia="zh-CN"/>
        </w:rPr>
        <w:t xml:space="preserve">本项目专门面向中小企业：是/否</w:t>
      </w:r>
      <w:r/>
    </w:p>
    <w:tbl>
      <w:tblPr>
        <w:tblStyle w:val="766"/>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2485"/>
      </w:tblGrid>
      <w:tr>
        <w:trPr/>
        <w:tc>
          <w:tcPr>
            <w:tcW w:w="1357" w:type="dxa"/>
            <w:vAlign w:val="center"/>
            <w:textDirection w:val="lrTb"/>
            <w:noWrap w:val="false"/>
          </w:tcPr>
          <w:p>
            <w:pPr>
              <w:jc w:val="center"/>
              <w:pageBreakBefore w:val="0"/>
              <w:rPr>
                <w:rFonts w:hint="eastAsia" w:ascii="宋体" w:hAnsi="宋体"/>
                <w:sz w:val="24"/>
                <w:szCs w:val="24"/>
              </w:rPr>
            </w:pPr>
            <w:r>
              <w:rPr>
                <w:rFonts w:hint="eastAsia" w:ascii="宋体" w:hAnsi="宋体"/>
                <w:sz w:val="24"/>
                <w:szCs w:val="24"/>
              </w:rPr>
              <w:t xml:space="preserve">采购包号</w:t>
            </w:r>
            <w:r/>
          </w:p>
        </w:tc>
        <w:tc>
          <w:tcPr>
            <w:tcW w:w="2485" w:type="dxa"/>
            <w:vAlign w:val="center"/>
            <w:textDirection w:val="lrTb"/>
            <w:noWrap w:val="false"/>
          </w:tcPr>
          <w:p>
            <w:pPr>
              <w:jc w:val="center"/>
              <w:pageBreakBefore w:val="0"/>
              <w:rPr>
                <w:rFonts w:hint="default" w:ascii="宋体" w:hAnsi="宋体" w:eastAsia="宋体"/>
                <w:sz w:val="24"/>
                <w:szCs w:val="24"/>
                <w:lang w:val="en-US" w:eastAsia="zh-CN"/>
              </w:rPr>
            </w:pPr>
            <w:r>
              <w:rPr>
                <w:rFonts w:hint="eastAsia" w:ascii="宋体" w:hAnsi="宋体"/>
                <w:sz w:val="24"/>
                <w:szCs w:val="24"/>
                <w:lang w:val="en-US" w:eastAsia="zh-CN"/>
              </w:rPr>
              <w:t xml:space="preserve">专门面向中小企业</w:t>
            </w:r>
            <w:r/>
          </w:p>
        </w:tc>
      </w:tr>
      <w:tr>
        <w:trPr/>
        <w:tc>
          <w:tcPr>
            <w:tcW w:w="1357" w:type="dxa"/>
            <w:vAlign w:val="center"/>
            <w:textDirection w:val="lrTb"/>
            <w:noWrap w:val="false"/>
          </w:tcPr>
          <w:p>
            <w:pPr>
              <w:jc w:val="center"/>
              <w:pageBreakBefore w:val="0"/>
              <w:rPr>
                <w:rFonts w:ascii="宋体" w:hAnsi="宋体"/>
                <w:sz w:val="24"/>
                <w:szCs w:val="24"/>
              </w:rPr>
            </w:pPr>
            <w:r>
              <w:rPr>
                <w:rFonts w:hint="eastAsia" w:ascii="宋体" w:hAnsi="宋体"/>
                <w:sz w:val="24"/>
                <w:szCs w:val="24"/>
              </w:rPr>
              <w:t xml:space="preserve">1</w:t>
            </w:r>
            <w:r/>
          </w:p>
        </w:tc>
        <w:tc>
          <w:tcPr>
            <w:tcW w:w="2485" w:type="dxa"/>
            <w:vAlign w:val="center"/>
            <w:textDirection w:val="lrTb"/>
            <w:noWrap w:val="false"/>
          </w:tcPr>
          <w:p>
            <w:pPr>
              <w:jc w:val="center"/>
              <w:pageBreakBefore w:val="0"/>
              <w:rPr>
                <w:rFonts w:hint="eastAsia" w:ascii="宋体" w:hAnsi="宋体" w:eastAsia="宋体"/>
                <w:sz w:val="24"/>
                <w:szCs w:val="24"/>
                <w:lang w:eastAsia="zh-CN"/>
              </w:rPr>
            </w:pPr>
            <w:r>
              <w:rPr>
                <w:rFonts w:hint="eastAsia" w:ascii="宋体" w:hAnsi="宋体"/>
                <w:sz w:val="24"/>
                <w:szCs w:val="24"/>
                <w:lang w:val="en-US" w:eastAsia="zh-CN"/>
              </w:rPr>
              <w:t xml:space="preserve">是</w:t>
            </w:r>
            <w:r/>
          </w:p>
        </w:tc>
      </w:tr>
    </w:tbl>
    <w:p>
      <w:pPr>
        <w:ind w:firstLine="480"/>
        <w:jc w:val="left"/>
        <w:pageBreakBefore w:val="0"/>
        <w:spacing w:before="120" w:after="120" w:line="0" w:lineRule="atLeast"/>
        <w:rPr>
          <w:rFonts w:hint="eastAsia" w:ascii="宋体" w:hAnsi="宋体" w:eastAsia="宋体" w:cs="宋体"/>
          <w:color w:val="000000"/>
          <w:sz w:val="24"/>
          <w:szCs w:val="24"/>
          <w:highlight w:val="none"/>
        </w:rPr>
      </w:pPr>
      <w:r>
        <w:rPr>
          <w:rFonts w:hint="eastAsia" w:ascii="宋体" w:hAnsi="宋体"/>
          <w:color w:val="000000"/>
          <w:sz w:val="24"/>
          <w:szCs w:val="24"/>
        </w:rPr>
        <w:t xml:space="preserve">1</w:t>
      </w:r>
      <w:r>
        <w:rPr>
          <w:rFonts w:hint="eastAsia" w:ascii="宋体" w:hAnsi="宋体"/>
          <w:color w:val="000000"/>
          <w:sz w:val="24"/>
          <w:szCs w:val="24"/>
          <w:highlight w:val="none"/>
        </w:rPr>
        <w:t xml:space="preserve">、小微型企业价格扣除</w:t>
      </w:r>
      <w:r/>
    </w:p>
    <w:p>
      <w:pPr>
        <w:ind w:firstLine="360"/>
        <w:jc w:val="left"/>
        <w:pageBreakBefore w:val="0"/>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（1）本项目对小型和微型企业产品给予</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rPr>
        <w:t xml:space="preserve">的扣除价格，用扣除后的价格参与评审。</w:t>
      </w:r>
      <w:r/>
    </w:p>
    <w:p>
      <w:pPr>
        <w:ind w:firstLine="360"/>
        <w:jc w:val="left"/>
        <w:pageBreakBefore w:val="0"/>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（2）供应商需按照采购文件的要求提供</w:t>
      </w:r>
      <w:r>
        <w:rPr>
          <w:rFonts w:hint="eastAsia" w:ascii="宋体" w:hAnsi="宋体"/>
          <w:color w:val="auto"/>
          <w:sz w:val="24"/>
          <w:szCs w:val="24"/>
          <w:highlight w:val="none"/>
        </w:rPr>
        <w:t xml:space="preserve">相应的《中小企业声明函</w:t>
      </w:r>
      <w:r>
        <w:rPr>
          <w:rFonts w:hint="eastAsia" w:ascii="宋体" w:hAnsi="宋体"/>
          <w:color w:val="000000"/>
          <w:sz w:val="24"/>
          <w:szCs w:val="24"/>
          <w:highlight w:val="none"/>
        </w:rPr>
        <w:t xml:space="preserve">》。</w:t>
      </w:r>
      <w:r/>
    </w:p>
    <w:p>
      <w:pPr>
        <w:pStyle w:val="1026"/>
        <w:ind w:firstLine="360"/>
        <w:pageBreakBefore w:val="0"/>
        <w:spacing w:line="0" w:lineRule="atLeast"/>
        <w:rPr>
          <w:rFonts w:hint="default" w:ascii="宋体" w:hAnsi="宋体" w:eastAsia="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bidi="ar-SA"/>
        </w:rPr>
        <w:t xml:space="preserve">（3）企业标准请参照《关于印发中小企业划型标准规定的通知》（工信部联企业[2011]300号）文件规定自行填写。</w:t>
      </w:r>
      <w:r/>
    </w:p>
    <w:p>
      <w:pPr>
        <w:ind w:firstLine="480"/>
        <w:jc w:val="left"/>
        <w:pageBreakBefore w:val="0"/>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2、残疾人福利单位价格扣除</w:t>
      </w:r>
      <w:r/>
    </w:p>
    <w:p>
      <w:pPr>
        <w:ind w:left="120" w:firstLine="360"/>
        <w:jc w:val="left"/>
        <w:pageBreakBefore w:val="0"/>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（1）本项目对残疾人福利性单位视同小型、微型企业，给予</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rPr>
        <w:t xml:space="preserve">的价格扣除，用扣除后的价格参与评审。</w:t>
      </w:r>
      <w:r/>
    </w:p>
    <w:p>
      <w:pPr>
        <w:ind w:left="120" w:firstLine="360"/>
        <w:jc w:val="left"/>
        <w:pageBreakBefore w:val="0"/>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（2）残疾人福利单位需按照采购文件的要求提供《残疾人福利性单位声明函》。</w:t>
      </w:r>
      <w:r/>
    </w:p>
    <w:p>
      <w:pPr>
        <w:ind w:left="120" w:firstLine="360"/>
        <w:jc w:val="left"/>
        <w:pageBreakBefore w:val="0"/>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（3）残疾人福利单位标准请参照《关于促进残疾人就业政府采购政策的通知》（财库〔2017〕141号）。</w:t>
      </w:r>
      <w:r/>
    </w:p>
    <w:p>
      <w:pPr>
        <w:ind w:firstLine="480"/>
        <w:jc w:val="left"/>
        <w:pageBreakBefore w:val="0"/>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3、监狱和戒毒企业价格扣除</w:t>
      </w:r>
      <w:r/>
    </w:p>
    <w:p>
      <w:pPr>
        <w:ind w:firstLine="480"/>
        <w:jc w:val="left"/>
        <w:pageBreakBefore w:val="0"/>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（1）本项目对监狱和戒毒企业（简称监狱企业）视同小型、微型企业，给予</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rPr>
        <w:t xml:space="preserve">的价格扣除，用扣除后的价格参与评审。</w:t>
      </w:r>
      <w:r/>
    </w:p>
    <w:p>
      <w:pPr>
        <w:ind w:firstLine="480"/>
        <w:jc w:val="left"/>
        <w:pageBreakBefore w:val="0"/>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highlight w:val="none"/>
        </w:rPr>
        <w:t xml:space="preserve">供应商如不提供上述证明文件，价格将不做相应扣除</w:t>
      </w:r>
      <w:r>
        <w:rPr>
          <w:rFonts w:hint="eastAsia" w:ascii="宋体" w:hAnsi="宋体"/>
          <w:color w:val="000000"/>
          <w:sz w:val="24"/>
          <w:szCs w:val="24"/>
          <w:highlight w:val="none"/>
        </w:rPr>
        <w:t xml:space="preserve">。</w:t>
      </w:r>
      <w:r/>
    </w:p>
    <w:p>
      <w:pPr>
        <w:ind w:firstLine="480"/>
        <w:jc w:val="left"/>
        <w:pageBreakBefore w:val="0"/>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（3）监狱企业标准请参照《关于政府采购支持监狱企业发展有关问题的通知》（</w:t>
      </w:r>
      <w:r>
        <w:rPr>
          <w:rFonts w:ascii="宋体" w:hAnsi="宋体"/>
          <w:color w:val="000000"/>
          <w:sz w:val="24"/>
          <w:szCs w:val="24"/>
          <w:highlight w:val="none"/>
        </w:rPr>
        <w:t xml:space="preserve">财库</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2014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68号</w:t>
      </w:r>
      <w:r>
        <w:rPr>
          <w:rFonts w:hint="eastAsia" w:ascii="宋体" w:hAnsi="宋体"/>
          <w:color w:val="000000"/>
          <w:sz w:val="24"/>
          <w:szCs w:val="24"/>
          <w:highlight w:val="none"/>
        </w:rPr>
        <w:t xml:space="preserve">）。</w:t>
      </w:r>
      <w:r/>
    </w:p>
    <w:p>
      <w:pPr>
        <w:ind w:firstLine="480"/>
        <w:jc w:val="left"/>
        <w:pageBreakBefore w:val="0"/>
        <w:spacing w:before="120" w:after="120"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4、残疾人福利单位、监狱企业属于小型、微型企业的，不重复享受政策。</w:t>
      </w:r>
      <w:r/>
    </w:p>
    <w:p>
      <w:pPr>
        <w:ind w:firstLine="480"/>
        <w:jc w:val="left"/>
        <w:pageBreakBefore w:val="0"/>
        <w:spacing w:before="120" w:after="120"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rPr>
        <w:t xml:space="preserve">的价格扣除，用扣除后的价格参与评审。</w:t>
      </w:r>
      <w:r/>
    </w:p>
    <w:p>
      <w:pPr>
        <w:ind w:firstLine="480"/>
        <w:jc w:val="left"/>
        <w:pageBreakBefore w:val="0"/>
        <w:spacing w:before="120" w:after="120"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6、联合体各方均为小型、微型企业（残疾人福利单位、监狱企业）的，联合体享受</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rPr>
        <w:t xml:space="preserve">价格扣除，用扣除后的价格参与评审。</w:t>
      </w:r>
      <w:r/>
    </w:p>
    <w:p>
      <w:pPr>
        <w:pageBreakBefore w:val="0"/>
        <w:rPr>
          <w:rFonts w:hint="eastAsia"/>
          <w:color w:val="000000"/>
        </w:rPr>
      </w:pPr>
      <w:r>
        <w:rPr>
          <w:rFonts w:hint="eastAsia"/>
          <w:color w:val="000000"/>
        </w:rPr>
      </w:r>
      <w:r/>
    </w:p>
    <w:p>
      <w:pPr>
        <w:pageBreakBefore w:val="0"/>
        <w:rPr>
          <w:rFonts w:hint="eastAsia"/>
          <w:color w:val="000000"/>
        </w:rPr>
      </w:pPr>
      <w:r>
        <w:rPr>
          <w:rFonts w:hint="eastAsia"/>
          <w:color w:val="000000"/>
        </w:rPr>
      </w:r>
      <w:r/>
    </w:p>
    <w:p>
      <w:pPr>
        <w:pageBreakBefore w:val="0"/>
        <w:rPr>
          <w:rFonts w:hint="eastAsia"/>
          <w:color w:val="000000"/>
        </w:rPr>
      </w:pPr>
      <w:r>
        <w:rPr>
          <w:rFonts w:hint="eastAsia"/>
          <w:color w:val="000000"/>
        </w:rPr>
      </w:r>
      <w:r/>
    </w:p>
    <w:p>
      <w:pPr>
        <w:pageBreakBefore w:val="0"/>
        <w:rPr>
          <w:rFonts w:hint="eastAsia"/>
          <w:color w:val="000000"/>
        </w:rPr>
      </w:pPr>
      <w:r>
        <w:rPr>
          <w:rFonts w:hint="eastAsia"/>
          <w:color w:val="000000"/>
        </w:rPr>
      </w:r>
      <w:r/>
    </w:p>
    <w:p>
      <w:pPr>
        <w:pageBreakBefore w:val="0"/>
        <w:rPr>
          <w:rFonts w:hint="eastAsia"/>
          <w:color w:val="000000"/>
        </w:rPr>
      </w:pPr>
      <w:r>
        <w:rPr>
          <w:rFonts w:hint="eastAsia"/>
          <w:color w:val="000000"/>
        </w:rPr>
      </w:r>
      <w:r/>
    </w:p>
    <w:p>
      <w:pPr>
        <w:pStyle w:val="941"/>
        <w:pageBreakBefore w:val="0"/>
        <w:rPr>
          <w:rFonts w:hint="eastAsia" w:ascii="黑体" w:eastAsia="黑体"/>
          <w:bCs/>
          <w:color w:val="000000"/>
          <w:sz w:val="44"/>
        </w:rPr>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黑体" w:eastAsia="黑体"/>
          <w:bCs/>
          <w:color w:val="000000"/>
          <w:sz w:val="44"/>
        </w:rPr>
      </w:r>
      <w:r/>
    </w:p>
    <w:p>
      <w:pPr>
        <w:pStyle w:val="941"/>
        <w:pageBreakBefore w:val="0"/>
        <w:rPr>
          <w:rFonts w:hint="eastAsia" w:ascii="黑体" w:eastAsia="黑体"/>
          <w:bCs/>
          <w:color w:val="000000"/>
          <w:sz w:val="44"/>
        </w:rPr>
      </w:pPr>
      <w:r>
        <w:rPr>
          <w:rFonts w:hint="eastAsia" w:ascii="黑体" w:eastAsia="黑体"/>
          <w:bCs/>
          <w:color w:val="000000"/>
          <w:sz w:val="44"/>
        </w:rPr>
        <w:t xml:space="preserve">第六章  投标</w:t>
      </w:r>
      <w:bookmarkEnd w:id="191"/>
      <w:r/>
      <w:bookmarkEnd w:id="192"/>
      <w:r/>
      <w:bookmarkEnd w:id="193"/>
      <w:r>
        <w:rPr>
          <w:rFonts w:hint="eastAsia" w:ascii="黑体" w:eastAsia="黑体"/>
          <w:bCs/>
          <w:color w:val="000000"/>
          <w:sz w:val="44"/>
        </w:rPr>
        <w:t xml:space="preserve">文件格式 </w:t>
      </w:r>
      <w:r/>
    </w:p>
    <w:p>
      <w:pPr>
        <w:jc w:val="center"/>
        <w:pageBreakBefore w:val="0"/>
        <w:rPr>
          <w:rFonts w:hint="eastAsia" w:ascii="宋体" w:hAnsi="宋体"/>
          <w:b/>
          <w:color w:val="000000"/>
          <w:sz w:val="72"/>
        </w:rPr>
      </w:pPr>
      <w:r/>
      <w:bookmarkStart w:id="198" w:name="_Hlt26955039"/>
      <w:r/>
      <w:bookmarkEnd w:id="198"/>
      <w:r/>
      <w:bookmarkStart w:id="199" w:name="_Hlt26671244"/>
      <w:r/>
      <w:bookmarkEnd w:id="199"/>
      <w:r/>
      <w:bookmarkStart w:id="200" w:name="_Toc26554094"/>
      <w:r/>
      <w:bookmarkStart w:id="201" w:name="_Toc49090576"/>
      <w:r/>
      <w:bookmarkStart w:id="202" w:name="_Toc120614282"/>
      <w:r/>
      <w:r/>
    </w:p>
    <w:p>
      <w:pPr>
        <w:jc w:val="center"/>
        <w:pageBreakBefore w:val="0"/>
        <w:rPr>
          <w:rFonts w:hint="eastAsia" w:ascii="宋体" w:hAnsi="宋体"/>
          <w:b/>
          <w:color w:val="000000"/>
          <w:sz w:val="72"/>
        </w:rPr>
      </w:pPr>
      <w:r>
        <w:rPr>
          <w:rFonts w:hint="eastAsia" w:ascii="宋体" w:hAnsi="宋体"/>
          <w:b/>
          <w:color w:val="000000"/>
          <w:sz w:val="72"/>
        </w:rPr>
        <w:t xml:space="preserve">投  标  文  件</w:t>
      </w:r>
      <w:r/>
    </w:p>
    <w:p>
      <w:pPr>
        <w:jc w:val="center"/>
        <w:pageBreakBefore w:val="0"/>
        <w:rPr>
          <w:rFonts w:hint="eastAsia" w:ascii="宋体" w:hAnsi="宋体"/>
          <w:b/>
          <w:color w:val="000000"/>
          <w:sz w:val="72"/>
        </w:rPr>
      </w:pPr>
      <w:r>
        <w:rPr>
          <w:rFonts w:hint="eastAsia" w:ascii="宋体" w:hAnsi="宋体"/>
          <w:b/>
          <w:color w:val="000000"/>
          <w:sz w:val="72"/>
        </w:rPr>
      </w:r>
      <w:r/>
    </w:p>
    <w:p>
      <w:pPr>
        <w:jc w:val="center"/>
        <w:pageBreakBefore w:val="0"/>
        <w:rPr>
          <w:rFonts w:hint="eastAsia" w:ascii="宋体" w:hAnsi="宋体"/>
          <w:b/>
          <w:color w:val="000000"/>
          <w:sz w:val="72"/>
        </w:rPr>
      </w:pPr>
      <w:r>
        <w:rPr>
          <w:rFonts w:hint="eastAsia" w:ascii="宋体" w:hAnsi="宋体"/>
          <w:b/>
          <w:color w:val="000000"/>
          <w:sz w:val="72"/>
        </w:rPr>
      </w:r>
      <w:r/>
    </w:p>
    <w:p>
      <w:pPr>
        <w:jc w:val="center"/>
        <w:pageBreakBefore w:val="0"/>
        <w:rPr>
          <w:rFonts w:hint="eastAsia" w:ascii="宋体" w:hAnsi="宋体"/>
          <w:b/>
          <w:color w:val="000000"/>
          <w:sz w:val="36"/>
        </w:rPr>
      </w:pPr>
      <w:r>
        <w:rPr>
          <w:rFonts w:hint="eastAsia" w:ascii="宋体" w:hAnsi="宋体"/>
          <w:b/>
          <w:color w:val="000000"/>
          <w:sz w:val="36"/>
        </w:rPr>
      </w:r>
      <w:r/>
    </w:p>
    <w:p>
      <w:pPr>
        <w:jc w:val="center"/>
        <w:pageBreakBefore w:val="0"/>
        <w:rPr>
          <w:rFonts w:hint="eastAsia" w:ascii="宋体" w:hAnsi="宋体"/>
          <w:b/>
          <w:color w:val="000000"/>
          <w:sz w:val="36"/>
        </w:rPr>
      </w:pPr>
      <w:r>
        <w:rPr>
          <w:rFonts w:hint="eastAsia" w:ascii="宋体" w:hAnsi="宋体"/>
          <w:b/>
          <w:color w:val="000000"/>
          <w:sz w:val="36"/>
        </w:rPr>
      </w:r>
      <w:r/>
    </w:p>
    <w:p>
      <w:pPr>
        <w:jc w:val="center"/>
        <w:pageBreakBefore w:val="0"/>
        <w:rPr>
          <w:rFonts w:hint="eastAsia" w:ascii="宋体" w:hAnsi="宋体"/>
          <w:b/>
          <w:color w:val="000000"/>
          <w:sz w:val="36"/>
        </w:rPr>
      </w:pPr>
      <w:r>
        <w:rPr>
          <w:rFonts w:hint="eastAsia" w:ascii="宋体" w:hAnsi="宋体"/>
          <w:b/>
          <w:color w:val="000000"/>
          <w:sz w:val="36"/>
        </w:rPr>
      </w:r>
      <w:r/>
    </w:p>
    <w:p>
      <w:pPr>
        <w:ind w:firstLine="1084"/>
        <w:pageBreakBefore w:val="0"/>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pageBreakBefore w:val="0"/>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pageBreakBefore w:val="0"/>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p>
    <w:p>
      <w:pPr>
        <w:pageBreakBefore w:val="0"/>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pageBreakBefore w:val="0"/>
        <w:spacing w:line="440" w:lineRule="exact"/>
        <w:rPr>
          <w:rFonts w:hint="eastAsia" w:ascii="宋体" w:hAnsi="宋体"/>
          <w:b/>
          <w:bCs/>
          <w:color w:val="000000"/>
          <w:sz w:val="32"/>
          <w:szCs w:val="32"/>
        </w:rPr>
      </w:pPr>
      <w:r>
        <w:rPr>
          <w:rFonts w:hint="eastAsia" w:ascii="宋体" w:hAnsi="宋体"/>
          <w:b/>
          <w:bCs/>
          <w:color w:val="000000"/>
          <w:sz w:val="32"/>
          <w:szCs w:val="32"/>
        </w:rPr>
      </w:r>
      <w:r/>
    </w:p>
    <w:p>
      <w:pPr>
        <w:pageBreakBefore w:val="0"/>
        <w:spacing w:line="440" w:lineRule="exact"/>
        <w:rPr>
          <w:rFonts w:ascii="宋体" w:hAnsi="宋体"/>
          <w:color w:val="000000"/>
        </w:rPr>
      </w:pPr>
      <w:r>
        <w:rPr>
          <w:rFonts w:ascii="宋体" w:hAnsi="宋体"/>
          <w:color w:val="000000"/>
        </w:rPr>
      </w:r>
      <w:r/>
    </w:p>
    <w:p>
      <w:pPr>
        <w:ind w:firstLine="1084"/>
        <w:pageBreakBefore w:val="0"/>
        <w:rPr>
          <w:rFonts w:ascii="宋体" w:hAnsi="宋体"/>
          <w:b/>
          <w:bCs/>
          <w:color w:val="000000"/>
          <w:sz w:val="32"/>
          <w:szCs w:val="32"/>
        </w:rPr>
      </w:pPr>
      <w:r>
        <w:rPr>
          <w:rFonts w:ascii="宋体" w:hAnsi="宋体"/>
          <w:b/>
          <w:color w:val="000000"/>
          <w:sz w:val="36"/>
          <w:u w:val="single"/>
        </w:rPr>
        <w:br w:type="page" w:clear="all"/>
      </w:r>
      <w:r/>
    </w:p>
    <w:p>
      <w:pPr>
        <w:jc w:val="center"/>
        <w:pageBreakBefore w:val="0"/>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p>
    <w:p>
      <w:pPr>
        <w:jc w:val="center"/>
        <w:pageBreakBefore w:val="0"/>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left="480"/>
        <w:pageBreakBefore w:val="0"/>
        <w:spacing w:line="400" w:lineRule="exact"/>
        <w:rPr>
          <w:rFonts w:ascii="宋体" w:hAnsi="宋体"/>
          <w:b/>
          <w:sz w:val="24"/>
          <w:szCs w:val="21"/>
        </w:rPr>
      </w:pPr>
      <w:r>
        <w:rPr>
          <w:rFonts w:hint="eastAsia" w:ascii="宋体" w:hAnsi="宋体"/>
          <w:b/>
          <w:sz w:val="24"/>
          <w:szCs w:val="21"/>
        </w:rPr>
        <w:t xml:space="preserve">一、基本目录</w:t>
      </w:r>
      <w:r/>
    </w:p>
    <w:p>
      <w:pPr>
        <w:ind w:left="480"/>
        <w:pageBreakBefore w:val="0"/>
        <w:spacing w:line="400" w:lineRule="exact"/>
        <w:rPr>
          <w:rFonts w:hint="eastAsia" w:ascii="宋体" w:hAnsi="宋体"/>
          <w:sz w:val="24"/>
          <w:szCs w:val="21"/>
        </w:rPr>
      </w:pPr>
      <w:r>
        <w:rPr>
          <w:rFonts w:ascii="宋体" w:hAnsi="宋体"/>
          <w:sz w:val="24"/>
          <w:szCs w:val="21"/>
          <w:highlight w:val="none"/>
        </w:rPr>
        <w:t xml:space="preserve">1.</w:t>
      </w:r>
      <w:r>
        <w:rPr>
          <w:rFonts w:hint="eastAsia" w:ascii="宋体" w:hAnsi="宋体"/>
          <w:sz w:val="24"/>
          <w:szCs w:val="21"/>
          <w:highlight w:val="none"/>
        </w:rPr>
        <w:t xml:space="preserve">开标一览表（格式见</w:t>
      </w:r>
      <w:r>
        <w:rPr>
          <w:rFonts w:hint="eastAsia" w:ascii="宋体" w:hAnsi="宋体"/>
          <w:sz w:val="24"/>
          <w:szCs w:val="21"/>
        </w:rPr>
        <w:t xml:space="preserve">附件</w:t>
      </w:r>
      <w:r>
        <w:rPr>
          <w:rFonts w:ascii="宋体" w:hAnsi="宋体"/>
          <w:sz w:val="24"/>
          <w:szCs w:val="21"/>
        </w:rPr>
        <w:t xml:space="preserve">1</w:t>
      </w:r>
      <w:r>
        <w:rPr>
          <w:rFonts w:hint="eastAsia" w:ascii="宋体" w:hAnsi="宋体"/>
          <w:sz w:val="24"/>
          <w:szCs w:val="21"/>
        </w:rPr>
        <w:t xml:space="preserve">）</w:t>
      </w:r>
      <w:r/>
    </w:p>
    <w:p>
      <w:pPr>
        <w:ind w:left="480"/>
        <w:pageBreakBefore w:val="0"/>
        <w:spacing w:line="400" w:lineRule="exact"/>
        <w:rPr>
          <w:rFonts w:ascii="宋体" w:hAnsi="宋体" w:eastAsia="宋体" w:cs="Times New Roman"/>
          <w:sz w:val="24"/>
          <w:szCs w:val="21"/>
        </w:rPr>
      </w:pPr>
      <w:r>
        <w:rPr>
          <w:rFonts w:ascii="宋体" w:hAnsi="宋体" w:eastAsia="宋体" w:cs="Times New Roman"/>
          <w:sz w:val="24"/>
          <w:szCs w:val="21"/>
        </w:rPr>
        <w:t xml:space="preserve">2.</w:t>
      </w:r>
      <w:r>
        <w:rPr>
          <w:rFonts w:hint="eastAsia" w:ascii="宋体" w:hAnsi="宋体" w:eastAsia="宋体" w:cs="Times New Roman"/>
          <w:sz w:val="24"/>
          <w:szCs w:val="21"/>
        </w:rPr>
        <w:t xml:space="preserve">投标分项报价表（格式见</w:t>
      </w:r>
      <w:r>
        <w:rPr>
          <w:rFonts w:ascii="宋体" w:hAnsi="宋体" w:eastAsia="宋体" w:cs="Times New Roman"/>
          <w:sz w:val="24"/>
          <w:szCs w:val="21"/>
        </w:rPr>
        <w:t xml:space="preserve">附件2</w:t>
      </w:r>
      <w:r>
        <w:rPr>
          <w:rFonts w:hint="eastAsia" w:ascii="宋体" w:hAnsi="宋体" w:eastAsia="宋体" w:cs="Times New Roman"/>
          <w:sz w:val="24"/>
          <w:szCs w:val="21"/>
        </w:rPr>
        <w:t xml:space="preserve">）</w:t>
      </w:r>
      <w:r/>
    </w:p>
    <w:p>
      <w:pPr>
        <w:ind w:left="480"/>
        <w:pageBreakBefore w:val="0"/>
        <w:spacing w:line="400" w:lineRule="exact"/>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技术要求响应及偏离表（格式见</w:t>
      </w:r>
      <w:r>
        <w:rPr>
          <w:rFonts w:ascii="宋体" w:hAnsi="宋体" w:eastAsia="宋体" w:cs="Times New Roman"/>
          <w:sz w:val="24"/>
          <w:szCs w:val="21"/>
        </w:rPr>
        <w:t xml:space="preserve">附件3</w:t>
      </w:r>
      <w:r>
        <w:rPr>
          <w:rFonts w:hint="eastAsia" w:ascii="宋体" w:hAnsi="宋体" w:eastAsia="宋体" w:cs="Times New Roman"/>
          <w:sz w:val="24"/>
          <w:szCs w:val="21"/>
        </w:rPr>
        <w:t xml:space="preserve">）</w:t>
      </w:r>
      <w:r/>
    </w:p>
    <w:p>
      <w:pPr>
        <w:ind w:left="480"/>
        <w:pageBreakBefore w:val="0"/>
        <w:spacing w:line="400" w:lineRule="exact"/>
        <w:rPr>
          <w:rFonts w:ascii="宋体" w:hAnsi="宋体" w:eastAsia="宋体" w:cs="Times New Roman"/>
          <w:sz w:val="24"/>
          <w:szCs w:val="21"/>
        </w:rPr>
      </w:pPr>
      <w:r>
        <w:rPr>
          <w:rFonts w:ascii="宋体" w:hAnsi="宋体" w:eastAsia="宋体" w:cs="Times New Roman"/>
          <w:sz w:val="24"/>
          <w:szCs w:val="21"/>
        </w:rPr>
        <w:t xml:space="preserve">4.</w:t>
      </w:r>
      <w:r>
        <w:rPr>
          <w:rFonts w:hint="eastAsia" w:ascii="宋体" w:hAnsi="宋体" w:eastAsia="宋体" w:cs="Times New Roman"/>
          <w:sz w:val="24"/>
          <w:szCs w:val="21"/>
        </w:rPr>
        <w:t xml:space="preserve">商务要求响应及偏离表（格式见</w:t>
      </w:r>
      <w:r>
        <w:rPr>
          <w:rFonts w:ascii="宋体" w:hAnsi="宋体" w:eastAsia="宋体" w:cs="Times New Roman"/>
          <w:sz w:val="24"/>
          <w:szCs w:val="21"/>
        </w:rPr>
        <w:t xml:space="preserve">附件4</w:t>
      </w:r>
      <w:r>
        <w:rPr>
          <w:rFonts w:hint="eastAsia" w:ascii="宋体" w:hAnsi="宋体" w:eastAsia="宋体" w:cs="Times New Roman"/>
          <w:sz w:val="24"/>
          <w:szCs w:val="21"/>
        </w:rPr>
        <w:t xml:space="preserve">）</w:t>
      </w:r>
      <w:r/>
    </w:p>
    <w:p>
      <w:pPr>
        <w:ind w:left="480"/>
        <w:pageBreakBefore w:val="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5.法人授权书（格式见附件5）</w:t>
      </w:r>
      <w:r/>
    </w:p>
    <w:p>
      <w:pPr>
        <w:ind w:left="480"/>
        <w:pageBreakBefore w:val="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6.投标函（格式见附件6）</w:t>
      </w:r>
      <w:r/>
    </w:p>
    <w:p>
      <w:pPr>
        <w:ind w:left="480"/>
        <w:pageBreakBefore w:val="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7.主要标的信息（格式见附件7）</w:t>
      </w:r>
      <w:r/>
    </w:p>
    <w:p>
      <w:pPr>
        <w:ind w:left="480"/>
        <w:pageBreakBefore w:val="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8.其他</w:t>
      </w:r>
      <w:r/>
    </w:p>
    <w:p>
      <w:pPr>
        <w:pStyle w:val="787"/>
        <w:pageBreakBefore w:val="0"/>
        <w:rPr>
          <w:rFonts w:hint="eastAsia" w:ascii="宋体" w:hAnsi="宋体" w:eastAsia="宋体" w:cs="宋体"/>
          <w:sz w:val="24"/>
          <w:szCs w:val="21"/>
        </w:rPr>
      </w:pPr>
      <w:r>
        <w:rPr>
          <w:rFonts w:hint="eastAsia" w:ascii="宋体" w:hAnsi="宋体" w:eastAsia="宋体" w:cs="宋体"/>
          <w:sz w:val="24"/>
          <w:szCs w:val="21"/>
        </w:rPr>
        <w:t xml:space="preserve">****（格式见附件**）</w:t>
      </w:r>
      <w:r/>
    </w:p>
    <w:p>
      <w:pPr>
        <w:ind w:left="480"/>
        <w:pageBreakBefore w:val="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lang w:eastAsia="zh-CN"/>
        </w:rPr>
        <w:t xml:space="preserve">2024年度或者2025年度</w:t>
      </w:r>
      <w:r>
        <w:rPr>
          <w:rFonts w:hint="eastAsia" w:ascii="宋体" w:hAnsi="宋体"/>
          <w:sz w:val="24"/>
          <w:szCs w:val="21"/>
        </w:rPr>
        <w:t xml:space="preserve">的财务状况报告（成立不满一年无需提供）</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依法缴纳税收和社会保障资金的相关材料（提供提交投标文件截止时间前一年内</w:t>
      </w:r>
      <w:r>
        <w:rPr>
          <w:rFonts w:hint="eastAsia" w:ascii="宋体" w:hAnsi="宋体"/>
          <w:sz w:val="24"/>
          <w:szCs w:val="21"/>
          <w:highlight w:val="none"/>
          <w:lang w:val="en-US" w:eastAsia="zh-CN"/>
        </w:rPr>
        <w:t xml:space="preserve">任意</w:t>
      </w:r>
      <w:r>
        <w:rPr>
          <w:rFonts w:hint="eastAsia" w:ascii="宋体" w:hAnsi="宋体"/>
          <w:sz w:val="24"/>
          <w:szCs w:val="21"/>
        </w:rPr>
        <w:t xml:space="preserve">一个月依法缴纳税收及缴纳社会保障资金的证明材料。投标人依法享受缓缴、免缴税收、社会保障资金的提供证明材料。）</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w:t>
      </w:r>
      <w:r>
        <w:rPr>
          <w:rFonts w:hint="eastAsia" w:ascii="宋体" w:hAnsi="宋体"/>
          <w:sz w:val="24"/>
          <w:szCs w:val="21"/>
          <w:lang w:val="en-US" w:eastAsia="zh-CN"/>
        </w:rPr>
        <w:t xml:space="preserve">8</w:t>
      </w:r>
      <w:r>
        <w:rPr>
          <w:rFonts w:hint="eastAsia" w:ascii="宋体" w:hAnsi="宋体"/>
          <w:sz w:val="24"/>
          <w:szCs w:val="21"/>
        </w:rPr>
        <w:t xml:space="preserve">）</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5.参加政府采购活动前 3 年内在经营活动中没有重大违法记录的书面声明（格式见</w:t>
      </w:r>
      <w:r>
        <w:rPr>
          <w:rFonts w:ascii="宋体" w:hAnsi="宋体"/>
          <w:sz w:val="24"/>
          <w:szCs w:val="21"/>
        </w:rPr>
        <w:t xml:space="preserve">附件</w:t>
      </w:r>
      <w:r>
        <w:rPr>
          <w:rFonts w:hint="eastAsia" w:ascii="宋体" w:hAnsi="宋体"/>
          <w:sz w:val="24"/>
          <w:szCs w:val="21"/>
          <w:lang w:val="en-US" w:eastAsia="zh-CN"/>
        </w:rPr>
        <w:t xml:space="preserve">9</w:t>
      </w:r>
      <w:r>
        <w:rPr>
          <w:rFonts w:hint="eastAsia" w:ascii="宋体" w:hAnsi="宋体"/>
          <w:sz w:val="24"/>
          <w:szCs w:val="21"/>
        </w:rPr>
        <w:t xml:space="preserve">）</w:t>
      </w:r>
      <w:r/>
    </w:p>
    <w:p>
      <w:pPr>
        <w:ind w:left="480"/>
        <w:pageBreakBefore w:val="0"/>
        <w:spacing w:line="400" w:lineRule="exact"/>
        <w:rPr>
          <w:rFonts w:hint="eastAsia" w:ascii="宋体" w:hAnsi="宋体"/>
          <w:sz w:val="24"/>
          <w:szCs w:val="21"/>
        </w:rPr>
      </w:pPr>
      <w:r>
        <w:rPr>
          <w:rFonts w:ascii="宋体" w:hAnsi="宋体"/>
          <w:sz w:val="24"/>
          <w:szCs w:val="21"/>
        </w:rPr>
        <w:t xml:space="preserve">6.供应商信用承诺函</w:t>
      </w:r>
      <w:r>
        <w:rPr>
          <w:rFonts w:hint="eastAsia" w:ascii="宋体" w:hAnsi="宋体"/>
          <w:sz w:val="24"/>
          <w:szCs w:val="21"/>
        </w:rPr>
        <w:t xml:space="preserve">（格式见</w:t>
      </w:r>
      <w:r>
        <w:rPr>
          <w:rFonts w:ascii="宋体" w:hAnsi="宋体"/>
          <w:sz w:val="24"/>
          <w:szCs w:val="21"/>
        </w:rPr>
        <w:t xml:space="preserve">附件</w:t>
      </w:r>
      <w:r>
        <w:rPr>
          <w:rFonts w:hint="eastAsia" w:ascii="宋体" w:hAnsi="宋体"/>
          <w:sz w:val="24"/>
          <w:szCs w:val="21"/>
          <w:lang w:val="en-US" w:eastAsia="zh-CN"/>
        </w:rPr>
        <w:t xml:space="preserve">10</w:t>
      </w:r>
      <w:r>
        <w:rPr>
          <w:rFonts w:hint="eastAsia" w:ascii="宋体" w:hAnsi="宋体"/>
          <w:sz w:val="24"/>
          <w:szCs w:val="21"/>
        </w:rPr>
        <w:t xml:space="preserve">）</w:t>
      </w:r>
      <w:r/>
    </w:p>
    <w:p>
      <w:pPr>
        <w:ind w:firstLine="480"/>
        <w:pageBreakBefore w:val="0"/>
        <w:spacing w:line="400" w:lineRule="exact"/>
        <w:rPr>
          <w:rFonts w:hint="eastAsia" w:ascii="宋体" w:hAnsi="宋体"/>
          <w:sz w:val="24"/>
          <w:szCs w:val="21"/>
          <w:lang w:val="en-US" w:eastAsia="zh-CN"/>
        </w:rPr>
      </w:pPr>
      <w:r>
        <w:rPr>
          <w:rFonts w:hint="eastAsia" w:ascii="宋体" w:hAnsi="宋体"/>
          <w:sz w:val="24"/>
          <w:szCs w:val="21"/>
          <w:lang w:val="en-US" w:eastAsia="zh-CN"/>
        </w:rPr>
        <w:t xml:space="preserve">7.</w:t>
      </w:r>
      <w:r>
        <w:rPr>
          <w:rFonts w:ascii="宋体" w:hAnsi="宋体"/>
          <w:b w:val="0"/>
          <w:bCs w:val="0"/>
          <w:sz w:val="24"/>
          <w:szCs w:val="21"/>
        </w:rPr>
        <w:t xml:space="preserve">企业报价折扣证明文件：</w:t>
      </w:r>
      <w:r/>
    </w:p>
    <w:p>
      <w:pPr>
        <w:ind w:firstLine="720"/>
        <w:pageBreakBefore w:val="0"/>
        <w:spacing w:line="400" w:lineRule="exact"/>
        <w:rPr>
          <w:rFonts w:hint="eastAsia" w:ascii="宋体" w:hAnsi="宋体" w:eastAsia="宋体" w:cs="Times New Roman"/>
          <w:color w:val="ff0000"/>
          <w:sz w:val="24"/>
          <w:szCs w:val="21"/>
        </w:rPr>
      </w:pPr>
      <w:r>
        <w:rPr>
          <w:rFonts w:hint="eastAsia" w:ascii="宋体" w:hAnsi="宋体" w:eastAsia="宋体" w:cs="Times New Roman"/>
          <w:sz w:val="24"/>
          <w:szCs w:val="21"/>
        </w:rPr>
        <w:t xml:space="preserve">中小企业声明函</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lang w:val="en-US" w:eastAsia="zh-CN"/>
        </w:rPr>
        <w:t xml:space="preserve">11）。</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专门面向中小企业采购，则必须提供</w:t>
      </w:r>
      <w:r>
        <w:rPr>
          <w:rFonts w:hint="eastAsia" w:ascii="宋体" w:hAnsi="宋体"/>
          <w:color w:val="ff0000"/>
          <w:sz w:val="24"/>
          <w:szCs w:val="21"/>
        </w:rPr>
        <w:t xml:space="preserve">。</w:t>
      </w:r>
      <w:r/>
    </w:p>
    <w:p>
      <w:pPr>
        <w:ind w:firstLine="720"/>
        <w:pageBreakBefore w:val="0"/>
        <w:spacing w:line="400" w:lineRule="exact"/>
        <w:rPr>
          <w:rFonts w:hint="eastAsia" w:ascii="宋体" w:hAnsi="宋体" w:eastAsia="宋体" w:cs="Times New Roman"/>
          <w:color w:val="ff0000"/>
          <w:sz w:val="24"/>
          <w:szCs w:val="21"/>
        </w:rPr>
      </w:pPr>
      <w:r>
        <w:rPr>
          <w:rFonts w:hint="eastAsia" w:ascii="宋体" w:hAnsi="宋体"/>
          <w:sz w:val="24"/>
          <w:szCs w:val="21"/>
        </w:rPr>
        <w:t xml:space="preserve">残疾人福利性单位声明函</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12</w:t>
      </w:r>
      <w:r>
        <w:rPr>
          <w:rFonts w:hint="eastAsia" w:ascii="宋体" w:hAnsi="宋体" w:eastAsia="宋体" w:cs="Times New Roman"/>
          <w:sz w:val="24"/>
          <w:szCs w:val="21"/>
        </w:rPr>
        <w:t xml:space="preserve">）</w:t>
      </w:r>
      <w:r>
        <w:rPr>
          <w:rFonts w:hint="eastAsia" w:ascii="宋体" w:hAnsi="宋体" w:eastAsia="宋体" w:cs="Times New Roman"/>
          <w:sz w:val="24"/>
          <w:szCs w:val="21"/>
          <w:lang w:eastAsia="zh-CN"/>
        </w:rPr>
        <w:t xml:space="preserve">。</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w:t>
      </w:r>
      <w:r>
        <w:rPr>
          <w:rFonts w:hint="eastAsia" w:ascii="宋体" w:hAnsi="宋体"/>
          <w:color w:val="ff0000"/>
          <w:sz w:val="24"/>
          <w:szCs w:val="21"/>
        </w:rPr>
        <w:t xml:space="preserve">供应商为</w:t>
      </w:r>
      <w:r>
        <w:rPr>
          <w:rFonts w:ascii="宋体" w:hAnsi="宋体"/>
          <w:color w:val="ff0000"/>
          <w:sz w:val="24"/>
          <w:szCs w:val="21"/>
        </w:rPr>
        <w:t xml:space="preserve">残疾人福利性单位并</w:t>
      </w:r>
      <w:r>
        <w:rPr>
          <w:rFonts w:hint="eastAsia" w:ascii="宋体" w:hAnsi="宋体"/>
          <w:color w:val="ff0000"/>
          <w:sz w:val="24"/>
          <w:szCs w:val="21"/>
        </w:rPr>
        <w:t xml:space="preserve">提供本单位制造的货物，或者提供其他残疾人福利性单位制造的货物，</w:t>
      </w:r>
      <w:r>
        <w:rPr>
          <w:rFonts w:ascii="宋体" w:hAnsi="宋体"/>
          <w:color w:val="ff0000"/>
          <w:sz w:val="24"/>
          <w:szCs w:val="21"/>
        </w:rPr>
        <w:t xml:space="preserve">则必须提供</w:t>
      </w:r>
      <w:r>
        <w:rPr>
          <w:rFonts w:hint="eastAsia" w:ascii="宋体" w:hAnsi="宋体"/>
          <w:color w:val="ff0000"/>
          <w:sz w:val="24"/>
          <w:szCs w:val="21"/>
        </w:rPr>
        <w:t xml:space="preserve">。</w:t>
      </w:r>
      <w:r/>
    </w:p>
    <w:p>
      <w:pPr>
        <w:ind w:firstLine="720"/>
        <w:pageBreakBefore w:val="0"/>
        <w:spacing w:line="400" w:lineRule="exact"/>
        <w:rPr>
          <w:rFonts w:hint="eastAsia" w:ascii="宋体" w:hAnsi="宋体" w:eastAsia="宋体" w:cs="Times New Roman"/>
          <w:sz w:val="24"/>
          <w:szCs w:val="21"/>
        </w:rPr>
      </w:pPr>
      <w:r>
        <w:rPr>
          <w:rFonts w:hint="eastAsia" w:ascii="宋体" w:hAnsi="宋体" w:eastAsia="宋体" w:cs="Times New Roman"/>
          <w:sz w:val="24"/>
          <w:szCs w:val="21"/>
          <w:lang w:val="en-US" w:eastAsia="zh-CN" w:bidi="ar-SA"/>
        </w:rPr>
        <w:t xml:space="preserve">监狱企业的证明文件。</w:t>
      </w:r>
      <w:r/>
    </w:p>
    <w:p>
      <w:pPr>
        <w:ind w:firstLine="480"/>
        <w:pageBreakBefore w:val="0"/>
        <w:spacing w:line="400" w:lineRule="exact"/>
        <w:rPr>
          <w:rFonts w:hint="eastAsia" w:eastAsia="宋体"/>
          <w:color w:val="ff0000"/>
          <w:lang w:eastAsia="zh-CN"/>
        </w:rPr>
      </w:pPr>
      <w:r>
        <w:rPr>
          <w:rFonts w:hint="eastAsia" w:ascii="宋体" w:hAnsi="宋体"/>
          <w:sz w:val="24"/>
          <w:szCs w:val="21"/>
          <w:lang w:val="en-US" w:eastAsia="zh-CN"/>
        </w:rPr>
        <w:t xml:space="preserve">8</w:t>
      </w:r>
      <w:r>
        <w:rPr>
          <w:rFonts w:ascii="宋体" w:hAnsi="宋体"/>
          <w:sz w:val="24"/>
          <w:szCs w:val="21"/>
        </w:rPr>
        <w:t xml:space="preserve">.</w:t>
      </w:r>
      <w:r>
        <w:rPr>
          <w:rFonts w:hint="eastAsia" w:ascii="宋体" w:hAnsi="宋体"/>
          <w:sz w:val="24"/>
          <w:szCs w:val="21"/>
        </w:rPr>
        <w:t xml:space="preserve">特定资格要求的证明文件</w:t>
      </w:r>
      <w:r>
        <w:rPr>
          <w:rFonts w:hint="eastAsia" w:ascii="宋体" w:hAnsi="宋体"/>
          <w:sz w:val="24"/>
          <w:szCs w:val="21"/>
          <w:lang w:eastAsia="zh-CN"/>
        </w:rPr>
        <w:t xml:space="preserve">。</w:t>
      </w:r>
      <w:r>
        <w:rPr>
          <w:rFonts w:hint="eastAsia" w:ascii="宋体" w:hAnsi="宋体"/>
          <w:color w:val="ff0000"/>
          <w:sz w:val="24"/>
          <w:szCs w:val="21"/>
        </w:rPr>
        <w:t xml:space="preserve">如果本项目对投标人</w:t>
      </w:r>
      <w:r>
        <w:rPr>
          <w:rFonts w:ascii="宋体" w:hAnsi="宋体"/>
          <w:color w:val="ff0000"/>
          <w:sz w:val="24"/>
          <w:szCs w:val="21"/>
        </w:rPr>
        <w:t xml:space="preserve">做出特定资格要求的</w:t>
      </w:r>
      <w:r>
        <w:rPr>
          <w:rFonts w:hint="eastAsia" w:ascii="宋体" w:hAnsi="宋体"/>
          <w:color w:val="ff0000"/>
          <w:sz w:val="24"/>
          <w:szCs w:val="21"/>
        </w:rPr>
        <w:t xml:space="preserve">，</w:t>
      </w:r>
      <w:r>
        <w:rPr>
          <w:rFonts w:hint="eastAsia" w:ascii="宋体" w:hAnsi="宋体"/>
          <w:color w:val="ff0000"/>
          <w:sz w:val="24"/>
          <w:szCs w:val="21"/>
          <w:lang w:val="en-US" w:eastAsia="zh-CN"/>
        </w:rPr>
        <w:t xml:space="preserve">则</w:t>
      </w:r>
      <w:r>
        <w:rPr>
          <w:rFonts w:hint="eastAsia" w:ascii="宋体" w:hAnsi="宋体"/>
          <w:color w:val="ff0000"/>
          <w:sz w:val="24"/>
          <w:szCs w:val="21"/>
        </w:rPr>
        <w:t xml:space="preserve">必须提供</w:t>
      </w:r>
      <w:r>
        <w:rPr>
          <w:rFonts w:hint="eastAsia" w:ascii="宋体" w:hAnsi="宋体"/>
          <w:color w:val="ff0000"/>
          <w:sz w:val="24"/>
          <w:szCs w:val="21"/>
          <w:lang w:eastAsia="zh-CN"/>
        </w:rPr>
        <w:t xml:space="preserve">。</w:t>
      </w:r>
      <w:r/>
    </w:p>
    <w:p>
      <w:pPr>
        <w:ind w:left="480"/>
        <w:pageBreakBefore w:val="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pageBreakBefore w:val="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中加斜体下划线的实质性要求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，否则做无效投标处理。（格式见</w:t>
      </w:r>
      <w:r>
        <w:rPr>
          <w:rFonts w:ascii="宋体" w:hAnsi="宋体"/>
          <w:sz w:val="24"/>
          <w:szCs w:val="21"/>
        </w:rPr>
        <w:t xml:space="preserve">附件1</w:t>
      </w:r>
      <w:r>
        <w:rPr>
          <w:rFonts w:hint="eastAsia" w:ascii="宋体" w:hAnsi="宋体"/>
          <w:sz w:val="24"/>
          <w:szCs w:val="21"/>
          <w:lang w:val="en-US" w:eastAsia="zh-CN"/>
        </w:rPr>
        <w:t xml:space="preserve">3</w:t>
      </w:r>
      <w:r>
        <w:rPr>
          <w:rFonts w:hint="eastAsia" w:ascii="宋体" w:hAnsi="宋体"/>
          <w:sz w:val="24"/>
          <w:szCs w:val="21"/>
        </w:rPr>
        <w:t xml:space="preserve">）</w:t>
      </w:r>
      <w:r/>
    </w:p>
    <w:p>
      <w:pPr>
        <w:pStyle w:val="785"/>
        <w:ind w:left="0" w:right="0"/>
        <w:jc w:val="both"/>
        <w:keepLines w:val="0"/>
        <w:keepNext w:val="0"/>
        <w:pageBreakBefore w:val="0"/>
        <w:spacing w:before="0" w:beforeAutospacing="0" w:after="0" w:afterAutospacing="0"/>
        <w:widowControl w:val="off"/>
        <w:rPr>
          <w:rFonts w:hint="eastAsia" w:ascii="宋体" w:hAnsi="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24"/>
          <w:szCs w:val="24"/>
          <w:lang w:val="en-US" w:eastAsia="zh-CN"/>
        </w:rPr>
        <w:t xml:space="preserve">    四、价格扣除证明文件</w:t>
      </w:r>
      <w:r/>
    </w:p>
    <w:p>
      <w:pPr>
        <w:pStyle w:val="785"/>
        <w:ind w:left="0" w:right="0" w:firstLine="480"/>
        <w:jc w:val="both"/>
        <w:keepLines w:val="0"/>
        <w:keepNext w:val="0"/>
        <w:pageBreakBefore w:val="0"/>
        <w:spacing w:before="0" w:beforeAutospacing="0" w:after="0" w:afterAutospacing="0"/>
        <w:widowControl w:val="off"/>
        <w:rPr>
          <w:rFonts w:hint="eastAsia" w:ascii="宋体" w:hAnsi="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000000"/>
          <w:sz w:val="24"/>
          <w:szCs w:val="24"/>
          <w:lang w:val="en-US" w:eastAsia="zh-CN"/>
        </w:rPr>
        <w:t xml:space="preserve">1.中小企业声明函（格式见附件11）</w:t>
      </w:r>
      <w:r/>
    </w:p>
    <w:p>
      <w:pPr>
        <w:pStyle w:val="785"/>
        <w:ind w:left="0" w:right="0" w:firstLine="480"/>
        <w:jc w:val="both"/>
        <w:keepLines w:val="0"/>
        <w:keepNext w:val="0"/>
        <w:pageBreakBefore w:val="0"/>
        <w:spacing w:before="0" w:beforeAutospacing="0" w:after="0" w:afterAutospacing="0"/>
        <w:widowControl w:val="off"/>
        <w:rPr>
          <w:rFonts w:hint="default" w:ascii="宋体" w:hAnsi="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000000"/>
          <w:sz w:val="24"/>
          <w:szCs w:val="24"/>
          <w:lang w:val="en-US" w:eastAsia="zh-CN"/>
        </w:rPr>
        <w:t xml:space="preserve">2.残疾人福利性单位声明函（格式见附件12）</w:t>
      </w:r>
      <w:r/>
    </w:p>
    <w:p>
      <w:pPr>
        <w:pStyle w:val="785"/>
        <w:ind w:left="0" w:right="0"/>
        <w:jc w:val="both"/>
        <w:keepLines w:val="0"/>
        <w:keepNext w:val="0"/>
        <w:pageBreakBefore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785"/>
        <w:ind w:left="0" w:right="0"/>
        <w:jc w:val="both"/>
        <w:keepLines w:val="0"/>
        <w:keepNext w:val="0"/>
        <w:pageBreakBefore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785"/>
        <w:ind w:left="0" w:right="0"/>
        <w:jc w:val="both"/>
        <w:keepLines w:val="0"/>
        <w:keepNext w:val="0"/>
        <w:pageBreakBefore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附件1 开标一览表</w:t>
      </w:r>
      <w:r/>
    </w:p>
    <w:p>
      <w:pPr>
        <w:pStyle w:val="785"/>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投标人全称（加盖CA电子签章）：</w:t>
      </w:r>
      <w:r/>
    </w:p>
    <w:p>
      <w:pPr>
        <w:pStyle w:val="785"/>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项目名称：</w:t>
      </w:r>
      <w:r/>
    </w:p>
    <w:p>
      <w:pPr>
        <w:pStyle w:val="785"/>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项目</w:t>
      </w:r>
      <w:r>
        <w:rPr>
          <w:rFonts w:hint="eastAsia" w:ascii="宋体" w:hAnsi="宋体" w:cs="宋体"/>
          <w:color w:val="000000"/>
          <w:sz w:val="24"/>
          <w:szCs w:val="24"/>
          <w:lang w:val="en-US" w:eastAsia="zh-CN"/>
        </w:rPr>
        <w:t xml:space="preserve">编号</w:t>
      </w:r>
      <w:r>
        <w:rPr>
          <w:rFonts w:hint="eastAsia" w:ascii="宋体" w:hAnsi="宋体" w:eastAsia="宋体" w:cs="宋体"/>
          <w:color w:val="000000"/>
          <w:sz w:val="24"/>
          <w:szCs w:val="24"/>
        </w:rPr>
        <w:t xml:space="preserve">：</w:t>
      </w:r>
      <w:r/>
    </w:p>
    <w:p>
      <w:pPr>
        <w:pStyle w:val="785"/>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采购包号：</w:t>
      </w:r>
      <w:r/>
    </w:p>
    <w:tbl>
      <w:tblPr>
        <w:tblStyle w:val="7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15"/>
      </w:tblGrid>
      <w:tr>
        <w:trPr>
          <w:trHeight w:val="725"/>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815" w:type="dxa"/>
            <w:vAlign w:val="center"/>
            <w:textDirection w:val="lrTb"/>
            <w:noWrap w:val="false"/>
          </w:tcPr>
          <w:p>
            <w:pPr>
              <w:ind w:left="0" w:right="0" w:firstLine="0"/>
              <w:jc w:val="center"/>
              <w:pageBreakBefore w:val="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ind w:left="0" w:right="0" w:firstLine="0"/>
              <w:jc w:val="both"/>
              <w:pageBreakBefore w:val="0"/>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大写： </w:t>
            </w:r>
            <w:r>
              <w:rPr>
                <w:rFonts w:ascii="宋体" w:hAnsi="宋体" w:cs="宋体"/>
                <w:sz w:val="24"/>
                <w:szCs w:val="24"/>
              </w:rPr>
              <w:t xml:space="preserve">                 </w:t>
            </w:r>
            <w:r>
              <w:rPr>
                <w:rFonts w:hint="eastAsia" w:ascii="宋体" w:hAnsi="宋体" w:cs="宋体"/>
                <w:sz w:val="24"/>
                <w:szCs w:val="24"/>
                <w:lang w:val="en-US" w:eastAsia="zh-CN"/>
              </w:rPr>
              <w:t xml:space="preserve">  </w:t>
            </w:r>
            <w:r>
              <w:rPr>
                <w:rFonts w:ascii="宋体" w:hAnsi="宋体" w:cs="宋体"/>
                <w:sz w:val="24"/>
                <w:szCs w:val="24"/>
              </w:rPr>
              <w:t xml:space="preserve">（人民币：</w:t>
            </w:r>
            <w:r>
              <w:rPr>
                <w:rFonts w:hint="eastAsia" w:ascii="宋体" w:hAnsi="宋体" w:cs="宋体"/>
                <w:sz w:val="24"/>
                <w:szCs w:val="24"/>
              </w:rPr>
              <w:t xml:space="preserve">元</w:t>
            </w:r>
            <w:r>
              <w:rPr>
                <w:rFonts w:ascii="宋体" w:hAnsi="宋体" w:cs="宋体"/>
                <w:sz w:val="24"/>
                <w:szCs w:val="24"/>
              </w:rPr>
              <w:t xml:space="preserve">）</w:t>
            </w:r>
            <w:r/>
          </w:p>
          <w:p>
            <w:pPr>
              <w:ind w:left="0" w:right="0" w:firstLine="0"/>
              <w:jc w:val="both"/>
              <w:pageBreakBefore w:val="0"/>
              <w:spacing w:before="0" w:after="0" w:line="240" w:lineRule="auto"/>
              <w:pBdr>
                <w:top w:val="none" w:color="000000" w:sz="0" w:space="0"/>
                <w:left w:val="none" w:color="000000" w:sz="0" w:space="0"/>
                <w:bottom w:val="none" w:color="000000" w:sz="0" w:space="0"/>
                <w:right w:val="none" w:color="000000" w:sz="0" w:space="0"/>
              </w:pBdr>
            </w:pPr>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ind w:left="0" w:right="0" w:firstLine="0"/>
              <w:jc w:val="both"/>
              <w:pageBreakBefore w:val="0"/>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bl>
    <w:p>
      <w:pPr>
        <w:pStyle w:val="785"/>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ageBreakBefore w:val="0"/>
        <w:rPr>
          <w:rFonts w:hint="eastAsia" w:ascii="宋体" w:hAnsi="宋体" w:eastAsia="宋体" w:cs="宋体"/>
          <w:b/>
          <w:bCs/>
          <w:color w:val="000000"/>
          <w:sz w:val="24"/>
          <w:szCs w:val="24"/>
        </w:rPr>
      </w:pPr>
      <w:r>
        <w:rPr>
          <w:rFonts w:hint="eastAsia" w:ascii="宋体" w:hAnsi="宋体" w:eastAsia="宋体" w:cs="宋体"/>
          <w:b/>
          <w:bCs/>
          <w:color w:val="000000"/>
          <w:sz w:val="24"/>
          <w:szCs w:val="24"/>
        </w:rPr>
        <w:br w:type="page" w:clear="all"/>
      </w:r>
      <w:r/>
    </w:p>
    <w:p>
      <w:pPr>
        <w:pStyle w:val="785"/>
        <w:jc w:val="left"/>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附件2 </w:t>
      </w:r>
      <w:r>
        <w:rPr>
          <w:rFonts w:hint="eastAsia" w:ascii="宋体" w:hAnsi="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投标分项报价表（采购包号：**）</w:t>
      </w:r>
      <w:r/>
    </w:p>
    <w:p>
      <w:pPr>
        <w:ind w:firstLine="420"/>
        <w:pageBreakBefore w:val="0"/>
        <w:rPr>
          <w:rFonts w:ascii="宋体" w:hAnsi="宋体"/>
          <w:u w:val="single"/>
        </w:rPr>
      </w:pPr>
      <w:r>
        <w:rPr>
          <w:rFonts w:hint="eastAsia" w:ascii="宋体" w:hAnsi="宋体"/>
        </w:rPr>
        <w:t xml:space="preserve">投标人名称（公章）：</w:t>
      </w:r>
      <w:r>
        <w:rPr>
          <w:rFonts w:hint="eastAsia" w:ascii="宋体" w:hAnsi="宋体"/>
          <w:u w:val="single"/>
        </w:rPr>
        <w:t xml:space="preserve">                                  </w:t>
      </w:r>
      <w:r>
        <w:rPr>
          <w:rFonts w:hint="eastAsia" w:ascii="宋体" w:hAnsi="宋体"/>
        </w:rPr>
        <w:t xml:space="preserve">   项目编号：</w:t>
      </w:r>
      <w:r>
        <w:rPr>
          <w:rFonts w:hint="eastAsia" w:ascii="宋体" w:hAnsi="宋体"/>
          <w:u w:val="single"/>
        </w:rPr>
        <w:t xml:space="preserve">              </w:t>
      </w:r>
      <w:r/>
    </w:p>
    <w:tbl>
      <w:tblPr>
        <w:tblStyle w:val="766"/>
        <w:tblW w:w="9747" w:type="dxa"/>
        <w:jc w:val="center"/>
        <w:tblLayout w:type="fixed"/>
        <w:tblCellMar>
          <w:left w:w="108" w:type="dxa"/>
          <w:top w:w="0" w:type="dxa"/>
          <w:right w:w="108" w:type="dxa"/>
          <w:bottom w:w="0" w:type="dxa"/>
        </w:tblCellMar>
        <w:tblLook w:val="04A0" w:firstRow="1" w:lastRow="0" w:firstColumn="1" w:lastColumn="0" w:noHBand="0" w:noVBand="1"/>
      </w:tblPr>
      <w:tblGrid>
        <w:gridCol w:w="709"/>
        <w:gridCol w:w="483"/>
        <w:gridCol w:w="2069"/>
        <w:gridCol w:w="839"/>
        <w:gridCol w:w="1262"/>
        <w:gridCol w:w="1170"/>
        <w:gridCol w:w="2198"/>
        <w:gridCol w:w="1017"/>
      </w:tblGrid>
      <w:tr>
        <w:trPr>
          <w:jc w:val="cente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widowControl/>
              <w:rPr>
                <w:rFonts w:ascii="宋体" w:hAnsi="宋体" w:cs="宋体"/>
              </w:rPr>
            </w:pPr>
            <w:r>
              <w:rPr>
                <w:rFonts w:hint="eastAsia" w:ascii="宋体" w:hAnsi="宋体" w:cs="宋体"/>
              </w:rPr>
              <w:t xml:space="preserve">序号</w:t>
            </w:r>
            <w:r/>
          </w:p>
        </w:tc>
        <w:tc>
          <w:tcPr>
            <w:gridSpan w:val="2"/>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pageBreakBefore w:val="0"/>
              <w:spacing w:line="360" w:lineRule="auto"/>
              <w:widowControl/>
              <w:rPr>
                <w:rFonts w:ascii="宋体" w:hAnsi="宋体" w:cs="宋体"/>
              </w:rPr>
            </w:pPr>
            <w:r>
              <w:rPr>
                <w:rFonts w:hint="eastAsia" w:ascii="宋体" w:hAnsi="宋体" w:cs="宋体"/>
              </w:rPr>
              <w:t xml:space="preserve">项目</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pageBreakBefore w:val="0"/>
              <w:spacing w:line="360" w:lineRule="auto"/>
              <w:widowControl/>
              <w:rPr>
                <w:rFonts w:ascii="宋体" w:hAnsi="宋体" w:cs="宋体"/>
              </w:rPr>
            </w:pPr>
            <w:r>
              <w:rPr>
                <w:rFonts w:hint="eastAsia" w:ascii="宋体" w:hAnsi="宋体" w:cs="宋体"/>
              </w:rPr>
              <w:t xml:space="preserve">数量</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pageBreakBefore w:val="0"/>
              <w:spacing w:line="360" w:lineRule="auto"/>
              <w:widowControl/>
              <w:rPr>
                <w:rFonts w:hint="eastAsia" w:ascii="宋体" w:hAnsi="宋体" w:eastAsia="宋体" w:cs="宋体"/>
              </w:rPr>
            </w:pPr>
            <w:r>
              <w:rPr>
                <w:rFonts w:hint="eastAsia" w:ascii="宋体" w:hAnsi="宋体" w:eastAsia="宋体" w:cs="宋体"/>
              </w:rPr>
              <w:t xml:space="preserve">单价</w:t>
            </w:r>
            <w:r/>
          </w:p>
          <w:p>
            <w:pPr>
              <w:jc w:val="center"/>
              <w:pageBreakBefore w:val="0"/>
              <w:spacing w:line="360" w:lineRule="auto"/>
              <w:widowControl/>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lang w:val="en-US" w:eastAsia="zh-CN"/>
              </w:rPr>
              <w:t xml:space="preserve">元/月</w:t>
            </w:r>
            <w:r>
              <w:rPr>
                <w:rFonts w:hint="eastAsia" w:ascii="宋体" w:hAnsi="宋体" w:eastAsia="宋体" w:cs="宋体"/>
              </w:rPr>
              <w:t xml:space="preserve">）</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pageBreakBefore w:val="0"/>
              <w:spacing w:line="360" w:lineRule="auto"/>
              <w:widowControl/>
              <w:rPr>
                <w:rFonts w:hint="eastAsia" w:ascii="宋体" w:hAnsi="宋体" w:eastAsia="宋体" w:cs="宋体"/>
              </w:rPr>
            </w:pPr>
            <w:r>
              <w:rPr>
                <w:rFonts w:hint="eastAsia" w:ascii="宋体" w:hAnsi="宋体" w:eastAsia="宋体" w:cs="宋体"/>
              </w:rPr>
              <w:t xml:space="preserve">总价</w:t>
            </w:r>
            <w:r/>
          </w:p>
          <w:p>
            <w:pPr>
              <w:jc w:val="center"/>
              <w:pageBreakBefore w:val="0"/>
              <w:spacing w:line="360" w:lineRule="auto"/>
              <w:widowControl/>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lang w:val="en-US" w:eastAsia="zh-CN"/>
              </w:rPr>
              <w:t xml:space="preserve">元/年</w:t>
            </w:r>
            <w:r>
              <w:rPr>
                <w:rFonts w:hint="eastAsia" w:ascii="宋体" w:hAnsi="宋体" w:eastAsia="宋体" w:cs="宋体"/>
              </w:rPr>
              <w:t xml:space="preserve">）</w:t>
            </w:r>
            <w:r/>
          </w:p>
        </w:tc>
        <w:tc>
          <w:tcPr>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jc w:val="center"/>
              <w:pageBreakBefore w:val="0"/>
              <w:spacing w:line="360" w:lineRule="auto"/>
              <w:widowControl/>
              <w:rPr>
                <w:rFonts w:ascii="宋体" w:hAnsi="宋体" w:cs="宋体"/>
                <w:highlight w:val="yellow"/>
              </w:rPr>
            </w:pPr>
            <w:r>
              <w:rPr>
                <w:rFonts w:hint="eastAsia" w:ascii="宋体" w:hAnsi="宋体" w:cs="宋体"/>
                <w:highlight w:val="none"/>
              </w:rPr>
              <w:t xml:space="preserve">测算依据</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pageBreakBefore w:val="0"/>
              <w:spacing w:line="360" w:lineRule="auto"/>
              <w:widowControl/>
              <w:rPr>
                <w:rFonts w:ascii="宋体" w:hAnsi="宋体" w:cs="宋体"/>
              </w:rPr>
            </w:pPr>
            <w:r>
              <w:rPr>
                <w:rFonts w:hint="eastAsia" w:ascii="宋体" w:hAnsi="宋体" w:cs="宋体"/>
              </w:rPr>
              <w:t xml:space="preserve">备注</w:t>
            </w:r>
            <w:r/>
          </w:p>
        </w:tc>
      </w:tr>
      <w:tr>
        <w:trPr>
          <w:jc w:val="center"/>
          <w:trHeight w:val="72"/>
        </w:trPr>
        <w:tc>
          <w:tcPr>
            <w:tcBorders>
              <w:top w:val="single" w:color="auto" w:sz="4" w:space="0"/>
              <w:left w:val="single" w:color="auto" w:sz="4" w:space="0"/>
              <w:right w:val="single" w:color="auto" w:sz="4" w:space="0"/>
            </w:tcBorders>
            <w:tcW w:w="709" w:type="dxa"/>
            <w:vAlign w:val="center"/>
            <w:vMerge w:val="restart"/>
            <w:textDirection w:val="lrTb"/>
            <w:noWrap w:val="false"/>
          </w:tcPr>
          <w:p>
            <w:pPr>
              <w:jc w:val="center"/>
              <w:pageBreakBefore w:val="0"/>
              <w:spacing w:line="360" w:lineRule="auto"/>
              <w:widowControl/>
              <w:rPr>
                <w:rFonts w:ascii="宋体" w:hAnsi="宋体" w:cs="宋体"/>
              </w:rPr>
            </w:pPr>
            <w:r>
              <w:rPr>
                <w:rFonts w:hint="eastAsia" w:ascii="宋体" w:hAnsi="宋体" w:cs="宋体"/>
              </w:rPr>
              <w:t xml:space="preserve">1</w:t>
            </w:r>
            <w:r/>
          </w:p>
        </w:tc>
        <w:tc>
          <w:tcPr>
            <w:tcBorders>
              <w:top w:val="single" w:color="auto" w:sz="4" w:space="0"/>
              <w:left w:val="single" w:color="auto" w:sz="4" w:space="0"/>
              <w:right w:val="single" w:color="auto" w:sz="4" w:space="0"/>
            </w:tcBorders>
            <w:tcW w:w="483" w:type="dxa"/>
            <w:vAlign w:val="center"/>
            <w:vMerge w:val="restart"/>
            <w:textDirection w:val="lrTb"/>
            <w:noWrap w:val="false"/>
          </w:tcPr>
          <w:p>
            <w:pPr>
              <w:jc w:val="center"/>
              <w:pageBreakBefore w:val="0"/>
              <w:spacing w:line="360" w:lineRule="auto"/>
              <w:widowControl/>
              <w:rPr>
                <w:rFonts w:ascii="宋体" w:hAnsi="宋体" w:cs="宋体"/>
              </w:rPr>
            </w:pPr>
            <w:r>
              <w:rPr>
                <w:rFonts w:hint="eastAsia" w:ascii="宋体" w:hAnsi="宋体" w:cs="宋体"/>
              </w:rPr>
              <w:t xml:space="preserve">人员工资</w:t>
            </w:r>
            <w:r/>
          </w:p>
        </w:tc>
        <w:tc>
          <w:tcPr>
            <w:tcBorders>
              <w:top w:val="single" w:color="auto" w:sz="4" w:space="0"/>
              <w:left w:val="single" w:color="auto" w:sz="4" w:space="0"/>
              <w:right w:val="single" w:color="auto" w:sz="4" w:space="0"/>
            </w:tcBorders>
            <w:tcW w:w="2069" w:type="dxa"/>
            <w:vAlign w:val="center"/>
            <w:textDirection w:val="lrTb"/>
            <w:noWrap w:val="false"/>
          </w:tcPr>
          <w:p>
            <w:pPr>
              <w:jc w:val="center"/>
              <w:pageBreakBefore w:val="0"/>
              <w:spacing w:line="360" w:lineRule="auto"/>
              <w:widowControl/>
              <w:rPr>
                <w:rFonts w:ascii="宋体" w:hAnsi="宋体" w:cs="宋体"/>
              </w:rPr>
            </w:pPr>
            <w:r>
              <w:rPr>
                <w:rFonts w:hint="eastAsia" w:ascii="宋体" w:hAnsi="宋体" w:cs="宋体"/>
                <w:lang w:val="zh-CN"/>
              </w:rPr>
              <w:t xml:space="preserve">项目经理</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pageBreakBefore w:val="0"/>
              <w:spacing w:line="360" w:lineRule="auto"/>
              <w:widowControl/>
              <w:rPr>
                <w:rFonts w:ascii="宋体" w:hAnsi="宋体"/>
              </w:rPr>
            </w:pPr>
            <w:r>
              <w:rPr>
                <w:rFonts w:hint="eastAsia" w:ascii="宋体" w:hAnsi="宋体" w:cs="宋体"/>
                <w:lang w:val="zh-CN"/>
              </w:rPr>
              <w:t xml:space="preserve">1</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pageBreakBefore w:val="0"/>
              <w:spacing w:line="360" w:lineRule="auto"/>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pageBreakBefore w:val="0"/>
              <w:spacing w:line="360" w:lineRule="auto"/>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jc w:val="center"/>
              <w:pageBreakBefore w:val="0"/>
              <w:spacing w:line="360" w:lineRule="auto"/>
              <w:widowControl/>
              <w:rPr>
                <w:rFonts w:ascii="宋体" w:hAnsi="宋体" w:cs="宋体"/>
                <w:highlight w:val="yellow"/>
              </w:rPr>
            </w:pPr>
            <w:r>
              <w:rPr>
                <w:rFonts w:ascii="宋体" w:hAnsi="宋体" w:cs="宋体"/>
                <w:highlight w:val="yellow"/>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pageBreakBefore w:val="0"/>
              <w:spacing w:line="360" w:lineRule="auto"/>
              <w:widowControl/>
              <w:rPr>
                <w:rFonts w:ascii="宋体" w:hAnsi="宋体" w:cs="宋体"/>
              </w:rPr>
            </w:pPr>
            <w:r>
              <w:rPr>
                <w:rFonts w:ascii="宋体" w:hAnsi="宋体" w:cs="宋体"/>
              </w:rPr>
            </w:r>
            <w:r/>
          </w:p>
        </w:tc>
      </w:tr>
      <w:tr>
        <w:trPr>
          <w:jc w:val="center"/>
          <w:trHeight w:val="72"/>
        </w:trPr>
        <w:tc>
          <w:tcPr>
            <w:tcBorders>
              <w:left w:val="single" w:color="auto" w:sz="4" w:space="0"/>
              <w:right w:val="single" w:color="auto" w:sz="4" w:space="0"/>
            </w:tcBorders>
            <w:tcW w:w="709" w:type="dxa"/>
            <w:vAlign w:val="center"/>
            <w:vMerge w:val="continue"/>
            <w:textDirection w:val="lrTb"/>
            <w:noWrap w:val="false"/>
          </w:tcPr>
          <w:p>
            <w:pPr>
              <w:jc w:val="center"/>
              <w:pageBreakBefore w:val="0"/>
              <w:spacing w:line="360" w:lineRule="auto"/>
              <w:widowControl/>
            </w:pPr>
            <w:r/>
            <w:r/>
          </w:p>
        </w:tc>
        <w:tc>
          <w:tcPr>
            <w:tcBorders>
              <w:left w:val="single" w:color="auto" w:sz="4" w:space="0"/>
              <w:right w:val="single" w:color="auto" w:sz="4" w:space="0"/>
            </w:tcBorders>
            <w:tcW w:w="483" w:type="dxa"/>
            <w:vAlign w:val="center"/>
            <w:vMerge w:val="continue"/>
            <w:textDirection w:val="lrTb"/>
            <w:noWrap w:val="false"/>
          </w:tcPr>
          <w:p>
            <w:pPr>
              <w:jc w:val="center"/>
              <w:pageBreakBefore w:val="0"/>
              <w:spacing w:line="360" w:lineRule="auto"/>
              <w:widowControl/>
            </w:pPr>
            <w:r/>
            <w:r/>
          </w:p>
        </w:tc>
        <w:tc>
          <w:tcPr>
            <w:tcBorders>
              <w:top w:val="single" w:color="auto" w:sz="4" w:space="0"/>
              <w:left w:val="single" w:color="auto" w:sz="4" w:space="0"/>
              <w:right w:val="single" w:color="auto" w:sz="4" w:space="0"/>
            </w:tcBorders>
            <w:tcW w:w="2069" w:type="dxa"/>
            <w:vAlign w:val="center"/>
            <w:textDirection w:val="lrTb"/>
            <w:noWrap w:val="false"/>
          </w:tcPr>
          <w:p>
            <w:pPr>
              <w:jc w:val="center"/>
              <w:pageBreakBefore w:val="0"/>
              <w:spacing w:line="360" w:lineRule="auto"/>
              <w:widowControl/>
              <w:rPr>
                <w:rFonts w:ascii="宋体" w:hAnsi="宋体" w:cs="宋体"/>
              </w:rPr>
            </w:pPr>
            <w:r>
              <w:rPr>
                <w:rFonts w:hint="eastAsia" w:ascii="宋体" w:hAnsi="宋体" w:cs="宋体"/>
                <w:lang w:val="zh-CN"/>
              </w:rPr>
              <w:t xml:space="preserve">普通保洁（含急诊医技保洁、门诊保洁及行政保洁等）</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pageBreakBefore w:val="0"/>
              <w:spacing w:line="360" w:lineRule="auto"/>
              <w:widowControl/>
              <w:rPr>
                <w:rFonts w:ascii="宋体" w:hAnsi="宋体" w:cs="宋体"/>
              </w:rPr>
            </w:pPr>
            <w:r>
              <w:rPr>
                <w:rFonts w:hint="eastAsia" w:ascii="宋体" w:hAnsi="宋体" w:cs="宋体"/>
              </w:rPr>
              <w:t xml:space="preserve">16</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pageBreakBefore w:val="0"/>
              <w:spacing w:line="360" w:lineRule="auto"/>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pageBreakBefore w:val="0"/>
              <w:spacing w:line="360" w:lineRule="auto"/>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jc w:val="center"/>
              <w:pageBreakBefore w:val="0"/>
              <w:spacing w:line="360" w:lineRule="auto"/>
              <w:widowControl/>
              <w:rPr>
                <w:rFonts w:ascii="宋体" w:hAnsi="宋体" w:cs="宋体"/>
                <w:highlight w:val="yellow"/>
              </w:rPr>
            </w:pPr>
            <w:r>
              <w:rPr>
                <w:rFonts w:ascii="宋体" w:hAnsi="宋体" w:cs="宋体"/>
                <w:highlight w:val="yellow"/>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pageBreakBefore w:val="0"/>
              <w:spacing w:line="360" w:lineRule="auto"/>
              <w:widowControl/>
              <w:rPr>
                <w:rFonts w:ascii="宋体" w:hAnsi="宋体" w:cs="宋体"/>
              </w:rPr>
            </w:pPr>
            <w:r>
              <w:rPr>
                <w:rFonts w:ascii="宋体" w:hAnsi="宋体" w:cs="宋体"/>
              </w:rPr>
            </w:r>
            <w:r/>
          </w:p>
        </w:tc>
      </w:tr>
      <w:tr>
        <w:trPr>
          <w:jc w:val="center"/>
          <w:trHeight w:val="72"/>
        </w:trPr>
        <w:tc>
          <w:tcPr>
            <w:tcBorders>
              <w:left w:val="single" w:color="auto" w:sz="4" w:space="0"/>
              <w:right w:val="single" w:color="auto" w:sz="4" w:space="0"/>
            </w:tcBorders>
            <w:tcW w:w="709" w:type="dxa"/>
            <w:vAlign w:val="center"/>
            <w:vMerge w:val="continue"/>
            <w:textDirection w:val="lrTb"/>
            <w:noWrap w:val="false"/>
          </w:tcPr>
          <w:p>
            <w:pPr>
              <w:jc w:val="center"/>
              <w:pageBreakBefore w:val="0"/>
              <w:spacing w:line="360" w:lineRule="auto"/>
              <w:widowControl/>
              <w:rPr>
                <w:rFonts w:ascii="宋体" w:hAnsi="宋体" w:cs="宋体"/>
              </w:rPr>
            </w:pPr>
            <w:r>
              <w:rPr>
                <w:rFonts w:ascii="宋体" w:hAnsi="宋体" w:cs="宋体"/>
              </w:rPr>
            </w:r>
            <w:r/>
          </w:p>
        </w:tc>
        <w:tc>
          <w:tcPr>
            <w:tcBorders>
              <w:left w:val="single" w:color="auto" w:sz="4" w:space="0"/>
              <w:right w:val="single" w:color="auto" w:sz="4" w:space="0"/>
            </w:tcBorders>
            <w:tcW w:w="483" w:type="dxa"/>
            <w:vAlign w:val="center"/>
            <w:vMerge w:val="continue"/>
            <w:textDirection w:val="lrTb"/>
            <w:noWrap w:val="false"/>
          </w:tcPr>
          <w:p>
            <w:pPr>
              <w:jc w:val="center"/>
              <w:pageBreakBefore w:val="0"/>
              <w:spacing w:line="360" w:lineRule="auto"/>
              <w:widowControl/>
              <w:rPr>
                <w:rFonts w:ascii="宋体" w:hAnsi="宋体" w:cs="宋体"/>
              </w:rPr>
            </w:pPr>
            <w:r>
              <w:rPr>
                <w:rFonts w:ascii="宋体" w:hAnsi="宋体" w:cs="宋体"/>
              </w:rPr>
            </w:r>
            <w:r/>
          </w:p>
        </w:tc>
        <w:tc>
          <w:tcPr>
            <w:tcBorders>
              <w:top w:val="single" w:color="auto" w:sz="4" w:space="0"/>
              <w:left w:val="single" w:color="auto" w:sz="4" w:space="0"/>
              <w:right w:val="single" w:color="auto" w:sz="4" w:space="0"/>
            </w:tcBorders>
            <w:tcW w:w="2069" w:type="dxa"/>
            <w:vAlign w:val="center"/>
            <w:textDirection w:val="lrTb"/>
            <w:noWrap w:val="false"/>
          </w:tcPr>
          <w:p>
            <w:pPr>
              <w:jc w:val="center"/>
              <w:pageBreakBefore w:val="0"/>
              <w:spacing w:line="360" w:lineRule="auto"/>
              <w:widowControl/>
              <w:rPr>
                <w:rFonts w:ascii="宋体" w:hAnsi="宋体" w:cs="宋体"/>
              </w:rPr>
            </w:pPr>
            <w:r>
              <w:rPr>
                <w:rFonts w:hint="eastAsia" w:ascii="宋体" w:hAnsi="宋体" w:cs="宋体"/>
                <w:lang w:val="zh-CN"/>
              </w:rPr>
              <w:t xml:space="preserve">手术室</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pageBreakBefore w:val="0"/>
              <w:spacing w:line="360" w:lineRule="auto"/>
              <w:widowControl/>
              <w:rPr>
                <w:rFonts w:ascii="宋体" w:hAnsi="宋体" w:cs="宋体"/>
              </w:rPr>
            </w:pPr>
            <w:r>
              <w:rPr>
                <w:rFonts w:hint="eastAsia" w:ascii="宋体" w:hAnsi="宋体" w:cs="宋体"/>
              </w:rPr>
              <w:t xml:space="preserve">3</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pageBreakBefore w:val="0"/>
              <w:spacing w:line="360" w:lineRule="auto"/>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pageBreakBefore w:val="0"/>
              <w:spacing w:line="360" w:lineRule="auto"/>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jc w:val="center"/>
              <w:pageBreakBefore w:val="0"/>
              <w:spacing w:line="360" w:lineRule="auto"/>
              <w:widowControl/>
              <w:rPr>
                <w:rFonts w:ascii="宋体" w:hAnsi="宋体" w:cs="宋体"/>
                <w:highlight w:val="yellow"/>
              </w:rPr>
            </w:pPr>
            <w:r>
              <w:rPr>
                <w:rFonts w:ascii="宋体" w:hAnsi="宋体" w:cs="宋体"/>
                <w:highlight w:val="yellow"/>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pageBreakBefore w:val="0"/>
              <w:spacing w:line="360" w:lineRule="auto"/>
              <w:widowControl/>
              <w:rPr>
                <w:rFonts w:ascii="宋体" w:hAnsi="宋体" w:cs="宋体"/>
              </w:rPr>
            </w:pPr>
            <w:r>
              <w:rPr>
                <w:rFonts w:ascii="宋体" w:hAnsi="宋体" w:cs="宋体"/>
              </w:rPr>
            </w:r>
            <w:r/>
          </w:p>
        </w:tc>
      </w:tr>
      <w:tr>
        <w:trPr>
          <w:jc w:val="center"/>
          <w:trHeight w:val="72"/>
        </w:trPr>
        <w:tc>
          <w:tcPr>
            <w:tcBorders>
              <w:left w:val="single" w:color="auto" w:sz="4" w:space="0"/>
              <w:right w:val="single" w:color="auto" w:sz="4" w:space="0"/>
            </w:tcBorders>
            <w:tcW w:w="709" w:type="dxa"/>
            <w:vAlign w:val="center"/>
            <w:vMerge w:val="continue"/>
            <w:textDirection w:val="lrTb"/>
            <w:noWrap w:val="false"/>
          </w:tcPr>
          <w:p>
            <w:pPr>
              <w:jc w:val="center"/>
              <w:pageBreakBefore w:val="0"/>
              <w:spacing w:line="360" w:lineRule="auto"/>
              <w:widowControl/>
              <w:rPr>
                <w:rFonts w:ascii="宋体" w:hAnsi="宋体" w:cs="宋体"/>
              </w:rPr>
            </w:pPr>
            <w:r>
              <w:rPr>
                <w:rFonts w:ascii="宋体" w:hAnsi="宋体" w:cs="宋体"/>
              </w:rPr>
            </w:r>
            <w:r/>
          </w:p>
        </w:tc>
        <w:tc>
          <w:tcPr>
            <w:tcBorders>
              <w:left w:val="single" w:color="auto" w:sz="4" w:space="0"/>
              <w:right w:val="single" w:color="auto" w:sz="4" w:space="0"/>
            </w:tcBorders>
            <w:tcW w:w="483" w:type="dxa"/>
            <w:vAlign w:val="center"/>
            <w:vMerge w:val="continue"/>
            <w:textDirection w:val="lrTb"/>
            <w:noWrap w:val="false"/>
          </w:tcPr>
          <w:p>
            <w:pPr>
              <w:jc w:val="center"/>
              <w:pageBreakBefore w:val="0"/>
              <w:spacing w:line="360" w:lineRule="auto"/>
              <w:widowControl/>
              <w:rPr>
                <w:rFonts w:ascii="宋体" w:hAnsi="宋体" w:cs="宋体"/>
              </w:rPr>
            </w:pPr>
            <w:r>
              <w:rPr>
                <w:rFonts w:ascii="宋体" w:hAnsi="宋体" w:cs="宋体"/>
              </w:rPr>
            </w:r>
            <w:r/>
          </w:p>
        </w:tc>
        <w:tc>
          <w:tcPr>
            <w:tcBorders>
              <w:top w:val="single" w:color="auto" w:sz="4" w:space="0"/>
              <w:left w:val="single" w:color="auto" w:sz="4" w:space="0"/>
              <w:right w:val="single" w:color="auto" w:sz="4" w:space="0"/>
            </w:tcBorders>
            <w:tcW w:w="2069" w:type="dxa"/>
            <w:vAlign w:val="center"/>
            <w:textDirection w:val="lrTb"/>
            <w:noWrap w:val="false"/>
          </w:tcPr>
          <w:p>
            <w:pPr>
              <w:jc w:val="center"/>
              <w:pageBreakBefore w:val="0"/>
              <w:spacing w:line="360" w:lineRule="auto"/>
              <w:widowControl/>
              <w:rPr>
                <w:rFonts w:ascii="宋体" w:hAnsi="宋体" w:cs="宋体"/>
              </w:rPr>
            </w:pPr>
            <w:r>
              <w:rPr>
                <w:rFonts w:hint="eastAsia" w:ascii="宋体" w:hAnsi="宋体" w:cs="宋体"/>
              </w:rPr>
              <w:t xml:space="preserve">收发、洗消等</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pageBreakBefore w:val="0"/>
              <w:spacing w:line="360" w:lineRule="auto"/>
              <w:widowControl/>
              <w:rPr>
                <w:rFonts w:ascii="宋体" w:hAnsi="宋体" w:cs="宋体"/>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pageBreakBefore w:val="0"/>
              <w:spacing w:line="360" w:lineRule="auto"/>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pageBreakBefore w:val="0"/>
              <w:spacing w:line="360" w:lineRule="auto"/>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jc w:val="center"/>
              <w:pageBreakBefore w:val="0"/>
              <w:spacing w:line="360" w:lineRule="auto"/>
              <w:widowControl/>
              <w:rPr>
                <w:rFonts w:ascii="宋体" w:hAnsi="宋体" w:cs="宋体"/>
                <w:highlight w:val="yellow"/>
              </w:rPr>
            </w:pPr>
            <w:r>
              <w:rPr>
                <w:rFonts w:ascii="宋体" w:hAnsi="宋体" w:cs="宋体"/>
                <w:highlight w:val="yellow"/>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pageBreakBefore w:val="0"/>
              <w:spacing w:line="360" w:lineRule="auto"/>
              <w:widowControl/>
              <w:rPr>
                <w:rFonts w:ascii="宋体" w:hAnsi="宋体" w:cs="宋体"/>
              </w:rPr>
            </w:pPr>
            <w:r>
              <w:rPr>
                <w:rFonts w:ascii="宋体" w:hAnsi="宋体" w:cs="宋体"/>
              </w:rPr>
            </w:r>
            <w:r/>
          </w:p>
        </w:tc>
      </w:tr>
      <w:tr>
        <w:trPr>
          <w:jc w:val="center"/>
          <w:trHeight w:val="72"/>
        </w:trPr>
        <w:tc>
          <w:tcPr>
            <w:tcBorders>
              <w:left w:val="single" w:color="auto" w:sz="4" w:space="0"/>
              <w:right w:val="single" w:color="auto" w:sz="4" w:space="0"/>
            </w:tcBorders>
            <w:tcW w:w="709" w:type="dxa"/>
            <w:vAlign w:val="center"/>
            <w:vMerge w:val="continue"/>
            <w:textDirection w:val="lrTb"/>
            <w:noWrap w:val="false"/>
          </w:tcPr>
          <w:p>
            <w:pPr>
              <w:jc w:val="center"/>
              <w:pageBreakBefore w:val="0"/>
              <w:spacing w:line="360" w:lineRule="auto"/>
              <w:widowControl/>
              <w:rPr>
                <w:rFonts w:ascii="宋体" w:hAnsi="宋体" w:cs="宋体"/>
              </w:rPr>
            </w:pPr>
            <w:r>
              <w:rPr>
                <w:rFonts w:ascii="宋体" w:hAnsi="宋体" w:cs="宋体"/>
              </w:rPr>
            </w:r>
            <w:r/>
          </w:p>
        </w:tc>
        <w:tc>
          <w:tcPr>
            <w:tcBorders>
              <w:left w:val="single" w:color="auto" w:sz="4" w:space="0"/>
              <w:right w:val="single" w:color="auto" w:sz="4" w:space="0"/>
            </w:tcBorders>
            <w:tcW w:w="483" w:type="dxa"/>
            <w:vAlign w:val="center"/>
            <w:vMerge w:val="continue"/>
            <w:textDirection w:val="lrTb"/>
            <w:noWrap w:val="false"/>
          </w:tcPr>
          <w:p>
            <w:pPr>
              <w:jc w:val="center"/>
              <w:pageBreakBefore w:val="0"/>
              <w:spacing w:line="360" w:lineRule="auto"/>
              <w:widowControl/>
              <w:rPr>
                <w:rFonts w:ascii="宋体" w:hAnsi="宋体" w:cs="宋体"/>
              </w:rPr>
            </w:pPr>
            <w:r>
              <w:rPr>
                <w:rFonts w:ascii="宋体" w:hAnsi="宋体" w:cs="宋体"/>
              </w:rPr>
            </w:r>
            <w:r/>
          </w:p>
        </w:tc>
        <w:tc>
          <w:tcPr>
            <w:tcBorders>
              <w:top w:val="single" w:color="auto" w:sz="4" w:space="0"/>
              <w:left w:val="single" w:color="auto" w:sz="4" w:space="0"/>
              <w:right w:val="single" w:color="auto" w:sz="4" w:space="0"/>
            </w:tcBorders>
            <w:tcW w:w="2069" w:type="dxa"/>
            <w:vAlign w:val="center"/>
            <w:textDirection w:val="lrTb"/>
            <w:noWrap w:val="false"/>
          </w:tcPr>
          <w:p>
            <w:pPr>
              <w:jc w:val="center"/>
              <w:pageBreakBefore w:val="0"/>
              <w:spacing w:line="360" w:lineRule="auto"/>
              <w:widowControl/>
              <w:rPr>
                <w:rFonts w:ascii="宋体" w:hAnsi="宋体" w:cs="宋体"/>
              </w:rPr>
            </w:pPr>
            <w:r>
              <w:rPr>
                <w:rFonts w:hint="eastAsia" w:ascii="宋体" w:hAnsi="宋体" w:cs="宋体"/>
              </w:rPr>
              <w:t xml:space="preserve">供应室</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pageBreakBefore w:val="0"/>
              <w:spacing w:line="360" w:lineRule="auto"/>
              <w:widowControl/>
              <w:rPr>
                <w:rFonts w:ascii="宋体" w:hAnsi="宋体" w:cs="宋体"/>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pageBreakBefore w:val="0"/>
              <w:spacing w:line="360" w:lineRule="auto"/>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pageBreakBefore w:val="0"/>
              <w:spacing w:line="360" w:lineRule="auto"/>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jc w:val="center"/>
              <w:pageBreakBefore w:val="0"/>
              <w:spacing w:line="360" w:lineRule="auto"/>
              <w:widowControl/>
              <w:rPr>
                <w:rFonts w:ascii="宋体" w:hAnsi="宋体" w:cs="宋体"/>
                <w:highlight w:val="yellow"/>
              </w:rPr>
            </w:pPr>
            <w:r>
              <w:rPr>
                <w:rFonts w:ascii="宋体" w:hAnsi="宋体" w:cs="宋体"/>
                <w:highlight w:val="yellow"/>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pageBreakBefore w:val="0"/>
              <w:spacing w:line="360" w:lineRule="auto"/>
              <w:widowControl/>
              <w:rPr>
                <w:rFonts w:ascii="宋体" w:hAnsi="宋体" w:cs="宋体"/>
              </w:rPr>
            </w:pPr>
            <w:r>
              <w:rPr>
                <w:rFonts w:ascii="宋体" w:hAnsi="宋体" w:cs="宋体"/>
              </w:rPr>
            </w:r>
            <w:r/>
          </w:p>
        </w:tc>
      </w:tr>
      <w:tr>
        <w:trPr>
          <w:jc w:val="center"/>
          <w:trHeight w:val="72"/>
        </w:trPr>
        <w:tc>
          <w:tcPr>
            <w:tcBorders>
              <w:left w:val="single" w:color="auto" w:sz="4" w:space="0"/>
              <w:right w:val="single" w:color="auto" w:sz="4" w:space="0"/>
            </w:tcBorders>
            <w:tcW w:w="709" w:type="dxa"/>
            <w:vAlign w:val="center"/>
            <w:vMerge w:val="continue"/>
            <w:textDirection w:val="lrTb"/>
            <w:noWrap w:val="false"/>
          </w:tcPr>
          <w:p>
            <w:pPr>
              <w:jc w:val="center"/>
              <w:pageBreakBefore w:val="0"/>
              <w:spacing w:line="360" w:lineRule="auto"/>
              <w:widowControl/>
              <w:rPr>
                <w:rFonts w:ascii="宋体" w:hAnsi="宋体" w:cs="宋体"/>
              </w:rPr>
            </w:pPr>
            <w:r>
              <w:rPr>
                <w:rFonts w:ascii="宋体" w:hAnsi="宋体" w:cs="宋体"/>
              </w:rPr>
            </w:r>
            <w:r/>
          </w:p>
        </w:tc>
        <w:tc>
          <w:tcPr>
            <w:tcBorders>
              <w:left w:val="single" w:color="auto" w:sz="4" w:space="0"/>
              <w:right w:val="single" w:color="auto" w:sz="4" w:space="0"/>
            </w:tcBorders>
            <w:tcW w:w="483" w:type="dxa"/>
            <w:vAlign w:val="center"/>
            <w:vMerge w:val="continue"/>
            <w:textDirection w:val="lrTb"/>
            <w:noWrap w:val="false"/>
          </w:tcPr>
          <w:p>
            <w:pPr>
              <w:jc w:val="center"/>
              <w:pageBreakBefore w:val="0"/>
              <w:spacing w:line="360" w:lineRule="auto"/>
              <w:widowControl/>
              <w:rPr>
                <w:rFonts w:ascii="宋体" w:hAnsi="宋体" w:cs="宋体"/>
              </w:rPr>
            </w:pPr>
            <w:r>
              <w:rPr>
                <w:rFonts w:ascii="宋体" w:hAnsi="宋体" w:cs="宋体"/>
              </w:rPr>
            </w:r>
            <w:r/>
          </w:p>
        </w:tc>
        <w:tc>
          <w:tcPr>
            <w:tcBorders>
              <w:top w:val="single" w:color="auto" w:sz="4" w:space="0"/>
              <w:left w:val="single" w:color="auto" w:sz="4" w:space="0"/>
              <w:right w:val="single" w:color="auto" w:sz="4" w:space="0"/>
            </w:tcBorders>
            <w:tcW w:w="2069" w:type="dxa"/>
            <w:vAlign w:val="center"/>
            <w:textDirection w:val="lrTb"/>
            <w:noWrap w:val="false"/>
          </w:tcPr>
          <w:p>
            <w:pPr>
              <w:jc w:val="center"/>
              <w:pageBreakBefore w:val="0"/>
              <w:spacing w:line="360" w:lineRule="auto"/>
              <w:widowControl/>
              <w:rPr>
                <w:rFonts w:ascii="宋体" w:hAnsi="宋体" w:cs="宋体"/>
              </w:rPr>
            </w:pPr>
            <w:r>
              <w:rPr>
                <w:rFonts w:hint="eastAsia" w:ascii="宋体" w:hAnsi="宋体" w:cs="宋体"/>
                <w:lang w:val="zh-CN"/>
              </w:rPr>
              <w:t xml:space="preserve">药品、标本、拿血配送等</w:t>
            </w:r>
            <w:r>
              <w:rPr>
                <w:rFonts w:hint="eastAsia"/>
              </w:rPr>
              <w:t xml:space="preserve">高邮市最新政策执行</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pageBreakBefore w:val="0"/>
              <w:spacing w:line="360" w:lineRule="auto"/>
              <w:widowControl/>
              <w:rPr>
                <w:rFonts w:ascii="宋体" w:hAnsi="宋体" w:cs="宋体"/>
              </w:rPr>
            </w:pPr>
            <w:r>
              <w:rPr>
                <w:rFonts w:hint="eastAsia" w:ascii="宋体" w:hAnsi="宋体" w:cs="宋体"/>
              </w:rPr>
              <w:t xml:space="preserve">2</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pageBreakBefore w:val="0"/>
              <w:spacing w:line="360" w:lineRule="auto"/>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pageBreakBefore w:val="0"/>
              <w:spacing w:line="360" w:lineRule="auto"/>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jc w:val="center"/>
              <w:pageBreakBefore w:val="0"/>
              <w:spacing w:line="360" w:lineRule="auto"/>
              <w:widowControl/>
              <w:rPr>
                <w:rFonts w:ascii="宋体" w:hAnsi="宋体" w:cs="宋体"/>
                <w:highlight w:val="yellow"/>
              </w:rPr>
            </w:pPr>
            <w:r>
              <w:rPr>
                <w:rFonts w:ascii="宋体" w:hAnsi="宋体" w:cs="宋体"/>
                <w:highlight w:val="yellow"/>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pageBreakBefore w:val="0"/>
              <w:spacing w:line="360" w:lineRule="auto"/>
              <w:widowControl/>
              <w:rPr>
                <w:rFonts w:ascii="宋体" w:hAnsi="宋体" w:cs="宋体"/>
              </w:rPr>
            </w:pPr>
            <w:r>
              <w:rPr>
                <w:rFonts w:ascii="宋体" w:hAnsi="宋体" w:cs="宋体"/>
              </w:rPr>
            </w:r>
            <w:r/>
          </w:p>
        </w:tc>
      </w:tr>
      <w:tr>
        <w:trPr>
          <w:jc w:val="center"/>
          <w:trHeight w:val="72"/>
        </w:trPr>
        <w:tc>
          <w:tcPr>
            <w:tcBorders>
              <w:left w:val="single" w:color="auto" w:sz="4" w:space="0"/>
              <w:right w:val="single" w:color="auto" w:sz="4" w:space="0"/>
            </w:tcBorders>
            <w:tcW w:w="709" w:type="dxa"/>
            <w:vAlign w:val="center"/>
            <w:vMerge w:val="continue"/>
            <w:textDirection w:val="lrTb"/>
            <w:noWrap w:val="false"/>
          </w:tcPr>
          <w:p>
            <w:pPr>
              <w:jc w:val="center"/>
              <w:pageBreakBefore w:val="0"/>
              <w:spacing w:line="360" w:lineRule="auto"/>
              <w:widowControl/>
              <w:rPr>
                <w:rFonts w:ascii="宋体" w:hAnsi="宋体" w:cs="宋体"/>
              </w:rPr>
            </w:pPr>
            <w:r>
              <w:rPr>
                <w:rFonts w:ascii="宋体" w:hAnsi="宋体" w:cs="宋体"/>
              </w:rPr>
            </w:r>
            <w:r/>
          </w:p>
        </w:tc>
        <w:tc>
          <w:tcPr>
            <w:tcBorders>
              <w:left w:val="single" w:color="auto" w:sz="4" w:space="0"/>
              <w:right w:val="single" w:color="auto" w:sz="4" w:space="0"/>
            </w:tcBorders>
            <w:tcW w:w="483" w:type="dxa"/>
            <w:vAlign w:val="center"/>
            <w:vMerge w:val="continue"/>
            <w:textDirection w:val="lrTb"/>
            <w:noWrap w:val="false"/>
          </w:tcPr>
          <w:p>
            <w:pPr>
              <w:jc w:val="center"/>
              <w:pageBreakBefore w:val="0"/>
              <w:spacing w:line="360" w:lineRule="auto"/>
              <w:widowControl/>
              <w:rPr>
                <w:rFonts w:ascii="宋体" w:hAnsi="宋体" w:cs="宋体"/>
              </w:rPr>
            </w:pPr>
            <w:r>
              <w:rPr>
                <w:rFonts w:ascii="宋体" w:hAnsi="宋体" w:cs="宋体"/>
              </w:rPr>
            </w:r>
            <w:r/>
          </w:p>
        </w:tc>
        <w:tc>
          <w:tcPr>
            <w:tcBorders>
              <w:top w:val="single" w:color="auto" w:sz="4" w:space="0"/>
              <w:left w:val="single" w:color="auto" w:sz="4" w:space="0"/>
              <w:right w:val="single" w:color="auto" w:sz="4" w:space="0"/>
            </w:tcBorders>
            <w:tcW w:w="2069" w:type="dxa"/>
            <w:vAlign w:val="center"/>
            <w:textDirection w:val="lrTb"/>
            <w:noWrap w:val="false"/>
          </w:tcPr>
          <w:p>
            <w:pPr>
              <w:jc w:val="center"/>
              <w:pageBreakBefore w:val="0"/>
              <w:spacing w:line="360" w:lineRule="auto"/>
              <w:widowControl/>
              <w:rPr>
                <w:rFonts w:ascii="宋体" w:hAnsi="宋体" w:cs="宋体"/>
              </w:rPr>
            </w:pPr>
            <w:r>
              <w:rPr>
                <w:rFonts w:hint="eastAsia" w:ascii="宋体" w:hAnsi="宋体" w:cs="宋体"/>
                <w:lang w:val="zh-CN"/>
              </w:rPr>
              <w:t xml:space="preserve">医用垃圾转运、污水处理等</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pageBreakBefore w:val="0"/>
              <w:spacing w:line="360" w:lineRule="auto"/>
              <w:widowControl/>
              <w:rPr>
                <w:rFonts w:ascii="宋体" w:hAnsi="宋体" w:cs="宋体"/>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pageBreakBefore w:val="0"/>
              <w:spacing w:line="360" w:lineRule="auto"/>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pageBreakBefore w:val="0"/>
              <w:spacing w:line="360" w:lineRule="auto"/>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jc w:val="center"/>
              <w:pageBreakBefore w:val="0"/>
              <w:spacing w:line="360" w:lineRule="auto"/>
              <w:widowControl/>
              <w:rPr>
                <w:rFonts w:ascii="宋体" w:hAnsi="宋体" w:cs="宋体"/>
                <w:highlight w:val="yellow"/>
              </w:rPr>
            </w:pPr>
            <w:r>
              <w:rPr>
                <w:rFonts w:ascii="宋体" w:hAnsi="宋体" w:cs="宋体"/>
                <w:highlight w:val="yellow"/>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pageBreakBefore w:val="0"/>
              <w:spacing w:line="360" w:lineRule="auto"/>
              <w:widowControl/>
              <w:rPr>
                <w:rFonts w:ascii="宋体" w:hAnsi="宋体" w:cs="宋体"/>
              </w:rPr>
            </w:pPr>
            <w:r>
              <w:rPr>
                <w:rFonts w:ascii="宋体" w:hAnsi="宋体" w:cs="宋体"/>
              </w:rPr>
            </w:r>
            <w:r/>
          </w:p>
        </w:tc>
      </w:tr>
      <w:tr>
        <w:trPr>
          <w:jc w:val="center"/>
          <w:trHeight w:val="72"/>
        </w:trPr>
        <w:tc>
          <w:tcPr>
            <w:tcBorders>
              <w:left w:val="single" w:color="auto" w:sz="4" w:space="0"/>
              <w:bottom w:val="single" w:color="auto" w:sz="4" w:space="0"/>
              <w:right w:val="single" w:color="auto" w:sz="4" w:space="0"/>
            </w:tcBorders>
            <w:tcW w:w="709" w:type="dxa"/>
            <w:vAlign w:val="center"/>
            <w:vMerge w:val="continue"/>
            <w:textDirection w:val="lrTb"/>
            <w:noWrap w:val="false"/>
          </w:tcPr>
          <w:p>
            <w:pPr>
              <w:jc w:val="center"/>
              <w:pageBreakBefore w:val="0"/>
              <w:spacing w:line="360" w:lineRule="auto"/>
              <w:widowControl/>
              <w:rPr>
                <w:rFonts w:ascii="宋体" w:hAnsi="宋体" w:cs="宋体"/>
              </w:rPr>
            </w:pPr>
            <w:r>
              <w:rPr>
                <w:rFonts w:ascii="宋体" w:hAnsi="宋体" w:cs="宋体"/>
              </w:rPr>
            </w:r>
            <w:r/>
          </w:p>
        </w:tc>
        <w:tc>
          <w:tcPr>
            <w:tcBorders>
              <w:left w:val="single" w:color="auto" w:sz="4" w:space="0"/>
              <w:right w:val="single" w:color="auto" w:sz="4" w:space="0"/>
            </w:tcBorders>
            <w:tcW w:w="483" w:type="dxa"/>
            <w:vAlign w:val="center"/>
            <w:vMerge w:val="continue"/>
            <w:textDirection w:val="lrTb"/>
            <w:noWrap w:val="false"/>
          </w:tcPr>
          <w:p>
            <w:pPr>
              <w:jc w:val="center"/>
              <w:pageBreakBefore w:val="0"/>
              <w:spacing w:line="360" w:lineRule="auto"/>
              <w:widowControl/>
              <w:rPr>
                <w:rFonts w:ascii="宋体" w:hAnsi="宋体" w:cs="宋体"/>
              </w:rPr>
            </w:pPr>
            <w:r>
              <w:rPr>
                <w:rFonts w:ascii="宋体" w:hAnsi="宋体" w:cs="宋体"/>
              </w:rPr>
            </w:r>
            <w:r/>
          </w:p>
        </w:tc>
        <w:tc>
          <w:tcPr>
            <w:tcBorders>
              <w:top w:val="single" w:color="auto" w:sz="4" w:space="0"/>
              <w:left w:val="single" w:color="auto" w:sz="4" w:space="0"/>
              <w:right w:val="single" w:color="auto" w:sz="4" w:space="0"/>
            </w:tcBorders>
            <w:tcW w:w="2069" w:type="dxa"/>
            <w:vAlign w:val="center"/>
            <w:textDirection w:val="lrTb"/>
            <w:noWrap w:val="false"/>
          </w:tcPr>
          <w:p>
            <w:pPr>
              <w:jc w:val="center"/>
              <w:pageBreakBefore w:val="0"/>
              <w:spacing w:line="360" w:lineRule="auto"/>
              <w:widowControl/>
              <w:rPr>
                <w:rFonts w:ascii="宋体" w:hAnsi="宋体" w:cs="宋体"/>
                <w:lang w:val="zh-CN"/>
              </w:rPr>
            </w:pPr>
            <w:r>
              <w:rPr>
                <w:rFonts w:hint="eastAsia" w:ascii="宋体" w:hAnsi="宋体" w:cs="宋体"/>
                <w:lang w:val="zh-CN"/>
              </w:rPr>
              <w:t xml:space="preserve">总务后勤维修等杂事</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pageBreakBefore w:val="0"/>
              <w:spacing w:line="360" w:lineRule="auto"/>
              <w:widowControl/>
              <w:rPr>
                <w:rFonts w:ascii="宋体" w:hAnsi="宋体" w:cs="宋体"/>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pageBreakBefore w:val="0"/>
              <w:spacing w:line="360" w:lineRule="auto"/>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pageBreakBefore w:val="0"/>
              <w:spacing w:line="360" w:lineRule="auto"/>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jc w:val="center"/>
              <w:pageBreakBefore w:val="0"/>
              <w:spacing w:line="360" w:lineRule="auto"/>
              <w:widowControl/>
              <w:rPr>
                <w:rFonts w:ascii="宋体" w:hAnsi="宋体" w:cs="宋体"/>
                <w:highlight w:val="yellow"/>
              </w:rPr>
            </w:pPr>
            <w:r>
              <w:rPr>
                <w:rFonts w:ascii="宋体" w:hAnsi="宋体" w:cs="宋体"/>
                <w:highlight w:val="yellow"/>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pageBreakBefore w:val="0"/>
              <w:spacing w:line="360" w:lineRule="auto"/>
              <w:widowControl/>
              <w:rPr>
                <w:rFonts w:ascii="宋体" w:hAnsi="宋体" w:cs="宋体"/>
              </w:rPr>
            </w:pPr>
            <w:r>
              <w:rPr>
                <w:rFonts w:ascii="宋体" w:hAnsi="宋体" w:cs="宋体"/>
              </w:rPr>
            </w:r>
            <w:r/>
          </w:p>
        </w:tc>
      </w:tr>
      <w:tr>
        <w:trPr>
          <w:jc w:val="center"/>
          <w:trHeight w:val="72"/>
        </w:trPr>
        <w:tc>
          <w:tcPr>
            <w:tcBorders>
              <w:left w:val="single" w:color="auto" w:sz="4" w:space="0"/>
              <w:bottom w:val="single" w:color="auto" w:sz="4" w:space="0"/>
              <w:right w:val="single" w:color="auto" w:sz="4" w:space="0"/>
            </w:tcBorders>
            <w:tcW w:w="709" w:type="dxa"/>
            <w:vAlign w:val="center"/>
            <w:vMerge w:val="continue"/>
            <w:textDirection w:val="lrTb"/>
            <w:noWrap w:val="false"/>
          </w:tcPr>
          <w:p>
            <w:pPr>
              <w:jc w:val="center"/>
              <w:pageBreakBefore w:val="0"/>
              <w:spacing w:line="360" w:lineRule="auto"/>
              <w:widowControl/>
              <w:rPr>
                <w:rFonts w:ascii="宋体" w:hAnsi="宋体" w:cs="宋体"/>
              </w:rPr>
            </w:pPr>
            <w:r>
              <w:rPr>
                <w:rFonts w:ascii="宋体" w:hAnsi="宋体" w:cs="宋体"/>
              </w:rPr>
            </w:r>
            <w:r/>
          </w:p>
        </w:tc>
        <w:tc>
          <w:tcPr>
            <w:tcBorders>
              <w:left w:val="single" w:color="auto" w:sz="4" w:space="0"/>
              <w:right w:val="single" w:color="auto" w:sz="4" w:space="0"/>
            </w:tcBorders>
            <w:tcW w:w="483" w:type="dxa"/>
            <w:vAlign w:val="center"/>
            <w:vMerge w:val="continue"/>
            <w:textDirection w:val="lrTb"/>
            <w:noWrap w:val="false"/>
          </w:tcPr>
          <w:p>
            <w:pPr>
              <w:jc w:val="center"/>
              <w:pageBreakBefore w:val="0"/>
              <w:spacing w:line="360" w:lineRule="auto"/>
              <w:widowControl/>
              <w:rPr>
                <w:rFonts w:ascii="宋体" w:hAnsi="宋体" w:cs="宋体"/>
              </w:rPr>
            </w:pPr>
            <w:r>
              <w:rPr>
                <w:rFonts w:ascii="宋体" w:hAnsi="宋体" w:cs="宋体"/>
              </w:rPr>
            </w:r>
            <w:r/>
          </w:p>
        </w:tc>
        <w:tc>
          <w:tcPr>
            <w:tcBorders>
              <w:top w:val="single" w:color="auto" w:sz="4" w:space="0"/>
              <w:left w:val="single" w:color="auto" w:sz="4" w:space="0"/>
              <w:right w:val="single" w:color="auto" w:sz="4" w:space="0"/>
            </w:tcBorders>
            <w:tcW w:w="2069" w:type="dxa"/>
            <w:vAlign w:val="center"/>
            <w:textDirection w:val="lrTb"/>
            <w:noWrap w:val="false"/>
          </w:tcPr>
          <w:p>
            <w:pPr>
              <w:jc w:val="center"/>
              <w:pageBreakBefore w:val="0"/>
              <w:spacing w:line="360" w:lineRule="auto"/>
              <w:widowControl/>
              <w:rPr>
                <w:rFonts w:ascii="宋体" w:hAnsi="宋体" w:cs="宋体"/>
              </w:rPr>
            </w:pPr>
            <w:r>
              <w:rPr>
                <w:rFonts w:hint="eastAsia" w:ascii="宋体" w:hAnsi="宋体" w:cs="宋体"/>
                <w:lang w:val="zh-CN"/>
              </w:rPr>
              <w:t xml:space="preserve">120绿色通道24小时值班</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pageBreakBefore w:val="0"/>
              <w:spacing w:line="360" w:lineRule="auto"/>
              <w:widowControl/>
              <w:rPr>
                <w:rFonts w:ascii="宋体" w:hAnsi="宋体" w:cs="宋体"/>
              </w:rPr>
            </w:pPr>
            <w:r>
              <w:rPr>
                <w:rFonts w:hint="eastAsia" w:ascii="宋体" w:hAnsi="宋体" w:cs="宋体"/>
              </w:rPr>
              <w:t xml:space="preserve">4</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pageBreakBefore w:val="0"/>
              <w:spacing w:line="360" w:lineRule="auto"/>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pageBreakBefore w:val="0"/>
              <w:spacing w:line="360" w:lineRule="auto"/>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jc w:val="center"/>
              <w:pageBreakBefore w:val="0"/>
              <w:spacing w:line="360" w:lineRule="auto"/>
              <w:widowControl/>
              <w:rPr>
                <w:rFonts w:ascii="宋体" w:hAnsi="宋体" w:cs="宋体"/>
                <w:highlight w:val="yellow"/>
              </w:rPr>
            </w:pPr>
            <w:r>
              <w:rPr>
                <w:rFonts w:ascii="宋体" w:hAnsi="宋体" w:cs="宋体"/>
                <w:highlight w:val="yellow"/>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pageBreakBefore w:val="0"/>
              <w:spacing w:line="360" w:lineRule="auto"/>
              <w:widowControl/>
              <w:rPr>
                <w:rFonts w:ascii="宋体" w:hAnsi="宋体" w:cs="宋体"/>
              </w:rPr>
            </w:pPr>
            <w:r>
              <w:rPr>
                <w:rFonts w:ascii="宋体" w:hAnsi="宋体" w:cs="宋体"/>
              </w:rPr>
            </w:r>
            <w:r/>
          </w:p>
        </w:tc>
      </w:tr>
      <w:tr>
        <w:trPr>
          <w:jc w:val="center"/>
          <w:trHeight w:val="58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widowControl/>
              <w:rPr>
                <w:rFonts w:ascii="宋体" w:hAnsi="宋体" w:cs="宋体"/>
              </w:rPr>
            </w:pPr>
            <w:r>
              <w:rPr>
                <w:rFonts w:hint="eastAsia" w:ascii="宋体" w:hAnsi="宋体" w:cs="宋体"/>
              </w:rPr>
              <w:t xml:space="preserve">2</w:t>
            </w:r>
            <w:r/>
          </w:p>
        </w:tc>
        <w:tc>
          <w:tcPr>
            <w:gridSpan w:val="2"/>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pageBreakBefore w:val="0"/>
              <w:spacing w:line="380" w:lineRule="exact"/>
              <w:widowControl/>
              <w:rPr>
                <w:rFonts w:ascii="宋体" w:hAnsi="宋体" w:cs="宋体"/>
              </w:rPr>
            </w:pPr>
            <w:r>
              <w:rPr>
                <w:rFonts w:hint="eastAsia" w:ascii="宋体" w:hAnsi="宋体" w:cs="宋体"/>
              </w:rPr>
              <w:t xml:space="preserve">社会保险（养老、工伤、失业）(社保最低基数*费率）</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pageBreakBefore w:val="0"/>
              <w:spacing w:line="360" w:lineRule="auto"/>
              <w:widowControl/>
              <w:rPr>
                <w:rFonts w:ascii="宋体" w:hAnsi="宋体" w:cs="宋体"/>
              </w:rPr>
            </w:pPr>
            <w:r>
              <w:rPr>
                <w:rFonts w:hint="eastAsia" w:ascii="宋体" w:hAnsi="宋体" w:cs="宋体"/>
              </w:rPr>
              <w:t xml:space="preserve">22</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pageBreakBefore w:val="0"/>
              <w:spacing w:line="360" w:lineRule="auto"/>
              <w:widowControl/>
              <w:rPr>
                <w:rFonts w:ascii="宋体" w:hAnsi="宋体" w:cs="宋体"/>
              </w:rPr>
            </w:pPr>
            <w:r>
              <w:rPr>
                <w:rFonts w:hint="eastAsia" w:ascii="宋体" w:hAnsi="宋体" w:cs="宋体"/>
              </w:rPr>
              <w:t xml:space="preserve">　</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pageBreakBefore w:val="0"/>
              <w:spacing w:line="360" w:lineRule="auto"/>
              <w:widowControl/>
              <w:rPr>
                <w:rFonts w:ascii="宋体" w:hAnsi="宋体" w:cs="宋体"/>
              </w:rPr>
            </w:pPr>
            <w:r>
              <w:rPr>
                <w:rFonts w:hint="eastAsia" w:ascii="宋体" w:hAnsi="宋体" w:cs="宋体"/>
              </w:rPr>
              <w:t xml:space="preserve">　</w:t>
            </w:r>
            <w:r/>
          </w:p>
        </w:tc>
        <w:tc>
          <w:tcPr>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jc w:val="center"/>
              <w:pageBreakBefore w:val="0"/>
              <w:widowControl/>
              <w:rPr>
                <w:rFonts w:ascii="宋体" w:hAnsi="宋体" w:cs="宋体"/>
              </w:rPr>
            </w:pPr>
            <w:r>
              <w:rPr>
                <w:rFonts w:ascii="宋体" w:hAnsi="宋体" w:cs="宋体"/>
              </w:rPr>
              <w:t xml:space="preserve">请按</w:t>
            </w:r>
            <w:r>
              <w:rPr>
                <w:rFonts w:hint="eastAsia" w:ascii="宋体" w:hAnsi="宋体" w:cs="宋体"/>
              </w:rPr>
              <w:t xml:space="preserve">高邮</w:t>
            </w:r>
            <w:r>
              <w:rPr>
                <w:rFonts w:ascii="宋体" w:hAnsi="宋体" w:cs="宋体"/>
              </w:rPr>
              <w:t xml:space="preserve">最新</w:t>
            </w:r>
            <w:r>
              <w:rPr>
                <w:rFonts w:hint="eastAsia" w:ascii="宋体" w:hAnsi="宋体" w:cs="宋体"/>
              </w:rPr>
              <w:t xml:space="preserve">政策执行</w:t>
            </w:r>
            <w:r/>
          </w:p>
        </w:tc>
        <w:tc>
          <w:tcPr>
            <w:tcBorders>
              <w:top w:val="single" w:color="auto" w:sz="4" w:space="0"/>
              <w:left w:val="single" w:color="auto" w:sz="4" w:space="0"/>
              <w:bottom w:val="single" w:color="auto" w:sz="4" w:space="0"/>
              <w:right w:val="single" w:color="auto" w:sz="4" w:space="0"/>
            </w:tcBorders>
            <w:tcW w:w="1017" w:type="dxa"/>
            <w:textDirection w:val="lrTb"/>
            <w:noWrap w:val="false"/>
          </w:tcPr>
          <w:p>
            <w:pPr>
              <w:jc w:val="center"/>
              <w:pageBreakBefore w:val="0"/>
              <w:spacing w:line="360" w:lineRule="auto"/>
              <w:widowControl/>
              <w:rPr>
                <w:rFonts w:ascii="宋体" w:hAnsi="宋体" w:cs="宋体"/>
              </w:rPr>
            </w:pPr>
            <w:r>
              <w:rPr>
                <w:rFonts w:ascii="宋体" w:hAnsi="宋体" w:cs="宋体"/>
              </w:rPr>
            </w:r>
            <w:r/>
          </w:p>
        </w:tc>
      </w:tr>
      <w:tr>
        <w:trPr>
          <w:jc w:val="center"/>
          <w:trHeight w:val="58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widowControl/>
              <w:rPr>
                <w:rFonts w:ascii="宋体" w:hAnsi="宋体" w:cs="宋体"/>
              </w:rPr>
            </w:pPr>
            <w:r>
              <w:rPr>
                <w:rFonts w:hint="eastAsia" w:ascii="宋体" w:hAnsi="宋体" w:cs="宋体"/>
              </w:rPr>
              <w:t xml:space="preserve">3</w:t>
            </w:r>
            <w:r/>
          </w:p>
        </w:tc>
        <w:tc>
          <w:tcPr>
            <w:gridSpan w:val="2"/>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pageBreakBefore w:val="0"/>
              <w:spacing w:line="380" w:lineRule="exact"/>
              <w:widowControl/>
              <w:rPr>
                <w:rFonts w:ascii="宋体" w:hAnsi="宋体" w:cs="宋体"/>
              </w:rPr>
            </w:pPr>
            <w:r>
              <w:rPr>
                <w:rFonts w:hint="eastAsia" w:ascii="宋体" w:hAnsi="宋体" w:cs="宋体"/>
              </w:rPr>
              <w:t xml:space="preserve">医疗保险（医疗、大病救助）(社保最低基数*费率）</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pageBreakBefore w:val="0"/>
              <w:spacing w:line="360" w:lineRule="auto"/>
              <w:widowControl/>
              <w:rPr>
                <w:rFonts w:ascii="宋体" w:hAnsi="宋体" w:cs="宋体"/>
              </w:rPr>
            </w:pPr>
            <w:r>
              <w:rPr>
                <w:rFonts w:hint="eastAsia" w:ascii="宋体" w:hAnsi="宋体" w:cs="宋体"/>
              </w:rPr>
              <w:t xml:space="preserve">22</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pageBreakBefore w:val="0"/>
              <w:spacing w:line="360" w:lineRule="auto"/>
              <w:widowControl/>
              <w:rPr>
                <w:rFonts w:ascii="宋体" w:hAnsi="宋体" w:cs="宋体"/>
              </w:rPr>
            </w:pPr>
            <w:r>
              <w:rPr>
                <w:rFonts w:hint="eastAsia" w:ascii="宋体" w:hAnsi="宋体" w:cs="宋体"/>
              </w:rPr>
              <w:t xml:space="preserve">　</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pageBreakBefore w:val="0"/>
              <w:spacing w:line="360" w:lineRule="auto"/>
              <w:widowControl/>
              <w:rPr>
                <w:rFonts w:ascii="宋体" w:hAnsi="宋体" w:cs="宋体"/>
              </w:rPr>
            </w:pPr>
            <w:r>
              <w:rPr>
                <w:rFonts w:hint="eastAsia" w:ascii="宋体" w:hAnsi="宋体" w:cs="宋体"/>
              </w:rPr>
              <w:t xml:space="preserve">　</w:t>
            </w:r>
            <w:r/>
          </w:p>
        </w:tc>
        <w:tc>
          <w:tcPr>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jc w:val="center"/>
              <w:pageBreakBefore w:val="0"/>
              <w:widowControl/>
              <w:rPr>
                <w:rFonts w:ascii="宋体" w:hAnsi="宋体" w:cs="宋体"/>
              </w:rPr>
            </w:pPr>
            <w:r>
              <w:rPr>
                <w:rFonts w:ascii="宋体" w:hAnsi="宋体" w:cs="宋体"/>
              </w:rPr>
              <w:t xml:space="preserve">按</w:t>
            </w:r>
            <w:r>
              <w:rPr>
                <w:rFonts w:hint="eastAsia" w:ascii="宋体" w:hAnsi="宋体" w:cs="宋体"/>
              </w:rPr>
              <w:t xml:space="preserve">高邮</w:t>
            </w:r>
            <w:r>
              <w:rPr>
                <w:rFonts w:ascii="宋体" w:hAnsi="宋体" w:cs="宋体"/>
              </w:rPr>
              <w:t xml:space="preserve">最新</w:t>
            </w:r>
            <w:r>
              <w:rPr>
                <w:rFonts w:hint="eastAsia" w:ascii="宋体" w:hAnsi="宋体" w:cs="宋体"/>
              </w:rPr>
              <w:t xml:space="preserve">政策执行</w:t>
            </w:r>
            <w:r/>
          </w:p>
        </w:tc>
        <w:tc>
          <w:tcPr>
            <w:tcBorders>
              <w:top w:val="single" w:color="auto" w:sz="4" w:space="0"/>
              <w:left w:val="single" w:color="auto" w:sz="4" w:space="0"/>
              <w:bottom w:val="single" w:color="auto" w:sz="4" w:space="0"/>
              <w:right w:val="single" w:color="auto" w:sz="4" w:space="0"/>
            </w:tcBorders>
            <w:tcW w:w="1017" w:type="dxa"/>
            <w:textDirection w:val="lrTb"/>
            <w:noWrap w:val="false"/>
          </w:tcPr>
          <w:p>
            <w:pPr>
              <w:jc w:val="center"/>
              <w:pageBreakBefore w:val="0"/>
              <w:spacing w:line="360" w:lineRule="auto"/>
              <w:widowControl/>
              <w:rPr>
                <w:rFonts w:ascii="宋体" w:hAnsi="宋体" w:cs="宋体"/>
              </w:rPr>
            </w:pPr>
            <w:r>
              <w:rPr>
                <w:rFonts w:ascii="宋体" w:hAnsi="宋体" w:cs="宋体"/>
              </w:rPr>
            </w:r>
            <w:r/>
          </w:p>
        </w:tc>
      </w:tr>
      <w:tr>
        <w:trPr>
          <w:jc w:val="center"/>
          <w:trHeight w:val="58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widowControl/>
              <w:rPr>
                <w:rFonts w:ascii="宋体" w:hAnsi="宋体" w:cs="宋体"/>
              </w:rPr>
            </w:pPr>
            <w:r>
              <w:rPr>
                <w:rFonts w:hint="eastAsia" w:ascii="宋体" w:hAnsi="宋体" w:cs="宋体"/>
              </w:rPr>
              <w:t xml:space="preserve">4</w:t>
            </w:r>
            <w:r/>
          </w:p>
        </w:tc>
        <w:tc>
          <w:tcPr>
            <w:gridSpan w:val="2"/>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pageBreakBefore w:val="0"/>
              <w:spacing w:line="360" w:lineRule="auto"/>
              <w:widowControl/>
              <w:rPr>
                <w:rFonts w:ascii="宋体" w:hAnsi="宋体" w:cs="宋体"/>
              </w:rPr>
            </w:pPr>
            <w:r>
              <w:rPr>
                <w:rFonts w:hint="eastAsia" w:ascii="宋体" w:hAnsi="宋体" w:cs="宋体"/>
              </w:rPr>
              <w:t xml:space="preserve">住房公积金（5%-12%）</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pageBreakBefore w:val="0"/>
              <w:spacing w:line="360" w:lineRule="auto"/>
              <w:widowControl/>
              <w:rPr>
                <w:rFonts w:ascii="宋体" w:hAnsi="宋体" w:cs="宋体"/>
              </w:rPr>
            </w:pPr>
            <w:r>
              <w:rPr>
                <w:rFonts w:hint="eastAsia" w:ascii="宋体" w:hAnsi="宋体" w:cs="宋体"/>
              </w:rPr>
              <w:t xml:space="preserve">22</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pageBreakBefore w:val="0"/>
              <w:spacing w:line="360" w:lineRule="auto"/>
              <w:widowControl/>
              <w:rPr>
                <w:rFonts w:ascii="宋体" w:hAnsi="宋体" w:cs="宋体"/>
              </w:rPr>
            </w:pPr>
            <w:r>
              <w:rPr>
                <w:rFonts w:hint="eastAsia" w:ascii="宋体" w:hAnsi="宋体" w:cs="宋体"/>
              </w:rPr>
              <w:t xml:space="preserve">　</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pageBreakBefore w:val="0"/>
              <w:spacing w:line="360" w:lineRule="auto"/>
              <w:widowControl/>
              <w:rPr>
                <w:rFonts w:ascii="宋体" w:hAnsi="宋体" w:cs="宋体"/>
              </w:rPr>
            </w:pPr>
            <w:r>
              <w:rPr>
                <w:rFonts w:hint="eastAsia" w:ascii="宋体" w:hAnsi="宋体" w:cs="宋体"/>
              </w:rPr>
              <w:t xml:space="preserve">　</w:t>
            </w:r>
            <w:r/>
          </w:p>
        </w:tc>
        <w:tc>
          <w:tcPr>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jc w:val="center"/>
              <w:pageBreakBefore w:val="0"/>
              <w:widowControl/>
              <w:rPr>
                <w:rFonts w:ascii="宋体" w:hAnsi="宋体" w:cs="宋体"/>
              </w:rPr>
            </w:pPr>
            <w:r>
              <w:rPr>
                <w:rFonts w:hint="eastAsia" w:ascii="宋体" w:hAnsi="宋体" w:cs="宋体"/>
              </w:rPr>
              <w:t xml:space="preserve">按人社局要求，当项目人员工资报价-项目人员按下限自行缴存的住房公积金≤我市最低工资标准，测算的住房公积金应为企业缴纳和个人缴纳之和。</w:t>
            </w:r>
            <w:r/>
          </w:p>
        </w:tc>
        <w:tc>
          <w:tcPr>
            <w:tcBorders>
              <w:top w:val="single" w:color="auto" w:sz="4" w:space="0"/>
              <w:left w:val="single" w:color="auto" w:sz="4" w:space="0"/>
              <w:bottom w:val="single" w:color="auto" w:sz="4" w:space="0"/>
              <w:right w:val="single" w:color="auto" w:sz="4" w:space="0"/>
            </w:tcBorders>
            <w:tcW w:w="1017" w:type="dxa"/>
            <w:textDirection w:val="lrTb"/>
            <w:noWrap w:val="false"/>
          </w:tcPr>
          <w:p>
            <w:pPr>
              <w:jc w:val="center"/>
              <w:pageBreakBefore w:val="0"/>
              <w:spacing w:line="360" w:lineRule="auto"/>
              <w:widowControl/>
              <w:rPr>
                <w:rFonts w:ascii="宋体" w:hAnsi="宋体" w:cs="宋体"/>
              </w:rPr>
            </w:pPr>
            <w:r>
              <w:rPr>
                <w:rFonts w:ascii="宋体" w:hAnsi="宋体" w:cs="宋体"/>
              </w:rPr>
            </w:r>
            <w:r/>
          </w:p>
        </w:tc>
      </w:tr>
      <w:tr>
        <w:trPr>
          <w:jc w:val="center"/>
          <w:trHeight w:val="476"/>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widowControl/>
              <w:rPr>
                <w:rFonts w:ascii="宋体" w:hAnsi="宋体" w:cs="宋体"/>
              </w:rPr>
            </w:pPr>
            <w:r>
              <w:rPr>
                <w:rFonts w:hint="eastAsia" w:ascii="宋体" w:hAnsi="宋体" w:cs="宋体"/>
              </w:rPr>
              <w:t xml:space="preserve">5</w:t>
            </w:r>
            <w:r/>
          </w:p>
        </w:tc>
        <w:tc>
          <w:tcPr>
            <w:gridSpan w:val="2"/>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pageBreakBefore w:val="0"/>
              <w:widowControl/>
              <w:rPr>
                <w:rFonts w:ascii="宋体" w:hAnsi="宋体" w:cs="宋体"/>
              </w:rPr>
            </w:pPr>
            <w:r>
              <w:rPr>
                <w:rFonts w:hint="eastAsia" w:ascii="宋体" w:hAnsi="宋体" w:cs="宋体"/>
              </w:rPr>
              <w:t xml:space="preserve">法定节假日加班费</w:t>
            </w:r>
            <w:r/>
          </w:p>
          <w:p>
            <w:pPr>
              <w:jc w:val="center"/>
              <w:pageBreakBefore w:val="0"/>
              <w:widowControl/>
              <w:rPr>
                <w:rFonts w:ascii="宋体" w:hAnsi="宋体" w:cs="宋体"/>
              </w:rPr>
            </w:pPr>
            <w:r>
              <w:rPr>
                <w:rFonts w:hint="eastAsia" w:ascii="宋体" w:hAnsi="宋体" w:cs="宋体"/>
              </w:rPr>
              <w:t xml:space="preserve">（按1</w:t>
            </w:r>
            <w:r>
              <w:rPr>
                <w:rFonts w:hint="eastAsia" w:ascii="宋体" w:hAnsi="宋体" w:cs="宋体"/>
                <w:lang w:val="en-US" w:eastAsia="zh-CN"/>
              </w:rPr>
              <w:t xml:space="preserve">3</w:t>
            </w:r>
            <w:r>
              <w:rPr>
                <w:rFonts w:hint="eastAsia" w:ascii="宋体" w:hAnsi="宋体" w:cs="宋体"/>
              </w:rPr>
              <w:t xml:space="preserve">天计算）</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pageBreakBefore w:val="0"/>
              <w:spacing w:line="360" w:lineRule="auto"/>
              <w:widowControl/>
              <w:rPr>
                <w:rFonts w:ascii="宋体" w:hAnsi="宋体" w:cs="宋体"/>
              </w:rPr>
            </w:pPr>
            <w:r>
              <w:rPr>
                <w:rFonts w:hint="eastAsia" w:ascii="宋体" w:hAnsi="宋体" w:cs="宋体"/>
              </w:rPr>
              <w:t xml:space="preserve">22</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pageBreakBefore w:val="0"/>
              <w:spacing w:line="360" w:lineRule="auto"/>
              <w:widowControl/>
              <w:rPr>
                <w:rFonts w:ascii="宋体" w:hAnsi="宋体" w:cs="宋体"/>
              </w:rPr>
            </w:pPr>
            <w:r>
              <w:rPr>
                <w:rFonts w:hint="eastAsia" w:ascii="宋体" w:hAnsi="宋体" w:cs="宋体"/>
              </w:rPr>
              <w:t xml:space="preserve">　</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pageBreakBefore w:val="0"/>
              <w:spacing w:line="360" w:lineRule="auto"/>
              <w:widowControl/>
              <w:rPr>
                <w:rFonts w:ascii="宋体" w:hAnsi="宋体" w:cs="宋体"/>
              </w:rPr>
            </w:pPr>
            <w:r>
              <w:rPr>
                <w:rFonts w:hint="eastAsia" w:ascii="宋体" w:hAnsi="宋体" w:cs="宋体"/>
              </w:rPr>
              <w:t xml:space="preserve">　</w:t>
            </w:r>
            <w:r/>
          </w:p>
        </w:tc>
        <w:tc>
          <w:tcPr>
            <w:tcBorders>
              <w:top w:val="single" w:color="auto" w:sz="4" w:space="0"/>
              <w:left w:val="single" w:color="auto" w:sz="4" w:space="0"/>
              <w:bottom w:val="single" w:color="auto" w:sz="4" w:space="0"/>
              <w:right w:val="single" w:color="auto" w:sz="4" w:space="0"/>
            </w:tcBorders>
            <w:tcW w:w="2198" w:type="dxa"/>
            <w:textDirection w:val="lrTb"/>
            <w:noWrap w:val="false"/>
          </w:tcPr>
          <w:p>
            <w:pPr>
              <w:jc w:val="center"/>
              <w:pageBreakBefore w:val="0"/>
              <w:widowControl/>
              <w:rPr>
                <w:rFonts w:ascii="宋体" w:hAnsi="宋体" w:cs="宋体"/>
              </w:rPr>
            </w:pPr>
            <w:r>
              <w:rPr>
                <w:rFonts w:hint="eastAsia" w:ascii="宋体" w:hAnsi="宋体" w:cs="宋体"/>
              </w:rPr>
              <w:t xml:space="preserve">基本工资/21.75*</w:t>
            </w:r>
            <w:r>
              <w:rPr>
                <w:rFonts w:hint="eastAsia" w:ascii="宋体" w:hAnsi="宋体" w:cs="宋体"/>
                <w:lang w:val="en-US" w:eastAsia="zh-CN"/>
              </w:rPr>
              <w:t xml:space="preserve">13</w:t>
            </w:r>
            <w:r>
              <w:rPr>
                <w:rFonts w:hint="eastAsia" w:ascii="宋体" w:hAnsi="宋体" w:cs="宋体"/>
              </w:rPr>
              <w:t xml:space="preserve">天*3倍</w:t>
            </w:r>
            <w:r/>
          </w:p>
        </w:tc>
        <w:tc>
          <w:tcPr>
            <w:tcBorders>
              <w:top w:val="single" w:color="auto" w:sz="4" w:space="0"/>
              <w:left w:val="single" w:color="auto" w:sz="4" w:space="0"/>
              <w:bottom w:val="single" w:color="auto" w:sz="4" w:space="0"/>
              <w:right w:val="single" w:color="auto" w:sz="4" w:space="0"/>
            </w:tcBorders>
            <w:tcW w:w="1017" w:type="dxa"/>
            <w:textDirection w:val="lrTb"/>
            <w:noWrap w:val="false"/>
          </w:tcPr>
          <w:p>
            <w:pPr>
              <w:pageBreakBefore w:val="0"/>
              <w:widowControl/>
              <w:rPr>
                <w:rFonts w:ascii="宋体" w:hAnsi="宋体" w:cs="宋体"/>
                <w:highlight w:val="green"/>
              </w:rPr>
            </w:pPr>
            <w:r>
              <w:rPr>
                <w:rFonts w:ascii="宋体" w:hAnsi="宋体" w:cs="宋体"/>
                <w:highlight w:val="green"/>
              </w:rPr>
            </w:r>
            <w:r/>
          </w:p>
        </w:tc>
      </w:tr>
      <w:tr>
        <w:trPr>
          <w:jc w:val="cente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widowControl/>
              <w:rPr>
                <w:rFonts w:ascii="宋体" w:hAnsi="宋体" w:cs="宋体"/>
              </w:rPr>
            </w:pPr>
            <w:r>
              <w:rPr>
                <w:rFonts w:hint="eastAsia" w:ascii="宋体" w:hAnsi="宋体" w:cs="宋体"/>
              </w:rPr>
              <w:t xml:space="preserve">6</w:t>
            </w:r>
            <w:r/>
          </w:p>
        </w:tc>
        <w:tc>
          <w:tcPr>
            <w:gridSpan w:val="2"/>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pageBreakBefore w:val="0"/>
              <w:spacing w:line="360" w:lineRule="auto"/>
              <w:widowControl/>
              <w:rPr>
                <w:rFonts w:ascii="宋体" w:hAnsi="宋体" w:cs="宋体"/>
              </w:rPr>
            </w:pPr>
            <w:r>
              <w:rPr>
                <w:rFonts w:hint="eastAsia" w:ascii="宋体" w:hAnsi="宋体" w:cs="宋体"/>
              </w:rPr>
              <w:t xml:space="preserve">高温补贴</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pageBreakBefore w:val="0"/>
              <w:spacing w:line="360" w:lineRule="auto"/>
              <w:widowControl/>
              <w:rPr>
                <w:rFonts w:ascii="宋体" w:hAnsi="宋体" w:cs="宋体"/>
              </w:rPr>
            </w:pPr>
            <w:r>
              <w:rPr>
                <w:rFonts w:hint="eastAsia" w:ascii="宋体" w:hAnsi="宋体" w:cs="宋体"/>
              </w:rPr>
              <w:t xml:space="preserve">22</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pageBreakBefore w:val="0"/>
              <w:spacing w:line="360" w:lineRule="auto"/>
              <w:widowControl/>
              <w:rPr>
                <w:rFonts w:ascii="宋体" w:hAnsi="宋体" w:cs="宋体"/>
              </w:rPr>
            </w:pPr>
            <w:r>
              <w:rPr>
                <w:rFonts w:hint="eastAsia" w:ascii="宋体" w:hAnsi="宋体" w:cs="宋体"/>
              </w:rPr>
              <w:t xml:space="preserve">　</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pageBreakBefore w:val="0"/>
              <w:spacing w:line="360" w:lineRule="auto"/>
              <w:widowControl/>
              <w:rPr>
                <w:rFonts w:ascii="宋体" w:hAnsi="宋体" w:cs="宋体"/>
              </w:rPr>
            </w:pPr>
            <w:r>
              <w:rPr>
                <w:rFonts w:hint="eastAsia" w:ascii="宋体" w:hAnsi="宋体" w:cs="宋体"/>
              </w:rPr>
              <w:t xml:space="preserve">　</w:t>
            </w:r>
            <w:r/>
          </w:p>
        </w:tc>
        <w:tc>
          <w:tcPr>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jc w:val="left"/>
              <w:pageBreakBefore w:val="0"/>
              <w:widowControl/>
              <w:rPr>
                <w:rFonts w:ascii="宋体" w:hAnsi="宋体" w:cs="宋体"/>
              </w:rPr>
            </w:pPr>
            <w:r>
              <w:rPr>
                <w:rFonts w:hint="eastAsia" w:ascii="宋体" w:hAnsi="宋体" w:cs="宋体"/>
              </w:rPr>
              <w:t xml:space="preserve">高温补贴不低于国家相关规定标准300元/月，计4月/年/人。</w:t>
            </w:r>
            <w:r/>
          </w:p>
        </w:tc>
        <w:tc>
          <w:tcPr>
            <w:tcBorders>
              <w:top w:val="single" w:color="auto" w:sz="4" w:space="0"/>
              <w:left w:val="single" w:color="auto" w:sz="4" w:space="0"/>
              <w:bottom w:val="single" w:color="auto" w:sz="4" w:space="0"/>
              <w:right w:val="single" w:color="auto" w:sz="4" w:space="0"/>
            </w:tcBorders>
            <w:tcW w:w="1017" w:type="dxa"/>
            <w:textDirection w:val="lrTb"/>
            <w:noWrap w:val="false"/>
          </w:tcPr>
          <w:p>
            <w:pPr>
              <w:jc w:val="left"/>
              <w:pageBreakBefore w:val="0"/>
              <w:widowControl/>
              <w:rPr>
                <w:rFonts w:ascii="宋体" w:hAnsi="宋体" w:cs="宋体"/>
              </w:rPr>
            </w:pPr>
            <w:r>
              <w:rPr>
                <w:rFonts w:ascii="宋体" w:hAnsi="宋体" w:cs="宋体"/>
              </w:rPr>
            </w:r>
            <w:r/>
          </w:p>
        </w:tc>
      </w:tr>
      <w:tr>
        <w:trPr>
          <w:jc w:val="center"/>
          <w:trHeight w:val="52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widowControl/>
              <w:rPr>
                <w:rFonts w:ascii="宋体" w:hAnsi="宋体" w:cs="宋体"/>
              </w:rPr>
            </w:pPr>
            <w:r>
              <w:rPr>
                <w:rFonts w:hint="eastAsia" w:ascii="宋体" w:hAnsi="宋体" w:cs="宋体"/>
              </w:rPr>
              <w:t xml:space="preserve">7</w:t>
            </w:r>
            <w:r/>
          </w:p>
        </w:tc>
        <w:tc>
          <w:tcPr>
            <w:gridSpan w:val="2"/>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pageBreakBefore w:val="0"/>
              <w:spacing w:line="360" w:lineRule="auto"/>
              <w:widowControl/>
              <w:rPr>
                <w:rFonts w:ascii="宋体" w:hAnsi="宋体" w:cs="宋体"/>
              </w:rPr>
            </w:pPr>
            <w:r>
              <w:rPr>
                <w:rFonts w:hint="eastAsia" w:ascii="宋体" w:hAnsi="宋体" w:cs="宋体"/>
              </w:rPr>
              <w:t xml:space="preserve">服装费</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pageBreakBefore w:val="0"/>
              <w:spacing w:line="360" w:lineRule="auto"/>
              <w:widowControl/>
              <w:rPr>
                <w:rFonts w:ascii="宋体" w:hAnsi="宋体" w:cs="宋体"/>
              </w:rPr>
            </w:pPr>
            <w:r>
              <w:rPr>
                <w:rFonts w:hint="eastAsia" w:ascii="宋体" w:hAnsi="宋体" w:cs="宋体"/>
              </w:rPr>
              <w:t xml:space="preserve">30</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pageBreakBefore w:val="0"/>
              <w:spacing w:line="360" w:lineRule="auto"/>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pageBreakBefore w:val="0"/>
              <w:spacing w:line="360" w:lineRule="auto"/>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jc w:val="left"/>
              <w:pageBreakBefore w:val="0"/>
              <w:widowControl/>
              <w:rPr>
                <w:rFonts w:ascii="宋体" w:hAnsi="宋体" w:cs="宋体"/>
              </w:rPr>
            </w:pPr>
            <w:r>
              <w:rPr>
                <w:rFonts w:hint="eastAsia" w:ascii="宋体" w:hAnsi="宋体"/>
              </w:rPr>
              <w:t xml:space="preserve">按本项目所需进行测算</w:t>
            </w:r>
            <w:r/>
          </w:p>
        </w:tc>
        <w:tc>
          <w:tcPr>
            <w:tcBorders>
              <w:top w:val="single" w:color="auto" w:sz="4" w:space="0"/>
              <w:left w:val="single" w:color="auto" w:sz="4" w:space="0"/>
              <w:bottom w:val="single" w:color="auto" w:sz="4" w:space="0"/>
              <w:right w:val="single" w:color="auto" w:sz="4" w:space="0"/>
            </w:tcBorders>
            <w:tcW w:w="1017" w:type="dxa"/>
            <w:textDirection w:val="lrTb"/>
            <w:noWrap w:val="false"/>
          </w:tcPr>
          <w:p>
            <w:pPr>
              <w:jc w:val="left"/>
              <w:pageBreakBefore w:val="0"/>
              <w:widowControl/>
              <w:rPr>
                <w:rFonts w:ascii="宋体" w:hAnsi="宋体" w:cs="宋体"/>
              </w:rPr>
            </w:pPr>
            <w:r>
              <w:rPr>
                <w:rFonts w:ascii="宋体" w:hAnsi="宋体" w:cs="宋体"/>
              </w:rPr>
            </w:r>
            <w:r/>
          </w:p>
        </w:tc>
      </w:tr>
      <w:tr>
        <w:trPr>
          <w:jc w:val="center"/>
          <w:trHeight w:val="56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widowControl/>
              <w:rPr>
                <w:rFonts w:ascii="宋体" w:hAnsi="宋体" w:cs="宋体"/>
              </w:rPr>
            </w:pPr>
            <w:r>
              <w:rPr>
                <w:rFonts w:hint="eastAsia" w:ascii="宋体" w:hAnsi="宋体" w:cs="宋体"/>
              </w:rPr>
              <w:t xml:space="preserve">8</w:t>
            </w:r>
            <w:r/>
          </w:p>
        </w:tc>
        <w:tc>
          <w:tcPr>
            <w:gridSpan w:val="2"/>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pageBreakBefore w:val="0"/>
              <w:spacing w:line="360" w:lineRule="auto"/>
              <w:widowControl/>
              <w:rPr>
                <w:rFonts w:hint="default" w:ascii="宋体" w:hAnsi="宋体" w:eastAsia="宋体" w:cs="宋体"/>
                <w:highlight w:val="yellow"/>
                <w:lang w:val="en-US" w:eastAsia="zh-CN"/>
              </w:rPr>
            </w:pPr>
            <w:r>
              <w:rPr>
                <w:rFonts w:hint="eastAsia" w:ascii="宋体" w:hAnsi="宋体" w:cs="宋体"/>
                <w:lang w:val="en-US" w:eastAsia="zh-CN"/>
              </w:rPr>
              <w:t xml:space="preserve">易耗品</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pageBreakBefore w:val="0"/>
              <w:spacing w:line="360" w:lineRule="auto"/>
              <w:widowControl/>
              <w:rPr>
                <w:rFonts w:ascii="宋体" w:hAnsi="宋体" w:cs="宋体"/>
                <w:highlight w:val="yellow"/>
              </w:rPr>
            </w:pPr>
            <w:r>
              <w:rPr>
                <w:rFonts w:ascii="宋体" w:hAnsi="宋体" w:cs="宋体"/>
                <w:highlight w:val="yellow"/>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pageBreakBefore w:val="0"/>
              <w:spacing w:line="360" w:lineRule="auto"/>
              <w:widowControl/>
              <w:rPr>
                <w:rFonts w:ascii="宋体" w:hAnsi="宋体" w:cs="宋体"/>
                <w:highlight w:val="yellow"/>
              </w:rPr>
            </w:pPr>
            <w:r>
              <w:rPr>
                <w:rFonts w:ascii="宋体" w:hAnsi="宋体" w:cs="宋体"/>
                <w:highlight w:val="yellow"/>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pageBreakBefore w:val="0"/>
              <w:spacing w:line="360" w:lineRule="auto"/>
              <w:widowControl/>
              <w:rPr>
                <w:rFonts w:ascii="宋体" w:hAnsi="宋体" w:cs="宋体"/>
                <w:highlight w:val="yellow"/>
              </w:rPr>
            </w:pPr>
            <w:r>
              <w:rPr>
                <w:rFonts w:ascii="宋体" w:hAnsi="宋体" w:cs="宋体"/>
                <w:highlight w:val="yellow"/>
              </w:rPr>
            </w:r>
            <w:r/>
          </w:p>
        </w:tc>
        <w:tc>
          <w:tcPr>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jc w:val="left"/>
              <w:pageBreakBefore w:val="0"/>
              <w:widowControl/>
              <w:rPr>
                <w:rFonts w:hint="eastAsia" w:ascii="宋体" w:hAnsi="宋体" w:eastAsia="宋体" w:cs="宋体"/>
                <w:lang w:eastAsia="zh-CN"/>
              </w:rPr>
            </w:pPr>
            <w:r>
              <w:rPr>
                <w:rFonts w:hint="eastAsia" w:ascii="宋体" w:hAnsi="宋体"/>
              </w:rPr>
              <w:t xml:space="preserve">按本项目所需进行测算</w:t>
            </w:r>
            <w:r>
              <w:rPr>
                <w:rFonts w:hint="eastAsia" w:ascii="宋体" w:hAnsi="宋体"/>
                <w:lang w:eastAsia="zh-CN"/>
              </w:rPr>
              <w:t xml:space="preserve">（</w:t>
            </w:r>
            <w:r>
              <w:rPr>
                <w:rFonts w:hint="eastAsia" w:ascii="宋体" w:hAnsi="宋体"/>
                <w:lang w:val="en-US" w:eastAsia="zh-CN"/>
              </w:rPr>
              <w:t xml:space="preserve">后附表</w:t>
            </w:r>
            <w:r>
              <w:rPr>
                <w:rFonts w:hint="eastAsia" w:ascii="宋体" w:hAnsi="宋体"/>
                <w:lang w:eastAsia="zh-CN"/>
              </w:rPr>
              <w:t xml:space="preserve">）</w:t>
            </w:r>
            <w:r/>
          </w:p>
        </w:tc>
        <w:tc>
          <w:tcPr>
            <w:tcBorders>
              <w:top w:val="single" w:color="auto" w:sz="4" w:space="0"/>
              <w:left w:val="single" w:color="auto" w:sz="4" w:space="0"/>
              <w:bottom w:val="single" w:color="auto" w:sz="4" w:space="0"/>
              <w:right w:val="single" w:color="auto" w:sz="4" w:space="0"/>
            </w:tcBorders>
            <w:tcW w:w="1017" w:type="dxa"/>
            <w:textDirection w:val="lrTb"/>
            <w:noWrap w:val="false"/>
          </w:tcPr>
          <w:p>
            <w:pPr>
              <w:jc w:val="left"/>
              <w:pageBreakBefore w:val="0"/>
              <w:widowControl/>
              <w:rPr>
                <w:rFonts w:ascii="宋体" w:hAnsi="宋体" w:cs="宋体"/>
              </w:rPr>
            </w:pPr>
            <w:r>
              <w:rPr>
                <w:rFonts w:ascii="宋体" w:hAnsi="宋体" w:cs="宋体"/>
              </w:rPr>
            </w:r>
            <w:r/>
          </w:p>
        </w:tc>
      </w:tr>
      <w:tr>
        <w:trPr>
          <w:jc w:val="center"/>
          <w:trHeight w:val="5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widowControl/>
              <w:rPr>
                <w:rFonts w:hint="default" w:ascii="宋体" w:hAnsi="宋体" w:eastAsia="宋体" w:cs="宋体"/>
                <w:lang w:val="en-US" w:eastAsia="zh-CN"/>
              </w:rPr>
            </w:pPr>
            <w:r>
              <w:rPr>
                <w:rFonts w:hint="eastAsia" w:ascii="宋体" w:hAnsi="宋体" w:cs="宋体"/>
                <w:lang w:val="en-US" w:eastAsia="zh-CN"/>
              </w:rPr>
              <w:t xml:space="preserve">9</w:t>
            </w:r>
            <w:r/>
          </w:p>
        </w:tc>
        <w:tc>
          <w:tcPr>
            <w:gridSpan w:val="2"/>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pageBreakBefore w:val="0"/>
              <w:spacing w:line="360" w:lineRule="auto"/>
              <w:widowControl/>
              <w:rPr>
                <w:rFonts w:ascii="宋体" w:hAnsi="宋体"/>
                <w:b/>
                <w:i/>
                <w:iCs/>
                <w:u w:val="single"/>
              </w:rPr>
            </w:pPr>
            <w:r>
              <w:rPr>
                <w:rFonts w:hint="eastAsia" w:ascii="宋体" w:hAnsi="宋体" w:cs="宋体"/>
              </w:rPr>
              <w:t xml:space="preserve">通讯设备费</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pageBreakBefore w:val="0"/>
              <w:spacing w:line="360" w:lineRule="auto"/>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pageBreakBefore w:val="0"/>
              <w:spacing w:line="360" w:lineRule="auto"/>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pageBreakBefore w:val="0"/>
              <w:spacing w:line="360" w:lineRule="auto"/>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jc w:val="left"/>
              <w:pageBreakBefore w:val="0"/>
              <w:widowControl/>
              <w:rPr>
                <w:rFonts w:ascii="宋体" w:hAnsi="宋体" w:cs="宋体"/>
              </w:rPr>
            </w:pPr>
            <w:r>
              <w:rPr>
                <w:rFonts w:hint="eastAsia" w:ascii="宋体" w:hAnsi="宋体"/>
              </w:rPr>
              <w:t xml:space="preserve">按本项目所需进行测算</w:t>
            </w:r>
            <w:r/>
          </w:p>
        </w:tc>
        <w:tc>
          <w:tcPr>
            <w:tcBorders>
              <w:top w:val="single" w:color="auto" w:sz="4" w:space="0"/>
              <w:left w:val="single" w:color="auto" w:sz="4" w:space="0"/>
              <w:bottom w:val="single" w:color="auto" w:sz="4" w:space="0"/>
              <w:right w:val="single" w:color="auto" w:sz="4" w:space="0"/>
            </w:tcBorders>
            <w:tcW w:w="1017" w:type="dxa"/>
            <w:textDirection w:val="lrTb"/>
            <w:noWrap w:val="false"/>
          </w:tcPr>
          <w:p>
            <w:pPr>
              <w:jc w:val="left"/>
              <w:pageBreakBefore w:val="0"/>
              <w:widowControl/>
              <w:rPr>
                <w:rFonts w:ascii="宋体" w:hAnsi="宋体" w:cs="宋体"/>
              </w:rPr>
            </w:pPr>
            <w:r>
              <w:rPr>
                <w:rFonts w:ascii="宋体" w:hAnsi="宋体" w:cs="宋体"/>
              </w:rPr>
            </w:r>
            <w:r/>
          </w:p>
        </w:tc>
      </w:tr>
      <w:tr>
        <w:trPr>
          <w:jc w:val="center"/>
          <w:trHeight w:val="5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widowControl/>
              <w:rPr>
                <w:rFonts w:hint="default" w:ascii="宋体" w:hAnsi="宋体" w:cs="宋体"/>
                <w:lang w:val="en-US" w:eastAsia="zh-CN"/>
              </w:rPr>
            </w:pPr>
            <w:r>
              <w:rPr>
                <w:rFonts w:hint="eastAsia" w:ascii="宋体" w:hAnsi="宋体" w:cs="宋体"/>
                <w:lang w:val="en-US" w:eastAsia="zh-CN"/>
              </w:rPr>
              <w:t xml:space="preserve">10</w:t>
            </w:r>
            <w:r/>
          </w:p>
        </w:tc>
        <w:tc>
          <w:tcPr>
            <w:gridSpan w:val="2"/>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pageBreakBefore w:val="0"/>
              <w:spacing w:line="360" w:lineRule="auto"/>
              <w:widowControl/>
              <w:rPr>
                <w:rFonts w:hint="default" w:ascii="宋体" w:hAnsi="宋体" w:eastAsia="宋体" w:cs="宋体"/>
                <w:lang w:val="en-US" w:eastAsia="zh-CN"/>
              </w:rPr>
            </w:pPr>
            <w:r>
              <w:rPr>
                <w:rFonts w:hint="eastAsia" w:ascii="宋体" w:hAnsi="宋体" w:cs="宋体"/>
                <w:lang w:val="en-US" w:eastAsia="zh-CN"/>
              </w:rPr>
              <w:t xml:space="preserve">节假日福利</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pageBreakBefore w:val="0"/>
              <w:spacing w:line="360" w:lineRule="auto"/>
              <w:widowControl/>
              <w:rPr>
                <w:rFonts w:hint="default" w:ascii="宋体" w:hAnsi="宋体" w:eastAsia="宋体" w:cs="宋体"/>
                <w:lang w:val="en-US" w:eastAsia="zh-CN"/>
              </w:rPr>
            </w:pPr>
            <w:r>
              <w:rPr>
                <w:rFonts w:hint="eastAsia" w:ascii="宋体" w:hAnsi="宋体" w:cs="宋体"/>
                <w:lang w:val="en-US" w:eastAsia="zh-CN"/>
              </w:rPr>
              <w:t xml:space="preserve">30</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pageBreakBefore w:val="0"/>
              <w:spacing w:line="360" w:lineRule="auto"/>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pageBreakBefore w:val="0"/>
              <w:spacing w:line="360" w:lineRule="auto"/>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jc w:val="left"/>
              <w:pageBreakBefore w:val="0"/>
              <w:widowControl/>
              <w:rPr>
                <w:rFonts w:hint="eastAsia" w:ascii="宋体" w:hAnsi="宋体"/>
              </w:rPr>
            </w:pPr>
            <w:r>
              <w:rPr>
                <w:rFonts w:hint="eastAsia" w:ascii="宋体" w:hAnsi="宋体" w:cs="宋体"/>
              </w:rPr>
              <w:t xml:space="preserve">按本项目所需进行测算</w:t>
            </w:r>
            <w:r/>
          </w:p>
        </w:tc>
        <w:tc>
          <w:tcPr>
            <w:tcBorders>
              <w:top w:val="single" w:color="auto" w:sz="4" w:space="0"/>
              <w:left w:val="single" w:color="auto" w:sz="4" w:space="0"/>
              <w:bottom w:val="single" w:color="auto" w:sz="4" w:space="0"/>
              <w:right w:val="single" w:color="auto" w:sz="4" w:space="0"/>
            </w:tcBorders>
            <w:tcW w:w="1017" w:type="dxa"/>
            <w:textDirection w:val="lrTb"/>
            <w:noWrap w:val="false"/>
          </w:tcPr>
          <w:p>
            <w:pPr>
              <w:jc w:val="left"/>
              <w:pageBreakBefore w:val="0"/>
              <w:widowControl/>
              <w:rPr>
                <w:rFonts w:ascii="宋体" w:hAnsi="宋体" w:cs="宋体"/>
              </w:rPr>
            </w:pPr>
            <w:r>
              <w:rPr>
                <w:rFonts w:ascii="宋体" w:hAnsi="宋体" w:cs="宋体"/>
              </w:rPr>
            </w:r>
            <w:r/>
          </w:p>
        </w:tc>
      </w:tr>
      <w:tr>
        <w:trPr>
          <w:jc w:val="center"/>
          <w:trHeight w:val="56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widowControl/>
              <w:rPr>
                <w:rFonts w:hint="default" w:ascii="宋体" w:hAnsi="宋体" w:eastAsia="宋体" w:cs="宋体"/>
                <w:lang w:val="en-US" w:eastAsia="zh-CN"/>
              </w:rPr>
            </w:pPr>
            <w:r>
              <w:rPr>
                <w:rFonts w:hint="eastAsia" w:ascii="宋体" w:hAnsi="宋体" w:cs="宋体"/>
                <w:lang w:val="en-US" w:eastAsia="zh-CN"/>
              </w:rPr>
              <w:t xml:space="preserve">11</w:t>
            </w:r>
            <w:r/>
          </w:p>
        </w:tc>
        <w:tc>
          <w:tcPr>
            <w:gridSpan w:val="2"/>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pageBreakBefore w:val="0"/>
              <w:spacing w:line="360" w:lineRule="auto"/>
              <w:widowControl/>
              <w:rPr>
                <w:rFonts w:ascii="宋体" w:hAnsi="宋体" w:cs="宋体"/>
              </w:rPr>
            </w:pPr>
            <w:r>
              <w:rPr>
                <w:rFonts w:hint="eastAsia" w:ascii="宋体" w:hAnsi="宋体" w:cs="宋体"/>
              </w:rPr>
              <w:t xml:space="preserve">法定税费</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pageBreakBefore w:val="0"/>
              <w:spacing w:line="360" w:lineRule="auto"/>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pageBreakBefore w:val="0"/>
              <w:spacing w:line="360" w:lineRule="auto"/>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pageBreakBefore w:val="0"/>
              <w:spacing w:line="360" w:lineRule="auto"/>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jc w:val="left"/>
              <w:pageBreakBefore w:val="0"/>
              <w:widowControl/>
              <w:rPr>
                <w:rFonts w:ascii="宋体" w:hAnsi="宋体" w:cs="宋体"/>
              </w:rPr>
            </w:pPr>
            <w:r>
              <w:rPr>
                <w:rFonts w:hint="eastAsia" w:ascii="宋体" w:hAnsi="宋体" w:cs="宋体"/>
              </w:rPr>
              <w:t xml:space="preserve">按法定税率测算。</w:t>
            </w:r>
            <w:r/>
          </w:p>
        </w:tc>
        <w:tc>
          <w:tcPr>
            <w:tcBorders>
              <w:top w:val="single" w:color="auto" w:sz="4" w:space="0"/>
              <w:left w:val="single" w:color="auto" w:sz="4" w:space="0"/>
              <w:bottom w:val="single" w:color="auto" w:sz="4" w:space="0"/>
              <w:right w:val="single" w:color="auto" w:sz="4" w:space="0"/>
            </w:tcBorders>
            <w:tcW w:w="1017" w:type="dxa"/>
            <w:textDirection w:val="lrTb"/>
            <w:noWrap w:val="false"/>
          </w:tcPr>
          <w:p>
            <w:pPr>
              <w:jc w:val="left"/>
              <w:pageBreakBefore w:val="0"/>
              <w:widowControl/>
              <w:rPr>
                <w:rFonts w:ascii="宋体" w:hAnsi="宋体" w:cs="宋体"/>
              </w:rPr>
            </w:pPr>
            <w:r>
              <w:rPr>
                <w:rFonts w:ascii="宋体" w:hAnsi="宋体" w:cs="宋体"/>
              </w:rPr>
            </w:r>
            <w:r/>
          </w:p>
        </w:tc>
      </w:tr>
      <w:tr>
        <w:trPr>
          <w:jc w:val="center"/>
          <w:trHeight w:val="41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widowControl/>
              <w:rPr>
                <w:rFonts w:hint="default" w:ascii="宋体" w:hAnsi="宋体" w:eastAsia="宋体" w:cs="宋体"/>
                <w:lang w:val="en-US" w:eastAsia="zh-CN"/>
              </w:rPr>
            </w:pPr>
            <w:r>
              <w:rPr>
                <w:rFonts w:hint="eastAsia" w:ascii="宋体" w:hAnsi="宋体" w:cs="宋体"/>
                <w:lang w:val="en-US" w:eastAsia="zh-CN"/>
              </w:rPr>
              <w:t xml:space="preserve">12</w:t>
            </w:r>
            <w:r/>
          </w:p>
        </w:tc>
        <w:tc>
          <w:tcPr>
            <w:gridSpan w:val="2"/>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pageBreakBefore w:val="0"/>
              <w:spacing w:line="360" w:lineRule="auto"/>
              <w:widowControl/>
              <w:rPr>
                <w:rFonts w:ascii="宋体" w:hAnsi="宋体" w:cs="宋体"/>
              </w:rPr>
            </w:pPr>
            <w:r>
              <w:rPr>
                <w:rFonts w:hint="eastAsia" w:ascii="宋体" w:hAnsi="宋体" w:cs="宋体"/>
              </w:rPr>
              <w:t xml:space="preserve">管理费</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pageBreakBefore w:val="0"/>
              <w:spacing w:line="360" w:lineRule="auto"/>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pageBreakBefore w:val="0"/>
              <w:spacing w:line="360" w:lineRule="auto"/>
              <w:widowControl/>
              <w:rPr>
                <w:rFonts w:ascii="宋体" w:hAnsi="宋体" w:cs="宋体"/>
              </w:rPr>
            </w:pPr>
            <w:r>
              <w:rPr>
                <w:rFonts w:hint="eastAsia" w:ascii="宋体" w:hAnsi="宋体" w:cs="宋体"/>
              </w:rPr>
              <w:t xml:space="preserve">　</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pageBreakBefore w:val="0"/>
              <w:spacing w:line="360" w:lineRule="auto"/>
              <w:widowControl/>
              <w:rPr>
                <w:rFonts w:ascii="宋体" w:hAnsi="宋体" w:cs="宋体"/>
              </w:rPr>
            </w:pPr>
            <w:r>
              <w:rPr>
                <w:rFonts w:hint="eastAsia" w:ascii="宋体" w:hAnsi="宋体" w:cs="宋体"/>
              </w:rPr>
              <w:t xml:space="preserve">　</w:t>
            </w:r>
            <w:r/>
          </w:p>
        </w:tc>
        <w:tc>
          <w:tcPr>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jc w:val="left"/>
              <w:pageBreakBefore w:val="0"/>
              <w:widowControl/>
              <w:rPr>
                <w:rFonts w:ascii="宋体" w:hAnsi="宋体" w:cs="宋体"/>
              </w:rPr>
            </w:pPr>
            <w:r>
              <w:rPr>
                <w:rFonts w:hint="eastAsia" w:ascii="宋体" w:hAnsi="宋体" w:cs="宋体"/>
              </w:rPr>
              <w:t xml:space="preserve">按本项目所需进行测算</w:t>
            </w:r>
            <w:r/>
          </w:p>
        </w:tc>
        <w:tc>
          <w:tcPr>
            <w:tcBorders>
              <w:top w:val="single" w:color="auto" w:sz="4" w:space="0"/>
              <w:left w:val="single" w:color="auto" w:sz="4" w:space="0"/>
              <w:bottom w:val="single" w:color="auto" w:sz="4" w:space="0"/>
              <w:right w:val="single" w:color="auto" w:sz="4" w:space="0"/>
            </w:tcBorders>
            <w:tcW w:w="1017" w:type="dxa"/>
            <w:textDirection w:val="lrTb"/>
            <w:noWrap w:val="false"/>
          </w:tcPr>
          <w:p>
            <w:pPr>
              <w:jc w:val="left"/>
              <w:pageBreakBefore w:val="0"/>
              <w:widowControl/>
              <w:rPr>
                <w:rFonts w:ascii="宋体" w:hAnsi="宋体" w:cs="宋体"/>
              </w:rPr>
            </w:pPr>
            <w:r>
              <w:rPr>
                <w:rFonts w:ascii="宋体" w:hAnsi="宋体" w:cs="宋体"/>
              </w:rPr>
            </w:r>
            <w:r/>
          </w:p>
        </w:tc>
      </w:tr>
      <w:tr>
        <w:trPr>
          <w:jc w:val="center"/>
          <w:trHeight w:val="63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widowControl/>
              <w:rPr>
                <w:rFonts w:hint="default" w:ascii="宋体" w:hAnsi="宋体" w:cs="宋体"/>
                <w:lang w:val="en-US" w:eastAsia="zh-CN"/>
              </w:rPr>
            </w:pPr>
            <w:r>
              <w:rPr>
                <w:rFonts w:hint="eastAsia" w:ascii="宋体" w:hAnsi="宋体" w:cs="宋体"/>
                <w:lang w:val="en-US" w:eastAsia="zh-CN"/>
              </w:rPr>
              <w:t xml:space="preserve">13</w:t>
            </w:r>
            <w:r/>
          </w:p>
        </w:tc>
        <w:tc>
          <w:tcPr>
            <w:gridSpan w:val="2"/>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pageBreakBefore w:val="0"/>
              <w:spacing w:line="360" w:lineRule="auto"/>
              <w:widowControl/>
              <w:rPr>
                <w:rFonts w:hint="eastAsia" w:ascii="宋体" w:hAnsi="宋体" w:cs="宋体"/>
              </w:rPr>
            </w:pPr>
            <w:r>
              <w:rPr>
                <w:rFonts w:hint="eastAsia" w:ascii="宋体" w:hAnsi="宋体" w:cs="宋体"/>
              </w:rPr>
              <w:t xml:space="preserve">意外险</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pageBreakBefore w:val="0"/>
              <w:spacing w:line="360" w:lineRule="auto"/>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pageBreakBefore w:val="0"/>
              <w:spacing w:line="360" w:lineRule="auto"/>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pageBreakBefore w:val="0"/>
              <w:spacing w:line="360" w:lineRule="auto"/>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jc w:val="left"/>
              <w:pageBreakBefore w:val="0"/>
              <w:widowControl/>
              <w:rPr>
                <w:rFonts w:hint="eastAsia" w:ascii="宋体" w:hAnsi="宋体" w:cs="宋体"/>
              </w:rPr>
            </w:pPr>
            <w:r>
              <w:rPr>
                <w:rFonts w:hint="eastAsia" w:ascii="宋体" w:hAnsi="宋体" w:cs="宋体"/>
              </w:rPr>
              <w:t xml:space="preserve">未缴纳社保、医保的人员需缴纳不低于保额80万元的意外伤害保险</w:t>
            </w:r>
            <w:r/>
          </w:p>
        </w:tc>
        <w:tc>
          <w:tcPr>
            <w:tcBorders>
              <w:top w:val="single" w:color="auto" w:sz="4" w:space="0"/>
              <w:left w:val="single" w:color="auto" w:sz="4" w:space="0"/>
              <w:bottom w:val="single" w:color="auto" w:sz="4" w:space="0"/>
              <w:right w:val="single" w:color="auto" w:sz="4" w:space="0"/>
            </w:tcBorders>
            <w:tcW w:w="1017" w:type="dxa"/>
            <w:textDirection w:val="lrTb"/>
            <w:noWrap w:val="false"/>
          </w:tcPr>
          <w:p>
            <w:pPr>
              <w:jc w:val="left"/>
              <w:pageBreakBefore w:val="0"/>
              <w:widowControl/>
              <w:rPr>
                <w:rFonts w:ascii="宋体" w:hAnsi="宋体" w:cs="宋体"/>
              </w:rPr>
            </w:pPr>
            <w:r>
              <w:rPr>
                <w:rFonts w:ascii="宋体" w:hAnsi="宋体" w:cs="宋体"/>
              </w:rPr>
            </w:r>
            <w:r/>
          </w:p>
        </w:tc>
      </w:tr>
      <w:tr>
        <w:trPr>
          <w:jc w:val="center"/>
          <w:trHeight w:val="63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widowControl/>
              <w:rPr>
                <w:rFonts w:hint="default" w:ascii="宋体" w:hAnsi="宋体" w:eastAsia="宋体" w:cs="宋体"/>
                <w:lang w:val="en-US" w:eastAsia="zh-CN"/>
              </w:rPr>
            </w:pPr>
            <w:r>
              <w:rPr>
                <w:rFonts w:hint="eastAsia" w:ascii="宋体" w:hAnsi="宋体" w:cs="宋体"/>
                <w:lang w:val="en-US" w:eastAsia="zh-CN"/>
              </w:rPr>
              <w:t xml:space="preserve">14</w:t>
            </w:r>
            <w:r/>
          </w:p>
        </w:tc>
        <w:tc>
          <w:tcPr>
            <w:gridSpan w:val="2"/>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pageBreakBefore w:val="0"/>
              <w:spacing w:line="360" w:lineRule="auto"/>
              <w:widowControl/>
              <w:rPr>
                <w:rFonts w:ascii="宋体" w:hAnsi="宋体" w:cs="宋体"/>
              </w:rPr>
            </w:pPr>
            <w:r>
              <w:rPr>
                <w:rFonts w:hint="eastAsia" w:ascii="宋体" w:hAnsi="宋体" w:cs="宋体"/>
              </w:rPr>
              <w:t xml:space="preserve">其它费用</w:t>
            </w:r>
            <w:r/>
          </w:p>
          <w:p>
            <w:pPr>
              <w:jc w:val="center"/>
              <w:pageBreakBefore w:val="0"/>
              <w:spacing w:line="360" w:lineRule="auto"/>
              <w:widowControl/>
              <w:rPr>
                <w:rFonts w:ascii="宋体" w:hAnsi="宋体" w:cs="宋体"/>
              </w:rPr>
            </w:pPr>
            <w:r>
              <w:rPr>
                <w:rFonts w:hint="eastAsia" w:ascii="宋体" w:hAnsi="宋体" w:cs="宋体"/>
              </w:rPr>
              <w:t xml:space="preserve">（投标人可自行添加）</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pageBreakBefore w:val="0"/>
              <w:spacing w:line="360" w:lineRule="auto"/>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pageBreakBefore w:val="0"/>
              <w:spacing w:line="360" w:lineRule="auto"/>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pageBreakBefore w:val="0"/>
              <w:spacing w:line="360" w:lineRule="auto"/>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jc w:val="left"/>
              <w:pageBreakBefore w:val="0"/>
              <w:widowControl/>
              <w:rPr>
                <w:rFonts w:ascii="宋体" w:hAnsi="宋体" w:cs="宋体"/>
              </w:rPr>
            </w:pPr>
            <w:r>
              <w:rPr>
                <w:rFonts w:hint="eastAsia" w:ascii="宋体" w:hAnsi="宋体" w:cs="宋体"/>
              </w:rPr>
              <w:t xml:space="preserve">按本项目所需进行测算</w:t>
            </w:r>
            <w:r/>
          </w:p>
        </w:tc>
        <w:tc>
          <w:tcPr>
            <w:tcBorders>
              <w:top w:val="single" w:color="auto" w:sz="4" w:space="0"/>
              <w:left w:val="single" w:color="auto" w:sz="4" w:space="0"/>
              <w:bottom w:val="single" w:color="auto" w:sz="4" w:space="0"/>
              <w:right w:val="single" w:color="auto" w:sz="4" w:space="0"/>
            </w:tcBorders>
            <w:tcW w:w="1017" w:type="dxa"/>
            <w:textDirection w:val="lrTb"/>
            <w:noWrap w:val="false"/>
          </w:tcPr>
          <w:p>
            <w:pPr>
              <w:jc w:val="left"/>
              <w:pageBreakBefore w:val="0"/>
              <w:widowControl/>
              <w:rPr>
                <w:rFonts w:ascii="宋体" w:hAnsi="宋体" w:cs="宋体"/>
              </w:rPr>
            </w:pPr>
            <w:r>
              <w:rPr>
                <w:rFonts w:ascii="宋体" w:hAnsi="宋体" w:cs="宋体"/>
              </w:rPr>
            </w:r>
            <w:r/>
          </w:p>
        </w:tc>
      </w:tr>
      <w:tr>
        <w:trPr>
          <w:jc w:val="center"/>
          <w:trHeight w:val="682"/>
        </w:trPr>
        <w:tc>
          <w:tcPr>
            <w:gridSpan w:val="3"/>
            <w:tcBorders>
              <w:top w:val="single" w:color="auto" w:sz="4" w:space="0"/>
              <w:left w:val="single" w:color="auto" w:sz="4" w:space="0"/>
              <w:bottom w:val="single" w:color="auto" w:sz="4" w:space="0"/>
              <w:right w:val="single" w:color="auto" w:sz="4" w:space="0"/>
            </w:tcBorders>
            <w:tcW w:w="3261" w:type="dxa"/>
            <w:vAlign w:val="center"/>
            <w:textDirection w:val="lrTb"/>
            <w:noWrap w:val="false"/>
          </w:tcPr>
          <w:p>
            <w:pPr>
              <w:jc w:val="center"/>
              <w:pageBreakBefore w:val="0"/>
              <w:spacing w:line="360" w:lineRule="auto"/>
              <w:widowControl/>
              <w:rPr>
                <w:rFonts w:ascii="宋体" w:hAnsi="宋体" w:cs="宋体"/>
              </w:rPr>
            </w:pPr>
            <w:r>
              <w:rPr>
                <w:rFonts w:hint="eastAsia" w:ascii="宋体" w:hAnsi="宋体" w:cs="宋体"/>
                <w:lang w:val="en-US" w:eastAsia="zh-CN"/>
              </w:rPr>
              <w:t xml:space="preserve">1</w:t>
            </w:r>
            <w:r>
              <w:rPr>
                <w:rFonts w:hint="eastAsia" w:ascii="宋体" w:hAnsi="宋体" w:cs="宋体"/>
              </w:rPr>
              <w:t xml:space="preserve">年合计总价（元）</w:t>
            </w:r>
            <w:r/>
          </w:p>
        </w:tc>
        <w:tc>
          <w:tcPr>
            <w:gridSpan w:val="3"/>
            <w:tcBorders>
              <w:top w:val="single" w:color="auto" w:sz="4" w:space="0"/>
              <w:left w:val="single" w:color="auto" w:sz="4" w:space="0"/>
              <w:bottom w:val="single" w:color="auto" w:sz="4" w:space="0"/>
              <w:right w:val="single" w:color="auto" w:sz="4" w:space="0"/>
            </w:tcBorders>
            <w:tcW w:w="3271" w:type="dxa"/>
            <w:vAlign w:val="center"/>
            <w:textDirection w:val="lrTb"/>
            <w:noWrap w:val="false"/>
          </w:tcPr>
          <w:p>
            <w:pPr>
              <w:jc w:val="center"/>
              <w:pageBreakBefore w:val="0"/>
              <w:spacing w:line="360" w:lineRule="auto"/>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jc w:val="left"/>
              <w:pageBreakBefore w:val="0"/>
              <w:spacing w:line="360" w:lineRule="auto"/>
              <w:widowControl/>
              <w:rPr>
                <w:rFonts w:ascii="宋体" w:hAnsi="宋体" w:cs="宋体"/>
              </w:rPr>
            </w:pPr>
            <w:r>
              <w:rPr>
                <w:rFonts w:ascii="宋体" w:hAnsi="宋体" w:cs="宋体"/>
              </w:rPr>
            </w:r>
            <w:r/>
          </w:p>
          <w:p>
            <w:pPr>
              <w:pageBreakBefore w:val="0"/>
            </w:pPr>
            <w:r/>
            <w:r/>
          </w:p>
        </w:tc>
        <w:tc>
          <w:tcPr>
            <w:tcBorders>
              <w:top w:val="single" w:color="auto" w:sz="4" w:space="0"/>
              <w:left w:val="single" w:color="auto" w:sz="4" w:space="0"/>
              <w:bottom w:val="single" w:color="auto" w:sz="4" w:space="0"/>
              <w:right w:val="single" w:color="auto" w:sz="4" w:space="0"/>
            </w:tcBorders>
            <w:tcW w:w="1017" w:type="dxa"/>
            <w:textDirection w:val="lrTb"/>
            <w:noWrap w:val="false"/>
          </w:tcPr>
          <w:p>
            <w:pPr>
              <w:jc w:val="left"/>
              <w:pageBreakBefore w:val="0"/>
              <w:spacing w:line="360" w:lineRule="auto"/>
              <w:widowControl/>
              <w:rPr>
                <w:rFonts w:ascii="宋体" w:hAnsi="宋体" w:cs="宋体"/>
              </w:rPr>
            </w:pPr>
            <w:r>
              <w:rPr>
                <w:rFonts w:ascii="宋体" w:hAnsi="宋体" w:cs="宋体"/>
              </w:rPr>
            </w:r>
            <w:r/>
          </w:p>
        </w:tc>
      </w:tr>
      <w:tr>
        <w:trPr>
          <w:jc w:val="center"/>
          <w:trHeight w:val="2610"/>
        </w:trPr>
        <w:tc>
          <w:tcPr>
            <w:gridSpan w:val="7"/>
            <w:tcBorders>
              <w:top w:val="single" w:color="auto" w:sz="4" w:space="0"/>
              <w:left w:val="none" w:color="000000" w:sz="4" w:space="0"/>
              <w:bottom w:val="none" w:color="000000" w:sz="4" w:space="0"/>
              <w:right w:val="none" w:color="000000" w:sz="4" w:space="0"/>
            </w:tcBorders>
            <w:tcW w:w="8730" w:type="dxa"/>
            <w:vAlign w:val="center"/>
            <w:textDirection w:val="lrTb"/>
            <w:noWrap w:val="false"/>
          </w:tcPr>
          <w:p>
            <w:pPr>
              <w:pageBreakBefore w:val="0"/>
              <w:spacing w:line="360" w:lineRule="auto"/>
              <w:tabs>
                <w:tab w:val="left" w:pos="431" w:leader="none"/>
              </w:tabs>
              <w:rPr>
                <w:rFonts w:ascii="宋体" w:hAnsi="宋体" w:cs="Calibri"/>
                <w:b/>
                <w:bCs/>
              </w:rPr>
            </w:pPr>
            <w:r>
              <w:rPr>
                <w:rFonts w:hint="eastAsia" w:ascii="宋体" w:hAnsi="宋体" w:cs="Calibri"/>
                <w:b/>
                <w:bCs/>
              </w:rPr>
              <w:t xml:space="preserve">备注：</w:t>
            </w:r>
            <w:r/>
          </w:p>
          <w:p>
            <w:pPr>
              <w:numPr>
                <w:ilvl w:val="0"/>
                <w:numId w:val="6"/>
              </w:numPr>
              <w:ind w:firstLine="422"/>
              <w:jc w:val="left"/>
              <w:pageBreakBefore w:val="0"/>
              <w:spacing w:line="360" w:lineRule="auto"/>
              <w:widowControl/>
              <w:rPr>
                <w:rFonts w:ascii="宋体" w:hAnsi="宋体" w:cs="宋体"/>
                <w:b/>
                <w:bCs/>
                <w:i/>
                <w:u w:val="single"/>
              </w:rPr>
            </w:pPr>
            <w:r>
              <w:rPr>
                <w:rFonts w:hint="eastAsia" w:ascii="宋体" w:hAnsi="宋体" w:cs="宋体"/>
                <w:b/>
                <w:bCs/>
                <w:i/>
                <w:u w:val="single"/>
              </w:rPr>
              <w:t xml:space="preserve">投标报价时，人员工资低于</w:t>
            </w:r>
            <w:r>
              <w:rPr>
                <w:rFonts w:hint="eastAsia" w:ascii="宋体" w:hAnsi="宋体" w:cs="宋体"/>
                <w:b/>
                <w:bCs/>
                <w:i/>
                <w:u w:val="single"/>
                <w:lang w:eastAsia="zh-CN"/>
              </w:rPr>
              <w:t xml:space="preserve">高邮市</w:t>
            </w:r>
            <w:r>
              <w:rPr>
                <w:rFonts w:hint="eastAsia" w:ascii="宋体" w:hAnsi="宋体" w:cs="宋体"/>
                <w:b/>
                <w:bCs/>
                <w:i/>
                <w:u w:val="single"/>
              </w:rPr>
              <w:t xml:space="preserve">区最低工资标准及未依法测算缴纳社会保险、医疗保险、住房公积金的作无效报价。</w:t>
            </w:r>
            <w:r/>
          </w:p>
          <w:p>
            <w:pPr>
              <w:numPr>
                <w:ilvl w:val="0"/>
                <w:numId w:val="6"/>
              </w:numPr>
              <w:ind w:firstLine="422"/>
              <w:jc w:val="left"/>
              <w:pageBreakBefore w:val="0"/>
              <w:spacing w:line="360" w:lineRule="auto"/>
              <w:widowControl/>
              <w:rPr>
                <w:rFonts w:ascii="宋体" w:hAnsi="宋体" w:cs="宋体"/>
                <w:b/>
                <w:bCs/>
                <w:i/>
                <w:color w:val="000000"/>
                <w:u w:val="single"/>
              </w:rPr>
            </w:pPr>
            <w:r>
              <w:rPr>
                <w:rFonts w:hint="eastAsia" w:ascii="宋体" w:hAnsi="宋体" w:cs="宋体"/>
                <w:b/>
                <w:bCs/>
                <w:i/>
                <w:color w:val="000000"/>
                <w:u w:val="single"/>
              </w:rPr>
              <w:t xml:space="preserve">分项报价表中（除其他费用可自行添加外）列明的项目不可修改。</w:t>
            </w:r>
            <w:r/>
          </w:p>
          <w:p>
            <w:pPr>
              <w:numPr>
                <w:ilvl w:val="0"/>
                <w:numId w:val="6"/>
              </w:numPr>
              <w:ind w:firstLine="422"/>
              <w:jc w:val="left"/>
              <w:pageBreakBefore w:val="0"/>
              <w:spacing w:line="360" w:lineRule="auto"/>
              <w:widowControl/>
              <w:rPr>
                <w:i/>
              </w:rPr>
            </w:pPr>
            <w:r>
              <w:rPr>
                <w:rFonts w:hint="eastAsia" w:ascii="宋体" w:hAnsi="宋体" w:cs="宋体"/>
                <w:b/>
                <w:bCs/>
                <w:i/>
                <w:color w:val="000000"/>
                <w:u w:val="single"/>
              </w:rPr>
              <w:t xml:space="preserve">分项报价表中已注明的“数量”这一列的具体数字只可适当增加但不可减少。</w:t>
            </w:r>
            <w:r/>
          </w:p>
          <w:p>
            <w:pPr>
              <w:numPr>
                <w:ilvl w:val="0"/>
                <w:numId w:val="6"/>
              </w:numPr>
              <w:ind w:firstLine="422"/>
              <w:jc w:val="left"/>
              <w:pageBreakBefore w:val="0"/>
              <w:spacing w:line="360" w:lineRule="auto"/>
              <w:widowControl/>
              <w:rPr>
                <w:rFonts w:ascii="宋体" w:hAnsi="宋体" w:cs="宋体"/>
                <w:b/>
                <w:bCs/>
                <w:i/>
                <w:color w:val="000000"/>
                <w:u w:val="single"/>
              </w:rPr>
            </w:pPr>
            <w:r>
              <w:rPr>
                <w:rFonts w:hint="eastAsia" w:ascii="宋体" w:hAnsi="宋体" w:cs="宋体"/>
                <w:b/>
                <w:bCs/>
                <w:i/>
                <w:color w:val="000000"/>
                <w:u w:val="single"/>
              </w:rPr>
              <w:t xml:space="preserve">分项报价表严禁总价让利。</w:t>
            </w:r>
            <w:r/>
          </w:p>
          <w:p>
            <w:pPr>
              <w:numPr>
                <w:ilvl w:val="0"/>
                <w:numId w:val="6"/>
              </w:numPr>
              <w:ind w:firstLine="422"/>
              <w:jc w:val="left"/>
              <w:pageBreakBefore w:val="0"/>
              <w:spacing w:line="360" w:lineRule="auto"/>
              <w:widowControl/>
              <w:rPr>
                <w:rFonts w:ascii="宋体" w:hAnsi="宋体" w:cs="宋体"/>
                <w:i/>
                <w:iCs/>
                <w:u w:val="single"/>
              </w:rPr>
            </w:pPr>
            <w:r>
              <w:rPr>
                <w:rFonts w:hint="eastAsia" w:ascii="宋体" w:hAnsi="宋体" w:cs="宋体"/>
                <w:b/>
                <w:bCs/>
                <w:i/>
                <w:color w:val="000000"/>
                <w:u w:val="single"/>
              </w:rPr>
              <w:t xml:space="preserve">分项报价表中所列明的项目不接受赠送。</w:t>
            </w:r>
            <w:r/>
          </w:p>
        </w:tc>
        <w:tc>
          <w:tcPr>
            <w:tcBorders>
              <w:top w:val="single" w:color="auto" w:sz="4" w:space="0"/>
              <w:left w:val="none" w:color="000000" w:sz="4" w:space="0"/>
              <w:bottom w:val="none" w:color="000000" w:sz="4" w:space="0"/>
              <w:right w:val="none" w:color="000000" w:sz="4" w:space="0"/>
            </w:tcBorders>
            <w:tcW w:w="1017" w:type="dxa"/>
            <w:textDirection w:val="lrTb"/>
            <w:noWrap w:val="false"/>
          </w:tcPr>
          <w:p>
            <w:pPr>
              <w:pStyle w:val="1020"/>
              <w:ind w:left="360"/>
              <w:pageBreakBefore w:val="0"/>
              <w:spacing w:line="360" w:lineRule="auto"/>
              <w:rPr>
                <w:rFonts w:ascii="宋体" w:hAnsi="宋体" w:cs="宋体"/>
                <w:i/>
                <w:iCs/>
                <w:u w:val="single"/>
                <w:lang w:eastAsia="zh-CN"/>
              </w:rPr>
            </w:pPr>
            <w:r>
              <w:rPr>
                <w:rFonts w:ascii="宋体" w:hAnsi="宋体" w:cs="宋体"/>
                <w:i/>
                <w:iCs/>
                <w:u w:val="single"/>
                <w:lang w:eastAsia="zh-CN"/>
              </w:rPr>
            </w:r>
            <w:r/>
          </w:p>
        </w:tc>
      </w:tr>
    </w:tbl>
    <w:p>
      <w:pPr>
        <w:ind w:firstLine="480"/>
        <w:pageBreakBefore w:val="0"/>
        <w:spacing w:line="360" w:lineRule="auto"/>
        <w:rPr>
          <w:rFonts w:ascii="宋体" w:hAnsi="宋体"/>
          <w:color w:val="000000"/>
          <w:sz w:val="24"/>
        </w:rPr>
      </w:pPr>
      <w:r>
        <w:rPr>
          <w:rFonts w:ascii="宋体" w:hAnsi="宋体"/>
          <w:color w:val="000000"/>
          <w:sz w:val="24"/>
        </w:rPr>
      </w:r>
      <w:r/>
    </w:p>
    <w:p>
      <w:pPr>
        <w:jc w:val="center"/>
        <w:pageBreakBefore w:val="0"/>
        <w:rPr>
          <w:rFonts w:ascii="宋体" w:hAnsi="宋体" w:cs="宋体"/>
          <w:b/>
          <w:color w:val="000000"/>
          <w:sz w:val="24"/>
          <w:szCs w:val="24"/>
        </w:rPr>
        <w:outlineLvl w:val="1"/>
      </w:pPr>
      <w:r>
        <w:rPr>
          <w:rFonts w:hint="eastAsia" w:ascii="宋体" w:hAnsi="宋体" w:cs="宋体"/>
          <w:b/>
          <w:color w:val="000000"/>
          <w:sz w:val="24"/>
          <w:szCs w:val="24"/>
        </w:rPr>
        <w:t xml:space="preserve">易耗品（耗材药剂等）配置报价表</w:t>
      </w:r>
      <w:r/>
    </w:p>
    <w:tbl>
      <w:tblPr>
        <w:tblStyle w:val="766"/>
        <w:tblW w:w="4208" w:type="pct"/>
        <w:tblInd w:w="0" w:type="dxa"/>
        <w:tblLayout w:type="fixed"/>
        <w:tblCellMar>
          <w:left w:w="108" w:type="dxa"/>
          <w:top w:w="0" w:type="dxa"/>
          <w:right w:w="108" w:type="dxa"/>
          <w:bottom w:w="0" w:type="dxa"/>
        </w:tblCellMar>
        <w:tblLook w:val="04A0" w:firstRow="1" w:lastRow="0" w:firstColumn="1" w:lastColumn="0" w:noHBand="0" w:noVBand="1"/>
      </w:tblPr>
      <w:tblGrid>
        <w:gridCol w:w="653"/>
        <w:gridCol w:w="1082"/>
        <w:gridCol w:w="653"/>
        <w:gridCol w:w="1191"/>
        <w:gridCol w:w="1299"/>
        <w:gridCol w:w="820"/>
        <w:gridCol w:w="1117"/>
        <w:gridCol w:w="902"/>
      </w:tblGrid>
      <w:tr>
        <w:trPr>
          <w:trHeight w:val="397"/>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pageBreakBefore w:val="0"/>
              <w:widowControl/>
              <w:rPr>
                <w:rFonts w:ascii="宋体" w:hAnsi="宋体" w:cs="宋体"/>
                <w:b/>
                <w:color w:val="000000"/>
                <w:sz w:val="21"/>
                <w:szCs w:val="21"/>
              </w:rPr>
            </w:pPr>
            <w:r>
              <w:rPr>
                <w:rFonts w:hint="eastAsia" w:ascii="宋体" w:hAnsi="宋体" w:cs="宋体"/>
                <w:b/>
                <w:color w:val="000000"/>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pageBreakBefore w:val="0"/>
              <w:widowControl/>
              <w:rPr>
                <w:rFonts w:ascii="宋体" w:hAnsi="宋体"/>
                <w:b/>
                <w:color w:val="000000"/>
                <w:sz w:val="21"/>
                <w:szCs w:val="21"/>
              </w:rPr>
            </w:pPr>
            <w:r>
              <w:rPr>
                <w:rFonts w:hint="eastAsia" w:ascii="宋体" w:hAnsi="宋体"/>
                <w:b/>
                <w:color w:val="000000"/>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pageBreakBefore w:val="0"/>
              <w:widowControl/>
              <w:rPr>
                <w:rFonts w:ascii="宋体" w:hAnsi="宋体"/>
                <w:b/>
                <w:color w:val="000000"/>
                <w:sz w:val="21"/>
                <w:szCs w:val="21"/>
              </w:rPr>
            </w:pPr>
            <w:r>
              <w:rPr>
                <w:rFonts w:ascii="宋体" w:hAnsi="宋体" w:cs="宋体"/>
                <w:b/>
                <w:color w:val="000000"/>
                <w:sz w:val="21"/>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771" w:type="pct"/>
            <w:vAlign w:val="center"/>
            <w:textDirection w:val="lrTb"/>
            <w:noWrap/>
          </w:tcPr>
          <w:p>
            <w:pPr>
              <w:jc w:val="center"/>
              <w:pageBreakBefore w:val="0"/>
              <w:widowControl/>
              <w:rPr>
                <w:rFonts w:ascii="宋体" w:hAnsi="宋体" w:cs="宋体"/>
                <w:b/>
                <w:color w:val="000000"/>
                <w:sz w:val="21"/>
                <w:szCs w:val="21"/>
                <w:lang w:bidi="ar"/>
              </w:rPr>
            </w:pPr>
            <w:r>
              <w:rPr>
                <w:rFonts w:hint="eastAsia" w:ascii="宋体" w:hAnsi="宋体" w:cs="宋体"/>
                <w:b/>
                <w:color w:val="000000"/>
                <w:sz w:val="21"/>
                <w:szCs w:val="21"/>
                <w:lang w:bidi="ar"/>
              </w:rPr>
              <w:t xml:space="preserve">型号/规格</w:t>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tcPr>
          <w:p>
            <w:pPr>
              <w:jc w:val="center"/>
              <w:pageBreakBefore w:val="0"/>
              <w:widowControl/>
              <w:rPr>
                <w:rFonts w:ascii="宋体" w:hAnsi="宋体" w:cs="宋体"/>
                <w:b/>
                <w:color w:val="000000"/>
                <w:sz w:val="21"/>
                <w:szCs w:val="21"/>
              </w:rPr>
            </w:pPr>
            <w:r>
              <w:rPr>
                <w:rFonts w:hint="eastAsia" w:ascii="宋体" w:hAnsi="宋体" w:cs="宋体"/>
                <w:b/>
                <w:color w:val="000000"/>
                <w:sz w:val="21"/>
                <w:szCs w:val="21"/>
                <w:lang w:bidi="ar"/>
              </w:rPr>
              <w:t xml:space="preserve">数量（年）</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jc w:val="center"/>
              <w:pageBreakBefore w:val="0"/>
              <w:widowControl/>
              <w:rPr>
                <w:rFonts w:ascii="宋体" w:hAnsi="宋体" w:cs="宋体"/>
                <w:b/>
                <w:color w:val="000000"/>
                <w:sz w:val="21"/>
                <w:szCs w:val="21"/>
                <w:lang w:bidi="ar"/>
              </w:rPr>
            </w:pPr>
            <w:r>
              <w:rPr>
                <w:rFonts w:hint="eastAsia" w:ascii="宋体" w:hAnsi="宋体" w:cs="宋体"/>
                <w:b/>
                <w:color w:val="000000"/>
                <w:sz w:val="21"/>
                <w:szCs w:val="21"/>
                <w:lang w:bidi="ar"/>
              </w:rPr>
              <w:t xml:space="preserve">单价</w:t>
            </w:r>
            <w:r/>
          </w:p>
          <w:p>
            <w:pPr>
              <w:jc w:val="center"/>
              <w:pageBreakBefore w:val="0"/>
              <w:widowControl/>
              <w:rPr>
                <w:rFonts w:ascii="宋体" w:hAnsi="宋体" w:cs="宋体"/>
                <w:b/>
                <w:color w:val="000000"/>
                <w:sz w:val="21"/>
                <w:szCs w:val="21"/>
                <w:lang w:bidi="ar"/>
              </w:rPr>
            </w:pPr>
            <w:r>
              <w:rPr>
                <w:rFonts w:hint="eastAsia" w:ascii="宋体" w:hAnsi="宋体" w:cs="宋体"/>
                <w:b/>
                <w:color w:val="000000"/>
                <w:sz w:val="21"/>
                <w:szCs w:val="21"/>
                <w:lang w:bidi="ar"/>
              </w:rPr>
              <w:t xml:space="preserve">(元)</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tcPr>
          <w:p>
            <w:pPr>
              <w:jc w:val="center"/>
              <w:pageBreakBefore w:val="0"/>
              <w:widowControl/>
              <w:rPr>
                <w:rFonts w:ascii="宋体" w:hAnsi="宋体" w:cs="宋体"/>
                <w:b/>
                <w:color w:val="000000"/>
                <w:sz w:val="21"/>
                <w:szCs w:val="21"/>
                <w:lang w:bidi="ar"/>
              </w:rPr>
            </w:pPr>
            <w:r>
              <w:rPr>
                <w:rFonts w:hint="eastAsia" w:ascii="宋体" w:hAnsi="宋体" w:cs="宋体"/>
                <w:b/>
                <w:color w:val="000000"/>
                <w:sz w:val="21"/>
                <w:szCs w:val="21"/>
                <w:lang w:bidi="ar"/>
              </w:rPr>
              <w:t xml:space="preserve">总价</w:t>
            </w:r>
            <w:r/>
          </w:p>
          <w:p>
            <w:pPr>
              <w:jc w:val="center"/>
              <w:pageBreakBefore w:val="0"/>
              <w:widowControl/>
              <w:rPr>
                <w:rFonts w:ascii="宋体" w:hAnsi="宋体" w:cs="宋体"/>
                <w:b/>
                <w:color w:val="000000"/>
                <w:sz w:val="21"/>
                <w:szCs w:val="21"/>
                <w:lang w:bidi="ar"/>
              </w:rPr>
            </w:pPr>
            <w:r>
              <w:rPr>
                <w:rFonts w:hint="eastAsia" w:ascii="宋体" w:hAnsi="宋体" w:cs="宋体"/>
                <w:b/>
                <w:color w:val="000000"/>
                <w:sz w:val="21"/>
                <w:szCs w:val="21"/>
                <w:lang w:bidi="ar"/>
              </w:rPr>
              <w:t xml:space="preserve">(元/年)</w:t>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pageBreakBefore w:val="0"/>
              <w:widowControl/>
              <w:rPr>
                <w:rFonts w:ascii="宋体" w:hAnsi="宋体" w:cs="宋体"/>
                <w:b/>
                <w:color w:val="000000"/>
                <w:sz w:val="21"/>
                <w:szCs w:val="21"/>
                <w:lang w:bidi="ar"/>
              </w:rPr>
            </w:pPr>
            <w:r>
              <w:rPr>
                <w:rFonts w:hint="eastAsia" w:ascii="宋体" w:hAnsi="宋体" w:cs="宋体"/>
                <w:b/>
                <w:color w:val="000000"/>
                <w:sz w:val="21"/>
                <w:szCs w:val="21"/>
                <w:lang w:bidi="ar"/>
              </w:rPr>
              <w:t xml:space="preserve">测算</w:t>
            </w:r>
            <w:r/>
          </w:p>
          <w:p>
            <w:pPr>
              <w:jc w:val="center"/>
              <w:pageBreakBefore w:val="0"/>
              <w:widowControl/>
              <w:rPr>
                <w:rFonts w:ascii="宋体" w:hAnsi="宋体" w:cs="宋体"/>
                <w:b/>
                <w:color w:val="000000"/>
                <w:sz w:val="21"/>
                <w:szCs w:val="21"/>
                <w:lang w:bidi="ar"/>
              </w:rPr>
            </w:pPr>
            <w:r>
              <w:rPr>
                <w:rFonts w:hint="eastAsia" w:ascii="宋体" w:hAnsi="宋体" w:cs="宋体"/>
                <w:b/>
                <w:color w:val="000000"/>
                <w:sz w:val="21"/>
                <w:szCs w:val="21"/>
                <w:lang w:bidi="ar"/>
              </w:rPr>
              <w:t xml:space="preserve">依据</w:t>
            </w:r>
            <w:r/>
          </w:p>
        </w:tc>
      </w:tr>
      <w:tr>
        <w:trPr>
          <w:trHeight w:val="397"/>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pageBreakBefore w:val="0"/>
              <w:widowControl/>
              <w:rPr>
                <w:rFonts w:ascii="宋体" w:hAnsi="宋体"/>
                <w:color w:val="000000"/>
                <w:sz w:val="21"/>
                <w:szCs w:val="21"/>
              </w:rPr>
            </w:pPr>
            <w:r>
              <w:rPr>
                <w:rFonts w:ascii="宋体" w:hAnsi="宋体"/>
                <w:color w:val="000000"/>
                <w:sz w:val="21"/>
                <w:szCs w:val="21"/>
                <w:lang w:bidi="ar"/>
              </w:rPr>
              <w:t xml:space="preserve">1</w:t>
            </w:r>
            <w:r/>
          </w:p>
        </w:tc>
        <w:tc>
          <w:tcPr>
            <w:tcBorders>
              <w:top w:val="single" w:color="000000" w:sz="4" w:space="0"/>
              <w:left w:val="none" w:color="000000" w:sz="4" w:space="0"/>
              <w:bottom w:val="single" w:color="000000" w:sz="4" w:space="0"/>
              <w:right w:val="single" w:color="000000" w:sz="4" w:space="0"/>
            </w:tcBorders>
            <w:tcW w:w="701"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特大垃圾袋</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lang w:bidi="ar"/>
              </w:rPr>
              <w:t xml:space="preserve">120*140CM</w:t>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12000</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pageBreakBefore w:val="0"/>
              <w:widowControl/>
              <w:rPr>
                <w:rFonts w:ascii="宋体" w:hAnsi="宋体"/>
                <w:color w:val="000000"/>
                <w:sz w:val="21"/>
                <w:szCs w:val="21"/>
              </w:rPr>
            </w:pPr>
            <w:r>
              <w:rPr>
                <w:rFonts w:ascii="宋体" w:hAnsi="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大垃圾袋</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lang w:bidi="ar"/>
              </w:rPr>
              <w:t xml:space="preserve">100*120CM</w:t>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12000</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pageBreakBefore w:val="0"/>
              <w:widowControl/>
              <w:rPr>
                <w:rFonts w:ascii="宋体" w:hAnsi="宋体"/>
                <w:color w:val="000000"/>
                <w:sz w:val="21"/>
                <w:szCs w:val="21"/>
              </w:rPr>
            </w:pPr>
            <w:r>
              <w:rPr>
                <w:rFonts w:ascii="宋体" w:hAnsi="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小垃圾袋</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lang w:bidi="ar"/>
              </w:rPr>
              <w:t xml:space="preserve">45*60CM</w:t>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25000</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pageBreakBefore w:val="0"/>
              <w:widowControl/>
              <w:rPr>
                <w:rFonts w:ascii="宋体" w:hAnsi="宋体"/>
                <w:color w:val="000000"/>
                <w:sz w:val="21"/>
                <w:szCs w:val="21"/>
              </w:rPr>
            </w:pPr>
            <w:r>
              <w:rPr>
                <w:rFonts w:ascii="宋体" w:hAnsi="宋体"/>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白毛巾</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lang w:bidi="ar"/>
              </w:rPr>
              <w:t xml:space="preserve">30*30cm</w:t>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600</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pageBreakBefore w:val="0"/>
              <w:widowControl/>
              <w:rPr>
                <w:rFonts w:ascii="宋体" w:hAnsi="宋体"/>
                <w:color w:val="000000"/>
                <w:sz w:val="21"/>
                <w:szCs w:val="21"/>
              </w:rPr>
            </w:pPr>
            <w:r>
              <w:rPr>
                <w:rFonts w:ascii="宋体" w:hAnsi="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标准化毛巾</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条</w:t>
            </w:r>
            <w:r/>
          </w:p>
        </w:tc>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lang w:bidi="ar"/>
              </w:rPr>
              <w:t xml:space="preserve">50*50cm</w:t>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800</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pageBreakBefore w:val="0"/>
              <w:widowControl/>
              <w:rPr>
                <w:rFonts w:ascii="宋体" w:hAnsi="宋体"/>
                <w:color w:val="000000"/>
                <w:sz w:val="21"/>
                <w:szCs w:val="21"/>
              </w:rPr>
            </w:pPr>
            <w:r>
              <w:rPr>
                <w:rFonts w:hint="eastAsia" w:ascii="宋体" w:hAnsi="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纱线手套</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副</w:t>
            </w:r>
            <w:r/>
          </w:p>
        </w:tc>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lang w:bidi="ar"/>
              </w:rPr>
              <w:t xml:space="preserve">20*9.5cm</w:t>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pageBreakBefore w:val="0"/>
              <w:widowControl/>
              <w:rPr>
                <w:rFonts w:ascii="宋体" w:hAnsi="宋体"/>
                <w:color w:val="000000"/>
                <w:sz w:val="21"/>
                <w:szCs w:val="21"/>
              </w:rPr>
            </w:pPr>
            <w:r>
              <w:rPr>
                <w:rFonts w:hint="eastAsia" w:ascii="宋体" w:hAnsi="宋体"/>
                <w:color w:val="000000"/>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橡胶手套</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副</w:t>
            </w:r>
            <w:r/>
          </w:p>
        </w:tc>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rPr>
              <w:t xml:space="preserve">L码</w:t>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pageBreakBefore w:val="0"/>
              <w:widowControl/>
              <w:rPr>
                <w:rFonts w:ascii="宋体" w:hAnsi="宋体"/>
                <w:color w:val="000000"/>
                <w:sz w:val="21"/>
                <w:szCs w:val="21"/>
              </w:rPr>
            </w:pPr>
            <w:r>
              <w:rPr>
                <w:rFonts w:hint="eastAsia" w:ascii="宋体" w:hAnsi="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一次性手套</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rPr>
              <w:t xml:space="preserve">M号</w:t>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14400</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pageBreakBefore w:val="0"/>
              <w:widowControl/>
              <w:rPr>
                <w:rFonts w:ascii="宋体" w:hAnsi="宋体"/>
                <w:color w:val="000000"/>
                <w:sz w:val="21"/>
                <w:szCs w:val="21"/>
              </w:rPr>
            </w:pPr>
            <w:r>
              <w:rPr>
                <w:rFonts w:hint="eastAsia" w:ascii="宋体" w:hAnsi="宋体"/>
                <w:color w:val="000000"/>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地推皮</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块</w:t>
            </w:r>
            <w:r/>
          </w:p>
        </w:tc>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lang w:bidi="ar"/>
              </w:rPr>
              <w:t xml:space="preserve">60cm</w:t>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450</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pageBreakBefore w:val="0"/>
              <w:widowControl/>
              <w:rPr>
                <w:rFonts w:ascii="宋体" w:hAnsi="宋体"/>
                <w:color w:val="000000"/>
                <w:sz w:val="21"/>
                <w:szCs w:val="21"/>
              </w:rPr>
            </w:pPr>
            <w:r>
              <w:rPr>
                <w:rFonts w:ascii="宋体" w:hAnsi="宋体"/>
                <w:color w:val="000000"/>
                <w:sz w:val="21"/>
                <w:szCs w:val="21"/>
                <w:lang w:bidi="ar"/>
              </w:rPr>
              <w:t xml:space="preserve">1</w:t>
            </w:r>
            <w:r>
              <w:rPr>
                <w:rFonts w:hint="eastAsia" w:ascii="宋体" w:hAnsi="宋体"/>
                <w:color w:val="000000"/>
                <w:sz w:val="21"/>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围裙护袖</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付</w:t>
            </w:r>
            <w:r/>
          </w:p>
        </w:tc>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lang w:bidi="ar"/>
              </w:rPr>
              <w:t xml:space="preserve">120cm</w:t>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pageBreakBefore w:val="0"/>
              <w:widowControl/>
              <w:rPr>
                <w:rFonts w:ascii="宋体" w:hAnsi="宋体"/>
                <w:color w:val="000000"/>
                <w:sz w:val="21"/>
                <w:szCs w:val="21"/>
              </w:rPr>
            </w:pPr>
            <w:r>
              <w:rPr>
                <w:rFonts w:hint="eastAsia" w:ascii="宋体" w:hAnsi="宋体"/>
                <w:color w:val="000000"/>
                <w:sz w:val="21"/>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防刺手套</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付</w:t>
            </w:r>
            <w:r/>
          </w:p>
        </w:tc>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rPr>
              <w:t xml:space="preserve">大号</w:t>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pageBreakBefore w:val="0"/>
              <w:widowControl/>
              <w:rPr>
                <w:rFonts w:ascii="宋体" w:hAnsi="宋体"/>
                <w:color w:val="000000"/>
                <w:sz w:val="21"/>
                <w:szCs w:val="21"/>
              </w:rPr>
            </w:pPr>
            <w:r>
              <w:rPr>
                <w:rFonts w:ascii="宋体" w:hAnsi="宋体"/>
                <w:color w:val="000000"/>
                <w:sz w:val="21"/>
                <w:szCs w:val="21"/>
                <w:lang w:bidi="ar"/>
              </w:rPr>
              <w:t xml:space="preserve">1</w:t>
            </w:r>
            <w:r>
              <w:rPr>
                <w:rFonts w:hint="eastAsia" w:ascii="宋体" w:hAnsi="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红色百洁布</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片</w:t>
            </w:r>
            <w:r/>
          </w:p>
        </w:tc>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lang w:bidi="ar"/>
              </w:rPr>
              <w:t xml:space="preserve">7cm*6m</w:t>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pageBreakBefore w:val="0"/>
              <w:widowControl/>
              <w:rPr>
                <w:rFonts w:ascii="宋体" w:hAnsi="宋体"/>
                <w:color w:val="000000"/>
                <w:sz w:val="21"/>
                <w:szCs w:val="21"/>
              </w:rPr>
            </w:pPr>
            <w:r>
              <w:rPr>
                <w:rFonts w:ascii="宋体" w:hAnsi="宋体"/>
                <w:color w:val="000000"/>
                <w:sz w:val="21"/>
                <w:szCs w:val="21"/>
                <w:lang w:bidi="ar"/>
              </w:rPr>
              <w:t xml:space="preserve">1</w:t>
            </w:r>
            <w:r>
              <w:rPr>
                <w:rFonts w:hint="eastAsia" w:ascii="宋体" w:hAnsi="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白色百洁布</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片</w:t>
            </w:r>
            <w:r/>
          </w:p>
        </w:tc>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lang w:bidi="ar"/>
              </w:rPr>
              <w:t xml:space="preserve">7cm*6m</w:t>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pageBreakBefore w:val="0"/>
              <w:widowControl/>
              <w:rPr>
                <w:rFonts w:ascii="宋体" w:hAnsi="宋体"/>
                <w:color w:val="000000"/>
                <w:sz w:val="21"/>
                <w:szCs w:val="21"/>
              </w:rPr>
            </w:pPr>
            <w:r>
              <w:rPr>
                <w:rFonts w:ascii="宋体" w:hAnsi="宋体"/>
                <w:color w:val="000000"/>
                <w:sz w:val="21"/>
                <w:szCs w:val="21"/>
                <w:lang w:bidi="ar"/>
              </w:rPr>
              <w:t xml:space="preserve">1</w:t>
            </w:r>
            <w:r>
              <w:rPr>
                <w:rFonts w:hint="eastAsia" w:ascii="宋体" w:hAnsi="宋体"/>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单面刀片</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盘</w:t>
            </w:r>
            <w:r/>
          </w:p>
        </w:tc>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lang w:bidi="ar"/>
              </w:rPr>
              <w:t xml:space="preserve">10片</w:t>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pageBreakBefore w:val="0"/>
              <w:widowControl/>
              <w:rPr>
                <w:rFonts w:ascii="宋体" w:hAnsi="宋体"/>
                <w:color w:val="000000"/>
                <w:sz w:val="21"/>
                <w:szCs w:val="21"/>
              </w:rPr>
            </w:pPr>
            <w:r>
              <w:rPr>
                <w:rFonts w:ascii="宋体" w:hAnsi="宋体"/>
                <w:color w:val="000000"/>
                <w:sz w:val="21"/>
                <w:szCs w:val="21"/>
                <w:lang w:bidi="ar"/>
              </w:rPr>
              <w:t xml:space="preserve">1</w:t>
            </w:r>
            <w:r>
              <w:rPr>
                <w:rFonts w:hint="eastAsia" w:ascii="宋体" w:hAnsi="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清洁球</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lang w:bidi="ar"/>
              </w:rPr>
              <w:t xml:space="preserve">20g</w:t>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pageBreakBefore w:val="0"/>
              <w:widowControl/>
              <w:rPr>
                <w:rFonts w:ascii="宋体" w:hAnsi="宋体"/>
                <w:color w:val="000000"/>
                <w:sz w:val="21"/>
                <w:szCs w:val="21"/>
              </w:rPr>
            </w:pPr>
            <w:r>
              <w:rPr>
                <w:rFonts w:hint="eastAsia" w:ascii="宋体" w:hAnsi="宋体"/>
                <w:color w:val="000000"/>
                <w:sz w:val="2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洗衣粉</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袋</w:t>
            </w:r>
            <w:r/>
          </w:p>
        </w:tc>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lang w:bidi="ar"/>
              </w:rPr>
              <w:t xml:space="preserve">500g</w:t>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456</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pageBreakBefore w:val="0"/>
              <w:widowControl/>
              <w:rPr>
                <w:rFonts w:ascii="宋体" w:hAnsi="宋体"/>
                <w:color w:val="000000"/>
                <w:sz w:val="21"/>
                <w:szCs w:val="21"/>
              </w:rPr>
            </w:pPr>
            <w:r>
              <w:rPr>
                <w:rFonts w:hint="eastAsia" w:ascii="宋体" w:hAnsi="宋体"/>
                <w:color w:val="000000"/>
                <w:sz w:val="21"/>
                <w:szCs w:val="21"/>
              </w:rPr>
              <w:t xml:space="preserve">17</w:t>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肥皂</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块</w:t>
            </w:r>
            <w:r/>
          </w:p>
        </w:tc>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lang w:bidi="ar"/>
              </w:rPr>
              <w:t xml:space="preserve">242g</w:t>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pageBreakBefore w:val="0"/>
              <w:widowControl/>
              <w:rPr>
                <w:rFonts w:ascii="宋体" w:hAnsi="宋体"/>
                <w:color w:val="000000"/>
                <w:sz w:val="21"/>
                <w:szCs w:val="21"/>
              </w:rPr>
            </w:pPr>
            <w:r>
              <w:rPr>
                <w:rFonts w:hint="eastAsia" w:ascii="宋体" w:hAnsi="宋体"/>
                <w:color w:val="000000"/>
                <w:sz w:val="21"/>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油污清洁剂</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瓶</w:t>
            </w:r>
            <w:r/>
          </w:p>
        </w:tc>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lang w:bidi="ar"/>
              </w:rPr>
              <w:t xml:space="preserve">420g</w:t>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pageBreakBefore w:val="0"/>
              <w:widowControl/>
              <w:rPr>
                <w:rFonts w:ascii="宋体" w:hAnsi="宋体"/>
                <w:color w:val="000000"/>
                <w:sz w:val="21"/>
                <w:szCs w:val="21"/>
              </w:rPr>
            </w:pPr>
            <w:r>
              <w:rPr>
                <w:rFonts w:hint="eastAsia" w:ascii="宋体" w:hAnsi="宋体"/>
                <w:color w:val="000000"/>
                <w:sz w:val="21"/>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清洁剂</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袋</w:t>
            </w:r>
            <w:r/>
          </w:p>
        </w:tc>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lang w:bidi="ar"/>
              </w:rPr>
              <w:t xml:space="preserve">2L</w:t>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pageBreakBefore w:val="0"/>
              <w:widowControl/>
              <w:rPr>
                <w:rFonts w:ascii="宋体" w:hAnsi="宋体"/>
                <w:color w:val="000000"/>
                <w:sz w:val="21"/>
                <w:szCs w:val="21"/>
              </w:rPr>
            </w:pPr>
            <w:r>
              <w:rPr>
                <w:rFonts w:hint="eastAsia" w:ascii="宋体" w:hAnsi="宋体"/>
                <w:color w:val="000000"/>
                <w:sz w:val="21"/>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不锈钢清洁剂</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瓶</w:t>
            </w:r>
            <w:r/>
          </w:p>
        </w:tc>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rPr>
              <w:t xml:space="preserve">3.8L</w:t>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pageBreakBefore w:val="0"/>
              <w:widowControl/>
              <w:rPr>
                <w:rFonts w:ascii="宋体" w:hAnsi="宋体"/>
                <w:color w:val="000000"/>
                <w:sz w:val="21"/>
                <w:szCs w:val="21"/>
              </w:rPr>
            </w:pPr>
            <w:r>
              <w:rPr>
                <w:rFonts w:ascii="宋体" w:hAnsi="宋体"/>
                <w:color w:val="000000"/>
                <w:sz w:val="21"/>
                <w:szCs w:val="21"/>
                <w:lang w:bidi="ar"/>
              </w:rPr>
              <w:t xml:space="preserve">2</w:t>
            </w:r>
            <w:r>
              <w:rPr>
                <w:rFonts w:hint="eastAsia" w:ascii="宋体" w:hAnsi="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全能清洁剂</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瓶</w:t>
            </w:r>
            <w:r/>
          </w:p>
        </w:tc>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rPr>
              <w:t xml:space="preserve">3.8L</w:t>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pageBreakBefore w:val="0"/>
              <w:widowControl/>
              <w:rPr>
                <w:rFonts w:ascii="宋体" w:hAnsi="宋体"/>
                <w:color w:val="000000"/>
                <w:sz w:val="21"/>
                <w:szCs w:val="21"/>
              </w:rPr>
            </w:pPr>
            <w:r>
              <w:rPr>
                <w:rFonts w:hint="eastAsia" w:ascii="宋体" w:hAnsi="宋体"/>
                <w:color w:val="000000"/>
                <w:sz w:val="21"/>
                <w:szCs w:val="21"/>
              </w:rPr>
              <w:t xml:space="preserve">22</w:t>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rPr>
              <w:t xml:space="preserve">污渍清洁剂</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瓶</w:t>
            </w:r>
            <w:r/>
          </w:p>
        </w:tc>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rPr>
              <w:t xml:space="preserve">3.8L</w:t>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pageBreakBefore w:val="0"/>
              <w:widowControl/>
              <w:rPr>
                <w:rFonts w:ascii="宋体" w:hAnsi="宋体"/>
                <w:color w:val="000000"/>
                <w:sz w:val="21"/>
                <w:szCs w:val="21"/>
              </w:rPr>
            </w:pPr>
            <w:r>
              <w:rPr>
                <w:rFonts w:hint="eastAsia" w:ascii="宋体" w:hAnsi="宋体"/>
                <w:color w:val="000000"/>
                <w:sz w:val="21"/>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洗洁精</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瓶</w:t>
            </w:r>
            <w:r/>
          </w:p>
        </w:tc>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lang w:bidi="ar"/>
              </w:rPr>
              <w:t xml:space="preserve">1kg</w:t>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pageBreakBefore w:val="0"/>
              <w:widowControl/>
              <w:rPr>
                <w:rFonts w:ascii="宋体" w:hAnsi="宋体"/>
                <w:color w:val="000000"/>
                <w:sz w:val="21"/>
                <w:szCs w:val="21"/>
              </w:rPr>
            </w:pPr>
            <w:r>
              <w:rPr>
                <w:rFonts w:ascii="宋体" w:hAnsi="宋体"/>
                <w:color w:val="000000"/>
                <w:sz w:val="21"/>
                <w:szCs w:val="21"/>
                <w:lang w:bidi="ar"/>
              </w:rPr>
              <w:t xml:space="preserve">2</w:t>
            </w:r>
            <w:r>
              <w:rPr>
                <w:rFonts w:hint="eastAsia" w:ascii="宋体" w:hAnsi="宋体"/>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洁厕剂</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 瓶 </w:t>
            </w:r>
            <w:r/>
          </w:p>
        </w:tc>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lang w:bidi="ar"/>
              </w:rPr>
              <w:t xml:space="preserve">3.78L</w:t>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pageBreakBefore w:val="0"/>
              <w:widowControl/>
              <w:rPr>
                <w:rFonts w:ascii="宋体" w:hAnsi="宋体"/>
                <w:color w:val="000000"/>
                <w:sz w:val="21"/>
                <w:szCs w:val="21"/>
              </w:rPr>
            </w:pPr>
            <w:r>
              <w:rPr>
                <w:rFonts w:ascii="宋体" w:hAnsi="宋体"/>
                <w:color w:val="000000"/>
                <w:sz w:val="21"/>
                <w:szCs w:val="21"/>
                <w:lang w:bidi="ar"/>
              </w:rPr>
              <w:t xml:space="preserve">2</w:t>
            </w:r>
            <w:r>
              <w:rPr>
                <w:rFonts w:hint="eastAsia" w:ascii="宋体" w:hAnsi="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泡腾片</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 瓶 </w:t>
            </w:r>
            <w:r/>
          </w:p>
        </w:tc>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lang w:bidi="ar"/>
              </w:rPr>
              <w:t xml:space="preserve">100g</w:t>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pageBreakBefore w:val="0"/>
              <w:widowControl/>
              <w:rPr>
                <w:rFonts w:ascii="宋体" w:hAnsi="宋体"/>
                <w:color w:val="000000"/>
                <w:sz w:val="21"/>
                <w:szCs w:val="21"/>
                <w:lang w:bidi="ar"/>
              </w:rPr>
            </w:pPr>
            <w:r>
              <w:rPr>
                <w:rFonts w:hint="eastAsia" w:ascii="宋体" w:hAnsi="宋体"/>
                <w:color w:val="000000"/>
                <w:sz w:val="21"/>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lang w:bidi="ar"/>
              </w:rPr>
              <w:t xml:space="preserve">除霉剂</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lang w:bidi="ar"/>
              </w:rPr>
              <w:t xml:space="preserve">瓶</w:t>
            </w:r>
            <w:r/>
          </w:p>
        </w:tc>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lang w:bidi="ar"/>
              </w:rPr>
              <w:t xml:space="preserve">500ml</w:t>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lang w:bidi="ar"/>
              </w:rPr>
              <w:t xml:space="preserve">150</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pageBreakBefore w:val="0"/>
              <w:widowControl/>
              <w:rPr>
                <w:rFonts w:ascii="宋体" w:hAnsi="宋体"/>
                <w:color w:val="000000"/>
                <w:sz w:val="21"/>
                <w:szCs w:val="21"/>
                <w:lang w:bidi="ar"/>
              </w:rPr>
            </w:pPr>
            <w:r>
              <w:rPr>
                <w:rFonts w:hint="eastAsia" w:ascii="宋体" w:hAnsi="宋体"/>
                <w:color w:val="000000"/>
                <w:sz w:val="21"/>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lang w:bidi="ar"/>
              </w:rPr>
              <w:t xml:space="preserve">除胶剂</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lang w:bidi="ar"/>
              </w:rPr>
              <w:t xml:space="preserve">瓶</w:t>
            </w:r>
            <w:r/>
          </w:p>
        </w:tc>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lang w:bidi="ar"/>
              </w:rPr>
              <w:t xml:space="preserve">300ml</w:t>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pageBreakBefore w:val="0"/>
              <w:widowControl/>
              <w:rPr>
                <w:rFonts w:ascii="宋体" w:hAnsi="宋体"/>
                <w:color w:val="000000"/>
                <w:sz w:val="21"/>
                <w:szCs w:val="21"/>
                <w:lang w:bidi="ar"/>
              </w:rPr>
            </w:pPr>
            <w:r>
              <w:rPr>
                <w:rFonts w:hint="eastAsia" w:ascii="宋体" w:hAnsi="宋体"/>
                <w:color w:val="000000"/>
                <w:sz w:val="21"/>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lang w:bidi="ar"/>
              </w:rPr>
              <w:t xml:space="preserve">玻璃水</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lang w:bidi="ar"/>
              </w:rPr>
              <w:t xml:space="preserve">瓶</w:t>
            </w:r>
            <w:r/>
          </w:p>
        </w:tc>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lang w:bidi="ar"/>
              </w:rPr>
              <w:t xml:space="preserve">500ml</w:t>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pageBreakBefore w:val="0"/>
              <w:widowControl/>
              <w:rPr>
                <w:rFonts w:ascii="宋体" w:hAnsi="宋体"/>
                <w:color w:val="000000"/>
                <w:sz w:val="21"/>
                <w:szCs w:val="21"/>
                <w:lang w:bidi="ar"/>
              </w:rPr>
            </w:pPr>
            <w:r>
              <w:rPr>
                <w:rFonts w:hint="eastAsia" w:ascii="宋体" w:hAnsi="宋体"/>
                <w:color w:val="000000"/>
                <w:sz w:val="21"/>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lang w:bidi="ar"/>
              </w:rPr>
              <w:t xml:space="preserve">84消毒液</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lang w:bidi="ar"/>
              </w:rPr>
              <w:t xml:space="preserve">桶</w:t>
            </w:r>
            <w:r/>
          </w:p>
        </w:tc>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lang w:bidi="ar"/>
              </w:rPr>
              <w:t xml:space="preserve">500ml</w:t>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r>
      <w:tr>
        <w:trPr>
          <w:trHeight w:val="421"/>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pageBreakBefore w:val="0"/>
              <w:widowControl/>
              <w:rPr>
                <w:rFonts w:ascii="宋体" w:hAnsi="宋体"/>
                <w:color w:val="000000"/>
                <w:sz w:val="21"/>
                <w:szCs w:val="21"/>
                <w:lang w:bidi="ar"/>
              </w:rPr>
            </w:pPr>
            <w:r>
              <w:rPr>
                <w:rFonts w:hint="eastAsia" w:ascii="宋体" w:hAnsi="宋体"/>
                <w:color w:val="000000"/>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lang w:bidi="ar"/>
              </w:rPr>
              <w:t xml:space="preserve">洁厕液</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lang w:bidi="ar"/>
              </w:rPr>
              <w:t xml:space="preserve">桶</w:t>
            </w:r>
            <w:r/>
          </w:p>
        </w:tc>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lang w:bidi="ar"/>
              </w:rPr>
              <w:t xml:space="preserve">80</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r>
      <w:tr>
        <w:trPr>
          <w:trHeight w:val="421"/>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pageBreakBefore w:val="0"/>
              <w:widowControl/>
              <w:rPr>
                <w:rFonts w:ascii="宋体" w:hAnsi="宋体"/>
                <w:color w:val="000000"/>
                <w:sz w:val="21"/>
                <w:szCs w:val="21"/>
                <w:lang w:bidi="ar"/>
              </w:rPr>
            </w:pPr>
            <w:r>
              <w:rPr>
                <w:rFonts w:hint="eastAsia" w:ascii="宋体" w:hAnsi="宋体"/>
                <w:color w:val="000000"/>
                <w:sz w:val="21"/>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海绵拖把</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lang w:bidi="ar"/>
              </w:rPr>
              <w:t xml:space="preserve">把</w:t>
            </w:r>
            <w:r/>
          </w:p>
        </w:tc>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r>
      <w:tr>
        <w:trPr>
          <w:trHeight w:val="421"/>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pageBreakBefore w:val="0"/>
              <w:widowControl/>
              <w:rPr>
                <w:rFonts w:ascii="宋体" w:hAnsi="宋体"/>
                <w:color w:val="000000"/>
                <w:sz w:val="21"/>
                <w:szCs w:val="21"/>
                <w:lang w:bidi="ar"/>
              </w:rPr>
            </w:pPr>
            <w:r>
              <w:rPr>
                <w:rFonts w:hint="eastAsia" w:ascii="宋体" w:hAnsi="宋体"/>
                <w:color w:val="000000"/>
                <w:sz w:val="21"/>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pageBreakBefore w:val="0"/>
              <w:widowControl/>
              <w:rPr>
                <w:rFonts w:ascii="宋体" w:hAnsi="宋体" w:cs="宋体"/>
                <w:color w:val="000000"/>
                <w:sz w:val="21"/>
                <w:szCs w:val="21"/>
              </w:rPr>
            </w:pPr>
            <w:r>
              <w:rPr>
                <w:rFonts w:hint="eastAsia" w:ascii="宋体" w:hAnsi="宋体" w:cs="宋体"/>
                <w:color w:val="000000"/>
                <w:sz w:val="21"/>
                <w:szCs w:val="21"/>
                <w:lang w:bidi="ar"/>
              </w:rPr>
              <w:t xml:space="preserve">马桶刷</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r>
      <w:tr>
        <w:trPr>
          <w:trHeight w:val="421"/>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pageBreakBefore w:val="0"/>
              <w:widowControl/>
              <w:rPr>
                <w:rFonts w:ascii="宋体" w:hAnsi="宋体"/>
                <w:color w:val="000000"/>
                <w:sz w:val="21"/>
                <w:szCs w:val="21"/>
                <w:lang w:bidi="ar"/>
              </w:rPr>
            </w:pPr>
            <w:r>
              <w:rPr>
                <w:rFonts w:hint="eastAsia" w:ascii="宋体" w:hAnsi="宋体"/>
                <w:color w:val="000000"/>
                <w:sz w:val="21"/>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lang w:bidi="ar"/>
              </w:rPr>
              <w:t xml:space="preserve">尿碱融通剂</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lang w:bidi="ar"/>
              </w:rPr>
              <w:t xml:space="preserve">瓶</w:t>
            </w:r>
            <w:r/>
          </w:p>
        </w:tc>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pageBreakBefore w:val="0"/>
              <w:widowControl/>
              <w:rPr>
                <w:rFonts w:ascii="宋体" w:hAnsi="宋体"/>
                <w:color w:val="000000"/>
                <w:sz w:val="21"/>
                <w:szCs w:val="21"/>
                <w:lang w:bidi="ar"/>
              </w:rPr>
            </w:pPr>
            <w:r>
              <w:rPr>
                <w:rFonts w:hint="eastAsia" w:ascii="宋体" w:hAnsi="宋体"/>
                <w:color w:val="000000"/>
                <w:sz w:val="21"/>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lang w:bidi="ar"/>
              </w:rPr>
              <w:t xml:space="preserve">固体清香剂</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lang w:bidi="ar"/>
              </w:rPr>
              <w:t xml:space="preserve">瓶</w:t>
            </w:r>
            <w:r/>
          </w:p>
        </w:tc>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lang w:bidi="ar"/>
              </w:rPr>
              <w:t xml:space="preserve">70g</w:t>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lang w:bidi="ar"/>
              </w:rPr>
              <w:t xml:space="preserve">300</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pageBreakBefore w:val="0"/>
              <w:widowControl/>
              <w:rPr>
                <w:rFonts w:ascii="宋体" w:hAnsi="宋体"/>
                <w:color w:val="000000"/>
                <w:sz w:val="21"/>
                <w:szCs w:val="21"/>
                <w:lang w:bidi="ar"/>
              </w:rPr>
            </w:pPr>
            <w:r>
              <w:rPr>
                <w:rFonts w:hint="eastAsia" w:ascii="宋体" w:hAnsi="宋体"/>
                <w:color w:val="000000"/>
                <w:sz w:val="21"/>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lang w:bidi="ar"/>
              </w:rPr>
              <w:t xml:space="preserve">口罩</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lang w:bidi="ar"/>
              </w:rPr>
              <w:t xml:space="preserve">20000</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pageBreakBefore w:val="0"/>
              <w:widowControl/>
              <w:rPr>
                <w:rFonts w:ascii="宋体" w:hAnsi="宋体"/>
                <w:color w:val="000000"/>
                <w:sz w:val="21"/>
                <w:szCs w:val="21"/>
                <w:lang w:bidi="ar"/>
              </w:rPr>
            </w:pPr>
            <w:r>
              <w:rPr>
                <w:rFonts w:hint="eastAsia" w:ascii="宋体" w:hAnsi="宋体"/>
                <w:color w:val="000000"/>
                <w:sz w:val="21"/>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pageBreakBefore w:val="0"/>
              <w:widowControl/>
              <w:rPr>
                <w:rFonts w:ascii="宋体" w:hAnsi="宋体"/>
                <w:color w:val="000000"/>
                <w:sz w:val="21"/>
                <w:szCs w:val="21"/>
                <w:lang w:bidi="ar"/>
              </w:rPr>
            </w:pPr>
            <w:r>
              <w:rPr>
                <w:rFonts w:ascii="宋体" w:hAnsi="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jc w:val="center"/>
              <w:pageBreakBefore w:val="0"/>
              <w:widowControl/>
              <w:rPr>
                <w:rFonts w:ascii="宋体" w:hAnsi="宋体" w:cs="宋体"/>
                <w:color w:val="000000"/>
                <w:sz w:val="21"/>
                <w:szCs w:val="21"/>
                <w:lang w:bidi="ar"/>
              </w:rPr>
            </w:pPr>
            <w:r>
              <w:rPr>
                <w:rFonts w:hint="eastAsia" w:ascii="宋体" w:hAnsi="宋体" w:cs="宋体"/>
                <w:color w:val="000000"/>
                <w:sz w:val="21"/>
                <w:szCs w:val="21"/>
                <w:lang w:bidi="ar"/>
              </w:rPr>
              <w:t xml:space="preserve">合计</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pageBreakBefore w:val="0"/>
              <w:widowControl/>
              <w:rPr>
                <w:rFonts w:ascii="宋体" w:hAnsi="宋体" w:cs="宋体"/>
                <w:color w:val="000000"/>
                <w:sz w:val="21"/>
                <w:szCs w:val="21"/>
                <w:lang w:bidi="ar"/>
              </w:rPr>
            </w:pPr>
            <w:r>
              <w:rPr>
                <w:rFonts w:ascii="宋体" w:hAnsi="宋体" w:cs="宋体"/>
                <w:color w:val="000000"/>
                <w:sz w:val="21"/>
                <w:szCs w:val="21"/>
                <w:lang w:bidi="ar"/>
              </w:rPr>
            </w:r>
            <w:r/>
          </w:p>
        </w:tc>
      </w:tr>
    </w:tbl>
    <w:p>
      <w:pPr>
        <w:jc w:val="left"/>
        <w:keepLines w:val="0"/>
        <w:keepNext w:val="0"/>
        <w:pageBreakBefore w:val="0"/>
        <w:spacing w:line="400" w:lineRule="exact"/>
        <w:widowControl w:val="off"/>
        <w:rPr>
          <w:rFonts w:ascii="宋体" w:hAnsi="宋体" w:cs="宋体"/>
          <w:color w:val="000000"/>
          <w:sz w:val="24"/>
          <w:szCs w:val="24"/>
          <w:lang w:bidi="ar"/>
        </w:rPr>
      </w:pPr>
      <w:r>
        <w:rPr>
          <w:rFonts w:hint="eastAsia" w:ascii="宋体" w:hAnsi="宋体" w:cs="宋体"/>
          <w:color w:val="000000"/>
          <w:sz w:val="24"/>
          <w:szCs w:val="24"/>
          <w:lang w:bidi="ar"/>
        </w:rPr>
        <w:t xml:space="preserve">注：</w:t>
      </w:r>
      <w:r/>
    </w:p>
    <w:p>
      <w:pPr>
        <w:jc w:val="left"/>
        <w:keepLines w:val="0"/>
        <w:keepNext w:val="0"/>
        <w:pageBreakBefore w:val="0"/>
        <w:spacing w:line="400" w:lineRule="exact"/>
        <w:widowControl w:val="off"/>
        <w:rPr>
          <w:rFonts w:ascii="宋体" w:hAnsi="宋体" w:cs="宋体"/>
          <w:i/>
          <w:iCs/>
          <w:color w:val="000000"/>
          <w:sz w:val="24"/>
          <w:szCs w:val="24"/>
          <w:u w:val="single"/>
          <w:lang w:bidi="ar"/>
        </w:rPr>
      </w:pPr>
      <w:r>
        <w:rPr>
          <w:rFonts w:ascii="宋体" w:hAnsi="宋体" w:cs="宋体"/>
          <w:i/>
          <w:iCs/>
          <w:color w:val="000000"/>
          <w:sz w:val="24"/>
          <w:szCs w:val="24"/>
          <w:lang w:bidi="ar"/>
        </w:rPr>
        <w:t xml:space="preserve">（1）</w:t>
      </w:r>
      <w:r>
        <w:rPr>
          <w:rFonts w:hint="eastAsia" w:ascii="宋体" w:hAnsi="宋体" w:cs="宋体"/>
          <w:i/>
          <w:iCs/>
          <w:color w:val="000000"/>
          <w:sz w:val="24"/>
          <w:szCs w:val="24"/>
          <w:u w:val="single"/>
          <w:lang w:bidi="ar"/>
        </w:rPr>
        <w:t xml:space="preserve">表中已注明的“数量”这一列的具体数字只可适当增加但不可减少。</w:t>
      </w:r>
      <w:r/>
    </w:p>
    <w:p>
      <w:pPr>
        <w:keepLines w:val="0"/>
        <w:keepNext w:val="0"/>
        <w:pageBreakBefore w:val="0"/>
        <w:spacing w:line="400" w:lineRule="exact"/>
        <w:widowControl w:val="off"/>
        <w:rPr>
          <w:rFonts w:ascii="宋体" w:hAnsi="宋体" w:cs="宋体"/>
          <w:i/>
          <w:iCs/>
          <w:color w:val="000000"/>
          <w:sz w:val="24"/>
          <w:szCs w:val="24"/>
          <w:u w:val="single"/>
          <w:lang w:bidi="ar"/>
        </w:rPr>
      </w:pPr>
      <w:r>
        <w:rPr>
          <w:rFonts w:hint="eastAsia" w:ascii="宋体" w:hAnsi="宋体" w:cs="宋体"/>
          <w:i/>
          <w:iCs/>
          <w:color w:val="000000"/>
          <w:sz w:val="24"/>
          <w:szCs w:val="24"/>
          <w:lang w:bidi="ar"/>
        </w:rPr>
        <w:t xml:space="preserve">（2）</w:t>
      </w:r>
      <w:r>
        <w:rPr>
          <w:rFonts w:hint="eastAsia" w:ascii="宋体" w:hAnsi="宋体" w:cs="宋体"/>
          <w:i/>
          <w:iCs/>
          <w:color w:val="000000"/>
          <w:sz w:val="24"/>
          <w:szCs w:val="24"/>
          <w:u w:val="single"/>
          <w:lang w:bidi="ar"/>
        </w:rPr>
        <w:t xml:space="preserve">表中已列明的项目不可删减。</w:t>
      </w:r>
      <w:r/>
    </w:p>
    <w:p>
      <w:pPr>
        <w:jc w:val="left"/>
        <w:keepLines w:val="0"/>
        <w:keepNext w:val="0"/>
        <w:pageBreakBefore w:val="0"/>
        <w:spacing w:line="400" w:lineRule="exact"/>
        <w:widowControl w:val="off"/>
        <w:rPr>
          <w:rFonts w:ascii="宋体" w:hAnsi="宋体" w:cs="宋体"/>
          <w:bCs/>
          <w:i/>
          <w:color w:val="000000"/>
          <w:sz w:val="24"/>
          <w:szCs w:val="24"/>
          <w:u w:val="single"/>
        </w:rPr>
      </w:pPr>
      <w:r>
        <w:rPr>
          <w:rFonts w:ascii="宋体" w:hAnsi="宋体" w:cs="宋体"/>
          <w:i/>
          <w:color w:val="000000"/>
          <w:sz w:val="24"/>
          <w:szCs w:val="24"/>
          <w:lang w:bidi="ar"/>
        </w:rPr>
        <w:t xml:space="preserve">（</w:t>
      </w:r>
      <w:r>
        <w:rPr>
          <w:rFonts w:hint="eastAsia" w:ascii="宋体" w:hAnsi="宋体" w:cs="宋体"/>
          <w:i/>
          <w:color w:val="000000"/>
          <w:sz w:val="24"/>
          <w:szCs w:val="24"/>
          <w:lang w:bidi="ar"/>
        </w:rPr>
        <w:t xml:space="preserve">3</w:t>
      </w:r>
      <w:r>
        <w:rPr>
          <w:rFonts w:ascii="宋体" w:hAnsi="宋体" w:cs="宋体"/>
          <w:i/>
          <w:color w:val="000000"/>
          <w:sz w:val="24"/>
          <w:szCs w:val="24"/>
          <w:lang w:bidi="ar"/>
        </w:rPr>
        <w:t xml:space="preserve">）</w:t>
      </w:r>
      <w:r>
        <w:rPr>
          <w:rFonts w:hint="eastAsia" w:ascii="宋体" w:hAnsi="宋体" w:cs="宋体"/>
          <w:color w:val="000000"/>
          <w:sz w:val="24"/>
          <w:szCs w:val="24"/>
          <w:lang w:bidi="ar"/>
        </w:rPr>
        <w:t xml:space="preserve">投标人可根据服务需要自行增加相关耗材。</w:t>
      </w:r>
      <w:r/>
    </w:p>
    <w:p>
      <w:pPr>
        <w:keepLines w:val="0"/>
        <w:keepNext w:val="0"/>
        <w:pageBreakBefore w:val="0"/>
        <w:spacing w:line="400" w:lineRule="exact"/>
        <w:widowControl w:val="off"/>
        <w:rPr>
          <w:rFonts w:hint="eastAsia" w:ascii="宋体" w:hAnsi="宋体"/>
          <w:b/>
          <w:sz w:val="24"/>
          <w:szCs w:val="24"/>
        </w:rPr>
      </w:pPr>
      <w:r>
        <w:rPr>
          <w:rFonts w:hint="eastAsia" w:ascii="宋体" w:hAnsi="宋体"/>
          <w:b/>
          <w:sz w:val="24"/>
          <w:szCs w:val="24"/>
        </w:rPr>
        <w:br w:type="page" w:clear="all"/>
      </w:r>
      <w:r/>
    </w:p>
    <w:p>
      <w:pPr>
        <w:jc w:val="both"/>
        <w:pageBreakBefore w:val="0"/>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lang w:val="en-US" w:eastAsia="zh-CN"/>
        </w:rPr>
        <w:t xml:space="preserve">           </w:t>
      </w:r>
      <w:r>
        <w:rPr>
          <w:rFonts w:hint="eastAsia" w:ascii="宋体" w:hAnsi="宋体"/>
          <w:b/>
          <w:sz w:val="24"/>
          <w:szCs w:val="24"/>
        </w:rPr>
        <w:t xml:space="preserve">技术要求响应及偏离表（采购包号：**）</w:t>
      </w:r>
      <w:r/>
    </w:p>
    <w:tbl>
      <w:tblPr>
        <w:tblStyle w:val="7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pageBreakBefore w:val="0"/>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pageBreakBefore w:val="0"/>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pageBreakBefore w:val="0"/>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pageBreakBefore w:val="0"/>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pageBreakBefore w:val="0"/>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pageBreakBefore w:val="0"/>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pageBreakBefore w:val="0"/>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pageBreakBefore w:val="0"/>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pageBreakBefore w:val="0"/>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pageBreakBefore w:val="0"/>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pageBreakBefore w:val="0"/>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pageBreakBefore w:val="0"/>
              <w:spacing w:line="400" w:lineRule="exact"/>
              <w:rPr>
                <w:rFonts w:hint="eastAsia" w:ascii="宋体" w:hAnsi="宋体"/>
                <w:sz w:val="24"/>
                <w:szCs w:val="24"/>
              </w:rPr>
            </w:pPr>
            <w:r>
              <w:rPr>
                <w:rFonts w:hint="eastAsia" w:ascii="宋体" w:hAnsi="宋体"/>
                <w:sz w:val="24"/>
                <w:szCs w:val="24"/>
              </w:rPr>
            </w:r>
            <w:r/>
          </w:p>
        </w:tc>
      </w:tr>
    </w:tbl>
    <w:p>
      <w:pPr>
        <w:pageBreakBefore w:val="0"/>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ageBreakBefore w:val="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ageBreakBefore w:val="0"/>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pageBreakBefore w:val="0"/>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ageBreakBefore w:val="0"/>
        <w:spacing w:line="400" w:lineRule="exact"/>
        <w:rPr>
          <w:rFonts w:hint="eastAsia" w:ascii="宋体" w:hAnsi="宋体"/>
          <w:sz w:val="24"/>
          <w:szCs w:val="24"/>
        </w:rPr>
      </w:pPr>
      <w:r>
        <w:rPr>
          <w:rFonts w:hint="eastAsia" w:ascii="宋体" w:hAnsi="宋体"/>
          <w:sz w:val="24"/>
          <w:szCs w:val="24"/>
        </w:rPr>
      </w:r>
      <w:r/>
    </w:p>
    <w:p>
      <w:pPr>
        <w:pStyle w:val="787"/>
        <w:pageBreakBefore w:val="0"/>
        <w:rPr>
          <w:rFonts w:hint="eastAsia" w:ascii="宋体" w:hAnsi="宋体"/>
          <w:sz w:val="24"/>
          <w:szCs w:val="24"/>
        </w:rPr>
      </w:pPr>
      <w:r>
        <w:rPr>
          <w:rFonts w:hint="eastAsia" w:ascii="宋体" w:hAnsi="宋体"/>
          <w:sz w:val="24"/>
          <w:szCs w:val="24"/>
        </w:rPr>
      </w:r>
      <w:r/>
    </w:p>
    <w:p>
      <w:pPr>
        <w:pStyle w:val="787"/>
        <w:pageBreakBefore w:val="0"/>
        <w:rPr>
          <w:rFonts w:hint="eastAsia" w:ascii="宋体" w:hAnsi="宋体"/>
          <w:sz w:val="24"/>
          <w:szCs w:val="24"/>
        </w:rPr>
      </w:pPr>
      <w:r>
        <w:rPr>
          <w:rFonts w:hint="eastAsia" w:ascii="宋体" w:hAnsi="宋体"/>
          <w:sz w:val="24"/>
          <w:szCs w:val="24"/>
        </w:rPr>
      </w:r>
      <w:r/>
    </w:p>
    <w:p>
      <w:pPr>
        <w:pStyle w:val="787"/>
        <w:pageBreakBefore w:val="0"/>
        <w:rPr>
          <w:rFonts w:hint="eastAsia" w:ascii="宋体" w:hAnsi="宋体"/>
          <w:sz w:val="24"/>
          <w:szCs w:val="24"/>
        </w:rPr>
      </w:pPr>
      <w:r>
        <w:rPr>
          <w:rFonts w:hint="eastAsia" w:ascii="宋体" w:hAnsi="宋体"/>
          <w:sz w:val="24"/>
          <w:szCs w:val="24"/>
        </w:rPr>
      </w:r>
      <w:r/>
    </w:p>
    <w:p>
      <w:pPr>
        <w:pStyle w:val="787"/>
        <w:pageBreakBefore w:val="0"/>
        <w:rPr>
          <w:rFonts w:hint="eastAsia" w:ascii="宋体" w:hAnsi="宋体"/>
          <w:sz w:val="24"/>
          <w:szCs w:val="24"/>
        </w:rPr>
      </w:pPr>
      <w:r>
        <w:rPr>
          <w:rFonts w:hint="eastAsia" w:ascii="宋体" w:hAnsi="宋体"/>
          <w:sz w:val="24"/>
          <w:szCs w:val="24"/>
        </w:rPr>
      </w:r>
      <w:r/>
    </w:p>
    <w:p>
      <w:pPr>
        <w:pStyle w:val="787"/>
        <w:pageBreakBefore w:val="0"/>
        <w:rPr>
          <w:rFonts w:hint="eastAsia" w:ascii="宋体" w:hAnsi="宋体"/>
          <w:sz w:val="24"/>
          <w:szCs w:val="24"/>
        </w:rPr>
      </w:pPr>
      <w:r>
        <w:rPr>
          <w:rFonts w:hint="eastAsia" w:ascii="宋体" w:hAnsi="宋体"/>
          <w:sz w:val="24"/>
          <w:szCs w:val="24"/>
        </w:rPr>
      </w:r>
      <w:r/>
    </w:p>
    <w:p>
      <w:pPr>
        <w:jc w:val="both"/>
        <w:pageBreakBefore w:val="0"/>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lang w:val="en-US" w:eastAsia="zh-CN"/>
        </w:rPr>
        <w:t xml:space="preserve">            </w:t>
      </w:r>
      <w:r>
        <w:rPr>
          <w:rFonts w:hint="eastAsia" w:ascii="宋体" w:hAnsi="宋体"/>
          <w:b/>
          <w:sz w:val="24"/>
          <w:szCs w:val="24"/>
        </w:rPr>
        <w:t xml:space="preserve">商务要求响应及偏离表（采购包号：**）</w:t>
      </w:r>
      <w:r/>
    </w:p>
    <w:tbl>
      <w:tblPr>
        <w:tblStyle w:val="7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pageBreakBefore w:val="0"/>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pageBreakBefore w:val="0"/>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pageBreakBefore w:val="0"/>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pageBreakBefore w:val="0"/>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pageBreakBefore w:val="0"/>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pageBreakBefore w:val="0"/>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pageBreakBefore w:val="0"/>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pageBreakBefore w:val="0"/>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pageBreakBefore w:val="0"/>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pageBreakBefore w:val="0"/>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pageBreakBefore w:val="0"/>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pageBreakBefore w:val="0"/>
              <w:spacing w:line="400" w:lineRule="exact"/>
              <w:rPr>
                <w:rFonts w:hint="eastAsia" w:ascii="宋体" w:hAnsi="宋体"/>
                <w:sz w:val="24"/>
                <w:szCs w:val="24"/>
              </w:rPr>
            </w:pPr>
            <w:r>
              <w:rPr>
                <w:rFonts w:hint="eastAsia" w:ascii="宋体" w:hAnsi="宋体"/>
                <w:sz w:val="24"/>
                <w:szCs w:val="24"/>
              </w:rPr>
            </w:r>
            <w:r/>
          </w:p>
        </w:tc>
      </w:tr>
    </w:tbl>
    <w:p>
      <w:pPr>
        <w:pageBreakBefore w:val="0"/>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ageBreakBefore w:val="0"/>
        <w:spacing w:line="400" w:lineRule="exact"/>
        <w:rPr>
          <w:rFonts w:ascii="宋体" w:hAnsi="宋体"/>
          <w:sz w:val="24"/>
          <w:szCs w:val="24"/>
        </w:rPr>
      </w:pPr>
      <w:r>
        <w:rPr>
          <w:rFonts w:ascii="宋体" w:hAnsi="宋体"/>
          <w:sz w:val="24"/>
          <w:szCs w:val="24"/>
        </w:rPr>
      </w:r>
      <w:r/>
    </w:p>
    <w:p>
      <w:pPr>
        <w:pageBreakBefore w:val="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ageBreakBefore w:val="0"/>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pageBreakBefore w:val="0"/>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ageBreakBefore w:val="0"/>
        <w:rPr>
          <w:rFonts w:hint="eastAsia" w:ascii="宋体" w:hAnsi="宋体"/>
          <w:b/>
          <w:sz w:val="24"/>
          <w:szCs w:val="21"/>
        </w:rPr>
      </w:pPr>
      <w:r>
        <w:rPr>
          <w:rFonts w:hint="eastAsia" w:ascii="宋体" w:hAnsi="宋体"/>
          <w:b/>
          <w:sz w:val="24"/>
          <w:szCs w:val="21"/>
        </w:rPr>
      </w:r>
      <w:r/>
    </w:p>
    <w:p>
      <w:pPr>
        <w:pStyle w:val="787"/>
        <w:pageBreakBefore w:val="0"/>
        <w:rPr>
          <w:rFonts w:hint="eastAsia" w:ascii="宋体" w:hAnsi="宋体"/>
          <w:b/>
          <w:sz w:val="24"/>
          <w:szCs w:val="21"/>
        </w:rPr>
      </w:pPr>
      <w:r>
        <w:rPr>
          <w:rFonts w:hint="eastAsia" w:ascii="宋体" w:hAnsi="宋体"/>
          <w:b/>
          <w:sz w:val="24"/>
          <w:szCs w:val="21"/>
        </w:rPr>
      </w:r>
      <w:r/>
    </w:p>
    <w:p>
      <w:pPr>
        <w:pStyle w:val="787"/>
        <w:pageBreakBefore w:val="0"/>
        <w:rPr>
          <w:rFonts w:hint="eastAsia" w:ascii="宋体" w:hAnsi="宋体"/>
          <w:b/>
          <w:sz w:val="24"/>
          <w:szCs w:val="21"/>
        </w:rPr>
      </w:pPr>
      <w:r>
        <w:rPr>
          <w:rFonts w:hint="eastAsia" w:ascii="宋体" w:hAnsi="宋体"/>
          <w:b/>
          <w:sz w:val="24"/>
          <w:szCs w:val="21"/>
        </w:rPr>
      </w:r>
      <w:r/>
    </w:p>
    <w:p>
      <w:pPr>
        <w:pStyle w:val="787"/>
        <w:pageBreakBefore w:val="0"/>
        <w:rPr>
          <w:rFonts w:hint="eastAsia" w:ascii="宋体" w:hAnsi="宋体"/>
          <w:b/>
          <w:sz w:val="24"/>
          <w:szCs w:val="21"/>
        </w:rPr>
      </w:pPr>
      <w:r>
        <w:rPr>
          <w:rFonts w:hint="eastAsia" w:ascii="宋体" w:hAnsi="宋体"/>
          <w:b/>
          <w:sz w:val="24"/>
          <w:szCs w:val="21"/>
        </w:rPr>
      </w:r>
      <w:r/>
    </w:p>
    <w:p>
      <w:pPr>
        <w:pStyle w:val="787"/>
        <w:pageBreakBefore w:val="0"/>
        <w:rPr>
          <w:rFonts w:hint="eastAsia" w:ascii="宋体" w:hAnsi="宋体"/>
          <w:b/>
          <w:sz w:val="24"/>
          <w:szCs w:val="21"/>
        </w:rPr>
      </w:pPr>
      <w:r>
        <w:rPr>
          <w:rFonts w:hint="eastAsia" w:ascii="宋体" w:hAnsi="宋体"/>
          <w:b/>
          <w:sz w:val="24"/>
          <w:szCs w:val="21"/>
        </w:rPr>
      </w:r>
      <w:r/>
    </w:p>
    <w:p>
      <w:pPr>
        <w:pageBreakBefore w:val="0"/>
        <w:rPr>
          <w:rFonts w:ascii="宋体" w:hAnsi="宋体"/>
          <w:b/>
          <w:color w:val="000000"/>
          <w:sz w:val="24"/>
          <w:szCs w:val="21"/>
        </w:rPr>
      </w:pPr>
      <w:r>
        <w:rPr>
          <w:rFonts w:ascii="宋体" w:hAnsi="宋体"/>
          <w:b/>
          <w:color w:val="000000"/>
          <w:sz w:val="24"/>
          <w:szCs w:val="21"/>
        </w:rPr>
      </w:r>
      <w:r/>
    </w:p>
    <w:p>
      <w:pPr>
        <w:ind w:firstLine="480"/>
        <w:jc w:val="both"/>
        <w:pageBreakBefore w:val="0"/>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法人授权书</w:t>
      </w:r>
      <w:r/>
    </w:p>
    <w:p>
      <w:pPr>
        <w:ind w:firstLine="480"/>
        <w:pageBreakBefore w:val="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w:t>
      </w:r>
      <w:r>
        <w:rPr>
          <w:rFonts w:ascii="Times New Roman" w:hAnsi="Times New Roman"/>
          <w:color w:val="000000"/>
          <w:sz w:val="24"/>
          <w:szCs w:val="24"/>
          <w:u w:val="single"/>
        </w:rPr>
        <w:t xml:space="preserve">***</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pageBreakBefore w:val="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pageBreakBefore w:val="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pageBreakBefore w:val="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pageBreakBefore w:val="0"/>
        <w:spacing w:line="400" w:lineRule="exact"/>
        <w:tabs>
          <w:tab w:val="left" w:pos="360" w:leader="none"/>
        </w:tabs>
        <w:rPr>
          <w:rFonts w:ascii="Times New Roman" w:hAnsi="Times New Roman"/>
          <w:color w:val="ff0000"/>
          <w:sz w:val="24"/>
          <w:szCs w:val="24"/>
          <w:u w:val="single"/>
        </w:rPr>
      </w:pPr>
      <w:r>
        <w:rPr>
          <w:rFonts w:hint="eastAsia" w:ascii="Times New Roman" w:hAnsi="Times New Roman"/>
          <w:color w:val="ff0000"/>
          <w:sz w:val="24"/>
          <w:szCs w:val="24"/>
        </w:rPr>
        <w:t xml:space="preserve">被授权人电子邮箱：</w:t>
      </w:r>
      <w:r>
        <w:rPr>
          <w:rFonts w:hint="eastAsia" w:ascii="Times New Roman" w:hAnsi="Times New Roman"/>
          <w:color w:val="ff0000"/>
          <w:sz w:val="24"/>
          <w:szCs w:val="24"/>
          <w:u w:val="single"/>
        </w:rPr>
        <w:t xml:space="preserve">                </w:t>
      </w:r>
      <w:r/>
    </w:p>
    <w:p>
      <w:pPr>
        <w:ind w:firstLine="1200"/>
        <w:pageBreakBefore w:val="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pageBreakBefore w:val="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pageBreakBefore w:val="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r/>
    </w:p>
    <w:p>
      <w:pPr>
        <w:keepLines/>
        <w:keepNext/>
        <w:pageBreakBefore w:val="0"/>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投标函</w:t>
      </w:r>
      <w:r/>
    </w:p>
    <w:p>
      <w:pPr>
        <w:jc w:val="left"/>
        <w:pageBreakBefore w:val="0"/>
        <w:spacing w:line="420" w:lineRule="exact"/>
        <w:rPr>
          <w:rFonts w:hint="default" w:ascii="宋体" w:hAnsi="宋体" w:eastAsia="宋体"/>
          <w:color w:val="000000"/>
          <w:sz w:val="24"/>
          <w:szCs w:val="21"/>
          <w:lang w:val="en-US" w:eastAsia="zh-CN"/>
        </w:rPr>
      </w:pPr>
      <w:r>
        <w:rPr>
          <w:rFonts w:hint="eastAsia" w:ascii="宋体" w:hAnsi="宋体"/>
          <w:color w:val="000000"/>
          <w:sz w:val="24"/>
          <w:szCs w:val="21"/>
        </w:rPr>
        <w:t xml:space="preserve">致：</w:t>
      </w:r>
      <w:r>
        <w:rPr>
          <w:rFonts w:hint="eastAsia" w:ascii="宋体" w:hAnsi="宋体"/>
          <w:color w:val="000000"/>
          <w:sz w:val="24"/>
          <w:szCs w:val="21"/>
          <w:lang w:val="en-US" w:eastAsia="zh-CN"/>
        </w:rPr>
        <w:t xml:space="preserve">扬州市公共资源交易中心高邮分中心：</w:t>
      </w:r>
      <w:r/>
    </w:p>
    <w:p>
      <w:pPr>
        <w:ind w:firstLine="480"/>
        <w:jc w:val="left"/>
        <w:pageBreakBefore w:val="0"/>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ind w:firstLine="480"/>
        <w:jc w:val="left"/>
        <w:pageBreakBefore w:val="0"/>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pageBreakBefore w:val="0"/>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pageBreakBefore w:val="0"/>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pageBreakBefore w:val="0"/>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pageBreakBefore w:val="0"/>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pageBreakBefore w:val="0"/>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pageBreakBefore w:val="0"/>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pageBreakBefore w:val="0"/>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pageBreakBefore w:val="0"/>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pageBreakBefore w:val="0"/>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pageBreakBefore w:val="0"/>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pageBreakBefore w:val="0"/>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pageBreakBefore w:val="0"/>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pageBreakBefore w:val="0"/>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pageBreakBefore w:val="0"/>
        <w:spacing w:line="420" w:lineRule="exact"/>
        <w:rPr>
          <w:rFonts w:hint="eastAsia" w:ascii="宋体" w:hAnsi="宋体"/>
          <w:color w:val="000000"/>
          <w:sz w:val="24"/>
          <w:szCs w:val="21"/>
        </w:rPr>
      </w:pPr>
      <w:r>
        <w:rPr>
          <w:rFonts w:hint="eastAsia" w:ascii="宋体" w:hAnsi="宋体"/>
          <w:color w:val="000000"/>
          <w:sz w:val="24"/>
          <w:szCs w:val="21"/>
        </w:rPr>
        <w:t xml:space="preserve">日        期：______年____月____日</w:t>
      </w:r>
      <w:r/>
    </w:p>
    <w:p>
      <w:pPr>
        <w:pageBreakBefore w:val="0"/>
        <w:rPr>
          <w:rFonts w:ascii="宋体" w:hAnsi="宋体"/>
          <w:b/>
          <w:color w:val="000000"/>
          <w:sz w:val="24"/>
          <w:szCs w:val="21"/>
        </w:rPr>
      </w:pPr>
      <w:r>
        <w:rPr>
          <w:rFonts w:ascii="宋体" w:hAnsi="宋体"/>
          <w:b/>
          <w:color w:val="000000"/>
          <w:sz w:val="24"/>
          <w:szCs w:val="21"/>
        </w:rPr>
      </w:r>
      <w:r/>
    </w:p>
    <w:p>
      <w:pPr>
        <w:pStyle w:val="787"/>
        <w:pageBreakBefore w:val="0"/>
        <w:rPr>
          <w:rFonts w:ascii="宋体" w:hAnsi="宋体"/>
          <w:b/>
          <w:color w:val="000000"/>
          <w:sz w:val="24"/>
          <w:szCs w:val="21"/>
        </w:rPr>
      </w:pPr>
      <w:r>
        <w:rPr>
          <w:rFonts w:ascii="宋体" w:hAnsi="宋体"/>
          <w:b/>
          <w:color w:val="000000"/>
          <w:sz w:val="24"/>
          <w:szCs w:val="21"/>
        </w:rPr>
      </w:r>
      <w:r/>
    </w:p>
    <w:p>
      <w:pPr>
        <w:pStyle w:val="787"/>
        <w:pageBreakBefore w:val="0"/>
        <w:rPr>
          <w:rFonts w:ascii="宋体" w:hAnsi="宋体"/>
          <w:b/>
          <w:color w:val="000000"/>
          <w:sz w:val="24"/>
          <w:szCs w:val="21"/>
        </w:rPr>
      </w:pPr>
      <w:r>
        <w:rPr>
          <w:rFonts w:ascii="宋体" w:hAnsi="宋体"/>
          <w:b/>
          <w:color w:val="000000"/>
          <w:sz w:val="24"/>
          <w:szCs w:val="21"/>
        </w:rPr>
      </w:r>
      <w:r/>
    </w:p>
    <w:p>
      <w:pPr>
        <w:pStyle w:val="787"/>
        <w:pageBreakBefore w:val="0"/>
        <w:rPr>
          <w:rFonts w:ascii="宋体" w:hAnsi="宋体"/>
          <w:b/>
          <w:color w:val="000000"/>
          <w:sz w:val="24"/>
          <w:szCs w:val="21"/>
        </w:rPr>
      </w:pPr>
      <w:r>
        <w:rPr>
          <w:rFonts w:ascii="宋体" w:hAnsi="宋体"/>
          <w:b/>
          <w:color w:val="000000"/>
          <w:sz w:val="24"/>
          <w:szCs w:val="21"/>
        </w:rPr>
      </w:r>
      <w:r/>
    </w:p>
    <w:p>
      <w:pPr>
        <w:pStyle w:val="787"/>
        <w:pageBreakBefore w:val="0"/>
        <w:rPr>
          <w:rFonts w:ascii="宋体" w:hAnsi="宋体"/>
          <w:b/>
          <w:color w:val="000000"/>
          <w:sz w:val="24"/>
          <w:szCs w:val="21"/>
        </w:rPr>
      </w:pPr>
      <w:r>
        <w:rPr>
          <w:rFonts w:ascii="宋体" w:hAnsi="宋体"/>
          <w:b/>
          <w:color w:val="000000"/>
          <w:sz w:val="24"/>
          <w:szCs w:val="21"/>
        </w:rPr>
      </w:r>
      <w:r/>
    </w:p>
    <w:p>
      <w:pPr>
        <w:pStyle w:val="787"/>
        <w:pageBreakBefore w:val="0"/>
        <w:rPr>
          <w:rFonts w:ascii="宋体" w:hAnsi="宋体"/>
          <w:b/>
          <w:color w:val="000000"/>
          <w:sz w:val="24"/>
          <w:szCs w:val="21"/>
        </w:rPr>
      </w:pPr>
      <w:r>
        <w:rPr>
          <w:rFonts w:ascii="宋体" w:hAnsi="宋体"/>
          <w:b/>
          <w:color w:val="000000"/>
          <w:sz w:val="24"/>
          <w:szCs w:val="21"/>
        </w:rPr>
      </w:r>
      <w:r/>
    </w:p>
    <w:p>
      <w:pPr>
        <w:pStyle w:val="787"/>
        <w:pageBreakBefore w:val="0"/>
        <w:rPr>
          <w:rFonts w:hint="eastAsia" w:ascii="宋体" w:hAnsi="宋体" w:eastAsia="仿宋_GB2312"/>
          <w:b/>
          <w:color w:val="000000"/>
          <w:sz w:val="24"/>
          <w:szCs w:val="21"/>
          <w:lang w:eastAsia="zh-CN"/>
        </w:rPr>
      </w:pPr>
      <w:r>
        <w:rPr>
          <w:rFonts w:hint="eastAsia" w:ascii="宋体" w:hAnsi="宋体" w:eastAsia="仿宋_GB2312"/>
          <w:b/>
          <w:color w:val="000000"/>
          <w:sz w:val="24"/>
          <w:szCs w:val="21"/>
          <w:lang w:eastAsia="zh-CN"/>
        </w:rPr>
      </w:r>
      <w:r/>
    </w:p>
    <w:p>
      <w:pPr>
        <w:pageBreakBefore w:val="0"/>
        <w:rPr>
          <w:rFonts w:hint="eastAsia" w:ascii="宋体" w:hAnsi="宋体" w:eastAsia="宋体" w:cs="宋体"/>
          <w:b/>
          <w:color w:val="000000"/>
          <w:sz w:val="24"/>
          <w:szCs w:val="21"/>
        </w:rPr>
      </w:pPr>
      <w:r>
        <w:rPr>
          <w:rFonts w:hint="eastAsia" w:ascii="宋体" w:hAnsi="宋体" w:eastAsia="宋体" w:cs="宋体"/>
          <w:b/>
          <w:color w:val="000000"/>
          <w:sz w:val="24"/>
          <w:szCs w:val="21"/>
        </w:rPr>
        <w:br w:type="page" w:clear="all"/>
      </w:r>
      <w:r/>
    </w:p>
    <w:p>
      <w:pPr>
        <w:pStyle w:val="787"/>
        <w:ind w:left="0" w:firstLine="0"/>
        <w:pageBreakBefore w:val="0"/>
        <w:rPr>
          <w:rFonts w:hint="eastAsia" w:ascii="宋体" w:hAnsi="宋体" w:eastAsia="宋体" w:cs="宋体"/>
          <w:b/>
          <w:color w:val="0b5fd1"/>
          <w:sz w:val="24"/>
          <w:szCs w:val="24"/>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7           </w:t>
      </w:r>
      <w:r>
        <w:rPr>
          <w:rFonts w:hint="eastAsia" w:ascii="宋体" w:hAnsi="宋体" w:eastAsia="宋体" w:cs="宋体"/>
          <w:b/>
          <w:color w:val="auto"/>
          <w:sz w:val="24"/>
          <w:szCs w:val="24"/>
        </w:rPr>
        <w:t xml:space="preserve">主要标的信息（中标后将公示）</w:t>
      </w:r>
      <w:r/>
    </w:p>
    <w:p>
      <w:pPr>
        <w:pageBreakBefore w:val="0"/>
        <w:spacing w:after="312" w:line="360" w:lineRule="auto"/>
        <w:rPr>
          <w:rFonts w:hint="eastAsia" w:ascii="宋体" w:hAnsi="宋体" w:eastAsia="宋体" w:cs="宋体"/>
          <w:b/>
          <w:sz w:val="24"/>
          <w:szCs w:val="24"/>
        </w:rPr>
      </w:pPr>
      <w:r>
        <w:rPr>
          <w:rFonts w:hint="eastAsia" w:ascii="宋体" w:hAnsi="宋体" w:eastAsia="宋体" w:cs="宋体"/>
          <w:sz w:val="24"/>
          <w:szCs w:val="24"/>
        </w:rPr>
        <w:t xml:space="preserve">投标人全称：</w:t>
      </w:r>
      <w:r/>
    </w:p>
    <w:tbl>
      <w:tblPr>
        <w:tblStyle w:val="766"/>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pageBreakBefore w:val="0"/>
              <w:rPr>
                <w:rFonts w:ascii="宋体" w:hAnsi="宋体" w:cs="宋体"/>
                <w:sz w:val="24"/>
                <w:szCs w:val="24"/>
              </w:rPr>
            </w:pPr>
            <w:r>
              <w:rPr>
                <w:rFonts w:hint="eastAsia" w:ascii="宋体" w:hAnsi="宋体" w:cs="宋体"/>
                <w:sz w:val="24"/>
                <w:szCs w:val="24"/>
              </w:rPr>
              <w:t xml:space="preserve">货物类</w:t>
            </w:r>
            <w:r/>
          </w:p>
        </w:tc>
        <w:tc>
          <w:tcPr>
            <w:tcW w:w="3780" w:type="dxa"/>
            <w:vAlign w:val="top"/>
            <w:textDirection w:val="lrTb"/>
            <w:noWrap w:val="false"/>
          </w:tcPr>
          <w:p>
            <w:pPr>
              <w:jc w:val="center"/>
              <w:pageBreakBefore w:val="0"/>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vAlign w:val="top"/>
            <w:textDirection w:val="lrTb"/>
            <w:noWrap w:val="false"/>
          </w:tcPr>
          <w:p>
            <w:pPr>
              <w:pageBreakBefore w:val="0"/>
              <w:spacing w:line="360" w:lineRule="auto"/>
              <w:rPr>
                <w:rFonts w:ascii="宋体" w:hAnsi="宋体" w:cs="宋体"/>
                <w:sz w:val="24"/>
                <w:szCs w:val="24"/>
              </w:rPr>
            </w:pPr>
            <w:r>
              <w:rPr>
                <w:rFonts w:hint="eastAsia" w:ascii="宋体" w:hAnsi="宋体" w:cs="宋体"/>
                <w:sz w:val="24"/>
                <w:szCs w:val="24"/>
              </w:rPr>
              <w:t xml:space="preserve">名称：</w:t>
            </w:r>
            <w:r/>
          </w:p>
          <w:p>
            <w:pPr>
              <w:pageBreakBefore w:val="0"/>
              <w:spacing w:line="360" w:lineRule="auto"/>
              <w:rPr>
                <w:rFonts w:ascii="宋体" w:hAnsi="宋体" w:cs="宋体"/>
                <w:sz w:val="24"/>
                <w:szCs w:val="24"/>
              </w:rPr>
            </w:pPr>
            <w:r>
              <w:rPr>
                <w:rFonts w:hint="eastAsia" w:ascii="宋体" w:hAnsi="宋体" w:cs="宋体"/>
                <w:sz w:val="24"/>
                <w:szCs w:val="24"/>
              </w:rPr>
              <w:t xml:space="preserve">品牌（如有）：</w:t>
            </w:r>
            <w:r/>
          </w:p>
          <w:p>
            <w:pPr>
              <w:pageBreakBefore w:val="0"/>
              <w:spacing w:line="360" w:lineRule="auto"/>
              <w:rPr>
                <w:rFonts w:ascii="宋体" w:hAnsi="宋体" w:cs="宋体"/>
                <w:sz w:val="24"/>
                <w:szCs w:val="24"/>
              </w:rPr>
            </w:pPr>
            <w:r>
              <w:rPr>
                <w:rFonts w:hint="eastAsia" w:ascii="宋体" w:hAnsi="宋体" w:cs="宋体"/>
                <w:sz w:val="24"/>
                <w:szCs w:val="24"/>
              </w:rPr>
              <w:t xml:space="preserve">规格型号：</w:t>
            </w:r>
            <w:r/>
          </w:p>
          <w:p>
            <w:pPr>
              <w:pageBreakBefore w:val="0"/>
              <w:spacing w:line="360" w:lineRule="auto"/>
              <w:rPr>
                <w:rFonts w:ascii="宋体" w:hAnsi="宋体" w:cs="宋体"/>
                <w:sz w:val="24"/>
                <w:szCs w:val="24"/>
              </w:rPr>
            </w:pPr>
            <w:r>
              <w:rPr>
                <w:rFonts w:hint="eastAsia" w:ascii="宋体" w:hAnsi="宋体" w:cs="宋体"/>
                <w:sz w:val="24"/>
                <w:szCs w:val="24"/>
              </w:rPr>
              <w:t xml:space="preserve">数量：</w:t>
            </w:r>
            <w:r/>
          </w:p>
          <w:p>
            <w:pPr>
              <w:pageBreakBefore w:val="0"/>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vAlign w:val="top"/>
            <w:textDirection w:val="lrTb"/>
            <w:noWrap w:val="false"/>
          </w:tcPr>
          <w:p>
            <w:pPr>
              <w:pageBreakBefore w:val="0"/>
              <w:spacing w:line="360" w:lineRule="auto"/>
              <w:rPr>
                <w:rFonts w:ascii="宋体" w:hAnsi="宋体" w:cs="宋体"/>
                <w:sz w:val="24"/>
                <w:szCs w:val="24"/>
              </w:rPr>
            </w:pPr>
            <w:r>
              <w:rPr>
                <w:rFonts w:hint="eastAsia" w:ascii="宋体" w:hAnsi="宋体" w:cs="宋体"/>
                <w:sz w:val="24"/>
                <w:szCs w:val="24"/>
              </w:rPr>
              <w:t xml:space="preserve">名称：</w:t>
            </w:r>
            <w:r/>
          </w:p>
          <w:p>
            <w:pPr>
              <w:pageBreakBefore w:val="0"/>
              <w:spacing w:line="360" w:lineRule="auto"/>
              <w:rPr>
                <w:rFonts w:ascii="宋体" w:hAnsi="宋体" w:cs="宋体"/>
                <w:sz w:val="24"/>
                <w:szCs w:val="24"/>
              </w:rPr>
            </w:pPr>
            <w:r>
              <w:rPr>
                <w:rFonts w:hint="eastAsia" w:ascii="宋体" w:hAnsi="宋体" w:cs="宋体"/>
                <w:sz w:val="24"/>
                <w:szCs w:val="24"/>
              </w:rPr>
              <w:t xml:space="preserve">服务范围：</w:t>
            </w:r>
            <w:r/>
          </w:p>
          <w:p>
            <w:pPr>
              <w:pageBreakBefore w:val="0"/>
              <w:spacing w:line="360" w:lineRule="auto"/>
              <w:rPr>
                <w:rFonts w:ascii="宋体" w:hAnsi="宋体" w:cs="宋体"/>
                <w:sz w:val="24"/>
                <w:szCs w:val="24"/>
                <w:u w:val="single"/>
              </w:rPr>
            </w:pPr>
            <w:r>
              <w:rPr>
                <w:rFonts w:hint="eastAsia" w:ascii="宋体" w:hAnsi="宋体" w:cs="宋体"/>
                <w:sz w:val="24"/>
                <w:szCs w:val="24"/>
              </w:rPr>
              <w:t xml:space="preserve">服务要求：</w:t>
            </w:r>
            <w:r/>
          </w:p>
          <w:p>
            <w:pPr>
              <w:pageBreakBefore w:val="0"/>
              <w:spacing w:line="360" w:lineRule="auto"/>
              <w:rPr>
                <w:rFonts w:ascii="宋体" w:hAnsi="宋体" w:cs="宋体"/>
                <w:sz w:val="24"/>
                <w:szCs w:val="24"/>
                <w:u w:val="single"/>
              </w:rPr>
            </w:pPr>
            <w:r>
              <w:rPr>
                <w:rFonts w:hint="eastAsia" w:ascii="宋体" w:hAnsi="宋体" w:cs="宋体"/>
                <w:sz w:val="24"/>
                <w:szCs w:val="24"/>
              </w:rPr>
              <w:t xml:space="preserve">服务时间：</w:t>
            </w:r>
            <w:r/>
          </w:p>
          <w:p>
            <w:pPr>
              <w:pageBreakBefore w:val="0"/>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787"/>
        <w:pageBreakBefore w:val="0"/>
        <w:rPr>
          <w:rFonts w:ascii="宋体" w:hAnsi="宋体"/>
          <w:b/>
          <w:color w:val="000000"/>
          <w:sz w:val="24"/>
          <w:szCs w:val="21"/>
        </w:rPr>
      </w:pPr>
      <w:r>
        <w:rPr>
          <w:rFonts w:ascii="宋体" w:hAnsi="宋体"/>
          <w:b/>
          <w:color w:val="000000"/>
          <w:sz w:val="24"/>
          <w:szCs w:val="21"/>
        </w:rPr>
      </w:r>
      <w:r/>
    </w:p>
    <w:p>
      <w:pPr>
        <w:pStyle w:val="787"/>
        <w:pageBreakBefore w:val="0"/>
        <w:rPr>
          <w:rFonts w:hint="eastAsia" w:ascii="宋体" w:hAnsi="宋体"/>
          <w:b/>
          <w:color w:val="000000"/>
          <w:sz w:val="24"/>
          <w:szCs w:val="21"/>
        </w:rPr>
      </w:pPr>
      <w:r>
        <w:rPr>
          <w:rFonts w:hint="eastAsia" w:ascii="宋体" w:hAnsi="宋体"/>
          <w:b/>
          <w:color w:val="000000"/>
          <w:sz w:val="24"/>
          <w:szCs w:val="21"/>
        </w:rPr>
      </w:r>
      <w:r/>
    </w:p>
    <w:p>
      <w:pPr>
        <w:pStyle w:val="787"/>
        <w:pageBreakBefore w:val="0"/>
        <w:rPr>
          <w:rFonts w:hint="eastAsia" w:ascii="宋体" w:hAnsi="宋体"/>
          <w:b/>
          <w:color w:val="000000"/>
          <w:sz w:val="24"/>
          <w:szCs w:val="21"/>
        </w:rPr>
      </w:pPr>
      <w:r>
        <w:rPr>
          <w:rFonts w:hint="eastAsia" w:ascii="宋体" w:hAnsi="宋体"/>
          <w:b/>
          <w:color w:val="000000"/>
          <w:sz w:val="24"/>
          <w:szCs w:val="21"/>
        </w:rPr>
      </w:r>
      <w:r/>
    </w:p>
    <w:p>
      <w:pPr>
        <w:pStyle w:val="787"/>
        <w:pageBreakBefore w:val="0"/>
        <w:rPr>
          <w:rFonts w:hint="eastAsia" w:ascii="宋体" w:hAnsi="宋体"/>
          <w:b/>
          <w:color w:val="000000"/>
          <w:sz w:val="24"/>
          <w:szCs w:val="21"/>
        </w:rPr>
      </w:pPr>
      <w:r>
        <w:rPr>
          <w:rFonts w:hint="eastAsia" w:ascii="宋体" w:hAnsi="宋体"/>
          <w:b/>
          <w:color w:val="000000"/>
          <w:sz w:val="24"/>
          <w:szCs w:val="21"/>
        </w:rPr>
      </w:r>
      <w:r/>
    </w:p>
    <w:p>
      <w:pPr>
        <w:pStyle w:val="787"/>
        <w:pageBreakBefore w:val="0"/>
        <w:rPr>
          <w:rFonts w:hint="eastAsia" w:ascii="宋体" w:hAnsi="宋体"/>
          <w:b/>
          <w:color w:val="000000"/>
          <w:sz w:val="24"/>
          <w:szCs w:val="21"/>
        </w:rPr>
      </w:pPr>
      <w:r>
        <w:rPr>
          <w:rFonts w:hint="eastAsia" w:ascii="宋体" w:hAnsi="宋体"/>
          <w:b/>
          <w:color w:val="000000"/>
          <w:sz w:val="24"/>
          <w:szCs w:val="21"/>
        </w:rPr>
      </w:r>
      <w:r/>
    </w:p>
    <w:p>
      <w:pPr>
        <w:pStyle w:val="787"/>
        <w:pageBreakBefore w:val="0"/>
        <w:rPr>
          <w:rFonts w:hint="eastAsia" w:ascii="宋体" w:hAnsi="宋体"/>
          <w:b/>
          <w:color w:val="000000"/>
          <w:sz w:val="24"/>
          <w:szCs w:val="21"/>
        </w:rPr>
      </w:pPr>
      <w:r>
        <w:rPr>
          <w:rFonts w:hint="eastAsia" w:ascii="宋体" w:hAnsi="宋体"/>
          <w:b/>
          <w:color w:val="000000"/>
          <w:sz w:val="24"/>
          <w:szCs w:val="21"/>
        </w:rPr>
      </w:r>
      <w:r/>
    </w:p>
    <w:p>
      <w:pPr>
        <w:pStyle w:val="787"/>
        <w:pageBreakBefore w:val="0"/>
        <w:rPr>
          <w:rFonts w:hint="eastAsia" w:ascii="宋体" w:hAnsi="宋体"/>
          <w:b/>
          <w:color w:val="000000"/>
          <w:sz w:val="24"/>
          <w:szCs w:val="21"/>
        </w:rPr>
      </w:pPr>
      <w:r>
        <w:rPr>
          <w:rFonts w:hint="eastAsia" w:ascii="宋体" w:hAnsi="宋体"/>
          <w:b/>
          <w:color w:val="000000"/>
          <w:sz w:val="24"/>
          <w:szCs w:val="21"/>
        </w:rPr>
      </w:r>
      <w:r/>
    </w:p>
    <w:p>
      <w:pPr>
        <w:pStyle w:val="787"/>
        <w:pageBreakBefore w:val="0"/>
        <w:rPr>
          <w:rFonts w:hint="eastAsia" w:ascii="宋体" w:hAnsi="宋体"/>
          <w:b/>
          <w:color w:val="000000"/>
          <w:sz w:val="24"/>
          <w:szCs w:val="21"/>
        </w:rPr>
      </w:pPr>
      <w:r>
        <w:rPr>
          <w:rFonts w:hint="eastAsia" w:ascii="宋体" w:hAnsi="宋体"/>
          <w:b/>
          <w:color w:val="000000"/>
          <w:sz w:val="24"/>
          <w:szCs w:val="21"/>
        </w:rPr>
      </w:r>
      <w:r/>
    </w:p>
    <w:p>
      <w:pPr>
        <w:pStyle w:val="787"/>
        <w:pageBreakBefore w:val="0"/>
        <w:rPr>
          <w:rFonts w:hint="eastAsia" w:ascii="宋体" w:hAnsi="宋体"/>
          <w:b/>
          <w:color w:val="000000"/>
          <w:sz w:val="24"/>
          <w:szCs w:val="21"/>
        </w:rPr>
      </w:pPr>
      <w:r>
        <w:rPr>
          <w:rFonts w:hint="eastAsia" w:ascii="宋体" w:hAnsi="宋体"/>
          <w:b/>
          <w:color w:val="000000"/>
          <w:sz w:val="24"/>
          <w:szCs w:val="21"/>
        </w:rPr>
      </w:r>
      <w:r/>
    </w:p>
    <w:p>
      <w:pPr>
        <w:pStyle w:val="787"/>
        <w:pageBreakBefore w:val="0"/>
        <w:rPr>
          <w:rFonts w:hint="eastAsia" w:ascii="宋体" w:hAnsi="宋体"/>
          <w:b/>
          <w:color w:val="000000"/>
          <w:sz w:val="24"/>
          <w:szCs w:val="21"/>
        </w:rPr>
      </w:pPr>
      <w:r>
        <w:rPr>
          <w:rFonts w:hint="eastAsia" w:ascii="宋体" w:hAnsi="宋体"/>
          <w:b/>
          <w:color w:val="000000"/>
          <w:sz w:val="24"/>
          <w:szCs w:val="21"/>
        </w:rPr>
      </w:r>
      <w:r/>
    </w:p>
    <w:p>
      <w:pPr>
        <w:pStyle w:val="787"/>
        <w:pageBreakBefore w:val="0"/>
        <w:rPr>
          <w:rFonts w:hint="eastAsia" w:ascii="宋体" w:hAnsi="宋体"/>
          <w:b/>
          <w:color w:val="000000"/>
          <w:sz w:val="24"/>
          <w:szCs w:val="21"/>
        </w:rPr>
      </w:pPr>
      <w:r>
        <w:rPr>
          <w:rFonts w:hint="eastAsia" w:ascii="宋体" w:hAnsi="宋体"/>
          <w:b/>
          <w:color w:val="000000"/>
          <w:sz w:val="24"/>
          <w:szCs w:val="21"/>
        </w:rPr>
      </w:r>
      <w:r/>
    </w:p>
    <w:p>
      <w:pPr>
        <w:pStyle w:val="787"/>
        <w:pageBreakBefore w:val="0"/>
        <w:rPr>
          <w:rFonts w:hint="eastAsia" w:ascii="宋体" w:hAnsi="宋体"/>
          <w:b/>
          <w:color w:val="000000"/>
          <w:sz w:val="24"/>
          <w:szCs w:val="21"/>
        </w:rPr>
      </w:pPr>
      <w:r>
        <w:rPr>
          <w:rFonts w:hint="eastAsia" w:ascii="宋体" w:hAnsi="宋体"/>
          <w:b/>
          <w:color w:val="000000"/>
          <w:sz w:val="24"/>
          <w:szCs w:val="21"/>
        </w:rPr>
      </w:r>
      <w:r/>
    </w:p>
    <w:p>
      <w:pPr>
        <w:pStyle w:val="787"/>
        <w:pageBreakBefore w:val="0"/>
        <w:rPr>
          <w:rFonts w:hint="eastAsia" w:ascii="宋体" w:hAnsi="宋体"/>
          <w:b/>
          <w:color w:val="000000"/>
          <w:sz w:val="24"/>
          <w:szCs w:val="21"/>
        </w:rPr>
      </w:pPr>
      <w:r>
        <w:rPr>
          <w:rFonts w:hint="eastAsia" w:ascii="宋体" w:hAnsi="宋体"/>
          <w:b/>
          <w:color w:val="000000"/>
          <w:sz w:val="24"/>
          <w:szCs w:val="21"/>
        </w:rPr>
      </w:r>
      <w:r/>
    </w:p>
    <w:p>
      <w:pPr>
        <w:pStyle w:val="787"/>
        <w:pageBreakBefore w:val="0"/>
        <w:rPr>
          <w:rFonts w:hint="eastAsia" w:ascii="宋体" w:hAnsi="宋体"/>
          <w:b/>
          <w:color w:val="000000"/>
          <w:sz w:val="24"/>
          <w:szCs w:val="21"/>
        </w:rPr>
      </w:pPr>
      <w:r>
        <w:rPr>
          <w:rFonts w:hint="eastAsia" w:ascii="宋体" w:hAnsi="宋体"/>
          <w:b/>
          <w:color w:val="000000"/>
          <w:sz w:val="24"/>
          <w:szCs w:val="21"/>
        </w:rPr>
      </w:r>
      <w:r/>
    </w:p>
    <w:p>
      <w:pPr>
        <w:pStyle w:val="787"/>
        <w:pageBreakBefore w:val="0"/>
        <w:rPr>
          <w:rFonts w:hint="eastAsia" w:ascii="宋体" w:hAnsi="宋体"/>
          <w:b/>
          <w:color w:val="000000"/>
          <w:sz w:val="24"/>
          <w:szCs w:val="21"/>
        </w:rPr>
      </w:pPr>
      <w:r>
        <w:rPr>
          <w:rFonts w:hint="eastAsia" w:ascii="宋体" w:hAnsi="宋体"/>
          <w:b/>
          <w:color w:val="000000"/>
          <w:sz w:val="24"/>
          <w:szCs w:val="21"/>
        </w:rPr>
      </w:r>
      <w:r/>
    </w:p>
    <w:p>
      <w:pPr>
        <w:pStyle w:val="787"/>
        <w:pageBreakBefore w:val="0"/>
        <w:rPr>
          <w:rFonts w:hint="eastAsia" w:ascii="宋体" w:hAnsi="宋体"/>
          <w:b/>
          <w:color w:val="000000"/>
          <w:sz w:val="24"/>
          <w:szCs w:val="21"/>
        </w:rPr>
      </w:pPr>
      <w:r>
        <w:rPr>
          <w:rFonts w:hint="eastAsia" w:ascii="宋体" w:hAnsi="宋体"/>
          <w:b/>
          <w:color w:val="000000"/>
          <w:sz w:val="24"/>
          <w:szCs w:val="21"/>
        </w:rPr>
      </w:r>
      <w:r/>
    </w:p>
    <w:p>
      <w:pPr>
        <w:pStyle w:val="787"/>
        <w:pageBreakBefore w:val="0"/>
        <w:rPr>
          <w:rFonts w:hint="eastAsia" w:ascii="宋体" w:hAnsi="宋体"/>
          <w:b/>
          <w:color w:val="000000"/>
          <w:sz w:val="24"/>
          <w:szCs w:val="21"/>
        </w:rPr>
      </w:pPr>
      <w:r>
        <w:rPr>
          <w:rFonts w:hint="eastAsia" w:ascii="宋体" w:hAnsi="宋体"/>
          <w:b/>
          <w:color w:val="000000"/>
          <w:sz w:val="24"/>
          <w:szCs w:val="21"/>
        </w:rPr>
      </w:r>
      <w:r/>
    </w:p>
    <w:p>
      <w:pPr>
        <w:pStyle w:val="787"/>
        <w:pageBreakBefore w:val="0"/>
        <w:rPr>
          <w:rFonts w:hint="eastAsia" w:ascii="宋体" w:hAnsi="宋体"/>
          <w:b/>
          <w:color w:val="000000"/>
          <w:sz w:val="24"/>
          <w:szCs w:val="21"/>
        </w:rPr>
      </w:pPr>
      <w:r>
        <w:rPr>
          <w:rFonts w:hint="eastAsia" w:ascii="宋体" w:hAnsi="宋体"/>
          <w:b/>
          <w:color w:val="000000"/>
          <w:sz w:val="24"/>
          <w:szCs w:val="21"/>
        </w:rPr>
      </w:r>
      <w:r/>
    </w:p>
    <w:p>
      <w:pPr>
        <w:pStyle w:val="787"/>
        <w:ind w:left="0" w:firstLine="0"/>
        <w:pageBreakBefore w:val="0"/>
        <w:rPr>
          <w:rFonts w:hint="eastAsia" w:ascii="宋体" w:hAnsi="宋体" w:eastAsia="宋体" w:cs="宋体"/>
          <w:b/>
          <w:color w:val="000000"/>
          <w:sz w:val="24"/>
          <w:szCs w:val="21"/>
          <w:lang w:val="en-US" w:eastAsia="zh-CN"/>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8</w:t>
      </w:r>
      <w:r/>
    </w:p>
    <w:p>
      <w:pPr>
        <w:ind w:firstLine="1205"/>
        <w:pageBreakBefore w:val="0"/>
        <w:rPr>
          <w:rFonts w:hint="eastAsia" w:ascii="宋体" w:hAnsi="宋体"/>
          <w:b/>
          <w:color w:val="000000"/>
          <w:sz w:val="24"/>
          <w:szCs w:val="21"/>
        </w:rPr>
      </w:pPr>
      <w:r>
        <w:rPr>
          <w:rFonts w:hint="eastAsia" w:ascii="宋体" w:hAnsi="宋体"/>
          <w:b/>
          <w:color w:val="000000"/>
          <w:sz w:val="24"/>
          <w:szCs w:val="21"/>
        </w:rPr>
        <w:t xml:space="preserve">具备履行合同所必需的设备和专业技术能力的书面声明</w:t>
      </w:r>
      <w:r/>
    </w:p>
    <w:p>
      <w:pPr>
        <w:ind w:firstLine="1205"/>
        <w:pageBreakBefore w:val="0"/>
        <w:rPr>
          <w:rFonts w:hint="eastAsia" w:ascii="宋体" w:hAnsi="宋体"/>
          <w:b/>
          <w:color w:val="000000"/>
          <w:sz w:val="24"/>
          <w:szCs w:val="21"/>
        </w:rPr>
      </w:pPr>
      <w:r>
        <w:rPr>
          <w:rFonts w:hint="eastAsia" w:ascii="宋体" w:hAnsi="宋体"/>
          <w:b/>
          <w:color w:val="000000"/>
          <w:sz w:val="24"/>
          <w:szCs w:val="21"/>
        </w:rPr>
      </w:r>
      <w:r/>
    </w:p>
    <w:p>
      <w:pPr>
        <w:ind w:firstLine="492"/>
        <w:pageBreakBefore w:val="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pageBreakBefore w:val="0"/>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pageBreakBefore w:val="0"/>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pageBreakBefore w:val="0"/>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pageBreakBefore w:val="0"/>
        <w:spacing w:line="460" w:lineRule="exact"/>
        <w:rPr>
          <w:rFonts w:hint="eastAsia" w:ascii="宋体" w:hAnsi="宋体"/>
          <w:bCs/>
          <w:color w:val="000000"/>
          <w:sz w:val="24"/>
          <w:szCs w:val="21"/>
        </w:rPr>
      </w:pPr>
      <w:r>
        <w:rPr>
          <w:rFonts w:hint="eastAsia" w:ascii="宋体" w:hAnsi="宋体"/>
          <w:bCs/>
          <w:color w:val="000000"/>
          <w:sz w:val="24"/>
          <w:szCs w:val="21"/>
        </w:rPr>
      </w:r>
      <w:r/>
    </w:p>
    <w:p>
      <w:pPr>
        <w:pageBreakBefore w:val="0"/>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787"/>
        <w:ind w:left="0" w:firstLine="0"/>
        <w:pageBreakBefore w:val="0"/>
        <w:rPr>
          <w:rFonts w:hint="eastAsia" w:ascii="宋体" w:hAnsi="宋体" w:eastAsia="宋体" w:cs="宋体"/>
          <w:bCs/>
          <w:color w:val="000000"/>
          <w:sz w:val="24"/>
          <w:szCs w:val="21"/>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9</w:t>
      </w:r>
      <w:r/>
    </w:p>
    <w:p>
      <w:pPr>
        <w:pageBreakBefore w:val="0"/>
        <w:spacing w:line="460" w:lineRule="exact"/>
        <w:rPr>
          <w:rFonts w:ascii="宋体" w:hAnsi="宋体"/>
          <w:b/>
          <w:color w:val="000000"/>
          <w:sz w:val="24"/>
          <w:szCs w:val="21"/>
        </w:rPr>
      </w:pPr>
      <w:r>
        <w:rPr>
          <w:rFonts w:hint="eastAsia" w:ascii="宋体" w:hAnsi="宋体"/>
          <w:bCs/>
          <w:color w:val="000000"/>
          <w:sz w:val="24"/>
          <w:szCs w:val="21"/>
        </w:rPr>
        <w:t xml:space="preserve">                         </w:t>
      </w:r>
      <w:r/>
    </w:p>
    <w:p>
      <w:pPr>
        <w:ind w:left="480"/>
        <w:pageBreakBefore w:val="0"/>
        <w:rPr>
          <w:rFonts w:hint="eastAsia" w:ascii="宋体" w:hAnsi="宋体"/>
          <w:b/>
          <w:color w:val="000000"/>
          <w:sz w:val="24"/>
          <w:szCs w:val="21"/>
        </w:rPr>
      </w:pPr>
      <w:r>
        <w:rPr>
          <w:rFonts w:hint="eastAsia" w:ascii="宋体" w:hAnsi="宋体"/>
          <w:b/>
          <w:color w:val="000000"/>
          <w:sz w:val="24"/>
          <w:szCs w:val="21"/>
        </w:rPr>
        <w:t xml:space="preserve">参加政府采购活动前 3 年内在经营活动中没有重大违法记录的书面声明</w:t>
      </w:r>
      <w:r/>
    </w:p>
    <w:p>
      <w:pPr>
        <w:jc w:val="center"/>
        <w:pageBreakBefore w:val="0"/>
        <w:spacing w:line="460" w:lineRule="exact"/>
        <w:rPr>
          <w:rFonts w:ascii="宋体" w:hAnsi="宋体"/>
          <w:b/>
          <w:bCs/>
          <w:color w:val="000000"/>
          <w:sz w:val="24"/>
          <w:szCs w:val="21"/>
        </w:rPr>
      </w:pPr>
      <w:r>
        <w:rPr>
          <w:rFonts w:ascii="宋体" w:hAnsi="宋体"/>
          <w:b/>
          <w:bCs/>
          <w:color w:val="000000"/>
          <w:sz w:val="24"/>
          <w:szCs w:val="21"/>
        </w:rPr>
      </w:r>
      <w:r/>
    </w:p>
    <w:p>
      <w:pPr>
        <w:ind w:firstLine="480"/>
        <w:pageBreakBefore w:val="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r/>
    </w:p>
    <w:p>
      <w:pPr>
        <w:pageBreakBefore w:val="0"/>
        <w:spacing w:line="460" w:lineRule="exact"/>
        <w:rPr>
          <w:rFonts w:hint="eastAsia" w:ascii="宋体" w:hAnsi="宋体"/>
          <w:b/>
          <w:color w:val="000000"/>
          <w:sz w:val="24"/>
          <w:szCs w:val="21"/>
        </w:rPr>
      </w:pPr>
      <w:r>
        <w:rPr>
          <w:rFonts w:hint="eastAsia" w:ascii="宋体" w:hAnsi="宋体"/>
          <w:b/>
          <w:color w:val="000000"/>
          <w:sz w:val="24"/>
          <w:szCs w:val="21"/>
        </w:rPr>
      </w:r>
      <w:r/>
    </w:p>
    <w:p>
      <w:pPr>
        <w:ind w:firstLine="480"/>
        <w:pageBreakBefore w:val="0"/>
        <w:spacing w:line="460" w:lineRule="exact"/>
        <w:rPr>
          <w:rFonts w:ascii="宋体" w:hAnsi="宋体"/>
          <w:b/>
          <w:color w:val="000000"/>
          <w:sz w:val="24"/>
          <w:szCs w:val="21"/>
        </w:rPr>
      </w:pPr>
      <w:r>
        <w:rPr>
          <w:rFonts w:ascii="宋体" w:hAnsi="宋体"/>
          <w:b/>
          <w:color w:val="000000"/>
          <w:sz w:val="24"/>
          <w:szCs w:val="21"/>
        </w:rPr>
      </w:r>
      <w:r/>
    </w:p>
    <w:p>
      <w:pPr>
        <w:pageBreakBefore w:val="0"/>
        <w:spacing w:line="460" w:lineRule="exact"/>
        <w:rPr>
          <w:rFonts w:ascii="宋体" w:hAnsi="宋体"/>
          <w:b/>
          <w:color w:val="000000"/>
          <w:sz w:val="24"/>
          <w:szCs w:val="21"/>
        </w:rPr>
      </w:pPr>
      <w:r>
        <w:rPr>
          <w:rFonts w:ascii="宋体" w:hAnsi="宋体"/>
          <w:b/>
          <w:color w:val="000000"/>
          <w:sz w:val="24"/>
          <w:szCs w:val="21"/>
        </w:rPr>
      </w:r>
      <w:r/>
    </w:p>
    <w:p>
      <w:pPr>
        <w:ind w:firstLine="480"/>
        <w:pageBreakBefore w:val="0"/>
        <w:spacing w:line="460" w:lineRule="exact"/>
        <w:rPr>
          <w:rFonts w:ascii="宋体" w:hAnsi="宋体"/>
          <w:b/>
          <w:color w:val="000000"/>
          <w:sz w:val="24"/>
          <w:szCs w:val="21"/>
        </w:rPr>
      </w:pPr>
      <w:r>
        <w:rPr>
          <w:rFonts w:ascii="宋体" w:hAnsi="宋体"/>
          <w:b/>
          <w:color w:val="000000"/>
          <w:sz w:val="24"/>
          <w:szCs w:val="21"/>
        </w:rPr>
      </w:r>
      <w:r/>
    </w:p>
    <w:p>
      <w:pPr>
        <w:jc w:val="both"/>
        <w:pageBreakBefore w:val="0"/>
        <w:spacing w:line="500" w:lineRule="exact"/>
        <w:rPr>
          <w:rFonts w:ascii="宋体" w:hAnsi="宋体" w:eastAsia="等线"/>
          <w:b/>
          <w:color w:val="auto"/>
          <w:sz w:val="24"/>
          <w:szCs w:val="24"/>
        </w:rPr>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10</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eastAsia="宋体" w:cs="宋体"/>
          <w:b/>
          <w:color w:val="auto"/>
          <w:sz w:val="24"/>
          <w:szCs w:val="21"/>
          <w:lang w:val="en-US" w:eastAsia="zh-CN"/>
        </w:rPr>
        <w:t xml:space="preserve"> </w:t>
      </w:r>
      <w:r>
        <w:rPr>
          <w:rFonts w:hint="eastAsia" w:ascii="宋体" w:hAnsi="宋体" w:eastAsia="宋体" w:cs="宋体"/>
          <w:b/>
          <w:color w:val="auto"/>
          <w:sz w:val="24"/>
          <w:szCs w:val="24"/>
        </w:rPr>
        <w:t xml:space="preserve">供应商信用承诺函</w:t>
      </w:r>
      <w:r/>
    </w:p>
    <w:p>
      <w:pPr>
        <w:pageBreakBefore w:val="0"/>
        <w:spacing w:line="500" w:lineRule="exact"/>
        <w:rPr>
          <w:rFonts w:ascii="方正仿宋_GBK" w:hAnsi="等线" w:eastAsia="等线"/>
          <w:color w:val="auto"/>
          <w:sz w:val="24"/>
          <w:szCs w:val="24"/>
        </w:rPr>
      </w:pPr>
      <w:r>
        <w:rPr>
          <w:rFonts w:ascii="方正仿宋_GBK" w:hAnsi="等线" w:eastAsia="等线"/>
          <w:color w:val="auto"/>
          <w:sz w:val="24"/>
          <w:szCs w:val="24"/>
        </w:rPr>
      </w:r>
      <w:r/>
    </w:p>
    <w:p>
      <w:pPr>
        <w:pageBreakBefore w:val="0"/>
        <w:spacing w:line="560" w:lineRule="exact"/>
        <w:rPr>
          <w:rFonts w:ascii="宋体" w:hAnsi="宋体" w:cs="宋体"/>
          <w:color w:val="auto"/>
          <w:sz w:val="24"/>
          <w:szCs w:val="24"/>
        </w:rPr>
      </w:pPr>
      <w:r>
        <w:rPr>
          <w:rFonts w:hint="eastAsia" w:ascii="宋体" w:hAnsi="宋体" w:cs="宋体"/>
          <w:color w:val="auto"/>
          <w:sz w:val="24"/>
          <w:szCs w:val="24"/>
        </w:rPr>
        <w:t xml:space="preserve">承诺主体名称：</w:t>
      </w:r>
      <w:r/>
    </w:p>
    <w:p>
      <w:pPr>
        <w:pageBreakBefore w:val="0"/>
        <w:spacing w:line="560" w:lineRule="exact"/>
        <w:rPr>
          <w:rFonts w:ascii="宋体" w:hAnsi="宋体" w:cs="宋体"/>
          <w:color w:val="auto"/>
          <w:sz w:val="24"/>
          <w:szCs w:val="24"/>
        </w:rPr>
      </w:pPr>
      <w:r>
        <w:rPr>
          <w:rFonts w:hint="eastAsia" w:ascii="宋体" w:hAnsi="宋体" w:cs="宋体"/>
          <w:color w:val="auto"/>
          <w:sz w:val="24"/>
          <w:szCs w:val="24"/>
        </w:rPr>
        <w:t xml:space="preserve">统一社会信用代码：</w:t>
      </w:r>
      <w:r/>
    </w:p>
    <w:p>
      <w:pPr>
        <w:pageBreakBefore w:val="0"/>
        <w:spacing w:line="560" w:lineRule="exact"/>
        <w:rPr>
          <w:rFonts w:ascii="宋体" w:hAnsi="宋体" w:cs="宋体"/>
          <w:sz w:val="24"/>
          <w:szCs w:val="24"/>
        </w:rPr>
      </w:pPr>
      <w:r>
        <w:rPr>
          <w:rFonts w:ascii="宋体" w:hAnsi="宋体" w:cs="宋体"/>
          <w:sz w:val="24"/>
          <w:szCs w:val="24"/>
        </w:rPr>
      </w:r>
      <w:r/>
    </w:p>
    <w:p>
      <w:pPr>
        <w:ind w:firstLine="420"/>
        <w:pageBreakBefore w:val="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pageBreakBefore w:val="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pageBreakBefore w:val="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pageBreakBefore w:val="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pageBreakBefore w:val="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pageBreakBefore w:val="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pageBreakBefore w:val="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pageBreakBefore w:val="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pageBreakBefore w:val="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pageBreakBefore w:val="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pageBreakBefore w:val="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pageBreakBefore w:val="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pageBreakBefore w:val="0"/>
        <w:spacing w:line="560" w:lineRule="exact"/>
        <w:rPr>
          <w:rFonts w:ascii="宋体" w:hAnsi="宋体" w:cs="宋体"/>
          <w:sz w:val="24"/>
          <w:szCs w:val="24"/>
        </w:rPr>
      </w:pPr>
      <w:r>
        <w:rPr>
          <w:rFonts w:ascii="宋体" w:hAnsi="宋体" w:cs="宋体"/>
          <w:sz w:val="24"/>
          <w:szCs w:val="24"/>
        </w:rPr>
      </w:r>
      <w:r/>
    </w:p>
    <w:p>
      <w:pPr>
        <w:pageBreakBefore w:val="0"/>
        <w:spacing w:line="560" w:lineRule="exact"/>
        <w:rPr>
          <w:rFonts w:ascii="宋体" w:hAnsi="宋体" w:cs="宋体"/>
          <w:sz w:val="24"/>
          <w:szCs w:val="24"/>
        </w:rPr>
      </w:pPr>
      <w:r>
        <w:rPr>
          <w:rFonts w:ascii="宋体" w:hAnsi="宋体" w:cs="宋体"/>
          <w:sz w:val="24"/>
          <w:szCs w:val="24"/>
        </w:rPr>
      </w:r>
      <w:r/>
    </w:p>
    <w:p>
      <w:pPr>
        <w:pageBreakBefore w:val="0"/>
        <w:spacing w:line="560" w:lineRule="exact"/>
        <w:rPr>
          <w:rFonts w:ascii="宋体" w:hAnsi="宋体" w:cs="宋体"/>
          <w:sz w:val="24"/>
          <w:szCs w:val="24"/>
        </w:rPr>
      </w:pPr>
      <w:r>
        <w:rPr>
          <w:rFonts w:ascii="宋体" w:hAnsi="宋体" w:cs="宋体"/>
          <w:sz w:val="24"/>
          <w:szCs w:val="24"/>
        </w:rPr>
      </w:r>
      <w:r/>
    </w:p>
    <w:p>
      <w:pPr>
        <w:jc w:val="center"/>
        <w:pageBreakBefore w:val="0"/>
        <w:spacing w:line="56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  承诺单位（加盖CA电子公章）：    </w:t>
      </w:r>
      <w:r/>
    </w:p>
    <w:p>
      <w:pPr>
        <w:jc w:val="center"/>
        <w:pageBreakBefore w:val="0"/>
        <w:spacing w:line="560" w:lineRule="exact"/>
        <w:rPr>
          <w:rFonts w:hint="eastAsia" w:ascii="宋体" w:hAnsi="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年  月  日</w:t>
      </w:r>
      <w:r/>
    </w:p>
    <w:p>
      <w:pPr>
        <w:jc w:val="center"/>
        <w:pageBreakBefore w:val="0"/>
        <w:spacing w:line="560" w:lineRule="exact"/>
        <w:rPr>
          <w:rFonts w:hint="eastAsia" w:ascii="宋体" w:hAnsi="宋体" w:cs="宋体"/>
          <w:sz w:val="24"/>
          <w:szCs w:val="24"/>
        </w:rPr>
      </w:pPr>
      <w:r>
        <w:rPr>
          <w:rFonts w:hint="eastAsia" w:ascii="宋体" w:hAnsi="宋体" w:cs="宋体"/>
          <w:sz w:val="24"/>
          <w:szCs w:val="24"/>
        </w:rPr>
      </w:r>
      <w:r/>
    </w:p>
    <w:p>
      <w:pPr>
        <w:pStyle w:val="785"/>
        <w:ind w:left="0" w:right="0"/>
        <w:jc w:val="both"/>
        <w:keepLines w:val="0"/>
        <w:keepNext w:val="0"/>
        <w:pageBreakBefore w:val="0"/>
        <w:spacing w:before="0" w:beforeAutospacing="0" w:after="361"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b/>
          <w:sz w:val="24"/>
          <w:szCs w:val="21"/>
        </w:rPr>
        <w:t xml:space="preserve">附件</w:t>
      </w:r>
      <w:r>
        <w:rPr>
          <w:rFonts w:hint="eastAsia" w:ascii="宋体" w:hAnsi="宋体"/>
          <w:b/>
          <w:sz w:val="24"/>
          <w:szCs w:val="21"/>
          <w:lang w:val="en-US" w:eastAsia="zh-CN"/>
        </w:rPr>
        <w:t xml:space="preserve">11</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lang w:val="en-US" w:eastAsia="zh-CN"/>
        </w:rPr>
        <w:t xml:space="preserve">      </w:t>
      </w:r>
      <w:r>
        <w:rPr>
          <w:rFonts w:hint="eastAsia" w:ascii="宋体" w:hAnsi="宋体" w:eastAsia="宋体" w:cs="宋体"/>
          <w:b/>
          <w:bCs/>
          <w:color w:val="000000"/>
          <w:sz w:val="24"/>
          <w:szCs w:val="24"/>
        </w:rPr>
        <w:t xml:space="preserve">中小企业声明函（服务类项目）（采购包号：**）</w:t>
      </w:r>
      <w:r/>
    </w:p>
    <w:p>
      <w:pPr>
        <w:pStyle w:val="785"/>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cs="宋体"/>
          <w:color w:val="000000"/>
          <w:sz w:val="24"/>
          <w:szCs w:val="24"/>
          <w:lang w:eastAsia="zh-CN"/>
        </w:rPr>
        <w:t xml:space="preserve">扬州市公共资源交易中心高邮分中心</w:t>
      </w:r>
      <w:r>
        <w:rPr>
          <w:rFonts w:hint="eastAsia" w:ascii="宋体" w:hAnsi="宋体" w:eastAsia="宋体" w:cs="宋体"/>
          <w:color w:val="000000"/>
          <w:sz w:val="24"/>
          <w:szCs w:val="24"/>
        </w:rPr>
        <w:t xml:space="preserve">组织的</w:t>
      </w:r>
      <w:r>
        <w:rPr>
          <w:rFonts w:hint="eastAsia" w:ascii="宋体" w:hAnsi="宋体" w:eastAsia="宋体" w:cs="宋体"/>
          <w:color w:val="000000"/>
          <w:sz w:val="24"/>
          <w:szCs w:val="24"/>
          <w:u w:val="single"/>
        </w:rPr>
        <w:t xml:space="preserve">（项目名称）（采购包号：**）</w:t>
      </w:r>
      <w:r>
        <w:rPr>
          <w:rFonts w:hint="eastAsia" w:ascii="宋体" w:hAnsi="宋体" w:eastAsia="宋体" w:cs="宋体"/>
          <w:color w:val="000000"/>
          <w:sz w:val="24"/>
          <w:szCs w:val="24"/>
        </w:rPr>
        <w:t xml:space="preserve">的采购活动，服务全部由符合政策的中小企业承接。相关企业（含联合体中的中小企业、签订采购包意向协议的中小企业）的具体情况如下：</w:t>
      </w:r>
      <w:r/>
    </w:p>
    <w:p>
      <w:pPr>
        <w:pStyle w:val="785"/>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cs="宋体"/>
          <w:color w:val="000000"/>
          <w:szCs w:val="24"/>
          <w:u w:val="single"/>
        </w:rPr>
        <w:t xml:space="preserve">（高邮市送桥中心卫生院2026年度物业服务）</w:t>
      </w:r>
      <w:r>
        <w:rPr>
          <w:rFonts w:hint="eastAsia" w:ascii="宋体" w:hAnsi="宋体" w:cs="宋体"/>
          <w:i/>
          <w:iCs/>
          <w:color w:val="000000"/>
          <w:szCs w:val="24"/>
        </w:rPr>
        <w:t xml:space="preserve">，</w:t>
      </w:r>
      <w:r>
        <w:rPr>
          <w:rFonts w:hint="eastAsia" w:ascii="宋体" w:hAnsi="宋体" w:cs="宋体"/>
          <w:color w:val="000000"/>
          <w:szCs w:val="24"/>
        </w:rPr>
        <w:t xml:space="preserve">属于</w:t>
      </w:r>
      <w:r>
        <w:rPr>
          <w:rFonts w:hint="eastAsia" w:ascii="宋体" w:hAnsi="宋体" w:eastAsia="宋体" w:cs="宋体"/>
          <w:color w:val="000000"/>
          <w:szCs w:val="24"/>
          <w:u w:val="single"/>
        </w:rPr>
        <w:t xml:space="preserve">（物业管理）</w:t>
      </w:r>
      <w:r>
        <w:rPr>
          <w:rFonts w:hint="eastAsia" w:ascii="宋体" w:hAnsi="宋体" w:cs="宋体"/>
          <w:color w:val="000000"/>
          <w:szCs w:val="24"/>
        </w:rPr>
        <w:t xml:space="preserve">行业</w:t>
      </w:r>
      <w:r>
        <w:rPr>
          <w:rFonts w:hint="eastAsia" w:ascii="宋体" w:hAnsi="宋体" w:eastAsia="宋体" w:cs="宋体"/>
          <w:color w:val="000000"/>
          <w:sz w:val="24"/>
          <w:szCs w:val="24"/>
        </w:rPr>
        <w:t xml:space="preserve">；承接企业为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785"/>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ff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785"/>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785"/>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785"/>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785"/>
        <w:ind w:right="72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5"/>
        <w:ind w:left="0" w:right="180" w:firstLine="360"/>
        <w:jc w:val="right"/>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企业名称（加盖CA电子公章）：</w:t>
      </w:r>
      <w:r/>
    </w:p>
    <w:p>
      <w:pPr>
        <w:pStyle w:val="785"/>
        <w:ind w:left="0" w:right="480" w:firstLine="540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  期：</w:t>
      </w:r>
      <w:r/>
    </w:p>
    <w:p>
      <w:pPr>
        <w:pStyle w:val="785"/>
        <w:ind w:left="0" w:firstLine="24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5"/>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785"/>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785"/>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85"/>
        <w:ind w:left="540" w:hanging="120"/>
        <w:jc w:val="both"/>
        <w:keepLines w:val="0"/>
        <w:keepNext w:val="0"/>
        <w:pageBreakBefore w:val="0"/>
        <w:spacing w:before="0" w:beforeAutospacing="0" w:after="0" w:afterAutospacing="0" w:line="400" w:lineRule="atLeast"/>
        <w:widowControl w:val="off"/>
        <w:rPr>
          <w:rFonts w:hint="eastAsia" w:ascii="宋体" w:hAnsi="宋体" w:eastAsia="宋体" w:cs="宋体"/>
          <w:color w:val="ff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3.供应商应对照《工业和信息化部、国家统计局、国家发展和改革委员会、财政</w:t>
      </w:r>
      <w:r/>
    </w:p>
    <w:p>
      <w:pPr>
        <w:pStyle w:val="785"/>
        <w:jc w:val="both"/>
        <w:keepLines w:val="0"/>
        <w:keepNext w:val="0"/>
        <w:pageBreakBefore w:val="0"/>
        <w:spacing w:before="0" w:beforeAutospacing="0" w:after="0" w:afterAutospacing="0" w:line="400" w:lineRule="atLeast"/>
        <w:widowControl w:val="off"/>
        <w:rPr>
          <w:rFonts w:ascii="宋体" w:hAnsi="宋体"/>
          <w:color w:val="ff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jc w:val="left"/>
        <w:pageBreakBefore w:val="0"/>
        <w:rPr>
          <w:rFonts w:ascii="宋体" w:hAnsi="宋体"/>
          <w:color w:val="ff0000"/>
          <w:sz w:val="24"/>
          <w:szCs w:val="24"/>
        </w:rPr>
      </w:pPr>
      <w:r>
        <w:rPr>
          <w:rFonts w:ascii="宋体" w:hAnsi="宋体"/>
          <w:color w:val="ff0000"/>
          <w:sz w:val="24"/>
          <w:szCs w:val="24"/>
        </w:rPr>
      </w:r>
      <w:r/>
    </w:p>
    <w:p>
      <w:pPr>
        <w:jc w:val="center"/>
        <w:pageBreakBefore w:val="0"/>
        <w:rPr>
          <w:b/>
          <w:bCs/>
          <w:color w:val="0070c0"/>
        </w:rPr>
      </w:pPr>
      <w:r>
        <w:rPr>
          <w:b/>
          <w:bCs/>
          <w:color w:val="0070c0"/>
        </w:rPr>
      </w:r>
      <w:r/>
    </w:p>
    <w:p>
      <w:pPr>
        <w:jc w:val="left"/>
        <w:pageBreakBefore w:val="0"/>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p>
    <w:tbl>
      <w:tblPr>
        <w:tblStyle w:val="766"/>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pageBreakBefore w:val="0"/>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pageBreakBefore w:val="0"/>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pageBreakBefore w:val="0"/>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360" w:lineRule="auto"/>
              <w:widowControl/>
              <w:rPr>
                <w:rFonts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pageBreakBefore w:val="0"/>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pageBreakBefore w:val="0"/>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360" w:lineRule="auto"/>
              <w:widowControl/>
              <w:rPr>
                <w:rFonts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pageBreakBefore w:val="0"/>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360" w:lineRule="auto"/>
              <w:widowControl/>
              <w:rPr>
                <w:rFonts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491" w:type="dxa"/>
            <w:vAlign w:val="center"/>
            <w:vMerge w:val="continue"/>
            <w:textDirection w:val="lrTb"/>
            <w:noWrap w:val="false"/>
          </w:tcPr>
          <w:p>
            <w:pPr>
              <w:jc w:val="center"/>
              <w:pageBreakBefore w:val="0"/>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360" w:lineRule="auto"/>
              <w:widowControl/>
              <w:rPr>
                <w:rFonts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pageBreakBefore w:val="0"/>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360" w:lineRule="auto"/>
              <w:widowControl/>
              <w:rPr>
                <w:rFonts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491" w:type="dxa"/>
            <w:vAlign w:val="center"/>
            <w:vMerge w:val="continue"/>
            <w:textDirection w:val="lrTb"/>
            <w:noWrap w:val="false"/>
          </w:tcPr>
          <w:p>
            <w:pPr>
              <w:jc w:val="center"/>
              <w:pageBreakBefore w:val="0"/>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pageBreakBefore w:val="0"/>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360" w:lineRule="auto"/>
              <w:widowControl/>
              <w:rPr>
                <w:rFonts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pageBreakBefore w:val="0"/>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360" w:lineRule="auto"/>
              <w:widowControl/>
              <w:rPr>
                <w:rFonts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pageBreakBefore w:val="0"/>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pageBreakBefore w:val="0"/>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360" w:lineRule="auto"/>
              <w:widowControl/>
              <w:rPr>
                <w:rFonts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pageBreakBefore w:val="0"/>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360" w:lineRule="auto"/>
              <w:widowControl/>
              <w:rPr>
                <w:rFonts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pageBreakBefore w:val="0"/>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pageBreakBefore w:val="0"/>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pageBreakBefore w:val="0"/>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pageBreakBefore w:val="0"/>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pageBreakBefore w:val="0"/>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pageBreakBefore w:val="0"/>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pageBreakBefore w:val="0"/>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pageBreakBefore w:val="0"/>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pageBreakBefore w:val="0"/>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pageBreakBefore w:val="0"/>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pageBreakBefore w:val="0"/>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360" w:lineRule="auto"/>
              <w:widowControl/>
              <w:rPr>
                <w:rFonts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pageBreakBefore w:val="0"/>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360" w:lineRule="auto"/>
              <w:widowControl/>
              <w:rPr>
                <w:rFonts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pageBreakBefore w:val="0"/>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360" w:lineRule="auto"/>
              <w:widowControl/>
              <w:rPr>
                <w:rFonts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pageBreakBefore w:val="0"/>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pageBreakBefore w:val="0"/>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360" w:lineRule="auto"/>
              <w:widowControl/>
              <w:rPr>
                <w:rFonts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pageBreakBefore w:val="0"/>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pageBreakBefore w:val="0"/>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360" w:lineRule="auto"/>
              <w:widowControl/>
              <w:rPr>
                <w:rFonts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pageBreakBefore w:val="0"/>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360" w:lineRule="auto"/>
              <w:widowControl/>
              <w:rPr>
                <w:rFonts w:ascii="宋体" w:hAnsi="宋体"/>
                <w:color w:val="666666"/>
              </w:rPr>
            </w:pPr>
            <w:r>
              <w:rPr>
                <w:rFonts w:hint="eastAsia" w:ascii="宋体" w:hAnsi="宋体" w:eastAsia="等线" w:cs="仿宋"/>
                <w:b/>
                <w:color w:val="666666"/>
              </w:rPr>
              <w:t xml:space="preserve">X＜10</w:t>
            </w:r>
            <w:r/>
          </w:p>
        </w:tc>
      </w:tr>
    </w:tbl>
    <w:p>
      <w:pPr>
        <w:ind w:firstLine="810"/>
        <w:jc w:val="left"/>
        <w:pageBreakBefore w:val="0"/>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t xml:space="preserve"> </w:t>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rPr>
          <w:rFonts w:hint="eastAsia" w:ascii="宋体" w:hAnsi="宋体"/>
          <w:color w:val="ff0000"/>
          <w:sz w:val="24"/>
          <w:szCs w:val="24"/>
        </w:rPr>
      </w:pPr>
      <w:r>
        <w:rPr>
          <w:rFonts w:hint="eastAsia" w:ascii="宋体" w:hAnsi="宋体"/>
          <w:b/>
          <w:sz w:val="24"/>
          <w:szCs w:val="21"/>
        </w:rPr>
        <w:t xml:space="preserve">附件</w:t>
      </w:r>
      <w:r>
        <w:rPr>
          <w:rFonts w:hint="eastAsia" w:ascii="宋体" w:hAnsi="宋体"/>
          <w:b/>
          <w:sz w:val="24"/>
          <w:szCs w:val="21"/>
          <w:lang w:val="en-US" w:eastAsia="zh-CN"/>
        </w:rPr>
        <w:t xml:space="preserve">12     </w:t>
      </w:r>
      <w:r>
        <w:rPr>
          <w:rFonts w:hint="eastAsia" w:ascii="宋体" w:hAnsi="宋体"/>
          <w:b/>
          <w:sz w:val="24"/>
          <w:szCs w:val="24"/>
        </w:rPr>
        <w:t xml:space="preserve">残疾人福利性单位声明函（</w:t>
      </w:r>
      <w:r>
        <w:rPr>
          <w:rFonts w:hint="eastAsia" w:ascii="宋体" w:hAnsi="宋体"/>
          <w:b/>
          <w:sz w:val="24"/>
          <w:szCs w:val="24"/>
          <w:lang w:val="en-US" w:eastAsia="zh-CN"/>
        </w:rPr>
        <w:t xml:space="preserve">服务</w:t>
      </w:r>
      <w:r>
        <w:rPr>
          <w:rFonts w:hint="eastAsia" w:ascii="宋体" w:hAnsi="宋体"/>
          <w:b/>
          <w:sz w:val="24"/>
          <w:szCs w:val="24"/>
        </w:rPr>
        <w:t xml:space="preserve">类项目）（采购包号：**）</w:t>
      </w:r>
      <w:r/>
    </w:p>
    <w:p>
      <w:pPr>
        <w:ind w:firstLine="480"/>
        <w:pageBreakBefore w:val="0"/>
        <w:spacing w:line="400" w:lineRule="exact"/>
        <w:rPr>
          <w:rFonts w:hint="eastAsia" w:ascii="宋体" w:hAnsi="宋体"/>
          <w:sz w:val="24"/>
          <w:szCs w:val="21"/>
        </w:rPr>
      </w:pPr>
      <w:r>
        <w:rPr>
          <w:rFonts w:hint="eastAsia" w:ascii="宋体" w:hAnsi="宋体"/>
          <w:sz w:val="24"/>
          <w:szCs w:val="21"/>
        </w:rPr>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141号）的规定，本单位为符合条件的残疾人福利性单位，且本单位参加______单位的采购文件编号为JSZC-****-****的项目（采购包号：**）采购活动由本单位提供服务。</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pageBreakBefore w:val="0"/>
        <w:spacing w:line="400" w:lineRule="exact"/>
        <w:widowControl w:val="off"/>
        <w:rPr>
          <w:rFonts w:hint="eastAsia" w:ascii="宋体" w:hAnsi="宋体"/>
          <w:sz w:val="24"/>
          <w:szCs w:val="21"/>
        </w:rPr>
      </w:pPr>
      <w:r>
        <w:rPr>
          <w:rFonts w:hint="eastAsia" w:ascii="宋体" w:hAnsi="宋体"/>
          <w:sz w:val="24"/>
          <w:szCs w:val="21"/>
        </w:rPr>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备注：</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1.专门面向中小微型企业采购的项目，供应商为残疾人福利性单位并提供服务的必须提供此声明函，否则将不能通过资格审查。</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2.非专门面向中小微型企业采购的项目，供应商如不提供此声明函，价格将不做相应扣除。</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3.中标/成交供应商为残疾人福利性单位的，此声明函将随中标/成交结果同时公告，接受社会监督</w:t>
      </w:r>
      <w:r/>
    </w:p>
    <w:p>
      <w:pPr>
        <w:pageBreakBefore w:val="0"/>
        <w:spacing w:line="400" w:lineRule="exact"/>
        <w:widowControl w:val="off"/>
        <w:rPr>
          <w:rFonts w:hint="eastAsia" w:ascii="宋体" w:hAnsi="宋体"/>
          <w:sz w:val="24"/>
          <w:szCs w:val="21"/>
        </w:rPr>
      </w:pPr>
      <w:r>
        <w:rPr>
          <w:rFonts w:hint="eastAsia" w:ascii="宋体" w:hAnsi="宋体"/>
          <w:sz w:val="24"/>
          <w:szCs w:val="21"/>
        </w:rPr>
      </w:r>
      <w:r/>
    </w:p>
    <w:p>
      <w:pPr>
        <w:pageBreakBefore w:val="0"/>
        <w:spacing w:line="400" w:lineRule="exact"/>
        <w:widowControl w:val="off"/>
        <w:rPr>
          <w:rFonts w:hint="eastAsia" w:ascii="宋体" w:hAnsi="宋体"/>
          <w:sz w:val="24"/>
          <w:szCs w:val="21"/>
        </w:rPr>
      </w:pPr>
      <w:r>
        <w:rPr>
          <w:rFonts w:hint="eastAsia" w:ascii="宋体" w:hAnsi="宋体"/>
          <w:sz w:val="24"/>
          <w:szCs w:val="21"/>
        </w:rPr>
        <w:t xml:space="preserve">                       供应商全称（加盖CA电子公章）：</w:t>
      </w:r>
      <w:r/>
    </w:p>
    <w:p>
      <w:pPr>
        <w:pageBreakBefore w:val="0"/>
        <w:spacing w:line="400" w:lineRule="exact"/>
        <w:widowControl w:val="off"/>
        <w:rPr>
          <w:rFonts w:hint="eastAsia"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 xml:space="preserve">日  期：</w:t>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rPr>
          <w:rFonts w:ascii="Times New Roman" w:hAnsi="Times New Roman"/>
          <w:color w:val="000000"/>
          <w:szCs w:val="21"/>
        </w:rPr>
      </w:pPr>
      <w:r>
        <w:rPr>
          <w:rFonts w:ascii="Times New Roman" w:hAnsi="Times New Roman"/>
          <w:color w:val="000000"/>
          <w:szCs w:val="21"/>
        </w:rPr>
      </w:r>
      <w:r/>
    </w:p>
    <w:p>
      <w:pPr>
        <w:pageBreakBefore w:val="0"/>
        <w:rPr>
          <w:rFonts w:ascii="Times New Roman" w:hAnsi="Times New Roman"/>
          <w:color w:val="000000"/>
          <w:szCs w:val="21"/>
        </w:rPr>
      </w:pPr>
      <w:r>
        <w:rPr>
          <w:rFonts w:ascii="Times New Roman" w:hAnsi="Times New Roman"/>
          <w:color w:val="000000"/>
          <w:szCs w:val="21"/>
        </w:rPr>
      </w:r>
      <w:r/>
    </w:p>
    <w:p>
      <w:pPr>
        <w:pageBreakBefore w:val="0"/>
        <w:rPr>
          <w:rFonts w:ascii="Times New Roman" w:hAnsi="Times New Roman"/>
          <w:color w:val="000000"/>
          <w:szCs w:val="21"/>
        </w:rPr>
      </w:pPr>
      <w:r>
        <w:rPr>
          <w:rFonts w:ascii="Times New Roman" w:hAnsi="Times New Roman"/>
          <w:color w:val="000000"/>
          <w:szCs w:val="21"/>
        </w:rPr>
      </w:r>
      <w:r/>
    </w:p>
    <w:p>
      <w:pPr>
        <w:pageBreakBefore w:val="0"/>
        <w:rPr>
          <w:rFonts w:ascii="Times New Roman" w:hAnsi="Times New Roman"/>
          <w:color w:val="000000"/>
          <w:szCs w:val="21"/>
        </w:rPr>
      </w:pPr>
      <w:r>
        <w:rPr>
          <w:rFonts w:ascii="Times New Roman" w:hAnsi="Times New Roman"/>
          <w:color w:val="000000"/>
          <w:szCs w:val="21"/>
        </w:rPr>
      </w:r>
      <w:r/>
    </w:p>
    <w:p>
      <w:pPr>
        <w:pageBreakBefore w:val="0"/>
        <w:rPr>
          <w:rFonts w:ascii="Times New Roman" w:hAnsi="Times New Roman"/>
          <w:color w:val="000000"/>
          <w:szCs w:val="21"/>
        </w:rPr>
      </w:pPr>
      <w:r>
        <w:rPr>
          <w:rFonts w:ascii="Times New Roman" w:hAnsi="Times New Roman"/>
          <w:color w:val="000000"/>
          <w:szCs w:val="21"/>
        </w:rPr>
      </w:r>
      <w:r/>
    </w:p>
    <w:p>
      <w:pPr>
        <w:pageBreakBefore w:val="0"/>
        <w:rPr>
          <w:rFonts w:ascii="Times New Roman" w:hAnsi="Times New Roman"/>
          <w:color w:val="000000"/>
          <w:szCs w:val="21"/>
        </w:rPr>
      </w:pPr>
      <w:r>
        <w:rPr>
          <w:rFonts w:ascii="Times New Roman" w:hAnsi="Times New Roman"/>
          <w:color w:val="000000"/>
          <w:szCs w:val="21"/>
        </w:rPr>
      </w:r>
      <w:r/>
    </w:p>
    <w:p>
      <w:pPr>
        <w:pageBreakBefore w:val="0"/>
        <w:rPr>
          <w:rFonts w:ascii="Times New Roman" w:hAnsi="Times New Roman"/>
          <w:color w:val="000000"/>
          <w:szCs w:val="21"/>
        </w:rPr>
      </w:pPr>
      <w:r>
        <w:rPr>
          <w:rFonts w:ascii="Times New Roman" w:hAnsi="Times New Roman"/>
          <w:color w:val="000000"/>
          <w:szCs w:val="21"/>
        </w:rPr>
      </w:r>
      <w:r/>
    </w:p>
    <w:p>
      <w:pPr>
        <w:jc w:val="both"/>
        <w:keepLines w:val="0"/>
        <w:keepNext w:val="0"/>
        <w:pageBreakBefore w:val="0"/>
        <w:spacing w:after="361"/>
        <w:widowControl w:val="off"/>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lang w:val="en-US" w:eastAsia="zh-CN"/>
        </w:rPr>
        <w:t xml:space="preserve">3</w:t>
      </w:r>
      <w:r>
        <w:rPr>
          <w:rFonts w:ascii="宋体" w:hAnsi="宋体"/>
          <w:b/>
          <w:sz w:val="24"/>
          <w:szCs w:val="24"/>
        </w:rPr>
        <w:t xml:space="preserve">             </w:t>
      </w:r>
      <w:r>
        <w:rPr>
          <w:rFonts w:hint="eastAsia" w:ascii="宋体" w:hAnsi="宋体"/>
          <w:b/>
          <w:sz w:val="24"/>
          <w:szCs w:val="24"/>
        </w:rPr>
        <w:t xml:space="preserve">实质性要求响应及偏离表（采购包号：**）</w:t>
      </w:r>
      <w:r/>
    </w:p>
    <w:tbl>
      <w:tblPr>
        <w:tblStyle w:val="7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pageBreakBefore w:val="0"/>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pageBreakBefore w:val="0"/>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p>
        </w:tc>
        <w:tc>
          <w:tcPr>
            <w:tcW w:w="3317" w:type="dxa"/>
            <w:vAlign w:val="center"/>
            <w:textDirection w:val="lrTb"/>
            <w:noWrap w:val="false"/>
          </w:tcPr>
          <w:p>
            <w:pPr>
              <w:jc w:val="center"/>
              <w:pageBreakBefore w:val="0"/>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pageBreakBefore w:val="0"/>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pageBreakBefore w:val="0"/>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pageBreakBefore w:val="0"/>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pageBreakBefore w:val="0"/>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pageBreakBefore w:val="0"/>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pageBreakBefore w:val="0"/>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pageBreakBefore w:val="0"/>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pageBreakBefore w:val="0"/>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pageBreakBefore w:val="0"/>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pageBreakBefore w:val="0"/>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pageBreakBefore w:val="0"/>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pageBreakBefore w:val="0"/>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pageBreakBefore w:val="0"/>
              <w:spacing w:line="400" w:lineRule="exact"/>
              <w:rPr>
                <w:rFonts w:hint="eastAsia" w:ascii="宋体" w:hAnsi="宋体"/>
                <w:sz w:val="24"/>
                <w:szCs w:val="24"/>
              </w:rPr>
            </w:pPr>
            <w:r>
              <w:rPr>
                <w:rFonts w:hint="eastAsia" w:ascii="宋体" w:hAnsi="宋体"/>
                <w:sz w:val="24"/>
                <w:szCs w:val="24"/>
              </w:rPr>
            </w:r>
            <w:r/>
          </w:p>
        </w:tc>
      </w:tr>
    </w:tbl>
    <w:p>
      <w:pPr>
        <w:pageBreakBefore w:val="0"/>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lang w:val="en-US" w:eastAsia="zh-CN"/>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ageBreakBefore w:val="0"/>
        <w:spacing w:line="400" w:lineRule="exact"/>
        <w:rPr>
          <w:rFonts w:ascii="宋体" w:hAnsi="宋体"/>
          <w:sz w:val="24"/>
          <w:szCs w:val="24"/>
        </w:rPr>
      </w:pPr>
      <w:r>
        <w:rPr>
          <w:rFonts w:ascii="宋体" w:hAnsi="宋体"/>
          <w:sz w:val="24"/>
          <w:szCs w:val="24"/>
        </w:rPr>
      </w:r>
      <w:r/>
    </w:p>
    <w:p>
      <w:pPr>
        <w:pageBreakBefore w:val="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ageBreakBefore w:val="0"/>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ascii="宋体" w:hAnsi="宋体"/>
          <w:sz w:val="24"/>
          <w:szCs w:val="24"/>
        </w:rPr>
        <w:t xml:space="preserve">逐条做出明确响应</w:t>
      </w:r>
      <w:r>
        <w:rPr>
          <w:rFonts w:hint="eastAsia" w:ascii="宋体" w:hAnsi="宋体"/>
          <w:sz w:val="24"/>
          <w:szCs w:val="24"/>
        </w:rPr>
        <w:t xml:space="preserve">。</w:t>
      </w:r>
      <w:r/>
    </w:p>
    <w:p>
      <w:pPr>
        <w:pageBreakBefore w:val="0"/>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ageBreakBefore w:val="0"/>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jc w:val="both"/>
        <w:pageBreakBefore w:val="0"/>
        <w:rPr>
          <w:rFonts w:ascii="黑体" w:hAnsi="黑体" w:eastAsia="黑体"/>
          <w:b/>
          <w:color w:val="000000"/>
          <w:sz w:val="32"/>
          <w:szCs w:val="32"/>
        </w:rPr>
      </w:pPr>
      <w:r>
        <w:rPr>
          <w:rFonts w:ascii="黑体" w:hAnsi="黑体" w:eastAsia="黑体"/>
          <w:b/>
          <w:color w:val="000000"/>
          <w:sz w:val="32"/>
          <w:szCs w:val="32"/>
        </w:rPr>
      </w:r>
      <w:r/>
    </w:p>
    <w:p>
      <w:pPr>
        <w:jc w:val="center"/>
        <w:pageBreakBefore w:val="0"/>
        <w:rPr>
          <w:rFonts w:ascii="黑体" w:hAnsi="黑体" w:eastAsia="黑体"/>
          <w:b/>
          <w:color w:val="000000"/>
          <w:sz w:val="32"/>
          <w:szCs w:val="32"/>
        </w:rPr>
      </w:pPr>
      <w:r>
        <w:rPr>
          <w:rFonts w:ascii="黑体" w:hAnsi="黑体" w:eastAsia="黑体"/>
          <w:b/>
          <w:color w:val="000000"/>
          <w:sz w:val="32"/>
          <w:szCs w:val="32"/>
        </w:rPr>
      </w:r>
      <w:r/>
    </w:p>
    <w:p>
      <w:pPr>
        <w:pageBreakBefore w:val="0"/>
        <w:rPr>
          <w:rFonts w:hint="eastAsia" w:ascii="宋体" w:hAnsi="宋体" w:cs="仿宋"/>
          <w:b/>
          <w:bCs/>
          <w:color w:val="000000"/>
          <w:sz w:val="32"/>
          <w:szCs w:val="32"/>
        </w:rPr>
      </w:pPr>
      <w:r>
        <w:rPr>
          <w:rFonts w:hint="eastAsia" w:ascii="宋体" w:hAnsi="宋体" w:cs="仿宋"/>
          <w:b/>
          <w:bCs/>
          <w:color w:val="000000"/>
          <w:sz w:val="32"/>
          <w:szCs w:val="32"/>
        </w:rPr>
      </w:r>
      <w:r/>
    </w:p>
    <w:p>
      <w:pPr>
        <w:jc w:val="center"/>
        <w:pageBreakBefore w:val="0"/>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pageBreakBefore w:val="0"/>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pageBreakBefore w:val="0"/>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pageBreakBefore w:val="0"/>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pageBreakBefore w:val="0"/>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pageBreakBefore w:val="0"/>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pageBreakBefore w:val="0"/>
        <w:rPr>
          <w:rFonts w:ascii="宋体" w:hAnsi="宋体"/>
          <w:color w:val="000000"/>
          <w:sz w:val="24"/>
          <w:szCs w:val="24"/>
        </w:rPr>
      </w:pPr>
      <w:r>
        <w:rPr>
          <w:rFonts w:hint="eastAsia" w:ascii="宋体" w:hAnsi="宋体"/>
          <w:color w:val="000000"/>
          <w:sz w:val="24"/>
          <w:szCs w:val="24"/>
        </w:rPr>
        <w:t xml:space="preserve">签字(签章)：                   公章：                      </w:t>
      </w:r>
      <w:r/>
    </w:p>
    <w:p>
      <w:pPr>
        <w:pageBreakBefore w:val="0"/>
        <w:rPr>
          <w:rFonts w:ascii="宋体" w:hAnsi="宋体"/>
          <w:color w:val="000000"/>
          <w:sz w:val="24"/>
          <w:szCs w:val="24"/>
        </w:rPr>
      </w:pPr>
      <w:r>
        <w:rPr>
          <w:rFonts w:hint="eastAsia" w:ascii="宋体" w:hAnsi="宋体"/>
          <w:color w:val="000000"/>
          <w:sz w:val="24"/>
          <w:szCs w:val="24"/>
        </w:rPr>
        <w:t xml:space="preserve">日期：    </w:t>
      </w:r>
      <w:r/>
    </w:p>
    <w:p>
      <w:pPr>
        <w:pageBreakBefore w:val="0"/>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pageBreakBefore w:val="0"/>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pageBreakBefore w:val="0"/>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pageBreakBefore w:val="0"/>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pageBreakBefore w:val="0"/>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pageBreakBefore w:val="0"/>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pageBreakBefore w:val="0"/>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bookmarkEnd w:id="189"/>
      <w:r/>
      <w:bookmarkEnd w:id="190"/>
      <w:r/>
      <w:bookmarkEnd w:id="200"/>
      <w:r/>
      <w:bookmarkEnd w:id="201"/>
      <w:r/>
      <w:bookmarkEnd w:id="202"/>
      <w:r/>
      <w:r/>
    </w:p>
    <w:p>
      <w:pPr>
        <w:pStyle w:val="943"/>
        <w:ind w:left="0" w:firstLine="0"/>
        <w:pageBreakBefore w:val="0"/>
        <w:rPr>
          <w:color w:val="000000"/>
          <w:sz w:val="24"/>
          <w:szCs w:val="24"/>
        </w:rPr>
      </w:pPr>
      <w:r>
        <w:rPr>
          <w:color w:val="000000"/>
          <w:sz w:val="24"/>
          <w:szCs w:val="24"/>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rPr>
        <w:rStyle w:val="1012"/>
      </w:rPr>
      <w:framePr w:wrap="around" w:vAnchor="text" w:hAnchor="margin" w:xAlign="center" w:y="1"/>
    </w:pPr>
    <w:r>
      <w:fldChar w:fldCharType="begin"/>
    </w:r>
    <w:r>
      <w:rPr>
        <w:rStyle w:val="1012"/>
      </w:rPr>
      <w:instrText xml:space="preserve">PAGE  </w:instrText>
    </w:r>
    <w:r>
      <w:fldChar w:fldCharType="separate"/>
    </w:r>
    <w:r>
      <w:rPr>
        <w:rStyle w:val="1012"/>
      </w:rPr>
      <w:t xml:space="preserve">1</w:t>
    </w:r>
    <w:r>
      <w:fldChar w:fldCharType="end"/>
    </w:r>
    <w:r/>
  </w:p>
  <w:p>
    <w:pPr>
      <w:pStyle w:val="98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73196" cy="153339"/>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173195"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3.6pt;height:12.1pt;mso-wrap-distance-left:9.0pt;mso-wrap-distance-top:0.0pt;mso-wrap-distance-right:9.0pt;mso-wrap-distance-bottom:0.0pt;v-text-anchor:top;visibility:visible;" filled="f" stroked="f" strokeweight="0.50pt">
              <v:textbox inset="0,0,0,0">
                <w:txbxContent>
                  <w:p>
                    <w:pPr>
                      <w:pStyle w:val="775"/>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73196" cy="153339"/>
              <wp:effectExtent l="3175" t="3175" r="3175" b="3175"/>
              <wp:wrapNone/>
              <wp:docPr id="2" name="文本框 2"/>
              <wp:cNvGraphicFramePr/>
              <a:graphic xmlns:a="http://schemas.openxmlformats.org/drawingml/2006/main">
                <a:graphicData uri="http://schemas.microsoft.com/office/word/2010/wordprocessingShape">
                  <wps:wsp>
                    <wps:cNvPr id="0" name=""/>
                    <wps:cNvSpPr txBox="1"/>
                    <wps:spPr bwMode="auto">
                      <a:xfrm flipH="0" flipV="0">
                        <a:off x="0" y="0"/>
                        <a:ext cx="173195"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3.6pt;height:12.1pt;mso-wrap-distance-left:9.0pt;mso-wrap-distance-top:0.0pt;mso-wrap-distance-right:9.0pt;mso-wrap-distance-bottom:0.0pt;v-text-anchor:top;visibility:visible;" filled="f" stroked="f" strokeweight="0.50pt">
              <v:textbox inset="0,0,0,0">
                <w:txbxContent>
                  <w:p>
                    <w:pPr>
                      <w:pStyle w:val="77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2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7"/>
      <w:isLgl w:val="false"/>
      <w:suff w:val="nothing"/>
      <w:lvlText w:val=""/>
      <w:lvlJc w:val="left"/>
      <w:pPr>
        <w:ind w:left="0" w:firstLine="0"/>
      </w:pPr>
      <w:rPr>
        <w:rFonts w:hint="eastAsia"/>
      </w:rPr>
    </w:lvl>
    <w:lvl w:ilvl="6">
      <w:start w:val="1"/>
      <w:numFmt w:val="decimal"/>
      <w:pStyle w:val="948"/>
      <w:isLgl w:val="false"/>
      <w:suff w:val="nothing"/>
      <w:lvlText w:val=""/>
      <w:lvlJc w:val="left"/>
      <w:pPr>
        <w:ind w:left="0" w:firstLine="0"/>
      </w:pPr>
      <w:rPr>
        <w:rFonts w:hint="eastAsia"/>
      </w:rPr>
    </w:lvl>
    <w:lvl w:ilvl="7">
      <w:start w:val="1"/>
      <w:numFmt w:val="decimal"/>
      <w:pStyle w:val="949"/>
      <w:isLgl w:val="false"/>
      <w:suff w:val="nothing"/>
      <w:lvlText w:val=""/>
      <w:lvlJc w:val="left"/>
      <w:pPr>
        <w:ind w:left="0" w:firstLine="0"/>
      </w:pPr>
      <w:rPr>
        <w:rFonts w:hint="eastAsia"/>
      </w:rPr>
    </w:lvl>
    <w:lvl w:ilvl="8">
      <w:start w:val="1"/>
      <w:numFmt w:val="decimal"/>
      <w:pStyle w:val="950"/>
      <w:isLgl w:val="false"/>
      <w:suff w:val="nothing"/>
      <w:lvlText w:val=""/>
      <w:lvlJc w:val="left"/>
      <w:pPr>
        <w:ind w:left="0" w:firstLine="0"/>
      </w:pPr>
      <w:rPr>
        <w:rFonts w:hint="eastAsia"/>
      </w:rPr>
    </w:lvl>
  </w:abstractNum>
  <w:abstractNum w:abstractNumId="5">
    <w:multiLevelType w:val="hybridMultilevel"/>
    <w:lvl w:ilvl="0">
      <w:start w:val="1"/>
      <w:numFmt w:val="decimal"/>
      <w:pStyle w:val="103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2"/>
  </w:num>
  <w:num w:numId="3">
    <w:abstractNumId w:val="5"/>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5" w:default="1">
    <w:name w:val="Normal"/>
    <w:link w:val="1054"/>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56">
    <w:name w:val="Heading 1"/>
    <w:basedOn w:val="755"/>
    <w:next w:val="755"/>
    <w:link w:val="793"/>
    <w:uiPriority w:val="9"/>
    <w:qFormat/>
    <w:pPr>
      <w:keepLines/>
      <w:keepNext/>
      <w:spacing w:before="480" w:after="200"/>
      <w:outlineLvl w:val="0"/>
    </w:pPr>
    <w:rPr>
      <w:rFonts w:ascii="Arial" w:hAnsi="Arial" w:eastAsia="Arial" w:cs="Arial"/>
      <w:sz w:val="40"/>
      <w:szCs w:val="40"/>
    </w:rPr>
  </w:style>
  <w:style w:type="paragraph" w:styleId="757">
    <w:name w:val="Heading 2"/>
    <w:basedOn w:val="755"/>
    <w:next w:val="755"/>
    <w:link w:val="794"/>
    <w:uiPriority w:val="9"/>
    <w:unhideWhenUsed/>
    <w:qFormat/>
    <w:pPr>
      <w:keepLines/>
      <w:keepNext/>
      <w:spacing w:before="360" w:after="200"/>
      <w:outlineLvl w:val="1"/>
    </w:pPr>
    <w:rPr>
      <w:rFonts w:ascii="Arial" w:hAnsi="Arial" w:eastAsia="Arial" w:cs="Arial"/>
      <w:sz w:val="34"/>
    </w:rPr>
  </w:style>
  <w:style w:type="paragraph" w:styleId="758">
    <w:name w:val="Heading 3"/>
    <w:basedOn w:val="755"/>
    <w:next w:val="755"/>
    <w:link w:val="795"/>
    <w:uiPriority w:val="9"/>
    <w:unhideWhenUsed/>
    <w:qFormat/>
    <w:pPr>
      <w:keepLines/>
      <w:keepNext/>
      <w:spacing w:before="320" w:after="200"/>
      <w:outlineLvl w:val="2"/>
    </w:pPr>
    <w:rPr>
      <w:rFonts w:ascii="Arial" w:hAnsi="Arial" w:eastAsia="Arial" w:cs="Arial"/>
      <w:sz w:val="30"/>
      <w:szCs w:val="30"/>
    </w:rPr>
  </w:style>
  <w:style w:type="paragraph" w:styleId="759">
    <w:name w:val="Heading 4"/>
    <w:basedOn w:val="755"/>
    <w:next w:val="755"/>
    <w:link w:val="796"/>
    <w:uiPriority w:val="9"/>
    <w:unhideWhenUsed/>
    <w:qFormat/>
    <w:pPr>
      <w:keepLines/>
      <w:keepNext/>
      <w:spacing w:before="320" w:after="200"/>
      <w:outlineLvl w:val="3"/>
    </w:pPr>
    <w:rPr>
      <w:rFonts w:ascii="Arial" w:hAnsi="Arial" w:eastAsia="Arial" w:cs="Arial"/>
      <w:b/>
      <w:bCs/>
      <w:sz w:val="26"/>
      <w:szCs w:val="26"/>
    </w:rPr>
  </w:style>
  <w:style w:type="paragraph" w:styleId="760">
    <w:name w:val="Heading 5"/>
    <w:basedOn w:val="755"/>
    <w:next w:val="755"/>
    <w:link w:val="797"/>
    <w:uiPriority w:val="9"/>
    <w:unhideWhenUsed/>
    <w:qFormat/>
    <w:pPr>
      <w:keepLines/>
      <w:keepNext/>
      <w:spacing w:before="320" w:after="200"/>
      <w:outlineLvl w:val="4"/>
    </w:pPr>
    <w:rPr>
      <w:rFonts w:ascii="Arial" w:hAnsi="Arial" w:eastAsia="Arial" w:cs="Arial"/>
      <w:b/>
      <w:bCs/>
      <w:sz w:val="24"/>
      <w:szCs w:val="24"/>
    </w:rPr>
  </w:style>
  <w:style w:type="paragraph" w:styleId="761">
    <w:name w:val="Heading 6"/>
    <w:basedOn w:val="755"/>
    <w:next w:val="755"/>
    <w:link w:val="798"/>
    <w:uiPriority w:val="9"/>
    <w:unhideWhenUsed/>
    <w:qFormat/>
    <w:pPr>
      <w:keepLines/>
      <w:keepNext/>
      <w:spacing w:before="320" w:after="200"/>
      <w:outlineLvl w:val="5"/>
    </w:pPr>
    <w:rPr>
      <w:rFonts w:ascii="Arial" w:hAnsi="Arial" w:eastAsia="Arial" w:cs="Arial"/>
      <w:b/>
      <w:bCs/>
      <w:sz w:val="22"/>
      <w:szCs w:val="22"/>
    </w:rPr>
  </w:style>
  <w:style w:type="paragraph" w:styleId="762">
    <w:name w:val="Heading 7"/>
    <w:basedOn w:val="755"/>
    <w:next w:val="755"/>
    <w:link w:val="799"/>
    <w:uiPriority w:val="9"/>
    <w:unhideWhenUsed/>
    <w:qFormat/>
    <w:pPr>
      <w:keepLines/>
      <w:keepNext/>
      <w:spacing w:before="320" w:after="200"/>
      <w:outlineLvl w:val="6"/>
    </w:pPr>
    <w:rPr>
      <w:rFonts w:ascii="Arial" w:hAnsi="Arial" w:eastAsia="Arial" w:cs="Arial"/>
      <w:b/>
      <w:bCs/>
      <w:i/>
      <w:iCs/>
      <w:sz w:val="22"/>
      <w:szCs w:val="22"/>
    </w:rPr>
  </w:style>
  <w:style w:type="paragraph" w:styleId="763">
    <w:name w:val="Heading 8"/>
    <w:basedOn w:val="755"/>
    <w:next w:val="755"/>
    <w:link w:val="800"/>
    <w:uiPriority w:val="9"/>
    <w:unhideWhenUsed/>
    <w:qFormat/>
    <w:pPr>
      <w:keepLines/>
      <w:keepNext/>
      <w:spacing w:before="320" w:after="200"/>
      <w:outlineLvl w:val="7"/>
    </w:pPr>
    <w:rPr>
      <w:rFonts w:ascii="Arial" w:hAnsi="Arial" w:eastAsia="Arial" w:cs="Arial"/>
      <w:i/>
      <w:iCs/>
      <w:sz w:val="22"/>
      <w:szCs w:val="22"/>
    </w:rPr>
  </w:style>
  <w:style w:type="paragraph" w:styleId="764">
    <w:name w:val="Heading 9"/>
    <w:basedOn w:val="755"/>
    <w:next w:val="755"/>
    <w:link w:val="801"/>
    <w:uiPriority w:val="9"/>
    <w:unhideWhenUsed/>
    <w:qFormat/>
    <w:pPr>
      <w:keepLines/>
      <w:keepNext/>
      <w:spacing w:before="320" w:after="200"/>
      <w:outlineLvl w:val="8"/>
    </w:pPr>
    <w:rPr>
      <w:rFonts w:ascii="Arial" w:hAnsi="Arial" w:eastAsia="Arial" w:cs="Arial"/>
      <w:i/>
      <w:iCs/>
      <w:sz w:val="21"/>
      <w:szCs w:val="21"/>
    </w:rPr>
  </w:style>
  <w:style w:type="character" w:styleId="765" w:default="1">
    <w:name w:val="Default Paragraph Font"/>
    <w:uiPriority w:val="1"/>
    <w:semiHidden/>
    <w:unhideWhenUsed/>
    <w:qFormat/>
  </w:style>
  <w:style w:type="table" w:styleId="766" w:default="1">
    <w:name w:val="Normal Table"/>
    <w:uiPriority w:val="99"/>
    <w:semiHidden/>
    <w:unhideWhenUsed/>
    <w:qFormat/>
    <w:tblPr>
      <w:tblCellMar>
        <w:left w:w="108" w:type="dxa"/>
        <w:top w:w="0" w:type="dxa"/>
        <w:right w:w="108" w:type="dxa"/>
        <w:bottom w:w="0" w:type="dxa"/>
      </w:tblCellMar>
    </w:tblPr>
  </w:style>
  <w:style w:type="paragraph" w:styleId="767">
    <w:name w:val="toc 7"/>
    <w:basedOn w:val="755"/>
    <w:next w:val="755"/>
    <w:uiPriority w:val="39"/>
    <w:unhideWhenUsed/>
    <w:qFormat/>
    <w:pPr>
      <w:ind w:left="1701" w:right="0" w:firstLine="0"/>
      <w:spacing w:after="57"/>
    </w:pPr>
  </w:style>
  <w:style w:type="paragraph" w:styleId="768">
    <w:name w:val="Caption"/>
    <w:basedOn w:val="755"/>
    <w:next w:val="75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9">
    <w:name w:val="annotation text"/>
    <w:basedOn w:val="755"/>
    <w:uiPriority w:val="99"/>
    <w:semiHidden/>
    <w:unhideWhenUsed/>
    <w:qFormat/>
    <w:pPr>
      <w:jc w:val="left"/>
    </w:pPr>
  </w:style>
  <w:style w:type="paragraph" w:styleId="770">
    <w:name w:val="Body Text"/>
    <w:basedOn w:val="755"/>
    <w:uiPriority w:val="0"/>
    <w:qFormat/>
    <w:rPr>
      <w:rFonts w:ascii="楷体_GB2312" w:hAnsi="Arial" w:eastAsia="楷体_GB2312" w:cs="Times New Roman"/>
      <w:sz w:val="28"/>
      <w:szCs w:val="28"/>
    </w:rPr>
  </w:style>
  <w:style w:type="paragraph" w:styleId="771">
    <w:name w:val="toc 5"/>
    <w:basedOn w:val="755"/>
    <w:next w:val="755"/>
    <w:uiPriority w:val="39"/>
    <w:unhideWhenUsed/>
    <w:qFormat/>
    <w:pPr>
      <w:ind w:left="1134" w:right="0" w:firstLine="0"/>
      <w:spacing w:after="57"/>
    </w:pPr>
  </w:style>
  <w:style w:type="paragraph" w:styleId="772">
    <w:name w:val="toc 3"/>
    <w:basedOn w:val="755"/>
    <w:next w:val="755"/>
    <w:uiPriority w:val="39"/>
    <w:unhideWhenUsed/>
    <w:qFormat/>
    <w:pPr>
      <w:ind w:left="567" w:right="0" w:firstLine="0"/>
      <w:spacing w:after="57"/>
    </w:pPr>
  </w:style>
  <w:style w:type="paragraph" w:styleId="773">
    <w:name w:val="toc 8"/>
    <w:basedOn w:val="755"/>
    <w:next w:val="755"/>
    <w:uiPriority w:val="39"/>
    <w:unhideWhenUsed/>
    <w:qFormat/>
    <w:pPr>
      <w:ind w:left="1984" w:right="0" w:firstLine="0"/>
      <w:spacing w:after="57"/>
    </w:pPr>
  </w:style>
  <w:style w:type="paragraph" w:styleId="774">
    <w:name w:val="endnote text"/>
    <w:basedOn w:val="755"/>
    <w:link w:val="939"/>
    <w:uiPriority w:val="99"/>
    <w:semiHidden/>
    <w:unhideWhenUsed/>
    <w:qFormat/>
    <w:pPr>
      <w:spacing w:after="0" w:line="240" w:lineRule="auto"/>
    </w:pPr>
    <w:rPr>
      <w:sz w:val="20"/>
    </w:rPr>
  </w:style>
  <w:style w:type="paragraph" w:styleId="775">
    <w:name w:val="Footer"/>
    <w:basedOn w:val="755"/>
    <w:link w:val="812"/>
    <w:uiPriority w:val="99"/>
    <w:unhideWhenUsed/>
    <w:qFormat/>
    <w:pPr>
      <w:spacing w:after="0" w:line="240" w:lineRule="auto"/>
      <w:tabs>
        <w:tab w:val="center" w:pos="7143" w:leader="none"/>
        <w:tab w:val="right" w:pos="14287" w:leader="none"/>
      </w:tabs>
    </w:pPr>
  </w:style>
  <w:style w:type="paragraph" w:styleId="776">
    <w:name w:val="Header"/>
    <w:basedOn w:val="755"/>
    <w:link w:val="810"/>
    <w:uiPriority w:val="99"/>
    <w:unhideWhenUsed/>
    <w:qFormat/>
    <w:pPr>
      <w:spacing w:after="0" w:line="240" w:lineRule="auto"/>
      <w:tabs>
        <w:tab w:val="center" w:pos="7143" w:leader="none"/>
        <w:tab w:val="right" w:pos="14287" w:leader="none"/>
      </w:tabs>
    </w:pPr>
  </w:style>
  <w:style w:type="paragraph" w:styleId="777">
    <w:name w:val="toc 1"/>
    <w:basedOn w:val="755"/>
    <w:next w:val="755"/>
    <w:uiPriority w:val="39"/>
    <w:unhideWhenUsed/>
    <w:qFormat/>
    <w:pPr>
      <w:ind w:left="0" w:right="0" w:firstLine="0"/>
      <w:spacing w:after="57"/>
    </w:pPr>
  </w:style>
  <w:style w:type="paragraph" w:styleId="778">
    <w:name w:val="toc 4"/>
    <w:basedOn w:val="755"/>
    <w:next w:val="755"/>
    <w:uiPriority w:val="39"/>
    <w:unhideWhenUsed/>
    <w:qFormat/>
    <w:pPr>
      <w:ind w:left="850" w:right="0" w:firstLine="0"/>
      <w:spacing w:after="57"/>
    </w:pPr>
  </w:style>
  <w:style w:type="paragraph" w:styleId="779">
    <w:name w:val="Subtitle"/>
    <w:basedOn w:val="755"/>
    <w:next w:val="755"/>
    <w:link w:val="805"/>
    <w:uiPriority w:val="11"/>
    <w:qFormat/>
    <w:pPr>
      <w:spacing w:before="200" w:after="200"/>
    </w:pPr>
    <w:rPr>
      <w:sz w:val="24"/>
      <w:szCs w:val="24"/>
    </w:rPr>
  </w:style>
  <w:style w:type="paragraph" w:styleId="780">
    <w:name w:val="footnote text"/>
    <w:basedOn w:val="755"/>
    <w:link w:val="938"/>
    <w:uiPriority w:val="99"/>
    <w:semiHidden/>
    <w:unhideWhenUsed/>
    <w:qFormat/>
    <w:pPr>
      <w:spacing w:after="40" w:line="240" w:lineRule="auto"/>
    </w:pPr>
    <w:rPr>
      <w:sz w:val="18"/>
    </w:rPr>
  </w:style>
  <w:style w:type="paragraph" w:styleId="781">
    <w:name w:val="toc 6"/>
    <w:basedOn w:val="755"/>
    <w:next w:val="755"/>
    <w:uiPriority w:val="39"/>
    <w:unhideWhenUsed/>
    <w:qFormat/>
    <w:pPr>
      <w:ind w:left="1417" w:right="0" w:firstLine="0"/>
      <w:spacing w:after="57"/>
    </w:pPr>
  </w:style>
  <w:style w:type="paragraph" w:styleId="782">
    <w:name w:val="table of figures"/>
    <w:basedOn w:val="755"/>
    <w:next w:val="755"/>
    <w:uiPriority w:val="99"/>
    <w:unhideWhenUsed/>
    <w:qFormat/>
    <w:pPr>
      <w:spacing w:after="0" w:afterAutospacing="0"/>
    </w:pPr>
  </w:style>
  <w:style w:type="paragraph" w:styleId="783">
    <w:name w:val="toc 2"/>
    <w:basedOn w:val="755"/>
    <w:next w:val="755"/>
    <w:uiPriority w:val="39"/>
    <w:unhideWhenUsed/>
    <w:qFormat/>
    <w:pPr>
      <w:ind w:left="283" w:right="0" w:firstLine="0"/>
      <w:spacing w:after="57"/>
    </w:pPr>
  </w:style>
  <w:style w:type="paragraph" w:styleId="784">
    <w:name w:val="toc 9"/>
    <w:basedOn w:val="755"/>
    <w:next w:val="755"/>
    <w:uiPriority w:val="39"/>
    <w:unhideWhenUsed/>
    <w:qFormat/>
    <w:pPr>
      <w:ind w:left="2268" w:right="0" w:firstLine="0"/>
      <w:spacing w:after="57"/>
    </w:pPr>
  </w:style>
  <w:style w:type="paragraph" w:styleId="785">
    <w:name w:val="Normal (Web)"/>
    <w:basedOn w:val="755"/>
    <w:uiPriority w:val="99"/>
    <w:semiHidden/>
    <w:unhideWhenUsed/>
    <w:qFormat/>
    <w:pPr>
      <w:ind w:left="0" w:right="0"/>
      <w:jc w:val="left"/>
      <w:spacing w:before="0" w:beforeAutospacing="1" w:after="0" w:afterAutospacing="1"/>
    </w:pPr>
    <w:rPr>
      <w:sz w:val="24"/>
      <w:lang w:val="en-US" w:eastAsia="zh-CN" w:bidi="ar"/>
    </w:rPr>
  </w:style>
  <w:style w:type="paragraph" w:styleId="786">
    <w:name w:val="Title"/>
    <w:basedOn w:val="755"/>
    <w:next w:val="755"/>
    <w:link w:val="804"/>
    <w:uiPriority w:val="10"/>
    <w:qFormat/>
    <w:pPr>
      <w:contextualSpacing/>
      <w:spacing w:before="300" w:after="200"/>
    </w:pPr>
    <w:rPr>
      <w:sz w:val="48"/>
      <w:szCs w:val="48"/>
    </w:rPr>
  </w:style>
  <w:style w:type="paragraph" w:styleId="787">
    <w:name w:val="Body Text First Indent"/>
    <w:basedOn w:val="770"/>
    <w:uiPriority w:val="0"/>
    <w:qFormat/>
    <w:pPr>
      <w:ind w:firstLine="200"/>
      <w:spacing w:line="360" w:lineRule="auto"/>
    </w:pPr>
    <w:rPr>
      <w:rFonts w:ascii="仿宋_GB2312" w:hAnsi="Times New Roman" w:eastAsia="仿宋_GB2312" w:cs="Times New Roman"/>
      <w:sz w:val="30"/>
      <w:szCs w:val="30"/>
    </w:rPr>
  </w:style>
  <w:style w:type="table" w:styleId="78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9">
    <w:name w:val="endnote reference"/>
    <w:uiPriority w:val="99"/>
    <w:semiHidden/>
    <w:unhideWhenUsed/>
    <w:qFormat/>
    <w:rPr>
      <w:vertAlign w:val="superscript"/>
    </w:rPr>
  </w:style>
  <w:style w:type="character" w:styleId="790">
    <w:name w:val="Hyperlink"/>
    <w:uiPriority w:val="99"/>
    <w:unhideWhenUsed/>
    <w:qFormat/>
    <w:rPr>
      <w:color w:val="0000ff" w:themeColor="hyperlink"/>
      <w:u w:val="single"/>
      <w14:textFill>
        <w14:solidFill>
          <w14:schemeClr w14:val="hlink"/>
        </w14:solidFill>
      </w14:textFill>
    </w:rPr>
  </w:style>
  <w:style w:type="character" w:styleId="791">
    <w:name w:val="footnote reference"/>
    <w:uiPriority w:val="99"/>
    <w:unhideWhenUsed/>
    <w:qFormat/>
    <w:rPr>
      <w:vertAlign w:val="superscript"/>
    </w:rPr>
  </w:style>
  <w:style w:type="paragraph" w:styleId="792" w:customStyle="1">
    <w:name w:val="正文1"/>
    <w:basedOn w:val="755"/>
    <w:uiPriority w:val="0"/>
    <w:qFormat/>
    <w:pPr>
      <w:jc w:val="left"/>
      <w:spacing w:line="360" w:lineRule="atLeast"/>
    </w:pPr>
    <w:rPr>
      <w:rFonts w:ascii="宋体" w:hAnsi="Calibri" w:eastAsia="宋体" w:cs="Times New Roman"/>
      <w:sz w:val="24"/>
      <w:szCs w:val="20"/>
    </w:rPr>
  </w:style>
  <w:style w:type="character" w:styleId="793" w:customStyle="1">
    <w:name w:val="Heading 1 Char"/>
    <w:link w:val="756"/>
    <w:uiPriority w:val="9"/>
    <w:qFormat/>
    <w:rPr>
      <w:rFonts w:ascii="Arial" w:hAnsi="Arial" w:eastAsia="Arial" w:cs="Arial"/>
      <w:sz w:val="40"/>
      <w:szCs w:val="40"/>
    </w:rPr>
  </w:style>
  <w:style w:type="character" w:styleId="794" w:customStyle="1">
    <w:name w:val="Heading 2 Char"/>
    <w:link w:val="757"/>
    <w:uiPriority w:val="9"/>
    <w:qFormat/>
    <w:rPr>
      <w:rFonts w:ascii="Arial" w:hAnsi="Arial" w:eastAsia="Arial" w:cs="Arial"/>
      <w:sz w:val="34"/>
    </w:rPr>
  </w:style>
  <w:style w:type="character" w:styleId="795" w:customStyle="1">
    <w:name w:val="Heading 3 Char"/>
    <w:link w:val="758"/>
    <w:uiPriority w:val="9"/>
    <w:qFormat/>
    <w:rPr>
      <w:rFonts w:ascii="Arial" w:hAnsi="Arial" w:eastAsia="Arial" w:cs="Arial"/>
      <w:sz w:val="30"/>
      <w:szCs w:val="30"/>
    </w:rPr>
  </w:style>
  <w:style w:type="character" w:styleId="796" w:customStyle="1">
    <w:name w:val="Heading 4 Char"/>
    <w:link w:val="759"/>
    <w:uiPriority w:val="9"/>
    <w:qFormat/>
    <w:rPr>
      <w:rFonts w:ascii="Arial" w:hAnsi="Arial" w:eastAsia="Arial" w:cs="Arial"/>
      <w:b/>
      <w:bCs/>
      <w:sz w:val="26"/>
      <w:szCs w:val="26"/>
    </w:rPr>
  </w:style>
  <w:style w:type="character" w:styleId="797" w:customStyle="1">
    <w:name w:val="Heading 5 Char"/>
    <w:link w:val="760"/>
    <w:uiPriority w:val="9"/>
    <w:qFormat/>
    <w:rPr>
      <w:rFonts w:ascii="Arial" w:hAnsi="Arial" w:eastAsia="Arial" w:cs="Arial"/>
      <w:b/>
      <w:bCs/>
      <w:sz w:val="24"/>
      <w:szCs w:val="24"/>
    </w:rPr>
  </w:style>
  <w:style w:type="character" w:styleId="798" w:customStyle="1">
    <w:name w:val="Heading 6 Char"/>
    <w:link w:val="761"/>
    <w:uiPriority w:val="9"/>
    <w:qFormat/>
    <w:rPr>
      <w:rFonts w:ascii="Arial" w:hAnsi="Arial" w:eastAsia="Arial" w:cs="Arial"/>
      <w:b/>
      <w:bCs/>
      <w:sz w:val="22"/>
      <w:szCs w:val="22"/>
    </w:rPr>
  </w:style>
  <w:style w:type="character" w:styleId="799" w:customStyle="1">
    <w:name w:val="Heading 7 Char"/>
    <w:link w:val="762"/>
    <w:uiPriority w:val="9"/>
    <w:qFormat/>
    <w:rPr>
      <w:rFonts w:ascii="Arial" w:hAnsi="Arial" w:eastAsia="Arial" w:cs="Arial"/>
      <w:b/>
      <w:bCs/>
      <w:i/>
      <w:iCs/>
      <w:sz w:val="22"/>
      <w:szCs w:val="22"/>
    </w:rPr>
  </w:style>
  <w:style w:type="character" w:styleId="800" w:customStyle="1">
    <w:name w:val="Heading 8 Char"/>
    <w:link w:val="763"/>
    <w:uiPriority w:val="9"/>
    <w:qFormat/>
    <w:rPr>
      <w:rFonts w:ascii="Arial" w:hAnsi="Arial" w:eastAsia="Arial" w:cs="Arial"/>
      <w:i/>
      <w:iCs/>
      <w:sz w:val="22"/>
      <w:szCs w:val="22"/>
    </w:rPr>
  </w:style>
  <w:style w:type="character" w:styleId="801" w:customStyle="1">
    <w:name w:val="Heading 9 Char"/>
    <w:link w:val="764"/>
    <w:uiPriority w:val="9"/>
    <w:qFormat/>
    <w:rPr>
      <w:rFonts w:ascii="Arial" w:hAnsi="Arial" w:eastAsia="Arial" w:cs="Arial"/>
      <w:i/>
      <w:iCs/>
      <w:sz w:val="21"/>
      <w:szCs w:val="21"/>
    </w:rPr>
  </w:style>
  <w:style w:type="paragraph" w:styleId="802">
    <w:name w:val="List Paragraph"/>
    <w:basedOn w:val="755"/>
    <w:uiPriority w:val="34"/>
    <w:qFormat/>
    <w:pPr>
      <w:contextualSpacing/>
      <w:ind w:left="720"/>
    </w:pPr>
  </w:style>
  <w:style w:type="paragraph" w:styleId="803">
    <w:name w:val="No Spacing"/>
    <w:uiPriority w:val="1"/>
    <w:qFormat/>
    <w:pPr>
      <w:spacing w:before="0" w:after="0" w:line="240" w:lineRule="auto"/>
    </w:pPr>
    <w:rPr>
      <w:rFonts w:hint="default" w:ascii="Calibri" w:hAnsi="Calibri" w:eastAsia="宋体" w:cs="Times New Roman"/>
    </w:rPr>
  </w:style>
  <w:style w:type="character" w:styleId="804" w:customStyle="1">
    <w:name w:val="Title Char"/>
    <w:link w:val="786"/>
    <w:uiPriority w:val="10"/>
    <w:qFormat/>
    <w:rPr>
      <w:sz w:val="48"/>
      <w:szCs w:val="48"/>
    </w:rPr>
  </w:style>
  <w:style w:type="character" w:styleId="805" w:customStyle="1">
    <w:name w:val="Subtitle Char"/>
    <w:link w:val="779"/>
    <w:uiPriority w:val="11"/>
    <w:qFormat/>
    <w:rPr>
      <w:sz w:val="24"/>
      <w:szCs w:val="24"/>
    </w:rPr>
  </w:style>
  <w:style w:type="paragraph" w:styleId="806">
    <w:name w:val="Quote"/>
    <w:basedOn w:val="755"/>
    <w:next w:val="755"/>
    <w:link w:val="807"/>
    <w:uiPriority w:val="29"/>
    <w:qFormat/>
    <w:pPr>
      <w:ind w:left="720" w:right="720"/>
    </w:pPr>
    <w:rPr>
      <w:i/>
    </w:rPr>
  </w:style>
  <w:style w:type="character" w:styleId="807" w:customStyle="1">
    <w:name w:val="Quote Char"/>
    <w:link w:val="806"/>
    <w:uiPriority w:val="29"/>
    <w:qFormat/>
    <w:rPr>
      <w:i/>
    </w:rPr>
  </w:style>
  <w:style w:type="paragraph" w:styleId="808">
    <w:name w:val="Intense Quote"/>
    <w:basedOn w:val="755"/>
    <w:next w:val="755"/>
    <w:link w:val="8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9" w:customStyle="1">
    <w:name w:val="Intense Quote Char"/>
    <w:link w:val="808"/>
    <w:uiPriority w:val="30"/>
    <w:qFormat/>
    <w:rPr>
      <w:i/>
    </w:rPr>
  </w:style>
  <w:style w:type="character" w:styleId="810" w:customStyle="1">
    <w:name w:val="Header Char"/>
    <w:link w:val="776"/>
    <w:uiPriority w:val="99"/>
    <w:qFormat/>
  </w:style>
  <w:style w:type="character" w:styleId="811" w:customStyle="1">
    <w:name w:val="Footer Char"/>
    <w:link w:val="775"/>
    <w:uiPriority w:val="99"/>
    <w:qFormat/>
  </w:style>
  <w:style w:type="character" w:styleId="812" w:customStyle="1">
    <w:name w:val="Caption Char"/>
    <w:link w:val="775"/>
    <w:uiPriority w:val="99"/>
    <w:qFormat/>
  </w:style>
  <w:style w:type="table" w:styleId="81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8" w:customStyle="1">
    <w:name w:val="Footnote Text Char"/>
    <w:link w:val="780"/>
    <w:uiPriority w:val="99"/>
    <w:qFormat/>
    <w:rPr>
      <w:sz w:val="18"/>
    </w:rPr>
  </w:style>
  <w:style w:type="character" w:styleId="939" w:customStyle="1">
    <w:name w:val="Endnote Text Char"/>
    <w:link w:val="774"/>
    <w:uiPriority w:val="99"/>
    <w:qFormat/>
    <w:rPr>
      <w:sz w:val="20"/>
    </w:rPr>
  </w:style>
  <w:style w:type="paragraph" w:styleId="940" w:customStyle="1">
    <w:name w:val="TOC Heading"/>
    <w:uiPriority w:val="39"/>
    <w:unhideWhenUsed/>
    <w:qFormat/>
    <w:rPr>
      <w:rFonts w:hint="default" w:ascii="Calibri" w:hAnsi="Calibri" w:eastAsia="宋体" w:cs="Times New Roman"/>
    </w:rPr>
  </w:style>
  <w:style w:type="paragraph" w:styleId="941" w:customStyle="1">
    <w:name w:val="标题 11"/>
    <w:basedOn w:val="755"/>
    <w:next w:val="755"/>
    <w:link w:val="953"/>
    <w:uiPriority w:val="0"/>
    <w:qFormat/>
    <w:pPr>
      <w:jc w:val="center"/>
      <w:keepNext/>
      <w:outlineLvl w:val="0"/>
    </w:pPr>
    <w:rPr>
      <w:rFonts w:ascii="楷体_GB2312" w:eastAsia="楷体_GB2312"/>
      <w:sz w:val="28"/>
      <w:szCs w:val="28"/>
    </w:rPr>
  </w:style>
  <w:style w:type="paragraph" w:styleId="942" w:customStyle="1">
    <w:name w:val="标题 21"/>
    <w:basedOn w:val="755"/>
    <w:next w:val="943"/>
    <w:link w:val="95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43" w:customStyle="1">
    <w:name w:val="正文缩进1"/>
    <w:basedOn w:val="755"/>
    <w:link w:val="955"/>
    <w:uiPriority w:val="0"/>
    <w:qFormat/>
    <w:pPr>
      <w:ind w:firstLine="420"/>
    </w:pPr>
  </w:style>
  <w:style w:type="paragraph" w:styleId="944" w:customStyle="1">
    <w:name w:val="标题 31"/>
    <w:basedOn w:val="755"/>
    <w:next w:val="943"/>
    <w:link w:val="956"/>
    <w:uiPriority w:val="0"/>
    <w:qFormat/>
    <w:pPr>
      <w:keepLines/>
      <w:keepNext/>
      <w:spacing w:before="260" w:after="260" w:line="416" w:lineRule="auto"/>
      <w:outlineLvl w:val="2"/>
    </w:pPr>
    <w:rPr>
      <w:b/>
      <w:bCs/>
      <w:sz w:val="32"/>
      <w:szCs w:val="32"/>
    </w:rPr>
  </w:style>
  <w:style w:type="paragraph" w:styleId="945" w:customStyle="1">
    <w:name w:val="标题 41"/>
    <w:basedOn w:val="755"/>
    <w:next w:val="943"/>
    <w:link w:val="957"/>
    <w:uiPriority w:val="0"/>
    <w:qFormat/>
    <w:pPr>
      <w:keepLines/>
      <w:keepNext/>
      <w:spacing w:before="280" w:after="290" w:line="376" w:lineRule="auto"/>
      <w:outlineLvl w:val="3"/>
    </w:pPr>
    <w:rPr>
      <w:rFonts w:ascii="Arial" w:hAnsi="Arial" w:eastAsia="黑体" w:cs="Arial"/>
      <w:b/>
      <w:bCs/>
      <w:sz w:val="28"/>
      <w:szCs w:val="28"/>
    </w:rPr>
  </w:style>
  <w:style w:type="paragraph" w:styleId="946" w:customStyle="1">
    <w:name w:val="标题 51"/>
    <w:basedOn w:val="755"/>
    <w:next w:val="943"/>
    <w:link w:val="958"/>
    <w:uiPriority w:val="0"/>
    <w:qFormat/>
    <w:pPr>
      <w:keepNext/>
      <w:outlineLvl w:val="4"/>
    </w:pPr>
    <w:rPr>
      <w:rFonts w:ascii="宋体"/>
      <w:color w:val="000000"/>
      <w:sz w:val="28"/>
      <w:szCs w:val="28"/>
    </w:rPr>
  </w:style>
  <w:style w:type="paragraph" w:styleId="947" w:customStyle="1">
    <w:name w:val="标题 61"/>
    <w:basedOn w:val="755"/>
    <w:next w:val="755"/>
    <w:link w:val="95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48" w:customStyle="1">
    <w:name w:val="标题 71"/>
    <w:basedOn w:val="755"/>
    <w:next w:val="755"/>
    <w:link w:val="960"/>
    <w:uiPriority w:val="0"/>
    <w:qFormat/>
    <w:pPr>
      <w:numPr>
        <w:ilvl w:val="6"/>
        <w:numId w:val="1"/>
      </w:numPr>
      <w:keepLines/>
      <w:keepNext/>
      <w:spacing w:before="240" w:after="64" w:line="320" w:lineRule="auto"/>
      <w:outlineLvl w:val="6"/>
    </w:pPr>
    <w:rPr>
      <w:b/>
      <w:bCs/>
      <w:sz w:val="24"/>
      <w:szCs w:val="24"/>
    </w:rPr>
  </w:style>
  <w:style w:type="paragraph" w:styleId="949" w:customStyle="1">
    <w:name w:val="标题 81"/>
    <w:basedOn w:val="755"/>
    <w:next w:val="755"/>
    <w:link w:val="96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50" w:customStyle="1">
    <w:name w:val="标题 91"/>
    <w:basedOn w:val="755"/>
    <w:next w:val="755"/>
    <w:link w:val="962"/>
    <w:uiPriority w:val="0"/>
    <w:qFormat/>
    <w:pPr>
      <w:numPr>
        <w:ilvl w:val="8"/>
        <w:numId w:val="1"/>
      </w:numPr>
      <w:keepLines/>
      <w:keepNext/>
      <w:spacing w:before="240" w:after="64" w:line="320" w:lineRule="auto"/>
      <w:outlineLvl w:val="8"/>
    </w:pPr>
    <w:rPr>
      <w:rFonts w:ascii="Arial" w:hAnsi="Arial" w:eastAsia="黑体"/>
    </w:rPr>
  </w:style>
  <w:style w:type="character" w:styleId="951" w:customStyle="1">
    <w:name w:val="默认段落字体1"/>
    <w:link w:val="755"/>
    <w:uiPriority w:val="1"/>
    <w:unhideWhenUsed/>
    <w:qFormat/>
  </w:style>
  <w:style w:type="table" w:styleId="952" w:customStyle="1">
    <w:name w:val="普通表格1"/>
    <w:uiPriority w:val="99"/>
    <w:unhideWhenUsed/>
    <w:qFormat/>
    <w:tblPr/>
  </w:style>
  <w:style w:type="character" w:styleId="953" w:customStyle="1">
    <w:name w:val="标题 1 Char"/>
    <w:link w:val="941"/>
    <w:uiPriority w:val="0"/>
    <w:qFormat/>
    <w:rPr>
      <w:rFonts w:ascii="楷体_GB2312" w:hAnsi="Times New Roman" w:eastAsia="楷体_GB2312" w:cs="Times New Roman"/>
      <w:sz w:val="28"/>
      <w:szCs w:val="28"/>
    </w:rPr>
  </w:style>
  <w:style w:type="character" w:styleId="954" w:customStyle="1">
    <w:name w:val="标题 2 Char"/>
    <w:link w:val="942"/>
    <w:uiPriority w:val="0"/>
    <w:qFormat/>
    <w:rPr>
      <w:rFonts w:ascii="Arial" w:hAnsi="Arial" w:eastAsia="幼圆" w:cs="Arial"/>
      <w:b/>
      <w:bCs/>
      <w:sz w:val="44"/>
      <w:szCs w:val="44"/>
    </w:rPr>
  </w:style>
  <w:style w:type="character" w:styleId="955" w:customStyle="1">
    <w:name w:val="正文缩进 Char"/>
    <w:link w:val="943"/>
    <w:uiPriority w:val="0"/>
    <w:qFormat/>
    <w:rPr>
      <w:rFonts w:ascii="Times New Roman" w:hAnsi="Times New Roman" w:eastAsia="宋体" w:cs="Times New Roman"/>
      <w:szCs w:val="21"/>
    </w:rPr>
  </w:style>
  <w:style w:type="character" w:styleId="956" w:customStyle="1">
    <w:name w:val="标题 3 Char"/>
    <w:link w:val="944"/>
    <w:uiPriority w:val="0"/>
    <w:qFormat/>
    <w:rPr>
      <w:rFonts w:ascii="Times New Roman" w:hAnsi="Times New Roman" w:eastAsia="宋体" w:cs="Times New Roman"/>
      <w:b/>
      <w:bCs/>
      <w:sz w:val="32"/>
      <w:szCs w:val="32"/>
    </w:rPr>
  </w:style>
  <w:style w:type="character" w:styleId="957" w:customStyle="1">
    <w:name w:val="标题 4 Char"/>
    <w:link w:val="945"/>
    <w:uiPriority w:val="0"/>
    <w:qFormat/>
    <w:rPr>
      <w:rFonts w:ascii="Arial" w:hAnsi="Arial" w:eastAsia="黑体" w:cs="Arial"/>
      <w:b/>
      <w:bCs/>
      <w:sz w:val="28"/>
      <w:szCs w:val="28"/>
    </w:rPr>
  </w:style>
  <w:style w:type="character" w:styleId="958" w:customStyle="1">
    <w:name w:val="标题 5 Char"/>
    <w:link w:val="946"/>
    <w:uiPriority w:val="0"/>
    <w:qFormat/>
    <w:rPr>
      <w:rFonts w:ascii="宋体" w:hAnsi="Times New Roman" w:eastAsia="宋体" w:cs="Times New Roman"/>
      <w:color w:val="000000"/>
      <w:sz w:val="28"/>
      <w:szCs w:val="28"/>
    </w:rPr>
  </w:style>
  <w:style w:type="character" w:styleId="959" w:customStyle="1">
    <w:name w:val="标题 6 Char"/>
    <w:link w:val="947"/>
    <w:uiPriority w:val="0"/>
    <w:qFormat/>
    <w:rPr>
      <w:rFonts w:ascii="Arial" w:hAnsi="Arial" w:eastAsia="黑体" w:cs="Times New Roman"/>
      <w:b/>
      <w:bCs/>
      <w:sz w:val="24"/>
      <w:szCs w:val="24"/>
    </w:rPr>
  </w:style>
  <w:style w:type="character" w:styleId="960" w:customStyle="1">
    <w:name w:val="标题 7 Char"/>
    <w:link w:val="948"/>
    <w:uiPriority w:val="0"/>
    <w:qFormat/>
    <w:rPr>
      <w:rFonts w:ascii="Times New Roman" w:hAnsi="Times New Roman" w:eastAsia="宋体" w:cs="Times New Roman"/>
      <w:b/>
      <w:bCs/>
      <w:sz w:val="24"/>
      <w:szCs w:val="24"/>
    </w:rPr>
  </w:style>
  <w:style w:type="character" w:styleId="961" w:customStyle="1">
    <w:name w:val="标题 8 Char"/>
    <w:link w:val="949"/>
    <w:uiPriority w:val="0"/>
    <w:qFormat/>
    <w:rPr>
      <w:rFonts w:ascii="Arial" w:hAnsi="Arial" w:eastAsia="黑体" w:cs="Times New Roman"/>
      <w:sz w:val="24"/>
      <w:szCs w:val="24"/>
    </w:rPr>
  </w:style>
  <w:style w:type="character" w:styleId="962" w:customStyle="1">
    <w:name w:val="标题 9 Char"/>
    <w:link w:val="950"/>
    <w:uiPriority w:val="0"/>
    <w:qFormat/>
    <w:rPr>
      <w:rFonts w:ascii="Arial" w:hAnsi="Arial" w:eastAsia="黑体" w:cs="Times New Roman"/>
      <w:szCs w:val="21"/>
    </w:rPr>
  </w:style>
  <w:style w:type="paragraph" w:styleId="963" w:customStyle="1">
    <w:name w:val="列表 31"/>
    <w:basedOn w:val="755"/>
    <w:uiPriority w:val="0"/>
    <w:qFormat/>
    <w:pPr>
      <w:ind w:left="100" w:hanging="200"/>
    </w:pPr>
  </w:style>
  <w:style w:type="paragraph" w:styleId="964" w:customStyle="1">
    <w:name w:val="目录 71"/>
    <w:basedOn w:val="755"/>
    <w:next w:val="755"/>
    <w:uiPriority w:val="0"/>
    <w:semiHidden/>
    <w:qFormat/>
    <w:pPr>
      <w:ind w:left="1260"/>
      <w:jc w:val="left"/>
    </w:pPr>
  </w:style>
  <w:style w:type="paragraph" w:styleId="965" w:customStyle="1">
    <w:name w:val="文档结构图1"/>
    <w:basedOn w:val="755"/>
    <w:link w:val="966"/>
    <w:uiPriority w:val="0"/>
    <w:semiHidden/>
    <w:qFormat/>
    <w:pPr>
      <w:shd w:val="clear" w:color="auto" w:fill="000080"/>
    </w:pPr>
  </w:style>
  <w:style w:type="character" w:styleId="966" w:customStyle="1">
    <w:name w:val="文档结构图 Char"/>
    <w:link w:val="965"/>
    <w:uiPriority w:val="0"/>
    <w:semiHidden/>
    <w:qFormat/>
    <w:rPr>
      <w:rFonts w:ascii="Times New Roman" w:hAnsi="Times New Roman" w:eastAsia="宋体" w:cs="Times New Roman"/>
      <w:szCs w:val="21"/>
      <w:shd w:val="clear" w:color="auto" w:fill="000080"/>
    </w:rPr>
  </w:style>
  <w:style w:type="paragraph" w:styleId="967" w:customStyle="1">
    <w:name w:val="批注文字1"/>
    <w:basedOn w:val="755"/>
    <w:link w:val="968"/>
    <w:uiPriority w:val="0"/>
    <w:semiHidden/>
    <w:qFormat/>
    <w:pPr>
      <w:jc w:val="left"/>
    </w:pPr>
  </w:style>
  <w:style w:type="character" w:styleId="968" w:customStyle="1">
    <w:name w:val="批注文字 Char"/>
    <w:link w:val="967"/>
    <w:uiPriority w:val="0"/>
    <w:semiHidden/>
    <w:qFormat/>
    <w:rPr>
      <w:rFonts w:ascii="Times New Roman" w:hAnsi="Times New Roman" w:eastAsia="宋体" w:cs="Times New Roman"/>
      <w:szCs w:val="21"/>
    </w:rPr>
  </w:style>
  <w:style w:type="paragraph" w:styleId="969" w:customStyle="1">
    <w:name w:val="正文文本 31"/>
    <w:basedOn w:val="755"/>
    <w:link w:val="970"/>
    <w:uiPriority w:val="0"/>
    <w:qFormat/>
    <w:rPr>
      <w:rFonts w:ascii="仿宋_GB2312" w:hAnsi="Arial" w:eastAsia="仿宋_GB2312"/>
      <w:sz w:val="32"/>
      <w:szCs w:val="32"/>
    </w:rPr>
  </w:style>
  <w:style w:type="character" w:styleId="970" w:customStyle="1">
    <w:name w:val="正文文本 3 Char"/>
    <w:link w:val="969"/>
    <w:uiPriority w:val="0"/>
    <w:qFormat/>
    <w:rPr>
      <w:rFonts w:ascii="仿宋_GB2312" w:hAnsi="Arial" w:eastAsia="仿宋_GB2312" w:cs="Times New Roman"/>
      <w:sz w:val="32"/>
      <w:szCs w:val="32"/>
    </w:rPr>
  </w:style>
  <w:style w:type="paragraph" w:styleId="971" w:customStyle="1">
    <w:name w:val="正文文本1"/>
    <w:basedOn w:val="755"/>
    <w:link w:val="972"/>
    <w:uiPriority w:val="0"/>
    <w:qFormat/>
    <w:rPr>
      <w:rFonts w:ascii="楷体_GB2312" w:hAnsi="Arial" w:eastAsia="楷体_GB2312"/>
      <w:sz w:val="28"/>
      <w:szCs w:val="28"/>
    </w:rPr>
  </w:style>
  <w:style w:type="character" w:styleId="972" w:customStyle="1">
    <w:name w:val="正文文本 Char"/>
    <w:link w:val="971"/>
    <w:uiPriority w:val="0"/>
    <w:qFormat/>
    <w:rPr>
      <w:rFonts w:ascii="楷体_GB2312" w:hAnsi="Arial" w:eastAsia="楷体_GB2312" w:cs="Times New Roman"/>
      <w:sz w:val="28"/>
      <w:szCs w:val="28"/>
    </w:rPr>
  </w:style>
  <w:style w:type="paragraph" w:styleId="973" w:customStyle="1">
    <w:name w:val="正文文本缩进1"/>
    <w:basedOn w:val="755"/>
    <w:link w:val="974"/>
    <w:uiPriority w:val="0"/>
    <w:qFormat/>
    <w:pPr>
      <w:ind w:firstLine="645"/>
    </w:pPr>
    <w:rPr>
      <w:rFonts w:ascii="楷体_GB2312" w:eastAsia="楷体_GB2312"/>
      <w:sz w:val="32"/>
      <w:szCs w:val="32"/>
    </w:rPr>
  </w:style>
  <w:style w:type="character" w:styleId="974" w:customStyle="1">
    <w:name w:val="正文文本缩进 Char"/>
    <w:link w:val="973"/>
    <w:uiPriority w:val="0"/>
    <w:qFormat/>
    <w:rPr>
      <w:rFonts w:ascii="楷体_GB2312" w:hAnsi="Times New Roman" w:eastAsia="楷体_GB2312" w:cs="Times New Roman"/>
      <w:sz w:val="32"/>
      <w:szCs w:val="32"/>
    </w:rPr>
  </w:style>
  <w:style w:type="paragraph" w:styleId="975" w:customStyle="1">
    <w:name w:val="列表 21"/>
    <w:basedOn w:val="755"/>
    <w:uiPriority w:val="0"/>
    <w:qFormat/>
    <w:pPr>
      <w:ind w:left="100" w:hanging="200"/>
    </w:pPr>
  </w:style>
  <w:style w:type="paragraph" w:styleId="976" w:customStyle="1">
    <w:name w:val="目录 51"/>
    <w:basedOn w:val="755"/>
    <w:next w:val="755"/>
    <w:uiPriority w:val="0"/>
    <w:semiHidden/>
    <w:qFormat/>
    <w:pPr>
      <w:ind w:left="840"/>
      <w:jc w:val="left"/>
    </w:pPr>
  </w:style>
  <w:style w:type="paragraph" w:styleId="977" w:customStyle="1">
    <w:name w:val="目录 31"/>
    <w:basedOn w:val="755"/>
    <w:next w:val="755"/>
    <w:uiPriority w:val="0"/>
    <w:semiHidden/>
    <w:qFormat/>
    <w:pPr>
      <w:ind w:left="420"/>
      <w:jc w:val="left"/>
    </w:pPr>
    <w:rPr>
      <w:i/>
      <w:iCs/>
      <w:szCs w:val="24"/>
    </w:rPr>
  </w:style>
  <w:style w:type="paragraph" w:styleId="978" w:customStyle="1">
    <w:name w:val="纯文本1"/>
    <w:basedOn w:val="755"/>
    <w:link w:val="979"/>
    <w:uiPriority w:val="0"/>
    <w:qFormat/>
    <w:rPr>
      <w:rFonts w:ascii="宋体" w:hAnsi="Courier New" w:cs="Courier New"/>
    </w:rPr>
  </w:style>
  <w:style w:type="character" w:styleId="979" w:customStyle="1">
    <w:name w:val="纯文本 Char"/>
    <w:link w:val="978"/>
    <w:uiPriority w:val="0"/>
    <w:qFormat/>
    <w:rPr>
      <w:rFonts w:ascii="宋体" w:hAnsi="Courier New" w:eastAsia="宋体" w:cs="Courier New"/>
      <w:szCs w:val="21"/>
    </w:rPr>
  </w:style>
  <w:style w:type="paragraph" w:styleId="980" w:customStyle="1">
    <w:name w:val="目录 81"/>
    <w:basedOn w:val="755"/>
    <w:next w:val="755"/>
    <w:uiPriority w:val="0"/>
    <w:semiHidden/>
    <w:qFormat/>
    <w:pPr>
      <w:ind w:left="1470"/>
      <w:jc w:val="left"/>
    </w:pPr>
  </w:style>
  <w:style w:type="paragraph" w:styleId="981" w:customStyle="1">
    <w:name w:val="日期1"/>
    <w:basedOn w:val="755"/>
    <w:next w:val="755"/>
    <w:link w:val="982"/>
    <w:uiPriority w:val="0"/>
    <w:qFormat/>
    <w:rPr>
      <w:sz w:val="24"/>
      <w:szCs w:val="24"/>
    </w:rPr>
  </w:style>
  <w:style w:type="character" w:styleId="982" w:customStyle="1">
    <w:name w:val="日期 Char"/>
    <w:link w:val="981"/>
    <w:uiPriority w:val="0"/>
    <w:qFormat/>
    <w:rPr>
      <w:rFonts w:ascii="Times New Roman" w:hAnsi="Times New Roman" w:eastAsia="宋体" w:cs="Times New Roman"/>
      <w:sz w:val="24"/>
      <w:szCs w:val="24"/>
    </w:rPr>
  </w:style>
  <w:style w:type="paragraph" w:styleId="983" w:customStyle="1">
    <w:name w:val="正文文本缩进 21"/>
    <w:basedOn w:val="755"/>
    <w:link w:val="984"/>
    <w:uiPriority w:val="0"/>
    <w:qFormat/>
    <w:pPr>
      <w:ind w:left="630" w:firstLine="645"/>
    </w:pPr>
    <w:rPr>
      <w:rFonts w:ascii="Arial" w:hAnsi="Arial" w:eastAsia="仿宋_GB2312" w:cs="Arial"/>
      <w:sz w:val="32"/>
      <w:szCs w:val="32"/>
    </w:rPr>
  </w:style>
  <w:style w:type="character" w:styleId="984" w:customStyle="1">
    <w:name w:val="正文文本缩进 2 Char"/>
    <w:link w:val="983"/>
    <w:uiPriority w:val="0"/>
    <w:qFormat/>
    <w:rPr>
      <w:rFonts w:ascii="Arial" w:hAnsi="Arial" w:eastAsia="仿宋_GB2312" w:cs="Arial"/>
      <w:sz w:val="32"/>
      <w:szCs w:val="32"/>
    </w:rPr>
  </w:style>
  <w:style w:type="paragraph" w:styleId="985" w:customStyle="1">
    <w:name w:val="批注框文本1"/>
    <w:basedOn w:val="755"/>
    <w:link w:val="986"/>
    <w:uiPriority w:val="0"/>
    <w:semiHidden/>
    <w:qFormat/>
    <w:rPr>
      <w:sz w:val="18"/>
      <w:szCs w:val="18"/>
    </w:rPr>
  </w:style>
  <w:style w:type="character" w:styleId="986" w:customStyle="1">
    <w:name w:val="批注框文本 Char"/>
    <w:link w:val="985"/>
    <w:uiPriority w:val="0"/>
    <w:semiHidden/>
    <w:qFormat/>
    <w:rPr>
      <w:rFonts w:ascii="Times New Roman" w:hAnsi="Times New Roman" w:eastAsia="宋体" w:cs="Times New Roman"/>
      <w:sz w:val="18"/>
      <w:szCs w:val="18"/>
    </w:rPr>
  </w:style>
  <w:style w:type="paragraph" w:styleId="987" w:customStyle="1">
    <w:name w:val="页脚1"/>
    <w:basedOn w:val="755"/>
    <w:link w:val="988"/>
    <w:uiPriority w:val="99"/>
    <w:qFormat/>
    <w:pPr>
      <w:jc w:val="left"/>
      <w:tabs>
        <w:tab w:val="center" w:pos="4153" w:leader="none"/>
        <w:tab w:val="right" w:pos="8306" w:leader="none"/>
      </w:tabs>
    </w:pPr>
    <w:rPr>
      <w:sz w:val="18"/>
      <w:szCs w:val="18"/>
    </w:rPr>
  </w:style>
  <w:style w:type="character" w:styleId="988" w:customStyle="1">
    <w:name w:val="页脚 Char"/>
    <w:link w:val="987"/>
    <w:uiPriority w:val="99"/>
    <w:qFormat/>
    <w:rPr>
      <w:rFonts w:ascii="Times New Roman" w:hAnsi="Times New Roman" w:eastAsia="宋体" w:cs="Times New Roman"/>
      <w:sz w:val="18"/>
      <w:szCs w:val="18"/>
    </w:rPr>
  </w:style>
  <w:style w:type="paragraph" w:styleId="989" w:customStyle="1">
    <w:name w:val="页眉1"/>
    <w:basedOn w:val="755"/>
    <w:link w:val="990"/>
    <w:uiPriority w:val="0"/>
    <w:qFormat/>
    <w:pPr>
      <w:jc w:val="center"/>
      <w:tabs>
        <w:tab w:val="center" w:pos="4153" w:leader="none"/>
        <w:tab w:val="right" w:pos="8306" w:leader="none"/>
      </w:tabs>
      <w:pBdr>
        <w:bottom w:val="single" w:color="000000" w:sz="6" w:space="1"/>
      </w:pBdr>
    </w:pPr>
    <w:rPr>
      <w:sz w:val="18"/>
      <w:szCs w:val="18"/>
    </w:rPr>
  </w:style>
  <w:style w:type="character" w:styleId="990" w:customStyle="1">
    <w:name w:val="页眉 Char"/>
    <w:link w:val="989"/>
    <w:uiPriority w:val="0"/>
    <w:qFormat/>
    <w:rPr>
      <w:rFonts w:ascii="Times New Roman" w:hAnsi="Times New Roman" w:eastAsia="宋体" w:cs="Times New Roman"/>
      <w:sz w:val="18"/>
      <w:szCs w:val="18"/>
    </w:rPr>
  </w:style>
  <w:style w:type="paragraph" w:styleId="991" w:customStyle="1">
    <w:name w:val="目录 11"/>
    <w:basedOn w:val="755"/>
    <w:next w:val="755"/>
    <w:uiPriority w:val="0"/>
    <w:semiHidden/>
    <w:qFormat/>
    <w:pPr>
      <w:jc w:val="left"/>
      <w:spacing w:before="120" w:after="120" w:line="400" w:lineRule="exact"/>
      <w:tabs>
        <w:tab w:val="right" w:pos="8720" w:leader="dot"/>
      </w:tabs>
    </w:pPr>
    <w:rPr>
      <w:rFonts w:ascii="宋体" w:hAnsi="宋体"/>
      <w:caps/>
      <w:sz w:val="24"/>
      <w:szCs w:val="24"/>
    </w:rPr>
  </w:style>
  <w:style w:type="paragraph" w:styleId="992" w:customStyle="1">
    <w:name w:val="目录 41"/>
    <w:basedOn w:val="755"/>
    <w:next w:val="755"/>
    <w:uiPriority w:val="0"/>
    <w:semiHidden/>
    <w:qFormat/>
    <w:pPr>
      <w:ind w:left="630"/>
      <w:jc w:val="left"/>
    </w:pPr>
  </w:style>
  <w:style w:type="paragraph" w:styleId="993" w:customStyle="1">
    <w:name w:val="列表1"/>
    <w:basedOn w:val="755"/>
    <w:uiPriority w:val="0"/>
    <w:qFormat/>
    <w:pPr>
      <w:ind w:left="200" w:hanging="200"/>
    </w:pPr>
  </w:style>
  <w:style w:type="paragraph" w:styleId="994" w:customStyle="1">
    <w:name w:val="目录 61"/>
    <w:basedOn w:val="755"/>
    <w:next w:val="755"/>
    <w:uiPriority w:val="0"/>
    <w:semiHidden/>
    <w:qFormat/>
    <w:pPr>
      <w:ind w:left="1050"/>
      <w:jc w:val="left"/>
    </w:pPr>
  </w:style>
  <w:style w:type="paragraph" w:styleId="995" w:customStyle="1">
    <w:name w:val="正文文本缩进 31"/>
    <w:basedOn w:val="755"/>
    <w:link w:val="996"/>
    <w:uiPriority w:val="0"/>
    <w:qFormat/>
    <w:pPr>
      <w:ind w:left="645" w:firstLine="645"/>
    </w:pPr>
    <w:rPr>
      <w:rFonts w:ascii="Arial" w:hAnsi="Arial" w:eastAsia="仿宋_GB2312" w:cs="Arial"/>
      <w:color w:val="ffff00"/>
      <w:sz w:val="32"/>
      <w:szCs w:val="32"/>
    </w:rPr>
  </w:style>
  <w:style w:type="character" w:styleId="996" w:customStyle="1">
    <w:name w:val="正文文本缩进 3 Char"/>
    <w:link w:val="995"/>
    <w:uiPriority w:val="0"/>
    <w:qFormat/>
    <w:rPr>
      <w:rFonts w:ascii="Arial" w:hAnsi="Arial" w:eastAsia="仿宋_GB2312" w:cs="Arial"/>
      <w:color w:val="ffff00"/>
      <w:sz w:val="32"/>
      <w:szCs w:val="32"/>
    </w:rPr>
  </w:style>
  <w:style w:type="paragraph" w:styleId="997" w:customStyle="1">
    <w:name w:val="图表目录1"/>
    <w:basedOn w:val="755"/>
    <w:next w:val="755"/>
    <w:uiPriority w:val="0"/>
    <w:semiHidden/>
    <w:qFormat/>
    <w:pPr>
      <w:ind w:left="840" w:hanging="420"/>
    </w:pPr>
  </w:style>
  <w:style w:type="paragraph" w:styleId="998" w:customStyle="1">
    <w:name w:val="目录 21"/>
    <w:basedOn w:val="755"/>
    <w:next w:val="755"/>
    <w:uiPriority w:val="0"/>
    <w:semiHidden/>
    <w:qFormat/>
    <w:pPr>
      <w:ind w:left="210"/>
      <w:jc w:val="left"/>
    </w:pPr>
    <w:rPr>
      <w:smallCaps/>
      <w:szCs w:val="24"/>
    </w:rPr>
  </w:style>
  <w:style w:type="paragraph" w:styleId="999" w:customStyle="1">
    <w:name w:val="目录 91"/>
    <w:basedOn w:val="755"/>
    <w:next w:val="755"/>
    <w:uiPriority w:val="0"/>
    <w:semiHidden/>
    <w:qFormat/>
    <w:pPr>
      <w:ind w:left="1680"/>
      <w:jc w:val="left"/>
    </w:pPr>
  </w:style>
  <w:style w:type="paragraph" w:styleId="1000" w:customStyle="1">
    <w:name w:val="正文文本 21"/>
    <w:basedOn w:val="755"/>
    <w:link w:val="1001"/>
    <w:uiPriority w:val="0"/>
    <w:qFormat/>
    <w:pPr>
      <w:jc w:val="center"/>
      <w:widowControl/>
    </w:pPr>
    <w:rPr>
      <w:rFonts w:ascii="楷体_GB2312" w:eastAsia="楷体_GB2312"/>
      <w:sz w:val="28"/>
      <w:szCs w:val="28"/>
    </w:rPr>
  </w:style>
  <w:style w:type="character" w:styleId="1001" w:customStyle="1">
    <w:name w:val="正文文本 2 Char"/>
    <w:link w:val="1000"/>
    <w:uiPriority w:val="0"/>
    <w:qFormat/>
    <w:rPr>
      <w:rFonts w:ascii="楷体_GB2312" w:hAnsi="Times New Roman" w:eastAsia="楷体_GB2312" w:cs="Times New Roman"/>
      <w:sz w:val="28"/>
      <w:szCs w:val="28"/>
    </w:rPr>
  </w:style>
  <w:style w:type="paragraph" w:styleId="1002" w:customStyle="1">
    <w:name w:val="普通(网站)1"/>
    <w:basedOn w:val="755"/>
    <w:uiPriority w:val="99"/>
    <w:qFormat/>
    <w:pPr>
      <w:jc w:val="left"/>
      <w:spacing w:before="100" w:beforeAutospacing="1" w:after="100" w:afterAutospacing="1"/>
      <w:widowControl/>
    </w:pPr>
    <w:rPr>
      <w:rFonts w:ascii="宋体" w:hAnsi="宋体" w:cs="宋体"/>
      <w:sz w:val="24"/>
      <w:szCs w:val="24"/>
    </w:rPr>
  </w:style>
  <w:style w:type="paragraph" w:styleId="1003" w:customStyle="1">
    <w:name w:val="索引 11"/>
    <w:basedOn w:val="755"/>
    <w:next w:val="755"/>
    <w:uiPriority w:val="0"/>
    <w:semiHidden/>
    <w:qFormat/>
    <w:pPr>
      <w:spacing w:line="240" w:lineRule="atLeast"/>
    </w:pPr>
    <w:rPr>
      <w:b/>
      <w:bCs/>
    </w:rPr>
  </w:style>
  <w:style w:type="paragraph" w:styleId="1004" w:customStyle="1">
    <w:name w:val="批注主题1"/>
    <w:basedOn w:val="967"/>
    <w:next w:val="967"/>
    <w:link w:val="1005"/>
    <w:uiPriority w:val="0"/>
    <w:semiHidden/>
    <w:qFormat/>
    <w:rPr>
      <w:b/>
      <w:bCs/>
    </w:rPr>
  </w:style>
  <w:style w:type="character" w:styleId="1005" w:customStyle="1">
    <w:name w:val="批注主题 Char"/>
    <w:link w:val="1004"/>
    <w:uiPriority w:val="0"/>
    <w:semiHidden/>
    <w:qFormat/>
    <w:rPr>
      <w:rFonts w:ascii="Times New Roman" w:hAnsi="Times New Roman" w:eastAsia="宋体" w:cs="Times New Roman"/>
      <w:b/>
      <w:bCs/>
      <w:szCs w:val="21"/>
    </w:rPr>
  </w:style>
  <w:style w:type="paragraph" w:styleId="1006" w:customStyle="1">
    <w:name w:val="正文首行缩进1"/>
    <w:basedOn w:val="755"/>
    <w:link w:val="1007"/>
    <w:uiPriority w:val="0"/>
    <w:qFormat/>
    <w:pPr>
      <w:ind w:firstLine="200"/>
      <w:spacing w:line="360" w:lineRule="auto"/>
    </w:pPr>
    <w:rPr>
      <w:rFonts w:ascii="仿宋_GB2312" w:eastAsia="仿宋_GB2312"/>
      <w:sz w:val="30"/>
      <w:szCs w:val="30"/>
    </w:rPr>
  </w:style>
  <w:style w:type="character" w:styleId="1007" w:customStyle="1">
    <w:name w:val="正文首行缩进 Char"/>
    <w:link w:val="1006"/>
    <w:uiPriority w:val="0"/>
    <w:qFormat/>
    <w:rPr>
      <w:rFonts w:ascii="仿宋_GB2312" w:hAnsi="Times New Roman" w:eastAsia="仿宋_GB2312" w:cs="Times New Roman"/>
      <w:sz w:val="30"/>
      <w:szCs w:val="30"/>
    </w:rPr>
  </w:style>
  <w:style w:type="paragraph" w:styleId="1008" w:customStyle="1">
    <w:name w:val="正文首行缩进 21"/>
    <w:basedOn w:val="973"/>
    <w:link w:val="1009"/>
    <w:uiPriority w:val="0"/>
    <w:qFormat/>
    <w:pPr>
      <w:ind w:firstLine="420"/>
      <w:spacing w:line="360" w:lineRule="auto"/>
    </w:pPr>
    <w:rPr>
      <w:rFonts w:ascii="宋体" w:hAnsi="宋体" w:eastAsia="宋体"/>
      <w:sz w:val="21"/>
      <w:szCs w:val="20"/>
    </w:rPr>
  </w:style>
  <w:style w:type="character" w:styleId="1009" w:customStyle="1">
    <w:name w:val="正文首行缩进 2 Char"/>
    <w:link w:val="1008"/>
    <w:uiPriority w:val="0"/>
    <w:qFormat/>
    <w:rPr>
      <w:rFonts w:ascii="宋体" w:hAnsi="宋体" w:eastAsia="宋体" w:cs="Times New Roman"/>
      <w:sz w:val="32"/>
      <w:szCs w:val="20"/>
    </w:rPr>
  </w:style>
  <w:style w:type="table" w:styleId="1010" w:customStyle="1">
    <w:name w:val="网格型1"/>
    <w:basedOn w:val="952"/>
    <w:uiPriority w:val="0"/>
    <w:qFormat/>
    <w:pPr>
      <w:jc w:val="both"/>
      <w:widowControl w:val="off"/>
    </w:pPr>
    <w:rPr>
      <w:rFonts w:ascii="Times New Roman" w:hAnsi="Times New Roman" w:eastAsia="宋体" w:cs="Times New Roman"/>
      <w:sz w:val="20"/>
      <w:szCs w:val="20"/>
    </w:rPr>
    <w:tblPr/>
  </w:style>
  <w:style w:type="character" w:styleId="1011" w:customStyle="1">
    <w:name w:val="要点1"/>
    <w:link w:val="755"/>
    <w:uiPriority w:val="0"/>
    <w:qFormat/>
    <w:rPr>
      <w:b/>
      <w:bCs/>
    </w:rPr>
  </w:style>
  <w:style w:type="character" w:styleId="1012" w:customStyle="1">
    <w:name w:val="页码1"/>
    <w:link w:val="755"/>
    <w:uiPriority w:val="0"/>
    <w:qFormat/>
  </w:style>
  <w:style w:type="character" w:styleId="1013" w:customStyle="1">
    <w:name w:val="已访问的超链接1"/>
    <w:link w:val="755"/>
    <w:uiPriority w:val="0"/>
    <w:qFormat/>
    <w:rPr>
      <w:color w:val="800080"/>
      <w:u w:val="single"/>
    </w:rPr>
  </w:style>
  <w:style w:type="character" w:styleId="1014" w:customStyle="1">
    <w:name w:val="超链接1"/>
    <w:link w:val="755"/>
    <w:uiPriority w:val="0"/>
    <w:qFormat/>
    <w:rPr>
      <w:color w:val="0000ff"/>
      <w:u w:val="single"/>
    </w:rPr>
  </w:style>
  <w:style w:type="character" w:styleId="1015" w:customStyle="1">
    <w:name w:val="批注引用1"/>
    <w:link w:val="755"/>
    <w:uiPriority w:val="0"/>
    <w:semiHidden/>
    <w:qFormat/>
    <w:rPr>
      <w:sz w:val="21"/>
      <w:szCs w:val="21"/>
    </w:rPr>
  </w:style>
  <w:style w:type="character" w:styleId="1016" w:customStyle="1">
    <w:name w:val="font5 Char"/>
    <w:link w:val="755"/>
    <w:uiPriority w:val="0"/>
    <w:qFormat/>
    <w:rPr>
      <w:rFonts w:ascii="宋体" w:hAnsi="宋体" w:eastAsia="宋体"/>
      <w:sz w:val="28"/>
      <w:szCs w:val="28"/>
      <w:lang w:val="en-US" w:eastAsia="zh-CN" w:bidi="ar-SA"/>
    </w:rPr>
  </w:style>
  <w:style w:type="character" w:styleId="1017" w:customStyle="1">
    <w:name w:val="二级目录 Char"/>
    <w:link w:val="1018"/>
    <w:uiPriority w:val="0"/>
    <w:qFormat/>
    <w:rPr>
      <w:b/>
      <w:sz w:val="30"/>
      <w:szCs w:val="28"/>
    </w:rPr>
  </w:style>
  <w:style w:type="paragraph" w:styleId="1018" w:customStyle="1">
    <w:name w:val="二级目录"/>
    <w:next w:val="755"/>
    <w:link w:val="1017"/>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1019" w:customStyle="1">
    <w:name w:val="列出段落 Char"/>
    <w:link w:val="1020"/>
    <w:uiPriority w:val="0"/>
    <w:qFormat/>
    <w:rPr>
      <w:rFonts w:ascii="Calibri" w:hAnsi="Calibri"/>
      <w:sz w:val="24"/>
      <w:szCs w:val="24"/>
      <w:lang w:eastAsia="en-US" w:bidi="en-US"/>
    </w:rPr>
  </w:style>
  <w:style w:type="paragraph" w:styleId="1020" w:customStyle="1">
    <w:name w:val="列出段落1"/>
    <w:basedOn w:val="755"/>
    <w:link w:val="1019"/>
    <w:uiPriority w:val="0"/>
    <w:qFormat/>
    <w:pPr>
      <w:contextualSpacing/>
      <w:ind w:left="720"/>
      <w:jc w:val="left"/>
      <w:widowControl/>
    </w:pPr>
    <w:rPr>
      <w:rFonts w:ascii="Calibri" w:hAnsi="Calibri" w:eastAsia="宋体" w:cs="Times New Roman"/>
      <w:sz w:val="24"/>
      <w:szCs w:val="24"/>
      <w:lang w:eastAsia="en-US" w:bidi="en-US"/>
    </w:rPr>
  </w:style>
  <w:style w:type="paragraph" w:styleId="1021" w:customStyle="1">
    <w:name w:val="Body Text(ch)"/>
    <w:basedOn w:val="755"/>
    <w:next w:val="971"/>
    <w:uiPriority w:val="0"/>
    <w:qFormat/>
    <w:pPr>
      <w:spacing w:after="120"/>
    </w:pPr>
    <w:rPr>
      <w:rFonts w:ascii="宋体" w:hAnsi="Arial"/>
      <w:bCs/>
      <w:iCs/>
      <w:szCs w:val="24"/>
    </w:rPr>
  </w:style>
  <w:style w:type="paragraph" w:styleId="1022" w:customStyle="1">
    <w:name w:val="xl27"/>
    <w:basedOn w:val="75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3" w:customStyle="1">
    <w:name w:val="xl26"/>
    <w:basedOn w:val="75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4" w:customStyle="1">
    <w:name w:val="Char"/>
    <w:basedOn w:val="755"/>
    <w:uiPriority w:val="0"/>
    <w:qFormat/>
    <w:pPr>
      <w:ind w:firstLine="200"/>
      <w:tabs>
        <w:tab w:val="left" w:pos="360" w:leader="none"/>
      </w:tabs>
    </w:pPr>
    <w:rPr>
      <w:sz w:val="28"/>
      <w:szCs w:val="30"/>
    </w:rPr>
  </w:style>
  <w:style w:type="paragraph" w:styleId="1025" w:customStyle="1">
    <w:name w:val=" Char"/>
    <w:basedOn w:val="965"/>
    <w:uiPriority w:val="0"/>
    <w:qFormat/>
    <w:rPr>
      <w:rFonts w:ascii="Tahoma" w:hAnsi="Tahoma"/>
      <w:sz w:val="24"/>
      <w:szCs w:val="24"/>
    </w:rPr>
  </w:style>
  <w:style w:type="paragraph" w:styleId="1026" w:customStyle="1">
    <w:name w:val="普通正文"/>
    <w:basedOn w:val="755"/>
    <w:uiPriority w:val="0"/>
    <w:qFormat/>
    <w:pPr>
      <w:ind w:firstLine="480"/>
      <w:jc w:val="left"/>
      <w:spacing w:before="120" w:after="120" w:line="360" w:lineRule="auto"/>
    </w:pPr>
    <w:rPr>
      <w:rFonts w:ascii="Arial" w:hAnsi="Arial"/>
      <w:sz w:val="24"/>
      <w:szCs w:val="24"/>
    </w:rPr>
  </w:style>
  <w:style w:type="paragraph" w:styleId="1027" w:customStyle="1">
    <w:name w:val="table_lines"/>
    <w:basedOn w:val="755"/>
    <w:uiPriority w:val="0"/>
    <w:qFormat/>
    <w:pPr>
      <w:jc w:val="left"/>
      <w:widowControl/>
    </w:pPr>
    <w:rPr>
      <w:sz w:val="20"/>
      <w:szCs w:val="20"/>
      <w:lang w:val="de-DE" w:eastAsia="de-DE"/>
    </w:rPr>
  </w:style>
  <w:style w:type="paragraph" w:styleId="102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29" w:customStyle="1">
    <w:name w:val="font7"/>
    <w:basedOn w:val="755"/>
    <w:uiPriority w:val="0"/>
    <w:qFormat/>
    <w:pPr>
      <w:jc w:val="left"/>
      <w:spacing w:before="100" w:beforeAutospacing="1" w:after="100" w:afterAutospacing="1"/>
      <w:widowControl/>
    </w:pPr>
    <w:rPr>
      <w:rFonts w:hint="eastAsia" w:ascii="宋体" w:hAnsi="宋体"/>
      <w:sz w:val="18"/>
      <w:szCs w:val="18"/>
    </w:rPr>
  </w:style>
  <w:style w:type="paragraph" w:styleId="1030" w:customStyle="1">
    <w:name w:val=" Char Char Char Char"/>
    <w:basedOn w:val="965"/>
    <w:uiPriority w:val="0"/>
    <w:qFormat/>
    <w:pPr>
      <w:spacing w:line="360" w:lineRule="auto"/>
    </w:pPr>
    <w:rPr>
      <w:rFonts w:ascii="Tahoma" w:hAnsi="Tahoma"/>
      <w:sz w:val="24"/>
      <w:szCs w:val="24"/>
    </w:rPr>
  </w:style>
  <w:style w:type="paragraph" w:styleId="1031" w:customStyle="1">
    <w:name w:val="列出段落"/>
    <w:basedOn w:val="755"/>
    <w:uiPriority w:val="0"/>
    <w:qFormat/>
    <w:pPr>
      <w:contextualSpacing/>
      <w:ind w:left="720"/>
      <w:jc w:val="left"/>
      <w:widowControl/>
    </w:pPr>
    <w:rPr>
      <w:rFonts w:ascii="Calibri" w:hAnsi="Calibri"/>
      <w:sz w:val="24"/>
      <w:szCs w:val="24"/>
      <w:lang w:eastAsia="en-US" w:bidi="en-US"/>
    </w:rPr>
  </w:style>
  <w:style w:type="paragraph" w:styleId="1032" w:customStyle="1">
    <w:name w:val="4"/>
    <w:basedOn w:val="755"/>
    <w:next w:val="995"/>
    <w:uiPriority w:val="0"/>
    <w:qFormat/>
    <w:pPr>
      <w:ind w:firstLine="420"/>
      <w:spacing w:line="360" w:lineRule="auto"/>
    </w:pPr>
    <w:rPr>
      <w:color w:val="ff0000"/>
      <w:sz w:val="24"/>
      <w:szCs w:val="24"/>
    </w:rPr>
  </w:style>
  <w:style w:type="paragraph" w:styleId="1033" w:customStyle="1">
    <w:name w:val="普通 (Web)"/>
    <w:basedOn w:val="755"/>
    <w:uiPriority w:val="0"/>
    <w:qFormat/>
    <w:pPr>
      <w:jc w:val="left"/>
      <w:spacing w:before="100" w:beforeAutospacing="1" w:after="100" w:afterAutospacing="1"/>
      <w:widowControl/>
    </w:pPr>
    <w:rPr>
      <w:rFonts w:ascii="宋体" w:hAnsi="宋体"/>
      <w:sz w:val="24"/>
      <w:szCs w:val="24"/>
    </w:rPr>
  </w:style>
  <w:style w:type="paragraph" w:styleId="1034" w:customStyle="1">
    <w:name w:val=" Char Char Char Char Char Char Char Char Char Char"/>
    <w:basedOn w:val="755"/>
    <w:uiPriority w:val="0"/>
    <w:qFormat/>
    <w:pPr>
      <w:spacing w:line="360" w:lineRule="auto"/>
    </w:pPr>
    <w:rPr>
      <w:sz w:val="24"/>
      <w:szCs w:val="20"/>
    </w:rPr>
  </w:style>
  <w:style w:type="paragraph" w:styleId="1035" w:customStyle="1">
    <w:name w:val="样式1"/>
    <w:basedOn w:val="755"/>
    <w:uiPriority w:val="0"/>
    <w:qFormat/>
    <w:pPr>
      <w:numPr>
        <w:ilvl w:val="0"/>
        <w:numId w:val="3"/>
      </w:numPr>
    </w:pPr>
    <w:rPr>
      <w:rFonts w:ascii="宋体" w:hAnsi="宋体"/>
    </w:rPr>
  </w:style>
  <w:style w:type="paragraph" w:styleId="1036" w:customStyle="1">
    <w:name w:val="font6"/>
    <w:basedOn w:val="755"/>
    <w:uiPriority w:val="0"/>
    <w:qFormat/>
    <w:pPr>
      <w:jc w:val="left"/>
      <w:spacing w:before="100" w:beforeAutospacing="1" w:after="100" w:afterAutospacing="1"/>
      <w:widowControl/>
    </w:pPr>
    <w:rPr>
      <w:rFonts w:hint="eastAsia" w:ascii="宋体" w:hAnsi="宋体"/>
      <w:sz w:val="28"/>
      <w:szCs w:val="28"/>
      <w:u w:val="single"/>
    </w:rPr>
  </w:style>
  <w:style w:type="paragraph" w:styleId="1037" w:customStyle="1">
    <w:name w:val="xl25"/>
    <w:basedOn w:val="75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8" w:customStyle="1">
    <w:name w:val="图标"/>
    <w:basedOn w:val="755"/>
    <w:next w:val="75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9" w:customStyle="1">
    <w:name w:val="标题3"/>
    <w:basedOn w:val="755"/>
    <w:next w:val="755"/>
    <w:uiPriority w:val="0"/>
    <w:qFormat/>
    <w:pPr>
      <w:ind w:firstLine="624"/>
      <w:spacing w:line="590" w:lineRule="atLeast"/>
    </w:pPr>
    <w:rPr>
      <w:rFonts w:ascii="方正黑体_GBK" w:eastAsia="方正黑体_GBK"/>
      <w:sz w:val="32"/>
      <w:szCs w:val="32"/>
    </w:rPr>
  </w:style>
  <w:style w:type="paragraph" w:styleId="1040" w:customStyle="1">
    <w:name w:val="xl24"/>
    <w:basedOn w:val="75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1" w:customStyle="1">
    <w:name w:val="xl29"/>
    <w:basedOn w:val="75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2" w:customStyle="1">
    <w:name w:val="Char Char Char Char Char Char Char Char"/>
    <w:basedOn w:val="755"/>
    <w:uiPriority w:val="0"/>
    <w:qFormat/>
    <w:pPr>
      <w:jc w:val="left"/>
      <w:spacing w:after="160" w:line="240" w:lineRule="exact"/>
      <w:widowControl/>
    </w:pPr>
    <w:rPr>
      <w:rFonts w:ascii="Verdana" w:hAnsi="Verdana"/>
      <w:sz w:val="20"/>
      <w:szCs w:val="20"/>
      <w:lang w:eastAsia="en-US"/>
    </w:rPr>
  </w:style>
  <w:style w:type="paragraph" w:styleId="1043" w:customStyle="1">
    <w:name w:val="xl28"/>
    <w:basedOn w:val="75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4" w:customStyle="1">
    <w:name w:val=" Char Char Char Char Char Char Char Char"/>
    <w:basedOn w:val="755"/>
    <w:uiPriority w:val="0"/>
    <w:qFormat/>
    <w:pPr>
      <w:jc w:val="left"/>
      <w:spacing w:after="160" w:line="240" w:lineRule="exact"/>
      <w:widowControl/>
    </w:pPr>
    <w:rPr>
      <w:rFonts w:ascii="Verdana" w:hAnsi="Verdana"/>
      <w:sz w:val="20"/>
      <w:szCs w:val="20"/>
      <w:lang w:eastAsia="en-US"/>
    </w:rPr>
  </w:style>
  <w:style w:type="paragraph" w:styleId="1045" w:customStyle="1">
    <w:name w:val="xl30"/>
    <w:basedOn w:val="755"/>
    <w:uiPriority w:val="0"/>
    <w:qFormat/>
    <w:pPr>
      <w:jc w:val="center"/>
      <w:spacing w:before="100" w:beforeAutospacing="1" w:after="100" w:afterAutospacing="1"/>
      <w:widowControl/>
    </w:pPr>
    <w:rPr>
      <w:rFonts w:ascii="宋体" w:hAnsi="宋体"/>
      <w:b/>
      <w:bCs/>
      <w:sz w:val="36"/>
      <w:szCs w:val="36"/>
    </w:rPr>
  </w:style>
  <w:style w:type="paragraph" w:styleId="1046" w:customStyle="1">
    <w:name w:val="Char Char Char Char"/>
    <w:basedOn w:val="965"/>
    <w:uiPriority w:val="0"/>
    <w:qFormat/>
    <w:pPr>
      <w:spacing w:line="360" w:lineRule="auto"/>
    </w:pPr>
    <w:rPr>
      <w:rFonts w:ascii="Tahoma" w:hAnsi="Tahoma"/>
      <w:sz w:val="24"/>
      <w:szCs w:val="24"/>
    </w:rPr>
  </w:style>
  <w:style w:type="paragraph" w:styleId="1047" w:customStyle="1">
    <w:name w:val="table_1stline"/>
    <w:basedOn w:val="755"/>
    <w:uiPriority w:val="0"/>
    <w:qFormat/>
    <w:pPr>
      <w:jc w:val="left"/>
      <w:spacing w:before="120"/>
      <w:widowControl/>
    </w:pPr>
    <w:rPr>
      <w:bCs/>
      <w:sz w:val="20"/>
      <w:szCs w:val="20"/>
      <w:lang w:val="de-DE" w:eastAsia="de-DE"/>
    </w:rPr>
  </w:style>
  <w:style w:type="paragraph" w:styleId="1048" w:customStyle="1">
    <w:name w:val="font5"/>
    <w:basedOn w:val="755"/>
    <w:uiPriority w:val="0"/>
    <w:qFormat/>
    <w:pPr>
      <w:jc w:val="left"/>
      <w:spacing w:before="100" w:beforeAutospacing="1" w:after="100" w:afterAutospacing="1"/>
      <w:widowControl/>
    </w:pPr>
    <w:rPr>
      <w:rFonts w:hint="eastAsia" w:ascii="宋体" w:hAnsi="宋体"/>
      <w:sz w:val="28"/>
      <w:szCs w:val="28"/>
    </w:rPr>
  </w:style>
  <w:style w:type="paragraph" w:styleId="1049" w:customStyle="1">
    <w:name w:val="标题1"/>
    <w:basedOn w:val="755"/>
    <w:next w:val="75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5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1052" w:customStyle="1">
    <w:name w:val="font41"/>
    <w:link w:val="755"/>
    <w:uiPriority w:val="0"/>
    <w:qFormat/>
    <w:rPr>
      <w:rFonts w:ascii="Times New Roman" w:hAnsi="Times New Roman" w:cs="Times New Roman"/>
      <w:color w:val="000000"/>
      <w:sz w:val="20"/>
      <w:szCs w:val="20"/>
      <w:u w:val="none"/>
    </w:rPr>
  </w:style>
  <w:style w:type="character" w:styleId="1053" w:customStyle="1">
    <w:name w:val="font21"/>
    <w:link w:val="755"/>
    <w:uiPriority w:val="0"/>
    <w:qFormat/>
    <w:rPr>
      <w:rFonts w:hint="eastAsia" w:ascii="宋体" w:hAnsi="宋体" w:eastAsia="宋体" w:cs="宋体"/>
      <w:b/>
      <w:bCs/>
      <w:color w:val="000000"/>
      <w:sz w:val="20"/>
      <w:szCs w:val="20"/>
      <w:u w:val="none"/>
    </w:rPr>
  </w:style>
  <w:style w:type="character" w:styleId="1054" w:customStyle="1">
    <w:name w:val="font31"/>
    <w:link w:val="755"/>
    <w:uiPriority w:val="0"/>
    <w:qFormat/>
    <w:rPr>
      <w:rFonts w:ascii="Times New Roman" w:hAnsi="Times New Roman" w:cs="Times New Roman"/>
      <w:color w:val="000000"/>
      <w:sz w:val="20"/>
      <w:szCs w:val="20"/>
      <w:u w:val="none"/>
    </w:rPr>
  </w:style>
  <w:style w:type="character" w:styleId="1055" w:customStyle="1">
    <w:name w:val="font71"/>
    <w:uiPriority w:val="0"/>
    <w:qFormat/>
    <w:rPr>
      <w:rFonts w:hint="eastAsia" w:ascii="宋体" w:hAnsi="宋体" w:eastAsia="宋体" w:cs="宋体"/>
      <w:color w:val="000000"/>
      <w:sz w:val="20"/>
      <w:szCs w:val="20"/>
      <w:u w:val="none"/>
    </w:rPr>
  </w:style>
  <w:style w:type="numbering" w:styleId="10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张睿</cp:lastModifiedBy>
  <cp:revision>15</cp:revision>
  <dcterms:created xsi:type="dcterms:W3CDTF">2023-03-16T02:16:00Z</dcterms:created>
  <dcterms:modified xsi:type="dcterms:W3CDTF">2026-04-13T07:12:56Z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eyJoZGlkIjoiNjE5YmY2NWZkNGFkN2UyNGNkYzljY2VlMDYxMWRjODIiLCJ1c2VySWQiOiI0MTk0OTY4NjMifQ==</vt:lpwstr>
  </property>
  <property fmtid="{D5CDD505-2E9C-101B-9397-08002B2CF9AE}" pid="3" name="KSOProductBuildVer">
    <vt:lpwstr>2052-12.1.0.25225</vt:lpwstr>
  </property>
  <property fmtid="{D5CDD505-2E9C-101B-9397-08002B2CF9AE}" pid="4" name="ICV">
    <vt:lpwstr>151E2F69BF2A475EB9FE8BFD76FE222F_13</vt:lpwstr>
  </property>
</Properties>
</file>