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Arial"/>
          <w:b/>
          <w:bCs/>
          <w:color w:val="000000"/>
          <w:sz w:val="84"/>
          <w:szCs w:val="84"/>
        </w:rPr>
      </w:pPr>
      <w:r/>
      <w:bookmarkStart w:id="0" w:name="_Toc35393791"/>
      <w:r/>
      <w:bookmarkEnd w:id="0"/>
      <w:r/>
      <w:bookmarkStart w:id="1" w:name="_Toc28359003"/>
      <w:r/>
      <w:bookmarkEnd w:id="1"/>
      <w:r/>
      <w:bookmarkStart w:id="2" w:name="_Toc35393622"/>
      <w:r/>
      <w:bookmarkEnd w:id="2"/>
      <w:r/>
      <w:bookmarkStart w:id="3" w:name="_Toc28359080"/>
      <w:r/>
      <w:bookmarkEnd w:id="3"/>
      <w:r/>
      <w:bookmarkStart w:id="4" w:name="_Toc38985264"/>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r>
      <w:r/>
    </w:p>
    <w:p>
      <w:pPr>
        <w:jc w:val="center"/>
        <w:spacing w:before="120" w:after="120" w:line="360" w:lineRule="auto"/>
        <w:rPr>
          <w:rFonts w:ascii="宋体" w:hAnsi="宋体" w:eastAsia="宋体" w:cs="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项目名称：</w:t>
      </w:r>
      <w:bookmarkStart w:id="5" w:name="OLE_LINK4"/>
      <w:r/>
      <w:bookmarkStart w:id="6" w:name="OLE_LINK3"/>
      <w:r>
        <w:rPr>
          <w:rFonts w:hint="eastAsia" w:ascii="Arial" w:hAnsi="Arial" w:eastAsia="宋体" w:cs="Arial"/>
          <w:b/>
          <w:bCs/>
          <w:color w:val="000000"/>
          <w:sz w:val="32"/>
          <w:szCs w:val="32"/>
        </w:rPr>
        <w:t xml:space="preserve">泰州市公安局巡特警支队大院物业服务</w:t>
      </w:r>
      <w:r>
        <w:rPr>
          <w:rFonts w:ascii="Arial" w:hAnsi="Arial" w:eastAsia="宋体" w:cs="Arial"/>
          <w:b/>
          <w:bCs/>
          <w:color w:val="000000"/>
          <w:sz w:val="32"/>
          <w:szCs w:val="32"/>
        </w:rPr>
        <w:t xml:space="preserve"> </w:t>
      </w:r>
      <w:bookmarkEnd w:id="5"/>
      <w:r/>
      <w:bookmarkEnd w:id="6"/>
      <w:r/>
      <w:r/>
    </w:p>
    <w:p>
      <w:pPr>
        <w:ind w:firstLine="2249"/>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项目编号：</w:t>
      </w:r>
      <w:r>
        <w:rPr>
          <w:rFonts w:hint="eastAsia" w:ascii="Arial" w:hAnsi="Arial" w:eastAsia="宋体" w:cs="Arial"/>
          <w:b/>
          <w:bCs/>
          <w:color w:val="000000"/>
          <w:sz w:val="32"/>
          <w:szCs w:val="32"/>
        </w:rPr>
        <w:t xml:space="preserve">JSZC-321200-JZCG-C2026-0009</w:t>
      </w:r>
      <w:r/>
    </w:p>
    <w:p>
      <w:pPr>
        <w:ind w:firstLine="2249"/>
        <w:jc w:val="left"/>
        <w:spacing w:before="120" w:after="120"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ascii="宋体" w:hAnsi="宋体" w:eastAsia="宋体" w:cs="宋体"/>
          <w:sz w:val="24"/>
          <w:szCs w:val="24"/>
        </w:rPr>
      </w:pPr>
      <w:r>
        <w:rPr>
          <w:rFonts w:ascii="Arial" w:hAnsi="Arial" w:eastAsia="宋体" w:cs="Arial"/>
          <w:b/>
          <w:bCs/>
          <w:color w:val="000000"/>
          <w:sz w:val="32"/>
          <w:szCs w:val="32"/>
        </w:rPr>
        <w:t xml:space="preserve">泰州市政务服务中心</w:t>
      </w:r>
      <w:r/>
    </w:p>
    <w:p>
      <w:pPr>
        <w:jc w:val="center"/>
        <w:spacing w:before="120" w:after="120" w:line="360" w:lineRule="auto"/>
        <w:rPr>
          <w:rFonts w:ascii="宋体" w:hAnsi="宋体" w:eastAsia="宋体" w:cs="宋体"/>
          <w:sz w:val="24"/>
          <w:szCs w:val="24"/>
        </w:rPr>
      </w:pPr>
      <w:r>
        <w:rPr>
          <w:rFonts w:hint="eastAsia" w:ascii="Arial" w:hAnsi="Arial" w:eastAsia="宋体" w:cs="Arial"/>
          <w:b/>
          <w:bCs/>
          <w:color w:val="000000"/>
          <w:sz w:val="32"/>
          <w:szCs w:val="32"/>
        </w:rPr>
        <w:t xml:space="preserve">2026年5月</w:t>
      </w:r>
      <w:r>
        <w:rPr>
          <w:rFonts w:hint="eastAsia" w:ascii="Arial" w:hAnsi="Arial" w:eastAsia="宋体" w:cs="Arial"/>
          <w:b/>
          <w:bCs/>
          <w:color w:val="000000"/>
          <w:sz w:val="32"/>
          <w:szCs w:val="32"/>
          <w:lang w:val="en-US" w:eastAsia="zh-CN"/>
        </w:rPr>
        <w:t xml:space="preserve">25</w:t>
      </w:r>
      <w:r>
        <w:rPr>
          <w:rFonts w:hint="eastAsia" w:ascii="Arial" w:hAnsi="Arial" w:eastAsia="宋体" w:cs="Arial"/>
          <w:b/>
          <w:bCs/>
          <w:color w:val="000000"/>
          <w:sz w:val="32"/>
          <w:szCs w:val="32"/>
        </w:rPr>
        <w:t xml:space="preserve">日</w:t>
      </w:r>
      <w:r>
        <w:rPr>
          <w:rFonts w:ascii="宋体" w:hAnsi="宋体" w:eastAsia="宋体" w:cs="宋体"/>
          <w:sz w:val="24"/>
          <w:szCs w:val="24"/>
        </w:rPr>
        <w:t xml:space="preserve"> </w:t>
      </w:r>
      <w:r/>
    </w:p>
    <w:p>
      <w:pPr>
        <w:jc w:val="center"/>
        <w:spacing w:line="480" w:lineRule="auto"/>
        <w:rPr>
          <w:rFonts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7" w:name="_Toc513029200"/>
      <w:r/>
      <w:bookmarkEnd w:id="7"/>
      <w:r/>
      <w:bookmarkStart w:id="8" w:name="_Toc120614210"/>
      <w:r/>
      <w:bookmarkEnd w:id="8"/>
      <w:r/>
      <w:bookmarkStart w:id="9" w:name="_Toc16938516"/>
      <w:r/>
      <w:bookmarkEnd w:id="9"/>
      <w:r/>
      <w:bookmarkStart w:id="10" w:name="_Toc523127445"/>
      <w:r/>
      <w:bookmarkEnd w:id="10"/>
      <w:r/>
      <w:bookmarkStart w:id="11" w:name="_Toc479757206"/>
      <w:r/>
      <w:bookmarkEnd w:id="11"/>
      <w:r/>
      <w:bookmarkStart w:id="12" w:name="_Toc20823272"/>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12"/>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磋商邀请…………………………………… </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供应商须知…………………………………</w:t>
      </w:r>
      <w:r/>
    </w:p>
    <w:p>
      <w:pPr>
        <w:numPr>
          <w:ilvl w:val="0"/>
          <w:numId w:val="1"/>
        </w:numPr>
        <w:ind w:left="2160" w:hanging="1440"/>
        <w:spacing w:line="480" w:lineRule="auto"/>
        <w:tabs>
          <w:tab w:val="clear" w:pos="720" w:leader="none"/>
          <w:tab w:val="left" w:pos="1440" w:leader="none"/>
        </w:tabs>
        <w:rPr>
          <w:rFonts w:ascii="黑体" w:hAnsi="黑体" w:eastAsia="黑体" w:cs="宋体"/>
          <w:color w:val="000000"/>
          <w:sz w:val="36"/>
          <w:szCs w:val="36"/>
        </w:rPr>
      </w:pPr>
      <w:r>
        <w:rPr>
          <w:rFonts w:hint="eastAsia" w:ascii="黑体" w:hAnsi="黑体" w:eastAsia="黑体" w:cs="宋体"/>
          <w:color w:val="000000"/>
          <w:sz w:val="36"/>
          <w:szCs w:val="36"/>
        </w:rPr>
        <w:t xml:space="preserve">合同文本……………………………………</w:t>
      </w:r>
      <w:r/>
    </w:p>
    <w:p>
      <w:pPr>
        <w:numPr>
          <w:ilvl w:val="0"/>
          <w:numId w:val="1"/>
        </w:numPr>
        <w:ind w:left="2160" w:hanging="1440"/>
        <w:spacing w:line="480" w:lineRule="auto"/>
        <w:tabs>
          <w:tab w:val="clear" w:pos="720" w:leader="none"/>
          <w:tab w:val="left" w:pos="1440" w:leader="none"/>
        </w:tabs>
        <w:rPr>
          <w:rFonts w:ascii="黑体" w:hAnsi="黑体" w:eastAsia="黑体" w:cs="宋体"/>
          <w:color w:val="000000"/>
          <w:sz w:val="36"/>
          <w:szCs w:val="36"/>
        </w:rPr>
      </w:pPr>
      <w:r>
        <w:rPr>
          <w:rFonts w:hint="eastAsia" w:ascii="黑体" w:hAnsi="黑体" w:eastAsia="黑体" w:cs="宋体"/>
          <w:color w:val="000000"/>
          <w:sz w:val="36"/>
          <w:szCs w:val="36"/>
        </w:rPr>
        <w:t xml:space="preserve">采购需求……………………………………</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评审方法与评审标准………………………</w:t>
      </w:r>
      <w:r/>
    </w:p>
    <w:p>
      <w:pPr>
        <w:numPr>
          <w:ilvl w:val="0"/>
          <w:numId w:val="1"/>
        </w:numPr>
        <w:ind w:left="2160" w:hanging="1440"/>
        <w:spacing w:line="480" w:lineRule="auto"/>
        <w:tabs>
          <w:tab w:val="clear" w:pos="720" w:leader="none"/>
          <w:tab w:val="left" w:pos="1440" w:leader="none"/>
        </w:tabs>
        <w:rPr>
          <w:rFonts w:ascii="宋体" w:hAnsi="宋体" w:eastAsia="宋体" w:cs="宋体"/>
          <w:sz w:val="24"/>
          <w:szCs w:val="24"/>
        </w:rPr>
      </w:pPr>
      <w:r>
        <w:rPr>
          <w:rFonts w:hint="eastAsia" w:ascii="黑体" w:hAnsi="黑体" w:eastAsia="黑体" w:cs="宋体"/>
          <w:color w:val="000000"/>
          <w:sz w:val="36"/>
          <w:szCs w:val="36"/>
        </w:rPr>
        <w:t xml:space="preserve">响应文件格式………………………………</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highlight w:val="none"/>
        </w:rPr>
      </w:pPr>
      <w:r>
        <w:rPr>
          <w:rFonts w:ascii="宋体" w:hAnsi="宋体" w:eastAsia="宋体" w:cs="宋体"/>
          <w:sz w:val="24"/>
          <w:szCs w:val="24"/>
        </w:rPr>
        <w:t xml:space="preserve"> </w:t>
      </w: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highlight w:val="none"/>
        </w:rPr>
      </w:r>
      <w:r>
        <w:rPr>
          <w:rFonts w:ascii="宋体" w:hAnsi="宋体" w:eastAsia="宋体" w:cs="宋体"/>
          <w:sz w:val="24"/>
          <w:szCs w:val="24"/>
          <w:highlight w:val="none"/>
        </w:rPr>
      </w:r>
      <w:r/>
    </w:p>
    <w:p>
      <w:pPr>
        <w:jc w:val="center"/>
        <w:rPr>
          <w:rFonts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widowControl/>
        <w:rPr>
          <w:rFonts w:ascii="Segoe UI" w:hAnsi="Segoe UI" w:eastAsia="宋体" w:cs="Segoe UI"/>
          <w:szCs w:val="21"/>
        </w:rPr>
      </w:pPr>
      <w:r>
        <w:rPr>
          <w:rFonts w:hint="eastAsia" w:ascii="宋体" w:hAnsi="宋体" w:eastAsia="宋体" w:cs="宋体"/>
          <w:color w:val="000000"/>
          <w:sz w:val="24"/>
          <w:szCs w:val="24"/>
        </w:rPr>
        <w:t xml:space="preserve">受[泰州市公安局]的委托，泰州市政务服务中心就[泰州市公安局巡特警支队大院物业服务</w:t>
      </w:r>
      <w:r>
        <w:rPr>
          <w:rFonts w:hint="eastAsia" w:ascii="宋体" w:hAnsi="宋体" w:eastAsia="宋体" w:cs="宋体"/>
          <w:sz w:val="24"/>
          <w:szCs w:val="24"/>
        </w:rPr>
        <w:t xml:space="preserve">]([JSZC-321200-JZCG-C2026-0009])项</w:t>
      </w:r>
      <w:r>
        <w:rPr>
          <w:rFonts w:hint="eastAsia" w:ascii="宋体" w:hAnsi="宋体" w:eastAsia="宋体" w:cs="宋体"/>
          <w:color w:val="000000"/>
          <w:sz w:val="24"/>
          <w:szCs w:val="24"/>
        </w:rPr>
        <w:t xml:space="preserve">目进行竞争性磋商采购，欢迎符合条件的供应商参加磋商。</w:t>
      </w:r>
      <w:r/>
    </w:p>
    <w:p>
      <w:pPr>
        <w:ind w:firstLine="480"/>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rPr>
          <w:rFonts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泰州市公安局巡特警支队大院物业服</w:t>
      </w:r>
      <w:r>
        <w:rPr>
          <w:rFonts w:hint="eastAsia" w:ascii="宋体" w:hAnsi="宋体" w:eastAsia="宋体" w:cs="宋体"/>
          <w:color w:val="auto"/>
          <w:sz w:val="24"/>
          <w:szCs w:val="24"/>
          <w:u w:val="single"/>
        </w:rPr>
        <w:t xml:space="preserve">务</w:t>
      </w:r>
      <w:r>
        <w:rPr>
          <w:rFonts w:hint="eastAsia" w:ascii="宋体" w:hAnsi="宋体" w:eastAsia="宋体" w:cs="宋体"/>
          <w:color w:val="auto"/>
          <w:sz w:val="24"/>
          <w:szCs w:val="24"/>
        </w:rPr>
        <w:t xml:space="preserve">竞争性磋商项目的潜在供应商可在</w:t>
      </w:r>
      <w:r>
        <w:rPr>
          <w:rFonts w:hint="eastAsia" w:ascii="宋体" w:hAnsi="宋体" w:eastAsia="宋体" w:cs="宋体"/>
          <w:color w:val="auto"/>
          <w:sz w:val="24"/>
          <w:szCs w:val="24"/>
          <w:u w:val="single"/>
        </w:rPr>
        <w:t xml:space="preserve">“江苏政府采购网”自行免费下载</w:t>
      </w:r>
      <w:r>
        <w:rPr>
          <w:rFonts w:hint="eastAsia" w:ascii="宋体" w:hAnsi="宋体" w:eastAsia="宋体" w:cs="宋体"/>
          <w:color w:val="auto"/>
          <w:sz w:val="24"/>
          <w:szCs w:val="24"/>
        </w:rPr>
        <w:t xml:space="preserve">磋商文件，并于</w:t>
      </w:r>
      <w:r>
        <w:rPr>
          <w:rFonts w:hint="eastAsia" w:ascii="宋体" w:hAnsi="宋体" w:eastAsia="宋体" w:cs="宋体"/>
          <w:color w:val="auto"/>
          <w:sz w:val="24"/>
          <w:szCs w:val="24"/>
          <w:u w:val="single"/>
        </w:rPr>
        <w:t xml:space="preserve"> 2026 年 </w:t>
      </w:r>
      <w:r>
        <w:rPr>
          <w:rFonts w:hint="eastAsia" w:ascii="宋体" w:hAnsi="宋体" w:eastAsia="宋体" w:cs="宋体"/>
          <w:color w:val="auto"/>
          <w:sz w:val="24"/>
          <w:szCs w:val="24"/>
          <w:u w:val="single"/>
          <w:lang w:val="en-US" w:eastAsia="zh-CN"/>
        </w:rPr>
        <w:t xml:space="preserve">6</w:t>
      </w:r>
      <w:r>
        <w:rPr>
          <w:rFonts w:hint="eastAsia" w:ascii="宋体" w:hAnsi="宋体" w:eastAsia="宋体" w:cs="宋体"/>
          <w:color w:val="auto"/>
          <w:sz w:val="24"/>
          <w:szCs w:val="24"/>
          <w:u w:val="single"/>
        </w:rPr>
        <w:t xml:space="preserve"> 月 </w:t>
      </w:r>
      <w:r>
        <w:rPr>
          <w:rFonts w:hint="eastAsia" w:ascii="宋体" w:hAnsi="宋体" w:eastAsia="宋体" w:cs="宋体"/>
          <w:color w:val="auto"/>
          <w:sz w:val="24"/>
          <w:szCs w:val="24"/>
          <w:u w:val="single"/>
          <w:lang w:val="en-US" w:eastAsia="zh-CN"/>
        </w:rPr>
        <w:t xml:space="preserve">5 </w:t>
      </w:r>
      <w:r>
        <w:rPr>
          <w:rFonts w:hint="eastAsia" w:ascii="宋体" w:hAnsi="宋体" w:eastAsia="宋体" w:cs="宋体"/>
          <w:color w:val="auto"/>
          <w:sz w:val="24"/>
          <w:szCs w:val="24"/>
          <w:u w:val="single"/>
        </w:rPr>
        <w:t xml:space="preserve">日 </w:t>
      </w:r>
      <w:r>
        <w:rPr>
          <w:rFonts w:hint="eastAsia" w:ascii="宋体" w:hAnsi="宋体" w:eastAsia="宋体" w:cs="宋体"/>
          <w:color w:val="auto"/>
          <w:sz w:val="24"/>
          <w:szCs w:val="24"/>
          <w:u w:val="single"/>
          <w:lang w:val="en-US" w:eastAsia="zh-CN"/>
        </w:rPr>
        <w:t xml:space="preserve">9</w:t>
      </w:r>
      <w:r>
        <w:rPr>
          <w:rFonts w:hint="eastAsia" w:ascii="宋体" w:hAnsi="宋体" w:eastAsia="宋体" w:cs="宋体"/>
          <w:color w:val="auto"/>
          <w:sz w:val="24"/>
          <w:szCs w:val="24"/>
          <w:u w:val="single"/>
        </w:rPr>
        <w:t xml:space="preserve"> 点</w:t>
      </w:r>
      <w:r>
        <w:rPr>
          <w:rFonts w:hint="eastAsia" w:ascii="宋体" w:hAnsi="宋体" w:eastAsia="宋体" w:cs="宋体"/>
          <w:color w:val="auto"/>
          <w:sz w:val="24"/>
          <w:szCs w:val="24"/>
          <w:u w:val="single"/>
          <w:lang w:val="en-US" w:eastAsia="zh-CN"/>
        </w:rPr>
        <w:t xml:space="preserve"> 00</w:t>
      </w:r>
      <w:r>
        <w:rPr>
          <w:rFonts w:hint="eastAsia" w:ascii="宋体" w:hAnsi="宋体" w:eastAsia="宋体" w:cs="宋体"/>
          <w:color w:val="auto"/>
          <w:sz w:val="24"/>
          <w:szCs w:val="24"/>
          <w:u w:val="single"/>
        </w:rPr>
        <w:t xml:space="preserve"> 分（</w:t>
      </w:r>
      <w:r>
        <w:rPr>
          <w:rFonts w:hint="eastAsia" w:ascii="宋体" w:hAnsi="宋体" w:eastAsia="宋体" w:cs="宋体"/>
          <w:color w:val="auto"/>
          <w:sz w:val="24"/>
          <w:szCs w:val="24"/>
        </w:rPr>
        <w:t xml:space="preserve">北京时间）前递交响应文件。</w:t>
      </w:r>
      <w:r/>
    </w:p>
    <w:p>
      <w:pPr>
        <w:ind w:firstLine="498"/>
        <w:keepLines/>
        <w:keepNext/>
        <w:spacing w:before="145" w:after="145" w:line="360" w:lineRule="auto"/>
        <w:rPr>
          <w:rFonts w:ascii="宋体" w:hAnsi="宋体" w:eastAsia="宋体" w:cs="宋体"/>
          <w:color w:val="auto"/>
          <w:sz w:val="24"/>
          <w:szCs w:val="24"/>
        </w:rPr>
      </w:pPr>
      <w:r/>
      <w:bookmarkStart w:id="13" w:name="_Toc35393790"/>
      <w:r/>
      <w:bookmarkEnd w:id="13"/>
      <w:r/>
      <w:bookmarkStart w:id="14" w:name="_Toc35393621"/>
      <w:r/>
      <w:bookmarkEnd w:id="14"/>
      <w:r/>
      <w:bookmarkStart w:id="15" w:name="_Toc28359079"/>
      <w:r/>
      <w:bookmarkEnd w:id="15"/>
      <w:r/>
      <w:bookmarkStart w:id="16" w:name="_Toc28359002"/>
      <w:r/>
      <w:bookmarkEnd w:id="16"/>
      <w:r/>
      <w:bookmarkStart w:id="17" w:name="_Toc38985263"/>
      <w:r/>
      <w:bookmarkEnd w:id="17"/>
      <w:r/>
      <w:bookmarkStart w:id="18" w:name="_Hlk24379207"/>
      <w:r>
        <w:rPr>
          <w:rFonts w:ascii="Times New Roman" w:hAnsi="Times New Roman" w:eastAsia="宋体" w:cs="Times New Roman"/>
          <w:b/>
          <w:bCs/>
          <w:color w:val="auto"/>
          <w:sz w:val="32"/>
          <w:szCs w:val="32"/>
        </w:rPr>
        <w:t xml:space="preserve">一、项目基本情况</w:t>
      </w:r>
      <w:bookmarkEnd w:id="18"/>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1.项目编号：JSZC-321200-JZCG-C2026-0009</w:t>
      </w:r>
      <w:r/>
    </w:p>
    <w:p>
      <w:pPr>
        <w:ind w:firstLine="480"/>
        <w:rPr>
          <w:rFonts w:ascii="Segoe UI" w:hAnsi="Segoe UI" w:eastAsia="宋体" w:cs="Segoe UI"/>
          <w:color w:val="auto"/>
          <w:szCs w:val="21"/>
          <w:highlight w:val="yellow"/>
        </w:rPr>
      </w:pPr>
      <w:r>
        <w:rPr>
          <w:rFonts w:hint="eastAsia" w:ascii="宋体" w:hAnsi="宋体" w:eastAsia="宋体" w:cs="宋体"/>
          <w:color w:val="auto"/>
          <w:sz w:val="24"/>
          <w:szCs w:val="24"/>
        </w:rPr>
        <w:t xml:space="preserve">2.项目名称：泰州市公安局巡特警支队大院物业服务</w:t>
      </w:r>
      <w:r/>
    </w:p>
    <w:p>
      <w:pPr>
        <w:ind w:firstLine="480"/>
        <w:rPr>
          <w:rFonts w:ascii="宋体" w:hAnsi="宋体" w:eastAsia="宋体" w:cs="宋体"/>
          <w:color w:val="auto"/>
          <w:sz w:val="24"/>
          <w:szCs w:val="24"/>
          <w:shd w:val="clear" w:color="auto" w:fill="ffff00"/>
        </w:rPr>
      </w:pPr>
      <w:r>
        <w:rPr>
          <w:rFonts w:hint="eastAsia" w:ascii="宋体" w:hAnsi="宋体" w:eastAsia="宋体" w:cs="宋体"/>
          <w:color w:val="auto"/>
          <w:sz w:val="24"/>
          <w:szCs w:val="24"/>
        </w:rPr>
        <w:t xml:space="preserve">3.预算金额：258万元</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4.采购需求（简介）：泰州市公安局巡特警支队大院物业服务，详细内容磋商文件第四章。</w:t>
      </w:r>
      <w:r/>
    </w:p>
    <w:p>
      <w:pPr>
        <w:ind w:firstLine="480"/>
        <w:rPr>
          <w:rFonts w:ascii="宋体" w:hAnsi="宋体" w:eastAsia="宋体" w:cs="宋体"/>
          <w:sz w:val="24"/>
          <w:szCs w:val="24"/>
          <w:highlight w:val="yellow"/>
        </w:rPr>
      </w:pPr>
      <w:r>
        <w:rPr>
          <w:rFonts w:hint="eastAsia" w:ascii="宋体" w:hAnsi="宋体" w:eastAsia="宋体" w:cs="宋体"/>
          <w:color w:val="000000"/>
          <w:sz w:val="24"/>
          <w:szCs w:val="24"/>
        </w:rPr>
        <w:t xml:space="preserve">5.合同履行期限</w:t>
      </w:r>
      <w:r>
        <w:rPr>
          <w:rFonts w:hint="eastAsia" w:ascii="宋体" w:hAnsi="宋体" w:eastAsia="宋体" w:cs="宋体"/>
          <w:color w:val="auto"/>
          <w:sz w:val="24"/>
          <w:szCs w:val="24"/>
        </w:rPr>
        <w:t xml:space="preserve">：2年</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二、申请人的资格要求：</w:t>
      </w:r>
      <w:bookmarkEnd w:id="4"/>
      <w:r/>
      <w:r/>
    </w:p>
    <w:p>
      <w:pPr>
        <w:ind w:firstLine="480"/>
        <w:rPr>
          <w:rFonts w:ascii="宋体" w:hAnsi="宋体" w:eastAsia="宋体" w:cs="宋体"/>
          <w:sz w:val="24"/>
          <w:szCs w:val="24"/>
        </w:rPr>
      </w:pPr>
      <w:r/>
      <w:bookmarkStart w:id="19" w:name="_Toc28359004"/>
      <w:r/>
      <w:bookmarkEnd w:id="19"/>
      <w:r/>
      <w:bookmarkStart w:id="20" w:name="_Toc28359081"/>
      <w:r/>
      <w:bookmarkEnd w:id="20"/>
      <w:r/>
      <w:bookmarkStart w:id="21" w:name="_Toc35393623"/>
      <w:r/>
      <w:bookmarkEnd w:id="21"/>
      <w:r/>
      <w:bookmarkStart w:id="22" w:name="_Toc35393792"/>
      <w:r/>
      <w:bookmarkEnd w:id="22"/>
      <w:r/>
      <w:bookmarkStart w:id="23" w:name="_Toc38985265"/>
      <w:r>
        <w:rPr>
          <w:rFonts w:hint="eastAsia" w:ascii="宋体" w:hAnsi="宋体" w:eastAsia="宋体" w:cs="宋体"/>
          <w:color w:val="000000"/>
          <w:sz w:val="24"/>
          <w:szCs w:val="24"/>
        </w:rPr>
        <w:t xml:space="preserve">（一）资格要求</w:t>
      </w:r>
      <w:bookmarkEnd w:id="23"/>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1.2 上一年度的财务状况报告（成立不满一年无需提供）；</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360" w:lineRule="auto"/>
        <w:rPr>
          <w:rFonts w:ascii="宋体" w:hAnsi="宋体" w:eastAsia="宋体" w:cs="宋体"/>
          <w:color w:val="auto"/>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3.落实政府采购政策需满足的资格要求：</w:t>
      </w:r>
      <w:bookmarkStart w:id="24" w:name="_Hlk208305369"/>
      <w:r>
        <w:rPr>
          <w:rFonts w:hint="eastAsia" w:ascii="宋体" w:hAnsi="宋体" w:eastAsia="宋体" w:cs="宋体"/>
          <w:color w:val="auto"/>
          <w:sz w:val="24"/>
          <w:szCs w:val="24"/>
        </w:rPr>
        <w:t xml:space="preserve">本项目属于专门面向中小企业采购的项目，供应商应为中小微企业、监狱企业、残疾人福利性单位。</w:t>
      </w:r>
      <w:bookmarkEnd w:id="24"/>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single"/>
        </w:rPr>
        <w:t xml:space="preserve">_不接受_</w:t>
      </w:r>
      <w:r>
        <w:rPr>
          <w:rFonts w:hint="eastAsia" w:ascii="宋体" w:hAnsi="宋体" w:eastAsia="宋体" w:cs="宋体"/>
          <w:color w:val="auto"/>
          <w:sz w:val="24"/>
          <w:szCs w:val="24"/>
        </w:rPr>
        <w:t xml:space="preserve">联合体参与磋商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（二）本项目的特定资格要求：无</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三、获取磋商文件</w:t>
      </w:r>
      <w:r/>
    </w:p>
    <w:p>
      <w:pPr>
        <w:ind w:firstLine="540"/>
        <w:spacing w:line="360" w:lineRule="auto"/>
        <w:rPr>
          <w:rFonts w:ascii="宋体" w:hAnsi="宋体" w:eastAsia="宋体" w:cs="宋体"/>
          <w:sz w:val="24"/>
          <w:szCs w:val="24"/>
        </w:rPr>
      </w:pPr>
      <w:r/>
      <w:bookmarkStart w:id="25" w:name="_Toc35393624"/>
      <w:r/>
      <w:bookmarkEnd w:id="25"/>
      <w:r/>
      <w:bookmarkStart w:id="26" w:name="_Toc35393793"/>
      <w:r/>
      <w:bookmarkEnd w:id="26"/>
      <w:r/>
      <w:bookmarkStart w:id="27" w:name="_Toc28359082"/>
      <w:r/>
      <w:bookmarkEnd w:id="27"/>
      <w:r/>
      <w:bookmarkStart w:id="28" w:name="_Toc28359005"/>
      <w:r/>
      <w:bookmarkEnd w:id="28"/>
      <w:r/>
      <w:bookmarkStart w:id="29" w:name="_Toc38985266"/>
      <w:r>
        <w:rPr>
          <w:rFonts w:hint="eastAsia" w:ascii="宋体" w:hAnsi="宋体" w:eastAsia="宋体" w:cs="宋体"/>
          <w:color w:val="000000"/>
          <w:sz w:val="24"/>
          <w:szCs w:val="24"/>
        </w:rPr>
        <w:t xml:space="preserve">1.时间：自磋商文件公告发布之日起五个工作日。</w:t>
      </w:r>
      <w:bookmarkEnd w:id="29"/>
      <w:r/>
      <w:r/>
    </w:p>
    <w:p>
      <w:pPr>
        <w:ind w:firstLine="54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方式：本次采购采用“苏采云”政府采购一体化平台进行政府采购活动。</w:t>
      </w:r>
      <w:r/>
    </w:p>
    <w:p>
      <w:pPr>
        <w:pStyle w:val="823"/>
        <w:ind w:firstLine="498"/>
        <w:spacing w:before="145" w:after="145" w:line="360" w:lineRule="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征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540"/>
        <w:spacing w:line="360" w:lineRule="auto"/>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四、提交响应文件截止时间</w:t>
      </w:r>
      <w:bookmarkStart w:id="221" w:name="_GoBack"/>
      <w:r/>
      <w:bookmarkEnd w:id="221"/>
      <w:r/>
      <w:r/>
    </w:p>
    <w:p>
      <w:pPr>
        <w:pStyle w:val="1360"/>
        <w:numPr>
          <w:ilvl w:val="0"/>
          <w:numId w:val="2"/>
        </w:numPr>
        <w:ind w:firstLine="480"/>
        <w:rPr>
          <w:rFonts w:ascii="宋体" w:hAnsi="宋体" w:eastAsia="宋体" w:cs="宋体"/>
          <w:color w:val="auto"/>
          <w:sz w:val="24"/>
          <w:szCs w:val="24"/>
        </w:rPr>
      </w:pPr>
      <w:r>
        <w:rPr>
          <w:rFonts w:hint="eastAsia" w:ascii="宋体" w:hAnsi="宋体" w:eastAsia="宋体" w:cs="宋体"/>
          <w:color w:val="auto"/>
          <w:sz w:val="24"/>
          <w:szCs w:val="24"/>
          <w:u w:val="single"/>
        </w:rPr>
        <w:t xml:space="preserve">2026 年 </w:t>
      </w:r>
      <w:r>
        <w:rPr>
          <w:rFonts w:hint="eastAsia" w:ascii="宋体" w:hAnsi="宋体" w:eastAsia="宋体" w:cs="宋体"/>
          <w:color w:val="auto"/>
          <w:sz w:val="24"/>
          <w:szCs w:val="24"/>
          <w:u w:val="single"/>
          <w:lang w:val="en-US" w:eastAsia="zh-CN"/>
        </w:rPr>
        <w:t xml:space="preserve">6</w:t>
      </w:r>
      <w:r>
        <w:rPr>
          <w:rFonts w:hint="eastAsia" w:ascii="宋体" w:hAnsi="宋体" w:eastAsia="宋体" w:cs="宋体"/>
          <w:color w:val="auto"/>
          <w:sz w:val="24"/>
          <w:szCs w:val="24"/>
          <w:u w:val="single"/>
        </w:rPr>
        <w:t xml:space="preserve"> 月 </w:t>
      </w:r>
      <w:r>
        <w:rPr>
          <w:rFonts w:hint="eastAsia" w:ascii="宋体" w:hAnsi="宋体" w:eastAsia="宋体" w:cs="宋体"/>
          <w:color w:val="auto"/>
          <w:sz w:val="24"/>
          <w:szCs w:val="24"/>
          <w:u w:val="single"/>
          <w:lang w:val="en-US" w:eastAsia="zh-CN"/>
        </w:rPr>
        <w:t xml:space="preserve">5 </w:t>
      </w:r>
      <w:r>
        <w:rPr>
          <w:rFonts w:hint="eastAsia" w:ascii="宋体" w:hAnsi="宋体" w:eastAsia="宋体" w:cs="宋体"/>
          <w:color w:val="auto"/>
          <w:sz w:val="24"/>
          <w:szCs w:val="24"/>
          <w:u w:val="single"/>
        </w:rPr>
        <w:t xml:space="preserve">日 </w:t>
      </w:r>
      <w:r>
        <w:rPr>
          <w:rFonts w:hint="eastAsia" w:ascii="宋体" w:hAnsi="宋体" w:eastAsia="宋体" w:cs="宋体"/>
          <w:color w:val="auto"/>
          <w:sz w:val="24"/>
          <w:szCs w:val="24"/>
          <w:u w:val="single"/>
          <w:lang w:val="en-US" w:eastAsia="zh-CN"/>
        </w:rPr>
        <w:t xml:space="preserve">9</w:t>
      </w:r>
      <w:r>
        <w:rPr>
          <w:rFonts w:hint="eastAsia" w:ascii="宋体" w:hAnsi="宋体" w:eastAsia="宋体" w:cs="宋体"/>
          <w:color w:val="auto"/>
          <w:sz w:val="24"/>
          <w:szCs w:val="24"/>
          <w:u w:val="single"/>
        </w:rPr>
        <w:t xml:space="preserve"> 点</w:t>
      </w:r>
      <w:r>
        <w:rPr>
          <w:rFonts w:hint="eastAsia" w:ascii="宋体" w:hAnsi="宋体" w:eastAsia="宋体" w:cs="宋体"/>
          <w:color w:val="auto"/>
          <w:sz w:val="24"/>
          <w:szCs w:val="24"/>
          <w:u w:val="single"/>
          <w:lang w:val="en-US" w:eastAsia="zh-CN"/>
        </w:rPr>
        <w:t xml:space="preserve"> 00</w:t>
      </w:r>
      <w:r>
        <w:rPr>
          <w:rFonts w:hint="eastAsia" w:ascii="宋体" w:hAnsi="宋体" w:eastAsia="宋体" w:cs="宋体"/>
          <w:color w:val="auto"/>
          <w:sz w:val="24"/>
          <w:szCs w:val="24"/>
        </w:rPr>
        <w:t xml:space="preserve"> （北京时间）。</w:t>
      </w:r>
      <w:r/>
    </w:p>
    <w:p>
      <w:pPr>
        <w:ind w:firstLine="498"/>
        <w:keepLines/>
        <w:keepNext/>
        <w:spacing w:before="145" w:after="145" w:line="360" w:lineRule="auto"/>
        <w:rPr>
          <w:rFonts w:ascii="宋体" w:hAnsi="宋体" w:eastAsia="宋体" w:cs="宋体"/>
          <w:sz w:val="24"/>
          <w:szCs w:val="24"/>
        </w:rPr>
      </w:pPr>
      <w:r/>
      <w:bookmarkStart w:id="30" w:name="_Toc28359084"/>
      <w:r/>
      <w:bookmarkEnd w:id="30"/>
      <w:r/>
      <w:bookmarkStart w:id="31" w:name="_Toc28359007"/>
      <w:r/>
      <w:bookmarkEnd w:id="31"/>
      <w:r/>
      <w:bookmarkStart w:id="32" w:name="_Toc35393625"/>
      <w:r/>
      <w:bookmarkEnd w:id="32"/>
      <w:r/>
      <w:bookmarkStart w:id="33" w:name="_Toc35393794"/>
      <w:r/>
      <w:bookmarkEnd w:id="33"/>
      <w:r/>
      <w:bookmarkStart w:id="34" w:name="_Toc38985267"/>
      <w:r>
        <w:rPr>
          <w:rFonts w:ascii="Times New Roman" w:hAnsi="Times New Roman" w:eastAsia="宋体" w:cs="Times New Roman"/>
          <w:b/>
          <w:bCs/>
          <w:color w:val="000000"/>
          <w:sz w:val="32"/>
          <w:szCs w:val="32"/>
        </w:rPr>
        <w:t xml:space="preserve">五、公告期限</w:t>
      </w:r>
      <w:bookmarkEnd w:id="34"/>
      <w:r/>
      <w:r/>
    </w:p>
    <w:p>
      <w:pPr>
        <w:ind w:firstLine="480"/>
        <w:rPr>
          <w:rFonts w:ascii="宋体" w:hAnsi="宋体" w:eastAsia="宋体" w:cs="宋体"/>
          <w:sz w:val="24"/>
          <w:szCs w:val="24"/>
        </w:rPr>
      </w:pPr>
      <w:r/>
      <w:bookmarkStart w:id="35" w:name="_Toc35393795"/>
      <w:r/>
      <w:bookmarkEnd w:id="35"/>
      <w:r/>
      <w:bookmarkStart w:id="36" w:name="_Toc35393626"/>
      <w:r/>
      <w:bookmarkEnd w:id="36"/>
      <w:r/>
      <w:bookmarkStart w:id="37" w:name="_Toc38985268"/>
      <w:r>
        <w:rPr>
          <w:rFonts w:hint="eastAsia" w:ascii="宋体" w:hAnsi="宋体" w:eastAsia="宋体" w:cs="宋体"/>
          <w:color w:val="000000"/>
          <w:sz w:val="24"/>
          <w:szCs w:val="24"/>
        </w:rPr>
        <w:t xml:space="preserve">磋商公告及磋商文件公告期限为自本公告发布之日起3个工作日。</w:t>
      </w:r>
      <w:bookmarkEnd w:id="37"/>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360" w:lineRule="auto"/>
        <w:rPr>
          <w:rFonts w:ascii="宋体" w:hAnsi="宋体" w:eastAsia="宋体" w:cs="宋体"/>
          <w:color w:val="000000"/>
          <w:sz w:val="24"/>
          <w:szCs w:val="24"/>
        </w:rPr>
      </w:pPr>
      <w:r/>
      <w:bookmarkStart w:id="38" w:name="_Toc35393627"/>
      <w:r/>
      <w:bookmarkEnd w:id="38"/>
      <w:r/>
      <w:bookmarkStart w:id="39" w:name="_Toc28359008"/>
      <w:r/>
      <w:bookmarkEnd w:id="39"/>
      <w:r/>
      <w:bookmarkStart w:id="40" w:name="_Toc35393796"/>
      <w:r/>
      <w:bookmarkEnd w:id="40"/>
      <w:r/>
      <w:bookmarkStart w:id="41" w:name="_Toc28359085"/>
      <w:r/>
      <w:bookmarkEnd w:id="41"/>
      <w:r/>
      <w:bookmarkStart w:id="42" w:name="_Toc38985269"/>
      <w:r>
        <w:rPr>
          <w:rFonts w:hint="eastAsia" w:ascii="宋体" w:hAnsi="宋体" w:eastAsia="宋体" w:cs="宋体"/>
          <w:color w:val="000000"/>
          <w:sz w:val="24"/>
          <w:szCs w:val="24"/>
        </w:rPr>
        <w:t xml:space="preserve">供应商应在磋商文件获取截止日期前，在苏采云平台进行项目参与并下载电子响应文件模板。</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七、本次磋商联系方式</w:t>
      </w:r>
      <w:bookmarkEnd w:id="42"/>
      <w:r/>
      <w:r/>
    </w:p>
    <w:p>
      <w:pPr>
        <w:jc w:val="left"/>
        <w:widowControl/>
        <w:rPr>
          <w:rFonts w:ascii="宋体" w:hAnsi="宋体" w:eastAsia="宋体" w:cs="宋体"/>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360" w:lineRule="auto"/>
        <w:rPr>
          <w:rFonts w:ascii="宋体" w:hAnsi="宋体" w:eastAsia="宋体" w:cs="宋体"/>
          <w:sz w:val="24"/>
          <w:szCs w:val="24"/>
          <w:u w:val="single"/>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泰州市公安局</w:t>
      </w:r>
      <w:r>
        <w:rPr>
          <w:rFonts w:hint="eastAsia" w:ascii="宋体" w:hAnsi="宋体"/>
          <w:sz w:val="24"/>
          <w:szCs w:val="24"/>
          <w:u w:val="single"/>
        </w:rPr>
        <w:t xml:space="preserve"> </w:t>
      </w:r>
      <w:r>
        <w:rPr>
          <w:rFonts w:hint="eastAsia" w:ascii="宋体" w:hAnsi="宋体" w:eastAsia="宋体" w:cs="宋体"/>
          <w:color w:val="000000"/>
          <w:sz w:val="24"/>
          <w:szCs w:val="24"/>
          <w:u w:val="single"/>
        </w:rPr>
        <w:t xml:space="preserve"> </w:t>
      </w:r>
      <w:r/>
    </w:p>
    <w:p>
      <w:pPr>
        <w:ind w:left="1079" w:hanging="300"/>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泰州市凤凰东路69号</w:t>
      </w:r>
      <w:r/>
    </w:p>
    <w:p>
      <w:pPr>
        <w:ind w:left="1079" w:hanging="30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u w:val="single"/>
        </w:rPr>
        <w:t xml:space="preserve">  李先生         </w:t>
      </w:r>
      <w:r/>
    </w:p>
    <w:p>
      <w:pPr>
        <w:ind w:left="1079" w:hanging="300"/>
        <w:jc w:val="left"/>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0523-86322321</w:t>
      </w:r>
      <w:r/>
    </w:p>
    <w:p>
      <w:pPr>
        <w:ind w:firstLine="240"/>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严先生       </w:t>
      </w:r>
      <w:r/>
    </w:p>
    <w:p>
      <w:pPr>
        <w:ind w:firstLine="72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联系方式：</w:t>
      </w:r>
      <w:bookmarkStart w:id="43" w:name="_Toc28359010"/>
      <w:r/>
      <w:bookmarkEnd w:id="43"/>
      <w:r/>
      <w:bookmarkStart w:id="44" w:name="_Toc28359087"/>
      <w:r>
        <w:rPr>
          <w:rFonts w:hint="eastAsia" w:ascii="宋体" w:hAnsi="宋体" w:eastAsia="宋体" w:cs="宋体"/>
          <w:color w:val="000000"/>
          <w:sz w:val="24"/>
          <w:szCs w:val="24"/>
          <w:u w:val="single"/>
        </w:rPr>
        <w:t xml:space="preserve"> 0523-86897181 </w:t>
      </w:r>
      <w:bookmarkEnd w:id="44"/>
      <w:r>
        <w:rPr>
          <w:rFonts w:hint="eastAsia" w:ascii="宋体" w:hAnsi="宋体" w:eastAsia="宋体" w:cs="宋体"/>
          <w:color w:val="000000"/>
          <w:sz w:val="24"/>
          <w:szCs w:val="24"/>
          <w:u w:val="single"/>
        </w:rPr>
        <w:t xml:space="preserve">      </w:t>
      </w:r>
      <w:r/>
    </w:p>
    <w:p>
      <w:pPr>
        <w:ind w:firstLine="498"/>
        <w:keepLines/>
        <w:keepNext/>
        <w:spacing w:before="145" w:after="145" w:line="360" w:lineRule="auto"/>
        <w:rPr>
          <w:rFonts w:ascii="宋体" w:hAnsi="宋体" w:eastAsia="宋体" w:cs="宋体"/>
          <w:sz w:val="24"/>
          <w:szCs w:val="24"/>
        </w:rPr>
      </w:pPr>
      <w:r>
        <w:rPr>
          <w:rFonts w:ascii="Times New Roman" w:hAnsi="Times New Roman" w:eastAsia="宋体" w:cs="Times New Roman"/>
          <w:b/>
          <w:bCs/>
          <w:color w:val="000000"/>
          <w:sz w:val="32"/>
          <w:szCs w:val="32"/>
        </w:rPr>
        <w:t xml:space="preserve">八、其他</w:t>
      </w:r>
      <w:r>
        <w:rPr>
          <w:rFonts w:hint="eastAsia" w:ascii="Times New Roman" w:hAnsi="Times New Roman" w:eastAsia="宋体" w:cs="Times New Roman"/>
          <w:b/>
          <w:bCs/>
          <w:color w:val="000000"/>
          <w:sz w:val="32"/>
          <w:szCs w:val="32"/>
        </w:rPr>
        <w:t xml:space="preserve">  </w:t>
      </w:r>
      <w:r/>
    </w:p>
    <w:p>
      <w:pPr>
        <w:ind w:firstLine="480"/>
        <w:tabs>
          <w:tab w:val="left" w:pos="900" w:leader="none"/>
        </w:tabs>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tabs>
          <w:tab w:val="left" w:pos="900" w:leader="none"/>
        </w:tabs>
        <w:rPr>
          <w:rFonts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公共资源政务中心一楼大厅6号窗口办理，具体联系方式见《苏采云系统供应商操作手册》（以下简称《操作手册》））、进行注册并按《操作手册》要求制作、上传电子响应文件。</w:t>
      </w:r>
      <w:r/>
    </w:p>
    <w:p>
      <w:pPr>
        <w:ind w:firstLine="480"/>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3.有关本次磋商的事项若存在变动或修改，敬请及时关注泰州市政务服务中心在“江苏政府采购网”发布的更正公告。</w:t>
      </w:r>
      <w:r/>
    </w:p>
    <w:p>
      <w:pPr>
        <w:ind w:firstLine="480"/>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4.本次项目不收取磋商保证金。</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t xml:space="preserve"> </w:t>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rPr>
          <w:rFonts w:ascii="宋体" w:hAnsi="宋体" w:eastAsia="宋体" w:cs="宋体"/>
          <w:sz w:val="24"/>
          <w:szCs w:val="24"/>
        </w:rPr>
      </w:r>
      <w:r/>
    </w:p>
    <w:p>
      <w:pPr>
        <w:ind w:right="840"/>
        <w:rPr>
          <w:rFonts w:ascii="宋体" w:hAnsi="宋体" w:eastAsia="宋体" w:cs="宋体"/>
          <w:sz w:val="24"/>
          <w:szCs w:val="24"/>
        </w:rPr>
      </w:pPr>
      <w:r/>
      <w:bookmarkStart w:id="45" w:name="_Toc120614211"/>
      <w:r>
        <w:rPr>
          <w:rFonts w:hint="eastAsia" w:ascii="宋体" w:hAnsi="宋体" w:eastAsia="宋体" w:cs="宋体"/>
          <w:sz w:val="24"/>
          <w:szCs w:val="24"/>
        </w:rPr>
        <w:t xml:space="preserve">                </w:t>
      </w:r>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5"/>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ascii="宋体" w:hAnsi="宋体" w:eastAsia="宋体" w:cs="宋体"/>
          <w:sz w:val="24"/>
          <w:szCs w:val="24"/>
        </w:rPr>
      </w:pPr>
      <w:r/>
      <w:bookmarkStart w:id="46" w:name="_Toc20823275"/>
      <w:r/>
      <w:bookmarkEnd w:id="46"/>
      <w:r/>
      <w:bookmarkStart w:id="47" w:name="_Toc16938519"/>
      <w:r/>
      <w:bookmarkEnd w:id="47"/>
      <w:r/>
      <w:bookmarkStart w:id="48" w:name="_Toc513029203"/>
      <w:r/>
      <w:bookmarkEnd w:id="48"/>
      <w:r/>
      <w:bookmarkStart w:id="49" w:name="_Toc120614214"/>
      <w:r>
        <w:rPr>
          <w:rFonts w:ascii="Times New Roman" w:hAnsi="Times New Roman" w:eastAsia="宋体" w:cs="Times New Roman"/>
          <w:b/>
          <w:bCs/>
          <w:color w:val="000000"/>
          <w:sz w:val="32"/>
          <w:szCs w:val="32"/>
        </w:rPr>
        <w:t xml:space="preserve">一、总则</w:t>
      </w:r>
      <w:bookmarkEnd w:id="49"/>
      <w:r/>
      <w:r/>
    </w:p>
    <w:p>
      <w:pPr>
        <w:ind w:firstLine="420"/>
        <w:keepLines/>
        <w:keepNext/>
        <w:rPr>
          <w:rFonts w:ascii="黑体" w:hAnsi="黑体" w:eastAsia="黑体" w:cs="宋体"/>
          <w:color w:val="000000"/>
          <w:sz w:val="28"/>
          <w:szCs w:val="28"/>
        </w:rPr>
      </w:pPr>
      <w:r/>
      <w:bookmarkStart w:id="50" w:name="_Hlt16619475"/>
      <w:r/>
      <w:bookmarkEnd w:id="50"/>
      <w:r/>
      <w:bookmarkStart w:id="51" w:name="_Toc458694821"/>
      <w:r/>
      <w:bookmarkEnd w:id="51"/>
      <w:r/>
      <w:bookmarkStart w:id="52" w:name="_Toc16938520"/>
      <w:r/>
      <w:bookmarkEnd w:id="52"/>
      <w:r/>
      <w:bookmarkStart w:id="53" w:name="_Toc513029204"/>
      <w:r/>
      <w:bookmarkEnd w:id="53"/>
      <w:r/>
      <w:bookmarkStart w:id="54" w:name="_Toc20823276"/>
      <w:r>
        <w:rPr>
          <w:rFonts w:ascii="黑体" w:hAnsi="黑体" w:eastAsia="黑体" w:cs="宋体"/>
          <w:color w:val="000000"/>
          <w:sz w:val="28"/>
          <w:szCs w:val="28"/>
        </w:rPr>
        <w:t xml:space="preserve">1</w:t>
      </w:r>
      <w:bookmarkEnd w:id="54"/>
      <w:r>
        <w:rPr>
          <w:rFonts w:ascii="黑体" w:hAnsi="黑体" w:eastAsia="黑体" w:cs="宋体"/>
          <w:color w:val="000000"/>
          <w:sz w:val="28"/>
          <w:szCs w:val="28"/>
        </w:rPr>
        <w:t xml:space="preserve">、采购方式</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ascii="黑体" w:hAnsi="黑体" w:eastAsia="黑体" w:cs="宋体"/>
          <w:color w:val="000000"/>
          <w:sz w:val="28"/>
          <w:szCs w:val="28"/>
        </w:rPr>
      </w:pPr>
      <w:r/>
      <w:bookmarkStart w:id="55" w:name="_Toc513029205"/>
      <w:r/>
      <w:bookmarkEnd w:id="55"/>
      <w:r/>
      <w:bookmarkStart w:id="56" w:name="_Toc16938521"/>
      <w:r/>
      <w:bookmarkEnd w:id="56"/>
      <w:r/>
      <w:bookmarkStart w:id="57" w:name="_Toc20823277"/>
      <w:r>
        <w:rPr>
          <w:rFonts w:ascii="黑体" w:hAnsi="黑体" w:eastAsia="黑体" w:cs="宋体"/>
          <w:color w:val="000000"/>
          <w:sz w:val="28"/>
          <w:szCs w:val="28"/>
        </w:rPr>
        <w:t xml:space="preserve">2、合格的</w:t>
      </w:r>
      <w:bookmarkEnd w:id="57"/>
      <w:r>
        <w:rPr>
          <w:rFonts w:ascii="黑体" w:hAnsi="黑体" w:eastAsia="黑体" w:cs="宋体"/>
          <w:color w:val="000000"/>
          <w:sz w:val="28"/>
          <w:szCs w:val="28"/>
        </w:rPr>
        <w:t xml:space="preserve">供应商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ascii="黑体" w:hAnsi="黑体" w:eastAsia="黑体" w:cs="宋体"/>
          <w:color w:val="000000"/>
          <w:sz w:val="28"/>
          <w:szCs w:val="28"/>
        </w:rPr>
      </w:pPr>
      <w:r/>
      <w:bookmarkStart w:id="58" w:name="_Toc513029206"/>
      <w:r/>
      <w:bookmarkEnd w:id="58"/>
      <w:r/>
      <w:bookmarkStart w:id="59" w:name="_Toc16938522"/>
      <w:r/>
      <w:bookmarkEnd w:id="59"/>
      <w:r/>
      <w:bookmarkStart w:id="60" w:name="_Toc20823278"/>
      <w:r>
        <w:rPr>
          <w:rFonts w:ascii="黑体" w:hAnsi="黑体" w:eastAsia="黑体" w:cs="宋体"/>
          <w:color w:val="000000"/>
          <w:sz w:val="28"/>
          <w:szCs w:val="28"/>
        </w:rPr>
        <w:t xml:space="preserve">3、适用法律</w:t>
      </w:r>
      <w:bookmarkEnd w:id="60"/>
      <w:r/>
      <w:r/>
    </w:p>
    <w:p>
      <w:pPr>
        <w:ind w:firstLine="420"/>
        <w:rPr>
          <w:rFonts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ascii="黑体" w:hAnsi="黑体" w:eastAsia="黑体" w:cs="宋体"/>
          <w:color w:val="000000"/>
          <w:sz w:val="28"/>
          <w:szCs w:val="28"/>
        </w:rPr>
      </w:pPr>
      <w:r/>
      <w:bookmarkStart w:id="61" w:name="_Toc462564067"/>
      <w:r/>
      <w:bookmarkEnd w:id="61"/>
      <w:r/>
      <w:bookmarkStart w:id="62" w:name="_Toc513029207"/>
      <w:r/>
      <w:bookmarkEnd w:id="62"/>
      <w:r/>
      <w:bookmarkStart w:id="63" w:name="_Toc16938523"/>
      <w:r/>
      <w:bookmarkEnd w:id="63"/>
      <w:r/>
      <w:bookmarkStart w:id="64" w:name="_Toc20823279"/>
      <w:r>
        <w:rPr>
          <w:rFonts w:ascii="黑体" w:hAnsi="黑体" w:eastAsia="黑体" w:cs="宋体"/>
          <w:color w:val="000000"/>
          <w:sz w:val="28"/>
          <w:szCs w:val="28"/>
        </w:rPr>
        <w:t xml:space="preserve">4、磋商费用</w:t>
      </w:r>
      <w:bookmarkEnd w:id="64"/>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4.2本次磋商政务中心和采购人不收取标书工本费与成交服务费。</w:t>
      </w:r>
      <w:r/>
    </w:p>
    <w:p>
      <w:pPr>
        <w:ind w:firstLine="301"/>
        <w:keepLines/>
        <w:keepNext/>
        <w:rPr>
          <w:rFonts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ascii="宋体" w:hAnsi="宋体" w:eastAsia="宋体" w:cs="宋体"/>
          <w:sz w:val="24"/>
          <w:szCs w:val="24"/>
        </w:rPr>
      </w:pPr>
      <w:r/>
      <w:bookmarkStart w:id="65" w:name="_Toc513029209"/>
      <w:r/>
      <w:bookmarkEnd w:id="65"/>
      <w:r/>
      <w:bookmarkStart w:id="66" w:name="_Toc20823281"/>
      <w:r/>
      <w:bookmarkEnd w:id="66"/>
      <w:r/>
      <w:bookmarkStart w:id="67" w:name="_Toc16938525"/>
      <w:r/>
      <w:bookmarkEnd w:id="67"/>
      <w:r/>
      <w:bookmarkStart w:id="68" w:name="_Toc120614215"/>
      <w:r>
        <w:rPr>
          <w:rFonts w:ascii="Times New Roman" w:hAnsi="Times New Roman" w:eastAsia="宋体" w:cs="Times New Roman"/>
          <w:b/>
          <w:bCs/>
          <w:color w:val="000000"/>
          <w:sz w:val="32"/>
          <w:szCs w:val="32"/>
        </w:rPr>
        <w:t xml:space="preserve">二、</w:t>
      </w:r>
      <w:bookmarkEnd w:id="68"/>
      <w:r>
        <w:rPr>
          <w:rFonts w:ascii="Times New Roman" w:hAnsi="Times New Roman" w:eastAsia="宋体" w:cs="Times New Roman"/>
          <w:b/>
          <w:bCs/>
          <w:color w:val="000000"/>
          <w:sz w:val="32"/>
          <w:szCs w:val="32"/>
        </w:rPr>
        <w:t xml:space="preserve">磋商文件</w:t>
      </w:r>
      <w:r/>
    </w:p>
    <w:p>
      <w:pPr>
        <w:ind w:firstLine="420"/>
        <w:keepLines/>
        <w:keepNext/>
        <w:rPr>
          <w:rFonts w:ascii="黑体" w:hAnsi="黑体" w:eastAsia="黑体" w:cs="宋体"/>
          <w:color w:val="000000"/>
          <w:sz w:val="28"/>
          <w:szCs w:val="28"/>
        </w:rPr>
      </w:pPr>
      <w:r/>
      <w:bookmarkStart w:id="69" w:name="_Toc513029210"/>
      <w:r/>
      <w:bookmarkEnd w:id="69"/>
      <w:r/>
      <w:bookmarkStart w:id="70" w:name="_Toc16938526"/>
      <w:r/>
      <w:bookmarkEnd w:id="70"/>
      <w:r/>
      <w:bookmarkStart w:id="71" w:name="_Toc20823282"/>
      <w:r>
        <w:rPr>
          <w:rFonts w:ascii="黑体" w:hAnsi="黑体" w:eastAsia="黑体" w:cs="宋体"/>
          <w:color w:val="000000"/>
          <w:sz w:val="28"/>
          <w:szCs w:val="28"/>
        </w:rPr>
        <w:t xml:space="preserve">6、磋商文件构成</w:t>
      </w:r>
      <w:bookmarkEnd w:id="71"/>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请仔细检查磋商文件是否齐全，如有缺漏请立即与政务中心联系解决。</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rPr>
          <w:rFonts w:ascii="黑体" w:hAnsi="黑体" w:eastAsia="黑体" w:cs="宋体"/>
          <w:color w:val="000000"/>
          <w:sz w:val="28"/>
          <w:szCs w:val="28"/>
        </w:rPr>
      </w:pPr>
      <w:r/>
      <w:bookmarkStart w:id="72" w:name="_Toc513029211"/>
      <w:r/>
      <w:bookmarkEnd w:id="72"/>
      <w:r/>
      <w:bookmarkStart w:id="73" w:name="_Toc16938527"/>
      <w:r/>
      <w:bookmarkEnd w:id="73"/>
      <w:r/>
      <w:bookmarkStart w:id="74" w:name="_Toc462564070"/>
      <w:r/>
      <w:bookmarkEnd w:id="74"/>
      <w:r/>
      <w:bookmarkStart w:id="75" w:name="_Toc20823283"/>
      <w:r>
        <w:rPr>
          <w:rFonts w:ascii="黑体" w:hAnsi="黑体" w:eastAsia="黑体" w:cs="宋体"/>
          <w:color w:val="000000"/>
          <w:sz w:val="28"/>
          <w:szCs w:val="28"/>
        </w:rPr>
        <w:t xml:space="preserve">7、磋商文件的澄清</w:t>
      </w:r>
      <w:bookmarkEnd w:id="75"/>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按磋商公告中的通讯地址，以书面形式通知政务中心。</w:t>
      </w:r>
      <w:r/>
    </w:p>
    <w:p>
      <w:pPr>
        <w:ind w:firstLine="420"/>
        <w:keepLines/>
        <w:keepNext/>
        <w:rPr>
          <w:rFonts w:ascii="黑体" w:hAnsi="黑体" w:eastAsia="黑体" w:cs="宋体"/>
          <w:color w:val="000000"/>
          <w:sz w:val="28"/>
          <w:szCs w:val="28"/>
        </w:rPr>
      </w:pPr>
      <w:r/>
      <w:bookmarkStart w:id="76" w:name="_Toc16938528"/>
      <w:r/>
      <w:bookmarkEnd w:id="76"/>
      <w:r/>
      <w:bookmarkStart w:id="77" w:name="_Toc513029212"/>
      <w:r/>
      <w:bookmarkEnd w:id="77"/>
      <w:r/>
      <w:bookmarkStart w:id="78" w:name="_Toc462564071"/>
      <w:r/>
      <w:bookmarkEnd w:id="78"/>
      <w:r/>
      <w:bookmarkStart w:id="79" w:name="_Toc20823284"/>
      <w:r>
        <w:rPr>
          <w:rFonts w:ascii="黑体" w:hAnsi="黑体" w:eastAsia="黑体" w:cs="宋体"/>
          <w:color w:val="000000"/>
          <w:sz w:val="28"/>
          <w:szCs w:val="28"/>
        </w:rPr>
        <w:t xml:space="preserve">8、磋商文件的澄清和修改</w:t>
      </w:r>
      <w:bookmarkEnd w:id="79"/>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将在提交首次响应文件截止时间至少</w:t>
      </w:r>
      <w:r>
        <w:rPr>
          <w:rFonts w:hint="eastAsia" w:ascii="宋体" w:hAnsi="宋体" w:eastAsia="宋体" w:cs="宋体"/>
          <w:color w:val="000000"/>
          <w:sz w:val="24"/>
          <w:szCs w:val="24"/>
        </w:rPr>
        <w:t xml:space="preserve">5日</w:t>
      </w:r>
      <w:r>
        <w:rPr>
          <w:rFonts w:ascii="宋体" w:hAnsi="宋体" w:eastAsia="宋体" w:cs="宋体"/>
          <w:color w:val="000000"/>
          <w:sz w:val="24"/>
          <w:szCs w:val="24"/>
        </w:rPr>
        <w:t xml:space="preserve">前，在“江苏政府采购网”上发布书面更正公告形式通知所有获取磋商文件的供应商, 更正公告内容将作为磋商文件的组成部分，并对供应商具有约束力。不足</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日的，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将顺延提交首次响应文件截止时间。</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ascii="宋体" w:hAnsi="宋体" w:eastAsia="宋体" w:cs="宋体"/>
          <w:sz w:val="24"/>
          <w:szCs w:val="24"/>
        </w:rPr>
      </w:pPr>
      <w:r/>
      <w:bookmarkStart w:id="80" w:name="_Toc513029213"/>
      <w:r/>
      <w:bookmarkEnd w:id="80"/>
      <w:r/>
      <w:bookmarkStart w:id="81" w:name="_Toc16938529"/>
      <w:r/>
      <w:bookmarkEnd w:id="81"/>
      <w:r/>
      <w:bookmarkStart w:id="82" w:name="_Toc462564072"/>
      <w:r/>
      <w:bookmarkEnd w:id="82"/>
      <w:r/>
      <w:bookmarkStart w:id="83" w:name="_Toc20823285"/>
      <w:r/>
      <w:bookmarkEnd w:id="83"/>
      <w:r/>
      <w:bookmarkStart w:id="84" w:name="_Toc120614216"/>
      <w:r>
        <w:rPr>
          <w:rFonts w:ascii="Times New Roman" w:hAnsi="Times New Roman" w:eastAsia="宋体" w:cs="Times New Roman"/>
          <w:b/>
          <w:bCs/>
          <w:color w:val="000000"/>
          <w:sz w:val="32"/>
          <w:szCs w:val="32"/>
        </w:rPr>
        <w:t xml:space="preserve">三、响应文件的编制</w:t>
      </w:r>
      <w:bookmarkEnd w:id="84"/>
      <w:r/>
      <w:r/>
    </w:p>
    <w:p>
      <w:pPr>
        <w:ind w:firstLine="420"/>
        <w:keepLines/>
        <w:keepNext/>
        <w:rPr>
          <w:rFonts w:ascii="黑体" w:hAnsi="黑体" w:eastAsia="黑体" w:cs="宋体"/>
          <w:color w:val="000000"/>
          <w:sz w:val="28"/>
          <w:szCs w:val="28"/>
        </w:rPr>
      </w:pPr>
      <w:r/>
      <w:bookmarkStart w:id="85" w:name="_Toc513029214"/>
      <w:r/>
      <w:bookmarkEnd w:id="85"/>
      <w:r/>
      <w:bookmarkStart w:id="86" w:name="_Toc16938530"/>
      <w:r/>
      <w:bookmarkEnd w:id="86"/>
      <w:r/>
      <w:bookmarkStart w:id="87" w:name="_Toc462564073"/>
      <w:r/>
      <w:bookmarkEnd w:id="87"/>
      <w:r/>
      <w:bookmarkStart w:id="88" w:name="_Toc20823286"/>
      <w:r>
        <w:rPr>
          <w:rFonts w:ascii="黑体" w:hAnsi="黑体" w:eastAsia="黑体" w:cs="宋体"/>
          <w:color w:val="000000"/>
          <w:sz w:val="28"/>
          <w:szCs w:val="28"/>
        </w:rPr>
        <w:t xml:space="preserve">9、响应文件的语言及度量衡单位</w:t>
      </w:r>
      <w:bookmarkEnd w:id="88"/>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ascii="黑体" w:hAnsi="黑体" w:eastAsia="黑体" w:cs="宋体"/>
          <w:color w:val="000000"/>
          <w:sz w:val="28"/>
          <w:szCs w:val="28"/>
        </w:rPr>
      </w:pPr>
      <w:r/>
      <w:bookmarkStart w:id="89" w:name="_Toc462564074"/>
      <w:r/>
      <w:bookmarkEnd w:id="89"/>
      <w:r/>
      <w:bookmarkStart w:id="90" w:name="_Toc16938531"/>
      <w:r/>
      <w:bookmarkEnd w:id="90"/>
      <w:r/>
      <w:bookmarkStart w:id="91" w:name="_Toc513029215"/>
      <w:r/>
      <w:bookmarkEnd w:id="91"/>
      <w:r/>
      <w:bookmarkStart w:id="92" w:name="_Toc20823287"/>
      <w:r>
        <w:rPr>
          <w:rFonts w:ascii="黑体" w:hAnsi="黑体" w:eastAsia="黑体" w:cs="宋体"/>
          <w:color w:val="000000"/>
          <w:sz w:val="28"/>
          <w:szCs w:val="28"/>
        </w:rPr>
        <w:t xml:space="preserve">10、响应文件构成</w:t>
      </w:r>
      <w:bookmarkEnd w:id="92"/>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ascii="黑体" w:hAnsi="黑体" w:eastAsia="黑体" w:cs="宋体"/>
          <w:color w:val="000000"/>
          <w:sz w:val="28"/>
          <w:szCs w:val="28"/>
        </w:rPr>
      </w:pPr>
      <w:r/>
      <w:bookmarkStart w:id="93" w:name="_Toc49090509"/>
      <w:r/>
      <w:bookmarkEnd w:id="93"/>
      <w:r/>
      <w:bookmarkStart w:id="94" w:name="_Toc513029219"/>
      <w:r/>
      <w:bookmarkEnd w:id="94"/>
      <w:r/>
      <w:bookmarkStart w:id="95" w:name="_Toc513029216"/>
      <w:r/>
      <w:bookmarkEnd w:id="95"/>
      <w:r/>
      <w:bookmarkStart w:id="96" w:name="_Toc49090508"/>
      <w:r/>
      <w:bookmarkEnd w:id="96"/>
      <w:r/>
      <w:bookmarkStart w:id="97" w:name="_Hlt26954838"/>
      <w:r/>
      <w:bookmarkEnd w:id="97"/>
      <w:r/>
      <w:bookmarkStart w:id="98" w:name="_Hlt26670360"/>
      <w:r/>
      <w:bookmarkEnd w:id="98"/>
      <w:r/>
      <w:bookmarkStart w:id="99" w:name="_Toc14577357"/>
      <w:r/>
      <w:bookmarkEnd w:id="99"/>
      <w:r/>
      <w:bookmarkStart w:id="100" w:name="_Toc14577355"/>
      <w:r/>
      <w:bookmarkEnd w:id="100"/>
      <w:r/>
      <w:bookmarkStart w:id="101" w:name="_Toc14577354"/>
      <w:r/>
      <w:bookmarkEnd w:id="101"/>
      <w:r/>
      <w:bookmarkStart w:id="102" w:name="_Hlt26668975"/>
      <w:r/>
      <w:bookmarkEnd w:id="102"/>
      <w:r/>
      <w:bookmarkStart w:id="103" w:name="_Toc49090507"/>
      <w:r>
        <w:rPr>
          <w:rFonts w:ascii="黑体" w:hAnsi="黑体" w:eastAsia="黑体" w:cs="宋体"/>
          <w:color w:val="000000"/>
          <w:sz w:val="28"/>
          <w:szCs w:val="28"/>
        </w:rPr>
        <w:t xml:space="preserve">11、证明磋商响应标的符合磋商文件规定的文件</w:t>
      </w:r>
      <w:bookmarkEnd w:id="103"/>
      <w:r/>
      <w:r/>
    </w:p>
    <w:p>
      <w:pPr>
        <w:rPr>
          <w:rFonts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ascii="黑体" w:hAnsi="黑体" w:eastAsia="黑体" w:cs="宋体"/>
          <w:color w:val="000000"/>
          <w:sz w:val="28"/>
          <w:szCs w:val="28"/>
        </w:rPr>
      </w:pPr>
      <w:r/>
      <w:bookmarkStart w:id="104" w:name="_Hlt26954846"/>
      <w:r/>
      <w:bookmarkEnd w:id="104"/>
      <w:r/>
      <w:bookmarkStart w:id="105" w:name="_Hlt26954731"/>
      <w:r/>
      <w:bookmarkEnd w:id="105"/>
      <w:r/>
      <w:bookmarkStart w:id="106" w:name="_Hlt26670486"/>
      <w:r/>
      <w:bookmarkEnd w:id="106"/>
      <w:r/>
      <w:bookmarkStart w:id="107" w:name="_Hlt26670482"/>
      <w:r/>
      <w:bookmarkEnd w:id="107"/>
      <w:r/>
      <w:bookmarkStart w:id="108" w:name="_Hlt26954848"/>
      <w:r>
        <w:rPr>
          <w:rFonts w:ascii="黑体" w:hAnsi="黑体" w:eastAsia="黑体" w:cs="宋体"/>
          <w:color w:val="000000"/>
          <w:sz w:val="28"/>
          <w:szCs w:val="28"/>
        </w:rPr>
        <w:t xml:space="preserve">13、技术要求响应及偏离表、商务要求响应及偏离表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8"/>
      <w:r/>
      <w:r/>
    </w:p>
    <w:p>
      <w:pPr>
        <w:ind w:firstLine="420"/>
        <w:keepLines/>
        <w:keepNext/>
        <w:rPr>
          <w:rFonts w:ascii="黑体" w:hAnsi="黑体" w:eastAsia="黑体" w:cs="宋体"/>
          <w:color w:val="000000"/>
          <w:sz w:val="28"/>
          <w:szCs w:val="28"/>
        </w:rPr>
      </w:pPr>
      <w:r/>
      <w:bookmarkStart w:id="109" w:name="_Toc14577359"/>
      <w:r/>
      <w:bookmarkEnd w:id="109"/>
      <w:r/>
      <w:bookmarkStart w:id="110" w:name="_Toc49090510"/>
      <w:r>
        <w:rPr>
          <w:rFonts w:ascii="黑体" w:hAnsi="黑体" w:eastAsia="黑体" w:cs="宋体"/>
          <w:color w:val="000000"/>
          <w:sz w:val="28"/>
          <w:szCs w:val="28"/>
        </w:rPr>
        <w:t xml:space="preserve">15、磋商响应函</w:t>
      </w:r>
      <w:bookmarkEnd w:id="110"/>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rPr>
          <w:rFonts w:ascii="黑体" w:hAnsi="黑体" w:eastAsia="黑体" w:cs="宋体"/>
          <w:color w:val="000000"/>
          <w:sz w:val="28"/>
          <w:szCs w:val="28"/>
        </w:rPr>
      </w:pPr>
      <w:r/>
      <w:bookmarkStart w:id="111" w:name="_Toc14577360"/>
      <w:r/>
      <w:bookmarkEnd w:id="111"/>
      <w:r/>
      <w:bookmarkStart w:id="112" w:name="_Toc49090511"/>
      <w:r>
        <w:rPr>
          <w:rFonts w:ascii="黑体" w:hAnsi="黑体" w:eastAsia="黑体" w:cs="宋体"/>
          <w:color w:val="000000"/>
          <w:sz w:val="28"/>
          <w:szCs w:val="28"/>
        </w:rPr>
        <w:t xml:space="preserve">16、磋商有效期</w:t>
      </w:r>
      <w:bookmarkEnd w:id="112"/>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16.1磋商有效期为政务中心规定的提交响应文件截止之日后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ascii="宋体" w:hAnsi="宋体" w:eastAsia="宋体" w:cs="宋体"/>
          <w:sz w:val="24"/>
          <w:szCs w:val="24"/>
        </w:rPr>
      </w:pPr>
      <w:r/>
      <w:bookmarkStart w:id="113" w:name="_Hlt26954852"/>
      <w:r/>
      <w:bookmarkEnd w:id="113"/>
      <w:r/>
      <w:bookmarkStart w:id="114" w:name="_Toc513029224"/>
      <w:r/>
      <w:bookmarkEnd w:id="114"/>
      <w:r/>
      <w:bookmarkStart w:id="115" w:name="_Toc20823296"/>
      <w:r/>
      <w:bookmarkEnd w:id="115"/>
      <w:r/>
      <w:bookmarkStart w:id="116" w:name="_Hlt26954739"/>
      <w:r/>
      <w:bookmarkEnd w:id="116"/>
      <w:r/>
      <w:bookmarkStart w:id="117" w:name="_Toc16938540"/>
      <w:r/>
      <w:bookmarkEnd w:id="117"/>
      <w:r/>
      <w:bookmarkStart w:id="118" w:name="_Toc120614217"/>
      <w:r>
        <w:rPr>
          <w:rFonts w:ascii="Times New Roman" w:hAnsi="Times New Roman" w:eastAsia="宋体" w:cs="Times New Roman"/>
          <w:b/>
          <w:bCs/>
          <w:color w:val="000000"/>
          <w:sz w:val="32"/>
          <w:szCs w:val="32"/>
        </w:rPr>
        <w:t xml:space="preserve">四、响应文件的递交</w:t>
      </w:r>
      <w:bookmarkEnd w:id="118"/>
      <w:r/>
      <w:r/>
    </w:p>
    <w:p>
      <w:pPr>
        <w:ind w:firstLine="420"/>
        <w:keepLines/>
        <w:keepNext/>
        <w:rPr>
          <w:rFonts w:ascii="黑体" w:hAnsi="黑体" w:eastAsia="黑体" w:cs="宋体"/>
          <w:color w:val="000000"/>
          <w:sz w:val="28"/>
          <w:szCs w:val="28"/>
        </w:rPr>
      </w:pPr>
      <w:r/>
      <w:bookmarkStart w:id="119" w:name="_Toc16938541"/>
      <w:r/>
      <w:bookmarkEnd w:id="119"/>
      <w:r/>
      <w:bookmarkStart w:id="120" w:name="_Toc513029225"/>
      <w:r/>
      <w:bookmarkEnd w:id="120"/>
      <w:r/>
      <w:bookmarkStart w:id="121" w:name="_Toc462564084"/>
      <w:r/>
      <w:bookmarkEnd w:id="121"/>
      <w:r/>
      <w:bookmarkStart w:id="122"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2"/>
      <w:r>
        <w:rPr>
          <w:rFonts w:hint="eastAsia" w:ascii="黑体" w:hAnsi="黑体" w:eastAsia="黑体" w:cs="宋体"/>
          <w:color w:val="000000"/>
          <w:sz w:val="28"/>
          <w:szCs w:val="28"/>
        </w:rPr>
        <w:t xml:space="preserve">响应文件的递交</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3" w:name="_Toc513029226"/>
      <w:r/>
      <w:bookmarkEnd w:id="123"/>
      <w:r/>
      <w:bookmarkStart w:id="124" w:name="_Toc20823298"/>
      <w:r/>
      <w:bookmarkEnd w:id="124"/>
      <w:r/>
      <w:bookmarkStart w:id="125" w:name="_Toc16938542"/>
      <w:r/>
      <w:bookmarkEnd w:id="125"/>
      <w:r/>
      <w:r/>
    </w:p>
    <w:p>
      <w:pPr>
        <w:ind w:firstLine="420"/>
        <w:keepLines/>
        <w:keepNext/>
        <w:rPr>
          <w:rFonts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rPr>
          <w:rFonts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黑体" w:hAnsi="黑体" w:eastAsia="黑体" w:cs="宋体"/>
          <w:color w:val="000000"/>
          <w:sz w:val="28"/>
          <w:szCs w:val="28"/>
        </w:rPr>
      </w:pPr>
      <w:r/>
      <w:bookmarkStart w:id="126" w:name="_Toc513029227"/>
      <w:r/>
      <w:bookmarkEnd w:id="126"/>
      <w:r/>
      <w:bookmarkStart w:id="127" w:name="_Toc16938543"/>
      <w:r/>
      <w:bookmarkEnd w:id="127"/>
      <w:r/>
      <w:bookmarkStart w:id="128" w:name="_Toc20823299"/>
      <w:r>
        <w:rPr>
          <w:rFonts w:ascii="黑体" w:hAnsi="黑体" w:eastAsia="黑体" w:cs="宋体"/>
          <w:color w:val="000000"/>
          <w:sz w:val="28"/>
          <w:szCs w:val="28"/>
        </w:rPr>
        <w:t xml:space="preserve">20、响应文件</w:t>
      </w:r>
      <w:bookmarkEnd w:id="128"/>
      <w:r>
        <w:rPr>
          <w:rFonts w:ascii="黑体" w:hAnsi="黑体" w:eastAsia="黑体" w:cs="宋体"/>
          <w:color w:val="000000"/>
          <w:sz w:val="28"/>
          <w:szCs w:val="28"/>
        </w:rPr>
        <w:t xml:space="preserve">的拒收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rPr>
          <w:rFonts w:ascii="黑体" w:hAnsi="黑体" w:eastAsia="黑体" w:cs="宋体"/>
          <w:color w:val="000000"/>
          <w:sz w:val="28"/>
          <w:szCs w:val="28"/>
        </w:rPr>
      </w:pPr>
      <w:r/>
      <w:bookmarkStart w:id="129" w:name="_Toc16938544"/>
      <w:r/>
      <w:bookmarkEnd w:id="129"/>
      <w:r/>
      <w:bookmarkStart w:id="130" w:name="_Toc513029228"/>
      <w:r/>
      <w:bookmarkEnd w:id="130"/>
      <w:r/>
      <w:bookmarkStart w:id="131" w:name="_Toc20823300"/>
      <w:r>
        <w:rPr>
          <w:rFonts w:ascii="黑体" w:hAnsi="黑体" w:eastAsia="黑体" w:cs="宋体"/>
          <w:color w:val="000000"/>
          <w:sz w:val="28"/>
          <w:szCs w:val="28"/>
        </w:rPr>
        <w:t xml:space="preserve">21、响应文件的撤回和修改</w:t>
      </w:r>
      <w:bookmarkEnd w:id="131"/>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ascii="宋体" w:hAnsi="宋体" w:eastAsia="宋体" w:cs="宋体"/>
          <w:sz w:val="24"/>
          <w:szCs w:val="24"/>
        </w:rPr>
      </w:pPr>
      <w:r/>
      <w:bookmarkStart w:id="132" w:name="_Toc20823301"/>
      <w:r/>
      <w:bookmarkEnd w:id="132"/>
      <w:r/>
      <w:bookmarkStart w:id="133" w:name="_Toc16938545"/>
      <w:r/>
      <w:bookmarkEnd w:id="133"/>
      <w:r/>
      <w:bookmarkStart w:id="134" w:name="_Toc513029229"/>
      <w:r/>
      <w:bookmarkEnd w:id="134"/>
      <w:r/>
      <w:bookmarkStart w:id="135" w:name="_Toc120614218"/>
      <w:r>
        <w:rPr>
          <w:rFonts w:ascii="Times New Roman" w:hAnsi="Times New Roman" w:eastAsia="宋体" w:cs="Times New Roman"/>
          <w:b/>
          <w:bCs/>
          <w:color w:val="000000"/>
          <w:sz w:val="32"/>
          <w:szCs w:val="32"/>
        </w:rPr>
        <w:t xml:space="preserve">五、响应文件的解密与评审</w:t>
      </w:r>
      <w:bookmarkEnd w:id="135"/>
      <w:r/>
      <w:r/>
    </w:p>
    <w:p>
      <w:pPr>
        <w:ind w:firstLine="420"/>
        <w:keepLines/>
        <w:keepNext/>
        <w:rPr>
          <w:rFonts w:ascii="黑体" w:hAnsi="黑体" w:eastAsia="黑体" w:cs="宋体"/>
          <w:color w:val="000000"/>
          <w:sz w:val="28"/>
          <w:szCs w:val="28"/>
        </w:rPr>
      </w:pPr>
      <w:r/>
      <w:bookmarkStart w:id="136" w:name="_Toc16938546"/>
      <w:r/>
      <w:bookmarkEnd w:id="136"/>
      <w:r/>
      <w:bookmarkStart w:id="137" w:name="_Toc513029230"/>
      <w:r/>
      <w:bookmarkEnd w:id="137"/>
      <w:r/>
      <w:bookmarkStart w:id="138" w:name="_Toc20823302"/>
      <w:r>
        <w:rPr>
          <w:rFonts w:ascii="黑体" w:hAnsi="黑体" w:eastAsia="黑体" w:cs="宋体"/>
          <w:color w:val="000000"/>
          <w:sz w:val="28"/>
          <w:szCs w:val="28"/>
        </w:rPr>
        <w:t xml:space="preserve">22、</w:t>
      </w:r>
      <w:bookmarkEnd w:id="138"/>
      <w:r>
        <w:rPr>
          <w:rFonts w:ascii="黑体" w:hAnsi="黑体" w:eastAsia="黑体" w:cs="宋体"/>
          <w:color w:val="000000"/>
          <w:sz w:val="28"/>
          <w:szCs w:val="28"/>
        </w:rPr>
        <w:t xml:space="preserve">响应文件解密</w:t>
      </w:r>
      <w:r/>
    </w:p>
    <w:p>
      <w:pPr>
        <w:ind w:firstLine="360"/>
        <w:rPr>
          <w:rFonts w:ascii="宋体" w:hAnsi="宋体" w:eastAsia="宋体" w:cs="宋体"/>
          <w:color w:val="auto"/>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color w:val="auto"/>
          <w:sz w:val="24"/>
          <w:szCs w:val="24"/>
        </w:rPr>
        <w:t xml:space="preserve">在苏采云系统规定的时间内对磋商响应文件进行解密。</w:t>
      </w:r>
      <w:r/>
    </w:p>
    <w:p>
      <w:pPr>
        <w:ind w:firstLine="420"/>
        <w:keepLines/>
        <w:keepNext/>
        <w:rPr>
          <w:rFonts w:ascii="黑体" w:hAnsi="黑体" w:eastAsia="黑体" w:cs="宋体"/>
          <w:color w:val="auto"/>
          <w:sz w:val="28"/>
          <w:szCs w:val="28"/>
        </w:rPr>
      </w:pPr>
      <w:r/>
      <w:bookmarkStart w:id="139" w:name="_Toc16938547"/>
      <w:r/>
      <w:bookmarkEnd w:id="139"/>
      <w:r/>
      <w:bookmarkStart w:id="140" w:name="_Toc513029231"/>
      <w:r/>
      <w:bookmarkEnd w:id="140"/>
      <w:r/>
      <w:bookmarkStart w:id="141" w:name="_Toc20823303"/>
      <w:r>
        <w:rPr>
          <w:rFonts w:ascii="黑体" w:hAnsi="黑体" w:eastAsia="黑体" w:cs="宋体"/>
          <w:color w:val="auto"/>
          <w:sz w:val="28"/>
          <w:szCs w:val="28"/>
        </w:rPr>
        <w:t xml:space="preserve">23、磋商小组</w:t>
      </w:r>
      <w:bookmarkEnd w:id="141"/>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23.1政务中心将组织磋商小组对响应文件进行评审。磋商小组由采购人代表和有关技术、经济等方面的专家组成，且人员构成符合政府采购有关规定。</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23.2磋商小组独立工作，负责评审所有响应文件并确定成交候选人。</w:t>
      </w:r>
      <w:r/>
    </w:p>
    <w:p>
      <w:pPr>
        <w:ind w:firstLine="420"/>
        <w:keepLines/>
        <w:keepNext/>
        <w:rPr>
          <w:rFonts w:ascii="宋体" w:hAnsi="宋体" w:eastAsia="宋体" w:cs="宋体"/>
          <w:color w:val="auto"/>
          <w:sz w:val="24"/>
          <w:szCs w:val="24"/>
        </w:rPr>
      </w:pPr>
      <w:r>
        <w:rPr>
          <w:rFonts w:hint="eastAsia" w:ascii="黑体" w:hAnsi="黑体" w:eastAsia="黑体" w:cs="宋体"/>
          <w:color w:val="auto"/>
          <w:sz w:val="28"/>
          <w:szCs w:val="28"/>
        </w:rPr>
        <w:t xml:space="preserve">24、评审过程的保密与公正</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24.2在评审过程中，供应商不得以任何行为影响磋商评审过程，否则其响应文件将被作为无效响应文件。</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24.3在项目评审期间，政务中心将设专门人员与供应商联系。</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24.4 政务中心和磋商小组不向未成交的供应商解释未成交原因，也不公布评审过程中的相关细节。</w:t>
      </w:r>
      <w:r/>
    </w:p>
    <w:p>
      <w:pPr>
        <w:ind w:firstLine="420"/>
        <w:keepLines/>
        <w:keepNext/>
        <w:rPr>
          <w:rFonts w:ascii="黑体" w:hAnsi="黑体" w:eastAsia="黑体" w:cs="宋体"/>
          <w:color w:val="auto"/>
          <w:sz w:val="28"/>
          <w:szCs w:val="28"/>
        </w:rPr>
      </w:pPr>
      <w:r/>
      <w:bookmarkStart w:id="142" w:name="_Toc16938548"/>
      <w:r/>
      <w:bookmarkEnd w:id="142"/>
      <w:r/>
      <w:bookmarkStart w:id="143" w:name="_Toc513029232"/>
      <w:r/>
      <w:bookmarkEnd w:id="143"/>
      <w:r/>
      <w:bookmarkStart w:id="144" w:name="_Toc20823304"/>
      <w:r>
        <w:rPr>
          <w:rFonts w:ascii="黑体" w:hAnsi="黑体" w:eastAsia="黑体" w:cs="宋体"/>
          <w:color w:val="auto"/>
          <w:sz w:val="28"/>
          <w:szCs w:val="28"/>
        </w:rPr>
        <w:t xml:space="preserve">25、评审过程中的澄清</w:t>
      </w:r>
      <w:bookmarkEnd w:id="144"/>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磋商小组并非对每个供应商都作澄清要求。</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25.3 接到磋商小组澄清、说明和更正要求的供应商如未按规定做出澄清、说明和 更正，其风险由供应商自行承担。</w:t>
      </w:r>
      <w:r/>
    </w:p>
    <w:p>
      <w:pPr>
        <w:ind w:firstLine="420"/>
        <w:keepLines/>
        <w:keepNext/>
        <w:rPr>
          <w:rFonts w:ascii="黑体" w:hAnsi="黑体" w:eastAsia="黑体" w:cs="宋体"/>
          <w:color w:val="auto"/>
          <w:sz w:val="28"/>
          <w:szCs w:val="28"/>
        </w:rPr>
      </w:pPr>
      <w:r/>
      <w:bookmarkStart w:id="145" w:name="_Toc513029233"/>
      <w:r/>
      <w:bookmarkEnd w:id="145"/>
      <w:r/>
      <w:bookmarkStart w:id="146" w:name="_Toc16938549"/>
      <w:r/>
      <w:bookmarkEnd w:id="146"/>
      <w:r/>
      <w:bookmarkStart w:id="147" w:name="_Toc20823305"/>
      <w:r>
        <w:rPr>
          <w:rFonts w:ascii="黑体" w:hAnsi="黑体" w:eastAsia="黑体" w:cs="宋体"/>
          <w:color w:val="auto"/>
          <w:sz w:val="28"/>
          <w:szCs w:val="28"/>
        </w:rPr>
        <w:t xml:space="preserve">26、对响应文件的审</w:t>
      </w:r>
      <w:bookmarkEnd w:id="147"/>
      <w:r>
        <w:rPr>
          <w:rFonts w:ascii="黑体" w:hAnsi="黑体" w:eastAsia="黑体" w:cs="宋体"/>
          <w:color w:val="auto"/>
          <w:sz w:val="28"/>
          <w:szCs w:val="28"/>
        </w:rPr>
        <w:t xml:space="preserve">查</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26.1响应文件审查分为资格审查和符合性审查。</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26.1.1 资格审查：由磋商小组依据法律法规和磋商文件的规定，对响应文件中的资格证明文件进行审查，以确定供应商是否具备参加磋商的资格。</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磋商小组在进行资格审查的同时，将在“信用中国”网站（www.creditchina.gov.cn）查询供应商的信用记录，以确定供应商是否具备磋商资格,查询结果留存并归档。</w:t>
      </w:r>
      <w:r/>
    </w:p>
    <w:p>
      <w:pPr>
        <w:ind w:firstLine="480"/>
        <w:rPr>
          <w:rFonts w:ascii="宋体" w:hAnsi="宋体" w:eastAsia="宋体" w:cs="宋体"/>
          <w:sz w:val="24"/>
          <w:szCs w:val="24"/>
        </w:rPr>
      </w:pPr>
      <w:r>
        <w:rPr>
          <w:rFonts w:hint="eastAsia" w:ascii="宋体" w:hAnsi="宋体" w:eastAsia="宋体" w:cs="宋体"/>
          <w:color w:val="auto"/>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rPr>
          <w:rFonts w:ascii="宋体" w:hAnsi="宋体" w:eastAsia="宋体" w:cs="宋体"/>
          <w:color w:val="auto"/>
          <w:sz w:val="24"/>
          <w:szCs w:val="24"/>
        </w:rPr>
      </w:pPr>
      <w:r>
        <w:rPr>
          <w:rFonts w:hint="eastAsia" w:ascii="宋体" w:hAnsi="宋体" w:eastAsia="宋体" w:cs="宋体"/>
          <w:color w:val="000000"/>
          <w:sz w:val="24"/>
          <w:szCs w:val="24"/>
        </w:rPr>
        <w:t xml:space="preserve">26.1.3 未通过资格审查或符合性审查的供应商，磋商小组将</w:t>
      </w:r>
      <w:r>
        <w:rPr>
          <w:rFonts w:hint="eastAsia" w:ascii="宋体" w:hAnsi="宋体" w:eastAsia="宋体" w:cs="宋体"/>
          <w:color w:val="auto"/>
          <w:sz w:val="24"/>
          <w:szCs w:val="24"/>
        </w:rPr>
        <w:t xml:space="preserve">在苏采云系统中告知未通过资格审查或符合性审查的原因，评审结束后，磋商小组将不再告知未通过资格审查或符合性审查的原因。</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26.3未实质性响应磋商文件的情形</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firstLine="480"/>
        <w:rPr>
          <w:rFonts w:ascii="宋体" w:hAnsi="宋体" w:eastAsia="宋体" w:cs="宋体"/>
          <w:sz w:val="24"/>
          <w:szCs w:val="24"/>
        </w:rPr>
      </w:pPr>
      <w:r>
        <w:rPr>
          <w:rFonts w:hint="eastAsia" w:ascii="宋体" w:hAnsi="宋体" w:eastAsia="宋体" w:cs="宋体"/>
          <w:color w:val="auto"/>
          <w:sz w:val="24"/>
          <w:szCs w:val="24"/>
        </w:rPr>
        <w:t xml:space="preserve">26.3.2供应商未按照磋商文件要求上传电子响应文件的</w:t>
      </w:r>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ascii="宋体" w:hAnsi="宋体" w:eastAsia="宋体" w:cs="宋体"/>
          <w:sz w:val="24"/>
          <w:szCs w:val="24"/>
        </w:rPr>
      </w:pPr>
      <w:r/>
      <w:bookmarkStart w:id="148" w:name="_Toc1972"/>
      <w:r/>
      <w:bookmarkStart w:id="149" w:name="_Toc21421"/>
      <w:r>
        <w:rPr>
          <w:rFonts w:hint="eastAsia" w:ascii="宋体" w:hAnsi="宋体" w:eastAsia="宋体" w:cs="宋体"/>
          <w:color w:val="000000"/>
          <w:sz w:val="24"/>
          <w:szCs w:val="24"/>
        </w:rPr>
        <w:t xml:space="preserve">26.3.10</w:t>
      </w:r>
      <w:bookmarkEnd w:id="148"/>
      <w:r/>
      <w:bookmarkEnd w:id="149"/>
      <w:r>
        <w:rPr>
          <w:rFonts w:hint="eastAsia" w:ascii="宋体" w:hAnsi="宋体" w:eastAsia="宋体" w:cs="宋体"/>
          <w:color w:val="000000"/>
          <w:sz w:val="24"/>
          <w:szCs w:val="24"/>
        </w:rPr>
        <w:t xml:space="preserve">响应文件未按照磋商文件要求加盖CA电子公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ascii="宋体" w:hAnsi="宋体" w:eastAsia="宋体" w:cs="宋体"/>
          <w:sz w:val="24"/>
          <w:szCs w:val="24"/>
        </w:rPr>
      </w:pPr>
      <w:r/>
      <w:bookmarkStart w:id="150" w:name="_Toc513029234"/>
      <w:r/>
      <w:bookmarkEnd w:id="150"/>
      <w:r/>
      <w:bookmarkStart w:id="151" w:name="_Toc16938550"/>
      <w:r/>
      <w:bookmarkEnd w:id="151"/>
      <w:r/>
      <w:bookmarkStart w:id="152" w:name="_Toc20823306"/>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2"/>
      <w:r/>
      <w:r/>
    </w:p>
    <w:p>
      <w:pPr>
        <w:ind w:firstLine="420"/>
        <w:keepLines/>
        <w:keepNext/>
        <w:rPr>
          <w:rFonts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276" w:lineRule="auto"/>
        <w:tabs>
          <w:tab w:val="left" w:pos="900" w:leader="none"/>
        </w:tabs>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14:textFill>
            <w14:solidFill>
              <w14:schemeClr w14:val="tx1"/>
            </w14:solidFill>
          </w14:textFill>
        </w:rPr>
        <w:t xml:space="preserve">.1.2磋商文件能够详细列明采购标的的技术、服务要求的，磋商结束后，磋商小组将在苏采云系统要求所有实质性响应的供应商在规定时间内提交最后报价。</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eastAsia="宋体" w:cs="宋体"/>
          <w:color w:val="000000"/>
          <w:sz w:val="24"/>
          <w:szCs w:val="24"/>
        </w:rPr>
        <w:t xml:space="preserve">”并加盖CA电子公章。</w:t>
      </w:r>
      <w:r/>
    </w:p>
    <w:p>
      <w:pPr>
        <w:pStyle w:val="872"/>
        <w:ind w:firstLine="480"/>
        <w:spacing w:line="400" w:lineRule="exact"/>
        <w:rPr>
          <w:rFonts w:hAnsi="宋体" w:eastAsia="宋体" w:cs="宋体"/>
          <w:sz w:val="24"/>
          <w:szCs w:val="24"/>
        </w:rPr>
      </w:pPr>
      <w:r>
        <w:rPr>
          <w:rFonts w:hint="eastAsia" w:hAnsi="宋体" w:eastAsia="宋体" w:cs="宋体"/>
          <w:sz w:val="24"/>
          <w:szCs w:val="24"/>
        </w:rPr>
        <w:t xml:space="preserve">27.1.4磋商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磋商小组应当将其作为无效投标处理。</w:t>
      </w:r>
      <w:r/>
    </w:p>
    <w:p>
      <w:pPr>
        <w:pStyle w:val="872"/>
        <w:ind w:firstLine="480"/>
        <w:spacing w:line="360" w:lineRule="auto"/>
        <w:rPr>
          <w:rFonts w:hAnsi="宋体" w:eastAsia="宋体" w:cs="宋体"/>
          <w:sz w:val="24"/>
          <w:szCs w:val="24"/>
        </w:rPr>
      </w:pPr>
      <w:r>
        <w:rPr>
          <w:rFonts w:hint="eastAsia" w:hAnsi="宋体" w:eastAsia="宋体" w:cs="宋体"/>
          <w:sz w:val="24"/>
          <w:szCs w:val="24"/>
        </w:rPr>
        <w:t xml:space="preserve">评审过程中出现下列情形之一的，磋商小组应当启动异常低价投标（响应）审查程序：</w:t>
      </w:r>
      <w:r/>
    </w:p>
    <w:p>
      <w:pPr>
        <w:pStyle w:val="872"/>
        <w:ind w:firstLine="480"/>
        <w:rPr>
          <w:rFonts w:hAnsi="宋体" w:eastAsia="宋体" w:cs="宋体"/>
          <w:sz w:val="24"/>
          <w:szCs w:val="24"/>
        </w:rPr>
      </w:pPr>
      <w:r>
        <w:rPr>
          <w:rFonts w:hint="eastAsia"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pStyle w:val="872"/>
        <w:ind w:firstLine="480"/>
        <w:rPr>
          <w:rFonts w:hAnsi="宋体" w:eastAsia="宋体" w:cs="宋体"/>
          <w:sz w:val="24"/>
          <w:szCs w:val="24"/>
        </w:rPr>
      </w:pPr>
      <w:r>
        <w:rPr>
          <w:rFonts w:hint="eastAsia"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pStyle w:val="872"/>
        <w:ind w:firstLine="480"/>
        <w:rPr>
          <w:rFonts w:hAnsi="宋体" w:eastAsia="宋体" w:cs="宋体"/>
          <w:sz w:val="24"/>
          <w:szCs w:val="24"/>
        </w:rPr>
      </w:pPr>
      <w:r>
        <w:rPr>
          <w:rFonts w:hint="eastAsia" w:hAnsi="宋体" w:eastAsia="宋体" w:cs="宋体"/>
          <w:sz w:val="24"/>
          <w:szCs w:val="24"/>
        </w:rPr>
        <w:t xml:space="preserve">（3）投标（响应）报价低于采购项目最高限价45%的，即投标（响应）报价&lt;采购项目最高限价×45%；</w:t>
      </w:r>
      <w:r/>
    </w:p>
    <w:p>
      <w:pPr>
        <w:pStyle w:val="872"/>
        <w:ind w:firstLine="480"/>
        <w:rPr>
          <w:rFonts w:hAnsi="宋体" w:eastAsia="宋体" w:cs="宋体"/>
          <w:sz w:val="24"/>
          <w:szCs w:val="24"/>
        </w:rPr>
      </w:pPr>
      <w:r>
        <w:rPr>
          <w:rFonts w:hint="eastAsia" w:hAnsi="宋体" w:eastAsia="宋体" w:cs="宋体"/>
          <w:sz w:val="24"/>
          <w:szCs w:val="24"/>
        </w:rPr>
        <w:t xml:space="preserve">（4）磋商小组基于专业判断，认为供应商报价过低，有可能影响产品质量或者不能诚信履约的其他情形。</w:t>
      </w:r>
      <w:r/>
    </w:p>
    <w:p>
      <w:pPr>
        <w:pStyle w:val="872"/>
        <w:ind w:firstLine="480"/>
        <w:rPr>
          <w:rFonts w:hAnsi="宋体" w:eastAsia="宋体" w:cs="宋体"/>
          <w:sz w:val="24"/>
          <w:szCs w:val="24"/>
        </w:rPr>
      </w:pPr>
      <w:r>
        <w:rPr>
          <w:rFonts w:hint="eastAsia" w:hAnsi="宋体" w:eastAsia="宋体" w:cs="宋体"/>
          <w:sz w:val="24"/>
          <w:szCs w:val="24"/>
        </w:rPr>
        <w:t xml:space="preserve">磋商小组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872"/>
        <w:ind w:firstLine="480"/>
        <w:rPr>
          <w:rFonts w:hAnsi="宋体" w:eastAsia="宋体" w:cs="宋体"/>
          <w:sz w:val="24"/>
          <w:szCs w:val="24"/>
        </w:rPr>
      </w:pPr>
      <w:r>
        <w:rPr>
          <w:rFonts w:hint="eastAsia" w:hAnsi="宋体" w:eastAsia="宋体" w:cs="宋体"/>
          <w:sz w:val="24"/>
          <w:szCs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872"/>
        <w:ind w:firstLine="480"/>
        <w:rPr>
          <w:rFonts w:hAnsi="宋体" w:eastAsia="宋体" w:cs="宋体"/>
          <w:sz w:val="24"/>
          <w:szCs w:val="24"/>
        </w:rPr>
      </w:pPr>
      <w:r>
        <w:rPr>
          <w:rFonts w:hint="eastAsia" w:hAnsi="宋体" w:eastAsia="宋体" w:cs="宋体"/>
          <w:sz w:val="24"/>
          <w:szCs w:val="24"/>
        </w:rPr>
        <w:t xml:space="preserve">采购人、采购代理机构应当为磋商小组在评标现场及时获取同类项目中标（成交）价格、类似产品市场价格水平、行业人工费用标准、国家有关部门指导行业协会发布的行业平均成本等相关信息资料提供便利。磋商小组借助互联网等渠道查询相关信息的，应当严格遵守评标工作纪律，不得实施影响评标公正的行为。</w:t>
      </w:r>
      <w:r/>
    </w:p>
    <w:p>
      <w:pPr>
        <w:pStyle w:val="872"/>
        <w:ind w:firstLine="480"/>
        <w:rPr>
          <w:rFonts w:hAnsi="宋体" w:eastAsia="宋体" w:cs="宋体"/>
          <w:sz w:val="24"/>
          <w:szCs w:val="24"/>
        </w:rPr>
      </w:pPr>
      <w:r>
        <w:rPr>
          <w:rFonts w:hint="eastAsia" w:hAnsi="宋体" w:eastAsia="宋体" w:cs="宋体"/>
          <w:sz w:val="24"/>
          <w:szCs w:val="24"/>
        </w:rPr>
        <w:t xml:space="preserve">异常低价投标（响应）审查的启动原因、审查意见和审查结果应当在评标报告中记录，并随供应商提供的相关书面说明及证明材料，以及磋商小组有关互联网浏览、查询历史一并归档。</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276" w:lineRule="auto"/>
        <w:tabs>
          <w:tab w:val="left" w:pos="900" w:leader="none"/>
        </w:tabs>
        <w:rPr>
          <w:rFonts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276" w:lineRule="auto"/>
        <w:rPr>
          <w:rFonts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28.3.2与评审专家、采购人、其他供应商或者政务中心工作人员恶意串通的。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28.3.3向评审专家、采购人或政务中心工作人员行贿或者提供其他不正当利益的。</w:t>
      </w:r>
      <w:r/>
    </w:p>
    <w:p>
      <w:pPr>
        <w:ind w:firstLine="480"/>
        <w:rPr>
          <w:rFonts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ind w:firstLine="480"/>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00" w:lineRule="exact"/>
        <w:rPr>
          <w:rFonts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ascii="宋体" w:hAnsi="宋体" w:eastAsia="宋体" w:cs="宋体"/>
          <w:sz w:val="24"/>
          <w:szCs w:val="24"/>
        </w:rPr>
      </w:pPr>
      <w:r/>
      <w:bookmarkStart w:id="153" w:name="_Toc200451960"/>
      <w:r>
        <w:rPr>
          <w:rFonts w:hint="eastAsia" w:ascii="黑体" w:hAnsi="黑体" w:eastAsia="黑体" w:cs="宋体"/>
          <w:color w:val="000000"/>
          <w:sz w:val="30"/>
          <w:szCs w:val="30"/>
        </w:rPr>
        <w:t xml:space="preserve">29、质疑处理</w:t>
      </w:r>
      <w:bookmarkEnd w:id="153"/>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、采购人将只对供应商第一次质疑作出答复。</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采购人及政务中心质疑接收人及联系方式见本磋商文件第一章。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ascii="宋体" w:hAnsi="宋体" w:eastAsia="宋体" w:cs="宋体"/>
          <w:sz w:val="24"/>
          <w:szCs w:val="24"/>
        </w:rPr>
      </w:pPr>
      <w:r/>
      <w:bookmarkStart w:id="154" w:name="_Toc120614220"/>
      <w:r/>
      <w:bookmarkEnd w:id="154"/>
      <w:r/>
      <w:bookmarkStart w:id="155" w:name="_Toc16938552"/>
      <w:r/>
      <w:bookmarkEnd w:id="155"/>
      <w:r/>
      <w:bookmarkStart w:id="156" w:name="_Toc513029236"/>
      <w:r/>
      <w:bookmarkEnd w:id="156"/>
      <w:r/>
      <w:bookmarkStart w:id="157" w:name="_Toc20823308"/>
      <w:r>
        <w:rPr>
          <w:rFonts w:ascii="Times New Roman" w:hAnsi="Times New Roman" w:eastAsia="宋体" w:cs="Times New Roman"/>
          <w:b/>
          <w:bCs/>
          <w:color w:val="000000"/>
          <w:sz w:val="32"/>
          <w:szCs w:val="32"/>
        </w:rPr>
        <w:t xml:space="preserve">七、授予合同</w:t>
      </w:r>
      <w:bookmarkEnd w:id="157"/>
      <w:r/>
      <w:r/>
    </w:p>
    <w:p>
      <w:pPr>
        <w:ind w:firstLine="600"/>
        <w:keepLines/>
        <w:keepNext/>
        <w:rPr>
          <w:rFonts w:ascii="宋体" w:hAnsi="宋体" w:eastAsia="宋体" w:cs="宋体"/>
          <w:sz w:val="24"/>
          <w:szCs w:val="24"/>
        </w:rPr>
      </w:pPr>
      <w:r/>
      <w:bookmarkStart w:id="158" w:name="_Toc513029237"/>
      <w:r/>
      <w:bookmarkEnd w:id="158"/>
      <w:r/>
      <w:bookmarkStart w:id="159" w:name="_Toc16938553"/>
      <w:r/>
      <w:bookmarkEnd w:id="159"/>
      <w:r/>
      <w:bookmarkStart w:id="160" w:name="_Toc20823309"/>
      <w:r>
        <w:rPr>
          <w:rFonts w:hint="eastAsia" w:ascii="黑体" w:hAnsi="黑体" w:eastAsia="黑体" w:cs="宋体"/>
          <w:color w:val="000000"/>
          <w:sz w:val="30"/>
          <w:szCs w:val="30"/>
        </w:rPr>
        <w:t xml:space="preserve">31. 签订合同</w:t>
      </w:r>
      <w:bookmarkEnd w:id="160"/>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rPr>
          <w:rFonts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rPr>
          <w:rFonts w:ascii="宋体" w:hAnsi="宋体" w:eastAsia="宋体" w:cs="宋体"/>
          <w:sz w:val="24"/>
          <w:szCs w:val="24"/>
        </w:rPr>
      </w:pPr>
      <w:r/>
      <w:bookmarkStart w:id="161" w:name="_Toc16938558"/>
      <w:r/>
      <w:bookmarkEnd w:id="161"/>
      <w:r/>
      <w:bookmarkStart w:id="162" w:name="_Toc513029242"/>
      <w:r/>
      <w:bookmarkEnd w:id="162"/>
      <w:r/>
      <w:bookmarkStart w:id="163" w:name="_Toc479757207"/>
      <w:r/>
      <w:bookmarkEnd w:id="163"/>
      <w:r/>
      <w:bookmarkStart w:id="164" w:name="_Toc20823314"/>
      <w:r/>
      <w:bookmarkEnd w:id="164"/>
      <w:r/>
      <w:bookmarkStart w:id="165" w:name="_Toc120614221"/>
      <w:r>
        <w:rPr>
          <w:rFonts w:hint="eastAsia" w:ascii="黑体" w:hAnsi="黑体" w:eastAsia="黑体" w:cs="宋体"/>
          <w:color w:val="000000"/>
          <w:sz w:val="30"/>
          <w:szCs w:val="30"/>
        </w:rPr>
        <w:t xml:space="preserve">33、</w:t>
      </w:r>
      <w:bookmarkEnd w:id="165"/>
      <w:r>
        <w:rPr>
          <w:rFonts w:hint="eastAsia" w:ascii="黑体" w:hAnsi="黑体" w:eastAsia="黑体" w:cs="宋体"/>
          <w:color w:val="000000"/>
          <w:sz w:val="30"/>
          <w:szCs w:val="30"/>
        </w:rPr>
        <w:t xml:space="preserve">政府采购政策功能落实</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33.1政府采购线上合同信用融资政策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33.3中小企业、监狱企业及残疾人福利性单位</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33.3.1中小企业定义：</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中小企</w:t>
      </w:r>
      <w:r>
        <w:rPr>
          <w:rFonts w:hint="eastAsia" w:ascii="宋体" w:hAnsi="宋体" w:eastAsia="宋体" w:cs="宋体"/>
          <w:color w:val="000000"/>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33.3.2供应商提供的货物、工程或者服务符合下列情形的，享受中小企业扶持政策：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33.3.2.1在货物采购项目中，货物由中小企业制造，即货物由中小企业生产且使用该中小企业商号或者注册商标；</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33.3.2.2在工程采购项目中，工程由中小企业承建，即工程施工单位为中小企业；</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33.3.2.3在服务采购项目中，服务由中小企业承接，即提供服务的人员为中小企业依照《中华人民共和国劳动合同法》订立劳动合同的从业人员。</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33.3.3在货物采购项目中，供应商提供的货物既有中小企业制造货物，也有大型企业制造货物的，不享受中小企业扶持政策。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33.3.4以联合体形式参加政府采购活动，联合体各方均为中小企业的，联合体视同中小企业。其中，联合体各方均为小微企业的，联合体视同小微企业。</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33.3.6残疾人福利单位定义：享受政府采购支持政策的残疾人福利性单位应当同时满足以下条件：</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33.3.6.1安置的残疾人占本单位在职职工人数的比例不低于25%（含25%），并且安置的残疾人人数不少于10人（含10人）；</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33.3.6.2依法与安置的每位残疾人签订了一年以上（含一年）的劳动合同或服务协议；</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33.3.6.3为安置的每位残疾人按月足额缴纳了基本养老保险、基本医疗保险、失业保险、工伤保险和生育保险等社会保险费；</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33.3.6.4通过银行等金融机构向安置的每位残疾人，按月支付了不低于单位所在区县适用的经省级人民政府批准的月最低工资标准的工资；</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szCs w:val="24"/>
        </w:rPr>
        <w:t xml:space="preserve">其他条件相同情况下，应当优先采购节能产品、环境标志产品。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采购人优先采购各级政府部门公开发布的有效期内的创新产品、创新服务、首台套、首购首用等《目录》的创新产品。</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keepLines/>
        <w:keepNext/>
        <w:rPr>
          <w:rFonts w:ascii="黑体" w:hAnsi="黑体" w:eastAsia="黑体" w:cs="宋体"/>
          <w:color w:val="auto"/>
          <w:sz w:val="30"/>
          <w:szCs w:val="30"/>
        </w:rPr>
      </w:pPr>
      <w:r>
        <w:rPr>
          <w:rFonts w:hint="eastAsia" w:ascii="黑体" w:hAnsi="黑体" w:eastAsia="黑体" w:cs="宋体"/>
          <w:color w:val="auto"/>
          <w:sz w:val="30"/>
          <w:szCs w:val="30"/>
        </w:rPr>
        <w:t xml:space="preserve">33.8实施本国产品标准及相关政策</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1.本项目对采购本国产品给予政策支持。</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6"/>
        <w:spacing w:line="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600"/>
        <w:keepLines/>
        <w:keepNext/>
        <w:rPr>
          <w:rFonts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确需收取履约保证金的，履约保证金的缴纳形式：</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56"/>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如以履约保函（保险）形式缴纳履约保证金，供应商可通过政府采购电子履约保函（保险）平台（www.jsdzbh.com）在线申请履约保函（保险）。</w:t>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556"/>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0"/>
        <w:spacing w:line="0"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2640"/>
        <w:keepNext/>
        <w:rPr>
          <w:rFonts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sz w:val="24"/>
          <w:szCs w:val="24"/>
        </w:rPr>
      </w:pPr>
      <w:r/>
      <w:bookmarkStart w:id="166" w:name="_Toc16938559"/>
      <w:r/>
      <w:bookmarkEnd w:id="166"/>
      <w:r/>
      <w:bookmarkStart w:id="167" w:name="_Toc513029243"/>
      <w:r/>
      <w:bookmarkEnd w:id="167"/>
      <w:r/>
      <w:bookmarkStart w:id="168"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8"/>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项目竞争性磋商的结果，签署本合同。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ee0000"/>
          <w:sz w:val="24"/>
          <w:szCs w:val="24"/>
          <w:u w:val="single"/>
        </w:rPr>
        <w:t xml:space="preserve"> 10</w:t>
      </w:r>
      <w:r>
        <w:rPr>
          <w:rFonts w:ascii="宋体" w:hAnsi="宋体" w:eastAsia="宋体" w:cs="宋体"/>
          <w:color w:val="ee0000"/>
          <w:sz w:val="24"/>
          <w:szCs w:val="24"/>
          <w:u w:val="single"/>
        </w:rPr>
        <w:t xml:space="preserve"> % </w:t>
      </w:r>
      <w:r>
        <w:rPr>
          <w:rFonts w:hint="eastAsia" w:ascii="宋体" w:hAnsi="宋体" w:eastAsia="宋体" w:cs="宋体"/>
          <w:color w:val="000000"/>
          <w:sz w:val="24"/>
          <w:szCs w:val="24"/>
        </w:rPr>
        <w:t xml:space="preserve">作为本合同的履约保证金。（不得超过合同金额的10%）</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10" w:hanging="410"/>
        <w:spacing w:before="120" w:after="120"/>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spacing w:before="120" w:after="120"/>
        <w:rPr>
          <w:rFonts w:ascii="宋体" w:hAnsi="宋体" w:eastAsia="宋体" w:cs="宋体"/>
          <w:color w:val="000000"/>
          <w:sz w:val="24"/>
          <w:szCs w:val="24"/>
        </w:rPr>
      </w:pPr>
      <w:r>
        <w:rPr>
          <w:rFonts w:ascii="宋体" w:hAnsi="宋体" w:eastAsia="宋体" w:cs="宋体"/>
          <w:color w:val="000000"/>
          <w:sz w:val="24"/>
          <w:szCs w:val="24"/>
        </w:rPr>
        <w:t xml:space="preserve">合同签订后，乙方按照合同约定时间进场提供服务。物业服务费按季度支付。每期最后20天，甲方向乙方通报考核情况、测算支付金额。每季度的最后5天内，乙方向甲方提交物业服务费正式发票。甲方在次月10个工作日内向乙方支付物业服务费。</w:t>
      </w:r>
      <w:r/>
    </w:p>
    <w:p>
      <w:pPr>
        <w:spacing w:before="120" w:after="120"/>
        <w:rPr>
          <w:rFonts w:ascii="宋体" w:hAnsi="宋体" w:eastAsia="宋体" w:cs="宋体"/>
          <w:color w:val="ee0000"/>
          <w:sz w:val="24"/>
          <w:szCs w:val="24"/>
        </w:rPr>
      </w:pPr>
      <w:r>
        <w:rPr>
          <w:rFonts w:hint="eastAsia" w:ascii="宋体" w:hAnsi="宋体" w:eastAsia="宋体" w:cs="宋体"/>
          <w:color w:val="ee0000"/>
          <w:sz w:val="24"/>
          <w:szCs w:val="24"/>
        </w:rPr>
        <w:t xml:space="preserve">8.2</w:t>
      </w:r>
      <w:r>
        <w:rPr>
          <w:rFonts w:ascii="宋体" w:hAnsi="宋体" w:eastAsia="宋体" w:cs="宋体"/>
          <w:color w:val="ee0000"/>
          <w:sz w:val="24"/>
          <w:szCs w:val="24"/>
        </w:rPr>
        <w:t xml:space="preserve">供应商申请支付合同款项时，采购人</w:t>
      </w:r>
      <w:r>
        <w:rPr>
          <w:rFonts w:hint="eastAsia" w:ascii="宋体" w:hAnsi="宋体" w:eastAsia="宋体" w:cs="宋体"/>
          <w:color w:val="ee0000"/>
          <w:sz w:val="24"/>
          <w:szCs w:val="24"/>
        </w:rPr>
        <w:t xml:space="preserve">有权要求其</w:t>
      </w:r>
      <w:r>
        <w:rPr>
          <w:rFonts w:ascii="宋体" w:hAnsi="宋体" w:eastAsia="宋体" w:cs="宋体"/>
          <w:color w:val="ee0000"/>
          <w:sz w:val="24"/>
          <w:szCs w:val="24"/>
        </w:rPr>
        <w:t xml:space="preserve">提交以下证明材料：</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(1) 经供应商盖章确认的、申请付款周期内（即上月或上一季度）</w:t>
      </w:r>
      <w:r>
        <w:rPr>
          <w:rFonts w:hint="eastAsia" w:ascii="宋体" w:hAnsi="宋体" w:eastAsia="宋体" w:cs="宋体"/>
          <w:color w:val="ee0000"/>
          <w:sz w:val="24"/>
          <w:szCs w:val="24"/>
        </w:rPr>
        <w:t xml:space="preserve">所有</w:t>
      </w:r>
      <w:r>
        <w:rPr>
          <w:rFonts w:ascii="宋体" w:hAnsi="宋体" w:eastAsia="宋体" w:cs="宋体"/>
          <w:color w:val="ee0000"/>
          <w:sz w:val="24"/>
          <w:szCs w:val="24"/>
        </w:rPr>
        <w:t xml:space="preserve">项目服务人员的工资发放明细表（须包含人员姓名、发放月份、应发工资金额、实发工资金额、银行流水单号或清晰的银行转账凭证等关键信息）。</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(2) 由社保征收机构出具的、申请付款周期内（即上月或上一季度）所有</w:t>
      </w:r>
      <w:r>
        <w:rPr>
          <w:rFonts w:hint="eastAsia" w:ascii="宋体" w:hAnsi="宋体" w:eastAsia="宋体" w:cs="宋体"/>
          <w:color w:val="ee0000"/>
          <w:sz w:val="24"/>
          <w:szCs w:val="24"/>
        </w:rPr>
        <w:t xml:space="preserve">未达法定退休年龄</w:t>
      </w:r>
      <w:r>
        <w:rPr>
          <w:rFonts w:ascii="宋体" w:hAnsi="宋体" w:eastAsia="宋体" w:cs="宋体"/>
          <w:color w:val="ee0000"/>
          <w:sz w:val="24"/>
          <w:szCs w:val="24"/>
        </w:rPr>
        <w:t xml:space="preserve">项目服务人员的社会保险缴纳证明凭证（需清晰显示缴纳单位、人员姓名、身份证号、险种、缴费基数、缴费月份等）。</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 (3) 采购人要求的、证明人员实际投入和工作情况的其他相关材料（如有）。</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 若</w:t>
      </w:r>
      <w:r>
        <w:rPr>
          <w:rFonts w:hint="eastAsia" w:ascii="宋体" w:hAnsi="宋体" w:eastAsia="宋体" w:cs="宋体"/>
          <w:color w:val="ee0000"/>
          <w:sz w:val="24"/>
          <w:szCs w:val="24"/>
        </w:rPr>
        <w:t xml:space="preserve">上述8.1.3所提供的材料</w:t>
      </w:r>
      <w:r>
        <w:rPr>
          <w:rFonts w:ascii="宋体" w:hAnsi="宋体" w:eastAsia="宋体" w:cs="宋体"/>
          <w:color w:val="ee0000"/>
          <w:sz w:val="24"/>
          <w:szCs w:val="24"/>
        </w:rPr>
        <w:t xml:space="preserve">缺失、无效、不完整，或经核实证明供应商投入的人员数量、资质不符合</w:t>
      </w:r>
      <w:r>
        <w:rPr>
          <w:rFonts w:hint="eastAsia" w:ascii="宋体" w:hAnsi="宋体" w:eastAsia="宋体" w:cs="宋体"/>
          <w:color w:val="ee0000"/>
          <w:sz w:val="24"/>
          <w:szCs w:val="24"/>
        </w:rPr>
        <w:t xml:space="preserve">采购</w:t>
      </w:r>
      <w:r>
        <w:rPr>
          <w:rFonts w:ascii="宋体" w:hAnsi="宋体" w:eastAsia="宋体" w:cs="宋体"/>
          <w:color w:val="ee0000"/>
          <w:sz w:val="24"/>
          <w:szCs w:val="24"/>
        </w:rPr>
        <w:t xml:space="preserve">文件及合同约定，或当期服务考核结果未满足合同约定的支付条件，采购人有权：</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要求供应商补充材料或说明；</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暂停支付全部或部分该期款项；</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根据考核结果和合同约定，扣减相应比例的合同款项作为违约金；</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视情节严重程度，启动违约处理程序。</w:t>
      </w:r>
      <w:r/>
    </w:p>
    <w:p>
      <w:pPr>
        <w:spacing w:before="120" w:after="120"/>
        <w:rPr>
          <w:rFonts w:ascii="宋体" w:hAnsi="宋体" w:eastAsia="宋体" w:cs="宋体"/>
          <w:color w:val="ee0000"/>
          <w:sz w:val="24"/>
          <w:szCs w:val="24"/>
        </w:rPr>
      </w:pPr>
      <w:r>
        <w:rPr>
          <w:rFonts w:ascii="宋体" w:hAnsi="宋体" w:eastAsia="宋体" w:cs="宋体"/>
          <w:color w:val="ee0000"/>
          <w:sz w:val="24"/>
          <w:szCs w:val="24"/>
        </w:rPr>
        <w:t xml:space="preserve">供应商提供虚假</w:t>
      </w:r>
      <w:r>
        <w:rPr>
          <w:rFonts w:hint="eastAsia" w:ascii="宋体" w:hAnsi="宋体" w:eastAsia="宋体" w:cs="宋体"/>
          <w:color w:val="ee0000"/>
          <w:sz w:val="24"/>
          <w:szCs w:val="24"/>
        </w:rPr>
        <w:t xml:space="preserve">材料</w:t>
      </w:r>
      <w:r>
        <w:rPr>
          <w:rFonts w:ascii="宋体" w:hAnsi="宋体" w:eastAsia="宋体" w:cs="宋体"/>
          <w:color w:val="ee0000"/>
          <w:sz w:val="24"/>
          <w:szCs w:val="24"/>
        </w:rPr>
        <w:t xml:space="preserve">的，一经查实，采购人有权立即暂停或终止付款，并视为严重违约，可依据合同条款追究其一切法律责任。</w:t>
      </w:r>
      <w:r/>
    </w:p>
    <w:p>
      <w:pPr>
        <w:spacing w:before="145" w:after="145"/>
        <w:rPr>
          <w:rFonts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pStyle w:val="1188"/>
        <w:spacing w:before="120" w:after="120"/>
        <w:rPr>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b/>
          <w:sz w:val="24"/>
          <w:szCs w:val="24"/>
        </w:rPr>
        <w:t xml:space="preserve">项目</w:t>
      </w:r>
      <w:r>
        <w:rPr>
          <w:b/>
          <w:sz w:val="24"/>
          <w:szCs w:val="24"/>
        </w:rPr>
        <w:t xml:space="preserve">验收</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rPr>
          <w:rFonts w:ascii="宋体" w:hAnsi="宋体" w:eastAsia="宋体" w:cs="宋体"/>
          <w:sz w:val="24"/>
          <w:szCs w:val="24"/>
        </w:rPr>
      </w:pPr>
      <w:r>
        <w:rPr>
          <w:rFonts w:ascii="Times New Roman" w:hAnsi="Times New Roman" w:eastAsia="宋体" w:cs="Times New Roman"/>
          <w:color w:val="000000"/>
          <w:sz w:val="24"/>
          <w:szCs w:val="24"/>
        </w:rPr>
        <w:t xml:space="preserve">     签订日期：      年    月   日</w:t>
      </w:r>
      <w:r/>
    </w:p>
    <w:p>
      <w:pPr>
        <w:jc w:val="center"/>
        <w:spacing w:before="120" w:after="120"/>
        <w:rPr>
          <w:rFonts w:ascii="宋体" w:hAnsi="宋体" w:eastAsia="宋体" w:cs="宋体"/>
          <w:sz w:val="24"/>
          <w:szCs w:val="24"/>
        </w:rPr>
      </w:pPr>
      <w:r/>
      <w:bookmarkStart w:id="169" w:name="_Toc462564139"/>
      <w:r/>
      <w:bookmarkEnd w:id="169"/>
      <w:r/>
      <w:bookmarkStart w:id="170" w:name="_Toc20823346"/>
      <w:r/>
      <w:bookmarkEnd w:id="170"/>
      <w:r/>
      <w:bookmarkStart w:id="171" w:name="_Toc120614244"/>
      <w:r/>
      <w:bookmarkEnd w:id="171"/>
      <w:r/>
      <w:bookmarkStart w:id="172" w:name="_Hlt16619350"/>
      <w:r/>
      <w:bookmarkEnd w:id="172"/>
      <w:r/>
      <w:bookmarkStart w:id="173" w:name="_Toc16938590"/>
      <w:r/>
      <w:bookmarkEnd w:id="173"/>
      <w:r/>
      <w:bookmarkStart w:id="174" w:name="_Hlt16619369"/>
      <w:r/>
      <w:bookmarkEnd w:id="174"/>
      <w:r/>
      <w:bookmarkStart w:id="175" w:name="_Toc47975721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5"/>
      <w:r>
        <w:rPr>
          <w:rFonts w:hint="eastAsia" w:ascii="黑体" w:hAnsi="黑体" w:eastAsia="黑体" w:cs="宋体"/>
          <w:color w:val="000000"/>
          <w:sz w:val="44"/>
          <w:szCs w:val="44"/>
        </w:rPr>
        <w:t xml:space="preserve">四章 采购需求</w:t>
      </w:r>
      <w:bookmarkStart w:id="176" w:name="_Toc26554093"/>
      <w:r/>
      <w:bookmarkEnd w:id="176"/>
      <w:r/>
      <w:bookmarkStart w:id="177" w:name="_Toc49090575"/>
      <w:r/>
      <w:bookmarkEnd w:id="177"/>
      <w:r/>
      <w:r/>
    </w:p>
    <w:p>
      <w:pPr>
        <w:spacing w:before="120" w:after="120"/>
        <w:rPr>
          <w:rFonts w:ascii="宋体" w:hAnsi="宋体" w:eastAsia="宋体" w:cs="宋体"/>
          <w:color w:val="000000"/>
          <w:sz w:val="24"/>
          <w:szCs w:val="24"/>
        </w:rPr>
      </w:pPr>
      <w:r/>
      <w:bookmarkStart w:id="178" w:name="_Toc120614281"/>
      <w:r>
        <w:rPr>
          <w:rFonts w:hint="eastAsia" w:ascii="宋体" w:hAnsi="宋体" w:eastAsia="宋体" w:cs="宋体"/>
          <w:color w:val="000000"/>
          <w:sz w:val="24"/>
          <w:szCs w:val="24"/>
        </w:rPr>
        <w:t xml:space="preserve">项目属性：</w:t>
      </w:r>
      <w:r>
        <w:rPr>
          <w:rFonts w:hint="eastAsia" w:ascii="宋体" w:hAnsi="宋体" w:eastAsia="宋体" w:cs="宋体"/>
          <w:b/>
          <w:bCs/>
          <w:color w:val="000000"/>
          <w:sz w:val="24"/>
          <w:szCs w:val="24"/>
        </w:rPr>
        <w:t xml:space="preserve">服务类项目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使用说明</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1.本需求标准适用于办公场所的物业管理服务政府采购项目。</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采购人</w:t>
      </w:r>
      <w:r>
        <w:rPr>
          <w:rFonts w:hint="eastAsia" w:ascii="宋体" w:hAnsi="宋体" w:eastAsia="宋体" w:cs="宋体"/>
          <w:color w:val="000000"/>
          <w:sz w:val="24"/>
          <w:szCs w:val="24"/>
        </w:rPr>
        <w:t xml:space="preserve">应当</w:t>
      </w:r>
      <w:r>
        <w:rPr>
          <w:rFonts w:ascii="宋体" w:hAnsi="宋体" w:eastAsia="宋体" w:cs="宋体"/>
          <w:color w:val="000000"/>
          <w:sz w:val="24"/>
          <w:szCs w:val="24"/>
        </w:rPr>
        <w:t xml:space="preserve">按照《政府采购需求管理办法》（财库〔2021〕22号）</w:t>
      </w:r>
      <w:r>
        <w:rPr>
          <w:rFonts w:hint="eastAsia" w:ascii="宋体" w:hAnsi="宋体" w:eastAsia="宋体" w:cs="宋体"/>
          <w:color w:val="000000"/>
          <w:sz w:val="24"/>
          <w:szCs w:val="24"/>
        </w:rPr>
        <w:t xml:space="preserve">的</w:t>
      </w:r>
      <w:r>
        <w:rPr>
          <w:rFonts w:ascii="宋体" w:hAnsi="宋体" w:eastAsia="宋体" w:cs="宋体"/>
          <w:color w:val="000000"/>
          <w:sz w:val="24"/>
          <w:szCs w:val="24"/>
        </w:rPr>
        <w:t xml:space="preserve">要求</w:t>
      </w:r>
      <w:r>
        <w:rPr>
          <w:rFonts w:hint="eastAsia" w:ascii="宋体" w:hAnsi="宋体" w:eastAsia="宋体" w:cs="宋体"/>
          <w:color w:val="000000"/>
          <w:sz w:val="24"/>
          <w:szCs w:val="24"/>
        </w:rPr>
        <w:t xml:space="preserve">，结合采购项目实际情况，确定采购需求。采购人可以对本需求标准所列的</w:t>
      </w:r>
      <w:r>
        <w:rPr>
          <w:rFonts w:ascii="宋体" w:hAnsi="宋体" w:eastAsia="宋体" w:cs="宋体"/>
          <w:color w:val="000000"/>
          <w:sz w:val="24"/>
          <w:szCs w:val="24"/>
        </w:rPr>
        <w:t xml:space="preserve">服务内容</w:t>
      </w:r>
      <w:r>
        <w:rPr>
          <w:rFonts w:hint="eastAsia" w:ascii="宋体" w:hAnsi="宋体" w:eastAsia="宋体" w:cs="宋体"/>
          <w:color w:val="000000"/>
          <w:sz w:val="24"/>
          <w:szCs w:val="24"/>
        </w:rPr>
        <w:t xml:space="preserve">及服务标准作必要的调整，也可以</w:t>
      </w:r>
      <w:r>
        <w:rPr>
          <w:rFonts w:ascii="宋体" w:hAnsi="宋体" w:eastAsia="宋体" w:cs="宋体"/>
          <w:color w:val="000000"/>
          <w:sz w:val="24"/>
          <w:szCs w:val="24"/>
        </w:rPr>
        <w:t xml:space="preserve">对</w:t>
      </w:r>
      <w:r>
        <w:rPr>
          <w:rFonts w:hint="eastAsia" w:ascii="宋体" w:hAnsi="宋体" w:eastAsia="宋体" w:cs="宋体"/>
          <w:color w:val="000000"/>
          <w:sz w:val="24"/>
          <w:szCs w:val="24"/>
        </w:rPr>
        <w:t xml:space="preserve">相关</w:t>
      </w:r>
      <w:r>
        <w:rPr>
          <w:rFonts w:ascii="宋体" w:hAnsi="宋体" w:eastAsia="宋体" w:cs="宋体"/>
          <w:color w:val="000000"/>
          <w:sz w:val="24"/>
          <w:szCs w:val="24"/>
        </w:rPr>
        <w:t xml:space="preserve">指标提出更高要求，但不得超出实际需要。</w:t>
      </w:r>
      <w:r>
        <w:rPr>
          <w:rFonts w:hint="eastAsia" w:ascii="宋体" w:hAnsi="宋体" w:eastAsia="宋体" w:cs="宋体"/>
          <w:color w:val="000000"/>
          <w:sz w:val="24"/>
          <w:szCs w:val="24"/>
        </w:rPr>
        <w:t xml:space="preserve">采购需求的所有内容，应当包含在合同文本中</w:t>
      </w:r>
      <w:r>
        <w:rPr>
          <w:rFonts w:ascii="宋体" w:hAnsi="宋体" w:eastAsia="宋体" w:cs="宋体"/>
          <w:color w:val="000000"/>
          <w:sz w:val="24"/>
          <w:szCs w:val="24"/>
        </w:rPr>
        <w:t xml:space="preserve">。</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采购人应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加强履约验收管理，按照采购合同约定对供应商提供的</w:t>
      </w:r>
      <w:r>
        <w:rPr>
          <w:rFonts w:hint="eastAsia" w:ascii="宋体" w:hAnsi="宋体" w:eastAsia="宋体" w:cs="宋体"/>
          <w:color w:val="000000"/>
          <w:sz w:val="24"/>
          <w:szCs w:val="24"/>
        </w:rPr>
        <w:t xml:space="preserve">物业管理服务</w:t>
      </w:r>
      <w:r>
        <w:rPr>
          <w:rFonts w:ascii="宋体" w:hAnsi="宋体" w:eastAsia="宋体" w:cs="宋体"/>
          <w:color w:val="000000"/>
          <w:sz w:val="24"/>
          <w:szCs w:val="24"/>
        </w:rPr>
        <w:t xml:space="preserve">进行验收，对于供应商未按合同约定提供</w:t>
      </w:r>
      <w:r>
        <w:rPr>
          <w:rFonts w:hint="eastAsia" w:ascii="宋体" w:hAnsi="宋体" w:eastAsia="宋体" w:cs="宋体"/>
          <w:color w:val="000000"/>
          <w:sz w:val="24"/>
          <w:szCs w:val="24"/>
        </w:rPr>
        <w:t xml:space="preserve">物业管理服务</w:t>
      </w:r>
      <w:r>
        <w:rPr>
          <w:rFonts w:ascii="宋体" w:hAnsi="宋体" w:eastAsia="宋体" w:cs="宋体"/>
          <w:color w:val="000000"/>
          <w:sz w:val="24"/>
          <w:szCs w:val="24"/>
        </w:rPr>
        <w:t xml:space="preserve">的，采购人应当依法追究其违约责任。</w:t>
      </w:r>
      <w:r/>
    </w:p>
    <w:p>
      <w:pPr>
        <w:rPr>
          <w:rFonts w:ascii="宋体" w:hAnsi="宋体" w:eastAsia="宋体" w:cs="宋体"/>
          <w:color w:val="000000"/>
          <w:sz w:val="24"/>
          <w:szCs w:val="24"/>
        </w:rPr>
      </w:pPr>
      <w:r/>
      <w:bookmarkStart w:id="179" w:name="_Toc17312"/>
      <w:r/>
      <w:bookmarkStart w:id="180" w:name="_Toc5112"/>
      <w:r/>
      <w:bookmarkStart w:id="181" w:name="_Toc2486"/>
      <w:r>
        <w:rPr>
          <w:rFonts w:hint="eastAsia" w:ascii="宋体" w:hAnsi="宋体" w:eastAsia="宋体" w:cs="宋体"/>
          <w:color w:val="000000"/>
          <w:sz w:val="24"/>
          <w:szCs w:val="24"/>
        </w:rPr>
        <w:t xml:space="preserve">4.采购人应当按照政府采购有关规定，在省级以上人民政府财政部门指定的媒体上及时发布项目信息，但涉及国家秘密、商业秘密的信息，以及其他依照法律、行政法规和国家有关规定不得公开的信息除外。采购人应当审慎研究，不宜对外公开的信息不得公开。</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5.采购人设定供应商资格、技术、商务条件等不得以不合理的条件对供应商实行差别待遇或者歧视待遇。需由经许可的单位提供的服务，如锅炉、压力容器、电梯等特种设备维修等，采购人可另行采购，也可将相关内容包含在物业管理服务中采购。将相关内容包含在物业管理服务中采购的，采购人应当在采购文件中明确相应资格条件，接受联合体或同意采取分包方式履行。</w:t>
      </w:r>
      <w:r>
        <w:rPr>
          <w:rFonts w:ascii="宋体" w:hAnsi="宋体" w:eastAsia="宋体" w:cs="宋体"/>
          <w:color w:val="000000"/>
          <w:sz w:val="24"/>
          <w:szCs w:val="24"/>
        </w:rPr>
        <w:br w:type="page" w:clear="all"/>
      </w:r>
      <w:r>
        <w:rPr>
          <w:rFonts w:hint="eastAsia" w:ascii="宋体" w:hAnsi="宋体" w:eastAsia="宋体" w:cs="宋体"/>
          <w:color w:val="000000"/>
          <w:sz w:val="24"/>
          <w:szCs w:val="24"/>
        </w:rPr>
        <w:t xml:space="preserve">1.项目基本情况</w:t>
      </w:r>
      <w:bookmarkEnd w:id="179"/>
      <w:r/>
      <w:r/>
    </w:p>
    <w:p>
      <w:pPr>
        <w:rPr>
          <w:rFonts w:ascii="宋体" w:hAnsi="宋体" w:eastAsia="宋体" w:cs="宋体"/>
          <w:color w:val="000000"/>
          <w:sz w:val="24"/>
          <w:szCs w:val="24"/>
        </w:rPr>
      </w:pPr>
      <w:r>
        <w:rPr>
          <w:rFonts w:ascii="宋体" w:hAnsi="宋体" w:eastAsia="宋体" w:cs="宋体"/>
          <w:color w:val="000000"/>
          <w:sz w:val="24"/>
          <w:szCs w:val="24"/>
        </w:rPr>
        <w:t xml:space="preserve">1.1物业情况</w:t>
      </w:r>
      <w:r/>
    </w:p>
    <w:tbl>
      <w:tblPr>
        <w:tblStyle w:val="831"/>
        <w:tblW w:w="4936" w:type="pct"/>
        <w:tblInd w:w="0" w:type="dxa"/>
        <w:tblLayout w:type="fixed"/>
        <w:tblCellMar>
          <w:left w:w="108" w:type="dxa"/>
          <w:top w:w="0" w:type="dxa"/>
          <w:right w:w="108" w:type="dxa"/>
          <w:bottom w:w="0" w:type="dxa"/>
        </w:tblCellMar>
        <w:tblLook w:val="04A0" w:firstRow="1" w:lastRow="0" w:firstColumn="1" w:lastColumn="0" w:noHBand="0" w:noVBand="1"/>
      </w:tblPr>
      <w:tblGrid>
        <w:gridCol w:w="4452"/>
        <w:gridCol w:w="4271"/>
      </w:tblGrid>
      <w:tr>
        <w:trPr>
          <w:trHeight w:val="614"/>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物业名称</w:t>
            </w:r>
            <w:r/>
          </w:p>
        </w:tc>
        <w:tc>
          <w:tcPr>
            <w:tcBorders>
              <w:top w:val="single" w:color="auto" w:sz="4" w:space="0"/>
              <w:left w:val="single" w:color="auto" w:sz="4" w:space="0"/>
              <w:bottom w:val="single" w:color="auto" w:sz="4" w:space="0"/>
              <w:right w:val="single" w:color="auto" w:sz="4" w:space="0"/>
            </w:tcBorders>
            <w:tcW w:w="416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t xml:space="preserve">物业地址</w:t>
            </w:r>
            <w:r/>
          </w:p>
        </w:tc>
      </w:tr>
      <w:tr>
        <w:trPr>
          <w:trHeight w:val="834"/>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泰州市公安局巡特警支队大院物业服务 </w:t>
            </w:r>
            <w:r/>
          </w:p>
        </w:tc>
        <w:tc>
          <w:tcPr>
            <w:tcBorders>
              <w:top w:val="single" w:color="auto" w:sz="4" w:space="0"/>
              <w:left w:val="single" w:color="auto" w:sz="4" w:space="0"/>
              <w:bottom w:val="single" w:color="auto" w:sz="4" w:space="0"/>
              <w:right w:val="single" w:color="auto" w:sz="4" w:space="0"/>
            </w:tcBorders>
            <w:tcW w:w="4162"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泰州市高港区海军东路868号巡特警支队</w:t>
            </w:r>
            <w:r/>
          </w:p>
        </w:tc>
      </w:tr>
    </w:tbl>
    <w:p>
      <w:pPr>
        <w:rPr>
          <w:rFonts w:ascii="宋体" w:hAnsi="宋体" w:eastAsia="宋体" w:cs="宋体"/>
          <w:color w:val="000000"/>
          <w:sz w:val="24"/>
          <w:szCs w:val="24"/>
        </w:rPr>
      </w:pPr>
      <w:r>
        <w:rPr>
          <w:rFonts w:hint="eastAsia" w:ascii="宋体" w:hAnsi="宋体" w:eastAsia="宋体" w:cs="宋体"/>
          <w:color w:val="000000"/>
          <w:sz w:val="24"/>
          <w:szCs w:val="24"/>
        </w:rPr>
        <w:t xml:space="preserve">注：物业管理服务项目涉及多处物业的，可以分不同地址在上表中列明各物业名称和地址。</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1.2采购人提供供应商使用的场地、设施、设备、材料等（结合“4.供应商履行合同所需的设备”、“7.需要说明的其他事项”统筹考虑）</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如采购人拥有与物业管理服务有关的且可以无偿提供给供应商在本项目中使用的设施、设备、材料、场地等，可在此列明。例如：</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（1）采购人可提供的办公室，需明确办公室数量、大小、办公室内可用设施设备清单等；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（2）采购人可提供的物业管理服务设备，需明确设备名称、用途、主要技术指标、数量等；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（3）采购人可提供的食堂，餐费由供应商自理；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（4）采购人可提供的住宿，需明确房间数量、房间内设施情况、床位数量等；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（5）采购人可提供的零星维修材料；</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（6）采购人可提供的低值易耗品；</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（7）采购人可提供的苗木；</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（8）采购人可提供的</w:t>
      </w:r>
      <w:r>
        <w:rPr>
          <w:rFonts w:ascii="宋体" w:hAnsi="宋体" w:eastAsia="宋体" w:cs="宋体"/>
          <w:color w:val="000000"/>
          <w:sz w:val="24"/>
          <w:szCs w:val="24"/>
        </w:rPr>
        <w:t xml:space="preserve">客耗</w:t>
      </w:r>
      <w:r>
        <w:rPr>
          <w:rFonts w:hint="eastAsia" w:ascii="宋体" w:hAnsi="宋体" w:eastAsia="宋体" w:cs="宋体"/>
          <w:color w:val="000000"/>
          <w:sz w:val="24"/>
          <w:szCs w:val="24"/>
        </w:rPr>
        <w:t xml:space="preserve">品，需明确客耗品名称及数量，如</w:t>
      </w:r>
      <w:r>
        <w:rPr>
          <w:rFonts w:ascii="宋体" w:hAnsi="宋体" w:eastAsia="宋体" w:cs="宋体"/>
          <w:color w:val="000000"/>
          <w:sz w:val="24"/>
          <w:szCs w:val="24"/>
        </w:rPr>
        <w:t xml:space="preserve">厕纸、洗手液、擦手纸等</w:t>
      </w:r>
      <w:r>
        <w:rPr>
          <w:rFonts w:hint="eastAsia" w:ascii="宋体" w:hAnsi="宋体" w:eastAsia="宋体" w:cs="宋体"/>
          <w:color w:val="000000"/>
          <w:sz w:val="24"/>
          <w:szCs w:val="24"/>
        </w:rPr>
        <w:t xml:space="preserve">。（可参照上一年同类型客耗品实际数据进行增删拟定本次需求）；</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供应商应当承担除以上所列场地、设施、设备、材料外，与物业管理服务有关的其他场地、设施、设备、材料等。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2.物业服务范围</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泰州市公安局巡特警支队大院物业服务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（1）物业管理（建筑物）</w:t>
      </w:r>
      <w:r/>
    </w:p>
    <w:tbl>
      <w:tblPr>
        <w:tblStyle w:val="83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88"/>
        <w:gridCol w:w="1518"/>
        <w:gridCol w:w="4006"/>
        <w:gridCol w:w="2524"/>
      </w:tblGrid>
      <w:tr>
        <w:trPr>
          <w:trHeight w:val="454"/>
        </w:trPr>
        <w:tc>
          <w:tcPr>
            <w:gridSpan w:val="2"/>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明细</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建筑名称</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建筑高度：32.85米。主楼7层，附楼5层，训练馆2层，地下室1层</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总面积</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建筑面积（㎡）</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总建筑面积20947㎡</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需保洁面积（㎡）</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总保洁面积15710㎡</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门窗</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门窗总数量（个）及总面积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门窗数量840套，总面积4189㎡</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地面</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地面</w:t>
            </w:r>
            <w:r>
              <w:rPr>
                <w:rFonts w:hint="eastAsia" w:ascii="宋体" w:hAnsi="宋体" w:eastAsia="宋体" w:cs="宋体"/>
                <w:color w:val="000000"/>
                <w:sz w:val="24"/>
                <w:szCs w:val="24"/>
              </w:rPr>
              <w:t xml:space="preserve">各</w:t>
            </w:r>
            <w:r>
              <w:rPr>
                <w:rFonts w:ascii="宋体" w:hAnsi="宋体" w:eastAsia="宋体" w:cs="宋体"/>
                <w:color w:val="000000"/>
                <w:sz w:val="24"/>
                <w:szCs w:val="24"/>
              </w:rPr>
              <w:t xml:space="preserve">材质</w:t>
            </w:r>
            <w:r>
              <w:rPr>
                <w:rFonts w:hint="eastAsia" w:ascii="宋体" w:hAnsi="宋体" w:eastAsia="宋体" w:cs="宋体"/>
                <w:color w:val="000000"/>
                <w:sz w:val="24"/>
                <w:szCs w:val="24"/>
              </w:rPr>
              <w:t xml:space="preserve">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瓷砖总面积16757㎡、石材总面积5200㎡、地毯总面积100㎡</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内墙饰面</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内墙饰面各材质及总面积（㎡）</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内墙饰面乳胶漆总面积48940㎡</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顶面</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顶面各</w:t>
            </w:r>
            <w:r>
              <w:rPr>
                <w:rFonts w:ascii="宋体" w:hAnsi="宋体" w:eastAsia="宋体" w:cs="宋体"/>
                <w:color w:val="000000"/>
                <w:sz w:val="24"/>
                <w:szCs w:val="24"/>
              </w:rPr>
              <w:t xml:space="preserve">材质</w:t>
            </w:r>
            <w:r>
              <w:rPr>
                <w:rFonts w:hint="eastAsia" w:ascii="宋体" w:hAnsi="宋体" w:eastAsia="宋体" w:cs="宋体"/>
                <w:color w:val="000000"/>
                <w:sz w:val="24"/>
                <w:szCs w:val="24"/>
              </w:rPr>
              <w:t xml:space="preserve">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顶面乳胶漆总面积16757㎡、铝板总面积2200㎡、格栅总面积1200㎡</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外墙</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外墙</w:t>
            </w:r>
            <w:r>
              <w:rPr>
                <w:rFonts w:hint="eastAsia" w:ascii="宋体" w:hAnsi="宋体" w:eastAsia="宋体" w:cs="宋体"/>
                <w:color w:val="000000"/>
                <w:sz w:val="24"/>
                <w:szCs w:val="24"/>
              </w:rPr>
              <w:t xml:space="preserve">各</w:t>
            </w:r>
            <w:r>
              <w:rPr>
                <w:rFonts w:ascii="宋体" w:hAnsi="宋体" w:eastAsia="宋体" w:cs="宋体"/>
                <w:color w:val="000000"/>
                <w:sz w:val="24"/>
                <w:szCs w:val="24"/>
              </w:rPr>
              <w:t xml:space="preserve">材质</w:t>
            </w:r>
            <w:r>
              <w:rPr>
                <w:rFonts w:hint="eastAsia" w:ascii="宋体" w:hAnsi="宋体" w:eastAsia="宋体" w:cs="宋体"/>
                <w:color w:val="000000"/>
                <w:sz w:val="24"/>
                <w:szCs w:val="24"/>
              </w:rPr>
              <w:t xml:space="preserve">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ascii="宋体" w:hAnsi="宋体" w:eastAsia="宋体" w:cs="宋体"/>
                <w:color w:val="000000"/>
                <w:sz w:val="24"/>
                <w:szCs w:val="24"/>
              </w:rPr>
              <w:t xml:space="preserve">外墙涂料</w:t>
            </w:r>
            <w:r>
              <w:rPr>
                <w:rFonts w:hint="eastAsia" w:ascii="宋体" w:hAnsi="宋体" w:eastAsia="宋体" w:cs="宋体"/>
                <w:color w:val="000000"/>
                <w:sz w:val="24"/>
                <w:szCs w:val="24"/>
              </w:rPr>
              <w:t xml:space="preserve">总面积12568㎡</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外墙</w:t>
            </w:r>
            <w:r>
              <w:rPr>
                <w:rFonts w:ascii="宋体" w:hAnsi="宋体" w:eastAsia="宋体" w:cs="宋体"/>
                <w:color w:val="000000"/>
                <w:sz w:val="24"/>
                <w:szCs w:val="24"/>
              </w:rPr>
              <w:t xml:space="preserve">需</w:t>
            </w:r>
            <w:r>
              <w:rPr>
                <w:rFonts w:hint="eastAsia" w:ascii="宋体" w:hAnsi="宋体" w:eastAsia="宋体" w:cs="宋体"/>
                <w:color w:val="000000"/>
                <w:sz w:val="24"/>
                <w:szCs w:val="24"/>
              </w:rPr>
              <w:t xml:space="preserve">清洗面积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ascii="宋体" w:hAnsi="宋体" w:eastAsia="宋体" w:cs="宋体"/>
                <w:color w:val="000000"/>
                <w:sz w:val="24"/>
                <w:szCs w:val="24"/>
              </w:rPr>
              <w:t xml:space="preserve">清洗面积</w:t>
            </w:r>
            <w:r>
              <w:rPr>
                <w:rFonts w:hint="eastAsia" w:ascii="宋体" w:hAnsi="宋体" w:eastAsia="宋体" w:cs="宋体"/>
                <w:color w:val="000000"/>
                <w:sz w:val="24"/>
                <w:szCs w:val="24"/>
              </w:rPr>
              <w:t xml:space="preserve">2094㎡</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会议室</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室内</w:t>
            </w:r>
            <w:r>
              <w:rPr>
                <w:rFonts w:ascii="宋体" w:hAnsi="宋体" w:eastAsia="宋体" w:cs="宋体"/>
                <w:color w:val="000000"/>
                <w:sz w:val="24"/>
                <w:szCs w:val="24"/>
              </w:rPr>
              <w:t xml:space="preserve">设施</w:t>
            </w:r>
            <w:r>
              <w:rPr>
                <w:rFonts w:hint="eastAsia" w:ascii="宋体" w:hAnsi="宋体" w:eastAsia="宋体" w:cs="宋体"/>
                <w:color w:val="000000"/>
                <w:sz w:val="24"/>
                <w:szCs w:val="24"/>
              </w:rPr>
              <w:t xml:space="preserve">说明</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会议桌8张、会议椅120把、投影机8台、话筒25个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见“3.2房屋维护服务”“3.4保洁服务”“3.7会议服务”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会议室数量（个）及总面积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列明会议室数量5个、总面积377㎡</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见“3.4保洁服务”“3.7会议服务”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报告厅</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室内</w:t>
            </w:r>
            <w:r>
              <w:rPr>
                <w:rFonts w:ascii="宋体" w:hAnsi="宋体" w:eastAsia="宋体" w:cs="宋体"/>
                <w:color w:val="000000"/>
                <w:sz w:val="24"/>
                <w:szCs w:val="24"/>
              </w:rPr>
              <w:t xml:space="preserve">设施</w:t>
            </w:r>
            <w:r>
              <w:rPr>
                <w:rFonts w:hint="eastAsia" w:ascii="宋体" w:hAnsi="宋体" w:eastAsia="宋体" w:cs="宋体"/>
                <w:color w:val="000000"/>
                <w:sz w:val="24"/>
                <w:szCs w:val="24"/>
              </w:rPr>
              <w:t xml:space="preserve">说明</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会议桌3张、会议椅120把、投影机1台、话筒5个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见“3.4保洁服务”“3.7会议服务”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报告厅数量（个）及总面积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报告厅数量1个、总面积145㎡</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见“3.4保洁服务”“3.7会议服务”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卫生间</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卫生间数量（个）及总面积</w:t>
            </w:r>
            <w:r>
              <w:rPr>
                <w:rFonts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卫生间数量47个、总面积1000㎡</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垃圾存放点</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各垃圾存放点位置、</w:t>
            </w:r>
            <w:r>
              <w:rPr>
                <w:rFonts w:ascii="宋体" w:hAnsi="宋体" w:eastAsia="宋体" w:cs="宋体"/>
                <w:color w:val="000000"/>
                <w:sz w:val="24"/>
                <w:szCs w:val="24"/>
              </w:rPr>
              <w:t xml:space="preserve">面积（㎡）</w:t>
            </w:r>
            <w:r>
              <w:rPr>
                <w:rFonts w:hint="eastAsia" w:ascii="宋体" w:hAnsi="宋体" w:eastAsia="宋体" w:cs="宋体"/>
                <w:color w:val="000000"/>
                <w:sz w:val="24"/>
                <w:szCs w:val="24"/>
              </w:rPr>
              <w:t xml:space="preserve">及数量（个）</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垃圾存放点1个、面积35㎡</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车位数</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地下车位数</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地下车位数量88个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地面车位数</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填写地面车位数量74个（其中充电桩车位数量15个）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车行/人行口</w:t>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车行</w:t>
            </w:r>
            <w:r>
              <w:rPr>
                <w:rFonts w:hint="eastAsia" w:ascii="宋体" w:hAnsi="宋体" w:eastAsia="宋体" w:cs="宋体"/>
                <w:color w:val="000000"/>
                <w:sz w:val="24"/>
                <w:szCs w:val="24"/>
              </w:rPr>
              <w:t xml:space="preserve">口</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填写车行口4个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人行口</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填写人行口3个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w:t>
            </w:r>
            <w:r/>
          </w:p>
        </w:tc>
      </w:tr>
      <w:tr>
        <w:trPr>
          <w:trHeight w:val="90"/>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给排水</w:t>
            </w:r>
            <w:r>
              <w:rPr>
                <w:rFonts w:hint="eastAsia" w:ascii="宋体" w:hAnsi="宋体" w:eastAsia="宋体" w:cs="宋体"/>
                <w:color w:val="000000"/>
                <w:sz w:val="24"/>
                <w:szCs w:val="24"/>
              </w:rPr>
              <w:t xml:space="preserve">系统</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集水井10个、污水泵19个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照明系统</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主楼1100个、附楼1500个、训练馆100个、地下车库180个</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见“3.6保安服务”“3.3公用设施设备维护服务”</w:t>
            </w:r>
            <w:r/>
          </w:p>
        </w:tc>
      </w:tr>
      <w:tr>
        <w:trPr>
          <w:trHeight w:val="90"/>
        </w:trPr>
        <w:tc>
          <w:tcPr>
            <w:tcBorders>
              <w:top w:val="single" w:color="auto" w:sz="4" w:space="0"/>
              <w:left w:val="single" w:color="auto" w:sz="4" w:space="0"/>
              <w:bottom w:val="single" w:color="auto" w:sz="4" w:space="0"/>
              <w:right w:val="single" w:color="auto" w:sz="4" w:space="0"/>
            </w:tcBorders>
            <w:tcW w:w="76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供配电系统</w:t>
            </w:r>
            <w:r/>
          </w:p>
        </w:tc>
        <w:tc>
          <w:tcPr>
            <w:tcBorders>
              <w:top w:val="single" w:color="auto" w:sz="4" w:space="0"/>
              <w:left w:val="single" w:color="auto" w:sz="4" w:space="0"/>
              <w:bottom w:val="single" w:color="auto" w:sz="4" w:space="0"/>
              <w:right w:val="single" w:color="auto" w:sz="4" w:space="0"/>
            </w:tcBorders>
            <w:tcW w:w="3904"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1250变压器2台、高压柜10个、低压柜15个、配电房总容量</w:t>
            </w:r>
            <w:r>
              <w:rPr>
                <w:rFonts w:hint="eastAsia" w:ascii="宋体" w:hAnsi="宋体" w:eastAsia="宋体" w:cs="宋体"/>
                <w:color w:val="ee0000"/>
                <w:sz w:val="24"/>
                <w:szCs w:val="24"/>
              </w:rPr>
              <w:t xml:space="preserve">3750KVA</w:t>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见“3.3公用设施设备维护服务”</w:t>
            </w:r>
            <w:r/>
          </w:p>
        </w:tc>
      </w:tr>
    </w:tbl>
    <w:p>
      <w:pPr>
        <w:rPr>
          <w:rFonts w:ascii="宋体" w:hAnsi="宋体" w:eastAsia="宋体" w:cs="宋体"/>
          <w:color w:val="000000"/>
          <w:sz w:val="24"/>
          <w:szCs w:val="24"/>
        </w:rPr>
      </w:pPr>
      <w:r>
        <w:rPr>
          <w:rFonts w:ascii="宋体" w:hAnsi="宋体" w:eastAsia="宋体" w:cs="宋体"/>
          <w:color w:val="000000"/>
          <w:sz w:val="24"/>
          <w:szCs w:val="24"/>
        </w:rPr>
        <w:t xml:space="preserve">注：此表格详细列出了</w:t>
      </w:r>
      <w:r>
        <w:rPr>
          <w:rFonts w:hint="eastAsia" w:ascii="宋体" w:hAnsi="宋体" w:eastAsia="宋体" w:cs="宋体"/>
          <w:color w:val="000000"/>
          <w:sz w:val="24"/>
          <w:szCs w:val="24"/>
        </w:rPr>
        <w:t xml:space="preserve">不同建筑物</w:t>
      </w:r>
      <w:r>
        <w:rPr>
          <w:rFonts w:ascii="宋体" w:hAnsi="宋体" w:eastAsia="宋体" w:cs="宋体"/>
          <w:color w:val="000000"/>
          <w:sz w:val="24"/>
          <w:szCs w:val="24"/>
        </w:rPr>
        <w:t xml:space="preserve">的物业管理指标项及其明细。</w:t>
      </w:r>
      <w:r>
        <w:rPr>
          <w:rFonts w:hint="eastAsia" w:ascii="宋体" w:hAnsi="宋体" w:eastAsia="宋体" w:cs="宋体"/>
          <w:color w:val="000000"/>
          <w:sz w:val="24"/>
          <w:szCs w:val="24"/>
        </w:rPr>
        <w:t xml:space="preserve">以上内容体现需要供应商进行物业管理的物业的情况、边界、范围。指标的设置要充分考虑可能影响供应商报价和项目实施风险的因素。</w:t>
      </w:r>
      <w:r/>
    </w:p>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（2）物业管理（室外）</w:t>
      </w:r>
      <w:r/>
    </w:p>
    <w:tbl>
      <w:tblPr>
        <w:tblStyle w:val="83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704"/>
        <w:gridCol w:w="3079"/>
        <w:gridCol w:w="4048"/>
      </w:tblGrid>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明细</w:t>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服务内容及标准</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室外面积</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室外面积19000㎡</w:t>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见“3.4保洁服务”“3.6保安服务”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广场</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t xml:space="preserve">广场面积1200㎡</w:t>
            </w:r>
            <w: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见“3.4保洁服务”“3.6保安服务”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路灯、草坪灯、音箱</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rPr>
            </w:pPr>
            <w:r>
              <w:rPr>
                <w:rFonts w:hint="eastAsia" w:ascii="宋体" w:hAnsi="宋体" w:eastAsia="宋体" w:cs="宋体"/>
                <w:color w:val="000000"/>
                <w:sz w:val="24"/>
                <w:szCs w:val="24"/>
              </w:rPr>
              <w:t xml:space="preserve">路灯58盏、音箱31个</w:t>
            </w: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消防栓</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rPr>
            </w:pPr>
            <w:r>
              <w:rPr>
                <w:rFonts w:hint="eastAsia" w:ascii="宋体" w:hAnsi="宋体" w:eastAsia="宋体" w:cs="宋体"/>
                <w:color w:val="000000"/>
                <w:sz w:val="24"/>
                <w:szCs w:val="24"/>
              </w:rPr>
              <w:t xml:space="preserve">消防栓数量100只</w:t>
            </w: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垃圾箱</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rPr>
            </w:pPr>
            <w:r>
              <w:rPr>
                <w:rFonts w:hint="eastAsia" w:ascii="宋体" w:hAnsi="宋体" w:eastAsia="宋体" w:cs="宋体"/>
                <w:color w:val="000000"/>
                <w:sz w:val="24"/>
                <w:szCs w:val="24"/>
              </w:rPr>
              <w:t xml:space="preserve">垃圾箱数量45只</w:t>
            </w: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室外配电箱</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rPr>
            </w:pPr>
            <w:r>
              <w:rPr>
                <w:rFonts w:hint="eastAsia" w:ascii="宋体" w:hAnsi="宋体" w:eastAsia="宋体" w:cs="宋体"/>
                <w:color w:val="000000"/>
                <w:sz w:val="24"/>
                <w:szCs w:val="24"/>
              </w:rPr>
              <w:t xml:space="preserve">强电8个、弱点15个</w:t>
            </w: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门前三包</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rPr>
            </w:pPr>
            <w:r>
              <w:rPr>
                <w:rFonts w:hint="eastAsia" w:ascii="宋体" w:hAnsi="宋体" w:eastAsia="宋体" w:cs="宋体"/>
                <w:color w:val="000000"/>
                <w:sz w:val="24"/>
                <w:szCs w:val="24"/>
              </w:rPr>
              <w:t xml:space="preserve">门前三包面积500㎡</w:t>
            </w: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rPr>
                <w:rFonts w:ascii="宋体" w:hAnsi="宋体" w:eastAsia="宋体" w:cs="宋体"/>
                <w:color w:val="000000"/>
              </w:rPr>
            </w:pPr>
            <w:r>
              <w:rPr>
                <w:rFonts w:hint="eastAsia" w:ascii="宋体" w:hAnsi="宋体" w:eastAsia="宋体" w:cs="宋体"/>
                <w:color w:val="000000"/>
                <w:sz w:val="24"/>
                <w:szCs w:val="24"/>
              </w:rPr>
              <w:t xml:space="preserve">指示牌、显示屏</w:t>
            </w:r>
            <w:r>
              <w:rPr>
                <w:rFonts w:ascii="宋体" w:hAnsi="宋体" w:eastAsia="宋体" w:cs="宋体"/>
                <w:color w:val="000000"/>
                <w:sz w:val="24"/>
                <w:szCs w:val="24"/>
              </w:rPr>
            </w:r>
            <w:r/>
            <w:r>
              <w:rPr>
                <w:rFonts w:hint="eastAsia" w:ascii="宋体" w:hAnsi="宋体" w:eastAsia="宋体" w:cs="宋体"/>
                <w:color w:val="000000"/>
                <w:sz w:val="24"/>
                <w:szCs w:val="24"/>
              </w:rPr>
            </w:r>
            <w:r/>
            <w:r>
              <w:rPr>
                <w:rFonts w:ascii="宋体" w:hAnsi="宋体" w:eastAsia="宋体" w:cs="宋体"/>
                <w:color w:val="000000"/>
                <w:sz w:val="24"/>
                <w:szCs w:val="24"/>
              </w:rP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val="false"/>
          </w:tcPr>
          <w:p>
            <w:pPr>
              <w:rPr>
                <w:rFonts w:ascii="宋体" w:hAnsi="宋体" w:eastAsia="宋体" w:cs="宋体"/>
                <w:color w:val="000000"/>
              </w:rPr>
            </w:pPr>
            <w:r>
              <w:rPr>
                <w:rFonts w:hint="eastAsia" w:ascii="宋体" w:hAnsi="宋体" w:eastAsia="宋体" w:cs="宋体"/>
                <w:color w:val="000000"/>
                <w:sz w:val="24"/>
                <w:szCs w:val="24"/>
              </w:rPr>
              <w:t xml:space="preserve">数量467只</w:t>
            </w: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394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t xml:space="preserve">见“3.4保洁服务”“3.3公用设施设备维护服务</w:t>
            </w:r>
            <w:r/>
            <w:r>
              <w:rPr>
                <w:rFonts w:hint="eastAsia" w:ascii="宋体" w:hAnsi="宋体" w:eastAsia="宋体" w:cs="宋体"/>
                <w:color w:val="000000"/>
                <w:sz w:val="24"/>
                <w:szCs w:val="24"/>
              </w:rPr>
            </w:r>
            <w:r/>
          </w:p>
        </w:tc>
      </w:tr>
    </w:tbl>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3.物业管理服务内容及标准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物业管理服务包括基本服务、房屋维护服务、公用设施设备维护服务、保洁服务、保安服务等。</w:t>
      </w:r>
      <w:bookmarkEnd w:id="180"/>
      <w:r/>
      <w:bookmarkEnd w:id="181"/>
      <w:r/>
      <w:r/>
    </w:p>
    <w:p>
      <w:pPr>
        <w:rPr>
          <w:rFonts w:ascii="宋体" w:hAnsi="宋体" w:eastAsia="宋体" w:cs="宋体"/>
          <w:color w:val="000000"/>
          <w:sz w:val="24"/>
          <w:szCs w:val="24"/>
        </w:rPr>
      </w:pPr>
      <w:r/>
      <w:bookmarkStart w:id="182" w:name="_Toc26156"/>
      <w:r/>
      <w:bookmarkStart w:id="183" w:name="_Toc26485"/>
      <w:r/>
      <w:bookmarkStart w:id="184" w:name="_Toc10498"/>
      <w:r>
        <w:rPr>
          <w:rFonts w:hint="eastAsia" w:ascii="宋体" w:hAnsi="宋体" w:eastAsia="宋体" w:cs="宋体"/>
          <w:color w:val="000000"/>
          <w:sz w:val="24"/>
          <w:szCs w:val="24"/>
        </w:rPr>
        <w:t xml:space="preserve">3.</w:t>
      </w:r>
      <w:bookmarkEnd w:id="182"/>
      <w:r/>
      <w:bookmarkEnd w:id="183"/>
      <w:r/>
      <w:bookmarkEnd w:id="184"/>
      <w:r>
        <w:rPr>
          <w:rFonts w:hint="eastAsia" w:ascii="宋体" w:hAnsi="宋体" w:eastAsia="宋体" w:cs="宋体"/>
          <w:color w:val="000000"/>
          <w:sz w:val="24"/>
          <w:szCs w:val="24"/>
        </w:rPr>
        <w:t xml:space="preserve">1基本服务</w:t>
      </w:r>
      <w:r/>
    </w:p>
    <w:tbl>
      <w:tblPr>
        <w:tblStyle w:val="831"/>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036"/>
        <w:gridCol w:w="5959"/>
      </w:tblGrid>
      <w:tr>
        <w:trPr>
          <w:trHeight w:val="454"/>
        </w:trPr>
        <w:tc>
          <w:tcPr>
            <w:tcW w:w="808"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序号</w:t>
            </w:r>
            <w:r/>
          </w:p>
        </w:tc>
        <w:tc>
          <w:tcPr>
            <w:tcW w:w="1984"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服务内容</w:t>
            </w:r>
            <w:r/>
          </w:p>
        </w:tc>
        <w:tc>
          <w:tcPr>
            <w:tcW w:w="5806"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服务标准</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1</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目标与责任</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结合采购人要求及物业服务实际情况，制定年度管理目标，明确责任分工，并制定配套实施方案。</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（2）配合采购人进行各类重大活动现场保洁、秩序维护、消防监控及设施设备运行保障。</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2</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服务人员要求</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每季度至少开展1次岗位技能、职业素质、服务知识、客户文化、绿色节能环保等教育培训，并进行适当形式的考核。</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根据采购人要求对服务人员进行从业资格审查，审查结果向采购人报备。</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服务人员的年龄、学历、工作经验及资格条件</w:t>
            </w:r>
            <w:r>
              <w:rPr>
                <w:rFonts w:hint="eastAsia" w:ascii="宋体" w:hAnsi="宋体" w:eastAsia="宋体" w:cs="宋体"/>
                <w:color w:val="000000"/>
                <w:sz w:val="24"/>
                <w:szCs w:val="24"/>
              </w:rPr>
              <w:t xml:space="preserve">应当</w:t>
            </w:r>
            <w:r>
              <w:rPr>
                <w:rFonts w:ascii="宋体" w:hAnsi="宋体" w:eastAsia="宋体" w:cs="宋体"/>
                <w:color w:val="000000"/>
                <w:sz w:val="24"/>
                <w:szCs w:val="24"/>
              </w:rPr>
              <w:t xml:space="preserve">与所在岗位能力要求相匹配，到岗前</w:t>
            </w:r>
            <w:r>
              <w:rPr>
                <w:rFonts w:hint="eastAsia" w:ascii="宋体" w:hAnsi="宋体" w:eastAsia="宋体" w:cs="宋体"/>
                <w:color w:val="000000"/>
                <w:sz w:val="24"/>
                <w:szCs w:val="24"/>
              </w:rPr>
              <w:t xml:space="preserve">应当</w:t>
            </w:r>
            <w:r>
              <w:rPr>
                <w:rFonts w:ascii="宋体" w:hAnsi="宋体" w:eastAsia="宋体" w:cs="宋体"/>
                <w:color w:val="000000"/>
                <w:sz w:val="24"/>
                <w:szCs w:val="24"/>
              </w:rPr>
              <w:t xml:space="preserve">经过必要的岗前培训以达到岗位能力要求，国家、行业规定应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取得职业资格证书或特种作业证书的，应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按规定持证上岗。</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如采购人认为服务人员不适应岗位要求或存在其他影响工作的，可要求供应商进行</w:t>
            </w:r>
            <w:r>
              <w:rPr>
                <w:rFonts w:hint="eastAsia" w:ascii="宋体" w:hAnsi="宋体" w:eastAsia="宋体" w:cs="宋体"/>
                <w:color w:val="000000"/>
                <w:sz w:val="24"/>
                <w:szCs w:val="24"/>
              </w:rPr>
              <w:t xml:space="preserve">调换</w:t>
            </w:r>
            <w:r>
              <w:rPr>
                <w:rFonts w:ascii="宋体" w:hAnsi="宋体" w:eastAsia="宋体" w:cs="宋体"/>
                <w:color w:val="000000"/>
                <w:sz w:val="24"/>
                <w:szCs w:val="24"/>
              </w:rPr>
              <w:t xml:space="preserve">。如因供应商原因对服务人员进行</w:t>
            </w:r>
            <w:r>
              <w:rPr>
                <w:rFonts w:hint="eastAsia" w:ascii="宋体" w:hAnsi="宋体" w:eastAsia="宋体" w:cs="宋体"/>
                <w:color w:val="000000"/>
                <w:sz w:val="24"/>
                <w:szCs w:val="24"/>
              </w:rPr>
              <w:t xml:space="preserve">调换</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应当</w:t>
            </w:r>
            <w:r>
              <w:rPr>
                <w:rFonts w:ascii="宋体" w:hAnsi="宋体" w:eastAsia="宋体" w:cs="宋体"/>
                <w:color w:val="000000"/>
                <w:sz w:val="24"/>
                <w:szCs w:val="24"/>
              </w:rPr>
              <w:t xml:space="preserve">经采购人同意，更换比例不得超过本项目服务人员总数的20%。本项目服务人员不得在其他项目兼职。</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着装</w:t>
            </w:r>
            <w:r>
              <w:rPr>
                <w:rFonts w:hint="eastAsia" w:ascii="宋体" w:hAnsi="宋体" w:eastAsia="宋体" w:cs="宋体"/>
                <w:color w:val="000000"/>
                <w:sz w:val="24"/>
                <w:szCs w:val="24"/>
              </w:rPr>
              <w:t xml:space="preserve">分类</w:t>
            </w:r>
            <w:r>
              <w:rPr>
                <w:rFonts w:ascii="宋体" w:hAnsi="宋体" w:eastAsia="宋体" w:cs="宋体"/>
                <w:color w:val="000000"/>
                <w:sz w:val="24"/>
                <w:szCs w:val="24"/>
              </w:rPr>
              <w:t xml:space="preserve">统一，佩戴标识。仪容整洁、姿态端正、举止文明。用语文明礼貌，态度温和耐心。</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（6）供应商应按照国家人社部门的相关工资待遇和社保缴纳规定，为本项目服务人员发放工资待遇并缴纳各类社会保险等。</w:t>
            </w:r>
            <w:r/>
          </w:p>
        </w:tc>
      </w:tr>
      <w:tr>
        <w:trPr>
          <w:trHeight w:val="57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highlight w:val="yellow"/>
              </w:rPr>
            </w:pPr>
            <w:r>
              <w:rPr>
                <w:rFonts w:hint="eastAsia" w:ascii="宋体" w:hAnsi="宋体" w:eastAsia="宋体" w:cs="宋体"/>
                <w:color w:val="000000"/>
                <w:sz w:val="24"/>
                <w:szCs w:val="24"/>
              </w:rPr>
              <w:t xml:space="preserve">（7）法定节假日及周末人员值班要求：①国家法定节假日值班（1</w:t>
            </w:r>
            <w:r>
              <w:rPr>
                <w:rFonts w:hint="eastAsia" w:ascii="宋体" w:hAnsi="宋体" w:eastAsia="宋体" w:cs="宋体"/>
                <w:color w:val="000000"/>
                <w:sz w:val="24"/>
                <w:szCs w:val="24"/>
                <w:highlight w:val="none"/>
              </w:rPr>
              <w:t xml:space="preserve">3天）：要求供应商每天应安排不少于6人值班。②周末值班（52天）：要求</w:t>
            </w:r>
            <w:r>
              <w:rPr>
                <w:rFonts w:hint="eastAsia" w:ascii="宋体" w:hAnsi="宋体" w:eastAsia="宋体" w:cs="宋体"/>
                <w:color w:val="000000"/>
                <w:sz w:val="24"/>
                <w:szCs w:val="24"/>
              </w:rPr>
              <w:t xml:space="preserve">供应商每天应安排不少于6人值班。</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3</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保密和</w:t>
            </w:r>
            <w:r>
              <w:rPr>
                <w:rFonts w:hint="eastAsia" w:ascii="宋体" w:hAnsi="宋体" w:eastAsia="宋体" w:cs="宋体"/>
                <w:color w:val="000000"/>
                <w:sz w:val="24"/>
                <w:szCs w:val="24"/>
              </w:rPr>
              <w:t xml:space="preserve">思想政治</w:t>
            </w:r>
            <w:r>
              <w:rPr>
                <w:rFonts w:ascii="宋体" w:hAnsi="宋体" w:eastAsia="宋体" w:cs="宋体"/>
                <w:color w:val="000000"/>
                <w:sz w:val="24"/>
                <w:szCs w:val="24"/>
              </w:rPr>
              <w:t xml:space="preserve">教育</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建立保密管理制度。制度内容应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包括但不限于：①明确重点要害岗位保密职责。②对涉密工作岗位的保密要求。</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根据采购人要求与涉密工作岗位的服务人员签订保密协议。保密协议应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向采购人报备。</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每季度至少</w:t>
            </w:r>
            <w:r>
              <w:rPr>
                <w:rFonts w:hint="eastAsia" w:ascii="宋体" w:hAnsi="宋体" w:eastAsia="宋体" w:cs="宋体"/>
                <w:color w:val="000000"/>
                <w:sz w:val="24"/>
                <w:szCs w:val="24"/>
              </w:rPr>
              <w:t xml:space="preserve">开展</w:t>
            </w:r>
            <w:r>
              <w:rPr>
                <w:rFonts w:ascii="宋体" w:hAnsi="宋体" w:eastAsia="宋体" w:cs="宋体"/>
                <w:color w:val="000000"/>
                <w:sz w:val="24"/>
                <w:szCs w:val="24"/>
              </w:rPr>
              <w:t xml:space="preserve">1次对服务人员进行保密、思想政治教育</w:t>
            </w:r>
            <w:r>
              <w:rPr>
                <w:rFonts w:hint="eastAsia" w:ascii="宋体" w:hAnsi="宋体" w:eastAsia="宋体" w:cs="宋体"/>
                <w:color w:val="000000"/>
                <w:sz w:val="24"/>
                <w:szCs w:val="24"/>
              </w:rPr>
              <w:t xml:space="preserve">的</w:t>
            </w:r>
            <w:r>
              <w:rPr>
                <w:rFonts w:ascii="宋体" w:hAnsi="宋体" w:eastAsia="宋体" w:cs="宋体"/>
                <w:color w:val="000000"/>
                <w:sz w:val="24"/>
                <w:szCs w:val="24"/>
              </w:rPr>
              <w:t xml:space="preserve">培训，</w:t>
            </w:r>
            <w:r>
              <w:rPr>
                <w:rFonts w:hint="eastAsia" w:ascii="宋体" w:hAnsi="宋体" w:eastAsia="宋体" w:cs="宋体"/>
                <w:color w:val="000000"/>
                <w:sz w:val="24"/>
                <w:szCs w:val="24"/>
              </w:rPr>
              <w:t xml:space="preserve">提高</w:t>
            </w:r>
            <w:r>
              <w:rPr>
                <w:rFonts w:ascii="宋体" w:hAnsi="宋体" w:eastAsia="宋体" w:cs="宋体"/>
                <w:color w:val="000000"/>
                <w:sz w:val="24"/>
                <w:szCs w:val="24"/>
              </w:rPr>
              <w:t xml:space="preserve">服务人员保密意识和思想政治意识。新入职员工应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接受保密、思想政治教育培训，进行必要的</w:t>
            </w:r>
            <w:r>
              <w:rPr>
                <w:rFonts w:hint="eastAsia" w:ascii="宋体" w:hAnsi="宋体" w:eastAsia="宋体" w:cs="宋体"/>
                <w:color w:val="000000"/>
                <w:sz w:val="24"/>
                <w:szCs w:val="24"/>
              </w:rPr>
              <w:t xml:space="preserve">人员经历</w:t>
            </w:r>
            <w:r>
              <w:rPr>
                <w:rFonts w:ascii="宋体" w:hAnsi="宋体" w:eastAsia="宋体" w:cs="宋体"/>
                <w:color w:val="000000"/>
                <w:sz w:val="24"/>
                <w:szCs w:val="24"/>
              </w:rPr>
              <w:t xml:space="preserve">审查，合格后签订保密协议方可上岗。</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发现服务人员</w:t>
            </w:r>
            <w:r>
              <w:rPr>
                <w:rFonts w:hint="eastAsia" w:ascii="宋体" w:hAnsi="宋体" w:eastAsia="宋体" w:cs="宋体"/>
                <w:color w:val="000000"/>
                <w:sz w:val="24"/>
                <w:szCs w:val="24"/>
              </w:rPr>
              <w:t xml:space="preserve">违法违规或</w:t>
            </w:r>
            <w:r>
              <w:rPr>
                <w:rFonts w:ascii="宋体" w:hAnsi="宋体" w:eastAsia="宋体" w:cs="宋体"/>
                <w:color w:val="000000"/>
                <w:sz w:val="24"/>
                <w:szCs w:val="24"/>
              </w:rPr>
              <w:t xml:space="preserve">重大过失，及时报告采购人，并采取必要补救措施。</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4</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档案管理</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（1）建立物业信息，准确、及时地对文件资料和服务记录进行归档保存，并确保其物理安全。</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（2）档案、资料管理</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档案和记录齐全，包含业主投诉和意见档案、安全管理记录档案、清洁卫生管理档案、物业人事管理及人员培训档案等，以及具体的管理方案。包括但不限于：</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①采购人建议与投诉等。教育培训和考核记录。保密、思想政治教育培训记录。</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②保安服务：监控记录、安全巡查、突发事件演习与处置记录等。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③保洁服务：工作日志、清洁检查表、用品清单、客户反馈表等。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④公用设施设备维护服务：设备设施运行记录、值班记录等。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⑤其他：信报信息登记、大件物品进出登记等。</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建立健全物业管理制度</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根据采购人具体情况，投标人应制定企业详细的内部管理制度、日常管理的运作管理制度等相关制度。制度至少应包括：</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①物业服务员工行为规范；</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②服务人员岗位职责；</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③办公室工作职责；</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④保安工作职责；</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⑤保洁工作职责；</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⑥雇员花名册</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⑦管理人员、操作人员考核细则（百分考核）；</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⑧ 考核奖惩制度；</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⑨安全保卫、监控、巡逻、消防等各安全保卫制度；</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⑩综合服务制度；</w:t>
            </w:r>
            <w:r/>
          </w:p>
          <w:p>
            <w:pPr>
              <w:rPr>
                <w:rFonts w:ascii="宋体" w:hAnsi="宋体" w:eastAsia="宋体" w:cs="宋体"/>
                <w:color w:val="000000"/>
                <w:sz w:val="24"/>
                <w:szCs w:val="24"/>
              </w:rPr>
            </w:pPr>
            <w:r>
              <w:rPr>
                <w:rFonts w:ascii="Cambria Math" w:hAnsi="Cambria Math" w:eastAsia="宋体" w:cs="Cambria Math"/>
                <w:color w:val="000000"/>
                <w:sz w:val="24"/>
                <w:szCs w:val="24"/>
              </w:rPr>
              <w:t xml:space="preserve">⑪</w:t>
            </w:r>
            <w:r>
              <w:rPr>
                <w:rFonts w:hint="eastAsia" w:ascii="宋体" w:hAnsi="宋体" w:eastAsia="宋体" w:cs="宋体"/>
                <w:color w:val="000000"/>
                <w:sz w:val="24"/>
                <w:szCs w:val="24"/>
              </w:rPr>
              <w:t xml:space="preserve">其他制度。</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（3）遵守采购人的信息、档案资料保密要求，未经许可，不得将建筑物平面图等资料转作其他用途或向其他单位、个人提供。</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（4）履约结束后，相关资料交还采购人，采购人按政府采购相关规定存档。</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服务改进</w:t>
            </w:r>
            <w:r/>
          </w:p>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明确负责人，定期对物业服务过程进行自查，结合反馈意见与评价结果采取改进措施，持续提升管理与服务水平。</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对不合格服务进行控制，对不合格服务的原因进行识别和分析，及时采取纠正措施，消除不合格的原因，防止不合格再发生。</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需整改问题</w:t>
            </w:r>
            <w:r>
              <w:rPr>
                <w:rFonts w:hint="eastAsia" w:ascii="宋体" w:hAnsi="宋体" w:eastAsia="宋体" w:cs="宋体"/>
                <w:color w:val="000000"/>
                <w:sz w:val="24"/>
                <w:szCs w:val="24"/>
              </w:rPr>
              <w:t xml:space="preserve">及时</w:t>
            </w:r>
            <w:r>
              <w:rPr>
                <w:rFonts w:ascii="宋体" w:hAnsi="宋体" w:eastAsia="宋体" w:cs="宋体"/>
                <w:color w:val="000000"/>
                <w:sz w:val="24"/>
                <w:szCs w:val="24"/>
              </w:rPr>
              <w:t xml:space="preserve">整改完成。</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重大活动后勤保障</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制订流程。配合采购人制订重大活动后勤保障工作流程，需对任务进行详细了解，并根据工作安排制定详细的后勤保障计划。</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收尾工作。对现场进行检查，做好清理工作。</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应急保障预案</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重点区域及安全隐患排查。结合项目的实际情况，对重点部位及危险隐患进行排查，并建立清单/台账；应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sz w:val="24"/>
                <w:szCs w:val="24"/>
              </w:rPr>
              <w:t xml:space="preserve">。</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应急预案的建立。根据办公楼隐患排查的结果和实际情况，制定专项预案，包括但不限于：火情火警紧急处理应急预案、紧急疏散应急预案、</w:t>
            </w:r>
            <w:r>
              <w:rPr>
                <w:rFonts w:hint="eastAsia" w:ascii="宋体" w:hAnsi="宋体" w:eastAsia="宋体" w:cs="宋体"/>
                <w:color w:val="000000"/>
                <w:sz w:val="24"/>
                <w:szCs w:val="24"/>
              </w:rPr>
              <w:t xml:space="preserve">停水</w:t>
            </w:r>
            <w:r>
              <w:rPr>
                <w:rFonts w:ascii="宋体" w:hAnsi="宋体" w:eastAsia="宋体" w:cs="宋体"/>
                <w:color w:val="000000"/>
                <w:sz w:val="24"/>
                <w:szCs w:val="24"/>
              </w:rPr>
              <w:t xml:space="preserve">停电应急预案、有限空间救援应急预案、高空作业救援应急预案、恶劣天气应对应急预案等</w:t>
            </w:r>
            <w:r>
              <w:rPr>
                <w:rFonts w:hint="eastAsia" w:ascii="宋体" w:hAnsi="宋体" w:eastAsia="宋体" w:cs="宋体"/>
                <w:color w:val="000000"/>
                <w:sz w:val="24"/>
                <w:szCs w:val="24"/>
              </w:rPr>
              <w:t xml:space="preserve">。</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eastAsia="宋体" w:cs="宋体"/>
                <w:color w:val="000000"/>
                <w:sz w:val="24"/>
                <w:szCs w:val="24"/>
              </w:rPr>
              <w:t xml:space="preserve">。</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应急物资的管理。根据专项预案中的应对需要</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必要的应急物资，建立清单或台账，并由专人定期对应急物资进行检查，</w:t>
            </w:r>
            <w:r>
              <w:rPr>
                <w:rFonts w:hint="eastAsia" w:ascii="宋体" w:hAnsi="宋体" w:eastAsia="宋体" w:cs="宋体"/>
                <w:color w:val="000000"/>
                <w:sz w:val="24"/>
                <w:szCs w:val="24"/>
              </w:rPr>
              <w:t xml:space="preserve">如有应急物资不足，及时通知采购人购置齐全，</w:t>
            </w:r>
            <w:r>
              <w:rPr>
                <w:rFonts w:ascii="宋体" w:hAnsi="宋体" w:eastAsia="宋体" w:cs="宋体"/>
                <w:color w:val="000000"/>
                <w:sz w:val="24"/>
                <w:szCs w:val="24"/>
              </w:rPr>
              <w:t xml:space="preserve">确保能够随时正常使用。</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服务方案</w:t>
            </w:r>
            <w:r>
              <w:rPr>
                <w:rFonts w:hint="eastAsia" w:ascii="宋体" w:hAnsi="宋体" w:eastAsia="宋体" w:cs="宋体"/>
                <w:color w:val="000000"/>
                <w:sz w:val="24"/>
                <w:szCs w:val="24"/>
              </w:rPr>
              <w:t xml:space="preserve">及工作制度</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（1）制定工作制度，主要</w:t>
            </w:r>
            <w:r>
              <w:rPr>
                <w:rFonts w:ascii="宋体" w:hAnsi="宋体" w:eastAsia="宋体" w:cs="宋体"/>
                <w:color w:val="000000"/>
                <w:sz w:val="24"/>
                <w:szCs w:val="24"/>
              </w:rPr>
              <w:t xml:space="preserve">包括：</w:t>
            </w:r>
            <w:r>
              <w:rPr>
                <w:rFonts w:hint="eastAsia" w:ascii="宋体" w:hAnsi="宋体" w:eastAsia="宋体" w:cs="宋体"/>
                <w:color w:val="000000"/>
                <w:sz w:val="24"/>
                <w:szCs w:val="24"/>
              </w:rPr>
              <w:t xml:space="preserve">人员录用制度、</w:t>
            </w:r>
            <w:r>
              <w:rPr>
                <w:rFonts w:ascii="宋体" w:hAnsi="宋体" w:eastAsia="宋体" w:cs="宋体"/>
                <w:color w:val="000000"/>
                <w:sz w:val="24"/>
                <w:szCs w:val="24"/>
              </w:rPr>
              <w:t xml:space="preserve">档案管理制度</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物业服务管理制度</w:t>
            </w:r>
            <w:r>
              <w:rPr>
                <w:rFonts w:hint="eastAsia" w:ascii="宋体" w:hAnsi="宋体" w:eastAsia="宋体" w:cs="宋体"/>
                <w:color w:val="000000"/>
                <w:sz w:val="24"/>
                <w:szCs w:val="24"/>
              </w:rPr>
              <w:t xml:space="preserve">、公用设施设备相关管理制度等。</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（2）制定</w:t>
            </w:r>
            <w:r>
              <w:rPr>
                <w:rFonts w:ascii="宋体" w:hAnsi="宋体" w:eastAsia="宋体" w:cs="宋体"/>
                <w:color w:val="000000"/>
                <w:sz w:val="24"/>
                <w:szCs w:val="24"/>
              </w:rPr>
              <w:t xml:space="preserve">项目实施方案</w:t>
            </w:r>
            <w:r>
              <w:rPr>
                <w:rFonts w:hint="eastAsia" w:ascii="宋体" w:hAnsi="宋体" w:eastAsia="宋体" w:cs="宋体"/>
                <w:color w:val="000000"/>
                <w:sz w:val="24"/>
                <w:szCs w:val="24"/>
              </w:rPr>
              <w:t xml:space="preserve">，主要</w:t>
            </w:r>
            <w:r>
              <w:rPr>
                <w:rFonts w:ascii="宋体" w:hAnsi="宋体" w:eastAsia="宋体" w:cs="宋体"/>
                <w:color w:val="000000"/>
                <w:sz w:val="24"/>
                <w:szCs w:val="24"/>
              </w:rPr>
              <w:t xml:space="preserve">包括：</w:t>
            </w:r>
            <w:r>
              <w:rPr>
                <w:rFonts w:hint="eastAsia" w:ascii="宋体" w:hAnsi="宋体" w:eastAsia="宋体" w:cs="宋体"/>
                <w:color w:val="000000"/>
                <w:sz w:val="24"/>
                <w:szCs w:val="24"/>
              </w:rPr>
              <w:t xml:space="preserve">交接</w:t>
            </w:r>
            <w:r>
              <w:rPr>
                <w:rFonts w:ascii="宋体" w:hAnsi="宋体" w:eastAsia="宋体" w:cs="宋体"/>
                <w:color w:val="000000"/>
                <w:sz w:val="24"/>
                <w:szCs w:val="24"/>
              </w:rPr>
              <w:t xml:space="preserve">方案、人员培训方案、人员稳定性方案、保密方案</w:t>
            </w:r>
            <w:r>
              <w:rPr>
                <w:rFonts w:hint="eastAsia" w:ascii="宋体" w:hAnsi="宋体" w:eastAsia="宋体" w:cs="宋体"/>
                <w:color w:val="000000"/>
                <w:sz w:val="24"/>
                <w:szCs w:val="24"/>
              </w:rPr>
              <w:t xml:space="preserve">等</w:t>
            </w:r>
            <w:r>
              <w:rPr>
                <w:rFonts w:ascii="宋体" w:hAnsi="宋体" w:eastAsia="宋体" w:cs="宋体"/>
                <w:color w:val="000000"/>
                <w:sz w:val="24"/>
                <w:szCs w:val="24"/>
              </w:rPr>
              <w:t xml:space="preserve">。</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（3）制定</w:t>
            </w:r>
            <w:r>
              <w:rPr>
                <w:rFonts w:ascii="宋体" w:hAnsi="宋体" w:eastAsia="宋体" w:cs="宋体"/>
                <w:color w:val="000000"/>
                <w:sz w:val="24"/>
                <w:szCs w:val="24"/>
              </w:rPr>
              <w:t xml:space="preserve">物业服务方案</w:t>
            </w:r>
            <w:r>
              <w:rPr>
                <w:rFonts w:hint="eastAsia" w:ascii="宋体" w:hAnsi="宋体" w:eastAsia="宋体" w:cs="宋体"/>
                <w:color w:val="000000"/>
                <w:sz w:val="24"/>
                <w:szCs w:val="24"/>
              </w:rPr>
              <w:t xml:space="preserve">，主要</w:t>
            </w:r>
            <w:r>
              <w:rPr>
                <w:rFonts w:ascii="宋体" w:hAnsi="宋体" w:eastAsia="宋体" w:cs="宋体"/>
                <w:color w:val="000000"/>
                <w:sz w:val="24"/>
                <w:szCs w:val="24"/>
              </w:rPr>
              <w:t xml:space="preserve">包括：</w:t>
            </w:r>
            <w:r>
              <w:rPr>
                <w:rFonts w:hint="eastAsia" w:ascii="宋体" w:hAnsi="宋体" w:eastAsia="宋体" w:cs="宋体"/>
                <w:color w:val="000000"/>
                <w:sz w:val="24"/>
                <w:szCs w:val="24"/>
              </w:rPr>
              <w:t xml:space="preserve">房屋维护服务方案、公用设施设备维护服务方案、</w:t>
            </w:r>
            <w:r>
              <w:rPr>
                <w:rFonts w:ascii="宋体" w:hAnsi="宋体" w:eastAsia="宋体" w:cs="宋体"/>
                <w:color w:val="000000"/>
                <w:sz w:val="24"/>
                <w:szCs w:val="24"/>
              </w:rPr>
              <w:t xml:space="preserve">绿化服务方案</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保洁服务方案、</w:t>
            </w:r>
            <w:r>
              <w:rPr>
                <w:rFonts w:hint="eastAsia" w:ascii="宋体" w:hAnsi="宋体" w:eastAsia="宋体" w:cs="宋体"/>
                <w:color w:val="000000"/>
                <w:sz w:val="24"/>
                <w:szCs w:val="24"/>
              </w:rPr>
              <w:t xml:space="preserve">保安</w:t>
            </w:r>
            <w:r>
              <w:rPr>
                <w:rFonts w:ascii="宋体" w:hAnsi="宋体" w:eastAsia="宋体" w:cs="宋体"/>
                <w:color w:val="000000"/>
                <w:sz w:val="24"/>
                <w:szCs w:val="24"/>
              </w:rPr>
              <w:t xml:space="preserve">服务方案、会议服务方案</w:t>
            </w:r>
            <w:r>
              <w:rPr>
                <w:rFonts w:hint="eastAsia" w:ascii="宋体" w:hAnsi="宋体" w:eastAsia="宋体" w:cs="宋体"/>
                <w:color w:val="000000"/>
                <w:sz w:val="24"/>
                <w:szCs w:val="24"/>
              </w:rPr>
              <w:t xml:space="preserve">等</w:t>
            </w:r>
            <w:r>
              <w:rPr>
                <w:rFonts w:ascii="宋体" w:hAnsi="宋体" w:eastAsia="宋体" w:cs="宋体"/>
                <w:color w:val="000000"/>
                <w:sz w:val="24"/>
                <w:szCs w:val="24"/>
              </w:rPr>
              <w:t xml:space="preserve">。</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信报服务</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（1）对邮件、包裹和挂号信等进行正确分理、安全检查和防疫卫生检查。</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（2）及时投送或通知收件人领取。</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大件物品出入</w:t>
            </w:r>
            <w:r>
              <w:rPr>
                <w:rFonts w:hint="eastAsia" w:ascii="宋体" w:hAnsi="宋体" w:eastAsia="宋体" w:cs="宋体"/>
                <w:color w:val="000000"/>
                <w:sz w:val="24"/>
                <w:szCs w:val="24"/>
              </w:rPr>
              <w:t xml:space="preserve">向采购人报告，待采购人确认无误后放行。</w:t>
            </w:r>
            <w:r/>
          </w:p>
        </w:tc>
      </w:tr>
      <w:tr>
        <w:trPr>
          <w:trHeight w:val="454"/>
        </w:trPr>
        <w:tc>
          <w:tcPr>
            <w:tcW w:w="808"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98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w:t>
            </w:r>
            <w:r>
              <w:rPr>
                <w:rFonts w:hint="eastAsia" w:ascii="宋体" w:hAnsi="宋体" w:eastAsia="宋体" w:cs="宋体"/>
                <w:color w:val="000000"/>
                <w:sz w:val="24"/>
                <w:szCs w:val="24"/>
              </w:rPr>
              <w:t xml:space="preserve">热线及紧急维修</w:t>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（1）设置24小时报修服务热线。</w:t>
            </w:r>
            <w:r/>
          </w:p>
        </w:tc>
      </w:tr>
      <w:tr>
        <w:trPr>
          <w:trHeight w:val="454"/>
        </w:trPr>
        <w:tc>
          <w:tcPr>
            <w:tcW w:w="808"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8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紧急维修</w:t>
            </w:r>
            <w:r>
              <w:rPr>
                <w:rFonts w:hint="eastAsia" w:ascii="宋体" w:hAnsi="宋体" w:eastAsia="宋体" w:cs="宋体"/>
                <w:color w:val="000000"/>
                <w:sz w:val="24"/>
                <w:szCs w:val="24"/>
              </w:rPr>
              <w:t xml:space="preserve">应当</w:t>
            </w:r>
            <w:r>
              <w:rPr>
                <w:rFonts w:ascii="宋体" w:hAnsi="宋体" w:eastAsia="宋体" w:cs="宋体"/>
                <w:color w:val="000000"/>
                <w:sz w:val="24"/>
                <w:szCs w:val="24"/>
              </w:rPr>
              <w:t xml:space="preserve">15分钟内到达现场</w:t>
            </w:r>
            <w:r>
              <w:rPr>
                <w:rFonts w:hint="eastAsia" w:ascii="宋体" w:hAnsi="宋体" w:eastAsia="宋体" w:cs="宋体"/>
                <w:color w:val="000000"/>
                <w:sz w:val="24"/>
                <w:szCs w:val="24"/>
              </w:rPr>
              <w:t xml:space="preserve">，不间断维修直至修复。</w:t>
            </w:r>
            <w:r/>
          </w:p>
        </w:tc>
      </w:tr>
    </w:tbl>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3.2</w:t>
      </w:r>
      <w:r>
        <w:rPr>
          <w:rFonts w:ascii="宋体" w:hAnsi="宋体" w:eastAsia="宋体" w:cs="宋体"/>
          <w:color w:val="000000"/>
          <w:sz w:val="24"/>
          <w:szCs w:val="24"/>
        </w:rPr>
        <w:t xml:space="preserve">房屋维护服务</w:t>
      </w:r>
      <w:r/>
    </w:p>
    <w:tbl>
      <w:tblPr>
        <w:tblStyle w:val="8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049"/>
        <w:gridCol w:w="5953"/>
      </w:tblGrid>
      <w:tr>
        <w:trPr>
          <w:trHeight w:val="454"/>
        </w:trPr>
        <w:tc>
          <w:tcPr>
            <w:tcW w:w="813"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997"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服务内容</w:t>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服务标准</w:t>
            </w:r>
            <w:r/>
          </w:p>
        </w:tc>
      </w:tr>
      <w:tr>
        <w:trPr>
          <w:trHeight w:val="4582"/>
        </w:trPr>
        <w:tc>
          <w:tcPr>
            <w:tcW w:w="813"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99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主体结构、围护结构、部品部件</w:t>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（1）每月至少开展1次房屋结构安全巡视，发现外观有变形、开裂等现象，及时向采购人报告，采取必要的避险和防护措施。</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（2）每月至少开展 1 次外墙贴饰面、幕墙玻璃、雨篷、散水、空调室外机支撑构件等检查，发现破损，及时向采购人报告，采取必要的避险和防护措施。</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每半月至少开展 1 次公用部位的门、窗、楼梯、通风道、室内地面、墙面、吊顶和室外屋面等巡查，发现破损，及时向采购人报告。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（4）每年强降雨天气前后、雨雪季节检查屋面防水和雨落管等，发现破损，及时向采购人报告。</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（5）建筑外观完好，建筑装饰面无脱落、无破损、无污渍。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（6）通道、楼梯、门窗等设施的完好和正常使用。</w:t>
            </w:r>
            <w:r/>
          </w:p>
        </w:tc>
      </w:tr>
      <w:tr>
        <w:trPr>
          <w:trHeight w:val="454"/>
        </w:trPr>
        <w:tc>
          <w:tcPr>
            <w:tcW w:w="813"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99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其他设施</w:t>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（1）每半月至少开展1次大门、围墙、道路、场地、管井、沟渠等巡查，每半月至少检查1次雨污水管井、化粪池等巡查，发现破损，及时向采购人报告，采取必要的避险和防护措施。</w:t>
            </w:r>
            <w:r/>
          </w:p>
        </w:tc>
      </w:tr>
      <w:tr>
        <w:trPr>
          <w:trHeight w:val="454"/>
        </w:trPr>
        <w:tc>
          <w:tcPr>
            <w:tcW w:w="813"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9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路面状态良好，地漏通畅不堵塞</w:t>
            </w:r>
            <w:r>
              <w:rPr>
                <w:rFonts w:hint="eastAsia" w:ascii="宋体" w:hAnsi="宋体" w:eastAsia="宋体" w:cs="宋体"/>
                <w:color w:val="000000"/>
                <w:sz w:val="24"/>
                <w:szCs w:val="24"/>
              </w:rPr>
              <w:t xml:space="preserve">。</w:t>
            </w:r>
            <w:r/>
          </w:p>
        </w:tc>
      </w:tr>
      <w:tr>
        <w:trPr>
          <w:trHeight w:val="815"/>
        </w:trPr>
        <w:tc>
          <w:tcPr>
            <w:tcW w:w="813"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9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（3）接到采购人家具报修服务后，及时通知家具供货商对保修期内的家具进行维修，及时对保修期外的家具进行维修。</w:t>
            </w:r>
            <w:r/>
          </w:p>
        </w:tc>
      </w:tr>
      <w:tr>
        <w:trPr>
          <w:trHeight w:val="815"/>
        </w:trPr>
        <w:tc>
          <w:tcPr>
            <w:tcW w:w="813" w:type="dxa"/>
            <w:vAlign w:val="center"/>
            <w:vMerge w:val="restart"/>
            <w:textDirection w:val="lrTb"/>
            <w:noWrap w:val="false"/>
          </w:tcPr>
          <w:p>
            <w:pPr>
              <w:rPr>
                <w:rFonts w:ascii="宋体" w:hAnsi="宋体" w:eastAsia="宋体" w:cs="宋体"/>
                <w:color w:val="000000"/>
                <w:sz w:val="24"/>
                <w:szCs w:val="24"/>
                <w:highlight w:val="cyan"/>
              </w:rPr>
            </w:pPr>
            <w:r>
              <w:rPr>
                <w:rFonts w:hint="eastAsia" w:ascii="宋体" w:hAnsi="宋体" w:eastAsia="宋体" w:cs="宋体"/>
                <w:color w:val="000000"/>
                <w:sz w:val="24"/>
                <w:szCs w:val="24"/>
              </w:rPr>
              <w:t xml:space="preserve">3</w:t>
            </w:r>
            <w:r/>
          </w:p>
        </w:tc>
        <w:tc>
          <w:tcPr>
            <w:tcW w:w="1997"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装饰装修</w:t>
            </w:r>
            <w:r>
              <w:rPr>
                <w:rFonts w:hint="eastAsia" w:ascii="宋体" w:hAnsi="宋体" w:eastAsia="宋体" w:cs="宋体"/>
                <w:color w:val="000000"/>
                <w:sz w:val="24"/>
                <w:szCs w:val="24"/>
              </w:rPr>
              <w:t xml:space="preserve">监督</w:t>
            </w:r>
            <w:r>
              <w:rPr>
                <w:rFonts w:ascii="宋体" w:hAnsi="宋体" w:eastAsia="宋体" w:cs="宋体"/>
                <w:color w:val="000000"/>
                <w:sz w:val="24"/>
                <w:szCs w:val="24"/>
              </w:rPr>
              <w:t xml:space="preserve">管理</w:t>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 （1）装饰装修前，供应商应当与采购人或采购人委托的装修企业签订装饰装修管理服务协议，告知装饰装修须知，并对装饰装修过程进行管理服务。</w:t>
            </w:r>
            <w:r/>
          </w:p>
        </w:tc>
      </w:tr>
      <w:tr>
        <w:trPr>
          <w:trHeight w:val="815"/>
        </w:trPr>
        <w:tc>
          <w:tcPr>
            <w:tcW w:w="813" w:type="dxa"/>
            <w:vAlign w:val="center"/>
            <w:vMerge w:val="continue"/>
            <w:textDirection w:val="lrTb"/>
            <w:noWrap w:val="false"/>
          </w:tcPr>
          <w:p>
            <w:pPr>
              <w:rPr>
                <w:rFonts w:ascii="宋体" w:hAnsi="宋体" w:eastAsia="宋体" w:cs="宋体"/>
                <w:color w:val="000000"/>
                <w:sz w:val="24"/>
                <w:szCs w:val="24"/>
                <w:highlight w:val="cyan"/>
              </w:rPr>
            </w:pPr>
            <w:r>
              <w:rPr>
                <w:rFonts w:ascii="宋体" w:hAnsi="宋体" w:eastAsia="宋体" w:cs="宋体"/>
                <w:color w:val="000000"/>
                <w:sz w:val="24"/>
                <w:szCs w:val="24"/>
                <w:highlight w:val="cyan"/>
              </w:rPr>
            </w:r>
            <w:r/>
          </w:p>
        </w:tc>
        <w:tc>
          <w:tcPr>
            <w:tcW w:w="199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（2）根据协议内容，做好装修垃圾临时堆放、清运等。</w:t>
            </w:r>
            <w:r/>
          </w:p>
        </w:tc>
      </w:tr>
      <w:tr>
        <w:trPr>
          <w:trHeight w:val="815"/>
        </w:trPr>
        <w:tc>
          <w:tcPr>
            <w:tcW w:w="813" w:type="dxa"/>
            <w:vAlign w:val="center"/>
            <w:vMerge w:val="continue"/>
            <w:textDirection w:val="lrTb"/>
            <w:noWrap w:val="false"/>
          </w:tcPr>
          <w:p>
            <w:pPr>
              <w:rPr>
                <w:rFonts w:ascii="宋体" w:hAnsi="宋体" w:eastAsia="宋体" w:cs="宋体"/>
                <w:color w:val="000000"/>
                <w:sz w:val="24"/>
                <w:szCs w:val="24"/>
                <w:highlight w:val="cyan"/>
              </w:rPr>
            </w:pPr>
            <w:r>
              <w:rPr>
                <w:rFonts w:ascii="宋体" w:hAnsi="宋体" w:eastAsia="宋体" w:cs="宋体"/>
                <w:color w:val="000000"/>
                <w:sz w:val="24"/>
                <w:szCs w:val="24"/>
                <w:highlight w:val="cyan"/>
              </w:rPr>
            </w:r>
            <w:r/>
          </w:p>
        </w:tc>
        <w:tc>
          <w:tcPr>
            <w:tcW w:w="199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（3）受采购人委托</w:t>
            </w:r>
            <w:r>
              <w:rPr>
                <w:rFonts w:ascii="宋体" w:hAnsi="宋体" w:eastAsia="宋体" w:cs="宋体"/>
                <w:color w:val="000000"/>
                <w:sz w:val="24"/>
                <w:szCs w:val="24"/>
              </w:rPr>
              <w:t xml:space="preserve">对房屋内装修进行严格的监督管理</w:t>
            </w:r>
            <w:r>
              <w:rPr>
                <w:rFonts w:hint="eastAsia" w:ascii="宋体" w:hAnsi="宋体" w:eastAsia="宋体" w:cs="宋体"/>
                <w:color w:val="000000"/>
                <w:sz w:val="24"/>
                <w:szCs w:val="24"/>
              </w:rPr>
              <w:t xml:space="preserve">，发现问题及时上报，</w:t>
            </w:r>
            <w:r>
              <w:rPr>
                <w:rFonts w:ascii="宋体" w:hAnsi="宋体" w:eastAsia="宋体" w:cs="宋体"/>
                <w:color w:val="000000"/>
                <w:sz w:val="24"/>
                <w:szCs w:val="24"/>
              </w:rPr>
              <w:t xml:space="preserve">确保不因装修而危及大楼结构安全、人身安全和影响正常办公秩序</w:t>
            </w:r>
            <w:r>
              <w:rPr>
                <w:rFonts w:hint="eastAsia" w:ascii="宋体" w:hAnsi="宋体" w:eastAsia="宋体" w:cs="宋体"/>
                <w:color w:val="000000"/>
                <w:sz w:val="24"/>
                <w:szCs w:val="24"/>
              </w:rPr>
              <w:t xml:space="preserve">。</w:t>
            </w:r>
            <w:r/>
          </w:p>
        </w:tc>
      </w:tr>
      <w:tr>
        <w:trPr>
          <w:trHeight w:val="454"/>
        </w:trPr>
        <w:tc>
          <w:tcPr>
            <w:tcW w:w="813"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997"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标识标牌</w:t>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（1）标识标牌符合《公共信息图形符号 第1部分：通用符号》（GB/T 10001.1）的相关要求，消防与安全标识符合《安全标志及其使用导则》（GB2894）、《消防安全标志第1部分：标志》（GB13495.1）的相关要求。</w:t>
            </w:r>
            <w:r/>
          </w:p>
        </w:tc>
      </w:tr>
      <w:tr>
        <w:trPr>
          <w:trHeight w:val="716"/>
        </w:trPr>
        <w:tc>
          <w:tcPr>
            <w:tcW w:w="813"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199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 （2）每月至少检查1次标识标牌和消防与安全标识。应当规范清晰、路线指引正确、安装稳固。</w:t>
            </w:r>
            <w:r/>
          </w:p>
        </w:tc>
      </w:tr>
    </w:tbl>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3.3公用设施设备维护服务</w:t>
      </w:r>
      <w:r/>
    </w:p>
    <w:tbl>
      <w:tblPr>
        <w:tblStyle w:val="831"/>
        <w:tblW w:w="50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067"/>
        <w:gridCol w:w="5961"/>
      </w:tblGrid>
      <w:tr>
        <w:trPr>
          <w:trHeight w:val="454"/>
        </w:trPr>
        <w:tc>
          <w:tcPr>
            <w:tcW w:w="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014"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服务内容</w:t>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服务标准</w:t>
            </w:r>
            <w:r/>
          </w:p>
        </w:tc>
      </w:tr>
      <w:tr>
        <w:trPr>
          <w:trHeight w:val="454"/>
        </w:trPr>
        <w:tc>
          <w:tcPr>
            <w:tcW w:w="814"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0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基本要求</w:t>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（1）重大节假日及恶劣天气前后，组织系统巡检1次。</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（2）具备设施设备安全、稳定运行的环境和场所（含有限空间），温湿度、照度、粉尘和烟雾浓度等符合相关安全规范。</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（3）①按国家有关规范和要求派专业人员对各系统定期检查，测试，保养，维修，确保设备正常运行。（不含电梯、空调、高配高压部分电气检测保养、消防报警和联动部分等专业维保项）</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②熟悉大楼内设备系统建设总体规划，掌握各子系统的总体布局和具体分布，并建立相关技术档案。</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③对维保项目每周不低于1次进行日常巡查。并填写巡查记录，发现故障及时排除或修复，并作为考核维保工作的依据。</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④认真做好巡检记录和交接班记录，认真分析运行中出现的异常现象和薄弱环节，制定、完善、演练突发事故的应急预案，确保处置及时有效。</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⑤提供24小时报修热线，随时接受业主的服务请求；如紧急情况，3小时内到达现场。</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⑥维保人员到达现场后需持续工作直到设备正常运行，一般故障应当在24小时内修复；如需等待购买配件或因设备本身等原因不能及时修复的，要立即向业主报告，并采取相应的应急措施，在此期间，无特殊情况，系统中断运行不得超过12小时。</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⑦维护保养过程中需购买、更换设备或配件的，应事先向业主报告，由业主代表签字确认后，方可进行维修或更换。更换后的损坏件应交由业主查验。更换的设备（或器件）的型号参数不得低于原设备（或器件）型号参数，并记入设备维修（更换）记录单。</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⑧系统或设备修复后必须由甲方相关人员确认。</w:t>
            </w:r>
            <w:r/>
          </w:p>
        </w:tc>
      </w:tr>
      <w:tr>
        <w:trPr>
          <w:trHeight w:val="454"/>
        </w:trPr>
        <w:tc>
          <w:tcPr>
            <w:tcW w:w="814"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0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给排水系统</w:t>
            </w:r>
            <w:r/>
          </w:p>
        </w:tc>
        <w:tc>
          <w:tcPr>
            <w:tcW w:w="5808" w:type="dxa"/>
            <w:vAlign w:val="center"/>
            <w:textDirection w:val="lrTb"/>
            <w:noWrap w:val="false"/>
          </w:tcPr>
          <w:p>
            <w:pPr>
              <w:rPr>
                <w:rFonts w:ascii="宋体" w:hAnsi="宋体" w:eastAsia="宋体" w:cs="宋体"/>
                <w:color w:val="000000"/>
                <w:sz w:val="24"/>
                <w:szCs w:val="24"/>
                <w:highlight w:val="green"/>
              </w:rPr>
            </w:pPr>
            <w:r>
              <w:rPr>
                <w:rFonts w:hint="eastAsia" w:ascii="宋体" w:hAnsi="宋体" w:eastAsia="宋体" w:cs="宋体"/>
                <w:color w:val="000000"/>
                <w:sz w:val="24"/>
                <w:szCs w:val="24"/>
              </w:rPr>
              <w:t xml:space="preserve">（1）设施设备、阀门、管道等运行正常，无跑、冒、滴、漏现象。</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highlight w:val="green"/>
              </w:rPr>
            </w:pPr>
            <w:r>
              <w:rPr>
                <w:rFonts w:hint="eastAsia" w:ascii="宋体" w:hAnsi="宋体" w:eastAsia="宋体" w:cs="宋体"/>
                <w:color w:val="000000"/>
                <w:sz w:val="24"/>
                <w:szCs w:val="24"/>
              </w:rPr>
              <w:t xml:space="preserve">（2）有水泵房、水箱间的，每日至少巡视1次。每年至少养护1次水泵。</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（3）遇供水单位限水、停水，按规定时间通知采购人。</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（4）每季度至少开展1次对排水管进行疏通、清污，保证室内外排水系统通畅。</w:t>
            </w:r>
            <w:r/>
          </w:p>
        </w:tc>
      </w:tr>
      <w:tr>
        <w:trPr>
          <w:trHeight w:val="454"/>
        </w:trPr>
        <w:tc>
          <w:tcPr>
            <w:tcW w:w="814"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0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消防系统</w:t>
            </w:r>
            <w:r/>
          </w:p>
        </w:tc>
        <w:tc>
          <w:tcPr>
            <w:tcW w:w="5808" w:type="dxa"/>
            <w:vAlign w:val="center"/>
            <w:textDirection w:val="lrTb"/>
            <w:noWrap w:val="false"/>
          </w:tcPr>
          <w:p>
            <w:pPr>
              <w:rPr>
                <w:rFonts w:ascii="宋体" w:hAnsi="宋体" w:eastAsia="宋体" w:cs="宋体"/>
                <w:color w:val="000000"/>
                <w:sz w:val="24"/>
                <w:szCs w:val="24"/>
                <w:highlight w:val="green"/>
              </w:rPr>
            </w:pPr>
            <w:r>
              <w:rPr>
                <w:rFonts w:hint="eastAsia" w:ascii="宋体" w:hAnsi="宋体" w:eastAsia="宋体" w:cs="宋体"/>
                <w:color w:val="000000"/>
                <w:sz w:val="24"/>
                <w:szCs w:val="24"/>
              </w:rPr>
              <w:t xml:space="preserve">（1）消防设施平面图、火警疏散示意图、防火分区图等按幢设置在楼层醒目位置。</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highlight w:val="green"/>
              </w:rPr>
            </w:pPr>
            <w:r>
              <w:rPr>
                <w:rFonts w:hint="eastAsia" w:ascii="宋体" w:hAnsi="宋体" w:eastAsia="宋体" w:cs="宋体"/>
                <w:color w:val="000000"/>
                <w:sz w:val="24"/>
                <w:szCs w:val="24"/>
              </w:rPr>
              <w:t xml:space="preserve">（2）消防系统各设施设备使用说明清晰，宜图文结合。</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（3）自动喷水灭火系统启动正常。</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（4）消火栓箱、防火门、灭火器、消防水泵、红外线报警器、应急照明、安全疏散等系统运行正常。</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（5）消防监控系统运行良好，自动和手动报警设施启动正常。</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（6）正压送风、防排烟系统运行正常。</w:t>
            </w:r>
            <w:r/>
          </w:p>
        </w:tc>
      </w:tr>
      <w:tr>
        <w:trPr>
          <w:trHeight w:val="454"/>
        </w:trPr>
        <w:tc>
          <w:tcPr>
            <w:tcW w:w="814"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0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供配电系统</w:t>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（1）建立24小时运行值班监控制度。</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（2）对供电范围内的电气设备定期巡视维护，加强高低压配电柜、配电箱、控制柜及线路等重点部位监测。</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（3）公共使用的照明、指示灯具线路、开关、接地等保持完好，确保用电安全。</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（4）核心部位用电建立高可控用电保障和配备应急发电设备，定期维护应急发电设备。</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（5）发生非计划性停电的，应当在事件发生后及时通知采购人，快速恢复或启用应急电源，并做好应急事件上报及处理工作。</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（6）复杂故障涉及供电部门维修处置的及时与供电部门联系，并向采购人报告。</w:t>
            </w:r>
            <w:r/>
          </w:p>
        </w:tc>
      </w:tr>
      <w:tr>
        <w:trPr>
          <w:trHeight w:val="454"/>
        </w:trPr>
        <w:tc>
          <w:tcPr>
            <w:tcW w:w="814"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20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弱电系统</w:t>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（1）安全防范系统维护保养符合《安全防范系统维护保养规范》（GA/T 1081）的相关要求。</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（2）保持监控系统、门禁系统、安全防范系统等运行正常，有故障及时排除。</w:t>
            </w:r>
            <w:r/>
          </w:p>
        </w:tc>
      </w:tr>
      <w:tr>
        <w:trPr>
          <w:trHeight w:val="454"/>
        </w:trPr>
        <w:tc>
          <w:tcPr>
            <w:tcW w:w="8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highlight w:val="none"/>
              </w:rPr>
              <w:t xml:space="preserve">6</w:t>
            </w:r>
            <w:r/>
          </w:p>
        </w:tc>
        <w:tc>
          <w:tcPr>
            <w:tcW w:w="2014"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照明系统</w:t>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（1）外观整洁无缺损、无松落。</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（2）更换的照明灯具应当选用节能环保产品，亮度与更换前保持一致。</w:t>
            </w:r>
            <w:r/>
          </w:p>
        </w:tc>
      </w:tr>
      <w:tr>
        <w:trPr>
          <w:trHeight w:val="454"/>
        </w:trPr>
        <w:tc>
          <w:tcPr>
            <w:tcW w:w="8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2014"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580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（3）每周至少开展1次公共区域照明设备巡视。</w:t>
            </w:r>
            <w:r/>
          </w:p>
        </w:tc>
      </w:tr>
    </w:tbl>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3.4</w:t>
      </w:r>
      <w:r>
        <w:rPr>
          <w:rFonts w:ascii="宋体" w:hAnsi="宋体" w:eastAsia="宋体" w:cs="宋体"/>
          <w:color w:val="000000"/>
          <w:sz w:val="24"/>
          <w:szCs w:val="24"/>
        </w:rPr>
        <w:t xml:space="preserve">保洁服务</w:t>
      </w:r>
      <w:r/>
    </w:p>
    <w:tbl>
      <w:tblPr>
        <w:tblStyle w:val="831"/>
        <w:tblW w:w="5002" w:type="pct"/>
        <w:tblInd w:w="0" w:type="dxa"/>
        <w:tblLayout w:type="fixed"/>
        <w:tblCellMar>
          <w:left w:w="108" w:type="dxa"/>
          <w:top w:w="0" w:type="dxa"/>
          <w:right w:w="108" w:type="dxa"/>
          <w:bottom w:w="0" w:type="dxa"/>
        </w:tblCellMar>
        <w:tblLook w:val="04A0" w:firstRow="1" w:lastRow="0" w:firstColumn="1" w:lastColumn="0" w:noHBand="0" w:noVBand="1"/>
      </w:tblPr>
      <w:tblGrid>
        <w:gridCol w:w="823"/>
        <w:gridCol w:w="2079"/>
        <w:gridCol w:w="5938"/>
      </w:tblGrid>
      <w:tr>
        <w:trPr>
          <w:trHeight w:val="454"/>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服务内容</w:t>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服务标准</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026"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基本要求</w:t>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（1）建立保洁服务的工作制度及工作计划，并按照执行。</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（2）做好保洁服务工作记录，记录填写规范、保存完好。</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（3）作业时采取安全防护措施，防止对作业人员或他人造成伤害。相关耗材的环保、安全性等应当符合国家相关规定要求。</w:t>
            </w:r>
            <w:r/>
          </w:p>
        </w:tc>
      </w:tr>
      <w:tr>
        <w:trPr>
          <w:trHeight w:val="44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（4）进入保密区域时，有采购人相关人员全程在场。</w:t>
            </w:r>
            <w:r/>
          </w:p>
        </w:tc>
      </w:tr>
      <w:tr>
        <w:trPr>
          <w:trHeight w:val="1507"/>
        </w:trPr>
        <w:tc>
          <w:tcPr>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026"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办公用房区域保洁</w:t>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（1）大厅、楼内公共通道：</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①公共通道保持干净，无异味、无杂物、无积水，每日至少开展1次清洁作业。</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②门窗玻璃干净无尘，透光性好，每周至少开展1次清洁作业。</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③指示牌干净，无污渍，每日至少开展1次清洁作业。</w:t>
            </w:r>
            <w:r/>
          </w:p>
        </w:tc>
      </w:tr>
      <w:tr>
        <w:trPr>
          <w:trHeight w:val="1095"/>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（2）电器、消防等设施设备：</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①配电箱、设备机房、会议室音视频设备、消防栓及开关插座等保持表面干净，无尘无污迹，每月至少开展1次清洁作业。</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②监控摄像头、门禁系统等表面光亮，无尘、无斑点，每月至少开展1次清洁作业。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（3）楼梯及楼梯间保持干净、无异味、无杂物、无积水，每日至少开展1次清洁作业。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（4）开水间保持干净、无异味、无杂物、无积水，每日至少开展1次清洁作业。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（5）作业工具间：</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①保持干净，无异味、无杂物、无积水，每日至少开展1次清洁作业。</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②作业工具摆放整齐有序，表面干净无渍，每日消毒。</w:t>
            </w:r>
            <w:r/>
          </w:p>
        </w:tc>
      </w:tr>
      <w:tr>
        <w:trPr>
          <w:trHeight w:val="1095"/>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（6）公共卫生间：</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①保持干净，无异味，垃圾无溢出，每日至少开展1次清洁作业。</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 ②及时补充厕纸等必要用品。</w:t>
            </w:r>
            <w:r/>
          </w:p>
        </w:tc>
      </w:tr>
      <w:tr>
        <w:trPr>
          <w:trHeight w:val="1107"/>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（7）电梯轿厢：</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①保持干净，无污渍、无粘贴物、无异味，每日至少开展1次清洁作业。</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②灯具、操作指示板明亮。</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（8）平台、屋顶、天沟保持干净，有杂物及时清扫，每月至少开展1次清洁作业。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（9）石材地面、内墙做好养护工作，每季度开展1次清洁作业。（各类材质地面、内墙服务管理标准详见3.4.1）</w:t>
            </w:r>
            <w:r/>
          </w:p>
        </w:tc>
      </w:tr>
      <w:tr>
        <w:trPr>
          <w:trHeight w:val="588"/>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（10）地毯干净、无油渍、无污渍、无褪色，每月至少开展1次清洁作业。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026"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公共场地区域保洁</w:t>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（1）每日清扫道路地面、停车场等公共区域2次，保持干净、无杂物、无积水。</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（2）雪、冰冻等恶劣天气时及时清扫积水、积雪，并采取安全防护措施。</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（3）各种路标、宣传栏等保持干净，每月至少开展1次清洁作业。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（4）清洁室外照明设备，每月至少开展1次清洁作业。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（5）绿地内无杂物、无改变用途和破坏、践踏、占用现象，每天至少开展1次巡查。</w:t>
            </w:r>
            <w:r/>
          </w:p>
        </w:tc>
      </w:tr>
      <w:tr>
        <w:trPr>
          <w:trHeight w:val="520"/>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（6）办公区外立面定期清洗、2米以上外窗玻璃擦拭，每年至少开展1次清洗。（各类材质外立面服务标准详见3.4.1）</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2026"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垃圾处理</w:t>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（1）在指定位置摆放分类垃圾桶，并在显著处张贴垃圾分类标识。分类垃圾桶和垃圾分类标识根据所在城市的要求设置。</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（2）桶身表面干净无污渍，每日开展至少1次清洁作业。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（3）垃圾中转房保持整洁，无明显异味，每日至少开展1次清洁作业。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（4）化粪池清掏，无明显异味，每半年至少开展1次清洁作业。</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（5）每个工作日内要对楼层产生的垃圾，进行清理分类，并运至垃圾集中堆放点。</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（6）垃圾装袋，日产日清。</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（7）建立垃圾清运台账，交由规范的渠道回收处理。</w:t>
            </w:r>
            <w:r/>
          </w:p>
        </w:tc>
      </w:tr>
      <w:tr>
        <w:trPr>
          <w:trHeight w:val="454"/>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做好垃圾分类管理的宣传工作，督促并引导全员参与垃圾分类投放</w:t>
            </w:r>
            <w:r>
              <w:rPr>
                <w:rFonts w:hint="eastAsia" w:ascii="宋体" w:hAnsi="宋体" w:eastAsia="宋体" w:cs="宋体"/>
                <w:color w:val="000000"/>
                <w:sz w:val="24"/>
                <w:szCs w:val="24"/>
              </w:rPr>
              <w:t xml:space="preserve">。</w:t>
            </w:r>
            <w:r/>
          </w:p>
        </w:tc>
      </w:tr>
      <w:tr>
        <w:trPr>
          <w:trHeight w:val="597"/>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（9）垃圾分类投放管理工作的执行标准，按所在城市的要求执行。</w:t>
            </w:r>
            <w:r/>
          </w:p>
        </w:tc>
      </w:tr>
      <w:tr>
        <w:trPr>
          <w:trHeight w:val="532"/>
        </w:trPr>
        <w:tc>
          <w:tcPr>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2026"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卫生消毒</w:t>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（1）办公用房区域、公共场所区域和周围环境预防性卫生消毒，消毒后及时通风，每周至少开展1次作业。</w:t>
            </w:r>
            <w:r/>
          </w:p>
        </w:tc>
      </w:tr>
      <w:tr>
        <w:trPr>
          <w:trHeight w:val="418"/>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（2）采取综合措施消灭老鼠、蟑螂，控制室内外蚊虫滋生，达到基本无蝇，每季度至少开展1次作业。</w:t>
            </w:r>
            <w:r/>
          </w:p>
        </w:tc>
      </w:tr>
      <w:tr>
        <w:trPr>
          <w:trHeight w:val="536"/>
        </w:trPr>
        <w:tc>
          <w:tcPr>
            <w:tcBorders>
              <w:top w:val="single" w:color="auto" w:sz="4" w:space="0"/>
              <w:left w:val="single" w:color="auto" w:sz="4" w:space="0"/>
              <w:bottom w:val="single" w:color="auto" w:sz="4" w:space="0"/>
              <w:right w:val="single" w:color="auto" w:sz="4" w:space="0"/>
            </w:tcBorders>
            <w:tcW w:w="80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6"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85"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（3）发生公共卫生事件时，邀请专业单位开展消毒、检测等工作。</w:t>
            </w:r>
            <w:r/>
          </w:p>
        </w:tc>
      </w:tr>
    </w:tbl>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3.4.1具体清洁要求</w:t>
      </w:r>
      <w:r/>
    </w:p>
    <w:tbl>
      <w:tblPr>
        <w:tblStyle w:val="831"/>
        <w:tblW w:w="4994" w:type="pct"/>
        <w:tblInd w:w="0" w:type="dxa"/>
        <w:tblLayout w:type="autofit"/>
        <w:tblCellMar>
          <w:left w:w="108" w:type="dxa"/>
          <w:top w:w="0" w:type="dxa"/>
          <w:right w:w="108" w:type="dxa"/>
          <w:bottom w:w="0" w:type="dxa"/>
        </w:tblCellMar>
        <w:tblLook w:val="04A0" w:firstRow="1" w:lastRow="0" w:firstColumn="1" w:lastColumn="0" w:noHBand="0" w:noVBand="1"/>
      </w:tblPr>
      <w:tblGrid>
        <w:gridCol w:w="871"/>
        <w:gridCol w:w="1988"/>
        <w:gridCol w:w="5966"/>
      </w:tblGrid>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材质</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清洁要求</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环氧地坪地面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清理垃圾：清理地面上的垃圾和杂物。</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滚刷或颗粒机进行深层清洗：对于顽固沉积物，需要使用滚刷或颗粒机进行深层清洗。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浸泡：将清洁剂或去污剂浸泡在环氧地坪上，加强去除污渍的效果。</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冲洗：用清水将地面冲洗干净，以去除残留的清洁剂或去污剂。</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耐磨漆地面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（2）打蜡：为了增加耐磨地面的光亮度和耐磨性，可以进行打蜡处理。使用适合聚氨酯地面的蜡进行均匀涂抹，待蜡干燥后使用抛光机或拖把清理地面，使其变得光滑而有光泽。</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瓷砖地面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（1）日常清洁：推尘，保持地面干净无杂物。</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（2）深度清洁：使用洗洁精或肥皂水清理。</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石材地面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根据各区域的人流量及大理石的实际磨损程度制定大理石的晶面保养计划</w:t>
            </w:r>
            <w:r>
              <w:rPr>
                <w:rFonts w:hint="eastAsia" w:ascii="宋体" w:hAnsi="宋体" w:eastAsia="宋体" w:cs="宋体"/>
                <w:color w:val="000000"/>
                <w:sz w:val="24"/>
                <w:szCs w:val="24"/>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启动晶面机，使用中性清洁剂清洁，避免使用强酸或强碱清洁剂，定期进行基础维护</w:t>
            </w:r>
            <w:r>
              <w:rPr>
                <w:rFonts w:hint="eastAsia" w:ascii="宋体" w:hAnsi="宋体" w:eastAsia="宋体" w:cs="宋体"/>
                <w:color w:val="000000"/>
                <w:sz w:val="24"/>
                <w:szCs w:val="24"/>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水磨石地面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（1）日常清洁：推尘，保持地面干净无杂物。</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（2）深度清洁：使用洗洁精或肥皂水清理。</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地胶板地面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定期保养。使用中性清洁剂清洁，避免使用强酸或强碱清洁剂，定期进行基础维护。</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日常维护。使用湿润的拖把清洁，污染严重时局部清洁，每月对</w:t>
            </w:r>
            <w:r>
              <w:rPr>
                <w:rFonts w:hint="eastAsia" w:ascii="宋体" w:hAnsi="宋体" w:eastAsia="宋体" w:cs="宋体"/>
                <w:color w:val="000000"/>
                <w:sz w:val="24"/>
                <w:szCs w:val="24"/>
              </w:rPr>
              <w:t xml:space="preserve">地胶板地面</w:t>
            </w:r>
            <w:r>
              <w:rPr>
                <w:rFonts w:ascii="宋体" w:hAnsi="宋体" w:eastAsia="宋体" w:cs="宋体"/>
                <w:color w:val="000000"/>
                <w:sz w:val="24"/>
                <w:szCs w:val="24"/>
              </w:rPr>
              <w:t xml:space="preserve">进行打蜡处理。</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地板地面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定期保养。使用中性清洁剂清洁，避免使用强酸或强碱清洁剂，定期进行基础维护。</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日常维护。使用湿润的拖把清洁，污染严重时局部清洁，每月对地板进行打蜡处理。</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193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地毯地面</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 （1）</w:t>
            </w:r>
            <w:r>
              <w:rPr>
                <w:rFonts w:ascii="宋体" w:hAnsi="宋体" w:eastAsia="宋体" w:cs="宋体"/>
                <w:color w:val="000000"/>
                <w:sz w:val="24"/>
                <w:szCs w:val="24"/>
              </w:rPr>
              <w:t xml:space="preserve">日常用吸尘机除尘</w:t>
            </w:r>
            <w:r>
              <w:rPr>
                <w:rFonts w:hint="eastAsia" w:ascii="宋体" w:hAnsi="宋体" w:eastAsia="宋体" w:cs="宋体"/>
                <w:color w:val="000000"/>
                <w:sz w:val="24"/>
                <w:szCs w:val="24"/>
              </w:rPr>
              <w:t xml:space="preserve">，局部脏污用湿布配中性清洁液重点清洁。</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93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（2）用地毯清洗机进行整体清洗，除螨。</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乳胶漆内墙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墙纸内墙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木饰面内墙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有污渍时用中性清洁剂、半干布擦拭。</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石材内墙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金属板内墙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涂料外墙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真石漆</w:t>
            </w:r>
            <w:r>
              <w:rPr>
                <w:rFonts w:hint="eastAsia" w:ascii="宋体" w:hAnsi="宋体" w:eastAsia="宋体" w:cs="宋体"/>
                <w:color w:val="000000"/>
                <w:sz w:val="24"/>
                <w:szCs w:val="24"/>
              </w:rPr>
              <w:t xml:space="preserve">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瓷砖外墙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保温一体板外墙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铝板外墙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干挂石材</w:t>
            </w:r>
            <w:r>
              <w:rPr>
                <w:rFonts w:hint="eastAsia" w:ascii="宋体" w:hAnsi="宋体" w:eastAsia="宋体" w:cs="宋体"/>
                <w:color w:val="000000"/>
                <w:sz w:val="24"/>
                <w:szCs w:val="24"/>
              </w:rPr>
              <w:t xml:space="preserve">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玻璃幕墙外墙</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定期专业清洗。</w:t>
            </w:r>
            <w:r/>
          </w:p>
        </w:tc>
      </w:tr>
    </w:tbl>
    <w:p>
      <w:pPr>
        <w:rPr>
          <w:rFonts w:ascii="宋体" w:hAnsi="宋体" w:eastAsia="宋体" w:cs="宋体"/>
          <w:color w:val="000000"/>
          <w:sz w:val="24"/>
          <w:szCs w:val="24"/>
        </w:rPr>
      </w:pPr>
      <w:r>
        <w:rPr>
          <w:rFonts w:hint="eastAsia" w:ascii="宋体" w:hAnsi="宋体" w:eastAsia="宋体" w:cs="宋体"/>
          <w:color w:val="000000"/>
          <w:sz w:val="24"/>
          <w:szCs w:val="24"/>
        </w:rPr>
        <w:t xml:space="preserve">注：根据物业用材情况选择清洁要求。</w:t>
      </w:r>
      <w:r/>
    </w:p>
    <w:p>
      <w:pPr>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3.5保安服务</w:t>
      </w:r>
      <w:r/>
    </w:p>
    <w:tbl>
      <w:tblPr>
        <w:tblStyle w:val="831"/>
        <w:tblW w:w="4982" w:type="pct"/>
        <w:tblInd w:w="0" w:type="dxa"/>
        <w:tblLayout w:type="fixed"/>
        <w:tblCellMar>
          <w:left w:w="108" w:type="dxa"/>
          <w:top w:w="0" w:type="dxa"/>
          <w:right w:w="108" w:type="dxa"/>
          <w:bottom w:w="0" w:type="dxa"/>
        </w:tblCellMar>
        <w:tblLook w:val="04A0" w:firstRow="1" w:lastRow="0" w:firstColumn="1" w:lastColumn="0" w:noHBand="0" w:noVBand="1"/>
      </w:tblPr>
      <w:tblGrid>
        <w:gridCol w:w="838"/>
        <w:gridCol w:w="2075"/>
        <w:gridCol w:w="5891"/>
      </w:tblGrid>
      <w:tr>
        <w:trPr>
          <w:trHeight w:val="4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服务内容</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服务标准</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基本要求</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（1）建立保安服务相关制度，并按照执行。</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（2）对巡查、值守及异常情况等做好相关记录，填写规范，保存完好。</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（3）配备保安服务必要的器材。</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出入管理</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（1）办公楼（区）主出入口应当实行 24小时值班制。</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（2）设置门岗。</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（3）在出入口对外来人员及其携带大件物品、外来车辆进行询问和记录，并与相关部门取得联系，同意后方可进入。</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（4）大件物品搬出有相关部门开具的证明和清单，经核实后放行。</w:t>
            </w:r>
            <w:r/>
          </w:p>
        </w:tc>
      </w:tr>
      <w:tr>
        <w:trPr>
          <w:trHeight w:val="736"/>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（5）排查可疑人员，对于不出示证件、不按规定登记、不听劝阻而强行闯入者，及时劝离，必要时通知公安机关进行处理。</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（6）配合相关部门积极疏导上访人员，有效疏导如出入口人群集聚、车辆拥堵、货物堵塞道路等情况。</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t xml:space="preserve">提供现场接待服务。</w:t>
            </w:r>
            <w:r/>
          </w:p>
          <w:p>
            <w:pPr>
              <w:rPr>
                <w:rFonts w:ascii="宋体" w:hAnsi="宋体" w:eastAsia="宋体" w:cs="宋体"/>
                <w:color w:val="000000"/>
                <w:sz w:val="24"/>
                <w:szCs w:val="24"/>
              </w:rPr>
            </w:pPr>
            <w:r>
              <w:rPr>
                <w:rFonts w:ascii="宋体" w:hAnsi="宋体" w:eastAsia="宋体" w:cs="宋体"/>
                <w:color w:val="000000"/>
                <w:sz w:val="24"/>
                <w:szCs w:val="24"/>
              </w:rPr>
              <w:t xml:space="preserve">①做好来访人员、车辆进出证件登记，及时通报</w:t>
            </w:r>
            <w:r>
              <w:rPr>
                <w:rFonts w:hint="eastAsia" w:ascii="宋体" w:hAnsi="宋体" w:eastAsia="宋体" w:cs="宋体"/>
                <w:color w:val="000000"/>
                <w:sz w:val="24"/>
                <w:szCs w:val="24"/>
              </w:rPr>
              <w:t xml:space="preserve">。</w:t>
            </w:r>
            <w:r/>
          </w:p>
          <w:p>
            <w:pPr>
              <w:rPr>
                <w:rFonts w:ascii="宋体" w:hAnsi="宋体" w:eastAsia="宋体" w:cs="宋体"/>
                <w:color w:val="000000"/>
                <w:sz w:val="24"/>
                <w:szCs w:val="24"/>
              </w:rPr>
            </w:pPr>
            <w:r>
              <w:rPr>
                <w:rFonts w:ascii="宋体" w:hAnsi="宋体" w:eastAsia="宋体" w:cs="宋体"/>
                <w:color w:val="000000"/>
                <w:sz w:val="24"/>
                <w:szCs w:val="24"/>
              </w:rPr>
              <w:t xml:space="preserve">②严禁无关人员、可疑人员和危险物品进入办公楼（区）内。</w:t>
            </w:r>
            <w:r/>
          </w:p>
          <w:p>
            <w:pPr>
              <w:rPr>
                <w:rFonts w:ascii="宋体" w:hAnsi="宋体" w:eastAsia="宋体" w:cs="宋体"/>
                <w:color w:val="000000"/>
                <w:sz w:val="24"/>
                <w:szCs w:val="24"/>
              </w:rPr>
            </w:pPr>
            <w:r>
              <w:rPr>
                <w:rFonts w:ascii="宋体" w:hAnsi="宋体" w:eastAsia="宋体" w:cs="宋体"/>
                <w:color w:val="000000"/>
                <w:sz w:val="24"/>
                <w:szCs w:val="24"/>
              </w:rPr>
              <w:t xml:space="preserve">③物品摆放整齐有序、分类放置。</w:t>
            </w:r>
            <w:r/>
          </w:p>
          <w:p>
            <w:pPr>
              <w:rPr>
                <w:rFonts w:ascii="宋体" w:hAnsi="宋体" w:eastAsia="宋体" w:cs="宋体"/>
                <w:color w:val="000000"/>
                <w:sz w:val="24"/>
                <w:szCs w:val="24"/>
              </w:rPr>
            </w:pPr>
            <w:r>
              <w:rPr>
                <w:rFonts w:ascii="宋体" w:hAnsi="宋体" w:eastAsia="宋体" w:cs="宋体"/>
                <w:color w:val="000000"/>
                <w:sz w:val="24"/>
                <w:szCs w:val="24"/>
              </w:rPr>
              <w:t xml:space="preserve">④现场办理等待时间不超过5分钟，等待较长时间应</w:t>
            </w:r>
            <w:r>
              <w:rPr>
                <w:rFonts w:hint="eastAsia" w:ascii="宋体" w:hAnsi="宋体" w:eastAsia="宋体" w:cs="宋体"/>
                <w:color w:val="000000"/>
                <w:sz w:val="24"/>
                <w:szCs w:val="24"/>
              </w:rPr>
              <w:t xml:space="preserve">当</w:t>
            </w:r>
            <w:r>
              <w:rPr>
                <w:rFonts w:ascii="宋体" w:hAnsi="宋体" w:eastAsia="宋体" w:cs="宋体"/>
                <w:color w:val="000000"/>
                <w:sz w:val="24"/>
                <w:szCs w:val="24"/>
              </w:rPr>
              <w:t xml:space="preserve">及时沟通。</w:t>
            </w:r>
            <w:r/>
          </w:p>
          <w:p>
            <w:pPr>
              <w:rPr>
                <w:rFonts w:ascii="宋体" w:hAnsi="宋体" w:eastAsia="宋体" w:cs="宋体"/>
                <w:color w:val="000000"/>
                <w:sz w:val="24"/>
                <w:szCs w:val="24"/>
              </w:rPr>
            </w:pPr>
            <w:r>
              <w:rPr>
                <w:rFonts w:ascii="宋体" w:hAnsi="宋体" w:eastAsia="宋体" w:cs="宋体"/>
                <w:color w:val="000000"/>
                <w:sz w:val="24"/>
                <w:szCs w:val="24"/>
              </w:rPr>
              <w:t xml:space="preserve">⑤对来访人员咨询、建议、求助等事项，及时处理或答复，处理和答复率100%。</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⑥</w:t>
            </w:r>
            <w:r>
              <w:rPr>
                <w:rFonts w:ascii="宋体" w:hAnsi="宋体" w:eastAsia="宋体" w:cs="宋体"/>
                <w:color w:val="000000"/>
                <w:sz w:val="24"/>
                <w:szCs w:val="24"/>
              </w:rPr>
              <w:t xml:space="preserve">与被访人进行核实确认；告知被访人的办公室门牌号；告知访客注意事项（</w:t>
            </w:r>
            <w:r>
              <w:rPr>
                <w:rFonts w:hint="eastAsia" w:ascii="宋体" w:hAnsi="宋体" w:eastAsia="宋体" w:cs="宋体"/>
                <w:color w:val="000000"/>
                <w:sz w:val="24"/>
                <w:szCs w:val="24"/>
              </w:rPr>
              <w:t xml:space="preserve">根据实际需要</w:t>
            </w:r>
            <w:r>
              <w:rPr>
                <w:rFonts w:ascii="宋体" w:hAnsi="宋体" w:eastAsia="宋体" w:cs="宋体"/>
                <w:color w:val="000000"/>
                <w:sz w:val="24"/>
                <w:szCs w:val="24"/>
              </w:rPr>
              <w:t xml:space="preserve">填写</w:t>
            </w:r>
            <w:r>
              <w:rPr>
                <w:rFonts w:hint="eastAsia" w:ascii="宋体" w:hAnsi="宋体" w:eastAsia="宋体" w:cs="宋体"/>
                <w:color w:val="000000"/>
                <w:sz w:val="24"/>
                <w:szCs w:val="24"/>
              </w:rPr>
              <w:t xml:space="preserve">注意事项</w:t>
            </w:r>
            <w:r>
              <w:rPr>
                <w:rFonts w:ascii="宋体" w:hAnsi="宋体" w:eastAsia="宋体" w:cs="宋体"/>
                <w:color w:val="000000"/>
                <w:sz w:val="24"/>
                <w:szCs w:val="24"/>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值班巡查</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（1）建立24小时值班巡查制度。</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（2）制定巡查路线，按照指定时间和路线执行，加强重点区域、重点部位及装修区域的巡查。</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（3）巡查期间保持通信设施设备畅通，遇到异常情况立即上报并在现场采取相应措施。</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（4）收到监控室指令后，巡查人员及时到达指定地点并迅速采取相应措施。</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监控值守</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（1）监控室环境符合系统设备运行要求，定期进行检查和检测，确保系统功能正常。</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（2）监控设备24小时正常运行，监控室实行专人24小时值班制度。</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（3）监控记录画面清晰，视频监控无死角、无盲区。</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（4）值班期间遵守操作规程和保密制度，做好监控记录的保存工作。</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（5）监控记录保持完整，保存时间不应少于90天。</w:t>
            </w:r>
            <w:r/>
          </w:p>
        </w:tc>
      </w:tr>
      <w:tr>
        <w:trPr>
          <w:trHeight w:val="505"/>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（6）无关人员进入监控室或查阅监控记录，经授权人批准并做好相关记录。</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（7）监控室收到火情等报警信号、其他异常情况信号后，及时报警并安排其他安保人员前往现场进行处理。</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车辆停放</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（1）车辆行驶路线设置合理、规范，导向标志完整、清晰。</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（2）合理规划车辆停放区域，张贴车辆引导标识，对车辆及停放区域实行规范管理。</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（3）严禁在办公楼的公用走道、楼梯间、安全出口处等公共区域停放车辆或充电。</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（4）非机动车定点有序停放。</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（5）发现车辆异常情况及时通知车主，并做好登记；发生交通事故、自然灾害等意外事故时及时赶赴现场疏导和协助处理，响应时间不超过3分钟。</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消防安全管理</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（1）建立消防安全责任制，确定各级消防安全责任人及其职责。</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（2）消防控制室实行24小时值班制度，每班不少于2人。</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（3）消火栓、应急照明、应急物资、消防及人员逃生通道、消防车通道可随时正常使用。</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（4）易燃易爆品设专区专人管理，做好相关记录。</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（5）定期组织消防安全宣传，每半年至少开展1次消防演练。</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突发事件处理</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（1）制定突发事件安全责任书，明确突发事件责任人及应承担的安全责任。</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（2）建立应急突发事件处置队伍，明确各自的职责。</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（3）识别、分析各种潜在风险，针对不同风险类型制定相应解决方案，并配备应急物资。</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（4）每半年至少开展1次突发事件应急演练，并有相应记录。</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（5）发生意外事件时，及时采取应急措施，维护办公区域物业服务正常进行，保护人身财产安全。</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（6）办公区域物业服务应急预案终止实施后，积极采取措施，在尽可能短的时间内，消除事故带来的不良影响，妥善安置和慰问受害及受影响的人员和部门。</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（7）事故处理后，及时形成事故应急总结报告，完善应急救援工作方案。</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2022" w:type="dxa"/>
            <w:vAlign w:val="center"/>
            <w:vMerge w:val="restart"/>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t xml:space="preserve">大型活动秩序</w:t>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（1）制定相应的活动秩序维护方案，合理安排人员，并对场所的安全隐患进行排查。</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（2）应当保障通道、出入口、停车场等区域畅通。</w:t>
            </w:r>
            <w:r/>
          </w:p>
        </w:tc>
      </w:tr>
      <w:tr>
        <w:trPr>
          <w:trHeight w:val="45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22" w:type="dxa"/>
            <w:vAlign w:val="center"/>
            <w:vMerge w:val="continue"/>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740"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（3）活动举办过程中，做好现场秩序的维护和突发事故的处置工作，确保活动正常进行。</w:t>
            </w:r>
            <w:r/>
          </w:p>
        </w:tc>
      </w:tr>
    </w:tbl>
    <w:p>
      <w:pPr>
        <w:rPr>
          <w:rFonts w:ascii="宋体" w:hAnsi="宋体" w:eastAsia="宋体" w:cs="宋体"/>
          <w:color w:val="000000"/>
          <w:sz w:val="24"/>
          <w:szCs w:val="24"/>
        </w:rPr>
      </w:pPr>
      <w:r/>
      <w:bookmarkStart w:id="185" w:name="_Toc27983"/>
      <w:r/>
      <w:bookmarkStart w:id="186" w:name="_Toc12052"/>
      <w:r/>
      <w:bookmarkStart w:id="187" w:name="_Toc26417"/>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物业管理服务人员需求</w:t>
      </w:r>
      <w:r/>
    </w:p>
    <w:p>
      <w:pPr>
        <w:spacing w:line="500" w:lineRule="exact"/>
        <w:tabs>
          <w:tab w:val="left" w:pos="632" w:leader="none"/>
          <w:tab w:val="left" w:pos="2828" w:leader="none"/>
        </w:tabs>
        <w:rPr>
          <w:rFonts w:ascii="宋体" w:hAnsi="宋体" w:eastAsia="宋体" w:cs="Courier New"/>
          <w:i/>
          <w:iCs/>
          <w:sz w:val="24"/>
          <w:u w:val="single"/>
        </w:rPr>
      </w:pPr>
      <w:r>
        <w:rPr>
          <w:rFonts w:hint="eastAsia" w:ascii="宋体" w:hAnsi="宋体" w:eastAsia="宋体" w:cs="Courier New"/>
          <w:i/>
          <w:iCs/>
          <w:sz w:val="24"/>
          <w:u w:val="single"/>
        </w:rPr>
        <w:t xml:space="preserve">总人数最低26人，其中项目负责人1人，保安服务人员5人，消控室值班值守人员6人，保洁服务人员8人，公用设施设备维护服务6人。</w:t>
      </w:r>
      <w:r/>
    </w:p>
    <w:tbl>
      <w:tblPr>
        <w:tblStyle w:val="831"/>
        <w:tblW w:w="4999" w:type="pct"/>
        <w:tblInd w:w="0" w:type="dxa"/>
        <w:tblLayout w:type="fixed"/>
        <w:tblCellMar>
          <w:left w:w="108" w:type="dxa"/>
          <w:top w:w="0" w:type="dxa"/>
          <w:right w:w="108" w:type="dxa"/>
          <w:bottom w:w="0" w:type="dxa"/>
        </w:tblCellMar>
        <w:tblLook w:val="04A0" w:firstRow="1" w:lastRow="0" w:firstColumn="1" w:lastColumn="0" w:noHBand="0" w:noVBand="1"/>
      </w:tblPr>
      <w:tblGrid>
        <w:gridCol w:w="1452"/>
        <w:gridCol w:w="1311"/>
        <w:gridCol w:w="1166"/>
        <w:gridCol w:w="1310"/>
        <w:gridCol w:w="3596"/>
      </w:tblGrid>
      <w:tr>
        <w:trPr>
          <w:trHeight w:val="454"/>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部门职能</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岗位</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同时在岗人数</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岗位所需总人数</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备注（岗位所需服务时长或时段、需具备的上岗资格证</w:t>
            </w:r>
            <w:r>
              <w:rPr>
                <w:rFonts w:hint="eastAsia" w:ascii="宋体" w:hAnsi="宋体" w:eastAsia="宋体" w:cs="宋体"/>
                <w:i/>
                <w:iCs/>
                <w:color w:val="000000"/>
                <w:sz w:val="24"/>
                <w:szCs w:val="24"/>
                <w:u w:val="single"/>
              </w:rPr>
              <w:t xml:space="preserve">、人员学历、工作经验</w:t>
            </w:r>
            <w:r>
              <w:rPr>
                <w:rFonts w:ascii="宋体" w:hAnsi="宋体" w:eastAsia="宋体" w:cs="宋体"/>
                <w:i/>
                <w:iCs/>
                <w:color w:val="000000"/>
                <w:sz w:val="24"/>
                <w:szCs w:val="24"/>
                <w:u w:val="single"/>
              </w:rPr>
              <w:t xml:space="preserve">等</w:t>
            </w:r>
            <w:r>
              <w:rPr>
                <w:rFonts w:hint="eastAsia" w:ascii="宋体" w:hAnsi="宋体" w:eastAsia="宋体" w:cs="宋体"/>
                <w:i/>
                <w:iCs/>
                <w:color w:val="000000"/>
                <w:sz w:val="24"/>
                <w:szCs w:val="24"/>
                <w:u w:val="single"/>
              </w:rPr>
              <w:t xml:space="preserve">要求</w:t>
            </w:r>
            <w:r>
              <w:rPr>
                <w:rFonts w:ascii="宋体" w:hAnsi="宋体" w:eastAsia="宋体" w:cs="宋体"/>
                <w:i/>
                <w:iCs/>
                <w:color w:val="000000"/>
                <w:sz w:val="24"/>
                <w:szCs w:val="24"/>
                <w:u w:val="single"/>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服务中心</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highlight w:val="none"/>
                <w:u w:val="single"/>
              </w:rPr>
            </w:pPr>
            <w:r>
              <w:rPr>
                <w:rFonts w:ascii="宋体" w:hAnsi="宋体" w:eastAsia="宋体" w:cs="宋体"/>
                <w:i/>
                <w:iCs/>
                <w:color w:val="000000"/>
                <w:sz w:val="24"/>
                <w:szCs w:val="24"/>
                <w:highlight w:val="none"/>
                <w:u w:val="single"/>
              </w:rPr>
              <w:t xml:space="preserve">项目经理</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rPr>
                <w:rFonts w:ascii="宋体" w:hAnsi="宋体" w:eastAsia="宋体" w:cs="宋体"/>
                <w:i/>
                <w:iCs/>
                <w:color w:val="000000"/>
                <w:sz w:val="24"/>
                <w:szCs w:val="24"/>
                <w:highlight w:val="none"/>
                <w:u w:val="single"/>
              </w:rPr>
            </w:pPr>
            <w:r>
              <w:rPr>
                <w:rFonts w:ascii="宋体" w:hAnsi="宋体" w:eastAsia="宋体" w:cs="宋体"/>
                <w:i/>
                <w:iCs/>
                <w:color w:val="000000"/>
                <w:sz w:val="24"/>
                <w:szCs w:val="24"/>
                <w:highlight w:val="none"/>
                <w:u w:val="single"/>
              </w:rPr>
              <w:t xml:space="preserve">1</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rPr>
                <w:rFonts w:ascii="宋体" w:hAnsi="宋体" w:eastAsia="宋体" w:cs="宋体"/>
                <w:i/>
                <w:iCs/>
                <w:sz w:val="24"/>
                <w:szCs w:val="24"/>
                <w:highlight w:val="none"/>
                <w:u w:val="single"/>
              </w:rPr>
            </w:pPr>
            <w:r>
              <w:rPr>
                <w:rFonts w:ascii="宋体" w:hAnsi="宋体" w:eastAsia="宋体" w:cs="宋体"/>
                <w:i/>
                <w:iCs/>
                <w:sz w:val="24"/>
                <w:szCs w:val="24"/>
                <w:highlight w:val="none"/>
                <w:u w:val="single"/>
              </w:rPr>
              <w:t xml:space="preserve">1</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ascii="宋体" w:hAnsi="宋体" w:eastAsia="宋体" w:cs="宋体"/>
                <w:i/>
                <w:iCs/>
                <w:sz w:val="22"/>
                <w:highlight w:val="none"/>
                <w:u w:val="single"/>
              </w:rPr>
            </w:pPr>
            <w:r>
              <w:rPr>
                <w:rFonts w:ascii="宋体" w:hAnsi="宋体" w:eastAsia="宋体" w:cs="宋体"/>
                <w:i/>
                <w:iCs/>
                <w:sz w:val="22"/>
                <w:highlight w:val="none"/>
                <w:u w:val="single"/>
              </w:rPr>
              <w:t xml:space="preserve">男、女不限，</w:t>
            </w:r>
            <w:r>
              <w:rPr>
                <w:rFonts w:hint="eastAsia" w:ascii="宋体" w:hAnsi="宋体" w:eastAsia="宋体" w:cs="Courier New"/>
                <w:i/>
                <w:iCs/>
                <w:sz w:val="22"/>
                <w:highlight w:val="none"/>
                <w:u w:val="single"/>
              </w:rPr>
              <w:t xml:space="preserve">不超过50周岁，具有大专及以上学历，具有物业项目经理证书,具有3年物业项目工作经历，且</w:t>
            </w:r>
            <w:r>
              <w:rPr>
                <w:rFonts w:ascii="宋体" w:hAnsi="宋体" w:eastAsia="宋体" w:cs="Courier New"/>
                <w:i/>
                <w:iCs/>
                <w:sz w:val="22"/>
                <w:highlight w:val="none"/>
                <w:u w:val="single"/>
              </w:rPr>
              <w:t xml:space="preserve">有较强的工作能力和协调能力</w:t>
            </w:r>
            <w:r>
              <w:rPr>
                <w:rFonts w:hint="eastAsia" w:ascii="宋体" w:hAnsi="宋体" w:eastAsia="宋体" w:cs="Courier New"/>
                <w:i/>
                <w:iCs/>
                <w:sz w:val="22"/>
                <w:highlight w:val="none"/>
                <w:u w:val="single"/>
              </w:rPr>
              <w:t xml:space="preserve">，负责整个项目的日常管理。</w:t>
            </w:r>
            <w:r>
              <w:rPr>
                <w:rFonts w:hint="eastAsia" w:ascii="宋体" w:hAnsi="宋体" w:eastAsia="宋体" w:cs="Courier New"/>
                <w:b/>
                <w:bCs/>
                <w:i/>
                <w:iCs/>
                <w:sz w:val="22"/>
                <w:highlight w:val="none"/>
                <w:u w:val="single"/>
              </w:rPr>
              <w:t xml:space="preserve">（响应文件中需提供拟派人员相关信息和物业项目经理证书扫描件）</w:t>
            </w:r>
            <w:r/>
          </w:p>
        </w:tc>
      </w:tr>
      <w:tr>
        <w:trPr>
          <w:trHeight w:val="454"/>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rPr>
                <w:rFonts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公用设施设备维护服务</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highlight w:val="none"/>
                <w:u w:val="single"/>
              </w:rPr>
            </w:pPr>
            <w:r>
              <w:rPr>
                <w:rFonts w:ascii="宋体" w:hAnsi="宋体" w:eastAsia="宋体" w:cs="宋体"/>
                <w:i/>
                <w:iCs/>
                <w:color w:val="000000"/>
                <w:sz w:val="24"/>
                <w:szCs w:val="24"/>
                <w:highlight w:val="none"/>
                <w:u w:val="single"/>
              </w:rPr>
              <w:t xml:space="preserve">水电工</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rPr>
                <w:rFonts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lang w:val="en-US" w:eastAsia="zh-CN"/>
              </w:rPr>
              <w:t xml:space="preserve">6</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hint="eastAsia" w:ascii="宋体" w:hAnsi="宋体" w:eastAsia="宋体" w:cs="Courier New"/>
                <w:i/>
                <w:iCs/>
                <w:sz w:val="22"/>
                <w:highlight w:val="none"/>
                <w:u w:val="single"/>
              </w:rPr>
            </w:pPr>
            <w:r>
              <w:rPr>
                <w:rFonts w:hint="eastAsia" w:ascii="宋体" w:hAnsi="宋体" w:eastAsia="宋体" w:cs="Courier New"/>
                <w:i/>
                <w:iCs/>
                <w:sz w:val="22"/>
                <w:highlight w:val="none"/>
                <w:u w:val="single"/>
              </w:rPr>
              <w:t xml:space="preserve">男，不超过58周岁</w:t>
            </w:r>
            <w:r/>
          </w:p>
          <w:p>
            <w:pPr>
              <w:rPr>
                <w:rFonts w:hint="eastAsia" w:ascii="宋体" w:hAnsi="宋体" w:eastAsia="宋体" w:cs="宋体"/>
                <w:i/>
                <w:iCs/>
                <w:sz w:val="22"/>
                <w:highlight w:val="none"/>
                <w:u w:val="single"/>
              </w:rPr>
            </w:pPr>
            <w:r>
              <w:rPr>
                <w:rFonts w:hint="eastAsia" w:ascii="宋体" w:hAnsi="宋体" w:eastAsia="宋体" w:cs="Courier New"/>
                <w:i/>
                <w:iCs/>
                <w:sz w:val="22"/>
                <w:highlight w:val="none"/>
                <w:u w:val="single"/>
                <w:lang w:val="en-US" w:eastAsia="zh-CN"/>
              </w:rPr>
              <w:t xml:space="preserve">其中：</w:t>
            </w:r>
            <w:r>
              <w:rPr>
                <w:rFonts w:hint="eastAsia" w:ascii="宋体" w:hAnsi="宋体" w:eastAsia="宋体" w:cs="Courier New"/>
                <w:i/>
                <w:iCs/>
                <w:sz w:val="22"/>
                <w:highlight w:val="none"/>
                <w:u w:val="single"/>
              </w:rPr>
              <w:t xml:space="preserve">持有</w:t>
            </w:r>
            <w:r>
              <w:rPr>
                <w:rFonts w:ascii="宋体" w:hAnsi="宋体" w:eastAsia="宋体" w:cs="宋体"/>
                <w:i/>
                <w:iCs/>
                <w:sz w:val="22"/>
                <w:highlight w:val="none"/>
                <w:u w:val="single"/>
              </w:rPr>
              <w:t xml:space="preserve">特种作业操作证（高压电工作业）</w:t>
            </w:r>
            <w:r>
              <w:rPr>
                <w:rFonts w:hint="eastAsia" w:ascii="宋体" w:hAnsi="宋体" w:eastAsia="宋体" w:cs="宋体"/>
                <w:i/>
                <w:iCs/>
                <w:sz w:val="22"/>
                <w:highlight w:val="none"/>
                <w:u w:val="single"/>
                <w:lang w:val="en-US" w:eastAsia="zh-CN"/>
              </w:rPr>
              <w:t xml:space="preserve">4人</w:t>
            </w:r>
            <w:r>
              <w:rPr>
                <w:rFonts w:hint="eastAsia" w:ascii="宋体" w:hAnsi="宋体" w:eastAsia="宋体" w:cs="宋体"/>
                <w:i/>
                <w:iCs/>
                <w:sz w:val="22"/>
                <w:highlight w:val="none"/>
                <w:u w:val="single"/>
              </w:rPr>
              <w:t xml:space="preserve">。</w:t>
            </w:r>
            <w:r/>
          </w:p>
          <w:p>
            <w:pPr>
              <w:rPr>
                <w:rFonts w:ascii="宋体" w:hAnsi="宋体" w:eastAsia="宋体" w:cs="宋体"/>
                <w:i/>
                <w:iCs/>
                <w:sz w:val="22"/>
                <w:highlight w:val="none"/>
                <w:u w:val="single"/>
              </w:rPr>
            </w:pPr>
            <w:r>
              <w:rPr>
                <w:rFonts w:hint="eastAsia" w:ascii="宋体" w:hAnsi="宋体" w:eastAsia="宋体" w:cs="Courier New"/>
                <w:i/>
                <w:iCs/>
                <w:sz w:val="22"/>
                <w:highlight w:val="none"/>
                <w:u w:val="single"/>
              </w:rPr>
              <w:t xml:space="preserve">持有</w:t>
            </w:r>
            <w:r>
              <w:rPr>
                <w:rFonts w:ascii="宋体" w:hAnsi="宋体" w:eastAsia="宋体" w:cs="宋体"/>
                <w:i/>
                <w:iCs/>
                <w:sz w:val="22"/>
                <w:highlight w:val="none"/>
                <w:u w:val="single"/>
              </w:rPr>
              <w:t xml:space="preserve">特种作业操作证（</w:t>
            </w:r>
            <w:r>
              <w:rPr>
                <w:rFonts w:hint="eastAsia" w:ascii="宋体" w:hAnsi="宋体" w:eastAsia="宋体" w:cs="宋体"/>
                <w:i/>
                <w:iCs/>
                <w:sz w:val="22"/>
                <w:highlight w:val="none"/>
                <w:u w:val="single"/>
              </w:rPr>
              <w:t xml:space="preserve">高压或</w:t>
            </w:r>
            <w:r>
              <w:rPr>
                <w:rFonts w:ascii="宋体" w:hAnsi="宋体" w:eastAsia="宋体" w:cs="宋体"/>
                <w:i/>
                <w:iCs/>
                <w:sz w:val="22"/>
                <w:highlight w:val="none"/>
                <w:u w:val="single"/>
              </w:rPr>
              <w:t xml:space="preserve">低压电工作业）</w:t>
            </w:r>
            <w:r>
              <w:rPr>
                <w:rFonts w:hint="eastAsia" w:ascii="宋体" w:hAnsi="宋体" w:eastAsia="宋体" w:cs="宋体"/>
                <w:i/>
                <w:iCs/>
                <w:sz w:val="22"/>
                <w:highlight w:val="none"/>
                <w:u w:val="single"/>
                <w:lang w:val="en-US" w:eastAsia="zh-CN"/>
              </w:rPr>
              <w:t xml:space="preserve">2人。</w:t>
            </w:r>
            <w:r>
              <w:rPr>
                <w:rFonts w:hint="eastAsia" w:ascii="宋体" w:hAnsi="宋体" w:eastAsia="宋体" w:cs="宋体"/>
                <w:i/>
                <w:iCs/>
                <w:sz w:val="22"/>
                <w:highlight w:val="none"/>
                <w:u w:val="single"/>
              </w:rPr>
              <w:t xml:space="preserve">（提供承诺书，承诺中标后服务人员符合上述要求）</w:t>
            </w:r>
            <w:r/>
          </w:p>
        </w:tc>
      </w:tr>
      <w:tr>
        <w:trPr>
          <w:trHeight w:val="454"/>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保洁服务</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保洁员</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8</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rPr>
                <w:rFonts w:ascii="宋体" w:hAnsi="宋体" w:eastAsia="宋体" w:cs="宋体"/>
                <w:i/>
                <w:iCs/>
                <w:sz w:val="24"/>
                <w:szCs w:val="24"/>
                <w:u w:val="single"/>
              </w:rPr>
            </w:pPr>
            <w:r>
              <w:rPr>
                <w:rFonts w:hint="eastAsia" w:ascii="宋体" w:hAnsi="宋体" w:eastAsia="宋体" w:cs="宋体"/>
                <w:i/>
                <w:iCs/>
                <w:sz w:val="24"/>
                <w:szCs w:val="24"/>
                <w:u w:val="single"/>
              </w:rPr>
              <w:t xml:space="preserve">8</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ascii="宋体" w:hAnsi="宋体" w:eastAsia="宋体" w:cs="宋体"/>
                <w:i/>
                <w:iCs/>
                <w:sz w:val="22"/>
                <w:u w:val="single"/>
              </w:rPr>
            </w:pPr>
            <w:r>
              <w:rPr>
                <w:rFonts w:ascii="宋体" w:hAnsi="宋体" w:eastAsia="宋体" w:cs="宋体"/>
                <w:i/>
                <w:iCs/>
                <w:sz w:val="22"/>
                <w:u w:val="single"/>
              </w:rPr>
              <w:t xml:space="preserve">男、女不限</w:t>
            </w:r>
            <w:r>
              <w:rPr>
                <w:rFonts w:hint="eastAsia" w:ascii="宋体" w:hAnsi="宋体" w:eastAsia="宋体" w:cs="宋体"/>
                <w:i/>
                <w:iCs/>
                <w:sz w:val="22"/>
                <w:u w:val="single"/>
              </w:rPr>
              <w:t xml:space="preserve">，</w:t>
            </w:r>
            <w:r>
              <w:rPr>
                <w:rFonts w:hint="eastAsia" w:ascii="宋体" w:hAnsi="宋体" w:eastAsia="宋体" w:cs="Courier New"/>
                <w:i/>
                <w:iCs/>
                <w:sz w:val="22"/>
                <w:u w:val="single"/>
              </w:rPr>
              <w:t xml:space="preserve">不超过58周岁，初中及以上文化，品貌端庄、身体健康，吃苦耐劳。（</w:t>
            </w:r>
            <w:r>
              <w:rPr>
                <w:rFonts w:hint="eastAsia" w:ascii="宋体" w:hAnsi="宋体" w:eastAsia="宋体" w:cs="宋体"/>
                <w:i/>
                <w:iCs/>
                <w:sz w:val="22"/>
                <w:u w:val="single"/>
              </w:rPr>
              <w:t xml:space="preserve">提供承诺书，承诺中标后服务人员符合上述要求）</w:t>
            </w:r>
            <w:r/>
          </w:p>
        </w:tc>
      </w:tr>
      <w:tr>
        <w:trPr>
          <w:trHeight w:val="454"/>
        </w:trPr>
        <w:tc>
          <w:tcPr>
            <w:tcBorders>
              <w:top w:val="single" w:color="auto" w:sz="4" w:space="0"/>
              <w:left w:val="single" w:color="auto" w:sz="4" w:space="0"/>
              <w:bottom w:val="single" w:color="auto" w:sz="4" w:space="0"/>
              <w:right w:val="single" w:color="auto" w:sz="4" w:space="0"/>
            </w:tcBorders>
            <w:tcW w:w="1452" w:type="dxa"/>
            <w:vAlign w:val="center"/>
            <w:vMerge w:val="restart"/>
            <w:textDirection w:val="lrTb"/>
            <w:noWrap w:val="false"/>
          </w:tcPr>
          <w:p>
            <w:pPr>
              <w:jc w:val="center"/>
              <w:rPr>
                <w:rFonts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保安服务</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highlight w:val="none"/>
                <w:u w:val="single"/>
              </w:rPr>
            </w:pPr>
            <w:r>
              <w:rPr>
                <w:rFonts w:ascii="宋体" w:hAnsi="宋体" w:eastAsia="宋体" w:cs="宋体"/>
                <w:i/>
                <w:iCs/>
                <w:color w:val="000000"/>
                <w:sz w:val="24"/>
                <w:szCs w:val="24"/>
                <w:highlight w:val="none"/>
                <w:u w:val="single"/>
              </w:rPr>
              <w:t xml:space="preserve">主管</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rPr>
                <w:rFonts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ascii="宋体" w:hAnsi="宋体" w:eastAsia="宋体" w:cs="宋体"/>
                <w:i/>
                <w:iCs/>
                <w:sz w:val="24"/>
                <w:szCs w:val="24"/>
                <w:highlight w:val="none"/>
                <w:u w:val="single"/>
              </w:rPr>
            </w:pPr>
            <w:r>
              <w:rPr>
                <w:rFonts w:hint="eastAsia" w:ascii="宋体" w:hAnsi="宋体" w:eastAsia="宋体" w:cs="Courier New"/>
                <w:i/>
                <w:iCs/>
                <w:sz w:val="22"/>
                <w:highlight w:val="none"/>
                <w:u w:val="single"/>
              </w:rPr>
              <w:t xml:space="preserve">男，不超过55周岁，高中及以上文化，必须持有公安部门核发的保安员证，负责本项目的保安队伍管理与安全巡查秩序管控等工作。</w:t>
            </w:r>
            <w:r>
              <w:rPr>
                <w:rFonts w:hint="eastAsia" w:ascii="宋体" w:hAnsi="宋体" w:eastAsia="宋体" w:cs="Courier New"/>
                <w:b/>
                <w:bCs/>
                <w:i/>
                <w:iCs/>
                <w:sz w:val="22"/>
                <w:highlight w:val="none"/>
                <w:u w:val="single"/>
              </w:rPr>
              <w:t xml:space="preserve">（响应文件中需提供拟派人员相关信息和保安员证书扫描件）</w:t>
            </w:r>
            <w:r/>
          </w:p>
        </w:tc>
      </w:tr>
      <w:tr>
        <w:trPr>
          <w:trHeight w:val="454"/>
        </w:trPr>
        <w:tc>
          <w:tcPr>
            <w:tcBorders>
              <w:top w:val="single" w:color="auto" w:sz="4" w:space="0"/>
              <w:left w:val="single" w:color="auto" w:sz="4" w:space="0"/>
              <w:bottom w:val="single" w:color="auto" w:sz="4" w:space="0"/>
              <w:right w:val="single" w:color="auto" w:sz="4" w:space="0"/>
            </w:tcBorders>
            <w:tcW w:w="1452" w:type="dxa"/>
            <w:vAlign w:val="center"/>
            <w:vMerge w:val="continue"/>
            <w:textDirection w:val="lrTb"/>
            <w:noWrap w:val="false"/>
          </w:tcPr>
          <w:p>
            <w:pPr>
              <w:jc w:val="center"/>
              <w:rPr>
                <w:rFonts w:ascii="宋体" w:hAnsi="宋体" w:eastAsia="宋体" w:cs="宋体"/>
                <w:i/>
                <w:iCs/>
                <w:color w:val="000000"/>
                <w:sz w:val="24"/>
                <w:szCs w:val="24"/>
                <w:highlight w:val="none"/>
                <w:u w:val="single"/>
              </w:rPr>
            </w:pPr>
            <w:r>
              <w:rPr>
                <w:rFonts w:ascii="宋体" w:hAnsi="宋体" w:eastAsia="宋体" w:cs="宋体"/>
                <w:i/>
                <w:iCs/>
                <w:color w:val="000000"/>
                <w:sz w:val="24"/>
                <w:szCs w:val="24"/>
                <w:highlight w:val="none"/>
                <w:u w:val="single"/>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保安队员</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白班</w:t>
            </w:r>
            <w:r>
              <w:rPr>
                <w:rFonts w:ascii="宋体" w:hAnsi="宋体" w:eastAsia="宋体" w:cs="宋体"/>
                <w:i/>
                <w:iCs/>
                <w:color w:val="auto"/>
                <w:sz w:val="24"/>
                <w:szCs w:val="24"/>
                <w:highlight w:val="none"/>
                <w:u w:val="single"/>
              </w:rPr>
              <w:t xml:space="preserve">2</w:t>
            </w:r>
            <w:r>
              <w:rPr>
                <w:rFonts w:hint="eastAsia" w:ascii="宋体" w:hAnsi="宋体" w:eastAsia="宋体" w:cs="宋体"/>
                <w:i/>
                <w:iCs/>
                <w:color w:val="auto"/>
                <w:sz w:val="24"/>
                <w:szCs w:val="24"/>
                <w:highlight w:val="none"/>
                <w:u w:val="single"/>
                <w:lang w:val="en-US" w:eastAsia="zh-CN"/>
              </w:rPr>
              <w:t xml:space="preserve">人</w:t>
            </w:r>
            <w:r/>
          </w:p>
          <w:p>
            <w:pPr>
              <w:jc w:val="center"/>
              <w:rPr>
                <w:rFonts w:hint="default" w:ascii="宋体" w:hAnsi="宋体" w:eastAsia="宋体" w:cs="宋体"/>
                <w:i/>
                <w:iCs/>
                <w:color w:val="000000"/>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夜班1人</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4</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ascii="宋体" w:hAnsi="宋体" w:eastAsia="宋体" w:cs="宋体"/>
                <w:i/>
                <w:iCs/>
                <w:sz w:val="24"/>
                <w:szCs w:val="24"/>
                <w:highlight w:val="none"/>
                <w:u w:val="single"/>
              </w:rPr>
            </w:pPr>
            <w:r>
              <w:rPr>
                <w:rFonts w:hint="eastAsia" w:ascii="宋体" w:hAnsi="宋体" w:eastAsia="宋体" w:cs="Courier New"/>
                <w:i/>
                <w:iCs/>
                <w:sz w:val="22"/>
                <w:highlight w:val="none"/>
                <w:u w:val="single"/>
              </w:rPr>
              <w:t xml:space="preserve">男，不超过58周岁，高中及以上文化，必须持有公安部门核发的保安员证。（</w:t>
            </w:r>
            <w:r>
              <w:rPr>
                <w:rFonts w:hint="eastAsia" w:ascii="宋体" w:hAnsi="宋体" w:eastAsia="宋体" w:cs="宋体"/>
                <w:i/>
                <w:iCs/>
                <w:sz w:val="22"/>
                <w:highlight w:val="none"/>
                <w:u w:val="single"/>
              </w:rPr>
              <w:t xml:space="preserve">提供承诺书，承诺中标后服务人员符合上述要求）</w:t>
            </w:r>
            <w:r/>
          </w:p>
        </w:tc>
      </w:tr>
      <w:tr>
        <w:trPr>
          <w:trHeight w:val="454"/>
        </w:trPr>
        <w:tc>
          <w:tcPr>
            <w:tcBorders>
              <w:top w:val="single" w:color="auto" w:sz="4" w:space="0"/>
              <w:left w:val="single" w:color="auto" w:sz="4" w:space="0"/>
              <w:bottom w:val="single" w:color="auto" w:sz="4" w:space="0"/>
              <w:right w:val="single" w:color="auto" w:sz="4" w:space="0"/>
            </w:tcBorders>
            <w:tcW w:w="1452" w:type="dxa"/>
            <w:vAlign w:val="center"/>
            <w:vMerge w:val="continue"/>
            <w:textDirection w:val="lrTb"/>
            <w:noWrap w:val="false"/>
          </w:tcPr>
          <w:p>
            <w:pPr>
              <w:jc w:val="center"/>
              <w:rPr>
                <w:rFonts w:ascii="宋体" w:hAnsi="宋体" w:eastAsia="宋体" w:cs="宋体"/>
                <w:i/>
                <w:iCs/>
                <w:color w:val="000000"/>
                <w:sz w:val="24"/>
                <w:szCs w:val="24"/>
                <w:u w:val="single"/>
              </w:rPr>
            </w:pPr>
            <w:r>
              <w:rPr>
                <w:rFonts w:ascii="宋体" w:hAnsi="宋体" w:eastAsia="宋体" w:cs="宋体"/>
                <w:i/>
                <w:iCs/>
                <w:color w:val="000000"/>
                <w:sz w:val="24"/>
                <w:szCs w:val="24"/>
                <w:u w:val="single"/>
              </w:rPr>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jc w:val="center"/>
              <w:rPr>
                <w:rFonts w:ascii="宋体" w:hAnsi="宋体" w:eastAsia="宋体" w:cs="宋体"/>
                <w:i/>
                <w:iCs/>
                <w:color w:val="000000"/>
                <w:sz w:val="24"/>
                <w:szCs w:val="24"/>
                <w:u w:val="single"/>
              </w:rPr>
            </w:pPr>
            <w:r>
              <w:rPr>
                <w:rFonts w:ascii="宋体" w:hAnsi="宋体" w:eastAsia="宋体" w:cs="宋体"/>
                <w:i/>
                <w:iCs/>
                <w:color w:val="000000"/>
                <w:sz w:val="24"/>
                <w:szCs w:val="24"/>
                <w:u w:val="single"/>
              </w:rPr>
              <w:t xml:space="preserve">消控岗</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2</w:t>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rPr>
                <w:rFonts w:ascii="宋体" w:hAnsi="宋体" w:eastAsia="宋体" w:cs="宋体"/>
                <w:i/>
                <w:iCs/>
                <w:sz w:val="24"/>
                <w:szCs w:val="24"/>
                <w:u w:val="single"/>
              </w:rPr>
            </w:pPr>
            <w:r>
              <w:rPr>
                <w:rFonts w:hint="eastAsia" w:ascii="宋体" w:hAnsi="宋体" w:eastAsia="宋体" w:cs="宋体"/>
                <w:i/>
                <w:iCs/>
                <w:sz w:val="24"/>
                <w:szCs w:val="24"/>
                <w:u w:val="single"/>
              </w:rPr>
              <w:t xml:space="preserve">6</w:t>
            </w:r>
            <w:r/>
          </w:p>
        </w:tc>
        <w:tc>
          <w:tcPr>
            <w:tcBorders>
              <w:top w:val="single" w:color="auto" w:sz="4" w:space="0"/>
              <w:left w:val="single" w:color="auto" w:sz="4" w:space="0"/>
              <w:bottom w:val="single" w:color="auto" w:sz="4" w:space="0"/>
              <w:right w:val="single" w:color="auto" w:sz="4" w:space="0"/>
            </w:tcBorders>
            <w:tcW w:w="3596" w:type="dxa"/>
            <w:vAlign w:val="center"/>
            <w:textDirection w:val="lrTb"/>
            <w:noWrap w:val="false"/>
          </w:tcPr>
          <w:p>
            <w:pPr>
              <w:rPr>
                <w:rFonts w:ascii="宋体" w:hAnsi="宋体" w:eastAsia="宋体" w:cs="宋体"/>
                <w:i/>
                <w:iCs/>
                <w:sz w:val="24"/>
                <w:szCs w:val="24"/>
                <w:u w:val="single"/>
              </w:rPr>
            </w:pPr>
            <w:r>
              <w:rPr>
                <w:rFonts w:hint="eastAsia" w:ascii="宋体" w:hAnsi="宋体" w:eastAsia="宋体" w:cs="Courier New"/>
                <w:i/>
                <w:iCs/>
                <w:sz w:val="22"/>
                <w:u w:val="single"/>
              </w:rPr>
              <w:t xml:space="preserve">男，年龄不超过58周岁；消控值守人员必须持有主管部门核发的中级以上（含）消防设施操作员证或建构筑物消防员证。24小时值守。（</w:t>
            </w:r>
            <w:r>
              <w:rPr>
                <w:rFonts w:hint="eastAsia" w:ascii="宋体" w:hAnsi="宋体" w:eastAsia="宋体" w:cs="宋体"/>
                <w:i/>
                <w:iCs/>
                <w:sz w:val="22"/>
                <w:u w:val="single"/>
              </w:rPr>
              <w:t xml:space="preserve">提供承诺书，承诺中标后服务人员符合上述要求）</w:t>
            </w:r>
            <w:bookmarkEnd w:id="185"/>
            <w:r/>
            <w:bookmarkEnd w:id="186"/>
            <w:r/>
            <w:bookmarkEnd w:id="187"/>
            <w:r/>
            <w:r/>
          </w:p>
        </w:tc>
      </w:tr>
    </w:tbl>
    <w:p>
      <w:pPr>
        <w:ind w:firstLine="480"/>
        <w:spacing w:line="500" w:lineRule="exact"/>
        <w:rPr>
          <w:rFonts w:ascii="宋体" w:hAnsi="宋体" w:eastAsia="宋体" w:cs="宋体"/>
          <w:sz w:val="24"/>
        </w:rPr>
      </w:pPr>
      <w:r>
        <w:rPr>
          <w:rFonts w:hint="eastAsia" w:ascii="宋体" w:hAnsi="宋体" w:eastAsia="宋体" w:cs="宋体"/>
          <w:sz w:val="24"/>
        </w:rPr>
        <w:t xml:space="preserve">注：供应商应当按国家相关法律法规，合理确定服务人员工资标准、工作时间等。</w:t>
      </w:r>
      <w:r/>
    </w:p>
    <w:p>
      <w:pPr>
        <w:ind w:firstLine="480"/>
        <w:spacing w:line="500" w:lineRule="exact"/>
        <w:rPr>
          <w:rFonts w:ascii="宋体" w:hAnsi="宋体" w:eastAsia="宋体" w:cs="宋体"/>
          <w:sz w:val="24"/>
        </w:rPr>
      </w:pPr>
      <w:r>
        <w:rPr>
          <w:rFonts w:hint="eastAsia" w:ascii="宋体" w:hAnsi="宋体" w:eastAsia="宋体" w:cs="宋体"/>
          <w:sz w:val="24"/>
        </w:rPr>
        <w:t xml:space="preserve">供应商应当自行为服务人员办理必需的保险，有关人员伤亡及第三者责任险均应当考虑在报价因素中。</w:t>
      </w:r>
      <w:r/>
    </w:p>
    <w:p>
      <w:pPr>
        <w:ind w:firstLine="480"/>
        <w:spacing w:line="500" w:lineRule="exact"/>
        <w:rPr>
          <w:rFonts w:ascii="宋体" w:hAnsi="宋体" w:eastAsia="宋体" w:cs="宋体"/>
          <w:sz w:val="24"/>
        </w:rPr>
      </w:pPr>
      <w:r>
        <w:rPr>
          <w:rFonts w:hint="eastAsia" w:ascii="宋体" w:hAnsi="宋体" w:eastAsia="宋体" w:cs="宋体"/>
          <w:sz w:val="24"/>
        </w:rPr>
        <w:t xml:space="preserve">4.1 服务团队承诺与人员锁定</w:t>
      </w:r>
      <w:r/>
    </w:p>
    <w:p>
      <w:pPr>
        <w:ind w:firstLine="480"/>
        <w:spacing w:line="500" w:lineRule="exact"/>
        <w:rPr>
          <w:rFonts w:ascii="宋体" w:hAnsi="宋体" w:eastAsia="宋体" w:cs="宋体"/>
          <w:sz w:val="24"/>
        </w:rPr>
      </w:pPr>
      <w:r>
        <w:rPr>
          <w:rFonts w:hint="eastAsia" w:ascii="宋体" w:hAnsi="宋体" w:eastAsia="宋体" w:cs="宋体"/>
          <w:sz w:val="24"/>
        </w:rPr>
        <w:t xml:space="preserve">(a)中标通知书发出后，中标供应商必须向采购人提交详细的《项目服务人员花名册》。该花名册应包含所有关键岗位及服务人员的姓名、身份证号、岗位职责、资质证书（如有）、联系方式等信息，并加盖供应商公章。</w:t>
      </w:r>
      <w:r/>
    </w:p>
    <w:p>
      <w:pPr>
        <w:ind w:firstLine="480"/>
        <w:spacing w:line="500" w:lineRule="exact"/>
        <w:rPr>
          <w:rFonts w:ascii="宋体" w:hAnsi="宋体" w:eastAsia="宋体" w:cs="宋体"/>
          <w:sz w:val="24"/>
        </w:rPr>
      </w:pPr>
      <w:r>
        <w:rPr>
          <w:rFonts w:hint="eastAsia" w:ascii="宋体" w:hAnsi="宋体" w:eastAsia="宋体" w:cs="宋体"/>
          <w:sz w:val="24"/>
        </w:rPr>
        <w:t xml:space="preserve"> (b) 在合同履行期间，供应商须确保花名册中承诺的服务团队核心成员的稳定性。未经采购人事先书面同意，供应商不得擅自更换花名册中登记的任何服务人员。</w:t>
      </w:r>
      <w:r/>
    </w:p>
    <w:p>
      <w:pPr>
        <w:ind w:firstLine="480"/>
        <w:spacing w:line="500" w:lineRule="exact"/>
        <w:rPr>
          <w:rFonts w:ascii="宋体" w:hAnsi="宋体" w:eastAsia="宋体" w:cs="宋体"/>
          <w:sz w:val="24"/>
        </w:rPr>
      </w:pPr>
      <w:r>
        <w:rPr>
          <w:rFonts w:hint="eastAsia" w:ascii="宋体" w:hAnsi="宋体" w:eastAsia="宋体" w:cs="宋体"/>
          <w:sz w:val="24"/>
        </w:rPr>
        <w:t xml:space="preserve">(c) 人员变更程序：如确因不可抗力、人员离职、疾病等特殊原因需要更换人员：</w:t>
      </w:r>
      <w:r/>
    </w:p>
    <w:p>
      <w:pPr>
        <w:ind w:firstLine="480"/>
        <w:spacing w:line="500" w:lineRule="exact"/>
        <w:rPr>
          <w:rFonts w:ascii="宋体" w:hAnsi="宋体" w:eastAsia="宋体" w:cs="宋体"/>
          <w:sz w:val="24"/>
        </w:rPr>
      </w:pPr>
      <w:r>
        <w:rPr>
          <w:rFonts w:hint="eastAsia" w:ascii="宋体" w:hAnsi="宋体" w:eastAsia="宋体" w:cs="宋体"/>
          <w:sz w:val="24"/>
        </w:rPr>
        <w:t xml:space="preserve"> (i) 供应商必须至少提前</w:t>
      </w:r>
      <w:r>
        <w:rPr>
          <w:rFonts w:ascii="宋体" w:hAnsi="宋体" w:eastAsia="宋体" w:cs="宋体"/>
          <w:sz w:val="24"/>
        </w:rPr>
        <w:t xml:space="preserve">3</w:t>
      </w:r>
      <w:r>
        <w:rPr>
          <w:rFonts w:hint="eastAsia" w:ascii="宋体" w:hAnsi="宋体" w:eastAsia="宋体" w:cs="宋体"/>
          <w:sz w:val="24"/>
        </w:rPr>
        <w:t xml:space="preserve">个工作日向采购人提交书面申请，说明更换原因，并提供拟替换人员的详细资料（包括但不限于简历、资质证明、无犯罪记录证明等），其资质、经验不得低于被替换人员且须满足采购文件和合同要求。</w:t>
      </w:r>
      <w:r/>
    </w:p>
    <w:p>
      <w:pPr>
        <w:ind w:firstLine="480"/>
        <w:spacing w:line="500" w:lineRule="exact"/>
        <w:rPr>
          <w:rFonts w:ascii="宋体" w:hAnsi="宋体" w:eastAsia="宋体" w:cs="宋体"/>
          <w:sz w:val="24"/>
        </w:rPr>
      </w:pPr>
      <w:r>
        <w:rPr>
          <w:rFonts w:hint="eastAsia" w:ascii="宋体" w:hAnsi="宋体" w:eastAsia="宋体" w:cs="宋体"/>
          <w:sz w:val="24"/>
        </w:rPr>
        <w:t xml:space="preserve"> (ii) 采购人对替换申请拥有最终审批权。采购人基于项目需要和服务质量连续性考虑，可同意或拒绝更换申请。</w:t>
      </w:r>
      <w:r/>
    </w:p>
    <w:p>
      <w:pPr>
        <w:ind w:firstLine="480"/>
        <w:spacing w:line="500" w:lineRule="exact"/>
        <w:rPr>
          <w:rFonts w:ascii="宋体" w:hAnsi="宋体" w:eastAsia="宋体" w:cs="宋体"/>
          <w:sz w:val="24"/>
        </w:rPr>
      </w:pPr>
      <w:r>
        <w:rPr>
          <w:rFonts w:hint="eastAsia" w:ascii="宋体" w:hAnsi="宋体" w:eastAsia="宋体" w:cs="宋体"/>
          <w:sz w:val="24"/>
        </w:rPr>
        <w:t xml:space="preserve"> (iii) 采购人书面同意后，供应商须将完整的、经采购人确认的人员变更申请文件（包括采购人批复、新旧人员资料等）报送至泰州市政务服务中心备案。备案完成是人员更换生效的必要条件。 </w:t>
      </w:r>
      <w:r/>
    </w:p>
    <w:p>
      <w:pPr>
        <w:ind w:firstLine="480"/>
        <w:spacing w:line="500" w:lineRule="exact"/>
        <w:rPr>
          <w:rFonts w:ascii="宋体" w:hAnsi="宋体" w:eastAsia="宋体" w:cs="宋体"/>
          <w:sz w:val="24"/>
        </w:rPr>
      </w:pPr>
      <w:r>
        <w:rPr>
          <w:rFonts w:hint="eastAsia" w:ascii="宋体" w:hAnsi="宋体" w:eastAsia="宋体" w:cs="宋体"/>
          <w:sz w:val="24"/>
        </w:rPr>
        <w:t xml:space="preserve"> (d)违反后果：供应商违反本条规定（包括但不限于未按时提交花名册、擅自更换人员、更换人员未获批准或未完成备案、替换人员资质不符等），采购人有权：</w:t>
      </w:r>
      <w:r/>
    </w:p>
    <w:p>
      <w:pPr>
        <w:ind w:firstLine="480"/>
        <w:spacing w:line="500" w:lineRule="exact"/>
        <w:rPr>
          <w:rFonts w:ascii="宋体" w:hAnsi="宋体" w:eastAsia="宋体" w:cs="宋体"/>
          <w:sz w:val="24"/>
        </w:rPr>
      </w:pPr>
      <w:r>
        <w:rPr>
          <w:rFonts w:hint="eastAsia" w:ascii="宋体" w:hAnsi="宋体" w:eastAsia="宋体" w:cs="宋体"/>
          <w:sz w:val="24"/>
        </w:rPr>
        <w:t xml:space="preserve">  要求供应商限期改正；</w:t>
      </w:r>
      <w:r/>
    </w:p>
    <w:p>
      <w:pPr>
        <w:ind w:firstLine="480"/>
        <w:spacing w:line="500" w:lineRule="exact"/>
        <w:rPr>
          <w:rFonts w:ascii="宋体" w:hAnsi="宋体" w:eastAsia="宋体" w:cs="宋体"/>
          <w:sz w:val="24"/>
        </w:rPr>
      </w:pPr>
      <w:r>
        <w:rPr>
          <w:rFonts w:hint="eastAsia" w:ascii="宋体" w:hAnsi="宋体" w:eastAsia="宋体" w:cs="宋体"/>
          <w:sz w:val="24"/>
        </w:rPr>
        <w:t xml:space="preserve">  根据合同约定处以违约金；</w:t>
      </w:r>
      <w:r/>
    </w:p>
    <w:p>
      <w:pPr>
        <w:ind w:firstLine="480"/>
        <w:spacing w:line="500" w:lineRule="exact"/>
        <w:rPr>
          <w:rFonts w:ascii="宋体" w:hAnsi="宋体" w:eastAsia="宋体" w:cs="宋体"/>
          <w:sz w:val="24"/>
        </w:rPr>
      </w:pPr>
      <w:r>
        <w:rPr>
          <w:rFonts w:hint="eastAsia" w:ascii="宋体" w:hAnsi="宋体" w:eastAsia="宋体" w:cs="宋体"/>
          <w:sz w:val="24"/>
        </w:rPr>
        <w:t xml:space="preserve">  暂停支付相应合同款项；</w:t>
      </w:r>
      <w:r/>
    </w:p>
    <w:p>
      <w:pPr>
        <w:ind w:firstLine="480"/>
        <w:spacing w:line="500" w:lineRule="exact"/>
        <w:rPr>
          <w:rFonts w:ascii="宋体" w:hAnsi="宋体" w:eastAsia="宋体" w:cs="宋体"/>
          <w:sz w:val="24"/>
        </w:rPr>
      </w:pPr>
      <w:r>
        <w:rPr>
          <w:rFonts w:hint="eastAsia" w:ascii="宋体" w:hAnsi="宋体" w:eastAsia="宋体" w:cs="宋体"/>
          <w:sz w:val="24"/>
        </w:rPr>
        <w:t xml:space="preserve">  情节严重或影响服务质量的，视为供应商违约，采购人有权部分或全部解除合同，并追究供应商的违约责任。</w:t>
      </w:r>
      <w:r/>
    </w:p>
    <w:p>
      <w:pPr>
        <w:jc w:val="left"/>
        <w:spacing w:line="500" w:lineRule="exact"/>
        <w:widowControl/>
        <w:rPr>
          <w:rFonts w:ascii="宋体" w:hAnsi="宋体" w:eastAsia="宋体" w:cs="宋体"/>
          <w:b/>
          <w:bCs/>
          <w:sz w:val="24"/>
        </w:rPr>
        <w:outlineLvl w:val="1"/>
      </w:pPr>
      <w:r>
        <w:rPr>
          <w:rFonts w:hint="eastAsia" w:ascii="宋体" w:hAnsi="宋体" w:eastAsia="宋体" w:cs="宋体"/>
          <w:b/>
          <w:bCs/>
          <w:sz w:val="24"/>
        </w:rPr>
        <w:t xml:space="preserve">5.现场踏勘</w:t>
      </w:r>
      <w:r/>
    </w:p>
    <w:p>
      <w:pPr>
        <w:ind w:firstLine="480"/>
        <w:spacing w:line="500" w:lineRule="exact"/>
        <w:rPr>
          <w:rFonts w:ascii="宋体" w:hAnsi="宋体" w:eastAsia="宋体" w:cs="宋体"/>
          <w:sz w:val="24"/>
        </w:rPr>
      </w:pPr>
      <w:r>
        <w:rPr>
          <w:rFonts w:hint="eastAsia" w:ascii="宋体" w:hAnsi="宋体" w:eastAsia="宋体" w:cs="宋体"/>
          <w:sz w:val="24"/>
        </w:rPr>
        <w:t xml:space="preserve">各投标人应自行前往项目地点实地了解，并向采购人了解物业服务的具体服务范围及服务要求，并充分考虑各种足以影响报价的各种情况，并根据项目的实际情况相关费用自行考虑到最后报价中。采购人向投标人提供的有关现场的数据和资料，是采购人现有的能够被投标人利用的资料，投标人对该数据和资料做出的任何推论、理解和结论采购人均不负责任。中标后任何因未现场勘查或忽视或误解项目情况，而要求增加服务费用的申请将不被批准。投标人踏勘现场发生的费用自理，自行承担在踏勘现场中所发生的人员伤亡和财产损失。</w:t>
      </w:r>
      <w:r/>
    </w:p>
    <w:p>
      <w:pPr>
        <w:jc w:val="left"/>
        <w:spacing w:line="500" w:lineRule="exact"/>
        <w:widowControl/>
        <w:rPr>
          <w:rFonts w:ascii="宋体" w:hAnsi="宋体" w:eastAsia="宋体" w:cs="宋体"/>
          <w:b/>
          <w:bCs/>
          <w:sz w:val="24"/>
        </w:rPr>
        <w:outlineLvl w:val="1"/>
      </w:pPr>
      <w:r>
        <w:rPr>
          <w:rFonts w:hint="eastAsia" w:ascii="宋体" w:hAnsi="宋体" w:eastAsia="宋体" w:cs="宋体"/>
          <w:b/>
          <w:bCs/>
          <w:sz w:val="24"/>
        </w:rPr>
        <w:t xml:space="preserve">6.采购人提供的条件</w:t>
      </w:r>
      <w:r/>
    </w:p>
    <w:p>
      <w:pPr>
        <w:spacing w:line="500" w:lineRule="exact"/>
        <w:rPr>
          <w:rFonts w:ascii="宋体" w:hAnsi="宋体" w:eastAsia="宋体" w:cs="宋体"/>
          <w:sz w:val="24"/>
        </w:rPr>
      </w:pPr>
      <w:r>
        <w:rPr>
          <w:rFonts w:hint="eastAsia" w:ascii="宋体" w:hAnsi="宋体" w:eastAsia="宋体" w:cs="宋体"/>
          <w:sz w:val="24"/>
        </w:rPr>
        <w:t xml:space="preserve">1、采购人应当向物业管理企业移交下列资料：</w:t>
      </w:r>
      <w:r/>
    </w:p>
    <w:p>
      <w:pPr>
        <w:spacing w:line="500" w:lineRule="exact"/>
        <w:rPr>
          <w:rFonts w:ascii="宋体" w:hAnsi="宋体" w:eastAsia="宋体" w:cs="宋体"/>
          <w:sz w:val="24"/>
        </w:rPr>
      </w:pPr>
      <w:r>
        <w:rPr>
          <w:rFonts w:hint="eastAsia" w:ascii="宋体" w:hAnsi="宋体" w:eastAsia="宋体" w:cs="宋体"/>
          <w:sz w:val="24"/>
        </w:rPr>
        <w:t xml:space="preserve">①设施设备的安装、使用和维护保养等技术资料；</w:t>
      </w:r>
      <w:r/>
    </w:p>
    <w:p>
      <w:pPr>
        <w:spacing w:line="500" w:lineRule="exact"/>
        <w:rPr>
          <w:rFonts w:ascii="宋体" w:hAnsi="宋体" w:eastAsia="宋体" w:cs="宋体"/>
          <w:sz w:val="24"/>
        </w:rPr>
      </w:pPr>
      <w:r>
        <w:rPr>
          <w:rFonts w:hint="eastAsia" w:ascii="宋体" w:hAnsi="宋体" w:eastAsia="宋体" w:cs="宋体"/>
          <w:sz w:val="24"/>
        </w:rPr>
        <w:t xml:space="preserve">②物业质量保修文件和物业使用说明文件；　　</w:t>
      </w:r>
      <w:r/>
    </w:p>
    <w:p>
      <w:pPr>
        <w:spacing w:line="500" w:lineRule="exact"/>
        <w:rPr>
          <w:rFonts w:ascii="宋体" w:hAnsi="宋体" w:eastAsia="宋体" w:cs="宋体"/>
          <w:sz w:val="24"/>
        </w:rPr>
      </w:pPr>
      <w:r>
        <w:rPr>
          <w:rFonts w:hint="eastAsia" w:ascii="宋体" w:hAnsi="宋体" w:eastAsia="宋体" w:cs="宋体"/>
          <w:sz w:val="24"/>
        </w:rPr>
        <w:t xml:space="preserve">③物业管理所必需的其他资料。</w:t>
      </w:r>
      <w:r/>
    </w:p>
    <w:p>
      <w:pPr>
        <w:spacing w:line="500" w:lineRule="exact"/>
        <w:rPr>
          <w:rFonts w:ascii="宋体" w:hAnsi="宋体" w:eastAsia="宋体" w:cs="宋体"/>
          <w:sz w:val="24"/>
        </w:rPr>
      </w:pPr>
      <w:r>
        <w:rPr>
          <w:rFonts w:hint="eastAsia" w:ascii="宋体" w:hAnsi="宋体" w:eastAsia="宋体" w:cs="宋体"/>
          <w:sz w:val="24"/>
        </w:rPr>
        <w:t xml:space="preserve">物业管理企业应当在物业服务合同终止时将上述资料移交给业主。</w:t>
      </w:r>
      <w:r/>
    </w:p>
    <w:p>
      <w:pPr>
        <w:spacing w:line="500" w:lineRule="exact"/>
        <w:rPr>
          <w:rFonts w:ascii="宋体" w:hAnsi="宋体" w:eastAsia="宋体" w:cs="宋体"/>
          <w:sz w:val="24"/>
        </w:rPr>
      </w:pPr>
      <w:r>
        <w:rPr>
          <w:rFonts w:hint="eastAsia" w:ascii="宋体" w:hAnsi="宋体" w:eastAsia="宋体" w:cs="宋体"/>
          <w:sz w:val="24"/>
        </w:rPr>
        <w:t xml:space="preserve">2、采购人按照规定在物业管理区域内配置必要的物业管理用房。</w:t>
      </w:r>
      <w:r/>
    </w:p>
    <w:p>
      <w:pPr>
        <w:spacing w:line="500" w:lineRule="exact"/>
        <w:rPr>
          <w:rFonts w:ascii="宋体" w:hAnsi="宋体" w:eastAsia="宋体" w:cs="宋体"/>
          <w:sz w:val="24"/>
        </w:rPr>
      </w:pPr>
      <w:r>
        <w:rPr>
          <w:rFonts w:hint="eastAsia" w:ascii="宋体" w:hAnsi="宋体" w:eastAsia="宋体" w:cs="宋体"/>
          <w:sz w:val="24"/>
        </w:rPr>
        <w:t xml:space="preserve">3、物业管理用房的所有权依法属于业主。未经业主同意，物业管理企业不得改变物业管理用房的用途。</w:t>
      </w:r>
      <w:r/>
    </w:p>
    <w:p>
      <w:pPr>
        <w:spacing w:line="500" w:lineRule="exact"/>
        <w:rPr>
          <w:rFonts w:ascii="宋体" w:hAnsi="宋体" w:eastAsia="宋体" w:cs="宋体"/>
          <w:b/>
          <w:bCs/>
          <w:sz w:val="24"/>
        </w:rPr>
      </w:pPr>
      <w:r>
        <w:rPr>
          <w:rFonts w:hint="eastAsia" w:ascii="宋体" w:hAnsi="宋体" w:eastAsia="宋体" w:cs="宋体"/>
          <w:b/>
          <w:bCs/>
          <w:sz w:val="24"/>
        </w:rPr>
        <w:t xml:space="preserve">7.其他</w:t>
      </w:r>
      <w:r/>
    </w:p>
    <w:p>
      <w:pPr>
        <w:spacing w:line="500" w:lineRule="exact"/>
        <w:rPr>
          <w:rFonts w:ascii="宋体" w:hAnsi="宋体" w:eastAsia="宋体" w:cs="宋体"/>
          <w:sz w:val="24"/>
        </w:rPr>
      </w:pPr>
      <w:r>
        <w:rPr>
          <w:rFonts w:hint="eastAsia" w:ascii="宋体" w:hAnsi="宋体" w:eastAsia="宋体" w:cs="宋体"/>
          <w:sz w:val="24"/>
        </w:rPr>
        <w:t xml:space="preserve">1、物业服务合同终止时，物业管理企业应当将物业管理用房和所有物管资料、档案完整的移交给业主。</w:t>
      </w:r>
      <w:r/>
    </w:p>
    <w:p>
      <w:pPr>
        <w:spacing w:line="500" w:lineRule="exact"/>
        <w:rPr>
          <w:rFonts w:ascii="宋体" w:hAnsi="宋体" w:eastAsia="宋体" w:cs="宋体"/>
          <w:sz w:val="24"/>
        </w:rPr>
      </w:pPr>
      <w:r>
        <w:rPr>
          <w:rFonts w:hint="eastAsia" w:ascii="宋体" w:hAnsi="宋体" w:eastAsia="宋体" w:cs="宋体"/>
          <w:sz w:val="24"/>
        </w:rPr>
        <w:t xml:space="preserve">2、物业服务合同终止时，采购单位选聘了新的物业管理企业的，物业管理企业之间应当做好交接工作。</w:t>
      </w:r>
      <w:r/>
    </w:p>
    <w:p>
      <w:pPr>
        <w:spacing w:line="500" w:lineRule="exact"/>
        <w:rPr>
          <w:rFonts w:ascii="宋体" w:hAnsi="宋体" w:eastAsia="宋体" w:cs="宋体"/>
          <w:sz w:val="24"/>
        </w:rPr>
      </w:pPr>
      <w:r>
        <w:rPr>
          <w:rFonts w:hint="eastAsia" w:ascii="宋体" w:hAnsi="宋体" w:eastAsia="宋体" w:cs="宋体"/>
          <w:sz w:val="24"/>
        </w:rPr>
        <w:t xml:space="preserve">3、本采购文件中未尽事宜，按国家和地方最新《物业管理条例》执行，有冲突处，按高标准执行。</w:t>
      </w:r>
      <w:r/>
    </w:p>
    <w:p>
      <w:pPr>
        <w:spacing w:line="500" w:lineRule="exact"/>
        <w:rPr>
          <w:rFonts w:ascii="宋体" w:hAnsi="宋体" w:eastAsia="宋体" w:cs="宋体"/>
          <w:sz w:val="24"/>
        </w:rPr>
      </w:pPr>
      <w:r>
        <w:rPr>
          <w:rFonts w:hint="eastAsia" w:ascii="宋体" w:hAnsi="宋体" w:eastAsia="宋体" w:cs="宋体"/>
          <w:sz w:val="24"/>
        </w:rPr>
        <w:t xml:space="preserve">4、本采购文件的相关事宜由采购人负责最终解释。</w:t>
      </w:r>
      <w:r/>
    </w:p>
    <w:p>
      <w:pPr>
        <w:spacing w:line="500" w:lineRule="exact"/>
        <w:rPr>
          <w:rFonts w:ascii="宋体" w:hAnsi="宋体" w:eastAsia="宋体" w:cs="宋体"/>
          <w:sz w:val="24"/>
        </w:rPr>
      </w:pPr>
      <w:r>
        <w:rPr>
          <w:rFonts w:hint="eastAsia" w:ascii="宋体" w:hAnsi="宋体" w:eastAsia="宋体" w:cs="宋体"/>
          <w:sz w:val="24"/>
        </w:rPr>
        <w:t xml:space="preserve">5、补充承诺协议与所签合同具有同等法律效应。</w:t>
      </w:r>
      <w:r/>
    </w:p>
    <w:p>
      <w:pPr>
        <w:ind w:right="1440"/>
        <w:spacing w:line="500" w:lineRule="exact"/>
        <w:tabs>
          <w:tab w:val="left" w:pos="9000" w:leader="none"/>
        </w:tabs>
        <w:rPr>
          <w:rFonts w:ascii="宋体" w:hAnsi="宋体" w:eastAsia="宋体" w:cs="宋体"/>
          <w:b/>
          <w:bCs/>
          <w:sz w:val="24"/>
        </w:rPr>
      </w:pPr>
      <w:r>
        <w:rPr>
          <w:rFonts w:hint="eastAsia" w:ascii="宋体" w:hAnsi="宋体" w:eastAsia="宋体" w:cs="宋体"/>
          <w:b/>
          <w:bCs/>
          <w:sz w:val="24"/>
        </w:rPr>
        <w:t xml:space="preserve">8.特别约定</w:t>
      </w:r>
      <w:r/>
    </w:p>
    <w:p>
      <w:pPr>
        <w:spacing w:line="500" w:lineRule="exact"/>
        <w:widowControl/>
        <w:rPr>
          <w:rFonts w:ascii="宋体" w:hAnsi="宋体" w:eastAsia="宋体" w:cs="宋体"/>
          <w:sz w:val="24"/>
        </w:rPr>
      </w:pPr>
      <w:r>
        <w:rPr>
          <w:rFonts w:hint="eastAsia" w:ascii="宋体" w:hAnsi="宋体" w:eastAsia="宋体" w:cs="宋体"/>
          <w:sz w:val="24"/>
        </w:rPr>
        <w:t xml:space="preserve">1、所有物管工作不受节假日、昼夜、天气、季节的影响，无条件服从业主的作息时间和开放要求，包括但不限于重要节点、节假日延时开放等。</w:t>
      </w:r>
      <w:r/>
    </w:p>
    <w:p>
      <w:pPr>
        <w:spacing w:line="500" w:lineRule="exact"/>
        <w:widowControl/>
        <w:rPr>
          <w:rFonts w:hint="eastAsia" w:ascii="宋体" w:hAnsi="宋体" w:eastAsia="宋体" w:cs="宋体"/>
          <w:strike/>
          <w:sz w:val="24"/>
          <w:highlight w:val="none"/>
        </w:rPr>
      </w:pPr>
      <w:r>
        <w:rPr>
          <w:rFonts w:hint="eastAsia" w:ascii="宋体" w:hAnsi="宋体" w:eastAsia="宋体" w:cs="宋体"/>
          <w:sz w:val="24"/>
          <w:highlight w:val="none"/>
        </w:rPr>
        <w:t xml:space="preserve">2、</w:t>
      </w:r>
      <w:r>
        <w:rPr>
          <w:rFonts w:ascii="宋体" w:hAnsi="宋体" w:eastAsia="宋体" w:cs="宋体"/>
          <w:sz w:val="24"/>
          <w:highlight w:val="none"/>
        </w:rPr>
        <w:t xml:space="preserve">合同履行期间，若</w:t>
      </w:r>
      <w:r>
        <w:rPr>
          <w:rFonts w:hint="eastAsia" w:ascii="宋体" w:hAnsi="宋体" w:eastAsia="宋体" w:cs="宋体"/>
          <w:sz w:val="24"/>
          <w:highlight w:val="none"/>
        </w:rPr>
        <w:t xml:space="preserve">遇</w:t>
      </w:r>
      <w:r>
        <w:rPr>
          <w:rFonts w:ascii="宋体" w:hAnsi="宋体" w:eastAsia="宋体" w:cs="宋体"/>
          <w:sz w:val="24"/>
          <w:highlight w:val="none"/>
        </w:rPr>
        <w:t xml:space="preserve">当地最低工资标准、社保缴费基数</w:t>
      </w:r>
      <w:r>
        <w:rPr>
          <w:rFonts w:hint="eastAsia" w:ascii="宋体" w:hAnsi="宋体" w:eastAsia="宋体" w:cs="宋体"/>
          <w:sz w:val="24"/>
          <w:highlight w:val="none"/>
        </w:rPr>
        <w:t xml:space="preserve">等</w:t>
      </w:r>
      <w:r>
        <w:rPr>
          <w:rFonts w:ascii="宋体" w:hAnsi="宋体" w:eastAsia="宋体" w:cs="宋体"/>
          <w:sz w:val="24"/>
          <w:highlight w:val="none"/>
        </w:rPr>
        <w:t xml:space="preserve">出台政策性调整，成交供应商应遵照新规执行，中标合同价款不作调整。</w:t>
      </w:r>
      <w:r/>
    </w:p>
    <w:p>
      <w:pPr>
        <w:spacing w:line="500" w:lineRule="exact"/>
        <w:widowControl/>
        <w:rPr>
          <w:rFonts w:ascii="宋体" w:hAnsi="宋体" w:eastAsia="宋体" w:cs="宋体"/>
          <w:color w:val="ee0000"/>
          <w:sz w:val="24"/>
        </w:rPr>
      </w:pPr>
      <w:r>
        <w:rPr>
          <w:rFonts w:hint="eastAsia" w:ascii="宋体" w:hAnsi="宋体" w:eastAsia="宋体" w:cs="宋体"/>
          <w:sz w:val="24"/>
        </w:rPr>
        <w:t xml:space="preserve">3、本项目为重点安保单位，需建立安全生产管理制度、</w:t>
      </w:r>
      <w:r>
        <w:rPr>
          <w:rFonts w:ascii="宋体" w:hAnsi="宋体" w:eastAsia="宋体" w:cs="宋体"/>
          <w:sz w:val="24"/>
        </w:rPr>
        <w:t xml:space="preserve">配置具备</w:t>
      </w:r>
      <w:r>
        <w:rPr>
          <w:rFonts w:hint="eastAsia" w:ascii="宋体" w:hAnsi="宋体" w:eastAsia="宋体" w:cs="宋体"/>
          <w:sz w:val="24"/>
        </w:rPr>
        <w:t xml:space="preserve">专业</w:t>
      </w:r>
      <w:r>
        <w:rPr>
          <w:rFonts w:ascii="宋体" w:hAnsi="宋体" w:eastAsia="宋体" w:cs="宋体"/>
          <w:sz w:val="24"/>
        </w:rPr>
        <w:t xml:space="preserve">人员</w:t>
      </w:r>
      <w:r>
        <w:rPr>
          <w:rFonts w:hint="eastAsia" w:ascii="宋体" w:hAnsi="宋体" w:eastAsia="宋体" w:cs="宋体"/>
          <w:sz w:val="24"/>
        </w:rPr>
        <w:t xml:space="preserve">并开展隐患排查。</w:t>
      </w:r>
      <w:r>
        <w:rPr>
          <w:rFonts w:ascii="宋体" w:hAnsi="宋体" w:eastAsia="宋体" w:cs="宋体"/>
          <w:sz w:val="24"/>
        </w:rPr>
        <w:t xml:space="preserve">为保障重点单位消防安全管理能力，</w:t>
      </w:r>
      <w:r>
        <w:rPr>
          <w:rFonts w:hint="eastAsia" w:ascii="宋体" w:hAnsi="宋体" w:eastAsia="宋体" w:cs="宋体"/>
          <w:sz w:val="24"/>
        </w:rPr>
        <w:t xml:space="preserve">需</w:t>
      </w:r>
      <w:r>
        <w:rPr>
          <w:rFonts w:ascii="宋体" w:hAnsi="宋体" w:eastAsia="宋体" w:cs="宋体"/>
          <w:sz w:val="24"/>
        </w:rPr>
        <w:t xml:space="preserve">配置具备</w:t>
      </w:r>
      <w:r>
        <w:rPr>
          <w:rFonts w:hint="eastAsia" w:ascii="宋体" w:hAnsi="宋体" w:eastAsia="宋体" w:cs="宋体"/>
          <w:sz w:val="24"/>
        </w:rPr>
        <w:t xml:space="preserve">专业</w:t>
      </w:r>
      <w:r>
        <w:rPr>
          <w:rFonts w:ascii="宋体" w:hAnsi="宋体" w:eastAsia="宋体" w:cs="宋体"/>
          <w:sz w:val="24"/>
        </w:rPr>
        <w:t xml:space="preserve">人员，提升消防隐患排查、应急处置与系统管理水平</w:t>
      </w:r>
      <w:r>
        <w:rPr>
          <w:rFonts w:hint="eastAsia" w:ascii="宋体" w:hAnsi="宋体" w:eastAsia="宋体" w:cs="宋体"/>
          <w:sz w:val="24"/>
        </w:rPr>
        <w:t xml:space="preserve">。</w:t>
      </w:r>
      <w:r/>
    </w:p>
    <w:p>
      <w:pPr>
        <w:ind w:right="1440"/>
        <w:spacing w:line="500" w:lineRule="exact"/>
        <w:tabs>
          <w:tab w:val="left" w:pos="9000" w:leader="none"/>
        </w:tabs>
        <w:rPr>
          <w:rFonts w:ascii="宋体" w:hAnsi="宋体" w:eastAsia="宋体" w:cs="宋体"/>
          <w:b/>
          <w:bCs/>
          <w:sz w:val="24"/>
        </w:rPr>
      </w:pPr>
      <w:r>
        <w:rPr>
          <w:rFonts w:hint="eastAsia" w:ascii="宋体" w:hAnsi="宋体" w:eastAsia="宋体" w:cs="宋体"/>
          <w:b/>
          <w:bCs/>
          <w:sz w:val="24"/>
        </w:rPr>
        <w:t xml:space="preserve">9.项目管理服务方案</w:t>
      </w:r>
      <w:r/>
    </w:p>
    <w:p>
      <w:pPr>
        <w:jc w:val="left"/>
        <w:spacing w:line="560" w:lineRule="exact"/>
        <w:widowControl/>
        <w:rPr>
          <w:rFonts w:ascii="宋体" w:hAnsi="宋体" w:eastAsia="宋体" w:cs="宋体"/>
          <w:sz w:val="24"/>
          <w:szCs w:val="20"/>
          <w:lang w:val="zh-CN"/>
        </w:rPr>
      </w:pPr>
      <w:r>
        <w:rPr>
          <w:rFonts w:hint="eastAsia" w:ascii="宋体" w:hAnsi="宋体" w:eastAsia="宋体" w:cs="宋体"/>
          <w:sz w:val="24"/>
          <w:szCs w:val="20"/>
          <w:lang w:val="zh-CN"/>
        </w:rPr>
        <w:t xml:space="preserve">投标人应根据采购需求和本项目实际，制订相应的服务方案至少包括以下内容：</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9.1项目总体实施方案与策划，内容应至少包括：</w:t>
      </w:r>
      <w:r/>
    </w:p>
    <w:p>
      <w:pPr>
        <w:spacing w:line="500" w:lineRule="exact"/>
        <w:widowControl/>
        <w:rPr>
          <w:rFonts w:ascii="宋体" w:hAnsi="宋体" w:eastAsia="宋体" w:cs="宋体"/>
          <w:sz w:val="24"/>
        </w:rPr>
      </w:pPr>
      <w:r>
        <w:rPr>
          <w:rFonts w:hint="eastAsia" w:ascii="宋体" w:hAnsi="宋体" w:eastAsia="宋体" w:cs="宋体"/>
          <w:sz w:val="24"/>
        </w:rPr>
        <w:t xml:space="preserve">9.1.1 管理理念与目标：阐述针对本项目的服务理念。设定清晰的管理目标，至少包含以下内容：</w:t>
      </w:r>
      <w:r/>
    </w:p>
    <w:p>
      <w:pPr>
        <w:spacing w:line="500" w:lineRule="exact"/>
        <w:widowControl/>
        <w:rPr>
          <w:rFonts w:ascii="宋体" w:hAnsi="宋体" w:eastAsia="宋体" w:cs="宋体"/>
          <w:sz w:val="24"/>
        </w:rPr>
      </w:pPr>
      <w:r>
        <w:rPr>
          <w:rFonts w:hint="eastAsia" w:ascii="宋体" w:hAnsi="宋体" w:eastAsia="宋体" w:cs="宋体"/>
          <w:sz w:val="24"/>
        </w:rPr>
        <w:t xml:space="preserve">（1）安全目标：责任安全事故发生率为0；消防、安防设施完好率100%；全年安保巡查有效记录率100%。</w:t>
      </w:r>
      <w:r/>
    </w:p>
    <w:p>
      <w:pPr>
        <w:spacing w:line="500" w:lineRule="exact"/>
        <w:widowControl/>
        <w:rPr>
          <w:rFonts w:ascii="宋体" w:hAnsi="宋体" w:eastAsia="宋体" w:cs="宋体"/>
          <w:sz w:val="24"/>
        </w:rPr>
      </w:pPr>
      <w:r>
        <w:rPr>
          <w:rFonts w:hint="eastAsia" w:ascii="宋体" w:hAnsi="宋体" w:eastAsia="宋体" w:cs="宋体"/>
          <w:sz w:val="24"/>
        </w:rPr>
        <w:t xml:space="preserve">（2）环境目标：卫生保洁综合考核得分不低于95分（以采购人考核细则为准）；垃圾分类准确率不低于95%。</w:t>
      </w:r>
      <w:r/>
    </w:p>
    <w:p>
      <w:pPr>
        <w:spacing w:line="500" w:lineRule="exact"/>
        <w:widowControl/>
        <w:rPr>
          <w:rFonts w:ascii="宋体" w:hAnsi="宋体" w:eastAsia="宋体" w:cs="宋体"/>
          <w:sz w:val="24"/>
        </w:rPr>
      </w:pPr>
      <w:r>
        <w:rPr>
          <w:rFonts w:hint="eastAsia" w:ascii="宋体" w:hAnsi="宋体" w:eastAsia="宋体" w:cs="宋体"/>
          <w:sz w:val="24"/>
        </w:rPr>
        <w:t xml:space="preserve">（3）设备目标：所管理的公用设施设备日常运行故障修复及时率100%；配合专业维保单位确保电梯、消防、配电等系统年检合格率100%。</w:t>
      </w:r>
      <w:r/>
    </w:p>
    <w:p>
      <w:pPr>
        <w:spacing w:line="500" w:lineRule="exact"/>
        <w:widowControl/>
        <w:rPr>
          <w:rFonts w:ascii="宋体" w:hAnsi="宋体" w:eastAsia="宋体" w:cs="宋体"/>
          <w:sz w:val="24"/>
        </w:rPr>
      </w:pPr>
      <w:r>
        <w:rPr>
          <w:rFonts w:hint="eastAsia" w:ascii="宋体" w:hAnsi="宋体" w:eastAsia="宋体" w:cs="宋体"/>
          <w:sz w:val="24"/>
        </w:rPr>
        <w:t xml:space="preserve">（4）服务目标：重大活动后勤保障满意度不低于98%；有效投诉处理及时率100%。</w:t>
      </w:r>
      <w:r/>
    </w:p>
    <w:p>
      <w:pPr>
        <w:spacing w:line="500" w:lineRule="exact"/>
        <w:widowControl/>
        <w:rPr>
          <w:rFonts w:ascii="宋体" w:hAnsi="宋体" w:eastAsia="宋体" w:cs="宋体"/>
          <w:sz w:val="24"/>
        </w:rPr>
      </w:pPr>
      <w:r>
        <w:rPr>
          <w:rFonts w:hint="eastAsia" w:ascii="宋体" w:hAnsi="宋体" w:eastAsia="宋体" w:cs="宋体"/>
          <w:sz w:val="24"/>
        </w:rPr>
        <w:t xml:space="preserve">9.1.2 服务定位与重点难点把控：</w:t>
      </w:r>
      <w:r/>
    </w:p>
    <w:p>
      <w:pPr>
        <w:spacing w:line="500" w:lineRule="exact"/>
        <w:widowControl/>
        <w:rPr>
          <w:rFonts w:ascii="宋体" w:hAnsi="宋体" w:eastAsia="宋体" w:cs="宋体"/>
          <w:sz w:val="24"/>
        </w:rPr>
      </w:pPr>
      <w:r>
        <w:rPr>
          <w:rFonts w:hint="eastAsia" w:ascii="宋体" w:hAnsi="宋体" w:eastAsia="宋体" w:cs="宋体"/>
          <w:sz w:val="24"/>
        </w:rPr>
        <w:t xml:space="preserve">（1）服务定位：明确物业服务须提供专业化、标准化、人性化的全方位支持。</w:t>
      </w:r>
      <w:r/>
    </w:p>
    <w:p>
      <w:pPr>
        <w:spacing w:line="500" w:lineRule="exact"/>
        <w:widowControl/>
        <w:rPr>
          <w:rFonts w:ascii="宋体" w:hAnsi="宋体" w:eastAsia="宋体" w:cs="宋体"/>
          <w:sz w:val="24"/>
        </w:rPr>
      </w:pPr>
      <w:r>
        <w:rPr>
          <w:rFonts w:hint="eastAsia" w:ascii="宋体" w:hAnsi="宋体" w:eastAsia="宋体" w:cs="宋体"/>
          <w:sz w:val="24"/>
        </w:rPr>
        <w:t xml:space="preserve">（2）重点把控分析及应对：针对本项目特点，识别并制定重点、难点管理服务的具体把控措施，至少包含：</w:t>
      </w:r>
      <w:r/>
    </w:p>
    <w:p>
      <w:pPr>
        <w:spacing w:line="500" w:lineRule="exact"/>
        <w:widowControl/>
        <w:rPr>
          <w:rFonts w:ascii="宋体" w:hAnsi="宋体" w:eastAsia="宋体" w:cs="宋体"/>
          <w:sz w:val="24"/>
        </w:rPr>
      </w:pPr>
      <w:r>
        <w:rPr>
          <w:rFonts w:hint="eastAsia" w:ascii="宋体" w:hAnsi="宋体" w:eastAsia="宋体" w:cs="宋体"/>
          <w:sz w:val="24"/>
        </w:rPr>
        <w:t xml:space="preserve">（a）区域保洁：针对本项目的作业范围，制定详细的作业路线、频次及效果标准。</w:t>
      </w:r>
      <w:r/>
    </w:p>
    <w:p>
      <w:pPr>
        <w:spacing w:line="500" w:lineRule="exact"/>
        <w:widowControl/>
        <w:rPr>
          <w:rFonts w:ascii="宋体" w:hAnsi="宋体" w:eastAsia="宋体" w:cs="宋体"/>
          <w:sz w:val="24"/>
        </w:rPr>
      </w:pPr>
      <w:r>
        <w:rPr>
          <w:rFonts w:hint="eastAsia" w:ascii="宋体" w:hAnsi="宋体" w:eastAsia="宋体" w:cs="宋体"/>
          <w:sz w:val="24"/>
        </w:rPr>
        <w:t xml:space="preserve">（b）消防安全管理：针对重点防火区域，制定专项防火巡查、用电管理和应急预案，明确人员配置、训练与响应要求。</w:t>
      </w:r>
      <w:r/>
    </w:p>
    <w:p>
      <w:pPr>
        <w:spacing w:line="500" w:lineRule="exact"/>
        <w:widowControl/>
        <w:rPr>
          <w:rFonts w:ascii="宋体" w:hAnsi="宋体" w:eastAsia="宋体" w:cs="宋体"/>
          <w:sz w:val="24"/>
        </w:rPr>
      </w:pPr>
      <w:r>
        <w:rPr>
          <w:rFonts w:hint="eastAsia" w:ascii="宋体" w:hAnsi="宋体" w:eastAsia="宋体" w:cs="宋体"/>
          <w:sz w:val="24"/>
        </w:rPr>
        <w:t xml:space="preserve">（c）老旧设施维护：针对老旧建筑，制定专项的日常巡查、检查计划，重点关注结构安全、屋面防水、水电线路等，发现问题即时报告并按采购人要求采取防护措施。</w:t>
      </w:r>
      <w:r/>
    </w:p>
    <w:p>
      <w:pPr>
        <w:spacing w:line="500" w:lineRule="exact"/>
        <w:widowControl/>
        <w:rPr>
          <w:rFonts w:ascii="宋体" w:hAnsi="宋体" w:eastAsia="宋体" w:cs="宋体"/>
          <w:sz w:val="24"/>
        </w:rPr>
      </w:pPr>
      <w:r>
        <w:rPr>
          <w:rFonts w:hint="eastAsia" w:ascii="宋体" w:hAnsi="宋体" w:eastAsia="宋体" w:cs="宋体"/>
          <w:sz w:val="24"/>
        </w:rPr>
        <w:t xml:space="preserve">9.1.3档案管理：</w:t>
      </w:r>
      <w:r/>
    </w:p>
    <w:p>
      <w:pPr>
        <w:spacing w:line="500" w:lineRule="exact"/>
        <w:widowControl/>
        <w:rPr>
          <w:rFonts w:ascii="宋体" w:hAnsi="宋体" w:eastAsia="宋体" w:cs="宋体"/>
          <w:sz w:val="24"/>
        </w:rPr>
      </w:pPr>
      <w:r>
        <w:rPr>
          <w:rFonts w:hint="eastAsia" w:ascii="宋体" w:hAnsi="宋体" w:eastAsia="宋体" w:cs="宋体"/>
          <w:sz w:val="24"/>
        </w:rPr>
        <w:t xml:space="preserve">制定物业档案与资料信息化管理制度。确保所有服务过程记录、设备运行记录、安保巡更记录、保养维修记录、培训演练记录、考核记录等档案资料齐全、填写规范、保存完好，归档率100%。配备专用档案室或档案柜，并实现重要档案电子化备份。合同期满后，所有档案资料在规定时间内完整、有序移交采购人。</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9.2组织机构设置、人员配置及人员培训，内容应至少包括：</w:t>
      </w:r>
      <w:r/>
    </w:p>
    <w:p>
      <w:pPr>
        <w:spacing w:line="500" w:lineRule="exact"/>
        <w:widowControl/>
        <w:rPr>
          <w:rFonts w:ascii="宋体" w:hAnsi="宋体" w:eastAsia="宋体" w:cs="宋体"/>
          <w:sz w:val="24"/>
        </w:rPr>
      </w:pPr>
      <w:r>
        <w:rPr>
          <w:rFonts w:hint="eastAsia" w:ascii="宋体" w:hAnsi="宋体" w:eastAsia="宋体" w:cs="宋体"/>
          <w:sz w:val="24"/>
        </w:rPr>
        <w:t xml:space="preserve">（1）项目组织架构图：提供清晰的驻场服务组织架构图，明确项目经理、安保、保洁、工程的职责，确保职责无遗漏、衔接无死角。</w:t>
      </w:r>
      <w:r/>
    </w:p>
    <w:p>
      <w:pPr>
        <w:spacing w:line="500" w:lineRule="exact"/>
        <w:widowControl/>
        <w:rPr>
          <w:rFonts w:ascii="宋体" w:hAnsi="宋体" w:eastAsia="宋体" w:cs="宋体"/>
          <w:sz w:val="24"/>
        </w:rPr>
      </w:pPr>
      <w:r>
        <w:rPr>
          <w:rFonts w:hint="eastAsia" w:ascii="宋体" w:hAnsi="宋体" w:eastAsia="宋体" w:cs="宋体"/>
          <w:sz w:val="24"/>
        </w:rPr>
        <w:t xml:space="preserve">（2）人员配置与排班：严格按照采购需求，拟定配备员工人数。提供详细的《岗位人员配备清单》与《24小时排班表》，确保无服务空档。未经采购人书面同意不得更换任何人员。</w:t>
      </w:r>
      <w:r/>
    </w:p>
    <w:p>
      <w:pPr>
        <w:spacing w:line="500" w:lineRule="exact"/>
        <w:widowControl/>
        <w:rPr>
          <w:rFonts w:ascii="宋体" w:hAnsi="宋体" w:eastAsia="宋体" w:cs="宋体"/>
          <w:sz w:val="24"/>
        </w:rPr>
      </w:pPr>
      <w:r>
        <w:rPr>
          <w:rFonts w:hint="eastAsia" w:ascii="宋体" w:hAnsi="宋体" w:eastAsia="宋体" w:cs="宋体"/>
          <w:sz w:val="24"/>
        </w:rPr>
        <w:t xml:space="preserve">（3）培训体系与考核：</w:t>
      </w:r>
      <w:r/>
    </w:p>
    <w:p>
      <w:pPr>
        <w:spacing w:line="500" w:lineRule="exact"/>
        <w:widowControl/>
        <w:rPr>
          <w:rFonts w:ascii="宋体" w:hAnsi="宋体" w:eastAsia="宋体" w:cs="宋体"/>
          <w:sz w:val="24"/>
        </w:rPr>
      </w:pPr>
      <w:r>
        <w:rPr>
          <w:rFonts w:hint="eastAsia" w:ascii="宋体" w:hAnsi="宋体" w:eastAsia="宋体" w:cs="宋体"/>
          <w:sz w:val="24"/>
        </w:rPr>
        <w:t xml:space="preserve">①岗前培训：所有人员（含管理人员）100%经过岗前培训，培训时长≥24学时，内容涵盖保密制度、安全规程、服务礼仪、应急演练等，经采购人与中标人共同考核合格后方可上岗。</w:t>
      </w:r>
      <w:r/>
    </w:p>
    <w:p>
      <w:pPr>
        <w:spacing w:line="500" w:lineRule="exact"/>
        <w:widowControl/>
        <w:rPr>
          <w:rFonts w:ascii="宋体" w:hAnsi="宋体" w:eastAsia="宋体" w:cs="宋体"/>
          <w:sz w:val="24"/>
        </w:rPr>
      </w:pPr>
      <w:r>
        <w:rPr>
          <w:rFonts w:hint="eastAsia" w:ascii="宋体" w:hAnsi="宋体" w:eastAsia="宋体" w:cs="宋体"/>
          <w:sz w:val="24"/>
        </w:rPr>
        <w:t xml:space="preserve">②在岗培训：每季度至少开展1次全员岗位技能与安全复训，每年至少组织2次大型消防演练、2次突发事件综合演练，留存完整的培训记录、签到表、考核成绩与演练影像资料。</w:t>
      </w:r>
      <w:r/>
    </w:p>
    <w:p>
      <w:pPr>
        <w:spacing w:line="500" w:lineRule="exact"/>
        <w:widowControl/>
        <w:rPr>
          <w:rFonts w:ascii="宋体" w:hAnsi="宋体" w:eastAsia="宋体" w:cs="宋体"/>
          <w:sz w:val="24"/>
        </w:rPr>
      </w:pPr>
      <w:r>
        <w:rPr>
          <w:rFonts w:hint="eastAsia" w:ascii="宋体" w:hAnsi="宋体" w:eastAsia="宋体" w:cs="宋体"/>
          <w:sz w:val="24"/>
        </w:rPr>
        <w:t xml:space="preserve">③例会制度：项目经理至少每周召开1次全员班会；每日进行岗前10分钟晨会，布置当日重点，通报前日问题。</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9.3制度的建立方案，内容应至少包括：</w:t>
      </w:r>
      <w:r/>
    </w:p>
    <w:p>
      <w:pPr>
        <w:spacing w:line="500" w:lineRule="exact"/>
        <w:widowControl/>
        <w:rPr>
          <w:rFonts w:ascii="宋体" w:hAnsi="宋体" w:eastAsia="宋体" w:cs="宋体"/>
          <w:sz w:val="24"/>
        </w:rPr>
      </w:pPr>
      <w:r>
        <w:rPr>
          <w:rFonts w:hint="eastAsia" w:ascii="宋体" w:hAnsi="宋体" w:eastAsia="宋体" w:cs="宋体"/>
          <w:sz w:val="24"/>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标准、应急预案体系、考核与奖惩制度等。</w:t>
      </w:r>
      <w:r/>
    </w:p>
    <w:p>
      <w:pPr>
        <w:spacing w:line="500" w:lineRule="exact"/>
        <w:widowControl/>
        <w:rPr>
          <w:rFonts w:ascii="宋体" w:hAnsi="宋体" w:eastAsia="宋体" w:cs="宋体"/>
          <w:sz w:val="24"/>
        </w:rPr>
      </w:pPr>
      <w:r>
        <w:rPr>
          <w:rFonts w:hint="eastAsia" w:ascii="宋体" w:hAnsi="宋体" w:eastAsia="宋体" w:cs="宋体"/>
          <w:sz w:val="24"/>
        </w:rPr>
        <w:t xml:space="preserve">（2）制度更新机制：建立制度定期评审与更新机制，每年至少组织1次制度全面评审，根据实际运行情况和采购人要求及时修订完善，确保制度的适用性和有效性。</w:t>
      </w:r>
      <w:r/>
    </w:p>
    <w:p>
      <w:pPr>
        <w:spacing w:line="500" w:lineRule="exact"/>
        <w:widowControl/>
        <w:rPr>
          <w:rFonts w:ascii="宋体" w:hAnsi="宋体" w:eastAsia="宋体" w:cs="宋体"/>
          <w:sz w:val="24"/>
        </w:rPr>
      </w:pPr>
      <w:r>
        <w:rPr>
          <w:rFonts w:hint="eastAsia" w:ascii="宋体" w:hAnsi="宋体" w:eastAsia="宋体" w:cs="宋体"/>
          <w:sz w:val="24"/>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9.4拟采取的管理服务模式，内容应至少包括：</w:t>
      </w:r>
      <w:r/>
    </w:p>
    <w:p>
      <w:pPr>
        <w:spacing w:line="500" w:lineRule="exact"/>
        <w:widowControl/>
        <w:rPr>
          <w:rFonts w:ascii="宋体" w:hAnsi="宋体" w:eastAsia="宋体" w:cs="宋体"/>
          <w:sz w:val="24"/>
        </w:rPr>
      </w:pPr>
      <w:r>
        <w:rPr>
          <w:rFonts w:hint="eastAsia" w:ascii="宋体" w:hAnsi="宋体" w:eastAsia="宋体" w:cs="宋体"/>
          <w:sz w:val="24"/>
        </w:rPr>
        <w:t xml:space="preserve">（1）管理模式创新：提出科学合理、具有创新性的管理服务模式。明确“统一指挥、分区负责、网格管理、动态响应”的管理思路，实现全区域、全时段、全要素的精细化覆盖。</w:t>
      </w:r>
      <w:r/>
    </w:p>
    <w:p>
      <w:pPr>
        <w:spacing w:line="500" w:lineRule="exact"/>
        <w:widowControl/>
        <w:rPr>
          <w:rFonts w:ascii="宋体" w:hAnsi="宋体" w:eastAsia="宋体" w:cs="宋体"/>
          <w:sz w:val="24"/>
        </w:rPr>
      </w:pPr>
      <w:r>
        <w:rPr>
          <w:rFonts w:hint="eastAsia" w:ascii="宋体" w:hAnsi="宋体" w:eastAsia="宋体" w:cs="宋体"/>
          <w:sz w:val="24"/>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spacing w:line="500" w:lineRule="exact"/>
        <w:widowControl/>
        <w:rPr>
          <w:rFonts w:ascii="宋体" w:hAnsi="宋体" w:eastAsia="宋体" w:cs="宋体"/>
          <w:sz w:val="24"/>
        </w:rPr>
      </w:pPr>
      <w:r>
        <w:rPr>
          <w:rFonts w:hint="eastAsia" w:ascii="宋体" w:hAnsi="宋体" w:eastAsia="宋体" w:cs="宋体"/>
          <w:sz w:val="24"/>
        </w:rPr>
        <w:t xml:space="preserve">（3）关键岗位管理：对项目经理、保安等关键岗位，建立专项管理措施，包括岗位胜任力评估、绩效考核与激励、后备人才培养等，确保关键岗位人员稳定、履职到位。</w:t>
      </w:r>
      <w:r/>
    </w:p>
    <w:p>
      <w:pPr>
        <w:spacing w:line="500" w:lineRule="exact"/>
        <w:widowControl/>
        <w:rPr>
          <w:rFonts w:ascii="宋体" w:hAnsi="宋体" w:eastAsia="宋体" w:cs="宋体"/>
          <w:sz w:val="24"/>
        </w:rPr>
      </w:pPr>
      <w:r>
        <w:rPr>
          <w:rFonts w:hint="eastAsia" w:ascii="宋体" w:hAnsi="宋体" w:eastAsia="宋体" w:cs="宋体"/>
          <w:sz w:val="24"/>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9.5安保管理，内容应至少包括：</w:t>
      </w:r>
      <w:r/>
    </w:p>
    <w:p>
      <w:pPr>
        <w:spacing w:line="500" w:lineRule="exact"/>
        <w:widowControl/>
        <w:rPr>
          <w:rFonts w:ascii="宋体" w:hAnsi="宋体" w:eastAsia="宋体" w:cs="宋体"/>
          <w:sz w:val="24"/>
        </w:rPr>
      </w:pPr>
      <w:r>
        <w:rPr>
          <w:rFonts w:hint="eastAsia" w:ascii="宋体" w:hAnsi="宋体" w:eastAsia="宋体" w:cs="宋体"/>
          <w:sz w:val="24"/>
        </w:rPr>
        <w:t xml:space="preserve">（1）巡逻与值守：实行24小时巡逻制，工作区日间巡逻至少12次，各出入口实行24小时值守，严格落实人员、车辆出入登记查验制度。</w:t>
      </w:r>
      <w:r/>
    </w:p>
    <w:p>
      <w:pPr>
        <w:spacing w:line="500" w:lineRule="exact"/>
        <w:widowControl/>
        <w:rPr>
          <w:rFonts w:ascii="宋体" w:hAnsi="宋体" w:eastAsia="宋体" w:cs="宋体"/>
          <w:sz w:val="24"/>
        </w:rPr>
      </w:pPr>
      <w:r>
        <w:rPr>
          <w:rFonts w:hint="eastAsia" w:ascii="宋体" w:hAnsi="宋体" w:eastAsia="宋体" w:cs="宋体"/>
          <w:sz w:val="24"/>
        </w:rPr>
        <w:t xml:space="preserve">（2）安检管理：安检口设备每日启用前进行1次全面检查，确保正常运行；安检执行率100%，严禁违禁品带入。</w:t>
      </w:r>
      <w:r/>
    </w:p>
    <w:p>
      <w:pPr>
        <w:spacing w:line="500" w:lineRule="exact"/>
        <w:widowControl/>
        <w:rPr>
          <w:rFonts w:ascii="宋体" w:hAnsi="宋体" w:eastAsia="宋体" w:cs="宋体"/>
          <w:sz w:val="24"/>
        </w:rPr>
      </w:pPr>
      <w:r>
        <w:rPr>
          <w:rFonts w:hint="eastAsia" w:ascii="宋体" w:hAnsi="宋体" w:eastAsia="宋体" w:cs="宋体"/>
          <w:sz w:val="24"/>
        </w:rPr>
        <w:t xml:space="preserve">（3）消防管理：</w:t>
      </w:r>
      <w:r>
        <w:rPr>
          <w:rFonts w:ascii="宋体" w:hAnsi="宋体" w:eastAsia="宋体" w:cs="宋体"/>
          <w:sz w:val="24"/>
        </w:rPr>
        <w:t xml:space="preserve">成立消防安全领导小组</w:t>
      </w:r>
      <w:r>
        <w:rPr>
          <w:rFonts w:hint="eastAsia" w:ascii="宋体" w:hAnsi="宋体" w:eastAsia="宋体" w:cs="宋体"/>
          <w:sz w:val="24"/>
        </w:rPr>
        <w:t xml:space="preserve">，</w:t>
      </w:r>
      <w:r>
        <w:rPr>
          <w:rFonts w:ascii="宋体" w:hAnsi="宋体" w:eastAsia="宋体" w:cs="宋体"/>
          <w:sz w:val="24"/>
        </w:rPr>
        <w:t xml:space="preserve">负责日常管理、隐患排查及员工培训</w:t>
      </w:r>
      <w:r>
        <w:rPr>
          <w:rFonts w:hint="eastAsia" w:ascii="宋体" w:hAnsi="宋体" w:eastAsia="宋体" w:cs="宋体"/>
          <w:sz w:val="24"/>
        </w:rPr>
        <w:t xml:space="preserve">，</w:t>
      </w:r>
      <w:r>
        <w:rPr>
          <w:rFonts w:ascii="宋体" w:hAnsi="宋体" w:eastAsia="宋体" w:cs="宋体"/>
          <w:sz w:val="24"/>
        </w:rPr>
        <w:t xml:space="preserve">定期检测火灾自动报警系统、消火栓、灭火器等设施，确保完好有效。对损坏或过期设备及时维修更换，保持疏散通道、安全出口畅通，严禁堆放杂物或锁闭出口。设置清晰的疏散指示标志和应急照明，定期检查功能。发现火情立即拨打“119”报警，同时启动内部应急程序。确认火情后，启动应急广播，引导人员疏散</w:t>
      </w:r>
      <w:r>
        <w:rPr>
          <w:rFonts w:hint="eastAsia" w:ascii="宋体" w:hAnsi="宋体" w:eastAsia="宋体" w:cs="宋体"/>
          <w:sz w:val="24"/>
        </w:rPr>
        <w:t xml:space="preserve">。</w:t>
      </w:r>
      <w:r>
        <w:rPr>
          <w:rFonts w:ascii="宋体" w:hAnsi="宋体" w:eastAsia="宋体" w:cs="宋体"/>
          <w:sz w:val="24"/>
        </w:rPr>
        <w:t xml:space="preserve">组织义务消防队使用灭火器和消火栓扑救初起火灾，控制火势蔓延。</w:t>
      </w:r>
      <w:r>
        <w:rPr>
          <w:rFonts w:hint="eastAsia" w:ascii="宋体" w:hAnsi="宋体" w:eastAsia="宋体" w:cs="宋体"/>
          <w:sz w:val="24"/>
        </w:rPr>
        <w:t xml:space="preserve">同时</w:t>
      </w:r>
      <w:r>
        <w:rPr>
          <w:rFonts w:ascii="宋体" w:hAnsi="宋体" w:eastAsia="宋体" w:cs="宋体"/>
          <w:sz w:val="24"/>
        </w:rPr>
        <w:t xml:space="preserve">切断电源、气源，转移易燃易爆物品，配合消防队救援。</w:t>
      </w:r>
      <w:r/>
    </w:p>
    <w:p>
      <w:pPr>
        <w:spacing w:line="500" w:lineRule="exact"/>
        <w:widowControl/>
        <w:rPr>
          <w:rFonts w:ascii="宋体" w:hAnsi="宋体" w:eastAsia="宋体" w:cs="宋体"/>
          <w:sz w:val="24"/>
        </w:rPr>
      </w:pPr>
      <w:r>
        <w:rPr>
          <w:rFonts w:hint="eastAsia" w:ascii="宋体" w:hAnsi="宋体" w:eastAsia="宋体" w:cs="宋体"/>
          <w:sz w:val="24"/>
        </w:rPr>
        <w:t xml:space="preserve">（4）秩序维护：做好门前“三包”区域管理，引导车辆有序停放，维护参观秩序，制止观众不文明行为（如攀爬、吸烟等）。</w:t>
      </w:r>
      <w:r/>
    </w:p>
    <w:p>
      <w:pPr>
        <w:spacing w:line="500" w:lineRule="exact"/>
        <w:widowControl/>
        <w:rPr>
          <w:rFonts w:ascii="宋体" w:hAnsi="宋体" w:eastAsia="宋体" w:cs="宋体"/>
          <w:sz w:val="24"/>
        </w:rPr>
      </w:pPr>
      <w:r>
        <w:rPr>
          <w:rFonts w:hint="eastAsia" w:ascii="宋体" w:hAnsi="宋体" w:eastAsia="宋体" w:cs="宋体"/>
          <w:sz w:val="24"/>
        </w:rPr>
        <w:t xml:space="preserve">（5）技防管理：熟练掌握监控、门禁、报警等安防系统操作，密切监视重点区域，发现异常及时处置并上报。监控记录按规定保存，未经批准不得调取、泄露。</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9.6保洁服务：</w:t>
      </w:r>
      <w:r/>
    </w:p>
    <w:p>
      <w:pPr>
        <w:spacing w:line="500" w:lineRule="exact"/>
        <w:widowControl/>
        <w:rPr>
          <w:rFonts w:ascii="宋体" w:hAnsi="宋体" w:eastAsia="宋体" w:cs="宋体"/>
          <w:sz w:val="24"/>
        </w:rPr>
      </w:pPr>
      <w:r>
        <w:rPr>
          <w:rFonts w:hint="eastAsia" w:ascii="宋体" w:hAnsi="宋体" w:eastAsia="宋体" w:cs="宋体"/>
          <w:sz w:val="24"/>
        </w:rPr>
        <w:t xml:space="preserve">①日常保洁：走廊等公共区域每日循环保洁至少4次，卫生间每2小时清洁1次，高峰时段加密至每小时1次；办公区、会议室每日全面清洁1次；</w:t>
      </w:r>
      <w:r/>
    </w:p>
    <w:p>
      <w:pPr>
        <w:spacing w:line="500" w:lineRule="exact"/>
        <w:widowControl/>
        <w:rPr>
          <w:rFonts w:ascii="宋体" w:hAnsi="宋体" w:eastAsia="宋体" w:cs="宋体"/>
          <w:sz w:val="24"/>
        </w:rPr>
      </w:pPr>
      <w:r>
        <w:rPr>
          <w:rFonts w:hint="eastAsia" w:ascii="宋体" w:hAnsi="宋体" w:eastAsia="宋体" w:cs="宋体"/>
          <w:sz w:val="24"/>
        </w:rPr>
        <w:t xml:space="preserve">②周期性保洁：每月至少开展1次室内外全面清洁，包括外墙、屋顶、雨棚、排水沟、窨井等，彻底清除卫生死角；</w:t>
      </w:r>
      <w:r/>
    </w:p>
    <w:p>
      <w:pPr>
        <w:spacing w:line="500" w:lineRule="exact"/>
        <w:widowControl/>
        <w:rPr>
          <w:rFonts w:ascii="宋体" w:hAnsi="宋体" w:eastAsia="宋体" w:cs="宋体"/>
          <w:sz w:val="24"/>
        </w:rPr>
      </w:pPr>
      <w:r>
        <w:rPr>
          <w:rFonts w:hint="eastAsia" w:ascii="宋体" w:hAnsi="宋体" w:eastAsia="宋体" w:cs="宋体"/>
          <w:sz w:val="24"/>
        </w:rPr>
        <w:t xml:space="preserve">③垃圾清运：垃圾日产日清，分类准确率≥95%，收集点无异味、无满溢、无蚊蝇滋生。</w:t>
      </w:r>
      <w:r/>
    </w:p>
    <w:p>
      <w:pPr>
        <w:spacing w:line="500" w:lineRule="exact"/>
        <w:widowControl/>
        <w:rPr>
          <w:rFonts w:ascii="宋体" w:hAnsi="宋体" w:eastAsia="宋体" w:cs="宋体"/>
          <w:sz w:val="24"/>
        </w:rPr>
      </w:pPr>
      <w:r>
        <w:rPr>
          <w:rFonts w:hint="eastAsia" w:ascii="宋体" w:hAnsi="宋体" w:eastAsia="宋体" w:cs="宋体"/>
          <w:sz w:val="24"/>
        </w:rPr>
        <w:t xml:space="preserve">④ 质量巡查：建立保洁质量巡查机制，每日由项目负责人带队巡查至少2次，对发现问题即时整改，巡查记录完整。</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9.7适合本项目的各种突发事件的处理预案，内容应至少包括：</w:t>
      </w:r>
      <w:r/>
    </w:p>
    <w:p>
      <w:pPr>
        <w:spacing w:line="500" w:lineRule="exact"/>
        <w:widowControl/>
        <w:rPr>
          <w:rFonts w:ascii="宋体" w:hAnsi="宋体" w:eastAsia="宋体" w:cs="宋体"/>
          <w:sz w:val="24"/>
        </w:rPr>
      </w:pPr>
      <w:r>
        <w:rPr>
          <w:rFonts w:hint="eastAsia" w:ascii="宋体" w:hAnsi="宋体" w:eastAsia="宋体" w:cs="宋体"/>
          <w:sz w:val="24"/>
        </w:rPr>
        <w:t xml:space="preserve">（1）预案体系</w:t>
      </w:r>
      <w:r/>
    </w:p>
    <w:p>
      <w:pPr>
        <w:spacing w:line="500" w:lineRule="exact"/>
        <w:widowControl/>
        <w:rPr>
          <w:rFonts w:ascii="宋体" w:hAnsi="宋体" w:eastAsia="宋体" w:cs="宋体"/>
          <w:sz w:val="24"/>
        </w:rPr>
      </w:pPr>
      <w:r>
        <w:rPr>
          <w:rFonts w:hint="eastAsia" w:ascii="宋体" w:hAnsi="宋体" w:eastAsia="宋体" w:cs="宋体"/>
          <w:sz w:val="24"/>
        </w:rPr>
        <w:t xml:space="preserve">制定覆盖全面的专项应急预案，至少包括：火灾事故应急预案、治安防暴应急预案、大客流拥挤踩踏应急预案、设施设备故障应急预案、自然灾害应对预案、公共卫生事件应急预案等内容。</w:t>
      </w:r>
      <w:r/>
    </w:p>
    <w:p>
      <w:pPr>
        <w:spacing w:line="500" w:lineRule="exact"/>
        <w:widowControl/>
        <w:rPr>
          <w:rFonts w:ascii="宋体" w:hAnsi="宋体" w:eastAsia="宋体" w:cs="宋体"/>
          <w:sz w:val="24"/>
        </w:rPr>
      </w:pPr>
      <w:r>
        <w:rPr>
          <w:rFonts w:hint="eastAsia" w:ascii="宋体" w:hAnsi="宋体" w:eastAsia="宋体" w:cs="宋体"/>
          <w:sz w:val="24"/>
        </w:rPr>
        <w:t xml:space="preserve">（2）应急组织与响应</w:t>
      </w:r>
      <w:r/>
    </w:p>
    <w:p>
      <w:pPr>
        <w:spacing w:line="500" w:lineRule="exact"/>
        <w:widowControl/>
        <w:rPr>
          <w:rFonts w:ascii="宋体" w:hAnsi="宋体" w:eastAsia="宋体" w:cs="宋体"/>
          <w:sz w:val="24"/>
        </w:rPr>
      </w:pPr>
      <w:r>
        <w:rPr>
          <w:rFonts w:hint="eastAsia" w:ascii="宋体" w:hAnsi="宋体" w:eastAsia="宋体" w:cs="宋体"/>
          <w:sz w:val="24"/>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spacing w:line="500" w:lineRule="exact"/>
        <w:widowControl/>
        <w:rPr>
          <w:rFonts w:ascii="宋体" w:hAnsi="宋体" w:eastAsia="宋体" w:cs="宋体"/>
          <w:sz w:val="24"/>
        </w:rPr>
      </w:pPr>
      <w:r>
        <w:rPr>
          <w:rFonts w:hint="eastAsia" w:ascii="宋体" w:hAnsi="宋体" w:eastAsia="宋体" w:cs="宋体"/>
          <w:sz w:val="24"/>
        </w:rPr>
        <w:t xml:space="preserve">（3）演练与改进</w:t>
      </w:r>
      <w:r/>
    </w:p>
    <w:p>
      <w:pPr>
        <w:spacing w:line="500" w:lineRule="exact"/>
        <w:widowControl/>
        <w:rPr>
          <w:rFonts w:ascii="宋体" w:hAnsi="宋体" w:eastAsia="宋体" w:cs="宋体"/>
          <w:sz w:val="24"/>
        </w:rPr>
      </w:pPr>
      <w:r>
        <w:rPr>
          <w:rFonts w:hint="eastAsia" w:ascii="宋体" w:hAnsi="宋体" w:eastAsia="宋体" w:cs="宋体"/>
          <w:sz w:val="24"/>
        </w:rPr>
        <w:t xml:space="preserve">每季度至少组织1次专项应急演练，全年覆盖所有预案类型。演练后进行评估总结，持续完善预案内容与处置流程。</w:t>
      </w:r>
      <w:r/>
    </w:p>
    <w:p>
      <w:pPr>
        <w:spacing w:line="500" w:lineRule="exact"/>
        <w:widowControl/>
        <w:rPr>
          <w:rFonts w:ascii="宋体" w:hAnsi="宋体" w:eastAsia="宋体" w:cs="宋体"/>
          <w:sz w:val="24"/>
        </w:rPr>
      </w:pPr>
      <w:r>
        <w:rPr>
          <w:rFonts w:hint="eastAsia" w:ascii="宋体" w:hAnsi="宋体" w:eastAsia="宋体" w:cs="宋体"/>
          <w:sz w:val="24"/>
        </w:rPr>
        <w:t xml:space="preserve">（4）应急物资管理</w:t>
      </w:r>
      <w:r/>
    </w:p>
    <w:p>
      <w:pPr>
        <w:spacing w:line="500" w:lineRule="exact"/>
        <w:widowControl/>
        <w:rPr>
          <w:rFonts w:ascii="宋体" w:hAnsi="宋体" w:eastAsia="宋体" w:cs="宋体"/>
          <w:sz w:val="24"/>
        </w:rPr>
      </w:pPr>
      <w:r>
        <w:rPr>
          <w:rFonts w:hint="eastAsia" w:ascii="宋体" w:hAnsi="宋体" w:eastAsia="宋体" w:cs="宋体"/>
          <w:sz w:val="24"/>
        </w:rPr>
        <w:t xml:space="preserve">配备必要的应急器材与物资，建立清单或台账，并承诺每月检查维护，确保随时可用。</w:t>
      </w:r>
      <w:r/>
    </w:p>
    <w:p>
      <w:pPr>
        <w:spacing w:line="500" w:lineRule="exact"/>
        <w:widowControl/>
        <w:rPr>
          <w:rFonts w:ascii="宋体" w:hAnsi="宋体" w:eastAsia="宋体" w:cs="宋体"/>
          <w:sz w:val="24"/>
        </w:rPr>
      </w:pPr>
      <w:r>
        <w:rPr>
          <w:rFonts w:hint="eastAsia" w:ascii="宋体" w:hAnsi="宋体" w:eastAsia="宋体" w:cs="宋体"/>
          <w:sz w:val="24"/>
        </w:rPr>
        <w:t xml:space="preserve">（5）应急响应时效</w:t>
      </w:r>
      <w:r/>
    </w:p>
    <w:p>
      <w:pPr>
        <w:spacing w:line="500" w:lineRule="exact"/>
        <w:widowControl/>
        <w:rPr>
          <w:rFonts w:ascii="宋体" w:hAnsi="宋体" w:eastAsia="宋体" w:cs="宋体"/>
          <w:sz w:val="24"/>
        </w:rPr>
      </w:pPr>
      <w:r>
        <w:rPr>
          <w:rFonts w:hint="eastAsia" w:ascii="宋体" w:hAnsi="宋体" w:eastAsia="宋体" w:cs="宋体"/>
          <w:sz w:val="24"/>
        </w:rPr>
        <w:t xml:space="preserve">确保紧急维修15分钟内到达现场，不间断维修直至修复。对其它突发事件，按预案要求迅速启动应急响应。</w:t>
      </w:r>
      <w:r/>
    </w:p>
    <w:p>
      <w:pPr>
        <w:spacing w:line="500" w:lineRule="exact"/>
        <w:widowControl/>
        <w:rPr>
          <w:rFonts w:ascii="宋体" w:hAnsi="宋体" w:eastAsia="宋体" w:cs="宋体"/>
          <w:b/>
          <w:bCs/>
          <w:sz w:val="24"/>
        </w:rPr>
      </w:pPr>
      <w:r>
        <w:rPr>
          <w:rFonts w:hint="eastAsia" w:ascii="宋体" w:hAnsi="宋体" w:eastAsia="宋体" w:cs="宋体"/>
          <w:b/>
          <w:bCs/>
          <w:sz w:val="24"/>
        </w:rPr>
        <w:t xml:space="preserve">10.体系认证</w:t>
      </w:r>
      <w:r/>
    </w:p>
    <w:p>
      <w:pPr>
        <w:spacing w:line="500" w:lineRule="exact"/>
        <w:widowControl/>
        <w:rPr>
          <w:rFonts w:ascii="宋体" w:hAnsi="宋体" w:eastAsia="宋体" w:cs="宋体"/>
          <w:sz w:val="24"/>
        </w:rPr>
      </w:pPr>
      <w:r>
        <w:rPr>
          <w:rFonts w:hint="eastAsia" w:ascii="宋体" w:hAnsi="宋体" w:eastAsia="宋体" w:cs="宋体"/>
          <w:sz w:val="24"/>
        </w:rPr>
        <w:t xml:space="preserve">投标供应商需具备各种良好的管理体系，规范日常管理与服务流程，确保物业服务质量稳定,积极保障员工健康，提升工作环境，整合管理流程，减少重复工作，提高资源利用效率，以保障本项目的顺利实施，具有全国认证认可信息公共服务平台的有效期内的质量管理体系认证证书、职业健康安全管理体系认证证书的优先。</w:t>
      </w:r>
      <w:r/>
    </w:p>
    <w:p>
      <w:pPr>
        <w:rPr>
          <w:rFonts w:ascii="宋体" w:hAnsi="宋体" w:eastAsia="宋体" w:cs="宋体"/>
          <w:b/>
          <w:bCs/>
          <w:sz w:val="24"/>
        </w:rPr>
      </w:pPr>
      <w:r>
        <w:rPr>
          <w:rFonts w:hint="eastAsia" w:ascii="宋体" w:hAnsi="宋体" w:eastAsia="宋体" w:cs="宋体"/>
          <w:b/>
          <w:bCs/>
          <w:sz w:val="24"/>
        </w:rPr>
        <w:t xml:space="preserve">11.</w:t>
      </w:r>
      <w:r>
        <w:rPr>
          <w:rFonts w:ascii="宋体" w:hAnsi="宋体" w:eastAsia="宋体" w:cs="宋体"/>
          <w:b/>
          <w:bCs/>
          <w:sz w:val="24"/>
        </w:rPr>
        <w:t xml:space="preserve">商务要求</w:t>
      </w:r>
      <w:r/>
    </w:p>
    <w:p>
      <w:pPr>
        <w:spacing w:line="500" w:lineRule="exact"/>
        <w:widowControl/>
        <w:rPr>
          <w:rFonts w:ascii="宋体" w:hAnsi="宋体" w:eastAsia="宋体" w:cs="宋体"/>
          <w:sz w:val="24"/>
        </w:rPr>
      </w:pPr>
      <w:r>
        <w:rPr>
          <w:rFonts w:hint="eastAsia" w:ascii="宋体" w:hAnsi="宋体" w:eastAsia="宋体" w:cs="宋体"/>
          <w:sz w:val="24"/>
        </w:rPr>
        <w:t xml:space="preserve">11.1</w:t>
      </w:r>
      <w:r>
        <w:rPr>
          <w:rFonts w:ascii="宋体" w:hAnsi="宋体" w:eastAsia="宋体" w:cs="宋体"/>
          <w:sz w:val="24"/>
        </w:rPr>
        <w:t xml:space="preserve">实施期限</w:t>
      </w:r>
      <w:r>
        <w:rPr>
          <w:rFonts w:hint="eastAsia" w:ascii="宋体" w:hAnsi="宋体" w:eastAsia="宋体" w:cs="宋体"/>
          <w:sz w:val="24"/>
        </w:rPr>
        <w:t xml:space="preserve">：2年</w:t>
      </w:r>
      <w:r/>
    </w:p>
    <w:p>
      <w:pPr>
        <w:spacing w:line="500" w:lineRule="exact"/>
        <w:widowControl/>
        <w:rPr>
          <w:rFonts w:ascii="宋体" w:hAnsi="宋体" w:eastAsia="宋体" w:cs="宋体"/>
          <w:sz w:val="24"/>
        </w:rPr>
      </w:pPr>
      <w:r>
        <w:rPr>
          <w:rFonts w:hint="eastAsia" w:ascii="宋体" w:hAnsi="宋体" w:eastAsia="宋体" w:cs="宋体"/>
          <w:sz w:val="24"/>
        </w:rPr>
        <w:t xml:space="preserve">11.2付款方式</w:t>
      </w:r>
      <w:r/>
    </w:p>
    <w:p>
      <w:pPr>
        <w:ind w:firstLine="480"/>
        <w:spacing w:before="120" w:after="120"/>
        <w:rPr>
          <w:rFonts w:ascii="宋体" w:hAnsi="宋体" w:eastAsia="宋体" w:cs="宋体"/>
          <w:sz w:val="24"/>
          <w:szCs w:val="24"/>
        </w:rPr>
      </w:pPr>
      <w:r>
        <w:rPr>
          <w:rFonts w:ascii="宋体" w:hAnsi="宋体" w:eastAsia="宋体" w:cs="宋体"/>
          <w:sz w:val="24"/>
          <w:szCs w:val="24"/>
        </w:rPr>
        <w:t xml:space="preserve">合同签订后，乙方按照合同约定时间进场提供服务。物业服务费按季度支付。每期最后20天，甲方向乙方通报考核情况、测算支付金额。每季度的最后5天内，乙方向甲方提交物业服务费正式发票。甲方在次月10个工作日内向乙方支付物业服务费。</w:t>
      </w:r>
      <w:r/>
    </w:p>
    <w:p>
      <w:pPr>
        <w:spacing w:line="500" w:lineRule="exact"/>
        <w:widowControl/>
        <w:rPr>
          <w:rFonts w:ascii="宋体" w:hAnsi="宋体" w:eastAsia="宋体" w:cs="宋体"/>
          <w:sz w:val="24"/>
        </w:rPr>
      </w:pPr>
      <w:r>
        <w:rPr>
          <w:rFonts w:hint="eastAsia" w:ascii="宋体" w:hAnsi="宋体" w:eastAsia="宋体" w:cs="宋体"/>
          <w:sz w:val="24"/>
        </w:rPr>
        <w:t xml:space="preserve">11.3验收标准与考核要求</w:t>
      </w:r>
      <w:r/>
    </w:p>
    <w:p>
      <w:pPr>
        <w:jc w:val="center"/>
        <w:tabs>
          <w:tab w:val="left" w:pos="720" w:leader="none"/>
        </w:tabs>
        <w:rPr>
          <w:rFonts w:ascii="宋体" w:hAnsi="宋体" w:eastAsia="宋体" w:cs="等线"/>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等线"/>
          <w:b/>
          <w:bCs/>
          <w:color w:val="000000"/>
          <w:sz w:val="30"/>
          <w:szCs w:val="30"/>
        </w:rPr>
        <w:t xml:space="preserve">物业服务考核扣分细则及结果运用</w:t>
      </w:r>
      <w:r/>
    </w:p>
    <w:tbl>
      <w:tblPr>
        <w:tblStyle w:val="831"/>
        <w:tblW w:w="10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701"/>
        <w:gridCol w:w="3563"/>
        <w:gridCol w:w="3526"/>
        <w:gridCol w:w="993"/>
        <w:gridCol w:w="850"/>
      </w:tblGrid>
      <w:tr>
        <w:trPr>
          <w:jc w:val="center"/>
          <w:trHeight w:val="640"/>
        </w:trPr>
        <w:tc>
          <w:tcPr>
            <w:tcW w:w="710" w:type="dxa"/>
            <w:vAlign w:val="center"/>
            <w:textDirection w:val="lrTb"/>
            <w:noWrap w:val="false"/>
          </w:tcPr>
          <w:p>
            <w:pPr>
              <w:jc w:val="center"/>
              <w:rPr>
                <w:rFonts w:ascii="宋体" w:hAnsi="宋体" w:eastAsia="宋体"/>
                <w:b/>
                <w:bCs/>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color w:val="000000"/>
                <w:sz w:val="24"/>
              </w:rPr>
              <w:t xml:space="preserve">项目</w:t>
            </w:r>
            <w:r/>
          </w:p>
        </w:tc>
        <w:tc>
          <w:tcPr>
            <w:tcW w:w="701" w:type="dxa"/>
            <w:vAlign w:val="center"/>
            <w:textDirection w:val="lrTb"/>
            <w:noWrap w:val="false"/>
          </w:tcPr>
          <w:p>
            <w:pPr>
              <w:jc w:val="center"/>
              <w:rPr>
                <w:rFonts w:ascii="宋体" w:hAnsi="宋体" w:eastAsia="宋体"/>
                <w:b/>
                <w:bCs/>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color w:val="000000"/>
                <w:sz w:val="24"/>
              </w:rPr>
              <w:t xml:space="preserve">序号</w:t>
            </w:r>
            <w:r/>
          </w:p>
        </w:tc>
        <w:tc>
          <w:tcPr>
            <w:tcW w:w="3563" w:type="dxa"/>
            <w:vAlign w:val="center"/>
            <w:textDirection w:val="lrTb"/>
            <w:noWrap w:val="false"/>
          </w:tcPr>
          <w:p>
            <w:pPr>
              <w:jc w:val="center"/>
              <w:rPr>
                <w:rFonts w:ascii="宋体" w:hAnsi="宋体" w:eastAsia="宋体"/>
                <w:b/>
                <w:bCs/>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color w:val="000000"/>
                <w:sz w:val="24"/>
              </w:rPr>
              <w:t xml:space="preserve">检查项目和内容</w:t>
            </w:r>
            <w:r/>
          </w:p>
        </w:tc>
        <w:tc>
          <w:tcPr>
            <w:tcW w:w="3526" w:type="dxa"/>
            <w:vAlign w:val="center"/>
            <w:textDirection w:val="lrTb"/>
            <w:noWrap w:val="false"/>
          </w:tcPr>
          <w:p>
            <w:pPr>
              <w:jc w:val="center"/>
              <w:rPr>
                <w:rFonts w:ascii="宋体" w:hAnsi="宋体" w:eastAsia="宋体"/>
                <w:b/>
                <w:bCs/>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color w:val="000000"/>
                <w:sz w:val="24"/>
              </w:rPr>
              <w:t xml:space="preserve">评分细则</w:t>
            </w:r>
            <w:r/>
          </w:p>
        </w:tc>
        <w:tc>
          <w:tcPr>
            <w:tcW w:w="993" w:type="dxa"/>
            <w:vAlign w:val="center"/>
            <w:textDirection w:val="lrTb"/>
            <w:noWrap w:val="false"/>
          </w:tcPr>
          <w:p>
            <w:pPr>
              <w:jc w:val="center"/>
              <w:rPr>
                <w:rFonts w:ascii="宋体" w:hAnsi="宋体" w:eastAsia="宋体"/>
                <w:b/>
                <w:bCs/>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color w:val="000000"/>
                <w:sz w:val="24"/>
              </w:rPr>
              <w:t xml:space="preserve">扣分</w:t>
            </w:r>
            <w:r/>
          </w:p>
        </w:tc>
        <w:tc>
          <w:tcPr>
            <w:tcW w:w="850" w:type="dxa"/>
            <w:vAlign w:val="center"/>
            <w:textDirection w:val="lrTb"/>
            <w:noWrap w:val="false"/>
          </w:tcPr>
          <w:p>
            <w:pPr>
              <w:jc w:val="center"/>
              <w:rPr>
                <w:rFonts w:ascii="宋体" w:hAnsi="宋体" w:eastAsia="宋体" w:cs="黑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color w:val="000000"/>
                <w:sz w:val="24"/>
              </w:rPr>
              <w:t xml:space="preserve">备注</w:t>
            </w:r>
            <w:r/>
          </w:p>
        </w:tc>
      </w:tr>
      <w:tr>
        <w:trPr>
          <w:cantSplit/>
          <w:jc w:val="center"/>
          <w:trHeight w:val="1340"/>
        </w:trPr>
        <w:tc>
          <w:tcPr>
            <w:tcW w:w="710" w:type="dxa"/>
            <w:vAlign w:val="center"/>
            <w:vMerge w:val="restart"/>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物业管理</w:t>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管理不善，人员、队伍不稳定，发生治安事件，发生安全生产事故，岗位之间沟通不畅，衔接补位不够。</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每发生一次扣2分；造成事故或影响的，每次扣10分，发生一般事故及以上等严重情形的扣100分，采购人有权单方面无条件解除合同。</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4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未经主管部门或采购人代表同意改变岗位设置、不听从主管部门或采购人代表调整岗位设置安排等。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7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制定实施安全生产、安全保密管理、服务质量管理、绩效考核管理等应有规章制度。</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缺项每项扣2分。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5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建立健全安全生产层级责任体系。</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缺项每项扣2分。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5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建立健全岗位责任制。</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缺项每项扣2分。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5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6</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建立健全目标责任制。</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缺项每项扣2分。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7</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专业岗位持证上岗，考核合格上岗，人员不熟悉本职岗位情况，不熟悉履行岗位要求，履职不达标。</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更换考核不合格人员，人员履职不达标每人次扣2分。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12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8</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不服从主管部门或采购人代表管理、调度、安排等。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更换服务人员，每人次扣5分，累计5次及以上，采购人有权单方面无条件终止合同，采购人无违约责任。</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9</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未按时保质按要求完成采购人安排的工作。</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每次扣3分。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10</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属于中标方责任，发生亡人或3人以上（含）重伤事故等。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扣100分，采购人有权单方面无条件解除合同。</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属于中标方责任，发生涉密、涉敏、涉警案件等的。</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扣分30，采购人有权视情单方面无条件解除合同。</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42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制定年度工作计划、月度工作计划、节假日方案、业务学习训练方案、专项方案、各类应急处置预案等并按要求实施。</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92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定期组织开展岗位或综合训练、演练和应急处置演练。</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未组织训练1次扣1分，未组织演练每次扣2分。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门前三包责任落实不到位。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有浪费现象，资源能源节约管控不到位。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16</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禁烟管理不积极或不到位。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17</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垃圾分类不积极或效果不好。</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18</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保洁或卫生管理不到位。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19</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统一规范着装，行为举止文明。</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不符合每人次扣1分。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20</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发生有效投诉。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扣5分。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r>
      <w:tr>
        <w:trPr>
          <w:cantSplit/>
          <w:jc w:val="center"/>
          <w:trHeight w:val="6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台账管理不规范。</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r>
      <w:tr>
        <w:trPr>
          <w:cantSplit/>
          <w:jc w:val="center"/>
          <w:trHeight w:val="7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上班期间个人从事违法、犯罪活动的。</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每人次扣20分，当事人不得在本项目继续服务。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6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不得利用职务之便接受相关单位人员礼品，严禁向来访、维保、施工人员等吃、拿、卡、要。</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1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不遵守安全生产法律法规要求、不遵守设施设备操作规程说明要求等、不遵守工程安装规范要求、不按图施工等。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每人次或每项扣3分，3次以上当事人不得继续在本项目服务。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人员脱岗、缺岗、睡岗、误岗、迟到、早退等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每人次扣5分，当事人2次及以上，不得在本项目继续服务。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536"/>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26</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酒后上班或上班时饮酒的（以酒精呼气测试仪器测试为准）。</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每人次扣3分，2次及以上当事人不得在本项目继续服务；重大作业期间饮酒的，每人次扣10分，当事人不得继续在本项目服务。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2686"/>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27</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上班玩手机、上班干私活、上班不干活、消极怠工、完成任务讲条件、完成任务质量不高、完成任务效率不高、推诿塞责等。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扣2分，个人2次及以上，当事人不得继续在本项目服务；造成1000元以上财产损失、人员受伤或保障事故的，每人次扣3分，当事人不得继续在本项目服务；造成10000元以上损失、人员受伤或重要活动保障事故的，每人次扣5分，当事人不得继续在本项目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6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28</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中标单位不参加主管部门或采购人代表组织的学习、会议、训练、演练等活动</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每次扣5分，累计3次及以上，采购人有权单方面无条件终止合同，采购人无违约责任。</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734"/>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29</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个人不参加主管部门或采购人代表组织的学习、会议、训练、演练等活动。</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每人次扣2分，累计2次及以上，当事人不得继续在本项目服务；除岗位必须以外，连续两次不参加活动人数达到20%及以上，采购人有权单方面无条件终止合同，采购人无违约责任。</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30</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员工离职频繁。</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无正当理由，月离职人员占总人数10%及以上或本岗位离职人员30%及以上，每次扣5分。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31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不按时或按采购方要求进行进场（撤场）交接。</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扣10分，导致延期进场（撤场）交接的，对于承担次要责任一方扣20分；对于承担主要责任一方扣50分，甲方有权拒绝与该供应商继续合作，采购人不承担违约及相关责任。</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348"/>
        </w:trPr>
        <w:tc>
          <w:tcPr>
            <w:tcW w:w="710" w:type="dxa"/>
            <w:vAlign w:val="center"/>
            <w:vMerge w:val="restart"/>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设施设备管理</w:t>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对设施设备、发配电系统、高低压电器设备、电线电缆、母线槽、桥架、电箱、配电柜、用电设备等，按规范要求、工作计划等开展运行、检测、维修、保养、报修、跟班作业、设施设备交接等。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对牵头负责施工现场管理，包含安全管理质量管理、环保管理、现场管理等。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负责动火、涉电、用气、用水等重大作业的评估审批监管等工作。</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牵头负责节能管理、废旧设施设备材料处置。</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维修器材仓库管理规范，无监守自盗、浪费、过度维修等。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80"/>
        </w:trPr>
        <w:tc>
          <w:tcPr>
            <w:tcW w:w="710" w:type="dxa"/>
            <w:vAlign w:val="center"/>
            <w:vMerge w:val="restart"/>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安全管理</w:t>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来访人员登记、巡逻等台账记录完整。</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开展经常性保安、消控等岗位训练演练。</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不按规定开展保安训练演练或流于形式等视情扣2分。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文明值勤，严禁与来客来访或内部人员发生言语及肢体冲突，耐心沟通以理服人。</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96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对来客来访或内部人员提出的合理问题或困难帮助请求，未给予合理答复，未尽力给予帮助。</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4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在岗期间无特殊情况接听电话、视频、音频等超15分钟、利用单位电话拨打私人电话聊天、利用对讲机闲聊等不规范行为的。</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6</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未按规定的时间、路线巡逻，在巡逻中发现问题未及时处理或报告的。</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7</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未经相关部门同意私自放人员、车辆进入。</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不符合每项扣1分。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8</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保安失职造成服务区域财产被盗、损坏的，须照价赔偿被损物资。</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2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9</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保安员伙同或协助外人，内外勾结、监守自盗，造成办公区域内物资被盗的，除照价赔偿外，性质严重的，还将追究其法律责任。</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不符合每项扣2分。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10</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工作中不负责任，专业或业务能力不够，反应不迅速，保障不充分，私自做主，盲目指挥、盲目蛮干，导致发生事故或事故损失扩大等。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每次扣30分，造成一般及以上事故的扣100分，采购人有权单方面无条件终止合同，采购人无违约责任，且采购人有权拒绝中标单位继续参加本单位后续所有政府采购项目。</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8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拒绝参加或不参加治安事件、消防灭火、应急处置、抢险救灾、恶劣天气应对处置等工作。</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每次扣50分，采购人有权单方面无条件终止合同，采购人无违约责任，且采购人有权拒绝中标单位继续参加本单位后续所有政府采购项目。</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31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个人不参加或未参加治安事件、消防灭火、应急处置、抢险救灾、恶劣天气应对等工作。</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主管及以上、消控、保安、电工岗位每人次扣20分，保洁每人次扣10分，当事人不得继续在本项目服务。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205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对公私财物破坏、盗窃、保管不当、遗失、丢失，造成被冒领、损坏等情形</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每次扣10分，2次及以上或累计损失达人民币5000元的，主管解除职务且不得在本项目继续服务5次以上，项目负责人解除职务且不得在本项目继续服务。破坏、盗窃涉事当事人1次即不得在本项目继续服务。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13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消防安全责任制落实不到位，岗位责任制落实不到位。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每次（项）扣5分，解除主管职务，直至解除项目负责人职务，且相关人员不得在本项目继续服务。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86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消控岗位人员素质不达标，设施设备操作保养制度不落实等。</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不符合每次扣3分，素质不达标人员不得继续在本项目服务。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9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16</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核心消防设施设备失能失效如：消防水系统非不可抗拒因素导致缺水或失压欠压的。</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每次扣10分，1次及以上主管解除职务，2次及以上，项目负责人解除职务。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66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17</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消防维保、试车、排水、补水等重大作业跟班作业。</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不符合每次扣2分。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18</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消防设施设备管理不到位，维修合理周期内，设施设备故障维修率不达100%</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每次扣10分，1次及以上主管解除职务，2次及以上，项目负责人解除职务。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60"/>
        </w:trPr>
        <w:tc>
          <w:tcPr>
            <w:tcW w:w="710" w:type="dxa"/>
            <w:vAlign w:val="center"/>
            <w:vMerge w:val="restart"/>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2"/>
              </w:rPr>
              <w:t xml:space="preserve">保洁管理</w:t>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1</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落实岗位责任制不到位。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每次（项）扣3分，2次及以上解除主管职务且相关人员不得在本项目继续服务。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0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2</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垃圾分类制度落实不到位。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每次（项）扣1分，3次及以上解除主管职务且相关人员不得在本项目继续服务。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2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3</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门前三包责任落实不到位。</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每次（项）扣1分，3次及以上解除主管职务且相关人员不得在本项目继续服务。</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9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4</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停车场、路面、草坪、林带有枯枝落叶散落堆积，有白色垃圾，有打扫不干净等问题。</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每处0.5分。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7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5</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指示牌、指引牌、垃圾桶打扫不干净或维护不到位等问题。</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每处扣0.5分。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6</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公共区域或保洁责任区域，墙面、地面、天面、门、开关按钮、设施、会议室、桌椅、玻璃、电梯等清洁不及时不到位，未定期消杀，有蚊蝇、堵塞、异味等问题。</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每处扣0.5分。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6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7</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茶水间卫生间淋浴间等墙面、地面、水具、洁具、台面、摆件、物品不干净整洁，设备故障报修不及时，未定期消杀，有蚊蝇、堵塞、异味等问题。</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发现一处扣0.5分。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8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8</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卫生间淋浴间等墙面、地面清洁、水具、洁具、门、摆件，定期消杀，无蚊蝇，无异味。</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发现一处扣0.5分。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cantSplit/>
          <w:jc w:val="center"/>
          <w:trHeight w:val="1040"/>
        </w:trPr>
        <w:tc>
          <w:tcPr>
            <w:tcW w:w="710" w:type="dxa"/>
            <w:vMerge w:val="continue"/>
            <w:textDirection w:val="lrTb"/>
            <w:noWrap w:val="false"/>
          </w:tcPr>
          <w:p>
            <w:pPr>
              <w:rPr>
                <w:rFonts w:ascii="宋体" w:hAnsi="宋体" w:eastAsia="宋体"/>
              </w:rPr>
            </w:pPr>
            <w:r>
              <w:rPr>
                <w:rFonts w:ascii="宋体" w:hAnsi="宋体" w:eastAsia="宋体"/>
              </w:rPr>
            </w:r>
            <w:r/>
          </w:p>
        </w:tc>
        <w:tc>
          <w:tcPr>
            <w:tcBorders>
              <w:left w:val="single" w:color="000000" w:sz="4" w:space="0"/>
            </w:tcBorders>
            <w:tcW w:w="701"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9</w:t>
            </w:r>
            <w:r/>
          </w:p>
        </w:tc>
        <w:tc>
          <w:tcPr>
            <w:tcBorders>
              <w:left w:val="single" w:color="000000" w:sz="4" w:space="0"/>
            </w:tcBorders>
            <w:tcW w:w="3563"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责任区内存在水、空调等跑冒滴漏问题，存在灯长明、窗不关等问题。</w:t>
            </w:r>
            <w:r/>
          </w:p>
        </w:tc>
        <w:tc>
          <w:tcPr>
            <w:tcBorders>
              <w:left w:val="single" w:color="000000" w:sz="4" w:space="0"/>
            </w:tcBorders>
            <w:tcW w:w="3526" w:type="dxa"/>
            <w:vAlign w:val="center"/>
            <w:textDirection w:val="lrTb"/>
            <w:noWrap w:val="false"/>
          </w:tcPr>
          <w:p>
            <w:pPr>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rPr>
              <w:t xml:space="preserve">发现一处扣0.5分。</w:t>
            </w:r>
            <w:r/>
          </w:p>
        </w:tc>
        <w:tc>
          <w:tcPr>
            <w:tcBorders>
              <w:left w:val="single" w:color="000000" w:sz="4" w:space="0"/>
            </w:tcBorders>
            <w:tcW w:w="993" w:type="dxa"/>
            <w:vAlign w:val="center"/>
            <w:textDirection w:val="lrTb"/>
            <w:noWrap w:val="false"/>
          </w:tcPr>
          <w:p>
            <w:pPr>
              <w:jc w:val="center"/>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jc w:val="center"/>
          <w:trHeight w:val="740"/>
        </w:trPr>
        <w:tc>
          <w:tcPr>
            <w:gridSpan w:val="3"/>
            <w:tcW w:w="4974" w:type="dxa"/>
            <w:vAlign w:val="center"/>
            <w:textDirection w:val="lrTb"/>
            <w:noWrap w:val="false"/>
          </w:tcPr>
          <w:p>
            <w:pPr>
              <w:jc w:val="center"/>
              <w:rPr>
                <w:rFonts w:ascii="宋体" w:hAnsi="宋体" w:eastAsia="宋体" w:cs="仿宋"/>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黑体"/>
                <w:color w:val="000000"/>
                <w:sz w:val="28"/>
                <w:szCs w:val="28"/>
              </w:rPr>
              <w:t xml:space="preserve">总 得 分</w:t>
            </w:r>
            <w:r/>
          </w:p>
        </w:tc>
        <w:tc>
          <w:tcPr>
            <w:gridSpan w:val="2"/>
            <w:tcBorders>
              <w:left w:val="single" w:color="000000" w:sz="4" w:space="0"/>
            </w:tcBorders>
            <w:tcW w:w="4519"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c>
          <w:tcPr>
            <w:tcBorders>
              <w:left w:val="single" w:color="000000" w:sz="4" w:space="0"/>
            </w:tcBorders>
            <w:tcW w:w="850"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jc w:val="center"/>
          <w:trHeight w:val="740"/>
        </w:trPr>
        <w:tc>
          <w:tcPr>
            <w:gridSpan w:val="3"/>
            <w:tcW w:w="4974" w:type="dxa"/>
            <w:vAlign w:val="center"/>
            <w:textDirection w:val="lrTb"/>
            <w:noWrap w:val="false"/>
          </w:tcPr>
          <w:p>
            <w:pPr>
              <w:jc w:val="center"/>
              <w:rPr>
                <w:rFonts w:ascii="宋体" w:hAnsi="宋体" w:eastAsia="宋体" w:cs="仿宋"/>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黑体"/>
                <w:color w:val="000000"/>
                <w:sz w:val="28"/>
                <w:szCs w:val="28"/>
              </w:rPr>
              <w:t xml:space="preserve">考核结果</w:t>
            </w:r>
            <w:r/>
          </w:p>
        </w:tc>
        <w:tc>
          <w:tcPr>
            <w:gridSpan w:val="2"/>
            <w:tcBorders>
              <w:left w:val="single" w:color="000000" w:sz="4" w:space="0"/>
            </w:tcBorders>
            <w:tcW w:w="4519" w:type="dxa"/>
            <w:vAlign w:val="center"/>
            <w:textDirection w:val="lrTb"/>
            <w:noWrap w:val="false"/>
          </w:tcPr>
          <w:p>
            <w:pPr>
              <w:jc w:val="cente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c>
          <w:tcPr>
            <w:tcBorders>
              <w:left w:val="single" w:color="000000" w:sz="4" w:space="0"/>
            </w:tcBorders>
            <w:tcW w:w="850" w:type="dxa"/>
            <w:vAlign w:val="center"/>
            <w:textDirection w:val="lrTb"/>
            <w:noWrap w:val="false"/>
          </w:tcPr>
          <w:p>
            <w:pPr>
              <w:rPr>
                <w:rFonts w:ascii="宋体" w:hAnsi="宋体" w:eastAsia="宋体"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4"/>
              </w:rPr>
            </w:r>
            <w:r/>
          </w:p>
        </w:tc>
      </w:tr>
      <w:tr>
        <w:trPr>
          <w:jc w:val="center"/>
          <w:trHeight w:val="1682"/>
        </w:trPr>
        <w:tc>
          <w:tcPr>
            <w:gridSpan w:val="5"/>
            <w:tcW w:w="9493" w:type="dxa"/>
            <w:vAlign w:val="center"/>
            <w:textDirection w:val="lrTb"/>
            <w:noWrap w:val="false"/>
          </w:tcPr>
          <w:p>
            <w:pPr>
              <w:jc w:val="left"/>
              <w:rPr>
                <w:rFonts w:ascii="宋体" w:hAnsi="宋体" w:eastAsia="宋体" w:cs="仿宋"/>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szCs w:val="24"/>
              </w:rPr>
              <w:t xml:space="preserve">说明：</w:t>
            </w:r>
            <w:r/>
          </w:p>
          <w:p>
            <w:pPr>
              <w:jc w:val="left"/>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4"/>
                <w:szCs w:val="24"/>
              </w:rPr>
              <w:t xml:space="preserve">1、考核总分100分，得分85分以上为优秀，得分在70-84之间为良好，得分在60-69分为合格，低于60分为不合格。</w:t>
            </w:r>
            <w:r>
              <w:rPr>
                <w:rFonts w:hint="eastAsia" w:ascii="宋体" w:hAnsi="宋体" w:eastAsia="宋体" w:cs="仿宋"/>
                <w:color w:val="000000"/>
                <w:sz w:val="24"/>
                <w:szCs w:val="24"/>
              </w:rPr>
              <w:br w:type="textWrapping" w:clear="all"/>
            </w:r>
            <w:r>
              <w:rPr>
                <w:rFonts w:hint="eastAsia" w:ascii="宋体" w:hAnsi="宋体" w:eastAsia="宋体" w:cs="仿宋"/>
                <w:color w:val="000000"/>
                <w:sz w:val="24"/>
                <w:szCs w:val="24"/>
              </w:rPr>
              <w:t xml:space="preserve">2、考核结果运用：每1个合同年度内连续2次或累计3次考核不合格的，或累计4次考核成绩在70分以下的，采购人有权终止合同。</w:t>
            </w:r>
            <w:r/>
          </w:p>
        </w:tc>
        <w:tc>
          <w:tcPr>
            <w:tcBorders>
              <w:left w:val="single" w:color="000000" w:sz="4" w:space="0"/>
            </w:tcBorders>
            <w:tcW w:w="850" w:type="dxa"/>
            <w:vAlign w:val="center"/>
            <w:textDirection w:val="lrTb"/>
            <w:noWrap w:val="false"/>
          </w:tcPr>
          <w:p>
            <w:pPr>
              <w:jc w:val="left"/>
              <w:rPr>
                <w:rFonts w:ascii="宋体" w:hAnsi="宋体" w:eastAsia="宋体" w:cs="仿宋"/>
                <w:color w:val="000000"/>
                <w:sz w:val="22"/>
              </w:rPr>
              <w:pBdr>
                <w:top w:val="none" w:color="000000" w:sz="0" w:space="0"/>
                <w:left w:val="none" w:color="000000" w:sz="0" w:space="0"/>
                <w:bottom w:val="none" w:color="000000" w:sz="0" w:space="0"/>
                <w:right w:val="none" w:color="000000" w:sz="0" w:space="0"/>
              </w:pBdr>
            </w:pPr>
            <w:r>
              <w:rPr>
                <w:rFonts w:ascii="宋体" w:hAnsi="宋体" w:eastAsia="宋体" w:cs="仿宋"/>
                <w:color w:val="000000"/>
                <w:sz w:val="22"/>
              </w:rPr>
            </w:r>
            <w:r/>
          </w:p>
        </w:tc>
      </w:tr>
    </w:tbl>
    <w:p>
      <w:pPr>
        <w:spacing w:line="500" w:lineRule="exact"/>
        <w:rPr>
          <w:rFonts w:ascii="宋体" w:hAnsi="宋体" w:eastAsia="宋体" w:cs="宋体"/>
          <w:b/>
          <w:bCs/>
          <w:sz w:val="24"/>
          <w:szCs w:val="20"/>
        </w:rPr>
      </w:pPr>
      <w:r>
        <w:rPr>
          <w:rFonts w:ascii="宋体" w:hAnsi="宋体" w:eastAsia="宋体" w:cs="宋体"/>
          <w:b/>
          <w:bCs/>
          <w:sz w:val="24"/>
          <w:szCs w:val="20"/>
        </w:rPr>
      </w:r>
      <w:r/>
    </w:p>
    <w:p>
      <w:pPr>
        <w:spacing w:line="500" w:lineRule="exact"/>
        <w:rPr>
          <w:rFonts w:ascii="宋体" w:hAnsi="宋体" w:eastAsia="宋体" w:cs="宋体"/>
          <w:b/>
          <w:bCs/>
          <w:sz w:val="24"/>
        </w:rPr>
      </w:pPr>
      <w:r>
        <w:rPr>
          <w:rFonts w:hint="eastAsia" w:ascii="宋体" w:hAnsi="宋体" w:eastAsia="宋体" w:cs="宋体"/>
          <w:b/>
          <w:bCs/>
          <w:sz w:val="24"/>
          <w:szCs w:val="20"/>
        </w:rPr>
        <w:t xml:space="preserve">12.采购标的对应的中小企业划分标准所属行业一览表</w:t>
      </w:r>
      <w:r/>
    </w:p>
    <w:tbl>
      <w:tblPr>
        <w:tblStyle w:val="831"/>
        <w:tblW w:w="5934" w:type="pct"/>
        <w:tblInd w:w="-861" w:type="dxa"/>
        <w:tblLayout w:type="autofit"/>
        <w:tblCellMar>
          <w:left w:w="108" w:type="dxa"/>
          <w:top w:w="0" w:type="dxa"/>
          <w:right w:w="108" w:type="dxa"/>
          <w:bottom w:w="0" w:type="dxa"/>
        </w:tblCellMar>
        <w:tblLook w:val="04A0" w:firstRow="1" w:lastRow="0" w:firstColumn="1" w:lastColumn="0" w:noHBand="0" w:noVBand="1"/>
      </w:tblPr>
      <w:tblGrid>
        <w:gridCol w:w="1675"/>
        <w:gridCol w:w="4414"/>
        <w:gridCol w:w="4398"/>
      </w:tblGrid>
      <w:tr>
        <w:trPr>
          <w:trHeight w:val="1173"/>
        </w:trPr>
        <w:tc>
          <w:tcPr>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序号</w:t>
            </w:r>
            <w:r/>
          </w:p>
        </w:tc>
        <w:tc>
          <w:tcPr>
            <w:tcBorders>
              <w:top w:val="single" w:color="000000" w:sz="8" w:space="0"/>
              <w:left w:val="none" w:color="000000" w:sz="4" w:space="0"/>
              <w:bottom w:val="single" w:color="000000" w:sz="8" w:space="0"/>
              <w:right w:val="single" w:color="000000" w:sz="8" w:space="0"/>
            </w:tcBorders>
            <w:tcW w:w="4296"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4281"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对应中小企业划分标准所属行业</w:t>
            </w:r>
            <w:r/>
          </w:p>
        </w:tc>
      </w:tr>
      <w:tr>
        <w:trPr>
          <w:trHeight w:val="1051"/>
        </w:trPr>
        <w:tc>
          <w:tcPr>
            <w:tcBorders>
              <w:top w:val="none" w:color="000000" w:sz="4" w:space="0"/>
              <w:left w:val="single" w:color="000000" w:sz="8" w:space="0"/>
              <w:bottom w:val="single" w:color="000000" w:sz="8" w:space="0"/>
              <w:right w:val="single" w:color="000000" w:sz="8" w:space="0"/>
            </w:tcBorders>
            <w:tcW w:w="1630" w:type="dxa"/>
            <w:vAlign w:val="center"/>
            <w:textDirection w:val="lrTb"/>
            <w:noWrap w:val="false"/>
          </w:tcPr>
          <w:p>
            <w:pPr>
              <w:jc w:val="center"/>
              <w:spacing w:line="499" w:lineRule="atLeast"/>
              <w:rPr>
                <w:rFonts w:ascii="Calibri" w:hAnsi="Calibri" w:eastAsia="宋体" w:cs="Times New Roman"/>
                <w:sz w:val="20"/>
              </w:rPr>
            </w:pPr>
            <w:r>
              <w:rPr>
                <w:rFonts w:ascii="Calibri" w:hAnsi="Calibri" w:eastAsia="宋体" w:cs="Times New Roman"/>
                <w:sz w:val="24"/>
              </w:rPr>
              <w:t xml:space="preserve">1</w:t>
            </w:r>
            <w:r/>
          </w:p>
        </w:tc>
        <w:tc>
          <w:tcPr>
            <w:tcBorders>
              <w:top w:val="none" w:color="000000" w:sz="4" w:space="0"/>
              <w:left w:val="none" w:color="000000" w:sz="4" w:space="0"/>
              <w:bottom w:val="single" w:color="000000" w:sz="8" w:space="0"/>
              <w:right w:val="single" w:color="000000" w:sz="8" w:space="0"/>
            </w:tcBorders>
            <w:tcW w:w="4296" w:type="dxa"/>
            <w:vAlign w:val="center"/>
            <w:textDirection w:val="lrTb"/>
            <w:noWrap w:val="false"/>
          </w:tcPr>
          <w:p>
            <w:pPr>
              <w:jc w:val="center"/>
              <w:spacing w:line="499" w:lineRule="atLeast"/>
              <w:rPr>
                <w:rFonts w:ascii="Calibri" w:hAnsi="Calibri" w:eastAsia="宋体" w:cs="Times New Roman"/>
                <w:sz w:val="24"/>
              </w:rPr>
            </w:pPr>
            <w:r>
              <w:rPr>
                <w:rFonts w:ascii="Calibri" w:hAnsi="Calibri" w:eastAsia="宋体" w:cs="Times New Roman"/>
                <w:sz w:val="24"/>
              </w:rPr>
            </w:r>
            <w:r/>
          </w:p>
          <w:p>
            <w:pPr>
              <w:ind w:firstLine="240"/>
              <w:jc w:val="left"/>
              <w:widowControl/>
              <w:rPr>
                <w:rFonts w:ascii="Arial" w:hAnsi="Arial" w:eastAsia="宋体" w:cs="Arial"/>
                <w:b/>
                <w:bCs/>
                <w:color w:val="000000"/>
                <w:sz w:val="32"/>
                <w:szCs w:val="32"/>
              </w:rPr>
            </w:pPr>
            <w:r>
              <w:rPr>
                <w:rFonts w:hint="eastAsia" w:ascii="Calibri" w:hAnsi="Calibri" w:eastAsia="宋体" w:cs="Times New Roman"/>
                <w:sz w:val="24"/>
              </w:rPr>
              <w:t xml:space="preserve">泰州市公安局巡特警支队大院物业服务</w:t>
            </w:r>
            <w:r>
              <w:rPr>
                <w:rFonts w:ascii="Arial" w:hAnsi="Arial" w:eastAsia="宋体" w:cs="Arial"/>
                <w:b/>
                <w:bCs/>
                <w:color w:val="000000"/>
                <w:sz w:val="32"/>
                <w:szCs w:val="32"/>
              </w:rPr>
              <w:t xml:space="preserve"> </w:t>
            </w:r>
            <w:r/>
          </w:p>
          <w:p>
            <w:pPr>
              <w:jc w:val="center"/>
              <w:spacing w:line="499" w:lineRule="atLeast"/>
              <w:rPr>
                <w:rFonts w:ascii="Calibri" w:hAnsi="Calibri" w:eastAsia="宋体" w:cs="Times New Roman"/>
                <w:sz w:val="24"/>
              </w:rPr>
            </w:pPr>
            <w:r>
              <w:rPr>
                <w:rFonts w:ascii="Calibri" w:hAnsi="Calibri" w:eastAsia="宋体" w:cs="Times New Roman"/>
                <w:sz w:val="24"/>
              </w:rPr>
            </w:r>
            <w:r/>
          </w:p>
        </w:tc>
        <w:tc>
          <w:tcPr>
            <w:tcBorders>
              <w:top w:val="none" w:color="000000" w:sz="4" w:space="0"/>
              <w:left w:val="none" w:color="000000" w:sz="4" w:space="0"/>
              <w:bottom w:val="single" w:color="000000" w:sz="8" w:space="0"/>
              <w:right w:val="single" w:color="000000" w:sz="8" w:space="0"/>
            </w:tcBorders>
            <w:tcW w:w="4281" w:type="dxa"/>
            <w:vAlign w:val="center"/>
            <w:textDirection w:val="lrTb"/>
            <w:noWrap w:val="false"/>
          </w:tcPr>
          <w:p>
            <w:pPr>
              <w:jc w:val="center"/>
              <w:spacing w:line="499" w:lineRule="atLeast"/>
              <w:rPr>
                <w:rFonts w:ascii="Calibri" w:hAnsi="Calibri" w:eastAsia="宋体" w:cs="Times New Roman"/>
                <w:sz w:val="24"/>
              </w:rPr>
            </w:pPr>
            <w:r>
              <w:rPr>
                <w:rFonts w:hint="eastAsia" w:ascii="Calibri" w:hAnsi="Calibri" w:eastAsia="宋体" w:cs="Times New Roman"/>
                <w:sz w:val="24"/>
              </w:rPr>
              <w:t xml:space="preserve">物业管理</w:t>
            </w:r>
            <w:r/>
          </w:p>
        </w:tc>
      </w:tr>
    </w:tbl>
    <w:p>
      <w:pPr>
        <w:rPr>
          <w:rFonts w:ascii="黑体" w:hAnsi="黑体" w:eastAsia="黑体" w:cs="宋体"/>
          <w:color w:val="000000"/>
          <w:sz w:val="44"/>
          <w:szCs w:val="44"/>
        </w:rPr>
      </w:pPr>
      <w:r>
        <w:rPr>
          <w:rFonts w:ascii="宋体" w:hAnsi="宋体" w:eastAsia="宋体" w:cs="宋体"/>
          <w:color w:val="000000"/>
          <w:sz w:val="24"/>
          <w:szCs w:val="24"/>
        </w:rPr>
        <w:t xml:space="preserve"> </w:t>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黑体" w:hAnsi="黑体" w:eastAsia="黑体" w:cs="宋体"/>
          <w:color w:val="000000"/>
          <w:sz w:val="44"/>
          <w:szCs w:val="44"/>
        </w:rPr>
      </w:pPr>
      <w:r>
        <w:rPr>
          <w:rFonts w:ascii="黑体" w:hAnsi="黑体" w:eastAsia="黑体" w:cs="宋体"/>
          <w:color w:val="000000"/>
          <w:sz w:val="44"/>
          <w:szCs w:val="44"/>
        </w:rPr>
      </w:r>
      <w:r/>
    </w:p>
    <w:p>
      <w:pPr>
        <w:jc w:val="center"/>
        <w:rPr>
          <w:rFonts w:ascii="宋体" w:hAnsi="宋体" w:eastAsia="宋体" w:cs="宋体"/>
          <w:sz w:val="24"/>
          <w:szCs w:val="24"/>
        </w:rPr>
      </w:pPr>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b/>
          <w:bCs/>
          <w:color w:val="000000"/>
          <w:sz w:val="44"/>
          <w:szCs w:val="44"/>
        </w:rPr>
        <w:t xml:space="preserve">评审方法与评审标准</w:t>
      </w:r>
      <w:r/>
    </w:p>
    <w:p>
      <w:pPr>
        <w:rPr>
          <w:rFonts w:ascii="宋体" w:hAnsi="宋体" w:eastAsia="宋体" w:cs="宋体"/>
          <w:strike w:val="0"/>
          <w:sz w:val="24"/>
          <w:szCs w:val="24"/>
          <w:highlight w:val="none"/>
        </w:rPr>
      </w:pPr>
      <w:r>
        <w:rPr>
          <w:rFonts w:ascii="宋体" w:hAnsi="宋体" w:eastAsia="宋体" w:cs="宋体"/>
          <w:sz w:val="24"/>
          <w:szCs w:val="24"/>
        </w:rPr>
        <w:t xml:space="preserve"> </w:t>
      </w:r>
      <w:r>
        <w:rPr>
          <w:rFonts w:hint="eastAsia" w:ascii="宋体" w:hAnsi="宋体" w:eastAsia="宋体" w:cs="宋体"/>
          <w:b/>
          <w:bCs/>
          <w:strike w:val="0"/>
          <w:color w:val="000000"/>
          <w:sz w:val="24"/>
          <w:szCs w:val="24"/>
          <w:highlight w:val="none"/>
        </w:rPr>
        <w:t xml:space="preserve">政府采购政策功能落实</w:t>
      </w:r>
      <w:r/>
    </w:p>
    <w:p>
      <w:pPr>
        <w:ind w:firstLine="480"/>
        <w:jc w:val="left"/>
        <w:spacing w:before="120" w:after="120"/>
        <w:rPr>
          <w:rFonts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1、采购本国产品的支持政策：</w:t>
      </w:r>
      <w:r/>
    </w:p>
    <w:p>
      <w:pPr>
        <w:ind w:firstLine="480"/>
        <w:jc w:val="left"/>
        <w:spacing w:before="120" w:after="120"/>
        <w:rPr>
          <w:rFonts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（1）本项目政府采购活动中既有本国产品又有非本国产品参与竞争的，依法对本国产品给予价格评审优惠，对本国产品的报价给予</w:t>
      </w:r>
      <w:r>
        <w:rPr>
          <w:rFonts w:hint="eastAsia" w:ascii="宋体" w:hAnsi="宋体" w:eastAsia="宋体" w:cs="宋体"/>
          <w:strike w:val="0"/>
          <w:color w:val="ee0000"/>
          <w:sz w:val="24"/>
          <w:szCs w:val="24"/>
          <w:highlight w:val="none"/>
          <w:u w:val="single"/>
        </w:rPr>
        <w:t xml:space="preserve">20%</w:t>
      </w:r>
      <w:r>
        <w:rPr>
          <w:rFonts w:hint="eastAsia" w:ascii="宋体" w:hAnsi="宋体" w:eastAsia="宋体" w:cs="宋体"/>
          <w:strike w:val="0"/>
          <w:color w:val="000000"/>
          <w:sz w:val="24"/>
          <w:szCs w:val="24"/>
          <w:highlight w:val="none"/>
        </w:rPr>
        <w:t xml:space="preserve">的价格扣除，用扣除后的价格参与评审。</w:t>
      </w:r>
      <w:r/>
    </w:p>
    <w:p>
      <w:pPr>
        <w:ind w:firstLine="480"/>
        <w:jc w:val="left"/>
        <w:spacing w:before="120" w:after="120"/>
        <w:rPr>
          <w:rFonts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响应文件格式”的“附件十三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rPr>
          <w:rFonts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3）供应商需按照采购文件的要求提供《关于符合本国产品标准的声明函》（以下简称《声明函》），如不提供将不享受本国产品价格评审优惠。（《关于符合本国产品标准的声明函》格式见响应文件格式部分）</w:t>
      </w:r>
      <w:r/>
    </w:p>
    <w:p>
      <w:pPr>
        <w:ind w:firstLine="480"/>
        <w:jc w:val="left"/>
        <w:spacing w:before="120" w:after="120"/>
        <w:rPr>
          <w:rFonts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120" w:after="120"/>
        <w:rPr>
          <w:rFonts w:ascii="宋体" w:hAnsi="宋体" w:eastAsia="宋体" w:cs="宋体"/>
          <w:strike w:val="0"/>
          <w:color w:val="auto"/>
          <w:sz w:val="24"/>
          <w:szCs w:val="24"/>
          <w:highlight w:val="none"/>
        </w:rPr>
      </w:pPr>
      <w:r>
        <w:rPr>
          <w:rFonts w:hint="eastAsia" w:ascii="宋体" w:hAnsi="宋体" w:eastAsia="宋体" w:cs="宋体"/>
          <w:strike w:val="0"/>
          <w:color w:val="000000"/>
          <w:sz w:val="24"/>
          <w:szCs w:val="24"/>
          <w:highlight w:val="none"/>
        </w:rPr>
        <w:t xml:space="preserve">（5）评标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w:t>
      </w:r>
      <w:r>
        <w:rPr>
          <w:rFonts w:hint="eastAsia" w:ascii="宋体" w:hAnsi="宋体" w:eastAsia="宋体" w:cs="宋体"/>
          <w:strike w:val="0"/>
          <w:color w:val="auto"/>
          <w:sz w:val="24"/>
          <w:szCs w:val="24"/>
          <w:highlight w:val="none"/>
        </w:rPr>
        <w:t xml:space="preserve">合本国产品标准。</w:t>
      </w:r>
      <w:r/>
    </w:p>
    <w:p>
      <w:pPr>
        <w:ind w:firstLine="480"/>
        <w:jc w:val="left"/>
        <w:spacing w:before="120" w:after="120"/>
        <w:rPr>
          <w:rFonts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备注：对于非专门面向中小企业的采购项目，既有本国产品也有非本国产品参与竞争，且提供本国产品的供应商同时为小微企业的，应按照国办发〔2025)34号文、《政府采购促进中小企业发展管理办法》、《财政部关于进一步加大政府采购支持中小企业力度的通知》的规定，对该供应商的产品同时给予支持本国产品和小微企业产品的价格评审优惠。</w:t>
      </w:r>
      <w:r/>
    </w:p>
    <w:p>
      <w:pPr>
        <w:ind w:firstLine="120"/>
        <w:jc w:val="left"/>
        <w:spacing w:before="120" w:after="120" w:line="360" w:lineRule="auto"/>
        <w:rPr>
          <w:rFonts w:ascii="宋体" w:hAnsi="宋体" w:eastAsia="宋体" w:cs="宋体"/>
          <w:b/>
          <w:bCs/>
          <w:strike w:val="0"/>
          <w:color w:val="000000"/>
          <w:sz w:val="24"/>
          <w:szCs w:val="24"/>
          <w:highlight w:val="none"/>
        </w:rPr>
      </w:pPr>
      <w:r>
        <w:rPr>
          <w:rFonts w:hint="eastAsia" w:ascii="宋体" w:hAnsi="宋体" w:eastAsia="宋体" w:cs="宋体"/>
          <w:b/>
          <w:bCs/>
          <w:strike w:val="0"/>
          <w:color w:val="000000"/>
          <w:sz w:val="24"/>
          <w:szCs w:val="24"/>
          <w:highlight w:val="none"/>
        </w:rPr>
        <w:t xml:space="preserve">评审方法与评审标准：</w:t>
      </w:r>
      <w:r/>
    </w:p>
    <w:p>
      <w:pPr>
        <w:ind w:firstLine="480"/>
        <w:jc w:val="left"/>
        <w:spacing w:before="120" w:after="120" w:line="0" w:lineRule="atLeast"/>
        <w:rPr>
          <w:rFonts w:ascii="宋体" w:hAnsi="宋体" w:eastAsia="宋体" w:cs="宋体"/>
          <w:color w:val="ee0000"/>
          <w:sz w:val="24"/>
          <w:szCs w:val="24"/>
        </w:rPr>
      </w:pPr>
      <w:r>
        <w:rPr>
          <w:rFonts w:hint="eastAsia" w:ascii="宋体" w:hAnsi="宋体" w:eastAsia="宋体" w:cs="宋体"/>
          <w:color w:val="000000"/>
          <w:sz w:val="24"/>
          <w:szCs w:val="24"/>
        </w:rPr>
        <w:t xml:space="preserve">1.本项目采用综合评分法，即响应文件满足采购文件全部实质性要求，磋商小组根据采购文件规定的评标方法与评标标准评审，按照评审因素的量化指标评审综合后，根据综合评审得分由高到低顺序向采购人推荐不超过3名成交候选人。得分相同的，按最后报价由低到高顺序排列。得分且最后报价相同时，按照技术指标优劣顺序推荐。如上述因素均相</w:t>
      </w:r>
      <w:r>
        <w:rPr>
          <w:rFonts w:hint="eastAsia" w:ascii="宋体" w:hAnsi="宋体" w:eastAsia="宋体" w:cs="宋体"/>
          <w:sz w:val="24"/>
          <w:szCs w:val="24"/>
        </w:rPr>
        <w:t xml:space="preserve">同，则采用抽签方式确定成交候选人的顺序。</w:t>
      </w:r>
      <w:r>
        <w:rPr>
          <w:rFonts w:hint="eastAsia" w:ascii="宋体" w:hAnsi="宋体" w:eastAsia="宋体" w:cs="宋体"/>
          <w:color w:val="ee0000"/>
          <w:sz w:val="24"/>
          <w:szCs w:val="24"/>
        </w:rPr>
        <w:t xml:space="preserve"> </w:t>
      </w:r>
      <w:r/>
    </w:p>
    <w:p>
      <w:pPr>
        <w:ind w:firstLine="480"/>
        <w:jc w:val="left"/>
        <w:spacing w:before="120" w:after="120"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2.评分过程中采用“四舍五入”法，并保留小数</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位。</w:t>
      </w:r>
      <w:r/>
    </w:p>
    <w:p>
      <w:pPr>
        <w:ind w:firstLine="480"/>
        <w:jc w:val="left"/>
        <w:spacing w:before="120" w:after="120"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3.磋商小组将按下列评标内容和标准进行评分，总分值为100分。</w:t>
      </w:r>
      <w:r/>
    </w:p>
    <w:p>
      <w:pPr>
        <w:pStyle w:val="1372"/>
        <w:ind w:firstLine="0"/>
        <w:jc w:val="center"/>
        <w:spacing w:line="0" w:lineRule="atLeast"/>
        <w:rPr>
          <w:rFonts w:ascii="宋体" w:hAnsi="宋体"/>
          <w:b/>
          <w:sz w:val="32"/>
          <w:szCs w:val="32"/>
        </w:rPr>
      </w:pPr>
      <w:r>
        <w:rPr>
          <w:rFonts w:hint="eastAsia" w:ascii="宋体" w:hAnsi="宋体"/>
          <w:b/>
          <w:sz w:val="32"/>
          <w:szCs w:val="32"/>
        </w:rPr>
        <w:t xml:space="preserve">评标方法与评标标准</w:t>
      </w:r>
      <w:r/>
    </w:p>
    <w:tbl>
      <w:tblPr>
        <w:tblStyle w:val="831"/>
        <w:tblW w:w="5408" w:type="pct"/>
        <w:jc w:val="center"/>
        <w:tblLayout w:type="autofit"/>
        <w:tblCellMar>
          <w:left w:w="0" w:type="dxa"/>
          <w:top w:w="0" w:type="dxa"/>
          <w:right w:w="0" w:type="dxa"/>
          <w:bottom w:w="0" w:type="dxa"/>
        </w:tblCellMar>
        <w:tblLook w:val="04A0" w:firstRow="1" w:lastRow="0" w:firstColumn="1" w:lastColumn="0" w:noHBand="0" w:noVBand="1"/>
      </w:tblPr>
      <w:tblGrid>
        <w:gridCol w:w="626"/>
        <w:gridCol w:w="1234"/>
        <w:gridCol w:w="4964"/>
        <w:gridCol w:w="652"/>
        <w:gridCol w:w="555"/>
        <w:gridCol w:w="585"/>
        <w:gridCol w:w="729"/>
      </w:tblGrid>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b/>
                <w:bCs/>
                <w:sz w:val="24"/>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center"/>
              <w:widowControl/>
              <w:rPr>
                <w:rFonts w:ascii="宋体" w:hAnsi="宋体" w:eastAsia="宋体" w:cs="宋体"/>
                <w:sz w:val="24"/>
                <w:szCs w:val="24"/>
              </w:rPr>
            </w:pPr>
            <w:r>
              <w:rPr>
                <w:rFonts w:hint="eastAsia" w:ascii="宋体" w:hAnsi="宋体" w:eastAsia="宋体"/>
                <w:b/>
                <w:sz w:val="24"/>
                <w:szCs w:val="24"/>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最低分值</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是否暗标评审</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是否客观分</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价格部分（50分）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bCs/>
                <w:sz w:val="24"/>
                <w:szCs w:val="24"/>
              </w:rPr>
            </w:pPr>
            <w:r>
              <w:rPr>
                <w:rFonts w:hint="eastAsia" w:ascii="宋体" w:hAnsi="宋体" w:eastAsia="宋体" w:cs="宋体"/>
                <w:spacing w:val="-6"/>
                <w:sz w:val="24"/>
                <w:szCs w:val="24"/>
              </w:rPr>
              <w:t xml:space="preserve">价格分采用低价优先法计算，即满足磋商文件要求且最后报价最低的为评标基准价，其价格分为满分。其他供应商的价格分统一按照下列公式计算（小数点保留两位）：报价得分=(评标基准价／最后报价)×50。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50分 </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是</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商务部分（14分）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spacing w:line="288" w:lineRule="auto"/>
              <w:rPr>
                <w:rFonts w:ascii="宋体" w:hAnsi="宋体" w:eastAsia="宋体" w:cs="宋体"/>
                <w:spacing w:val="-6"/>
                <w:sz w:val="24"/>
                <w:szCs w:val="24"/>
              </w:rPr>
            </w:pPr>
            <w:r>
              <w:rPr>
                <w:rFonts w:hint="eastAsia" w:ascii="宋体" w:hAnsi="宋体" w:eastAsia="宋体" w:cs="宋体"/>
                <w:spacing w:val="-6"/>
                <w:sz w:val="24"/>
                <w:szCs w:val="24"/>
              </w:rPr>
              <w:t xml:space="preserve">投标供应商自2023年1月1日（时间以合同签订时间为准）以来，承担过党政机关、部队、事业单位、大型国企等综合物业管理项目业绩（非住宅），单个项目业绩服务内容至少包含保安服务、保</w:t>
            </w:r>
            <w:r>
              <w:rPr>
                <w:rFonts w:hint="eastAsia" w:ascii="宋体" w:hAnsi="宋体" w:eastAsia="宋体" w:cs="宋体"/>
                <w:spacing w:val="-6"/>
                <w:sz w:val="24"/>
                <w:szCs w:val="24"/>
                <w:highlight w:val="none"/>
              </w:rPr>
              <w:t xml:space="preserve">洁服务、公用设施设备维护服务中的</w:t>
            </w:r>
            <w:r>
              <w:rPr>
                <w:rFonts w:hint="eastAsia" w:ascii="宋体" w:hAnsi="宋体" w:eastAsia="宋体" w:cs="宋体"/>
                <w:spacing w:val="-6"/>
                <w:sz w:val="24"/>
                <w:szCs w:val="24"/>
              </w:rPr>
              <w:t xml:space="preserve">任意2项。每提供一个业绩得2分；本小项最高得6分。</w:t>
            </w:r>
            <w:r/>
          </w:p>
          <w:p>
            <w:pPr>
              <w:jc w:val="left"/>
              <w:spacing w:line="288" w:lineRule="auto"/>
              <w:rPr>
                <w:rFonts w:ascii="宋体" w:hAnsi="宋体" w:eastAsia="宋体" w:cs="宋体"/>
                <w:b/>
                <w:bCs/>
                <w:spacing w:val="-6"/>
                <w:sz w:val="24"/>
                <w:szCs w:val="24"/>
              </w:rPr>
            </w:pPr>
            <w:r>
              <w:rPr>
                <w:rFonts w:hint="eastAsia" w:ascii="宋体" w:hAnsi="宋体" w:eastAsia="宋体" w:cs="宋体"/>
                <w:b/>
                <w:bCs/>
                <w:spacing w:val="-6"/>
                <w:sz w:val="24"/>
                <w:szCs w:val="24"/>
              </w:rPr>
              <w:t xml:space="preserve">投标响应文件中须同时提供：①服务合同；②该合同项下任一结算周期的发票及银行回款（单）凭证。</w:t>
            </w:r>
            <w:r/>
          </w:p>
          <w:p>
            <w:pPr>
              <w:jc w:val="left"/>
              <w:spacing w:line="288" w:lineRule="auto"/>
              <w:rPr>
                <w:rFonts w:ascii="宋体" w:hAnsi="宋体" w:eastAsia="宋体" w:cs="宋体"/>
                <w:b/>
                <w:bCs/>
                <w:spacing w:val="-6"/>
                <w:sz w:val="24"/>
                <w:szCs w:val="24"/>
              </w:rPr>
            </w:pPr>
            <w:r>
              <w:rPr>
                <w:rFonts w:hint="eastAsia" w:ascii="宋体" w:hAnsi="宋体" w:eastAsia="宋体" w:cs="宋体"/>
                <w:b/>
                <w:bCs/>
                <w:spacing w:val="-6"/>
                <w:sz w:val="24"/>
                <w:szCs w:val="24"/>
              </w:rPr>
              <w:t xml:space="preserve">服务合同必须能够体现签订时间、服务内容等，发票及银行回款（单）凭证必须清晰完整。</w:t>
            </w:r>
            <w:r/>
          </w:p>
          <w:p>
            <w:pPr>
              <w:jc w:val="left"/>
              <w:widowControl/>
              <w:rPr>
                <w:rFonts w:ascii="宋体" w:hAnsi="宋体" w:eastAsia="宋体" w:cs="宋体"/>
                <w:b/>
                <w:bCs/>
                <w:sz w:val="24"/>
                <w:szCs w:val="24"/>
              </w:rPr>
            </w:pPr>
            <w:r>
              <w:rPr>
                <w:rFonts w:hint="eastAsia" w:ascii="宋体" w:hAnsi="宋体" w:eastAsia="宋体" w:cs="宋体"/>
                <w:b/>
                <w:bCs/>
                <w:spacing w:val="-6"/>
                <w:sz w:val="24"/>
                <w:szCs w:val="24"/>
              </w:rPr>
              <w:t xml:space="preserve">以上佐证材料均须提供原件的扫描件并加盖投标单位公章，</w:t>
            </w:r>
            <w:bookmarkStart w:id="188" w:name="OLE_LINK9"/>
            <w:r/>
            <w:bookmarkStart w:id="189" w:name="OLE_LINK10"/>
            <w:r>
              <w:rPr>
                <w:rFonts w:hint="eastAsia" w:ascii="宋体" w:hAnsi="宋体" w:eastAsia="宋体" w:cs="宋体"/>
                <w:b/>
                <w:bCs/>
                <w:spacing w:val="-6"/>
                <w:sz w:val="24"/>
                <w:szCs w:val="24"/>
              </w:rPr>
              <w:t xml:space="preserve">未提供或材料</w:t>
            </w:r>
            <w:r>
              <w:rPr>
                <w:rFonts w:ascii="宋体" w:hAnsi="宋体" w:eastAsia="宋体" w:cs="宋体"/>
                <w:b/>
                <w:bCs/>
                <w:spacing w:val="-6"/>
                <w:sz w:val="24"/>
                <w:szCs w:val="24"/>
              </w:rPr>
              <w:t xml:space="preserve">模糊无法辨识的</w:t>
            </w:r>
            <w:r>
              <w:rPr>
                <w:rFonts w:hint="eastAsia" w:ascii="宋体" w:hAnsi="宋体" w:eastAsia="宋体" w:cs="宋体"/>
                <w:b/>
                <w:bCs/>
                <w:spacing w:val="-6"/>
                <w:sz w:val="24"/>
                <w:szCs w:val="24"/>
              </w:rPr>
              <w:t xml:space="preserve">不得分。</w:t>
            </w:r>
            <w:bookmarkEnd w:id="188"/>
            <w:r/>
            <w:bookmarkEnd w:id="189"/>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人员配备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1.项目经理（1人）（</w:t>
            </w:r>
            <w:r>
              <w:rPr>
                <w:rFonts w:ascii="宋体" w:hAnsi="宋体" w:eastAsia="宋体" w:cs="宋体"/>
                <w:spacing w:val="-6"/>
                <w:sz w:val="24"/>
                <w:szCs w:val="24"/>
              </w:rPr>
              <w:t xml:space="preserve">3</w:t>
            </w:r>
            <w:r>
              <w:rPr>
                <w:rFonts w:hint="eastAsia" w:ascii="宋体" w:hAnsi="宋体" w:eastAsia="宋体" w:cs="宋体"/>
                <w:spacing w:val="-6"/>
                <w:sz w:val="24"/>
                <w:szCs w:val="24"/>
              </w:rPr>
              <w:t xml:space="preserve">分）</w:t>
            </w:r>
            <w:r/>
          </w:p>
          <w:p>
            <w:pPr>
              <w:jc w:val="left"/>
              <w:widowControl/>
              <w:rPr>
                <w:rFonts w:ascii="宋体" w:hAnsi="宋体" w:eastAsia="宋体" w:cs="宋体"/>
                <w:spacing w:val="-6"/>
                <w:sz w:val="24"/>
                <w:szCs w:val="24"/>
                <w:highlight w:val="none"/>
              </w:rPr>
            </w:pPr>
            <w:r>
              <w:rPr>
                <w:rFonts w:hint="eastAsia" w:ascii="宋体" w:hAnsi="宋体" w:eastAsia="宋体" w:cs="宋体"/>
                <w:spacing w:val="-6"/>
                <w:sz w:val="24"/>
                <w:szCs w:val="24"/>
              </w:rPr>
              <w:t xml:space="preserve">拟派本项目的项目经理具有</w:t>
            </w:r>
            <w:r>
              <w:rPr>
                <w:rFonts w:ascii="宋体" w:hAnsi="宋体" w:eastAsia="宋体" w:cs="宋体"/>
                <w:spacing w:val="-6"/>
                <w:sz w:val="24"/>
                <w:szCs w:val="24"/>
              </w:rPr>
              <w:t xml:space="preserve">物业管理师三级（高级工）及以上职业资格/职业技能等级证书</w:t>
            </w:r>
            <w:r>
              <w:rPr>
                <w:rFonts w:hint="eastAsia" w:ascii="宋体" w:hAnsi="宋体" w:eastAsia="宋体" w:cs="宋体"/>
                <w:spacing w:val="-6"/>
                <w:sz w:val="24"/>
                <w:szCs w:val="24"/>
              </w:rPr>
              <w:t xml:space="preserve">的得3分、四级（中级工）的得1分，本小项最高得3分。</w:t>
            </w:r>
            <w:r>
              <w:rPr>
                <w:rFonts w:ascii="宋体" w:hAnsi="宋体" w:eastAsia="宋体" w:cs="宋体"/>
                <w:spacing w:val="-6"/>
                <w:sz w:val="24"/>
                <w:szCs w:val="24"/>
              </w:rPr>
              <w:t xml:space="preserve">证书由</w:t>
            </w:r>
            <w:r>
              <w:rPr>
                <w:rFonts w:ascii="宋体" w:hAnsi="宋体" w:eastAsia="宋体" w:cs="宋体"/>
                <w:bCs/>
                <w:spacing w:val="-6"/>
                <w:sz w:val="24"/>
                <w:szCs w:val="24"/>
              </w:rPr>
              <w:t xml:space="preserve">人力资源社会保障部门或其备案的职业技能评价机构</w:t>
            </w:r>
            <w:r>
              <w:rPr>
                <w:rFonts w:ascii="宋体" w:hAnsi="宋体" w:eastAsia="宋体" w:cs="宋体"/>
                <w:spacing w:val="-6"/>
                <w:sz w:val="24"/>
                <w:szCs w:val="24"/>
              </w:rPr>
              <w:t xml:space="preserve">核发，可在国家技能人才评价工作网</w:t>
            </w:r>
            <w:r>
              <w:rPr>
                <w:rFonts w:ascii="宋体" w:hAnsi="宋体" w:eastAsia="宋体" w:cs="宋体"/>
                <w:spacing w:val="-6"/>
                <w:sz w:val="24"/>
                <w:szCs w:val="24"/>
                <w:highlight w:val="none"/>
              </w:rPr>
              <w:t xml:space="preserve">（OSTA）查询核验</w:t>
            </w:r>
            <w:r>
              <w:rPr>
                <w:rFonts w:hint="eastAsia" w:ascii="宋体" w:hAnsi="宋体" w:eastAsia="宋体" w:cs="宋体"/>
                <w:spacing w:val="-6"/>
                <w:sz w:val="24"/>
                <w:szCs w:val="24"/>
                <w:highlight w:val="none"/>
              </w:rPr>
              <w:t xml:space="preserve">。</w:t>
            </w:r>
            <w:r/>
          </w:p>
          <w:p>
            <w:pPr>
              <w:jc w:val="left"/>
              <w:widowControl/>
              <w:rPr>
                <w:rFonts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2.保安主管（1人）（</w:t>
            </w:r>
            <w:r>
              <w:rPr>
                <w:rFonts w:ascii="宋体" w:hAnsi="宋体" w:eastAsia="宋体" w:cs="宋体"/>
                <w:spacing w:val="-6"/>
                <w:sz w:val="24"/>
                <w:szCs w:val="24"/>
                <w:highlight w:val="none"/>
              </w:rPr>
              <w:t xml:space="preserve">3</w:t>
            </w:r>
            <w:r>
              <w:rPr>
                <w:rFonts w:hint="eastAsia" w:ascii="宋体" w:hAnsi="宋体" w:eastAsia="宋体" w:cs="宋体"/>
                <w:spacing w:val="-6"/>
                <w:sz w:val="24"/>
                <w:szCs w:val="24"/>
                <w:highlight w:val="none"/>
              </w:rPr>
              <w:t xml:space="preserve">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highlight w:val="none"/>
              </w:rPr>
              <w:t xml:space="preserve">拟派本项目的保安主管具</w:t>
            </w:r>
            <w:r>
              <w:rPr>
                <w:rFonts w:hint="eastAsia" w:ascii="宋体" w:hAnsi="宋体" w:eastAsia="宋体" w:cs="宋体"/>
                <w:spacing w:val="-6"/>
                <w:sz w:val="24"/>
                <w:szCs w:val="24"/>
              </w:rPr>
              <w:t xml:space="preserve">有保安员</w:t>
            </w:r>
            <w:r>
              <w:rPr>
                <w:rFonts w:ascii="宋体" w:hAnsi="宋体" w:eastAsia="宋体" w:cs="宋体"/>
                <w:spacing w:val="-6"/>
                <w:sz w:val="24"/>
                <w:szCs w:val="24"/>
              </w:rPr>
              <w:t xml:space="preserve">三级（高级工）及以上职业资格/职业技能等级证书</w:t>
            </w:r>
            <w:r>
              <w:rPr>
                <w:rFonts w:hint="eastAsia" w:ascii="宋体" w:hAnsi="宋体" w:eastAsia="宋体" w:cs="宋体"/>
                <w:spacing w:val="-6"/>
                <w:sz w:val="24"/>
                <w:szCs w:val="24"/>
              </w:rPr>
              <w:t xml:space="preserve">的得3分、四级（中级工）的得1分，本小项最高得3分。</w:t>
            </w:r>
            <w:r>
              <w:rPr>
                <w:rFonts w:ascii="宋体" w:hAnsi="宋体" w:eastAsia="宋体" w:cs="宋体"/>
                <w:spacing w:val="-6"/>
                <w:sz w:val="24"/>
                <w:szCs w:val="24"/>
              </w:rPr>
              <w:t xml:space="preserve">证书由</w:t>
            </w:r>
            <w:r>
              <w:rPr>
                <w:rFonts w:ascii="宋体" w:hAnsi="宋体" w:eastAsia="宋体" w:cs="宋体"/>
                <w:bCs/>
                <w:spacing w:val="-6"/>
                <w:sz w:val="24"/>
                <w:szCs w:val="24"/>
              </w:rPr>
              <w:t xml:space="preserve">人力资源社会保障部门或其备案的职业技能评价机构</w:t>
            </w:r>
            <w:r>
              <w:rPr>
                <w:rFonts w:ascii="宋体" w:hAnsi="宋体" w:eastAsia="宋体" w:cs="宋体"/>
                <w:spacing w:val="-6"/>
                <w:sz w:val="24"/>
                <w:szCs w:val="24"/>
              </w:rPr>
              <w:t xml:space="preserve">核发，可在国家技能人才评价工作网（OSTA）查询核验</w:t>
            </w:r>
            <w:r>
              <w:rPr>
                <w:rFonts w:hint="eastAsia" w:ascii="宋体" w:hAnsi="宋体" w:eastAsia="宋体" w:cs="宋体"/>
                <w:spacing w:val="-6"/>
                <w:sz w:val="24"/>
                <w:szCs w:val="24"/>
              </w:rPr>
              <w:t xml:space="preserve">。</w:t>
            </w:r>
            <w:r/>
          </w:p>
          <w:p>
            <w:pPr>
              <w:jc w:val="left"/>
              <w:spacing w:line="288" w:lineRule="auto"/>
              <w:rPr>
                <w:rFonts w:ascii="宋体" w:hAnsi="宋体" w:eastAsia="宋体" w:cs="宋体"/>
                <w:b/>
                <w:bCs/>
                <w:spacing w:val="-6"/>
                <w:sz w:val="24"/>
                <w:szCs w:val="24"/>
              </w:rPr>
            </w:pPr>
            <w:r>
              <w:rPr>
                <w:rFonts w:hint="eastAsia" w:ascii="宋体" w:hAnsi="宋体" w:eastAsia="宋体" w:cs="宋体"/>
                <w:b/>
                <w:bCs/>
                <w:spacing w:val="-6"/>
                <w:sz w:val="24"/>
                <w:szCs w:val="24"/>
              </w:rPr>
              <w:t xml:space="preserve">投标响应文件中须同时提供</w:t>
            </w:r>
            <w:r>
              <w:rPr>
                <w:rFonts w:hint="eastAsia" w:ascii="宋体" w:hAnsi="宋体" w:eastAsia="宋体" w:cs="宋体"/>
                <w:b/>
                <w:bCs/>
                <w:spacing w:val="-6"/>
                <w:sz w:val="24"/>
                <w:szCs w:val="24"/>
                <w:highlight w:val="none"/>
              </w:rPr>
              <w:t xml:space="preserve">：①</w:t>
            </w:r>
            <w:r>
              <w:rPr>
                <w:rFonts w:ascii="宋体" w:hAnsi="宋体" w:eastAsia="宋体" w:cs="宋体"/>
                <w:sz w:val="24"/>
                <w:szCs w:val="24"/>
                <w:highlight w:val="none"/>
              </w:rPr>
              <w:t xml:space="preserve">对应等级合法有效的职业资格/职业技能等级证书</w:t>
            </w:r>
            <w:r>
              <w:rPr>
                <w:rFonts w:hint="eastAsia" w:ascii="宋体" w:hAnsi="宋体" w:eastAsia="宋体" w:cs="宋体"/>
                <w:b/>
                <w:bCs/>
                <w:spacing w:val="-6"/>
                <w:sz w:val="24"/>
                <w:szCs w:val="24"/>
                <w:highlight w:val="none"/>
              </w:rPr>
              <w:t xml:space="preserve">；②投标供应商为该人员缴纳的近三个月中任意一个月（不含磋商当月）的社保证明材料。</w:t>
            </w:r>
            <w:r/>
          </w:p>
          <w:p>
            <w:pPr>
              <w:jc w:val="left"/>
              <w:spacing w:line="288" w:lineRule="auto"/>
              <w:rPr>
                <w:rFonts w:ascii="宋体" w:hAnsi="宋体" w:eastAsia="宋体" w:cs="宋体"/>
                <w:b/>
                <w:bCs/>
                <w:spacing w:val="-6"/>
                <w:sz w:val="24"/>
                <w:szCs w:val="24"/>
              </w:rPr>
            </w:pPr>
            <w:r>
              <w:rPr>
                <w:rFonts w:hint="eastAsia" w:ascii="宋体" w:hAnsi="宋体" w:eastAsia="宋体" w:cs="宋体"/>
                <w:b/>
                <w:bCs/>
                <w:spacing w:val="-6"/>
                <w:sz w:val="24"/>
                <w:szCs w:val="24"/>
              </w:rPr>
              <w:t xml:space="preserve">以上佐证材料均须提供原件的扫描件并加盖</w:t>
            </w:r>
            <w:bookmarkStart w:id="190" w:name="OLE_LINK8"/>
            <w:r/>
            <w:bookmarkStart w:id="191" w:name="OLE_LINK7"/>
            <w:r>
              <w:rPr>
                <w:rFonts w:hint="eastAsia" w:ascii="宋体" w:hAnsi="宋体" w:eastAsia="宋体" w:cs="宋体"/>
                <w:b/>
                <w:bCs/>
                <w:spacing w:val="-6"/>
                <w:sz w:val="24"/>
                <w:szCs w:val="24"/>
              </w:rPr>
              <w:t xml:space="preserve">投标单位</w:t>
            </w:r>
            <w:bookmarkEnd w:id="190"/>
            <w:r/>
            <w:bookmarkEnd w:id="191"/>
            <w:r>
              <w:rPr>
                <w:rFonts w:hint="eastAsia" w:ascii="宋体" w:hAnsi="宋体" w:eastAsia="宋体" w:cs="宋体"/>
                <w:b/>
                <w:bCs/>
                <w:spacing w:val="-6"/>
                <w:sz w:val="24"/>
                <w:szCs w:val="24"/>
              </w:rPr>
              <w:t xml:space="preserve">公章，未提供或材料</w:t>
            </w:r>
            <w:r>
              <w:rPr>
                <w:rFonts w:ascii="宋体" w:hAnsi="宋体" w:eastAsia="宋体" w:cs="宋体"/>
                <w:b/>
                <w:bCs/>
                <w:spacing w:val="-6"/>
                <w:sz w:val="24"/>
                <w:szCs w:val="24"/>
              </w:rPr>
              <w:t xml:space="preserve">模糊无法辨识的</w:t>
            </w:r>
            <w:r>
              <w:rPr>
                <w:rFonts w:hint="eastAsia" w:ascii="宋体" w:hAnsi="宋体" w:eastAsia="宋体" w:cs="宋体"/>
                <w:b/>
                <w:bCs/>
                <w:spacing w:val="-6"/>
                <w:sz w:val="24"/>
                <w:szCs w:val="24"/>
              </w:rPr>
              <w:t xml:space="preserve">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企业认证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spacing w:line="288" w:lineRule="auto"/>
              <w:rPr>
                <w:rFonts w:ascii="宋体" w:hAnsi="宋体" w:eastAsia="宋体" w:cs="宋体"/>
                <w:spacing w:val="-6"/>
                <w:sz w:val="24"/>
                <w:szCs w:val="24"/>
              </w:rPr>
            </w:pPr>
            <w:r/>
            <w:bookmarkStart w:id="192" w:name="OLE_LINK20"/>
            <w:r>
              <w:rPr>
                <w:rFonts w:hint="eastAsia" w:ascii="宋体" w:hAnsi="宋体" w:eastAsia="宋体" w:cs="宋体"/>
                <w:spacing w:val="-6"/>
                <w:sz w:val="24"/>
                <w:szCs w:val="24"/>
              </w:rPr>
              <w:t xml:space="preserve">投标供应商具有有效期内的质量管理体系认证证书的得1分；具有有效期内的职业健康安全管理体系认证证书的得1分；本小项最高2分。</w:t>
            </w:r>
            <w:r/>
          </w:p>
          <w:p>
            <w:pPr>
              <w:jc w:val="left"/>
              <w:spacing w:line="288" w:lineRule="auto"/>
              <w:rPr>
                <w:rFonts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 xml:space="preserve">投标响应文件中须提供以下二选一：①对应的体系认证证书；②国家认证认可监督管理委员会官方网站（http://www.cnca.gov.cn/）查询网页截图。</w:t>
            </w:r>
            <w:r/>
          </w:p>
          <w:p>
            <w:pPr>
              <w:jc w:val="left"/>
              <w:spacing w:line="288" w:lineRule="auto"/>
              <w:rPr>
                <w:rFonts w:ascii="宋体" w:hAnsi="宋体" w:eastAsia="宋体" w:cs="宋体"/>
                <w:spacing w:val="-6"/>
                <w:sz w:val="24"/>
                <w:szCs w:val="24"/>
              </w:rPr>
            </w:pPr>
            <w:r>
              <w:rPr>
                <w:rFonts w:hint="eastAsia" w:ascii="宋体" w:hAnsi="宋体" w:eastAsia="宋体" w:cs="宋体"/>
                <w:b/>
                <w:bCs/>
                <w:spacing w:val="-6"/>
                <w:sz w:val="24"/>
                <w:szCs w:val="24"/>
                <w:highlight w:val="none"/>
              </w:rPr>
              <w:t xml:space="preserve">以上佐证材料须提供原件的扫描件或查询网页截图并加盖投标单位公章，未提供或材料</w:t>
            </w:r>
            <w:r>
              <w:rPr>
                <w:rFonts w:ascii="宋体" w:hAnsi="宋体" w:eastAsia="宋体" w:cs="宋体"/>
                <w:b/>
                <w:bCs/>
                <w:spacing w:val="-6"/>
                <w:sz w:val="24"/>
                <w:szCs w:val="24"/>
                <w:highlight w:val="none"/>
              </w:rPr>
              <w:t xml:space="preserve">模糊无法辨识的</w:t>
            </w:r>
            <w:r>
              <w:rPr>
                <w:rFonts w:hint="eastAsia" w:ascii="宋体" w:hAnsi="宋体" w:eastAsia="宋体" w:cs="宋体"/>
                <w:b/>
                <w:bCs/>
                <w:spacing w:val="-6"/>
                <w:sz w:val="24"/>
                <w:szCs w:val="24"/>
                <w:highlight w:val="none"/>
              </w:rPr>
              <w:t xml:space="preserve">不得分。</w:t>
            </w:r>
            <w:bookmarkEnd w:id="192"/>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eastAsia="宋体" w:cs="宋体"/>
                <w:b/>
                <w:bCs/>
                <w:sz w:val="24"/>
                <w:szCs w:val="24"/>
                <w:highlight w:val="cyan"/>
              </w:rPr>
            </w:pPr>
            <w:r>
              <w:rPr>
                <w:rFonts w:hint="eastAsia" w:ascii="宋体" w:hAnsi="宋体" w:eastAsia="宋体" w:cs="宋体"/>
                <w:b/>
                <w:bCs/>
                <w:sz w:val="24"/>
                <w:szCs w:val="24"/>
              </w:rPr>
              <w:t xml:space="preserve">2分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否</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是</w:t>
            </w:r>
            <w:r/>
          </w:p>
        </w:tc>
      </w:tr>
      <w:tr>
        <w:trPr>
          <w:jc w:val="center"/>
          <w:trHeight w:val="420"/>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服务方案部分（36分）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项目总体实施方案与策划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评委根据投标供应商提供的项目总体实施方案与策划进行评分：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方案内容全面、措施具体，合理可行，针对性强且能够适用于本项目的，得6分；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方案内容较全面、措施较具体，较合理可行，针对性较强，能够适用于本项目的，得4分；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方案内容简略、措施不够具体，可行性不高，基本适用于本项目的，得2分；</w:t>
            </w:r>
            <w:r/>
          </w:p>
          <w:p>
            <w:pPr>
              <w:jc w:val="left"/>
              <w:widowControl/>
              <w:rPr>
                <w:rFonts w:ascii="宋体" w:hAnsi="宋体" w:cs="宋体"/>
                <w:bCs/>
                <w:sz w:val="18"/>
                <w:szCs w:val="18"/>
              </w:rPr>
            </w:pPr>
            <w:r>
              <w:rPr>
                <w:rFonts w:hint="eastAsia" w:ascii="宋体" w:hAnsi="宋体" w:eastAsia="宋体" w:cs="宋体"/>
                <w:spacing w:val="-6"/>
                <w:sz w:val="24"/>
                <w:szCs w:val="24"/>
              </w:rPr>
              <w:t xml:space="preserve">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组织机构设置、人员配置及人员培训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评委根据投标供应商提供的组织机构设置、人员配置及人员培训方案进行评分：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方案内容全面、各项制度健全合理，内容与要点相符、每个要点均有展开详细地阐述且能够适用于本项目的，得6分；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方案内容较全面，各项制度较健全合理，内容与要点基本相符、每个要点均有展开阐述但不够具体，能够适用于本项目的，得4分；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方案内容不够全面，各项制度不够合理，内容与要点虽相符，但仅有纲要、内容简略，基本适用于本项目的，得2分；</w:t>
            </w:r>
            <w:r/>
          </w:p>
          <w:p>
            <w:pPr>
              <w:jc w:val="left"/>
              <w:widowControl/>
              <w:rPr>
                <w:rFonts w:ascii="宋体" w:hAnsi="宋体" w:cs="宋体"/>
                <w:bCs/>
                <w:sz w:val="18"/>
                <w:szCs w:val="18"/>
              </w:rPr>
            </w:pPr>
            <w:r>
              <w:rPr>
                <w:rFonts w:hint="eastAsia" w:ascii="宋体" w:hAnsi="宋体" w:eastAsia="宋体" w:cs="宋体"/>
                <w:spacing w:val="-6"/>
                <w:sz w:val="24"/>
                <w:szCs w:val="24"/>
              </w:rPr>
              <w:t xml:space="preserve">方案内容存在明显错误，制度内容明显不适用于本项目需求，或未提供的不得分。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制度的建立、拟采取的管理服务模式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评委根据投标供应商提供的制度的建立、拟采取的管理服务模式进行评分：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方案内容全面、措施具体，合理可行，针对性强且能够适用于本项目的，得6分；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方案内容较全面、措施较具体，较合理可行，针对性较强，能够适用于本项目的，得4分；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方案内容简略、措施不够具体，可行性不高，基本适用于本项目的，得2分；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安保管理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评委根据投标供应商提供的安保管理方案进行评分：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方案内容全面、科学合理，内容与要点相符、每个要点均有展开详细地阐述且能够适用于本项目的，得6分；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方案内容较全面，内容与要点基本相符、每个要点均有展开阐述但不够具体，能够适用于本项目的，得4分；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方案内容不够全面，内容与要点虽相符，但仅有纲要、内容简略，基本适用于本项目的，得2分；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保洁服务管理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评委根据投标供应商提供的保洁服务管理方案进行评分：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方案内容全面、科学合理，内容与要点相符、每个要点均有展开详细地阐述且能够适用于本项目的，得6分；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方案内容较全面，内容与要点基本相符、每个要点均有展开阐述但不够具体，能够适用于本项目的，得4分；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方案内容不够全面，内容与要点虽相符，但仅有纲要、内容简略，基本适用于本项目的，得2分；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方案内容存在明显错误，内容明显不适用于本项目需求，或未提供的不得分。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5"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突发事件的处理预案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6" w:type="pct"/>
            <w:vAlign w:val="center"/>
            <w:textDirection w:val="lrTb"/>
            <w:noWrap w:val="false"/>
          </w:tcPr>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评委根据供应商提供的适合本项目的各种突发事件的处理预案进行评分：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方案内容全面、科学合理，内容与要点相符、合理可行的，得6分；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方案内容较全面，内容与要点基本相符、较合理可行的，得4分；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方案内容不够全面，内容与要点虽相符但内容简略，基本可行的，得2分；</w:t>
            </w:r>
            <w:r/>
          </w:p>
          <w:p>
            <w:pPr>
              <w:jc w:val="left"/>
              <w:widowControl/>
              <w:rPr>
                <w:rFonts w:ascii="宋体" w:hAnsi="宋体" w:eastAsia="宋体" w:cs="宋体"/>
                <w:spacing w:val="-6"/>
                <w:sz w:val="24"/>
                <w:szCs w:val="24"/>
              </w:rPr>
            </w:pPr>
            <w:r>
              <w:rPr>
                <w:rFonts w:hint="eastAsia" w:ascii="宋体" w:hAnsi="宋体" w:eastAsia="宋体" w:cs="宋体"/>
                <w:spacing w:val="-6"/>
                <w:sz w:val="24"/>
                <w:szCs w:val="24"/>
              </w:rPr>
              <w:t xml:space="preserve">方案内容不全面，内容与要点不相符、可行性较差，或未提供的不得分。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0分</w:t>
            </w:r>
            <w:r/>
          </w:p>
        </w:tc>
        <w:tc>
          <w:tcPr>
            <w:tcBorders>
              <w:top w:val="single" w:color="000000" w:sz="8" w:space="0"/>
              <w:left w:val="single" w:color="000000" w:sz="8" w:space="0"/>
              <w:bottom w:val="single" w:color="000000" w:sz="8" w:space="0"/>
              <w:right w:val="single" w:color="000000" w:sz="8" w:space="0"/>
            </w:tcBorders>
            <w:tcW w:w="297"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6分</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是</w:t>
            </w:r>
            <w:r/>
          </w:p>
        </w:tc>
        <w:tc>
          <w:tcPr>
            <w:tcBorders>
              <w:top w:val="single" w:color="000000" w:sz="8" w:space="0"/>
              <w:left w:val="single" w:color="000000" w:sz="8" w:space="0"/>
              <w:bottom w:val="single" w:color="000000" w:sz="8" w:space="0"/>
              <w:right w:val="single" w:color="000000" w:sz="8" w:space="0"/>
            </w:tcBorders>
            <w:tcW w:w="390" w:type="pct"/>
            <w:vAlign w:val="center"/>
            <w:textDirection w:val="lrTb"/>
            <w:noWrap w:val="false"/>
          </w:tcPr>
          <w:p>
            <w:pPr>
              <w:jc w:val="center"/>
              <w:widowControl/>
              <w:rPr>
                <w:rFonts w:ascii="宋体" w:hAnsi="宋体" w:cs="宋体"/>
                <w:b/>
                <w:bCs/>
                <w:sz w:val="18"/>
                <w:szCs w:val="18"/>
              </w:rPr>
            </w:pPr>
            <w:r>
              <w:rPr>
                <w:rFonts w:hint="eastAsia" w:ascii="宋体" w:hAnsi="宋体" w:eastAsia="宋体" w:cs="宋体"/>
                <w:b/>
                <w:bCs/>
                <w:sz w:val="24"/>
                <w:szCs w:val="24"/>
              </w:rPr>
              <w:t xml:space="preserve">否</w:t>
            </w:r>
            <w:r/>
          </w:p>
        </w:tc>
      </w:tr>
    </w:tbl>
    <w:p>
      <w:pPr>
        <w:ind w:firstLine="480"/>
        <w:jc w:val="both"/>
        <w:spacing w:line="560" w:lineRule="exact"/>
        <w:widowControl/>
        <w:rPr>
          <w:b/>
          <w:bCs/>
          <w:i/>
          <w:iCs/>
          <w:sz w:val="24"/>
          <w:szCs w:val="20"/>
          <w:u w:val="single"/>
          <w:lang w:val="zh-CN"/>
        </w:rPr>
      </w:pPr>
      <w:r>
        <w:rPr>
          <w:rFonts w:hint="eastAsia"/>
          <w:b/>
          <w:bCs/>
          <w:i/>
          <w:iCs/>
          <w:sz w:val="24"/>
          <w:szCs w:val="20"/>
          <w:u w:val="single"/>
          <w:lang w:val="zh-CN"/>
        </w:rPr>
        <w:t xml:space="preserve">注：本项目服务方案部分为“暗</w:t>
      </w:r>
      <w:r>
        <w:rPr>
          <w:rFonts w:hint="eastAsia"/>
          <w:b/>
          <w:bCs/>
          <w:i/>
          <w:iCs/>
          <w:sz w:val="24"/>
          <w:szCs w:val="20"/>
          <w:u w:val="single"/>
        </w:rPr>
        <w:t xml:space="preserve">评</w:t>
      </w:r>
      <w:r>
        <w:rPr>
          <w:rFonts w:hint="eastAsia"/>
          <w:b/>
          <w:bCs/>
          <w:i/>
          <w:iCs/>
          <w:sz w:val="24"/>
          <w:szCs w:val="20"/>
          <w:u w:val="single"/>
          <w:lang w:val="zh-CN"/>
        </w:rPr>
        <w:t xml:space="preserve">”，不得编制页眉以及目录，A4纵向幅面，页码用阿拉伯数字连续编写，置于页面右下角，方案及页码字体大小均采用黑色四号</w:t>
      </w:r>
      <w:r>
        <w:rPr>
          <w:rFonts w:hint="eastAsia"/>
          <w:b/>
          <w:bCs/>
          <w:i/>
          <w:iCs/>
          <w:sz w:val="24"/>
          <w:szCs w:val="20"/>
          <w:u w:val="single"/>
          <w:lang w:val="zh-CN"/>
        </w:rPr>
        <w:t xml:space="preserve">、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w:t>
      </w:r>
      <w:r>
        <w:rPr>
          <w:rFonts w:hint="eastAsia"/>
          <w:b/>
          <w:bCs/>
          <w:i/>
          <w:iCs/>
          <w:sz w:val="24"/>
          <w:szCs w:val="20"/>
          <w:u w:val="single"/>
          <w:lang w:val="en-US" w:eastAsia="zh-CN"/>
        </w:rPr>
        <w:t xml:space="preserve">120</w:t>
      </w:r>
      <w:r>
        <w:rPr>
          <w:rFonts w:hint="eastAsia"/>
          <w:b/>
          <w:bCs/>
          <w:i/>
          <w:iCs/>
          <w:sz w:val="24"/>
          <w:szCs w:val="20"/>
          <w:u w:val="single"/>
          <w:lang w:val="zh-CN"/>
        </w:rPr>
        <w:t xml:space="preserve">页，违反上述内容的</w:t>
      </w:r>
      <w:r>
        <w:rPr>
          <w:rFonts w:hint="eastAsia"/>
          <w:b/>
          <w:bCs/>
          <w:i/>
          <w:iCs/>
          <w:sz w:val="24"/>
          <w:szCs w:val="20"/>
          <w:u w:val="single"/>
        </w:rPr>
        <w:t xml:space="preserve">整个服务方案（暗评部分）不得分</w:t>
      </w:r>
      <w:r>
        <w:rPr>
          <w:rFonts w:hint="eastAsia"/>
          <w:b/>
          <w:bCs/>
          <w:i/>
          <w:iCs/>
          <w:sz w:val="24"/>
          <w:szCs w:val="20"/>
          <w:u w:val="single"/>
          <w:lang w:val="zh-CN"/>
        </w:rPr>
        <w:t xml:space="preserve">。</w:t>
      </w:r>
      <w:r>
        <w:rPr>
          <w:b/>
          <w:bCs/>
          <w:i/>
          <w:iCs/>
          <w:sz w:val="24"/>
          <w:szCs w:val="20"/>
          <w:u w:val="single"/>
          <w:lang w:val="zh-CN"/>
        </w:rPr>
      </w:r>
      <w:r/>
    </w:p>
    <w:p>
      <w:pPr>
        <w:ind w:firstLine="480"/>
        <w:jc w:val="both"/>
        <w:spacing w:line="560" w:lineRule="exact"/>
        <w:widowControl/>
        <w:rPr>
          <w:b/>
          <w:bCs/>
          <w:i/>
          <w:iCs/>
          <w:sz w:val="24"/>
          <w:szCs w:val="20"/>
          <w:u w:val="single"/>
          <w:lang w:val="zh-CN"/>
        </w:rPr>
      </w:pPr>
      <w:r>
        <w:rPr>
          <w:rFonts w:hint="eastAsia"/>
          <w:b/>
          <w:bCs/>
          <w:i/>
          <w:iCs/>
          <w:sz w:val="24"/>
          <w:szCs w:val="20"/>
          <w:u w:val="single"/>
          <w:lang w:val="zh-CN"/>
        </w:rPr>
        <w:t xml:space="preserve">上传的“</w:t>
      </w:r>
      <w:r>
        <w:rPr>
          <w:rFonts w:hint="eastAsia"/>
          <w:b/>
          <w:bCs/>
          <w:i/>
          <w:iCs/>
          <w:sz w:val="24"/>
          <w:szCs w:val="20"/>
          <w:u w:val="single"/>
        </w:rPr>
        <w:t xml:space="preserve">非暗评</w:t>
      </w:r>
      <w:r>
        <w:rPr>
          <w:rFonts w:hint="eastAsia"/>
          <w:b/>
          <w:bCs/>
          <w:i/>
          <w:iCs/>
          <w:sz w:val="24"/>
          <w:szCs w:val="20"/>
          <w:u w:val="single"/>
          <w:lang w:val="zh-CN"/>
        </w:rPr>
        <w:t xml:space="preserve">”</w:t>
      </w:r>
      <w:r>
        <w:rPr>
          <w:rFonts w:hint="eastAsia"/>
          <w:b/>
          <w:bCs/>
          <w:i/>
          <w:iCs/>
          <w:sz w:val="24"/>
          <w:szCs w:val="20"/>
          <w:u w:val="single"/>
        </w:rPr>
        <w:t xml:space="preserve">部分的</w:t>
      </w:r>
      <w:r>
        <w:rPr>
          <w:rFonts w:hint="eastAsia"/>
          <w:b/>
          <w:bCs/>
          <w:i/>
          <w:iCs/>
          <w:sz w:val="24"/>
          <w:szCs w:val="20"/>
          <w:u w:val="single"/>
          <w:lang w:val="zh-CN"/>
        </w:rPr>
        <w:t xml:space="preserve">材料中不得出现与服务方案相关的内容，否则</w:t>
      </w:r>
      <w:r>
        <w:rPr>
          <w:rFonts w:hint="eastAsia"/>
          <w:b/>
          <w:bCs/>
          <w:i/>
          <w:iCs/>
          <w:sz w:val="24"/>
          <w:szCs w:val="20"/>
          <w:u w:val="single"/>
        </w:rPr>
        <w:t xml:space="preserve">整个服务方案（暗评部分）不得分</w:t>
      </w:r>
      <w:r>
        <w:rPr>
          <w:rFonts w:hint="eastAsia"/>
          <w:b/>
          <w:bCs/>
          <w:i/>
          <w:iCs/>
          <w:sz w:val="24"/>
          <w:szCs w:val="20"/>
          <w:u w:val="single"/>
          <w:lang w:val="zh-CN"/>
        </w:rPr>
        <w:t xml:space="preserve">。</w:t>
      </w:r>
      <w:r/>
    </w:p>
    <w:p>
      <w:pPr>
        <w:jc w:val="both"/>
        <w:rPr>
          <w:rFonts w:hint="eastAsia"/>
          <w:highlight w:val="none"/>
        </w:rPr>
      </w:pPr>
      <w:r>
        <w:rPr>
          <w:rFonts w:hint="eastAsia"/>
          <w:highlight w:val="none"/>
        </w:rPr>
      </w:r>
      <w:r>
        <w:rPr>
          <w:rFonts w:hint="eastAsia"/>
          <w:highlight w:val="none"/>
        </w:rPr>
      </w:r>
      <w:r/>
    </w:p>
    <w:p>
      <w:pPr>
        <w:jc w:val="both"/>
        <w:rPr>
          <w:rFonts w:hint="eastAsia"/>
          <w:highlight w:val="none"/>
        </w:rPr>
      </w:pPr>
      <w:r>
        <w:rPr>
          <w:rFonts w:hint="eastAsia" w:ascii="黑体" w:hAnsi="黑体" w:eastAsia="黑体" w:cs="宋体"/>
          <w:color w:val="000000"/>
          <w:sz w:val="44"/>
          <w:szCs w:val="44"/>
          <w:highlight w:val="none"/>
        </w:rPr>
      </w:r>
      <w:r>
        <w:rPr>
          <w:rFonts w:hint="eastAsia"/>
          <w:highlight w:val="none"/>
        </w:rPr>
      </w:r>
      <w:r/>
    </w:p>
    <w:p>
      <w:pPr>
        <w:jc w:val="center"/>
        <w:keepNext/>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r>
      <w:r>
        <w:rPr>
          <w:rFonts w:hint="eastAsia" w:ascii="黑体" w:hAnsi="黑体" w:eastAsia="黑体" w:cs="宋体"/>
          <w:color w:val="000000"/>
          <w:sz w:val="44"/>
          <w:szCs w:val="44"/>
          <w:highlight w:val="none"/>
        </w:rPr>
      </w:r>
      <w:r/>
    </w:p>
    <w:p>
      <w:pPr>
        <w:jc w:val="left"/>
        <w:keepNext/>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r>
      <w:r>
        <w:rPr>
          <w:rFonts w:hint="eastAsia" w:ascii="黑体" w:hAnsi="黑体" w:eastAsia="黑体" w:cs="宋体"/>
          <w:color w:val="000000"/>
          <w:sz w:val="44"/>
          <w:szCs w:val="44"/>
          <w:highlight w:val="none"/>
        </w:rPr>
      </w:r>
      <w:r/>
    </w:p>
    <w:p>
      <w:pPr>
        <w:jc w:val="left"/>
        <w:keepNext/>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r>
      <w:r>
        <w:rPr>
          <w:rFonts w:hint="eastAsia" w:ascii="黑体" w:hAnsi="黑体" w:eastAsia="黑体" w:cs="宋体"/>
          <w:color w:val="000000"/>
          <w:sz w:val="44"/>
          <w:szCs w:val="44"/>
          <w:highlight w:val="none"/>
        </w:rPr>
      </w:r>
      <w:r/>
    </w:p>
    <w:p>
      <w:pPr>
        <w:jc w:val="left"/>
        <w:keepNext/>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r>
      <w:r>
        <w:rPr>
          <w:rFonts w:hint="eastAsia" w:ascii="黑体" w:hAnsi="黑体" w:eastAsia="黑体" w:cs="宋体"/>
          <w:color w:val="000000"/>
          <w:sz w:val="44"/>
          <w:szCs w:val="44"/>
          <w:highlight w:val="none"/>
        </w:rPr>
      </w:r>
      <w:r/>
    </w:p>
    <w:p>
      <w:pPr>
        <w:jc w:val="left"/>
        <w:keepNext/>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r>
      <w:r>
        <w:rPr>
          <w:rFonts w:hint="eastAsia" w:ascii="黑体" w:hAnsi="黑体" w:eastAsia="黑体" w:cs="宋体"/>
          <w:color w:val="000000"/>
          <w:sz w:val="44"/>
          <w:szCs w:val="44"/>
          <w:highlight w:val="none"/>
        </w:rPr>
      </w:r>
      <w:r/>
    </w:p>
    <w:p>
      <w:pPr>
        <w:jc w:val="left"/>
        <w:keepNext/>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r>
      <w:r>
        <w:rPr>
          <w:rFonts w:hint="eastAsia" w:ascii="黑体" w:hAnsi="黑体" w:eastAsia="黑体" w:cs="宋体"/>
          <w:color w:val="000000"/>
          <w:sz w:val="44"/>
          <w:szCs w:val="44"/>
          <w:highlight w:val="none"/>
        </w:rPr>
      </w:r>
      <w:r/>
    </w:p>
    <w:p>
      <w:pPr>
        <w:jc w:val="left"/>
        <w:keepNext/>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r>
      <w:r>
        <w:rPr>
          <w:rFonts w:hint="eastAsia" w:ascii="黑体" w:hAnsi="黑体" w:eastAsia="黑体" w:cs="宋体"/>
          <w:color w:val="000000"/>
          <w:sz w:val="44"/>
          <w:szCs w:val="44"/>
          <w:highlight w:val="none"/>
        </w:rPr>
      </w:r>
      <w:r/>
    </w:p>
    <w:p>
      <w:pPr>
        <w:jc w:val="left"/>
        <w:keepNext/>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r>
      <w:r>
        <w:rPr>
          <w:rFonts w:hint="eastAsia" w:ascii="黑体" w:hAnsi="黑体" w:eastAsia="黑体" w:cs="宋体"/>
          <w:color w:val="000000"/>
          <w:sz w:val="44"/>
          <w:szCs w:val="44"/>
          <w:highlight w:val="none"/>
        </w:rPr>
      </w:r>
      <w:r/>
    </w:p>
    <w:p>
      <w:pPr>
        <w:jc w:val="center"/>
        <w:keepNext/>
        <w:rPr>
          <w:rFonts w:hint="eastAsia" w:ascii="黑体" w:hAnsi="黑体" w:eastAsia="黑体" w:cs="宋体"/>
          <w:color w:val="000000"/>
          <w:sz w:val="44"/>
          <w:szCs w:val="44"/>
          <w:highlight w:val="none"/>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bookmarkEnd w:id="178"/>
      <w:r/>
      <w:r/>
    </w:p>
    <w:p>
      <w:pPr>
        <w:rPr>
          <w:rFonts w:ascii="宋体" w:hAnsi="宋体" w:eastAsia="宋体" w:cs="宋体"/>
          <w:b/>
          <w:bCs/>
          <w:color w:val="000000"/>
          <w:sz w:val="72"/>
          <w:szCs w:val="72"/>
        </w:rPr>
      </w:pPr>
      <w:r/>
      <w:bookmarkStart w:id="193" w:name="_Hlt26955039"/>
      <w:r/>
      <w:bookmarkEnd w:id="193"/>
      <w:r/>
      <w:bookmarkStart w:id="194" w:name="_Toc120614282"/>
      <w:r/>
      <w:bookmarkEnd w:id="194"/>
      <w:r/>
      <w:bookmarkStart w:id="195" w:name="_Toc49090576"/>
      <w:r/>
      <w:bookmarkEnd w:id="195"/>
      <w:r/>
      <w:bookmarkStart w:id="196" w:name="_Toc26554094"/>
      <w:r/>
      <w:bookmarkEnd w:id="196"/>
      <w:r/>
      <w:bookmarkStart w:id="197" w:name="_Hlt26671244"/>
      <w:r/>
      <w:bookmarkEnd w:id="197"/>
      <w:r/>
      <w:r/>
    </w:p>
    <w:p>
      <w:pPr>
        <w:jc w:val="center"/>
        <w:rPr>
          <w:rFonts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both"/>
        <w:rPr>
          <w:rFonts w:ascii="宋体" w:hAnsi="宋体" w:eastAsia="宋体" w:cs="宋体"/>
          <w:sz w:val="24"/>
          <w:szCs w:val="24"/>
        </w:rPr>
      </w:pPr>
      <w:r>
        <w:rPr>
          <w:rFonts w:ascii="宋体" w:hAnsi="宋体" w:eastAsia="宋体" w:cs="宋体"/>
          <w:sz w:val="24"/>
          <w:szCs w:val="24"/>
        </w:rPr>
      </w:r>
      <w:r/>
    </w:p>
    <w:p>
      <w:pPr>
        <w:jc w:val="left"/>
        <w:rPr>
          <w:rFonts w:ascii="宋体" w:hAnsi="宋体" w:eastAsia="宋体" w:cs="宋体"/>
          <w:sz w:val="24"/>
          <w:szCs w:val="24"/>
        </w:rPr>
      </w:pPr>
      <w:r>
        <w:rPr>
          <w:rFonts w:ascii="宋体" w:hAnsi="宋体" w:eastAsia="宋体" w:cs="宋体"/>
          <w:sz w:val="24"/>
          <w:szCs w:val="24"/>
        </w:rPr>
      </w:r>
      <w:r/>
    </w:p>
    <w:p>
      <w:pPr>
        <w:jc w:val="left"/>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rPr>
          <w:rFonts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rPr>
          <w:rFonts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rPr>
          <w:rFonts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ascii="宋体" w:hAnsi="宋体" w:eastAsia="宋体" w:cs="宋体"/>
          <w:sz w:val="24"/>
          <w:szCs w:val="24"/>
        </w:rPr>
      </w:pPr>
      <w:r>
        <w:rPr>
          <w:rFonts w:ascii="宋体" w:hAnsi="宋体" w:eastAsia="宋体" w:cs="宋体"/>
          <w:sz w:val="24"/>
          <w:szCs w:val="24"/>
        </w:rPr>
        <w:t xml:space="preserve"> </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360" w:lineRule="auto"/>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八、磋商响应函</w:t>
      </w:r>
      <w:r/>
    </w:p>
    <w:p>
      <w:pPr>
        <w:ind w:firstLine="480"/>
        <w:spacing w:line="360" w:lineRule="auto"/>
        <w:rPr>
          <w:rFonts w:ascii="宋体" w:hAnsi="宋体" w:eastAsia="宋体" w:cs="宋体"/>
          <w:sz w:val="24"/>
          <w:szCs w:val="24"/>
        </w:rPr>
      </w:pPr>
      <w:r>
        <w:rPr>
          <w:rFonts w:hint="eastAsia" w:ascii="宋体" w:hAnsi="宋体" w:eastAsia="宋体" w:cs="宋体"/>
          <w:i/>
          <w:iCs/>
          <w:color w:val="000000"/>
          <w:sz w:val="24"/>
          <w:szCs w:val="24"/>
          <w:u w:val="single"/>
        </w:rPr>
        <w:t xml:space="preserve">九、首次磋商报价表</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十、小微企业声明函</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十七、实质性要求响应及偏离表</w:t>
      </w:r>
      <w:r/>
    </w:p>
    <w:p>
      <w:pPr>
        <w:ind w:firstLine="480"/>
        <w:spacing w:line="360" w:lineRule="auto"/>
        <w:rPr>
          <w:rFonts w:ascii="宋体" w:hAnsi="宋体" w:eastAsia="宋体" w:cs="宋体"/>
          <w:color w:val="000000"/>
          <w:sz w:val="24"/>
          <w:szCs w:val="24"/>
        </w:rPr>
      </w:pPr>
      <w:r/>
      <w:bookmarkStart w:id="198" w:name="OLE_LINK1"/>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、投标人认为需要提交的其他资料</w:t>
      </w:r>
      <w:bookmarkEnd w:id="198"/>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pStyle w:val="824"/>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ascii="宋体" w:hAnsi="宋体" w:eastAsia="宋体" w:cs="宋体"/>
          <w:sz w:val="24"/>
          <w:szCs w:val="24"/>
        </w:rPr>
      </w:pPr>
      <w:r>
        <w:rPr>
          <w:rFonts w:hint="eastAsia" w:ascii="宋体" w:hAnsi="宋体" w:eastAsia="宋体" w:cs="宋体"/>
          <w:color w:val="000000"/>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ascii="黑体" w:hAnsi="黑体" w:eastAsia="黑体" w:cs="宋体"/>
          <w:i/>
          <w:iCs/>
          <w:color w:val="000000"/>
          <w:sz w:val="32"/>
          <w:szCs w:val="32"/>
          <w:u w:val="single"/>
        </w:rPr>
      </w:pPr>
      <w:r/>
      <w:bookmarkStart w:id="199" w:name="_Toc120614284"/>
      <w:r/>
      <w:r/>
    </w:p>
    <w:p>
      <w:pP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黑体" w:hAnsi="黑体" w:eastAsia="黑体" w:cs="宋体"/>
          <w:i/>
          <w:iCs/>
          <w:color w:val="000000"/>
          <w:sz w:val="32"/>
          <w:szCs w:val="32"/>
          <w:u w:val="single"/>
        </w:rPr>
      </w:pPr>
      <w:r>
        <w:rPr>
          <w:rFonts w:ascii="黑体" w:hAnsi="黑体" w:eastAsia="黑体" w:cs="宋体"/>
          <w:i/>
          <w:iCs/>
          <w:color w:val="000000"/>
          <w:sz w:val="32"/>
          <w:szCs w:val="32"/>
          <w:u w:val="single"/>
        </w:rPr>
      </w:r>
      <w:r/>
    </w:p>
    <w:p>
      <w:pPr>
        <w:jc w:val="center"/>
        <w:rPr>
          <w:rFonts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color w:val="000000"/>
          <w:sz w:val="24"/>
          <w:szCs w:val="24"/>
        </w:rPr>
        <w:t xml:space="preserve">      日期：</w:t>
      </w:r>
      <w:bookmarkEnd w:id="199"/>
      <w:r/>
      <w:bookmarkStart w:id="200" w:name="_格式3__银行出具的资信证明"/>
      <w:r/>
      <w:bookmarkEnd w:id="200"/>
      <w:r/>
      <w:bookmarkStart w:id="201" w:name="_Hlt26671380"/>
      <w:r/>
      <w:bookmarkEnd w:id="201"/>
      <w:r/>
      <w:bookmarkStart w:id="202" w:name="_Hlt26955070"/>
      <w:r>
        <w:rPr>
          <w:rFonts w:ascii="Times New Roman" w:hAnsi="Times New Roman" w:eastAsia="宋体" w:cs="Times New Roman"/>
          <w:color w:val="000000"/>
          <w:sz w:val="24"/>
          <w:szCs w:val="24"/>
          <w:u w:val="single"/>
        </w:rPr>
        <w:t xml:space="preserve">                                         </w:t>
      </w:r>
      <w:r/>
    </w:p>
    <w:p>
      <w:pPr>
        <w:ind w:firstLine="480"/>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ind w:firstLine="480"/>
        <w:tabs>
          <w:tab w:val="left" w:pos="360" w:leader="none"/>
        </w:tabs>
        <w:rPr>
          <w:rFonts w:ascii="宋体" w:hAnsi="宋体" w:eastAsia="宋体" w:cs="宋体"/>
          <w:sz w:val="24"/>
          <w:szCs w:val="24"/>
        </w:rPr>
      </w:pPr>
      <w:r>
        <w:rPr>
          <w:rFonts w:ascii="宋体" w:hAnsi="宋体" w:eastAsia="宋体" w:cs="宋体"/>
          <w:sz w:val="24"/>
          <w:szCs w:val="24"/>
        </w:rPr>
        <w:t xml:space="preserve"> </w:t>
      </w:r>
      <w:r/>
    </w:p>
    <w:p>
      <w:pPr>
        <w:ind w:firstLine="420"/>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rPr>
          <w:rFonts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321"/>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ind w:firstLine="480"/>
        <w:rPr>
          <w:rFonts w:ascii="黑体" w:hAnsi="黑体" w:eastAsia="黑体" w:cs="宋体"/>
          <w:b/>
          <w:bCs/>
          <w:i/>
          <w:iCs/>
          <w:color w:val="000000"/>
          <w:sz w:val="32"/>
          <w:szCs w:val="32"/>
          <w:u w:val="single"/>
        </w:rPr>
      </w:pPr>
      <w:r>
        <w:rPr>
          <w:rFonts w:hint="eastAsia" w:ascii="黑体" w:hAnsi="黑体" w:eastAsia="黑体" w:cs="宋体"/>
          <w:b/>
          <w:bCs/>
          <w:i/>
          <w:iCs/>
          <w:color w:val="000000"/>
          <w:sz w:val="32"/>
          <w:szCs w:val="32"/>
          <w:u w:val="single"/>
        </w:rPr>
        <w:t xml:space="preserve">九、首次磋商报价表</w:t>
      </w:r>
      <w:r>
        <w:rPr>
          <w:rFonts w:hint="eastAsia" w:ascii="宋体" w:hAnsi="宋体" w:cs="宋体"/>
          <w:b/>
          <w:bCs/>
          <w:i/>
          <w:iCs/>
          <w:sz w:val="32"/>
          <w:szCs w:val="32"/>
          <w:u w:val="single"/>
        </w:rPr>
        <w:t xml:space="preserve">（以苏采云系统格式为准）</w:t>
      </w:r>
      <w:r/>
    </w:p>
    <w:p>
      <w:pPr>
        <w:ind w:firstLine="3654"/>
        <w:rPr>
          <w:rFonts w:ascii="宋体" w:hAnsi="宋体" w:eastAsia="宋体" w:cs="宋体"/>
          <w:b/>
          <w:bCs/>
          <w:sz w:val="28"/>
          <w:szCs w:val="28"/>
        </w:rPr>
      </w:pPr>
      <w:r>
        <w:rPr>
          <w:rFonts w:ascii="宋体" w:hAnsi="宋体" w:eastAsia="宋体" w:cs="宋体"/>
          <w:b/>
          <w:bCs/>
          <w:sz w:val="28"/>
          <w:szCs w:val="28"/>
        </w:rPr>
      </w:r>
      <w:r/>
    </w:p>
    <w:p>
      <w:pPr>
        <w:ind w:firstLine="3654"/>
        <w:rPr>
          <w:rFonts w:ascii="宋体" w:hAnsi="宋体" w:eastAsia="宋体" w:cs="宋体"/>
          <w:b/>
          <w:bCs/>
          <w:sz w:val="28"/>
          <w:szCs w:val="28"/>
        </w:rPr>
      </w:pPr>
      <w:r>
        <w:rPr>
          <w:rFonts w:ascii="宋体" w:hAnsi="宋体" w:eastAsia="宋体" w:cs="宋体"/>
          <w:b/>
          <w:bCs/>
          <w:sz w:val="28"/>
          <w:szCs w:val="28"/>
        </w:rPr>
        <w:t xml:space="preserve">磋商报价表</w:t>
      </w:r>
      <w:r/>
    </w:p>
    <w:p>
      <w:pPr>
        <w:ind w:firstLine="645"/>
        <w:jc w:val="center"/>
        <w:rPr>
          <w:rFonts w:ascii="宋体" w:hAnsi="宋体" w:eastAsia="宋体" w:cs="宋体"/>
          <w:b/>
          <w:bCs/>
          <w:sz w:val="28"/>
          <w:szCs w:val="28"/>
        </w:rPr>
      </w:pPr>
      <w:r>
        <w:rPr>
          <w:rFonts w:ascii="宋体" w:hAnsi="宋体" w:eastAsia="宋体" w:cs="宋体"/>
          <w:b/>
          <w:bCs/>
          <w:sz w:val="28"/>
          <w:szCs w:val="28"/>
        </w:rPr>
      </w:r>
      <w:r/>
    </w:p>
    <w:p>
      <w:pPr>
        <w:jc w:val="left"/>
        <w:rPr>
          <w:rFonts w:ascii="宋体" w:hAnsi="宋体" w:eastAsia="宋体" w:cs="宋体"/>
          <w:sz w:val="24"/>
          <w:szCs w:val="24"/>
        </w:rPr>
      </w:pPr>
      <w:r>
        <w:rPr>
          <w:rFonts w:hint="eastAsia" w:ascii="宋体" w:hAnsi="宋体" w:eastAsia="宋体" w:cs="宋体"/>
          <w:sz w:val="24"/>
          <w:szCs w:val="24"/>
        </w:rPr>
        <w:t xml:space="preserve">本次为首次报价</w:t>
      </w:r>
      <w:r>
        <w:rPr>
          <w:rFonts w:hint="eastAsia" w:ascii="宋体" w:hAnsi="宋体" w:eastAsia="宋体" w:cs="宋体"/>
          <w:sz w:val="24"/>
          <w:szCs w:val="24"/>
          <w:u w:val="none"/>
        </w:rPr>
        <w:t xml:space="preserve">  </w:t>
      </w:r>
      <w:r>
        <w:rPr>
          <w:rFonts w:ascii="宋体" w:hAnsi="宋体" w:eastAsia="宋体" w:cs="宋体"/>
          <w:sz w:val="24"/>
          <w:szCs w:val="24"/>
          <w:u w:val="none"/>
        </w:rPr>
        <w:t xml:space="preserve">              </w:t>
      </w:r>
      <w:r>
        <w:rPr>
          <w:rFonts w:hint="eastAsia" w:ascii="宋体" w:hAnsi="宋体" w:eastAsia="宋体" w:cs="宋体"/>
          <w:sz w:val="24"/>
          <w:szCs w:val="24"/>
          <w:u w:val="none"/>
        </w:rPr>
        <w:t xml:space="preserve"> </w:t>
      </w:r>
      <w:r>
        <w:rPr>
          <w:rFonts w:ascii="宋体" w:hAnsi="宋体" w:eastAsia="宋体" w:cs="宋体"/>
          <w:sz w:val="24"/>
          <w:szCs w:val="24"/>
        </w:rPr>
        <w:t xml:space="preserve">货币单位：人民币元</w:t>
      </w:r>
      <w:r/>
    </w:p>
    <w:p>
      <w:pPr>
        <w:rPr>
          <w:rFonts w:ascii="宋体" w:hAnsi="宋体" w:eastAsia="宋体" w:cs="宋体"/>
          <w:sz w:val="24"/>
          <w:szCs w:val="24"/>
        </w:rPr>
      </w:pPr>
      <w:r>
        <w:rPr>
          <w:rFonts w:ascii="宋体" w:hAnsi="宋体" w:eastAsia="宋体" w:cs="宋体"/>
          <w:sz w:val="24"/>
          <w:szCs w:val="24"/>
        </w:rPr>
        <w:t xml:space="preserve">项目编号：  </w:t>
      </w:r>
      <w:r/>
    </w:p>
    <w:tbl>
      <w:tblPr>
        <w:tblStyle w:val="831"/>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94"/>
        <w:gridCol w:w="2489"/>
        <w:gridCol w:w="3757"/>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ascii="宋体" w:hAnsi="宋体" w:eastAsia="宋体" w:cs="宋体"/>
                <w:sz w:val="24"/>
                <w:szCs w:val="24"/>
              </w:rPr>
            </w:pPr>
            <w:r>
              <w:rPr>
                <w:rFonts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tabs>
                <w:tab w:val="center" w:pos="2976" w:leader="none"/>
              </w:tabs>
              <w:rPr>
                <w:rFonts w:ascii="宋体" w:hAnsi="宋体" w:eastAsia="宋体" w:cs="宋体"/>
                <w:sz w:val="24"/>
                <w:szCs w:val="24"/>
              </w:rPr>
            </w:pPr>
            <w:r>
              <w:rPr>
                <w:rFonts w:ascii="宋体" w:hAnsi="宋体" w:eastAsia="宋体" w:cs="宋体"/>
                <w:sz w:val="24"/>
                <w:szCs w:val="24"/>
              </w:rPr>
              <w:t xml:space="preserve">金额大写 </w:t>
            </w:r>
            <w:r>
              <w:tab/>
            </w:r>
            <w:r/>
          </w:p>
        </w:tc>
      </w:tr>
    </w:tbl>
    <w:p>
      <w:pPr>
        <w:ind w:firstLine="645"/>
        <w:rPr>
          <w:rFonts w:ascii="宋体" w:hAnsi="宋体" w:eastAsia="宋体" w:cs="宋体"/>
          <w:sz w:val="24"/>
          <w:szCs w:val="24"/>
        </w:rPr>
      </w:pPr>
      <w:r>
        <w:rPr>
          <w:rFonts w:ascii="宋体" w:hAnsi="宋体" w:eastAsia="宋体" w:cs="宋体"/>
          <w:sz w:val="24"/>
          <w:szCs w:val="24"/>
        </w:rPr>
        <w:t xml:space="preserve">报价说明：</w:t>
      </w:r>
      <w:r/>
    </w:p>
    <w:p>
      <w:pPr>
        <w:ind w:firstLine="645"/>
        <w:rPr>
          <w:rFonts w:ascii="宋体" w:hAnsi="宋体" w:eastAsia="宋体" w:cs="宋体"/>
          <w:sz w:val="24"/>
          <w:szCs w:val="24"/>
        </w:rPr>
      </w:pPr>
      <w:r>
        <w:rPr>
          <w:rFonts w:ascii="宋体" w:hAnsi="宋体" w:eastAsia="宋体" w:cs="宋体"/>
          <w:sz w:val="24"/>
          <w:szCs w:val="24"/>
        </w:rPr>
        <w:t xml:space="preserve">1、报价包括完成项目的所有费用。采购人不再支付报价以外的任何费用。</w:t>
      </w:r>
      <w:r/>
    </w:p>
    <w:p>
      <w:pPr>
        <w:ind w:firstLine="645"/>
        <w:rPr>
          <w:rFonts w:ascii="宋体" w:hAnsi="宋体" w:eastAsia="宋体" w:cs="宋体"/>
          <w:sz w:val="24"/>
          <w:szCs w:val="24"/>
        </w:rPr>
      </w:pPr>
      <w:r>
        <w:rPr>
          <w:rFonts w:ascii="宋体" w:hAnsi="宋体" w:eastAsia="宋体" w:cs="宋体"/>
          <w:sz w:val="24"/>
          <w:szCs w:val="24"/>
        </w:rPr>
        <w:t xml:space="preserve">2、报价以总价为准，大小写不一致以大写为准；</w:t>
      </w:r>
      <w:r/>
    </w:p>
    <w:p>
      <w:pPr>
        <w:ind w:firstLine="645"/>
        <w:rPr>
          <w:rFonts w:ascii="宋体" w:hAnsi="宋体" w:eastAsia="宋体" w:cs="宋体"/>
          <w:sz w:val="24"/>
          <w:szCs w:val="24"/>
        </w:rPr>
      </w:pPr>
      <w:r>
        <w:rPr>
          <w:rFonts w:ascii="宋体" w:hAnsi="宋体" w:eastAsia="宋体" w:cs="宋体"/>
          <w:sz w:val="24"/>
          <w:szCs w:val="24"/>
        </w:rPr>
        <w:t xml:space="preserve">3、偏离说明：详见《偏离表》；</w:t>
      </w:r>
      <w:r/>
    </w:p>
    <w:p>
      <w:pPr>
        <w:ind w:firstLine="645"/>
        <w:rPr>
          <w:rFonts w:ascii="宋体" w:hAnsi="宋体" w:eastAsia="宋体" w:cs="宋体"/>
          <w:sz w:val="24"/>
          <w:szCs w:val="24"/>
        </w:rPr>
      </w:pPr>
      <w:r>
        <w:rPr>
          <w:rFonts w:ascii="宋体" w:hAnsi="宋体" w:eastAsia="宋体" w:cs="宋体"/>
          <w:sz w:val="24"/>
          <w:szCs w:val="24"/>
        </w:rPr>
      </w:r>
      <w:r/>
    </w:p>
    <w:p>
      <w:pPr>
        <w:ind w:firstLine="645"/>
        <w:rPr>
          <w:rFonts w:ascii="宋体" w:hAnsi="宋体" w:eastAsia="宋体" w:cs="宋体"/>
          <w:sz w:val="24"/>
          <w:szCs w:val="24"/>
        </w:rPr>
      </w:pPr>
      <w:r>
        <w:rPr>
          <w:rFonts w:ascii="宋体" w:hAnsi="宋体" w:eastAsia="宋体" w:cs="宋体"/>
          <w:sz w:val="24"/>
          <w:szCs w:val="24"/>
        </w:rPr>
        <w:t xml:space="preserve">供应商（电子签章）：</w:t>
      </w:r>
      <w:r/>
    </w:p>
    <w:p>
      <w:pPr>
        <w:ind w:firstLine="645"/>
        <w:rPr>
          <w:rFonts w:ascii="宋体" w:hAnsi="宋体" w:eastAsia="宋体" w:cs="宋体"/>
          <w:sz w:val="24"/>
          <w:szCs w:val="24"/>
        </w:rPr>
      </w:pPr>
      <w:r>
        <w:rPr>
          <w:rFonts w:ascii="宋体" w:hAnsi="宋体" w:eastAsia="宋体" w:cs="宋体"/>
          <w:sz w:val="24"/>
          <w:szCs w:val="24"/>
        </w:rPr>
        <w:t xml:space="preserve"> </w:t>
      </w:r>
      <w:r/>
    </w:p>
    <w:p>
      <w:pPr>
        <w:ind w:firstLine="645"/>
        <w:rPr>
          <w:rFonts w:ascii="宋体" w:hAnsi="宋体" w:eastAsia="宋体" w:cs="宋体"/>
          <w:sz w:val="24"/>
          <w:szCs w:val="24"/>
        </w:rPr>
      </w:pPr>
      <w:r>
        <w:rPr>
          <w:rFonts w:ascii="宋体" w:hAnsi="宋体" w:eastAsia="宋体" w:cs="宋体"/>
          <w:sz w:val="24"/>
          <w:szCs w:val="24"/>
        </w:rPr>
        <w:t xml:space="preserve"> </w:t>
      </w:r>
      <w:r/>
    </w:p>
    <w:p>
      <w:pPr>
        <w:ind w:firstLine="645"/>
        <w:rPr>
          <w:rFonts w:ascii="宋体" w:hAnsi="宋体" w:eastAsia="宋体" w:cs="宋体"/>
          <w:sz w:val="24"/>
          <w:szCs w:val="24"/>
        </w:rPr>
      </w:pPr>
      <w:r>
        <w:rPr>
          <w:rFonts w:ascii="宋体" w:hAnsi="宋体" w:eastAsia="宋体" w:cs="宋体"/>
          <w:sz w:val="24"/>
          <w:szCs w:val="24"/>
        </w:rPr>
        <w:t xml:space="preserve">日期：  年  月   日</w:t>
      </w:r>
      <w:r/>
    </w:p>
    <w:p>
      <w:pPr>
        <w:ind w:firstLine="645"/>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321"/>
        <w:jc w:val="center"/>
        <w:rPr>
          <w:rFonts w:ascii="宋体" w:hAnsi="宋体" w:eastAsia="宋体" w:cs="宋体"/>
          <w:sz w:val="24"/>
          <w:szCs w:val="24"/>
        </w:rPr>
      </w:pPr>
      <w:r>
        <w:rPr>
          <w:rFonts w:hint="eastAsia" w:ascii="黑体" w:hAnsi="黑体" w:eastAsia="黑体" w:cs="宋体"/>
          <w:b/>
          <w:bCs/>
          <w:color w:val="000000"/>
          <w:sz w:val="32"/>
          <w:szCs w:val="32"/>
        </w:rPr>
        <w:t xml:space="preserve">十、中小企业声明函（服务）</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本公司（联合体）郑重声明，根据《政府采购促进中小企业发展管理办法》(财库[2020]46号)的规定，本公司（联合体）参加泰州市政务服务中心组织的</w:t>
      </w:r>
      <w:r>
        <w:rPr>
          <w:rFonts w:hint="eastAsia" w:ascii="宋体" w:hAnsi="宋体" w:eastAsia="宋体" w:cs="宋体"/>
          <w:color w:val="000000"/>
          <w:sz w:val="24"/>
          <w:szCs w:val="24"/>
          <w:u w:val="single"/>
        </w:rPr>
        <w:t xml:space="preserve">（单位名称）   </w:t>
      </w:r>
      <w:r>
        <w:rPr>
          <w:rFonts w:hint="eastAsia" w:ascii="宋体" w:hAnsi="宋体" w:eastAsia="宋体" w:cs="宋体"/>
          <w:color w:val="000000"/>
          <w:sz w:val="24"/>
          <w:szCs w:val="24"/>
        </w:rPr>
        <w:t xml:space="preserve">采购编号为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ascii="宋体" w:hAnsi="宋体" w:eastAsia="宋体" w:cs="宋体"/>
          <w:sz w:val="24"/>
          <w:szCs w:val="24"/>
        </w:rPr>
      </w:pPr>
      <w:r>
        <w:rPr>
          <w:rFonts w:hint="eastAsia" w:ascii="宋体" w:hAnsi="宋体" w:eastAsia="宋体" w:cs="宋体"/>
          <w:color w:val="000000"/>
          <w:sz w:val="24"/>
          <w:szCs w:val="24"/>
        </w:rPr>
        <w:t xml:space="preserve">日  期：</w:t>
      </w:r>
      <w:r/>
    </w:p>
    <w:p>
      <w:pPr>
        <w:ind w:firstLine="24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备注1：从业人员、营业收入、资产总额填报上一年度数据，无上一年度数据的新成立企业可不具体填报。</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备注2：供应商如不提供此声明函，作无效响应文件处理。</w:t>
      </w:r>
      <w:r/>
    </w:p>
    <w:p>
      <w:pPr>
        <w:jc w:val="center"/>
        <w:rPr>
          <w:rFonts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十一、残疾人福利性单位声明函</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rPr>
          <w:rFonts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ascii="宋体" w:hAnsi="宋体" w:eastAsia="宋体" w:cs="宋体"/>
          <w:sz w:val="24"/>
          <w:szCs w:val="24"/>
        </w:rPr>
      </w:pPr>
      <w:r>
        <w:rPr>
          <w:rFonts w:hint="eastAsia" w:ascii="宋体" w:hAnsi="宋体" w:eastAsia="宋体" w:cs="宋体"/>
          <w:color w:val="000000"/>
          <w:sz w:val="24"/>
          <w:szCs w:val="24"/>
        </w:rPr>
        <w:t xml:space="preserve">        日  期：</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highlight w:val="none"/>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highlight w:val="none"/>
        </w:rPr>
      </w:r>
      <w:r>
        <w:rPr>
          <w:rFonts w:ascii="宋体" w:hAnsi="宋体" w:eastAsia="宋体" w:cs="宋体"/>
          <w:sz w:val="24"/>
          <w:szCs w:val="24"/>
          <w:highlight w:val="none"/>
        </w:rPr>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trike w:val="0"/>
          <w:sz w:val="24"/>
          <w:szCs w:val="24"/>
          <w:highlight w:val="none"/>
        </w:rPr>
      </w:pPr>
      <w:r>
        <w:rPr>
          <w:rFonts w:hint="eastAsia" w:ascii="黑体" w:hAnsi="黑体" w:eastAsia="黑体" w:cs="宋体"/>
          <w:b/>
          <w:bCs/>
          <w:strike w:val="0"/>
          <w:color w:val="000000"/>
          <w:sz w:val="32"/>
          <w:szCs w:val="32"/>
          <w:highlight w:val="none"/>
        </w:rPr>
        <w:t xml:space="preserve">十二、联合体协议（参考格式）</w:t>
      </w:r>
      <w:r/>
    </w:p>
    <w:p>
      <w:pPr>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（联合体中各供应商全称）在此达成以下协议：</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1、我们</w:t>
      </w:r>
      <w:r>
        <w:rPr>
          <w:rFonts w:hint="eastAsia" w:ascii="宋体" w:hAnsi="宋体" w:eastAsia="宋体" w:cs="宋体"/>
          <w:strike w:val="0"/>
          <w:color w:val="000000"/>
          <w:sz w:val="24"/>
          <w:szCs w:val="24"/>
          <w:highlight w:val="none"/>
          <w:u w:val="single"/>
        </w:rPr>
        <w:t xml:space="preserve"> （供应商1），（供应商2） ，……</w:t>
      </w:r>
      <w:r>
        <w:rPr>
          <w:rFonts w:hint="eastAsia" w:ascii="宋体" w:hAnsi="宋体" w:eastAsia="宋体" w:cs="宋体"/>
          <w:strike w:val="0"/>
          <w:color w:val="000000"/>
          <w:sz w:val="24"/>
          <w:szCs w:val="24"/>
          <w:highlight w:val="none"/>
        </w:rPr>
        <w:t xml:space="preserve">自愿组成联合体，参加泰州市政务服务中心组织的采购编号为</w:t>
      </w:r>
      <w:r>
        <w:rPr>
          <w:rFonts w:hint="eastAsia" w:ascii="宋体" w:hAnsi="宋体" w:eastAsia="宋体" w:cs="宋体"/>
          <w:strike w:val="0"/>
          <w:color w:val="000000"/>
          <w:sz w:val="24"/>
          <w:szCs w:val="24"/>
          <w:highlight w:val="none"/>
          <w:u w:val="single"/>
        </w:rPr>
        <w:t xml:space="preserve">（编号全称），（项目全称）</w:t>
      </w:r>
      <w:r>
        <w:rPr>
          <w:rFonts w:hint="eastAsia" w:ascii="宋体" w:hAnsi="宋体" w:eastAsia="宋体" w:cs="宋体"/>
          <w:strike w:val="0"/>
          <w:color w:val="000000"/>
          <w:sz w:val="24"/>
          <w:szCs w:val="24"/>
          <w:highlight w:val="none"/>
        </w:rPr>
        <w:t xml:space="preserve">项目（分包号：**）的政府采购活动，我联合体指定</w:t>
      </w:r>
      <w:r>
        <w:rPr>
          <w:rFonts w:hint="eastAsia" w:ascii="宋体" w:hAnsi="宋体" w:eastAsia="宋体" w:cs="宋体"/>
          <w:strike w:val="0"/>
          <w:color w:val="000000"/>
          <w:sz w:val="24"/>
          <w:szCs w:val="24"/>
          <w:highlight w:val="none"/>
          <w:u w:val="single"/>
        </w:rPr>
        <w:t xml:space="preserve">（供应商*）</w:t>
      </w:r>
      <w:r>
        <w:rPr>
          <w:rFonts w:hint="eastAsia" w:ascii="宋体" w:hAnsi="宋体" w:eastAsia="宋体" w:cs="宋体"/>
          <w:strike w:val="0"/>
          <w:color w:val="000000"/>
          <w:sz w:val="24"/>
          <w:szCs w:val="24"/>
          <w:highlight w:val="none"/>
        </w:rPr>
        <w:t xml:space="preserve">为牵头单位（牵头单位必须为联合体成员）。</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3、其中</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（小型、微型企业/残疾人福利性单位/监狱企业全称）为</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w:t>
      </w:r>
      <w:r/>
    </w:p>
    <w:p>
      <w:pPr>
        <w:ind w:firstLine="645"/>
        <w:rPr>
          <w:rFonts w:ascii="宋体" w:hAnsi="宋体" w:eastAsia="宋体" w:cs="宋体"/>
          <w:strike w:val="0"/>
          <w:sz w:val="24"/>
          <w:szCs w:val="24"/>
          <w:highlight w:val="none"/>
        </w:rPr>
      </w:pPr>
      <w:r>
        <w:rPr>
          <w:rFonts w:ascii="宋体" w:hAnsi="宋体" w:eastAsia="宋体" w:cs="宋体"/>
          <w:strike w:val="0"/>
          <w:sz w:val="24"/>
          <w:szCs w:val="24"/>
          <w:highlight w:val="none"/>
        </w:rPr>
        <w:t xml:space="preserve"> </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备注：本磋商文件中要求加盖CA电子公章的地方，仅需加盖牵头单位的CA电子公章。</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                                          </w:t>
      </w:r>
      <w:r/>
    </w:p>
    <w:p>
      <w:pPr>
        <w:ind w:right="720" w:firstLine="645"/>
        <w:jc w:val="right"/>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联合体中各供应商全称（公章）：     </w:t>
      </w:r>
      <w:r/>
    </w:p>
    <w:p>
      <w:pPr>
        <w:ind w:firstLine="645"/>
        <w:rPr>
          <w:rFonts w:ascii="宋体" w:hAnsi="宋体" w:eastAsia="宋体" w:cs="宋体"/>
          <w:strike w:val="0"/>
          <w:sz w:val="24"/>
          <w:szCs w:val="24"/>
          <w:highlight w:val="none"/>
        </w:rPr>
      </w:pPr>
      <w:r>
        <w:rPr>
          <w:rFonts w:hint="eastAsia" w:ascii="宋体" w:hAnsi="宋体" w:eastAsia="宋体" w:cs="宋体"/>
          <w:strike w:val="0"/>
          <w:color w:val="000000"/>
          <w:sz w:val="24"/>
          <w:szCs w:val="24"/>
          <w:highlight w:val="none"/>
        </w:rPr>
        <w:t xml:space="preserve">                                        </w:t>
      </w:r>
      <w:r>
        <w:rPr>
          <w:rFonts w:ascii="宋体" w:hAnsi="宋体" w:eastAsia="宋体" w:cs="宋体"/>
          <w:strike w:val="0"/>
          <w:color w:val="000000"/>
          <w:sz w:val="24"/>
          <w:szCs w:val="24"/>
          <w:highlight w:val="none"/>
        </w:rPr>
        <w:t xml:space="preserve">                                   </w:t>
      </w:r>
      <w:r>
        <w:rPr>
          <w:rFonts w:hint="eastAsia" w:ascii="宋体" w:hAnsi="宋体" w:eastAsia="宋体" w:cs="宋体"/>
          <w:strike w:val="0"/>
          <w:color w:val="000000"/>
          <w:sz w:val="24"/>
          <w:szCs w:val="24"/>
          <w:highlight w:val="none"/>
        </w:rPr>
        <w:t xml:space="preserve">日期：</w:t>
      </w:r>
      <w:r/>
    </w:p>
    <w:p>
      <w:pPr>
        <w:ind w:firstLine="645"/>
        <w:rPr>
          <w:rFonts w:ascii="宋体" w:hAnsi="宋体" w:eastAsia="宋体" w:cs="宋体"/>
          <w:strike w:val="0"/>
          <w:sz w:val="24"/>
          <w:szCs w:val="24"/>
          <w:highlight w:val="none"/>
        </w:rPr>
      </w:pPr>
      <w:r>
        <w:rPr>
          <w:rFonts w:ascii="宋体" w:hAnsi="宋体" w:eastAsia="宋体" w:cs="宋体"/>
          <w:strike w:val="0"/>
          <w:sz w:val="24"/>
          <w:szCs w:val="24"/>
          <w:highlight w:val="none"/>
        </w:rPr>
        <w:t xml:space="preserve"> </w:t>
      </w:r>
      <w:r/>
    </w:p>
    <w:p>
      <w:pPr>
        <w:jc w:val="center"/>
        <w:keepLines/>
        <w:keepNext/>
        <w:spacing w:line="360" w:lineRule="auto"/>
        <w:rPr>
          <w:rFonts w:ascii="黑体" w:hAnsi="黑体" w:eastAsia="黑体" w:cs="宋体"/>
          <w:b/>
          <w:bCs/>
          <w:strike w:val="0"/>
          <w:color w:val="000000"/>
          <w:sz w:val="32"/>
          <w:szCs w:val="32"/>
          <w:highlight w:val="none"/>
        </w:rPr>
        <w:outlineLvl w:val="2"/>
      </w:pPr>
      <w:r/>
      <w:bookmarkStart w:id="203" w:name="_Toc2504"/>
      <w:r/>
      <w:bookmarkStart w:id="204" w:name="_Toc3682"/>
      <w:r/>
      <w:bookmarkStart w:id="205" w:name="_Toc24678"/>
      <w:r>
        <w:rPr>
          <w:rFonts w:hint="eastAsia" w:ascii="黑体" w:hAnsi="黑体" w:eastAsia="黑体" w:cs="宋体"/>
          <w:b/>
          <w:bCs/>
          <w:strike w:val="0"/>
          <w:color w:val="000000"/>
          <w:sz w:val="32"/>
          <w:szCs w:val="32"/>
          <w:highlight w:val="none"/>
        </w:rPr>
        <w:t xml:space="preserve">十三、</w:t>
      </w:r>
      <w:bookmarkStart w:id="206" w:name="OLE_LINK2"/>
      <w:r>
        <w:rPr>
          <w:rFonts w:hint="eastAsia" w:ascii="黑体" w:hAnsi="黑体" w:eastAsia="黑体" w:cs="宋体"/>
          <w:b/>
          <w:bCs/>
          <w:strike w:val="0"/>
          <w:color w:val="000000"/>
          <w:sz w:val="32"/>
          <w:szCs w:val="32"/>
          <w:highlight w:val="none"/>
        </w:rPr>
        <w:t xml:space="preserve">关于符合本国产品标准的声明函</w:t>
      </w:r>
      <w:bookmarkEnd w:id="203"/>
      <w:r/>
      <w:bookmarkEnd w:id="204"/>
      <w:r/>
      <w:bookmarkEnd w:id="205"/>
      <w:r/>
      <w:bookmarkEnd w:id="206"/>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ascii="宋体" w:hAnsi="宋体" w:eastAsia="宋体" w:cs="宋体"/>
          <w:strike w:val="0"/>
          <w:color w:val="000000"/>
          <w:sz w:val="24"/>
          <w:szCs w:val="24"/>
          <w:highlight w:val="none"/>
        </w:rPr>
        <w:outlineLvl w:val="2"/>
      </w:pPr>
      <w:r>
        <w:rPr>
          <w:rFonts w:ascii="宋体" w:hAnsi="宋体" w:eastAsia="宋体" w:cs="宋体"/>
          <w:strike w:val="0"/>
          <w:color w:val="000000"/>
          <w:sz w:val="24"/>
          <w:szCs w:val="24"/>
          <w:highlight w:val="none"/>
        </w:rPr>
        <w:t xml:space="preserve">……</w:t>
      </w:r>
      <w:r/>
    </w:p>
    <w:p>
      <w:pPr>
        <w:ind w:firstLine="480"/>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本公司(单位)对上述声明内容的真实性负责。如有虚假，愿承担相应法律责任。</w:t>
      </w:r>
      <w:r/>
    </w:p>
    <w:p>
      <w:pPr>
        <w:jc w:val="right"/>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公司(单位)名称(盖章):</w:t>
      </w:r>
      <w:r/>
    </w:p>
    <w:p>
      <w:pPr>
        <w:ind w:right="960" w:firstLine="4320"/>
        <w:jc w:val="right"/>
        <w:keepLines/>
        <w:keepNext/>
        <w:spacing w:line="360" w:lineRule="auto"/>
        <w:rPr>
          <w:rFonts w:ascii="宋体" w:hAnsi="宋体" w:eastAsia="宋体" w:cs="宋体"/>
          <w:strike w:val="0"/>
          <w:color w:val="000000"/>
          <w:sz w:val="24"/>
          <w:szCs w:val="24"/>
          <w:highlight w:val="none"/>
        </w:rPr>
        <w:outlineLvl w:val="2"/>
      </w:pPr>
      <w:r>
        <w:rPr>
          <w:rFonts w:hint="eastAsia" w:ascii="宋体" w:hAnsi="宋体" w:eastAsia="宋体" w:cs="宋体"/>
          <w:strike w:val="0"/>
          <w:color w:val="000000"/>
          <w:sz w:val="24"/>
          <w:szCs w:val="24"/>
          <w:highlight w:val="none"/>
        </w:rPr>
        <w:t xml:space="preserve">日期:        年    月    日</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1.产品如有型号，请在“产品名称”栏一并填写。</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2.生产厂名与厂址应与生产厂营业执照载明的相关信息保持一致。</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3.该产品的中国境内生产的组件成本占比相关要求实施前，“规定比例”栏可不填，下同。</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4.该产品的关键组件要求实施前，“关键组件”栏可不填，下同。</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5.该产品的关键工序要求实施前，“关键工序”栏可不填，下同。</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6.用斜线划除的地方无需填写。</w:t>
      </w:r>
      <w:r/>
    </w:p>
    <w:p>
      <w:pPr>
        <w:jc w:val="left"/>
        <w:spacing w:line="360" w:lineRule="auto"/>
        <w:widowControl/>
        <w:rPr>
          <w:rFonts w:ascii="宋体" w:hAnsi="宋体" w:eastAsia="宋体" w:cs="宋体"/>
          <w:strike w:val="0"/>
          <w:color w:val="ee0000"/>
          <w:sz w:val="24"/>
          <w:szCs w:val="24"/>
          <w:highlight w:val="none"/>
        </w:rPr>
      </w:pPr>
      <w:r>
        <w:rPr>
          <w:rFonts w:ascii="宋体" w:hAnsi="宋体" w:eastAsia="宋体" w:cs="宋体"/>
          <w:strike w:val="0"/>
          <w:color w:val="ee0000"/>
          <w:sz w:val="24"/>
          <w:szCs w:val="24"/>
          <w:highlight w:val="none"/>
        </w:rPr>
        <w:t xml:space="preserve">7.供应商提供虚假《声明函》、虚假证明文件谋取中标、成交的，依照《中华人民共和国政府采购法》等法律法规规定追究相应责任。</w:t>
      </w:r>
      <w:r/>
    </w:p>
    <w:p>
      <w:pPr>
        <w:jc w:val="left"/>
        <w:spacing w:line="360" w:lineRule="auto"/>
        <w:widowControl/>
        <w:rPr>
          <w:rFonts w:ascii="宋体" w:hAnsi="宋体" w:eastAsia="宋体" w:cs="宋体"/>
          <w:strike w:val="0"/>
          <w:color w:val="000000"/>
          <w:sz w:val="24"/>
          <w:szCs w:val="24"/>
          <w:highlight w:val="none"/>
        </w:rPr>
      </w:pPr>
      <w:r>
        <w:rPr>
          <w:rFonts w:ascii="宋体" w:hAnsi="宋体" w:eastAsia="宋体" w:cs="宋体"/>
          <w:strike w:val="0"/>
          <w:color w:val="000000"/>
          <w:sz w:val="24"/>
          <w:szCs w:val="24"/>
          <w:highlight w:val="none"/>
        </w:rPr>
        <w:t xml:space="preserve">8.中标、成交供应商提供的《声明函》或有关证明文件将随中标、成交结果同时公告。</w:t>
      </w:r>
      <w:r/>
    </w:p>
    <w:p>
      <w:pPr>
        <w:rPr>
          <w:rFonts w:ascii="黑体" w:hAnsi="黑体" w:eastAsia="黑体" w:cs="宋体"/>
          <w:b/>
          <w:bCs/>
          <w:strike w:val="0"/>
          <w:sz w:val="32"/>
          <w:szCs w:val="32"/>
          <w:highlight w:val="none"/>
        </w:rPr>
      </w:pPr>
      <w:r>
        <w:rPr>
          <w:rFonts w:ascii="黑体" w:hAnsi="黑体" w:eastAsia="黑体" w:cs="宋体"/>
          <w:b/>
          <w:bCs/>
          <w:strike w:val="0"/>
          <w:sz w:val="32"/>
          <w:szCs w:val="32"/>
          <w:highlight w:val="none"/>
        </w:rPr>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黑体" w:hAnsi="黑体" w:eastAsia="黑体" w:cs="宋体"/>
          <w:b/>
          <w:bCs/>
          <w:color w:val="000000"/>
          <w:sz w:val="32"/>
          <w:szCs w:val="32"/>
        </w:rPr>
      </w:pPr>
      <w:r>
        <w:rPr>
          <w:rFonts w:hint="eastAsia" w:ascii="黑体" w:hAnsi="黑体" w:eastAsia="黑体" w:cs="宋体"/>
          <w:b/>
          <w:bCs/>
          <w:sz w:val="32"/>
          <w:szCs w:val="32"/>
        </w:rPr>
        <w:t xml:space="preserve">十四、</w:t>
      </w:r>
      <w:r>
        <w:rPr>
          <w:rFonts w:hint="eastAsia" w:ascii="黑体" w:hAnsi="黑体" w:eastAsia="黑体" w:cs="宋体"/>
          <w:b/>
          <w:bCs/>
          <w:color w:val="000000"/>
          <w:sz w:val="32"/>
          <w:szCs w:val="32"/>
        </w:rPr>
        <w:t xml:space="preserve">分项报价表</w:t>
      </w:r>
      <w:r/>
    </w:p>
    <w:tbl>
      <w:tblPr>
        <w:tblStyle w:val="831"/>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r>
    </w:tbl>
    <w:p>
      <w:pPr>
        <w:pStyle w:val="872"/>
        <w:ind w:firstLine="560"/>
        <w:spacing w:line="400" w:lineRule="exact"/>
        <w:rPr>
          <w:rFonts w:hAnsi="宋体" w:eastAsia="宋体" w:cs="宋体"/>
          <w:strike w:val="0"/>
          <w:sz w:val="28"/>
          <w:szCs w:val="28"/>
          <w:highlight w:val="none"/>
        </w:rPr>
      </w:pPr>
      <w:r>
        <w:rPr>
          <w:rFonts w:hint="eastAsia" w:hAnsi="宋体" w:eastAsia="宋体" w:cs="宋体"/>
          <w:strike w:val="0"/>
          <w:sz w:val="28"/>
          <w:szCs w:val="28"/>
          <w:highlight w:val="none"/>
        </w:rPr>
        <w:t xml:space="preserve">本采购项目中提供的符合本国产品标准的产品成本之和占该采购包提供的全部产品成本之和的比例为</w:t>
      </w:r>
      <w:r>
        <w:rPr>
          <w:rFonts w:hint="eastAsia" w:hAnsi="宋体" w:eastAsia="宋体" w:cs="宋体"/>
          <w:strike w:val="0"/>
          <w:color w:val="ee0000"/>
          <w:sz w:val="28"/>
          <w:szCs w:val="28"/>
          <w:highlight w:val="none"/>
          <w:u w:val="single"/>
        </w:rPr>
        <w:t xml:space="preserve">***</w:t>
      </w:r>
      <w:r>
        <w:rPr>
          <w:rFonts w:hint="eastAsia" w:hAnsi="宋体" w:eastAsia="宋体" w:cs="宋体"/>
          <w:strike w:val="0"/>
          <w:sz w:val="28"/>
          <w:szCs w:val="28"/>
          <w:highlight w:val="none"/>
          <w:u w:val="single"/>
        </w:rPr>
        <w:t xml:space="preserve">%</w:t>
      </w:r>
      <w:r>
        <w:rPr>
          <w:rFonts w:hint="eastAsia" w:hAnsi="宋体" w:eastAsia="宋体" w:cs="宋体"/>
          <w:strike w:val="0"/>
          <w:sz w:val="28"/>
          <w:szCs w:val="28"/>
          <w:highlight w:val="none"/>
        </w:rPr>
        <w:t xml:space="preserve">。</w:t>
      </w:r>
      <w:r/>
    </w:p>
    <w:p>
      <w:pPr>
        <w:pStyle w:val="872"/>
        <w:ind w:firstLine="0"/>
        <w:spacing w:line="400" w:lineRule="exact"/>
        <w:rPr>
          <w:strike w:val="0"/>
          <w:highlight w:val="none"/>
        </w:rPr>
      </w:pPr>
      <w:r>
        <w:rPr>
          <w:rFonts w:hint="eastAsia" w:hAnsi="宋体" w:eastAsia="宋体" w:cs="宋体"/>
          <w:strike w:val="0"/>
          <w:sz w:val="28"/>
          <w:szCs w:val="28"/>
          <w:highlight w:val="none"/>
        </w:rPr>
        <w:t xml:space="preserve">备注：</w:t>
      </w:r>
      <w:r>
        <w:rPr>
          <w:rFonts w:hint="eastAsia"/>
          <w:strike w:val="0"/>
          <w:highlight w:val="none"/>
        </w:rPr>
        <w:t xml:space="preserve"> </w:t>
      </w:r>
      <w:r/>
    </w:p>
    <w:p>
      <w:pPr>
        <w:pStyle w:val="872"/>
        <w:ind w:firstLine="560"/>
        <w:spacing w:line="400" w:lineRule="exact"/>
        <w:rPr>
          <w:rFonts w:hAnsi="宋体" w:eastAsia="宋体" w:cs="宋体"/>
          <w:strike w:val="0"/>
          <w:sz w:val="24"/>
          <w:szCs w:val="24"/>
          <w:highlight w:val="none"/>
        </w:rPr>
      </w:pPr>
      <w:r>
        <w:rPr>
          <w:rFonts w:hint="eastAsia" w:hAnsi="宋体" w:eastAsia="宋体" w:cs="宋体"/>
          <w:strike w:val="0"/>
          <w:sz w:val="28"/>
          <w:szCs w:val="28"/>
          <w:highlight w:val="none"/>
        </w:rPr>
        <w:t xml:space="preserve">1、</w:t>
      </w:r>
      <w:r>
        <w:rPr>
          <w:rFonts w:hAnsi="宋体" w:eastAsia="宋体" w:cs="宋体"/>
          <w:strike w:val="0"/>
          <w:sz w:val="28"/>
          <w:szCs w:val="28"/>
          <w:highlight w:val="none"/>
        </w:rPr>
        <w:t xml:space="preserve">供应商对各分项费用进行报价时,计算公式中的各项数值均应先四舍五入并保留两位小数之后再相加或者相乘。</w:t>
      </w:r>
      <w:r>
        <w:rPr>
          <w:rFonts w:hAnsi="宋体" w:eastAsia="宋体" w:cs="宋体"/>
          <w:strike w:val="0"/>
          <w:sz w:val="24"/>
          <w:szCs w:val="24"/>
          <w:highlight w:val="none"/>
        </w:rPr>
        <w:t xml:space="preserve"> </w:t>
      </w:r>
      <w:r/>
    </w:p>
    <w:p>
      <w:pPr>
        <w:pStyle w:val="872"/>
        <w:ind w:firstLine="560"/>
        <w:spacing w:line="400" w:lineRule="exact"/>
        <w:rPr>
          <w:rFonts w:hAnsi="宋体" w:eastAsia="宋体" w:cs="宋体"/>
          <w:strike w:val="0"/>
          <w:sz w:val="28"/>
          <w:szCs w:val="28"/>
          <w:highlight w:val="none"/>
        </w:rPr>
      </w:pPr>
      <w:r>
        <w:rPr>
          <w:rFonts w:hint="eastAsia" w:hAnsi="宋体" w:eastAsia="宋体" w:cs="宋体"/>
          <w:strike w:val="0"/>
          <w:sz w:val="28"/>
          <w:szCs w:val="28"/>
          <w:highlight w:val="none"/>
        </w:rPr>
        <w:t xml:space="preserve">2、报价包括采购文件所列项目服务管理内容、服装费、工具费、耗材费、通讯费、管理费、各种税金、人工、保险、加班费、劳保等一切费用，采购人不再另行支付。后期如遇政策调整，供应商自行承担。</w:t>
      </w:r>
      <w:r/>
    </w:p>
    <w:p>
      <w:pPr>
        <w:spacing w:line="400" w:lineRule="exact"/>
        <w:rPr>
          <w:strike w:val="0"/>
          <w:highlight w:val="none"/>
        </w:rPr>
      </w:pPr>
      <w:r>
        <w:rPr>
          <w:rFonts w:hint="eastAsia" w:ascii="宋体" w:hAnsi="宋体" w:eastAsia="宋体" w:cs="宋体"/>
          <w:strike w:val="0"/>
          <w:sz w:val="28"/>
          <w:szCs w:val="28"/>
          <w:highlight w:val="none"/>
        </w:rPr>
        <w:t xml:space="preserve">    3、</w:t>
      </w:r>
      <w:r>
        <w:rPr>
          <w:rFonts w:ascii="宋体" w:hAnsi="宋体" w:eastAsia="宋体" w:cs="宋体"/>
          <w:strike w:val="0"/>
          <w:sz w:val="28"/>
          <w:szCs w:val="28"/>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872"/>
        <w:ind w:firstLine="560"/>
        <w:spacing w:line="400" w:lineRule="exact"/>
        <w:rPr>
          <w:rFonts w:ascii="黑体" w:hAnsi="黑体" w:eastAsia="黑体" w:cs="宋体"/>
          <w:b/>
          <w:bCs/>
          <w:color w:val="000000"/>
          <w:sz w:val="32"/>
          <w:szCs w:val="32"/>
        </w:rPr>
      </w:pPr>
      <w:r>
        <w:rPr>
          <w:rFonts w:hint="eastAsia" w:hAnsi="宋体" w:eastAsia="宋体" w:cs="宋体"/>
          <w:strike w:val="0"/>
          <w:sz w:val="28"/>
          <w:szCs w:val="28"/>
          <w:highlight w:val="none"/>
        </w:rPr>
        <w:t xml:space="preserve">4.此表为表样，具体内</w:t>
      </w:r>
      <w:r>
        <w:rPr>
          <w:rFonts w:hint="eastAsia" w:hAnsi="宋体" w:eastAsia="宋体" w:cs="宋体"/>
          <w:sz w:val="28"/>
          <w:szCs w:val="28"/>
        </w:rPr>
        <w:t xml:space="preserve">容和行数可自行添加。</w:t>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jc w:val="center"/>
        <w:rPr>
          <w:rFonts w:ascii="宋体" w:hAnsi="宋体" w:eastAsia="宋体" w:cs="宋体"/>
          <w:sz w:val="24"/>
          <w:szCs w:val="24"/>
        </w:rPr>
      </w:pPr>
      <w:r>
        <w:rPr>
          <w:rFonts w:hint="eastAsia" w:ascii="黑体" w:hAnsi="黑体" w:eastAsia="黑体" w:cs="宋体"/>
          <w:b/>
          <w:bCs/>
          <w:color w:val="000000"/>
          <w:sz w:val="32"/>
          <w:szCs w:val="32"/>
        </w:rPr>
        <w:t xml:space="preserve">十五、技术要求响应及偏离表</w:t>
      </w:r>
      <w:r/>
    </w:p>
    <w:tbl>
      <w:tblPr>
        <w:tblStyle w:val="831"/>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pStyle w:val="824"/>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824"/>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bookmarkEnd w:id="202"/>
      <w:r/>
      <w:r/>
    </w:p>
    <w:p>
      <w:pPr>
        <w:jc w:val="center"/>
        <w:rPr>
          <w:rFonts w:ascii="宋体" w:hAnsi="宋体" w:eastAsia="宋体" w:cs="宋体"/>
          <w:sz w:val="24"/>
          <w:szCs w:val="24"/>
        </w:rPr>
      </w:pPr>
      <w:r/>
      <w:bookmarkStart w:id="207" w:name="_Hlt26955054"/>
      <w:r>
        <w:rPr>
          <w:rFonts w:hint="eastAsia" w:ascii="黑体" w:hAnsi="黑体" w:eastAsia="黑体" w:cs="宋体"/>
          <w:b/>
          <w:bCs/>
          <w:color w:val="000000"/>
          <w:sz w:val="32"/>
          <w:szCs w:val="32"/>
        </w:rPr>
        <w:t xml:space="preserve">十六、商务要求响应及偏离表</w:t>
      </w:r>
      <w:bookmarkEnd w:id="207"/>
      <w:r/>
      <w:r/>
    </w:p>
    <w:tbl>
      <w:tblPr>
        <w:tblStyle w:val="831"/>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bookmarkStart w:id="208" w:name="_Hlt24879081"/>
            <w:r/>
            <w:bookmarkEnd w:id="208"/>
            <w:r/>
            <w:bookmarkStart w:id="209" w:name="_Hlt26782999"/>
            <w:r/>
            <w:bookmarkEnd w:id="209"/>
            <w:r/>
            <w:bookmarkStart w:id="210" w:name="_Hlt26955056"/>
            <w:r/>
            <w:bookmarkEnd w:id="210"/>
            <w:r/>
            <w:bookmarkStart w:id="211" w:name="_Hlt26671372"/>
            <w:r/>
            <w:bookmarkEnd w:id="211"/>
            <w:r/>
            <w:bookmarkStart w:id="212" w:name="_Hlt26671343"/>
            <w:r/>
            <w:bookmarkEnd w:id="212"/>
            <w:r/>
            <w:bookmarkStart w:id="213" w:name="_Hlt26955064"/>
            <w:r/>
            <w:bookmarkEnd w:id="213"/>
            <w:r/>
            <w:bookmarkStart w:id="214" w:name="_Hlt26609391"/>
            <w:r/>
            <w:bookmarkEnd w:id="214"/>
            <w:r/>
            <w:bookmarkStart w:id="215" w:name="_Hlt26580838"/>
            <w:r>
              <w:rPr>
                <w:rFonts w:hint="eastAsia" w:ascii="宋体" w:hAnsi="宋体" w:eastAsia="宋体" w:cs="宋体"/>
                <w:color w:val="000000"/>
                <w:sz w:val="24"/>
                <w:szCs w:val="24"/>
              </w:rPr>
              <w:t xml:space="preserve">序号</w:t>
            </w:r>
            <w:bookmarkEnd w:id="215"/>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bookmarkStart w:id="216" w:name="_Hlt26671374"/>
      <w:r/>
      <w:bookmarkEnd w:id="216"/>
      <w:r/>
      <w:bookmarkStart w:id="217" w:name="_Toc462564146"/>
      <w:r/>
      <w:bookmarkEnd w:id="217"/>
      <w:r/>
      <w:bookmarkStart w:id="218" w:name="_Hlt26955066"/>
      <w:r/>
      <w:bookmarkEnd w:id="218"/>
      <w:r/>
      <w:bookmarkStart w:id="219" w:name="_Hlt26609389"/>
      <w:r/>
      <w:bookmarkEnd w:id="219"/>
      <w:r/>
      <w:bookmarkStart w:id="220" w:name="_格式2__法定代表人授权书"/>
      <w:r>
        <w:rPr>
          <w:rFonts w:ascii="宋体" w:hAnsi="宋体" w:eastAsia="宋体" w:cs="宋体"/>
          <w:sz w:val="24"/>
          <w:szCs w:val="24"/>
        </w:rPr>
        <w:t xml:space="preserve"> </w:t>
      </w:r>
      <w:r/>
    </w:p>
    <w:p>
      <w:pPr>
        <w:jc w:val="center"/>
        <w:spacing w:line="400" w:lineRule="exact"/>
        <w:rPr>
          <w:rFonts w:ascii="黑体" w:hAnsi="宋体" w:eastAsia="黑体" w:cs="黑体"/>
          <w:b/>
          <w:sz w:val="32"/>
          <w:szCs w:val="32"/>
        </w:rPr>
      </w:pPr>
      <w:r>
        <w:rPr>
          <w:rFonts w:ascii="宋体" w:hAnsi="宋体" w:eastAsia="宋体" w:cs="宋体"/>
          <w:sz w:val="24"/>
          <w:szCs w:val="24"/>
        </w:rPr>
        <w:t xml:space="preserve"> </w:t>
      </w: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七</w:t>
      </w:r>
      <w:r>
        <w:rPr>
          <w:rFonts w:hint="eastAsia" w:ascii="黑体" w:hAnsi="黑体" w:eastAsia="黑体" w:cs="宋体"/>
          <w:b/>
          <w:bCs/>
          <w:color w:val="000000"/>
          <w:sz w:val="32"/>
          <w:szCs w:val="32"/>
        </w:rPr>
        <w:t xml:space="preserve">、</w:t>
      </w:r>
      <w:r>
        <w:rPr>
          <w:rFonts w:hint="eastAsia" w:ascii="黑体" w:hAnsi="宋体" w:eastAsia="黑体" w:cs="黑体"/>
          <w:b/>
          <w:sz w:val="32"/>
          <w:szCs w:val="32"/>
        </w:rPr>
        <w:t xml:space="preserve">实质性要求响应及偏离表</w:t>
      </w:r>
      <w:r/>
    </w:p>
    <w:p>
      <w:pPr>
        <w:pStyle w:val="1375"/>
        <w:ind w:left="420" w:firstLine="0"/>
      </w:pPr>
      <w:r/>
      <w:r/>
    </w:p>
    <w:tbl>
      <w:tblPr>
        <w:tblStyle w:val="8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229"/>
        <w:gridCol w:w="2446"/>
        <w:gridCol w:w="1444"/>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黑体" w:hAnsi="黑体" w:eastAsia="黑体" w:cs="宋体"/>
          <w:b/>
          <w:bCs/>
          <w:color w:val="000000"/>
          <w:sz w:val="32"/>
          <w:szCs w:val="32"/>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八</w:t>
      </w:r>
      <w:r>
        <w:rPr>
          <w:rFonts w:hint="eastAsia" w:ascii="黑体" w:hAnsi="黑体" w:eastAsia="黑体" w:cs="宋体"/>
          <w:b/>
          <w:bCs/>
          <w:color w:val="000000"/>
          <w:sz w:val="32"/>
          <w:szCs w:val="32"/>
        </w:rPr>
        <w:t xml:space="preserve">、投标人认为需要提交的其他资料</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pStyle w:val="824"/>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b/>
          <w:bCs/>
          <w:color w:val="000000"/>
          <w:sz w:val="32"/>
          <w:szCs w:val="32"/>
        </w:rPr>
      </w:pPr>
      <w:r>
        <w:rPr>
          <w:rFonts w:ascii="宋体" w:hAnsi="宋体" w:eastAsia="宋体" w:cs="宋体"/>
          <w:b/>
          <w:bCs/>
          <w:color w:val="000000"/>
          <w:sz w:val="32"/>
          <w:szCs w:val="32"/>
        </w:rPr>
      </w:r>
      <w:r/>
    </w:p>
    <w:p>
      <w:pPr>
        <w:jc w:val="center"/>
        <w:rPr>
          <w:rFonts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ascii="宋体" w:hAnsi="宋体" w:eastAsia="宋体" w:cs="宋体"/>
          <w:sz w:val="24"/>
          <w:szCs w:val="24"/>
        </w:rPr>
      </w:pPr>
      <w:r>
        <w:rPr>
          <w:rFonts w:hint="eastAsia" w:ascii="宋体" w:hAnsi="宋体" w:eastAsia="宋体" w:cs="宋体"/>
          <w:color w:val="000000"/>
          <w:sz w:val="24"/>
          <w:szCs w:val="24"/>
        </w:rPr>
        <w:t xml:space="preserve">公章：                      </w:t>
      </w:r>
      <w:r/>
    </w:p>
    <w:p>
      <w:pPr>
        <w:rPr>
          <w:rFonts w:ascii="宋体" w:hAnsi="宋体" w:eastAsia="宋体" w:cs="宋体"/>
          <w:sz w:val="24"/>
          <w:szCs w:val="24"/>
        </w:rPr>
      </w:pPr>
      <w:r>
        <w:rPr>
          <w:rFonts w:hint="eastAsia" w:ascii="宋体" w:hAnsi="宋体" w:eastAsia="宋体" w:cs="宋体"/>
          <w:color w:val="000000"/>
          <w:sz w:val="24"/>
          <w:szCs w:val="24"/>
        </w:rPr>
        <w:t xml:space="preserve">日期：    </w:t>
      </w:r>
      <w:r/>
    </w:p>
    <w:p>
      <w:pPr>
        <w:rPr>
          <w:rFonts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eastAsia="宋体" w:cs="宋体"/>
          <w:sz w:val="24"/>
          <w:szCs w:val="24"/>
        </w:rPr>
      </w:pPr>
      <w:r>
        <w:rPr>
          <w:rFonts w:ascii="宋体" w:hAnsi="宋体" w:eastAsia="宋体" w:cs="宋体"/>
          <w:sz w:val="24"/>
          <w:szCs w:val="24"/>
        </w:rPr>
        <w:t xml:space="preserve"> </w:t>
      </w:r>
      <w:r/>
    </w:p>
    <w:p>
      <w:pPr>
        <w:ind w:firstLine="420"/>
        <w:rPr>
          <w:rFonts w:ascii="宋体" w:hAnsi="宋体" w:eastAsia="宋体" w:cs="宋体"/>
          <w:sz w:val="24"/>
          <w:szCs w:val="24"/>
        </w:rPr>
      </w:pPr>
      <w:r>
        <w:rPr>
          <w:rFonts w:ascii="宋体" w:hAnsi="宋体" w:eastAsia="宋体" w:cs="宋体"/>
          <w:sz w:val="24"/>
          <w:szCs w:val="24"/>
        </w:rPr>
        <w:t xml:space="preserve"> </w:t>
      </w:r>
      <w:bookmarkEnd w:id="220"/>
      <w:r/>
      <w:r/>
    </w:p>
    <w:p>
      <w:r/>
      <w:r/>
    </w:p>
    <w:sectPr>
      <w:footerReference w:type="default" r:id="rId9"/>
      <w:footnotePr/>
      <w:endnotePr/>
      <w:type w:val="nextPage"/>
      <w:pgSz w:w="11906" w:h="16838" w:orient="portrait"/>
      <w:pgMar w:top="1582"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ambria Math">
    <w:panose1 w:val="02040503050406030204"/>
  </w:font>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pStyle w:val="849"/>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3">
    <w:name w:val="Heading 1 Char"/>
    <w:basedOn w:val="830"/>
    <w:link w:val="821"/>
    <w:uiPriority w:val="9"/>
    <w:rPr>
      <w:rFonts w:ascii="Arial" w:hAnsi="Arial" w:eastAsia="Arial" w:cs="Arial"/>
      <w:sz w:val="40"/>
      <w:szCs w:val="40"/>
    </w:rPr>
  </w:style>
  <w:style w:type="character" w:styleId="674">
    <w:name w:val="Heading 2 Char"/>
    <w:basedOn w:val="830"/>
    <w:link w:val="822"/>
    <w:uiPriority w:val="9"/>
    <w:rPr>
      <w:rFonts w:ascii="Arial" w:hAnsi="Arial" w:eastAsia="Arial" w:cs="Arial"/>
      <w:sz w:val="34"/>
    </w:rPr>
  </w:style>
  <w:style w:type="character" w:styleId="675">
    <w:name w:val="Heading 3 Char"/>
    <w:basedOn w:val="830"/>
    <w:link w:val="823"/>
    <w:uiPriority w:val="9"/>
    <w:rPr>
      <w:rFonts w:ascii="Arial" w:hAnsi="Arial" w:eastAsia="Arial" w:cs="Arial"/>
      <w:sz w:val="30"/>
      <w:szCs w:val="30"/>
    </w:rPr>
  </w:style>
  <w:style w:type="character" w:styleId="676">
    <w:name w:val="Heading 4 Char"/>
    <w:basedOn w:val="830"/>
    <w:link w:val="1139"/>
    <w:uiPriority w:val="9"/>
    <w:rPr>
      <w:rFonts w:ascii="Arial" w:hAnsi="Arial" w:eastAsia="Arial" w:cs="Arial"/>
      <w:b/>
      <w:bCs/>
      <w:sz w:val="26"/>
      <w:szCs w:val="26"/>
    </w:rPr>
  </w:style>
  <w:style w:type="character" w:styleId="677">
    <w:name w:val="Heading 5 Char"/>
    <w:basedOn w:val="830"/>
    <w:link w:val="825"/>
    <w:uiPriority w:val="9"/>
    <w:rPr>
      <w:rFonts w:ascii="Arial" w:hAnsi="Arial" w:eastAsia="Arial" w:cs="Arial"/>
      <w:b/>
      <w:bCs/>
      <w:sz w:val="24"/>
      <w:szCs w:val="24"/>
    </w:rPr>
  </w:style>
  <w:style w:type="character" w:styleId="678">
    <w:name w:val="Heading 6 Char"/>
    <w:basedOn w:val="830"/>
    <w:link w:val="826"/>
    <w:uiPriority w:val="9"/>
    <w:rPr>
      <w:rFonts w:ascii="Arial" w:hAnsi="Arial" w:eastAsia="Arial" w:cs="Arial"/>
      <w:b/>
      <w:bCs/>
      <w:sz w:val="22"/>
      <w:szCs w:val="22"/>
    </w:rPr>
  </w:style>
  <w:style w:type="character" w:styleId="679">
    <w:name w:val="Heading 7 Char"/>
    <w:basedOn w:val="830"/>
    <w:link w:val="827"/>
    <w:uiPriority w:val="9"/>
    <w:rPr>
      <w:rFonts w:ascii="Arial" w:hAnsi="Arial" w:eastAsia="Arial" w:cs="Arial"/>
      <w:b/>
      <w:bCs/>
      <w:i/>
      <w:iCs/>
      <w:sz w:val="22"/>
      <w:szCs w:val="22"/>
    </w:rPr>
  </w:style>
  <w:style w:type="character" w:styleId="680">
    <w:name w:val="Heading 8 Char"/>
    <w:basedOn w:val="830"/>
    <w:link w:val="828"/>
    <w:uiPriority w:val="9"/>
    <w:rPr>
      <w:rFonts w:ascii="Arial" w:hAnsi="Arial" w:eastAsia="Arial" w:cs="Arial"/>
      <w:i/>
      <w:iCs/>
      <w:sz w:val="22"/>
      <w:szCs w:val="22"/>
    </w:rPr>
  </w:style>
  <w:style w:type="character" w:styleId="681">
    <w:name w:val="Heading 9 Char"/>
    <w:basedOn w:val="830"/>
    <w:link w:val="829"/>
    <w:uiPriority w:val="9"/>
    <w:rPr>
      <w:rFonts w:ascii="Arial" w:hAnsi="Arial" w:eastAsia="Arial" w:cs="Arial"/>
      <w:i/>
      <w:iCs/>
      <w:sz w:val="21"/>
      <w:szCs w:val="21"/>
    </w:rPr>
  </w:style>
  <w:style w:type="character" w:styleId="682">
    <w:name w:val="Title Char"/>
    <w:basedOn w:val="830"/>
    <w:link w:val="861"/>
    <w:uiPriority w:val="10"/>
    <w:rPr>
      <w:sz w:val="48"/>
      <w:szCs w:val="48"/>
    </w:rPr>
  </w:style>
  <w:style w:type="character" w:styleId="683">
    <w:name w:val="Subtitle Char"/>
    <w:basedOn w:val="830"/>
    <w:link w:val="853"/>
    <w:uiPriority w:val="11"/>
    <w:rPr>
      <w:sz w:val="24"/>
      <w:szCs w:val="24"/>
    </w:rPr>
  </w:style>
  <w:style w:type="character" w:styleId="684">
    <w:name w:val="Quote Char"/>
    <w:link w:val="1362"/>
    <w:uiPriority w:val="29"/>
    <w:rPr>
      <w:i/>
    </w:rPr>
  </w:style>
  <w:style w:type="character" w:styleId="685">
    <w:name w:val="Intense Quote Char"/>
    <w:link w:val="1364"/>
    <w:uiPriority w:val="30"/>
    <w:rPr>
      <w:i/>
    </w:rPr>
  </w:style>
  <w:style w:type="character" w:styleId="686">
    <w:name w:val="Header Char"/>
    <w:basedOn w:val="830"/>
    <w:link w:val="850"/>
    <w:uiPriority w:val="99"/>
  </w:style>
  <w:style w:type="character" w:styleId="687">
    <w:name w:val="Footer Char"/>
    <w:basedOn w:val="830"/>
    <w:link w:val="849"/>
    <w:uiPriority w:val="99"/>
  </w:style>
  <w:style w:type="character" w:styleId="688">
    <w:name w:val="Caption Char"/>
    <w:basedOn w:val="836"/>
    <w:link w:val="849"/>
    <w:uiPriority w:val="99"/>
  </w:style>
  <w:style w:type="table" w:styleId="689">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5">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6">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7">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8">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9">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0">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6">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7">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0">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1">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2">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3">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4">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5">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7">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8">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9">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0">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1">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2">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1">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2">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3">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4">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5">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6">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8">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9">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0">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1">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2">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3">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5">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6">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7">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8">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9">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0">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2">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3">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4">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5">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6">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7">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Footnote Text Char"/>
    <w:link w:val="854"/>
    <w:uiPriority w:val="99"/>
    <w:rPr>
      <w:sz w:val="18"/>
    </w:rPr>
  </w:style>
  <w:style w:type="paragraph" w:styleId="815">
    <w:name w:val="endnote text"/>
    <w:basedOn w:val="820"/>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basedOn w:val="830"/>
    <w:uiPriority w:val="99"/>
    <w:semiHidden/>
    <w:unhideWhenUsed/>
    <w:rPr>
      <w:vertAlign w:val="superscript"/>
    </w:rPr>
  </w:style>
  <w:style w:type="paragraph" w:styleId="818">
    <w:name w:val="TOC Heading"/>
    <w:uiPriority w:val="39"/>
    <w:unhideWhenUsed/>
  </w:style>
  <w:style w:type="paragraph" w:styleId="819">
    <w:name w:val="table of figures"/>
    <w:basedOn w:val="820"/>
    <w:next w:val="820"/>
    <w:uiPriority w:val="99"/>
    <w:unhideWhenUsed/>
    <w:pPr>
      <w:spacing w:after="0" w:afterAutospacing="0"/>
    </w:pPr>
  </w:style>
  <w:style w:type="paragraph" w:styleId="82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21">
    <w:name w:val="Heading 1"/>
    <w:basedOn w:val="820"/>
    <w:next w:val="832"/>
    <w:link w:val="924"/>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22">
    <w:name w:val="Heading 2"/>
    <w:basedOn w:val="820"/>
    <w:next w:val="820"/>
    <w:link w:val="920"/>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3">
    <w:name w:val="Heading 3"/>
    <w:basedOn w:val="820"/>
    <w:next w:val="820"/>
    <w:link w:val="928"/>
    <w:uiPriority w:val="0"/>
    <w:unhideWhenUsed/>
    <w:qFormat/>
    <w:pPr>
      <w:keepLines/>
      <w:keepNext/>
      <w:spacing w:before="260" w:after="260" w:line="416" w:lineRule="auto"/>
      <w:outlineLvl w:val="2"/>
    </w:pPr>
    <w:rPr>
      <w:b/>
      <w:bCs/>
      <w:sz w:val="32"/>
      <w:szCs w:val="32"/>
    </w:rPr>
  </w:style>
  <w:style w:type="paragraph" w:styleId="824">
    <w:name w:val="Heading 4"/>
    <w:basedOn w:val="820"/>
    <w:next w:val="820"/>
    <w:link w:val="957"/>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5">
    <w:name w:val="Heading 5"/>
    <w:basedOn w:val="820"/>
    <w:next w:val="820"/>
    <w:link w:val="1344"/>
    <w:uiPriority w:val="0"/>
    <w:unhideWhenUsed/>
    <w:qFormat/>
    <w:pPr>
      <w:keepLines/>
      <w:keepNext/>
      <w:spacing w:before="280" w:after="290" w:line="376" w:lineRule="auto"/>
      <w:outlineLvl w:val="4"/>
    </w:pPr>
    <w:rPr>
      <w:rFonts w:eastAsia="宋体"/>
      <w:b/>
      <w:bCs/>
      <w:sz w:val="28"/>
      <w:szCs w:val="28"/>
    </w:rPr>
  </w:style>
  <w:style w:type="paragraph" w:styleId="826">
    <w:name w:val="Heading 6"/>
    <w:basedOn w:val="820"/>
    <w:next w:val="820"/>
    <w:link w:val="134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27">
    <w:name w:val="Heading 7"/>
    <w:basedOn w:val="820"/>
    <w:next w:val="820"/>
    <w:link w:val="1346"/>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28">
    <w:name w:val="Heading 8"/>
    <w:basedOn w:val="820"/>
    <w:next w:val="820"/>
    <w:link w:val="134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29">
    <w:name w:val="Heading 9"/>
    <w:basedOn w:val="820"/>
    <w:next w:val="820"/>
    <w:link w:val="134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Body Text"/>
    <w:basedOn w:val="820"/>
    <w:link w:val="1013"/>
    <w:uiPriority w:val="0"/>
    <w:unhideWhenUsed/>
    <w:qFormat/>
    <w:pPr>
      <w:spacing w:after="120"/>
    </w:pPr>
    <w:rPr>
      <w:sz w:val="20"/>
      <w:szCs w:val="20"/>
    </w:rPr>
  </w:style>
  <w:style w:type="paragraph" w:styleId="833">
    <w:name w:val="toc 7"/>
    <w:basedOn w:val="820"/>
    <w:next w:val="820"/>
    <w:uiPriority w:val="39"/>
    <w:unhideWhenUsed/>
    <w:qFormat/>
    <w:pPr>
      <w:ind w:left="2520" w:firstLine="200"/>
      <w:jc w:val="left"/>
    </w:pPr>
    <w:rPr>
      <w:rFonts w:ascii="Calibri" w:hAnsi="Calibri" w:eastAsia="仿宋" w:cs="Times New Roman"/>
      <w:sz w:val="28"/>
    </w:rPr>
  </w:style>
  <w:style w:type="paragraph" w:styleId="834">
    <w:name w:val="List Number"/>
    <w:basedOn w:val="820"/>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35">
    <w:name w:val="Normal Indent"/>
    <w:basedOn w:val="820"/>
    <w:uiPriority w:val="0"/>
    <w:unhideWhenUsed/>
    <w:qFormat/>
    <w:pPr>
      <w:ind w:firstLine="420"/>
      <w:jc w:val="left"/>
    </w:pPr>
    <w:rPr>
      <w:rFonts w:ascii="Times New Roman" w:hAnsi="Times New Roman" w:eastAsia="宋体"/>
      <w:sz w:val="28"/>
      <w:szCs w:val="24"/>
    </w:rPr>
  </w:style>
  <w:style w:type="paragraph" w:styleId="836">
    <w:name w:val="Caption"/>
    <w:basedOn w:val="820"/>
    <w:next w:val="820"/>
    <w:link w:val="1352"/>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37">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838">
    <w:name w:val="Document Map"/>
    <w:basedOn w:val="820"/>
    <w:link w:val="1356"/>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839">
    <w:name w:val="annotation text"/>
    <w:basedOn w:val="820"/>
    <w:link w:val="988"/>
    <w:uiPriority w:val="0"/>
    <w:qFormat/>
    <w:pPr>
      <w:ind w:firstLine="200"/>
      <w:jc w:val="left"/>
    </w:pPr>
    <w:rPr>
      <w:rFonts w:ascii="Times New Roman" w:hAnsi="Times New Roman" w:eastAsia="仿宋"/>
      <w:sz w:val="28"/>
      <w:szCs w:val="24"/>
    </w:rPr>
  </w:style>
  <w:style w:type="paragraph" w:styleId="840">
    <w:name w:val="Body Text Indent"/>
    <w:basedOn w:val="820"/>
    <w:next w:val="841"/>
    <w:uiPriority w:val="0"/>
    <w:qFormat/>
    <w:pPr>
      <w:ind w:left="420"/>
      <w:spacing w:after="120"/>
    </w:pPr>
  </w:style>
  <w:style w:type="paragraph" w:styleId="841">
    <w:name w:val="envelope return"/>
    <w:basedOn w:val="820"/>
    <w:uiPriority w:val="0"/>
    <w:qFormat/>
    <w:rPr>
      <w:rFonts w:ascii="Arial" w:hAnsi="Arial"/>
    </w:rPr>
  </w:style>
  <w:style w:type="paragraph" w:styleId="842">
    <w:name w:val="Block Text"/>
    <w:basedOn w:val="820"/>
    <w:uiPriority w:val="99"/>
    <w:unhideWhenUsed/>
    <w:qFormat/>
    <w:pPr>
      <w:ind w:left="1440" w:right="1440"/>
      <w:spacing w:after="120"/>
    </w:pPr>
  </w:style>
  <w:style w:type="paragraph" w:styleId="843">
    <w:name w:val="List Bullet 2"/>
    <w:basedOn w:val="820"/>
    <w:uiPriority w:val="0"/>
    <w:qFormat/>
    <w:pPr>
      <w:contextualSpacing/>
      <w:ind w:left="780" w:hanging="360"/>
      <w:tabs>
        <w:tab w:val="left" w:pos="780" w:leader="none"/>
      </w:tabs>
    </w:pPr>
    <w:rPr>
      <w:rFonts w:ascii="Times New Roman" w:hAnsi="Times New Roman" w:eastAsia="宋体" w:cs="Times New Roman"/>
      <w:szCs w:val="24"/>
    </w:rPr>
  </w:style>
  <w:style w:type="paragraph" w:styleId="844">
    <w:name w:val="toc 5"/>
    <w:basedOn w:val="820"/>
    <w:next w:val="820"/>
    <w:uiPriority w:val="39"/>
    <w:unhideWhenUsed/>
    <w:qFormat/>
    <w:pPr>
      <w:ind w:left="1680" w:firstLine="200"/>
      <w:jc w:val="left"/>
    </w:pPr>
    <w:rPr>
      <w:rFonts w:ascii="Calibri" w:hAnsi="Calibri" w:eastAsia="仿宋" w:cs="Times New Roman"/>
      <w:sz w:val="28"/>
    </w:rPr>
  </w:style>
  <w:style w:type="paragraph" w:styleId="845">
    <w:name w:val="toc 3"/>
    <w:basedOn w:val="820"/>
    <w:next w:val="820"/>
    <w:uiPriority w:val="39"/>
    <w:unhideWhenUsed/>
    <w:qFormat/>
    <w:pPr>
      <w:ind w:left="840" w:firstLine="200"/>
      <w:jc w:val="left"/>
    </w:pPr>
    <w:rPr>
      <w:rFonts w:ascii="Calibri" w:hAnsi="Calibri" w:eastAsia="仿宋" w:cs="Times New Roman"/>
      <w:sz w:val="28"/>
      <w:szCs w:val="24"/>
    </w:rPr>
  </w:style>
  <w:style w:type="paragraph" w:styleId="846">
    <w:name w:val="Plain Text"/>
    <w:basedOn w:val="820"/>
    <w:link w:val="1357"/>
    <w:uiPriority w:val="0"/>
    <w:qFormat/>
    <w:pPr>
      <w:ind w:firstLine="200"/>
      <w:jc w:val="left"/>
      <w:spacing w:after="200" w:line="360" w:lineRule="auto"/>
      <w:widowControl/>
    </w:pPr>
    <w:rPr>
      <w:rFonts w:ascii="宋体" w:hAnsi="Courier New" w:eastAsia="仿宋"/>
      <w:sz w:val="24"/>
      <w:szCs w:val="20"/>
      <w:lang w:eastAsia="en-US"/>
    </w:rPr>
  </w:style>
  <w:style w:type="paragraph" w:styleId="847">
    <w:name w:val="toc 8"/>
    <w:basedOn w:val="820"/>
    <w:next w:val="820"/>
    <w:uiPriority w:val="39"/>
    <w:unhideWhenUsed/>
    <w:qFormat/>
    <w:pPr>
      <w:ind w:left="2940" w:firstLine="200"/>
      <w:jc w:val="left"/>
    </w:pPr>
    <w:rPr>
      <w:rFonts w:ascii="Calibri" w:hAnsi="Calibri" w:eastAsia="仿宋" w:cs="Times New Roman"/>
      <w:sz w:val="28"/>
    </w:rPr>
  </w:style>
  <w:style w:type="paragraph" w:styleId="848">
    <w:name w:val="Balloon Text"/>
    <w:basedOn w:val="820"/>
    <w:link w:val="1358"/>
    <w:uiPriority w:val="0"/>
    <w:unhideWhenUsed/>
    <w:qFormat/>
    <w:pPr>
      <w:ind w:firstLine="200"/>
      <w:jc w:val="left"/>
    </w:pPr>
    <w:rPr>
      <w:sz w:val="18"/>
      <w:szCs w:val="18"/>
    </w:rPr>
  </w:style>
  <w:style w:type="paragraph" w:styleId="849">
    <w:name w:val="Footer"/>
    <w:basedOn w:val="820"/>
    <w:link w:val="1351"/>
    <w:uiPriority w:val="0"/>
    <w:unhideWhenUsed/>
    <w:qFormat/>
    <w:pPr>
      <w:jc w:val="left"/>
      <w:tabs>
        <w:tab w:val="center" w:pos="4153" w:leader="none"/>
        <w:tab w:val="right" w:pos="8306" w:leader="none"/>
      </w:tabs>
    </w:pPr>
    <w:rPr>
      <w:sz w:val="18"/>
      <w:szCs w:val="18"/>
    </w:rPr>
  </w:style>
  <w:style w:type="paragraph" w:styleId="850">
    <w:name w:val="Header"/>
    <w:basedOn w:val="820"/>
    <w:link w:val="135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51">
    <w:name w:val="toc 1"/>
    <w:basedOn w:val="820"/>
    <w:next w:val="820"/>
    <w:uiPriority w:val="39"/>
    <w:unhideWhenUsed/>
    <w:qFormat/>
    <w:pPr>
      <w:ind w:firstLine="200"/>
      <w:jc w:val="left"/>
    </w:pPr>
    <w:rPr>
      <w:rFonts w:ascii="Calibri" w:hAnsi="Calibri" w:eastAsia="仿宋" w:cs="Times New Roman"/>
      <w:b/>
      <w:sz w:val="28"/>
      <w:szCs w:val="24"/>
    </w:rPr>
  </w:style>
  <w:style w:type="paragraph" w:styleId="852">
    <w:name w:val="toc 4"/>
    <w:basedOn w:val="820"/>
    <w:next w:val="820"/>
    <w:uiPriority w:val="39"/>
    <w:unhideWhenUsed/>
    <w:qFormat/>
    <w:pPr>
      <w:ind w:left="1260" w:firstLine="200"/>
      <w:jc w:val="left"/>
    </w:pPr>
    <w:rPr>
      <w:rFonts w:ascii="Calibri" w:hAnsi="Calibri" w:eastAsia="仿宋" w:cs="Times New Roman"/>
      <w:sz w:val="28"/>
    </w:rPr>
  </w:style>
  <w:style w:type="paragraph" w:styleId="853">
    <w:name w:val="Subtitle"/>
    <w:basedOn w:val="820"/>
    <w:next w:val="820"/>
    <w:link w:val="1354"/>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54">
    <w:name w:val="footnote text"/>
    <w:basedOn w:val="820"/>
    <w:link w:val="1349"/>
    <w:uiPriority w:val="0"/>
    <w:qFormat/>
    <w:pPr>
      <w:spacing w:line="312" w:lineRule="atLeast"/>
    </w:pPr>
    <w:rPr>
      <w:rFonts w:ascii="Times New Roman" w:hAnsi="Times New Roman" w:eastAsia="宋体" w:cs="Times New Roman"/>
      <w:sz w:val="18"/>
      <w:szCs w:val="20"/>
    </w:rPr>
  </w:style>
  <w:style w:type="paragraph" w:styleId="855">
    <w:name w:val="toc 6"/>
    <w:basedOn w:val="820"/>
    <w:next w:val="820"/>
    <w:uiPriority w:val="39"/>
    <w:unhideWhenUsed/>
    <w:qFormat/>
    <w:pPr>
      <w:ind w:left="2100" w:firstLine="200"/>
      <w:jc w:val="left"/>
    </w:pPr>
    <w:rPr>
      <w:rFonts w:ascii="Calibri" w:hAnsi="Calibri" w:eastAsia="仿宋" w:cs="Times New Roman"/>
      <w:sz w:val="28"/>
    </w:rPr>
  </w:style>
  <w:style w:type="paragraph" w:styleId="856">
    <w:name w:val="Body Text Indent 3"/>
    <w:basedOn w:val="820"/>
    <w:link w:val="1355"/>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57">
    <w:name w:val="toc 2"/>
    <w:basedOn w:val="820"/>
    <w:next w:val="820"/>
    <w:uiPriority w:val="39"/>
    <w:unhideWhenUsed/>
    <w:qFormat/>
    <w:pPr>
      <w:ind w:left="420" w:firstLine="200"/>
      <w:jc w:val="left"/>
    </w:pPr>
    <w:rPr>
      <w:rFonts w:ascii="Calibri" w:hAnsi="Calibri" w:eastAsia="仿宋" w:cs="Times New Roman"/>
      <w:sz w:val="28"/>
      <w:szCs w:val="24"/>
    </w:rPr>
  </w:style>
  <w:style w:type="paragraph" w:styleId="858">
    <w:name w:val="toc 9"/>
    <w:basedOn w:val="820"/>
    <w:next w:val="820"/>
    <w:uiPriority w:val="39"/>
    <w:unhideWhenUsed/>
    <w:qFormat/>
    <w:pPr>
      <w:ind w:left="3360" w:firstLine="200"/>
      <w:jc w:val="left"/>
    </w:pPr>
    <w:rPr>
      <w:rFonts w:ascii="Calibri" w:hAnsi="Calibri" w:eastAsia="仿宋" w:cs="Times New Roman"/>
      <w:sz w:val="28"/>
    </w:rPr>
  </w:style>
  <w:style w:type="paragraph" w:styleId="859">
    <w:name w:val="HTML Preformatted"/>
    <w:basedOn w:val="820"/>
    <w:link w:val="1366"/>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860">
    <w:name w:val="Normal (Web)"/>
    <w:basedOn w:val="82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1">
    <w:name w:val="Title"/>
    <w:basedOn w:val="820"/>
    <w:next w:val="820"/>
    <w:link w:val="1353"/>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62">
    <w:name w:val="annotation subject"/>
    <w:basedOn w:val="839"/>
    <w:next w:val="839"/>
    <w:link w:val="1367"/>
    <w:uiPriority w:val="0"/>
    <w:qFormat/>
    <w:pPr>
      <w:ind w:firstLine="0"/>
      <w:spacing w:line="300" w:lineRule="auto"/>
    </w:pPr>
    <w:rPr>
      <w:rFonts w:ascii="Calibri" w:hAnsi="Calibri" w:eastAsia="宋体" w:cs="Calibri"/>
      <w:b/>
      <w:bCs/>
      <w:sz w:val="21"/>
      <w:szCs w:val="21"/>
    </w:rPr>
  </w:style>
  <w:style w:type="paragraph" w:styleId="863">
    <w:name w:val="Body Text First Indent 2"/>
    <w:basedOn w:val="840"/>
    <w:uiPriority w:val="0"/>
    <w:qFormat/>
    <w:pPr>
      <w:ind w:left="0"/>
    </w:pPr>
  </w:style>
  <w:style w:type="table" w:styleId="864">
    <w:name w:val="Table Grid"/>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5">
    <w:name w:val="Strong"/>
    <w:basedOn w:val="830"/>
    <w:uiPriority w:val="22"/>
    <w:qFormat/>
    <w:rPr>
      <w:b/>
      <w:bCs/>
    </w:rPr>
  </w:style>
  <w:style w:type="character" w:styleId="866">
    <w:name w:val="page number"/>
    <w:basedOn w:val="830"/>
    <w:uiPriority w:val="0"/>
    <w:qFormat/>
  </w:style>
  <w:style w:type="character" w:styleId="867">
    <w:name w:val="FollowedHyperlink"/>
    <w:uiPriority w:val="0"/>
    <w:qFormat/>
    <w:rPr>
      <w:color w:val="800080"/>
      <w:u w:val="single"/>
    </w:rPr>
  </w:style>
  <w:style w:type="character" w:styleId="868">
    <w:name w:val="Emphasis"/>
    <w:uiPriority w:val="0"/>
    <w:qFormat/>
    <w:rPr>
      <w:rFonts w:ascii="宋体" w:eastAsia="仿宋"/>
      <w:iCs/>
      <w:color w:val="auto"/>
      <w:sz w:val="28"/>
      <w:u w:val="single"/>
    </w:rPr>
  </w:style>
  <w:style w:type="character" w:styleId="869">
    <w:name w:val="Hyperlink"/>
    <w:uiPriority w:val="0"/>
    <w:qFormat/>
    <w:rPr>
      <w:color w:val="0000ff"/>
      <w:u w:val="single"/>
    </w:rPr>
  </w:style>
  <w:style w:type="character" w:styleId="870">
    <w:name w:val="annotation reference"/>
    <w:uiPriority w:val="0"/>
    <w:qFormat/>
    <w:rPr>
      <w:rFonts w:eastAsia="宋体"/>
      <w:sz w:val="18"/>
    </w:rPr>
  </w:style>
  <w:style w:type="character" w:styleId="871">
    <w:name w:val="footnote reference"/>
    <w:uiPriority w:val="0"/>
    <w:qFormat/>
    <w:rPr>
      <w:vertAlign w:val="superscript"/>
    </w:rPr>
  </w:style>
  <w:style w:type="paragraph" w:styleId="872" w:customStyle="1">
    <w:name w:val="段"/>
    <w:next w:val="820"/>
    <w:link w:val="873"/>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73" w:customStyle="1">
    <w:name w:val="段 Char"/>
    <w:link w:val="872"/>
    <w:uiPriority w:val="0"/>
    <w:qFormat/>
    <w:rPr>
      <w:rFonts w:ascii="宋体"/>
    </w:rPr>
  </w:style>
  <w:style w:type="paragraph" w:styleId="874" w:customStyle="1">
    <w:name w:val="正文段落内容"/>
    <w:basedOn w:val="820"/>
    <w:link w:val="875"/>
    <w:uiPriority w:val="0"/>
    <w:qFormat/>
    <w:pPr>
      <w:ind w:firstLine="200"/>
      <w:jc w:val="left"/>
    </w:pPr>
    <w:rPr>
      <w:rFonts w:ascii="Times New Roman" w:hAnsi="Times New Roman"/>
      <w:sz w:val="20"/>
      <w:szCs w:val="24"/>
      <w:lang w:bidi="en-US"/>
    </w:rPr>
  </w:style>
  <w:style w:type="character" w:styleId="875" w:customStyle="1">
    <w:name w:val="正文段落内容 Char"/>
    <w:link w:val="874"/>
    <w:uiPriority w:val="0"/>
    <w:qFormat/>
    <w:rPr>
      <w:rFonts w:ascii="Times New Roman" w:hAnsi="Times New Roman"/>
      <w:szCs w:val="24"/>
      <w:lang w:bidi="en-US"/>
    </w:rPr>
  </w:style>
  <w:style w:type="paragraph" w:styleId="876" w:customStyle="1">
    <w:name w:val="标题 21"/>
    <w:basedOn w:val="820"/>
    <w:next w:val="820"/>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7" w:customStyle="1">
    <w:name w:val="标题 31"/>
    <w:basedOn w:val="820"/>
    <w:next w:val="820"/>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78" w:customStyle="1">
    <w:name w:val="标题 41"/>
    <w:basedOn w:val="820"/>
    <w:next w:val="820"/>
    <w:link w:val="879"/>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79" w:customStyle="1">
    <w:name w:val="标题 4 Char"/>
    <w:link w:val="878"/>
    <w:uiPriority w:val="0"/>
    <w:qFormat/>
    <w:rPr>
      <w:rFonts w:ascii="Cambria" w:hAnsi="Cambria" w:eastAsia="宋体" w:cs="Times New Roman"/>
      <w:b/>
      <w:bCs/>
      <w:sz w:val="28"/>
      <w:szCs w:val="28"/>
    </w:rPr>
  </w:style>
  <w:style w:type="paragraph" w:styleId="880" w:customStyle="1">
    <w:name w:val="标题 51"/>
    <w:basedOn w:val="820"/>
    <w:next w:val="820"/>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81" w:customStyle="1">
    <w:name w:val="标题 61"/>
    <w:basedOn w:val="820"/>
    <w:next w:val="820"/>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2" w:customStyle="1">
    <w:name w:val="标题 71"/>
    <w:basedOn w:val="820"/>
    <w:next w:val="820"/>
    <w:link w:val="883"/>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3" w:customStyle="1">
    <w:name w:val="标题 7 Char1"/>
    <w:link w:val="882"/>
    <w:uiPriority w:val="0"/>
    <w:qFormat/>
    <w:rPr>
      <w:rFonts w:ascii="Calibri" w:hAnsi="Calibri" w:eastAsia="宋体" w:cs="Times New Roman"/>
      <w:b/>
      <w:bCs/>
      <w:sz w:val="24"/>
      <w:szCs w:val="24"/>
    </w:rPr>
  </w:style>
  <w:style w:type="paragraph" w:styleId="884" w:customStyle="1">
    <w:name w:val="标题 81"/>
    <w:basedOn w:val="820"/>
    <w:next w:val="820"/>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5" w:customStyle="1">
    <w:name w:val="标题 91"/>
    <w:basedOn w:val="820"/>
    <w:next w:val="820"/>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6" w:customStyle="1">
    <w:name w:val="样式 样式 正文缩进四号ALT+Z段1 Char Char Char段1 Char Char标题4body text鋘d... ...1"/>
    <w:basedOn w:val="820"/>
    <w:link w:val="887"/>
    <w:uiPriority w:val="0"/>
    <w:qFormat/>
    <w:rPr>
      <w:rFonts w:ascii="宋体" w:hAnsi="宋体" w:eastAsia="宋体" w:cs="Times New Roman"/>
      <w:sz w:val="20"/>
      <w:szCs w:val="21"/>
    </w:rPr>
  </w:style>
  <w:style w:type="character" w:styleId="887" w:customStyle="1">
    <w:name w:val="样式 样式 正文缩进四号ALT+Z段1 Char Char Char段1 Char Char标题4body text鋘d... ...1 Char Char"/>
    <w:link w:val="886"/>
    <w:uiPriority w:val="0"/>
    <w:qFormat/>
    <w:rPr>
      <w:rFonts w:ascii="宋体" w:hAnsi="宋体" w:eastAsia="宋体" w:cs="Times New Roman"/>
      <w:szCs w:val="21"/>
    </w:rPr>
  </w:style>
  <w:style w:type="paragraph" w:styleId="888" w:customStyle="1">
    <w:name w:val="AC-Image-图片"/>
    <w:next w:val="820"/>
    <w:uiPriority w:val="0"/>
    <w:qFormat/>
    <w:pPr>
      <w:jc w:val="center"/>
    </w:pPr>
    <w:rPr>
      <w:rFonts w:ascii="Times New Roman" w:hAnsi="Times New Roman" w:eastAsia="宋体" w:cs="Calibri"/>
      <w:sz w:val="24"/>
      <w:szCs w:val="21"/>
      <w:lang w:val="en-US" w:eastAsia="zh-CN" w:bidi="ar-SA"/>
    </w:rPr>
  </w:style>
  <w:style w:type="paragraph" w:styleId="889" w:customStyle="1">
    <w:name w:val="AC-Image-图表标题"/>
    <w:uiPriority w:val="0"/>
    <w:qFormat/>
    <w:pPr>
      <w:jc w:val="center"/>
    </w:pPr>
    <w:rPr>
      <w:rFonts w:ascii="Times New Roman" w:hAnsi="Times New Roman" w:eastAsia="微软雅黑" w:cs="宋体"/>
      <w:sz w:val="21"/>
      <w:lang w:val="en-US" w:eastAsia="zh-CN" w:bidi="ar-SA"/>
    </w:rPr>
  </w:style>
  <w:style w:type="paragraph" w:styleId="890" w:customStyle="1">
    <w:name w:val="列项"/>
    <w:basedOn w:val="820"/>
    <w:uiPriority w:val="0"/>
    <w:qFormat/>
    <w:pPr>
      <w:ind w:left="425" w:hanging="425"/>
      <w:jc w:val="left"/>
      <w:widowControl/>
    </w:pPr>
    <w:rPr>
      <w:rFonts w:ascii="宋体" w:hAnsi="Calibri" w:eastAsia="仿宋" w:cs="Times New Roman"/>
      <w:sz w:val="28"/>
      <w:szCs w:val="24"/>
    </w:rPr>
  </w:style>
  <w:style w:type="character" w:styleId="891" w:customStyle="1">
    <w:name w:val="标题 7 字符"/>
    <w:basedOn w:val="830"/>
    <w:uiPriority w:val="9"/>
    <w:semiHidden/>
    <w:qFormat/>
    <w:rPr>
      <w:b/>
      <w:bCs/>
      <w:sz w:val="24"/>
      <w:szCs w:val="24"/>
    </w:rPr>
  </w:style>
  <w:style w:type="paragraph" w:styleId="892" w:customStyle="1">
    <w:name w:val="标书突出内容（文字加粗）"/>
    <w:basedOn w:val="874"/>
    <w:next w:val="874"/>
    <w:link w:val="893"/>
    <w:uiPriority w:val="0"/>
    <w:qFormat/>
    <w:rPr>
      <w:b/>
    </w:rPr>
  </w:style>
  <w:style w:type="character" w:styleId="893" w:customStyle="1">
    <w:name w:val="标书突出内容（文字加粗） Char"/>
    <w:link w:val="892"/>
    <w:uiPriority w:val="0"/>
    <w:qFormat/>
    <w:rPr>
      <w:rFonts w:ascii="Times New Roman" w:hAnsi="Times New Roman"/>
      <w:b/>
      <w:szCs w:val="24"/>
      <w:lang w:bidi="en-US"/>
    </w:rPr>
  </w:style>
  <w:style w:type="character" w:styleId="894" w:customStyle="1">
    <w:name w:val="webdict"/>
    <w:basedOn w:val="830"/>
    <w:uiPriority w:val="0"/>
    <w:qFormat/>
  </w:style>
  <w:style w:type="character" w:styleId="895" w:customStyle="1">
    <w:name w:val="明显参考1"/>
    <w:uiPriority w:val="0"/>
    <w:qFormat/>
    <w:rPr>
      <w:b/>
      <w:bCs/>
      <w:smallCaps/>
      <w:color w:val="c0504d"/>
      <w:spacing w:val="5"/>
      <w:u w:val="single"/>
    </w:rPr>
  </w:style>
  <w:style w:type="paragraph" w:styleId="896" w:customStyle="1">
    <w:name w:val="图片（居中）"/>
    <w:basedOn w:val="820"/>
    <w:next w:val="874"/>
    <w:link w:val="897"/>
    <w:uiPriority w:val="0"/>
    <w:qFormat/>
    <w:pPr>
      <w:jc w:val="center"/>
    </w:pPr>
    <w:rPr>
      <w:rFonts w:ascii="宋体" w:hAnsi="宋体"/>
      <w:sz w:val="24"/>
      <w:szCs w:val="24"/>
      <w:lang w:bidi="en-US"/>
    </w:rPr>
  </w:style>
  <w:style w:type="character" w:styleId="897" w:customStyle="1">
    <w:name w:val="图片（居中） Char"/>
    <w:link w:val="896"/>
    <w:uiPriority w:val="0"/>
    <w:qFormat/>
    <w:rPr>
      <w:rFonts w:ascii="宋体" w:hAnsi="宋体"/>
      <w:sz w:val="24"/>
      <w:szCs w:val="24"/>
      <w:lang w:bidi="en-US"/>
    </w:rPr>
  </w:style>
  <w:style w:type="paragraph" w:styleId="898" w:customStyle="1">
    <w:name w:val="页眉1"/>
    <w:basedOn w:val="820"/>
    <w:link w:val="899"/>
    <w:uiPriority w:val="0"/>
    <w:qFormat/>
    <w:pPr>
      <w:jc w:val="center"/>
      <w:tabs>
        <w:tab w:val="center" w:pos="4153" w:leader="none"/>
        <w:tab w:val="right" w:pos="8306" w:leader="none"/>
      </w:tabs>
      <w:pBdr>
        <w:bottom w:val="single" w:color="auto" w:sz="6" w:space="1"/>
      </w:pBdr>
    </w:pPr>
    <w:rPr>
      <w:sz w:val="18"/>
      <w:szCs w:val="18"/>
    </w:rPr>
  </w:style>
  <w:style w:type="character" w:styleId="899" w:customStyle="1">
    <w:name w:val="页眉 Char"/>
    <w:link w:val="898"/>
    <w:uiPriority w:val="0"/>
    <w:qFormat/>
    <w:rPr>
      <w:sz w:val="18"/>
      <w:szCs w:val="18"/>
    </w:rPr>
  </w:style>
  <w:style w:type="paragraph" w:styleId="900" w:customStyle="1">
    <w:name w:val="段落内容三级列表"/>
    <w:basedOn w:val="820"/>
    <w:link w:val="901"/>
    <w:uiPriority w:val="30"/>
    <w:qFormat/>
    <w:pPr>
      <w:ind w:left="4848" w:hanging="1418"/>
      <w:jc w:val="left"/>
      <w:tabs>
        <w:tab w:val="left" w:pos="4848" w:leader="none"/>
      </w:tabs>
    </w:pPr>
    <w:rPr>
      <w:rFonts w:ascii="宋体" w:hAnsi="宋体" w:eastAsia="仿宋"/>
      <w:sz w:val="28"/>
      <w:szCs w:val="24"/>
      <w:lang w:bidi="en-US"/>
    </w:rPr>
  </w:style>
  <w:style w:type="character" w:styleId="901" w:customStyle="1">
    <w:name w:val="段落内容三级列表 Char"/>
    <w:link w:val="900"/>
    <w:uiPriority w:val="30"/>
    <w:qFormat/>
    <w:rPr>
      <w:rFonts w:ascii="宋体" w:hAnsi="宋体" w:eastAsia="仿宋"/>
      <w:sz w:val="28"/>
      <w:szCs w:val="24"/>
      <w:lang w:bidi="en-US"/>
    </w:rPr>
  </w:style>
  <w:style w:type="paragraph" w:styleId="902" w:customStyle="1">
    <w:name w:val="段落内容一级列表"/>
    <w:basedOn w:val="820"/>
    <w:link w:val="903"/>
    <w:uiPriority w:val="29"/>
    <w:qFormat/>
    <w:pPr>
      <w:ind w:left="100" w:hanging="1276"/>
      <w:jc w:val="left"/>
      <w:tabs>
        <w:tab w:val="left" w:pos="4281" w:leader="none"/>
      </w:tabs>
    </w:pPr>
    <w:rPr>
      <w:rFonts w:ascii="宋体" w:hAnsi="宋体"/>
      <w:sz w:val="24"/>
      <w:szCs w:val="24"/>
      <w:lang w:bidi="en-US"/>
    </w:rPr>
  </w:style>
  <w:style w:type="character" w:styleId="903" w:customStyle="1">
    <w:name w:val="段落内容一级列表 Char"/>
    <w:link w:val="902"/>
    <w:uiPriority w:val="29"/>
    <w:qFormat/>
    <w:rPr>
      <w:rFonts w:ascii="宋体" w:hAnsi="宋体"/>
      <w:sz w:val="24"/>
      <w:szCs w:val="24"/>
      <w:lang w:bidi="en-US"/>
    </w:rPr>
  </w:style>
  <w:style w:type="character" w:styleId="904" w:customStyle="1">
    <w:name w:val="标题 3 Char"/>
    <w:uiPriority w:val="0"/>
    <w:qFormat/>
    <w:rPr>
      <w:rFonts w:eastAsia="黑体"/>
      <w:b/>
      <w:color w:val="000000"/>
      <w:sz w:val="28"/>
      <w:szCs w:val="32"/>
    </w:rPr>
  </w:style>
  <w:style w:type="paragraph" w:styleId="905" w:customStyle="1">
    <w:name w:val="段落内容无序列表"/>
    <w:basedOn w:val="820"/>
    <w:link w:val="906"/>
    <w:uiPriority w:val="32"/>
    <w:qFormat/>
    <w:pPr>
      <w:ind w:left="250" w:hanging="720"/>
      <w:jc w:val="left"/>
      <w:widowControl/>
      <w:tabs>
        <w:tab w:val="left" w:pos="720" w:leader="none"/>
      </w:tabs>
    </w:pPr>
    <w:rPr>
      <w:rFonts w:ascii="宋体" w:hAnsi="宋体" w:eastAsia="仿宋"/>
      <w:sz w:val="24"/>
      <w:szCs w:val="24"/>
      <w:lang w:bidi="en-US"/>
    </w:rPr>
  </w:style>
  <w:style w:type="character" w:styleId="906" w:customStyle="1">
    <w:name w:val="段落内容无序列表 Char"/>
    <w:link w:val="905"/>
    <w:uiPriority w:val="32"/>
    <w:qFormat/>
    <w:rPr>
      <w:rFonts w:ascii="宋体" w:hAnsi="宋体" w:eastAsia="仿宋"/>
      <w:sz w:val="24"/>
      <w:szCs w:val="24"/>
      <w:lang w:bidi="en-US"/>
    </w:rPr>
  </w:style>
  <w:style w:type="character" w:styleId="907" w:customStyle="1">
    <w:name w:val="书籍标题1"/>
    <w:uiPriority w:val="0"/>
    <w:qFormat/>
    <w:rPr>
      <w:b/>
      <w:bCs/>
      <w:smallCaps/>
      <w:spacing w:val="5"/>
    </w:rPr>
  </w:style>
  <w:style w:type="character" w:styleId="908" w:customStyle="1">
    <w:name w:val="明显强调1"/>
    <w:uiPriority w:val="21"/>
    <w:qFormat/>
    <w:rPr>
      <w:b/>
      <w:bCs/>
      <w:i/>
      <w:iCs/>
      <w:color w:val="4f81bd"/>
    </w:rPr>
  </w:style>
  <w:style w:type="character" w:styleId="909" w:customStyle="1">
    <w:name w:val="标题 5 Char"/>
    <w:uiPriority w:val="0"/>
    <w:qFormat/>
    <w:rPr>
      <w:rFonts w:eastAsia="黑体"/>
      <w:b/>
      <w:bCs/>
      <w:sz w:val="28"/>
      <w:szCs w:val="28"/>
      <w:lang w:bidi="en-US"/>
    </w:rPr>
  </w:style>
  <w:style w:type="paragraph" w:styleId="910" w:customStyle="1">
    <w:name w:val="标题 11"/>
    <w:basedOn w:val="820"/>
    <w:next w:val="820"/>
    <w:link w:val="911"/>
    <w:uiPriority w:val="0"/>
    <w:qFormat/>
    <w:pPr>
      <w:keepLines/>
      <w:keepNext/>
      <w:pageBreakBefore/>
      <w:spacing w:before="340" w:after="330" w:line="578" w:lineRule="auto"/>
      <w:outlineLvl w:val="0"/>
    </w:pPr>
    <w:rPr>
      <w:rFonts w:eastAsia="黑体"/>
      <w:b/>
      <w:bCs/>
      <w:sz w:val="32"/>
      <w:szCs w:val="44"/>
    </w:rPr>
  </w:style>
  <w:style w:type="character" w:styleId="911" w:customStyle="1">
    <w:name w:val="标题 1 Char"/>
    <w:link w:val="910"/>
    <w:uiPriority w:val="0"/>
    <w:qFormat/>
    <w:rPr>
      <w:rFonts w:eastAsia="黑体"/>
      <w:b/>
      <w:bCs/>
      <w:sz w:val="32"/>
      <w:szCs w:val="44"/>
    </w:rPr>
  </w:style>
  <w:style w:type="paragraph" w:styleId="912" w:customStyle="1">
    <w:name w:val="正文文本1"/>
    <w:basedOn w:val="820"/>
    <w:link w:val="913"/>
    <w:uiPriority w:val="0"/>
    <w:qFormat/>
    <w:pPr>
      <w:spacing w:after="120"/>
    </w:pPr>
    <w:rPr>
      <w:rFonts w:ascii="Times New Roman" w:hAnsi="Times New Roman" w:eastAsia="仿宋"/>
      <w:sz w:val="28"/>
      <w:szCs w:val="24"/>
    </w:rPr>
  </w:style>
  <w:style w:type="character" w:styleId="913" w:customStyle="1">
    <w:name w:val="正文文本 Char"/>
    <w:link w:val="912"/>
    <w:uiPriority w:val="0"/>
    <w:qFormat/>
    <w:rPr>
      <w:rFonts w:ascii="Times New Roman" w:hAnsi="Times New Roman" w:eastAsia="仿宋"/>
      <w:sz w:val="28"/>
      <w:szCs w:val="24"/>
    </w:rPr>
  </w:style>
  <w:style w:type="paragraph" w:styleId="914" w:customStyle="1">
    <w:name w:val="页脚1"/>
    <w:basedOn w:val="820"/>
    <w:link w:val="915"/>
    <w:uiPriority w:val="0"/>
    <w:qFormat/>
    <w:pPr>
      <w:jc w:val="left"/>
      <w:tabs>
        <w:tab w:val="center" w:pos="4153" w:leader="none"/>
        <w:tab w:val="right" w:pos="8306" w:leader="none"/>
      </w:tabs>
    </w:pPr>
    <w:rPr>
      <w:rFonts w:ascii="Times New Roman" w:hAnsi="Times New Roman"/>
      <w:sz w:val="18"/>
      <w:szCs w:val="18"/>
    </w:rPr>
  </w:style>
  <w:style w:type="character" w:styleId="915" w:customStyle="1">
    <w:name w:val="页脚 Char"/>
    <w:link w:val="914"/>
    <w:uiPriority w:val="0"/>
    <w:qFormat/>
    <w:rPr>
      <w:rFonts w:ascii="Times New Roman" w:hAnsi="Times New Roman"/>
      <w:sz w:val="18"/>
      <w:szCs w:val="18"/>
    </w:rPr>
  </w:style>
  <w:style w:type="character" w:styleId="916" w:customStyle="1">
    <w:name w:val="标题 2 Char"/>
    <w:uiPriority w:val="9"/>
    <w:qFormat/>
    <w:rPr>
      <w:rFonts w:eastAsia="黑体"/>
      <w:b/>
      <w:bCs/>
      <w:color w:val="000000"/>
      <w:sz w:val="30"/>
      <w:szCs w:val="32"/>
    </w:rPr>
  </w:style>
  <w:style w:type="character" w:styleId="917" w:customStyle="1">
    <w:name w:val="不明显参考1"/>
    <w:uiPriority w:val="0"/>
    <w:qFormat/>
    <w:rPr>
      <w:smallCaps/>
      <w:color w:val="c0504d"/>
      <w:u w:val="single"/>
    </w:rPr>
  </w:style>
  <w:style w:type="character" w:styleId="918" w:customStyle="1">
    <w:name w:val="不明显强调1"/>
    <w:uiPriority w:val="0"/>
    <w:qFormat/>
    <w:rPr>
      <w:i/>
      <w:iCs/>
      <w:color w:val="4040ff"/>
    </w:rPr>
  </w:style>
  <w:style w:type="paragraph" w:styleId="919" w:customStyle="1">
    <w:name w:val="章节71"/>
    <w:basedOn w:val="822"/>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920" w:customStyle="1">
    <w:name w:val="标题 2 字符"/>
    <w:basedOn w:val="830"/>
    <w:link w:val="822"/>
    <w:uiPriority w:val="0"/>
    <w:qFormat/>
    <w:rPr>
      <w:rFonts w:asciiTheme="majorHAnsi" w:hAnsiTheme="majorHAnsi" w:eastAsiaTheme="majorEastAsia" w:cstheme="majorBidi"/>
      <w:b/>
      <w:bCs/>
      <w:sz w:val="32"/>
      <w:szCs w:val="32"/>
    </w:rPr>
  </w:style>
  <w:style w:type="paragraph" w:styleId="921" w:customStyle="1">
    <w:name w:val="章节6.1"/>
    <w:basedOn w:val="822"/>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22" w:customStyle="1">
    <w:name w:val="章节2-1"/>
    <w:basedOn w:val="820"/>
    <w:uiPriority w:val="0"/>
    <w:qFormat/>
    <w:pPr>
      <w:jc w:val="left"/>
    </w:pPr>
    <w:rPr>
      <w:rFonts w:ascii="黑体" w:hAnsi="Calibri" w:eastAsia="黑体" w:cs="Times New Roman"/>
      <w:sz w:val="28"/>
      <w:szCs w:val="24"/>
    </w:rPr>
  </w:style>
  <w:style w:type="paragraph" w:styleId="923" w:customStyle="1">
    <w:name w:val="附录标题"/>
    <w:basedOn w:val="821"/>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24" w:customStyle="1">
    <w:name w:val="标题 1 字符"/>
    <w:basedOn w:val="830"/>
    <w:link w:val="821"/>
    <w:uiPriority w:val="0"/>
    <w:qFormat/>
    <w:rPr>
      <w:rFonts w:ascii="Times New Roman" w:hAnsi="Times New Roman" w:eastAsia="黑体"/>
      <w:b/>
      <w:bCs/>
      <w:spacing w:val="20"/>
      <w:sz w:val="48"/>
      <w:szCs w:val="44"/>
    </w:rPr>
  </w:style>
  <w:style w:type="character" w:styleId="925" w:customStyle="1">
    <w:name w:val="标题 字符"/>
    <w:basedOn w:val="830"/>
    <w:uiPriority w:val="10"/>
    <w:qFormat/>
    <w:rPr>
      <w:rFonts w:asciiTheme="majorHAnsi" w:hAnsiTheme="majorHAnsi" w:eastAsiaTheme="majorEastAsia" w:cstheme="majorBidi"/>
      <w:b/>
      <w:bCs/>
      <w:sz w:val="32"/>
      <w:szCs w:val="32"/>
    </w:rPr>
  </w:style>
  <w:style w:type="paragraph" w:styleId="926" w:customStyle="1">
    <w:name w:val="术语"/>
    <w:basedOn w:val="820"/>
    <w:uiPriority w:val="0"/>
    <w:qFormat/>
    <w:pPr>
      <w:ind w:firstLine="200"/>
      <w:jc w:val="left"/>
    </w:pPr>
    <w:rPr>
      <w:rFonts w:ascii="黑体" w:hAnsi="Calibri" w:eastAsia="黑体" w:cs="Times New Roman"/>
      <w:sz w:val="28"/>
      <w:szCs w:val="24"/>
    </w:rPr>
  </w:style>
  <w:style w:type="paragraph" w:styleId="927" w:customStyle="1">
    <w:name w:val="章节5.7.1"/>
    <w:basedOn w:val="823"/>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928" w:customStyle="1">
    <w:name w:val="标题 3 字符"/>
    <w:basedOn w:val="830"/>
    <w:link w:val="823"/>
    <w:uiPriority w:val="0"/>
    <w:qFormat/>
    <w:rPr>
      <w:b/>
      <w:bCs/>
      <w:sz w:val="32"/>
      <w:szCs w:val="32"/>
    </w:rPr>
  </w:style>
  <w:style w:type="paragraph" w:styleId="929" w:customStyle="1">
    <w:name w:val="章节2-3"/>
    <w:basedOn w:val="922"/>
    <w:uiPriority w:val="0"/>
    <w:qFormat/>
    <w:pPr>
      <w:ind w:left="567" w:hanging="567"/>
    </w:pPr>
  </w:style>
  <w:style w:type="paragraph" w:styleId="930" w:customStyle="1">
    <w:name w:val="章节3"/>
    <w:basedOn w:val="823"/>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31" w:customStyle="1">
    <w:name w:val="章节841"/>
    <w:basedOn w:val="823"/>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32" w:customStyle="1">
    <w:name w:val="Char"/>
    <w:basedOn w:val="820"/>
    <w:uiPriority w:val="0"/>
    <w:qFormat/>
    <w:pPr>
      <w:ind w:firstLine="200"/>
      <w:jc w:val="left"/>
    </w:pPr>
    <w:rPr>
      <w:rFonts w:ascii="Calibri" w:hAnsi="Calibri" w:eastAsia="仿宋" w:cs="Times New Roman"/>
      <w:sz w:val="28"/>
      <w:szCs w:val="24"/>
    </w:rPr>
  </w:style>
  <w:style w:type="paragraph" w:styleId="933" w:customStyle="1">
    <w:name w:val="章节3-5"/>
    <w:basedOn w:val="930"/>
    <w:uiPriority w:val="0"/>
    <w:qFormat/>
    <w:pPr>
      <w:ind w:left="0" w:firstLine="0"/>
      <w:spacing w:before="312" w:after="312"/>
    </w:pPr>
  </w:style>
  <w:style w:type="paragraph" w:styleId="934" w:customStyle="1">
    <w:name w:val="章节6.1.1"/>
    <w:basedOn w:val="823"/>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35"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6" w:customStyle="1">
    <w:name w:val="正文标题名称"/>
    <w:basedOn w:val="820"/>
    <w:uiPriority w:val="0"/>
    <w:qFormat/>
    <w:pPr>
      <w:ind w:firstLine="200"/>
      <w:jc w:val="center"/>
      <w:spacing w:before="640" w:after="560"/>
    </w:pPr>
    <w:rPr>
      <w:rFonts w:ascii="黑体" w:hAnsi="华文中宋" w:eastAsia="仿宋" w:cs="Times New Roman"/>
      <w:b/>
      <w:sz w:val="44"/>
      <w:szCs w:val="32"/>
    </w:rPr>
  </w:style>
  <w:style w:type="paragraph" w:styleId="937" w:customStyle="1">
    <w:name w:val="引言内容"/>
    <w:basedOn w:val="820"/>
    <w:uiPriority w:val="0"/>
    <w:qFormat/>
    <w:pPr>
      <w:ind w:firstLine="454"/>
      <w:jc w:val="left"/>
    </w:pPr>
    <w:rPr>
      <w:rFonts w:ascii="Calibri" w:hAnsi="Calibri" w:eastAsia="仿宋" w:cs="Times New Roman"/>
      <w:sz w:val="28"/>
      <w:szCs w:val="21"/>
    </w:rPr>
  </w:style>
  <w:style w:type="paragraph" w:styleId="938" w:customStyle="1">
    <w:name w:val="附录1"/>
    <w:basedOn w:val="821"/>
    <w:next w:val="820"/>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39" w:customStyle="1">
    <w:name w:val="一致性程度标识"/>
    <w:basedOn w:val="820"/>
    <w:uiPriority w:val="0"/>
    <w:qFormat/>
    <w:pPr>
      <w:ind w:firstLine="200"/>
      <w:jc w:val="center"/>
    </w:pPr>
    <w:rPr>
      <w:rFonts w:ascii="宋体" w:hAnsi="宋体" w:eastAsia="宋体" w:cs="Times New Roman"/>
      <w:sz w:val="28"/>
      <w:szCs w:val="28"/>
    </w:rPr>
  </w:style>
  <w:style w:type="paragraph" w:styleId="940" w:customStyle="1">
    <w:name w:val="终结线"/>
    <w:basedOn w:val="820"/>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41" w:customStyle="1">
    <w:name w:val="章节3-5-3"/>
    <w:basedOn w:val="933"/>
    <w:uiPriority w:val="0"/>
    <w:qFormat/>
    <w:pPr>
      <w:ind w:left="1260" w:hanging="420"/>
    </w:pPr>
  </w:style>
  <w:style w:type="paragraph" w:styleId="942" w:customStyle="1">
    <w:name w:val="TOC 标题1"/>
    <w:basedOn w:val="910"/>
    <w:next w:val="820"/>
    <w:uiPriority w:val="0"/>
    <w:qFormat/>
    <w:pPr>
      <w:jc w:val="left"/>
      <w:spacing w:before="480" w:after="0" w:line="276" w:lineRule="auto"/>
      <w:widowControl/>
      <w:outlineLvl w:val="9"/>
    </w:pPr>
    <w:rPr>
      <w:rFonts w:ascii="Cambria" w:hAnsi="Cambria"/>
      <w:color w:val="365f91"/>
      <w:sz w:val="28"/>
      <w:szCs w:val="28"/>
    </w:rPr>
  </w:style>
  <w:style w:type="paragraph" w:styleId="943"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44" w:customStyle="1">
    <w:name w:val="章节2"/>
    <w:basedOn w:val="945"/>
    <w:uiPriority w:val="0"/>
    <w:qFormat/>
    <w:pPr>
      <w:ind w:left="0" w:firstLine="0"/>
      <w:tabs>
        <w:tab w:val="left" w:pos="0" w:leader="none"/>
      </w:tabs>
    </w:pPr>
    <w:rPr>
      <w:lang w:val="zh-CN"/>
    </w:rPr>
  </w:style>
  <w:style w:type="paragraph" w:styleId="945" w:customStyle="1">
    <w:name w:val="章节1"/>
    <w:basedOn w:val="821"/>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6" w:customStyle="1">
    <w:name w:val="Char Char3 Char Char Char Char1"/>
    <w:basedOn w:val="820"/>
    <w:uiPriority w:val="0"/>
    <w:qFormat/>
    <w:pPr>
      <w:jc w:val="left"/>
      <w:spacing w:after="160" w:line="240" w:lineRule="exact"/>
      <w:widowControl/>
    </w:pPr>
    <w:rPr>
      <w:rFonts w:ascii="Verdana" w:hAnsi="Verdana" w:eastAsia="仿宋" w:cs="Times New Roman"/>
      <w:sz w:val="20"/>
      <w:szCs w:val="20"/>
      <w:lang w:eastAsia="en-US"/>
    </w:rPr>
  </w:style>
  <w:style w:type="paragraph" w:styleId="947" w:customStyle="1">
    <w:name w:val="_正文"/>
    <w:basedOn w:val="820"/>
    <w:uiPriority w:val="0"/>
    <w:qFormat/>
    <w:pPr>
      <w:ind w:firstLine="480"/>
      <w:jc w:val="left"/>
      <w:spacing w:before="156"/>
    </w:pPr>
    <w:rPr>
      <w:rFonts w:ascii="Calibri" w:hAnsi="Calibri" w:eastAsia="仿宋" w:cs="Times New Roman"/>
      <w:sz w:val="28"/>
      <w:szCs w:val="24"/>
    </w:rPr>
  </w:style>
  <w:style w:type="paragraph" w:styleId="948" w:customStyle="1">
    <w:name w:val="章节5.8.1"/>
    <w:basedOn w:val="933"/>
    <w:uiPriority w:val="0"/>
    <w:qFormat/>
    <w:pPr>
      <w:jc w:val="both"/>
    </w:pPr>
    <w:rPr>
      <w:color w:val="000000"/>
    </w:rPr>
  </w:style>
  <w:style w:type="paragraph" w:styleId="949" w:customStyle="1">
    <w:name w:val="附录c21"/>
    <w:basedOn w:val="823"/>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50" w:customStyle="1">
    <w:name w:val="章节7.1"/>
    <w:basedOn w:val="921"/>
    <w:uiPriority w:val="0"/>
    <w:qFormat/>
  </w:style>
  <w:style w:type="paragraph" w:styleId="951" w:customStyle="1">
    <w:name w:val="附录3"/>
    <w:basedOn w:val="823"/>
    <w:next w:val="820"/>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52" w:customStyle="1">
    <w:name w:val="发布部门"/>
    <w:basedOn w:val="820"/>
    <w:uiPriority w:val="0"/>
    <w:qFormat/>
    <w:pPr>
      <w:ind w:firstLine="200"/>
      <w:jc w:val="center"/>
    </w:pPr>
    <w:rPr>
      <w:rFonts w:ascii="华文中宋" w:hAnsi="华文中宋" w:eastAsia="华文中宋" w:cs="Times New Roman"/>
      <w:b/>
      <w:sz w:val="32"/>
      <w:szCs w:val="32"/>
    </w:rPr>
  </w:style>
  <w:style w:type="paragraph" w:styleId="953" w:customStyle="1">
    <w:name w:val="附录表标题"/>
    <w:basedOn w:val="820"/>
    <w:next w:val="872"/>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4" w:customStyle="1">
    <w:name w:val="三级条标题"/>
    <w:basedOn w:val="820"/>
    <w:next w:val="872"/>
    <w:uiPriority w:val="0"/>
    <w:qFormat/>
    <w:pPr>
      <w:jc w:val="left"/>
      <w:spacing w:line="276" w:lineRule="auto"/>
      <w:widowControl/>
      <w:outlineLvl w:val="4"/>
    </w:pPr>
    <w:rPr>
      <w:rFonts w:ascii="黑体" w:hAnsi="Calibri" w:eastAsia="黑体" w:cs="Times New Roman"/>
    </w:rPr>
  </w:style>
  <w:style w:type="paragraph" w:styleId="955" w:customStyle="1">
    <w:name w:val="样式1"/>
    <w:basedOn w:val="824"/>
    <w:link w:val="956"/>
    <w:uiPriority w:val="0"/>
    <w:qFormat/>
    <w:pPr>
      <w:ind w:left="2945" w:hanging="1668"/>
      <w:tabs>
        <w:tab w:val="left" w:pos="2141" w:leader="none"/>
      </w:tabs>
    </w:pPr>
    <w:rPr>
      <w:rFonts w:ascii="Arial" w:hAnsi="Arial" w:eastAsia="仿宋" w:cs="Times New Roman"/>
    </w:rPr>
  </w:style>
  <w:style w:type="character" w:styleId="956" w:customStyle="1">
    <w:name w:val="样式1 Char Char"/>
    <w:link w:val="955"/>
    <w:uiPriority w:val="0"/>
    <w:qFormat/>
    <w:rPr>
      <w:rFonts w:ascii="Arial" w:hAnsi="Arial" w:eastAsia="仿宋" w:cs="Times New Roman"/>
      <w:b/>
      <w:bCs/>
      <w:sz w:val="28"/>
      <w:szCs w:val="28"/>
    </w:rPr>
  </w:style>
  <w:style w:type="character" w:styleId="957" w:customStyle="1">
    <w:name w:val="标题 4 字符"/>
    <w:basedOn w:val="830"/>
    <w:link w:val="824"/>
    <w:uiPriority w:val="0"/>
    <w:qFormat/>
    <w:rPr>
      <w:rFonts w:asciiTheme="majorHAnsi" w:hAnsiTheme="majorHAnsi" w:eastAsiaTheme="majorEastAsia" w:cstheme="majorBidi"/>
      <w:b/>
      <w:bCs/>
      <w:sz w:val="28"/>
      <w:szCs w:val="28"/>
    </w:rPr>
  </w:style>
  <w:style w:type="paragraph" w:styleId="958" w:customStyle="1">
    <w:name w:val="2"/>
    <w:next w:val="820"/>
    <w:uiPriority w:val="0"/>
    <w:qFormat/>
    <w:pPr>
      <w:ind w:firstLine="200"/>
      <w:widowControl w:val="off"/>
    </w:pPr>
    <w:rPr>
      <w:rFonts w:ascii="Calibri" w:hAnsi="Calibri" w:eastAsia="仿宋" w:cs="Times New Roman"/>
      <w:sz w:val="28"/>
      <w:szCs w:val="24"/>
      <w:lang w:val="en-US" w:eastAsia="zh-CN" w:bidi="ar-SA"/>
    </w:rPr>
  </w:style>
  <w:style w:type="paragraph" w:styleId="959" w:customStyle="1">
    <w:name w:val="附录c"/>
    <w:basedOn w:val="822"/>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60"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61" w:customStyle="1">
    <w:name w:val="章节7.1.1"/>
    <w:basedOn w:val="823"/>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62" w:customStyle="1">
    <w:name w:val="章节821"/>
    <w:basedOn w:val="823"/>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63" w:customStyle="1">
    <w:name w:val="章节8631"/>
    <w:basedOn w:val="824"/>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4" w:customStyle="1">
    <w:name w:val="章节8.1"/>
    <w:basedOn w:val="822"/>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5" w:customStyle="1">
    <w:name w:val="附录2"/>
    <w:basedOn w:val="822"/>
    <w:next w:val="820"/>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66" w:customStyle="1">
    <w:name w:val="条款节部分"/>
    <w:basedOn w:val="820"/>
    <w:uiPriority w:val="0"/>
    <w:qFormat/>
    <w:pPr>
      <w:ind w:left="2417" w:hanging="432"/>
      <w:tabs>
        <w:tab w:val="left" w:pos="2850" w:leader="none"/>
      </w:tabs>
    </w:pPr>
    <w:rPr>
      <w:rFonts w:ascii="Calibri" w:hAnsi="Calibri" w:eastAsia="仿宋_GB2312" w:cs="Times New Roman"/>
      <w:sz w:val="32"/>
      <w:szCs w:val="32"/>
    </w:rPr>
  </w:style>
  <w:style w:type="paragraph" w:styleId="967" w:customStyle="1">
    <w:name w:val="章节8621"/>
    <w:basedOn w:val="824"/>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8" w:customStyle="1">
    <w:name w:val="章节831"/>
    <w:basedOn w:val="823"/>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69" w:customStyle="1">
    <w:name w:val="章节2-5"/>
    <w:basedOn w:val="922"/>
    <w:uiPriority w:val="0"/>
    <w:qFormat/>
    <w:pPr>
      <w:ind w:left="576" w:hanging="576"/>
      <w:tabs>
        <w:tab w:val="left" w:pos="567" w:leader="none"/>
      </w:tabs>
    </w:pPr>
  </w:style>
  <w:style w:type="paragraph" w:styleId="970" w:customStyle="1">
    <w:name w:val="附录4"/>
    <w:basedOn w:val="951"/>
    <w:uiPriority w:val="0"/>
    <w:qFormat/>
    <w:pPr>
      <w:ind w:left="2100" w:hanging="420"/>
      <w:outlineLvl w:val="3"/>
    </w:pPr>
  </w:style>
  <w:style w:type="paragraph" w:styleId="971" w:customStyle="1">
    <w:name w:val="章节8.1.1"/>
    <w:basedOn w:val="823"/>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2" w:customStyle="1">
    <w:name w:val="附录3新"/>
    <w:basedOn w:val="951"/>
    <w:next w:val="820"/>
    <w:uiPriority w:val="0"/>
    <w:qFormat/>
    <w:pPr>
      <w:ind w:left="1680" w:hanging="420"/>
      <w:spacing w:before="50" w:after="50"/>
    </w:pPr>
  </w:style>
  <w:style w:type="paragraph" w:styleId="973" w:customStyle="1">
    <w:name w:val="章节861"/>
    <w:basedOn w:val="823"/>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4" w:customStyle="1">
    <w:name w:val="表题"/>
    <w:basedOn w:val="820"/>
    <w:uiPriority w:val="0"/>
    <w:qFormat/>
    <w:pPr>
      <w:jc w:val="center"/>
    </w:pPr>
    <w:rPr>
      <w:rFonts w:ascii="黑体" w:hAnsi="Calibri" w:eastAsia="仿宋" w:cs="Times New Roman"/>
      <w:b/>
      <w:sz w:val="28"/>
      <w:szCs w:val="24"/>
    </w:rPr>
  </w:style>
  <w:style w:type="paragraph" w:styleId="975" w:customStyle="1">
    <w:name w:val="章节731"/>
    <w:basedOn w:val="961"/>
    <w:uiPriority w:val="0"/>
    <w:qFormat/>
  </w:style>
  <w:style w:type="paragraph" w:styleId="976" w:customStyle="1">
    <w:name w:val="章节5.6.1"/>
    <w:basedOn w:val="941"/>
    <w:uiPriority w:val="0"/>
    <w:qFormat/>
    <w:pPr>
      <w:ind w:left="840"/>
    </w:pPr>
  </w:style>
  <w:style w:type="paragraph" w:styleId="977" w:customStyle="1">
    <w:name w:val="章节5.9.1"/>
    <w:basedOn w:val="823"/>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78" w:customStyle="1">
    <w:name w:val="Table Text"/>
    <w:basedOn w:val="820"/>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79" w:customStyle="1">
    <w:name w:val="标准名称"/>
    <w:basedOn w:val="820"/>
    <w:uiPriority w:val="0"/>
    <w:qFormat/>
    <w:pPr>
      <w:ind w:firstLine="200"/>
      <w:jc w:val="center"/>
    </w:pPr>
    <w:rPr>
      <w:rFonts w:ascii="黑体" w:hAnsi="华文中宋" w:eastAsia="黑体" w:cs="Times New Roman"/>
      <w:sz w:val="52"/>
      <w:szCs w:val="52"/>
    </w:rPr>
  </w:style>
  <w:style w:type="paragraph" w:styleId="980" w:customStyle="1">
    <w:name w:val="章节5.1"/>
    <w:basedOn w:val="822"/>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1" w:customStyle="1">
    <w:name w:val="中文标准正文"/>
    <w:basedOn w:val="820"/>
    <w:uiPriority w:val="0"/>
    <w:qFormat/>
    <w:pPr>
      <w:ind w:firstLine="200"/>
      <w:jc w:val="left"/>
      <w:spacing w:line="360" w:lineRule="auto"/>
    </w:pPr>
    <w:rPr>
      <w:rFonts w:ascii="Times New Roman" w:hAnsi="Times New Roman" w:eastAsia="宋体" w:cs="Times New Roman"/>
      <w:sz w:val="28"/>
      <w:szCs w:val="21"/>
    </w:rPr>
  </w:style>
  <w:style w:type="paragraph" w:styleId="982" w:customStyle="1">
    <w:name w:val="msolistparagraph"/>
    <w:basedOn w:val="820"/>
    <w:uiPriority w:val="0"/>
    <w:qFormat/>
    <w:pPr>
      <w:ind w:firstLine="200"/>
    </w:pPr>
    <w:rPr>
      <w:rFonts w:ascii="Calibri" w:hAnsi="Calibri" w:eastAsia="宋体" w:cs="Times New Roman"/>
    </w:rPr>
  </w:style>
  <w:style w:type="paragraph" w:styleId="983" w:customStyle="1">
    <w:name w:val="正文文本缩进1"/>
    <w:basedOn w:val="820"/>
    <w:link w:val="984"/>
    <w:uiPriority w:val="0"/>
    <w:qFormat/>
    <w:pPr>
      <w:ind w:left="420" w:firstLine="420"/>
      <w:spacing w:line="240" w:lineRule="atLeast"/>
    </w:pPr>
    <w:rPr>
      <w:rFonts w:ascii="Times New Roman" w:hAnsi="Times New Roman" w:eastAsia="楷体_GB2312" w:cs="Times New Roman"/>
      <w:sz w:val="24"/>
      <w:szCs w:val="24"/>
    </w:rPr>
  </w:style>
  <w:style w:type="character" w:styleId="984" w:customStyle="1">
    <w:name w:val="正文文本缩进 Char1"/>
    <w:link w:val="983"/>
    <w:uiPriority w:val="0"/>
    <w:qFormat/>
    <w:rPr>
      <w:rFonts w:ascii="Times New Roman" w:hAnsi="Times New Roman" w:eastAsia="楷体_GB2312" w:cs="Times New Roman"/>
      <w:sz w:val="24"/>
      <w:szCs w:val="24"/>
    </w:rPr>
  </w:style>
  <w:style w:type="paragraph" w:styleId="985" w:customStyle="1">
    <w:name w:val="样式 宋体 小四 行距: 1.5 倍行距 首行缩进:  2 字符"/>
    <w:basedOn w:val="820"/>
    <w:uiPriority w:val="0"/>
    <w:qFormat/>
    <w:pPr>
      <w:ind w:firstLine="480"/>
      <w:spacing w:line="360" w:lineRule="auto"/>
    </w:pPr>
    <w:rPr>
      <w:rFonts w:ascii="宋体" w:hAnsi="宋体" w:eastAsia="宋体" w:cs="宋体"/>
      <w:sz w:val="24"/>
      <w:szCs w:val="20"/>
    </w:rPr>
  </w:style>
  <w:style w:type="paragraph" w:styleId="986" w:customStyle="1">
    <w:name w:val="样式 正文缩进 + 首行缩进:  2 字符"/>
    <w:basedOn w:val="835"/>
    <w:uiPriority w:val="0"/>
    <w:qFormat/>
    <w:pPr>
      <w:ind w:firstLine="200"/>
      <w:jc w:val="both"/>
      <w:spacing w:line="360" w:lineRule="auto"/>
    </w:pPr>
    <w:rPr>
      <w:rFonts w:cs="Times New Roman"/>
      <w:sz w:val="24"/>
      <w:szCs w:val="20"/>
    </w:rPr>
  </w:style>
  <w:style w:type="paragraph" w:styleId="987" w:customStyle="1">
    <w:name w:val="批注主题1"/>
    <w:basedOn w:val="839"/>
    <w:next w:val="839"/>
    <w:uiPriority w:val="0"/>
    <w:qFormat/>
    <w:pPr>
      <w:ind w:firstLine="0"/>
    </w:pPr>
    <w:rPr>
      <w:rFonts w:eastAsia="宋体" w:cs="Times New Roman"/>
      <w:b/>
      <w:bCs/>
      <w:sz w:val="21"/>
    </w:rPr>
  </w:style>
  <w:style w:type="character" w:styleId="988" w:customStyle="1">
    <w:name w:val="批注文字 字符"/>
    <w:link w:val="839"/>
    <w:uiPriority w:val="0"/>
    <w:qFormat/>
    <w:rPr>
      <w:rFonts w:ascii="Times New Roman" w:hAnsi="Times New Roman" w:eastAsia="仿宋"/>
      <w:sz w:val="28"/>
      <w:szCs w:val="24"/>
    </w:rPr>
  </w:style>
  <w:style w:type="paragraph" w:styleId="989" w:customStyle="1">
    <w:name w:val="正文首行缩进1"/>
    <w:basedOn w:val="912"/>
    <w:link w:val="990"/>
    <w:uiPriority w:val="0"/>
    <w:qFormat/>
    <w:pPr>
      <w:ind w:firstLine="200"/>
      <w:spacing w:line="360" w:lineRule="auto"/>
    </w:pPr>
    <w:rPr>
      <w:rFonts w:eastAsia="宋体" w:cs="Times New Roman"/>
      <w:sz w:val="24"/>
      <w:szCs w:val="20"/>
    </w:rPr>
  </w:style>
  <w:style w:type="character" w:styleId="990" w:customStyle="1">
    <w:name w:val="正文首行缩进 Char"/>
    <w:link w:val="989"/>
    <w:uiPriority w:val="0"/>
    <w:qFormat/>
    <w:rPr>
      <w:rFonts w:ascii="Times New Roman" w:hAnsi="Times New Roman" w:eastAsia="宋体" w:cs="Times New Roman"/>
      <w:sz w:val="24"/>
    </w:rPr>
  </w:style>
  <w:style w:type="paragraph" w:styleId="991" w:customStyle="1">
    <w:name w:val="注释标题1"/>
    <w:basedOn w:val="820"/>
    <w:next w:val="820"/>
    <w:link w:val="992"/>
    <w:uiPriority w:val="0"/>
    <w:qFormat/>
    <w:pPr>
      <w:jc w:val="center"/>
    </w:pPr>
    <w:rPr>
      <w:rFonts w:ascii="宋体" w:hAnsi="Times New Roman"/>
      <w:spacing w:val="-20"/>
      <w:position w:val="-6"/>
      <w:sz w:val="20"/>
      <w:szCs w:val="44"/>
    </w:rPr>
  </w:style>
  <w:style w:type="character" w:styleId="992" w:customStyle="1">
    <w:name w:val="注释标题 Char"/>
    <w:link w:val="991"/>
    <w:uiPriority w:val="0"/>
    <w:qFormat/>
    <w:rPr>
      <w:rFonts w:ascii="宋体" w:hAnsi="Times New Roman"/>
      <w:spacing w:val="-20"/>
      <w:position w:val="-6"/>
      <w:szCs w:val="44"/>
    </w:rPr>
  </w:style>
  <w:style w:type="paragraph" w:styleId="993" w:customStyle="1">
    <w:name w:val="文档结构图1"/>
    <w:basedOn w:val="820"/>
    <w:uiPriority w:val="0"/>
    <w:qFormat/>
    <w:rPr>
      <w:rFonts w:ascii="宋体" w:hAnsi="Calibri" w:eastAsia="宋体" w:cs="Times New Roman"/>
      <w:sz w:val="18"/>
      <w:szCs w:val="18"/>
    </w:rPr>
  </w:style>
  <w:style w:type="paragraph" w:styleId="994" w:customStyle="1">
    <w:name w:val="正文文本 31"/>
    <w:basedOn w:val="820"/>
    <w:link w:val="995"/>
    <w:uiPriority w:val="0"/>
    <w:qFormat/>
    <w:pPr>
      <w:spacing w:after="120"/>
    </w:pPr>
    <w:rPr>
      <w:rFonts w:ascii="Times New Roman" w:hAnsi="Times New Roman"/>
      <w:sz w:val="16"/>
      <w:szCs w:val="16"/>
    </w:rPr>
  </w:style>
  <w:style w:type="character" w:styleId="995" w:customStyle="1">
    <w:name w:val="正文文本 3 Char"/>
    <w:link w:val="994"/>
    <w:uiPriority w:val="0"/>
    <w:qFormat/>
    <w:rPr>
      <w:rFonts w:ascii="Times New Roman" w:hAnsi="Times New Roman"/>
      <w:sz w:val="16"/>
      <w:szCs w:val="16"/>
    </w:rPr>
  </w:style>
  <w:style w:type="paragraph" w:styleId="996" w:customStyle="1">
    <w:name w:val="日期1"/>
    <w:basedOn w:val="820"/>
    <w:next w:val="820"/>
    <w:uiPriority w:val="0"/>
    <w:qFormat/>
    <w:rPr>
      <w:rFonts w:ascii="Times New Roman" w:hAnsi="Times New Roman" w:eastAsia="宋体" w:cs="Times New Roman"/>
      <w:sz w:val="24"/>
    </w:rPr>
  </w:style>
  <w:style w:type="paragraph" w:styleId="997" w:customStyle="1">
    <w:name w:val="正文文本缩进 21"/>
    <w:basedOn w:val="820"/>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8" w:customStyle="1">
    <w:name w:val="正文首行缩进 21"/>
    <w:basedOn w:val="983"/>
    <w:link w:val="999"/>
    <w:uiPriority w:val="0"/>
    <w:qFormat/>
    <w:pPr>
      <w:ind w:left="200" w:firstLine="200"/>
      <w:spacing w:after="120" w:line="240" w:lineRule="auto"/>
    </w:pPr>
    <w:rPr>
      <w:rFonts w:eastAsia="仿宋" w:cstheme="minorBidi"/>
      <w:sz w:val="28"/>
    </w:rPr>
  </w:style>
  <w:style w:type="character" w:styleId="999" w:customStyle="1">
    <w:name w:val="正文首行缩进 2 Char"/>
    <w:basedOn w:val="830"/>
    <w:link w:val="998"/>
    <w:uiPriority w:val="0"/>
    <w:qFormat/>
    <w:rPr>
      <w:rFonts w:ascii="Times New Roman" w:hAnsi="Times New Roman" w:eastAsia="仿宋"/>
      <w:sz w:val="28"/>
      <w:szCs w:val="24"/>
    </w:rPr>
  </w:style>
  <w:style w:type="paragraph" w:styleId="1000" w:customStyle="1">
    <w:name w:val="正文文本缩进 31"/>
    <w:basedOn w:val="820"/>
    <w:uiPriority w:val="0"/>
    <w:qFormat/>
    <w:pPr>
      <w:jc w:val="left"/>
      <w:spacing w:before="100" w:beforeAutospacing="1" w:after="100" w:afterAutospacing="1"/>
      <w:widowControl/>
    </w:pPr>
    <w:rPr>
      <w:rFonts w:ascii="宋体" w:hAnsi="宋体" w:eastAsia="宋体" w:cs="宋体"/>
      <w:sz w:val="24"/>
      <w:szCs w:val="24"/>
    </w:rPr>
  </w:style>
  <w:style w:type="paragraph" w:styleId="1001" w:customStyle="1">
    <w:name w:val="正文文本 21"/>
    <w:basedOn w:val="820"/>
    <w:link w:val="1002"/>
    <w:uiPriority w:val="0"/>
    <w:qFormat/>
    <w:pPr>
      <w:spacing w:after="120" w:line="480" w:lineRule="auto"/>
    </w:pPr>
    <w:rPr>
      <w:rFonts w:ascii="Times New Roman" w:hAnsi="Times New Roman"/>
      <w:sz w:val="20"/>
      <w:szCs w:val="24"/>
    </w:rPr>
  </w:style>
  <w:style w:type="character" w:styleId="1002" w:customStyle="1">
    <w:name w:val="正文文本 2 Char"/>
    <w:link w:val="1001"/>
    <w:uiPriority w:val="0"/>
    <w:qFormat/>
    <w:rPr>
      <w:rFonts w:ascii="Times New Roman" w:hAnsi="Times New Roman"/>
      <w:szCs w:val="24"/>
    </w:rPr>
  </w:style>
  <w:style w:type="paragraph" w:styleId="1003" w:customStyle="1">
    <w:name w:val="HTML 预设格式1"/>
    <w:basedOn w:val="8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4" w:customStyle="1">
    <w:name w:val="批注框文本 Char Char"/>
    <w:basedOn w:val="820"/>
    <w:link w:val="1005"/>
    <w:uiPriority w:val="0"/>
    <w:qFormat/>
    <w:rPr>
      <w:rFonts w:ascii="Calibri" w:hAnsi="Calibri" w:eastAsia="宋体" w:cs="Times New Roman"/>
      <w:sz w:val="18"/>
      <w:szCs w:val="18"/>
    </w:rPr>
  </w:style>
  <w:style w:type="character" w:styleId="1005" w:customStyle="1">
    <w:name w:val="批注框文本 Char Char Char Char"/>
    <w:link w:val="1004"/>
    <w:uiPriority w:val="0"/>
    <w:qFormat/>
    <w:rPr>
      <w:rFonts w:ascii="Calibri" w:hAnsi="Calibri" w:eastAsia="宋体" w:cs="Times New Roman"/>
      <w:sz w:val="18"/>
      <w:szCs w:val="18"/>
    </w:rPr>
  </w:style>
  <w:style w:type="paragraph" w:styleId="1006" w:customStyle="1">
    <w:name w:val="Char Char Char Char Char Char Char1 Char Char Char Char Char Char Char"/>
    <w:basedOn w:val="993"/>
    <w:next w:val="820"/>
    <w:uiPriority w:val="0"/>
    <w:qFormat/>
  </w:style>
  <w:style w:type="paragraph" w:styleId="1007" w:customStyle="1">
    <w:name w:val="文挡编号"/>
    <w:basedOn w:val="820"/>
    <w:next w:val="820"/>
    <w:uiPriority w:val="0"/>
    <w:qFormat/>
    <w:pPr>
      <w:spacing w:before="480" w:after="120" w:line="360" w:lineRule="auto"/>
      <w:widowControl/>
    </w:pPr>
    <w:rPr>
      <w:rFonts w:ascii="Times New Roman" w:hAnsi="Times New Roman" w:eastAsia="宋体" w:cs="Times New Roman"/>
      <w:szCs w:val="20"/>
    </w:rPr>
  </w:style>
  <w:style w:type="paragraph" w:styleId="1008" w:customStyle="1">
    <w:name w:val="列出段落1"/>
    <w:basedOn w:val="820"/>
    <w:link w:val="1009"/>
    <w:uiPriority w:val="0"/>
    <w:qFormat/>
    <w:pPr>
      <w:ind w:firstLine="420"/>
    </w:pPr>
    <w:rPr>
      <w:rFonts w:ascii="Calibri" w:hAnsi="Calibri" w:eastAsia="宋体" w:cs="Times New Roman"/>
      <w:sz w:val="20"/>
      <w:szCs w:val="20"/>
    </w:rPr>
  </w:style>
  <w:style w:type="character" w:styleId="1009" w:customStyle="1">
    <w:name w:val="列出段落 Char"/>
    <w:link w:val="1008"/>
    <w:uiPriority w:val="0"/>
    <w:qFormat/>
    <w:rPr>
      <w:rFonts w:ascii="Calibri" w:hAnsi="Calibri" w:eastAsia="宋体" w:cs="Times New Roman"/>
    </w:rPr>
  </w:style>
  <w:style w:type="paragraph" w:styleId="1010" w:customStyle="1">
    <w:name w:val="正文缩进1"/>
    <w:basedOn w:val="820"/>
    <w:link w:val="1011"/>
    <w:uiPriority w:val="0"/>
    <w:qFormat/>
    <w:pPr>
      <w:ind w:firstLine="420"/>
    </w:pPr>
    <w:rPr>
      <w:rFonts w:ascii="Calibri" w:hAnsi="Calibri" w:eastAsia="宋体" w:cs="Times New Roman"/>
      <w:sz w:val="20"/>
      <w:szCs w:val="20"/>
    </w:rPr>
  </w:style>
  <w:style w:type="character" w:styleId="1011" w:customStyle="1">
    <w:name w:val="正文缩进 Char"/>
    <w:link w:val="1010"/>
    <w:uiPriority w:val="0"/>
    <w:qFormat/>
    <w:rPr>
      <w:rFonts w:ascii="Calibri" w:hAnsi="Calibri" w:eastAsia="宋体" w:cs="Times New Roman"/>
    </w:rPr>
  </w:style>
  <w:style w:type="paragraph" w:styleId="1012" w:customStyle="1">
    <w:name w:val="样式 正文文本 + 左侧:  2 字符 首行缩进:  2 字符 段前: 0.5 行"/>
    <w:basedOn w:val="832"/>
    <w:uiPriority w:val="0"/>
    <w:qFormat/>
    <w:pPr>
      <w:ind w:firstLine="420"/>
      <w:jc w:val="left"/>
      <w:spacing w:line="300" w:lineRule="auto"/>
      <w:widowControl/>
    </w:pPr>
    <w:rPr>
      <w:rFonts w:ascii="Times New Roman" w:hAnsi="Times New Roman" w:eastAsia="宋体" w:cs="宋体"/>
      <w:sz w:val="21"/>
    </w:rPr>
  </w:style>
  <w:style w:type="character" w:styleId="1013" w:customStyle="1">
    <w:name w:val="正文文本 字符"/>
    <w:basedOn w:val="830"/>
    <w:link w:val="832"/>
    <w:uiPriority w:val="0"/>
    <w:qFormat/>
  </w:style>
  <w:style w:type="paragraph" w:styleId="1014" w:customStyle="1">
    <w:name w:val="cLevel1"/>
    <w:basedOn w:val="910"/>
    <w:uiPriority w:val="0"/>
    <w:qFormat/>
    <w:pPr>
      <w:jc w:val="center"/>
      <w:spacing w:before="240" w:after="240" w:line="480" w:lineRule="auto"/>
      <w:tabs>
        <w:tab w:val="left" w:pos="-180" w:leader="none"/>
      </w:tabs>
    </w:pPr>
    <w:rPr>
      <w:rFonts w:ascii="Times New Roman" w:hAnsi="Times New Roman"/>
      <w:sz w:val="48"/>
    </w:rPr>
  </w:style>
  <w:style w:type="paragraph" w:styleId="1015" w:customStyle="1">
    <w:name w:val="cLevel2"/>
    <w:basedOn w:val="876"/>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6" w:customStyle="1">
    <w:name w:val="cx标题三"/>
    <w:basedOn w:val="877"/>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7" w:customStyle="1">
    <w:name w:val="cxLevel4"/>
    <w:basedOn w:val="878"/>
    <w:link w:val="1018"/>
    <w:uiPriority w:val="0"/>
    <w:qFormat/>
    <w:pPr>
      <w:ind w:left="0" w:firstLine="100"/>
      <w:spacing w:before="0" w:after="0" w:line="360" w:lineRule="auto"/>
      <w:tabs>
        <w:tab w:val="left" w:pos="4205" w:leader="none"/>
      </w:tabs>
    </w:pPr>
    <w:rPr>
      <w:rFonts w:ascii="Arial" w:hAnsi="Arial"/>
    </w:rPr>
  </w:style>
  <w:style w:type="character" w:styleId="1018" w:customStyle="1">
    <w:name w:val="cxLevel4 Char Char"/>
    <w:link w:val="1017"/>
    <w:uiPriority w:val="0"/>
    <w:qFormat/>
    <w:rPr>
      <w:rFonts w:ascii="Arial" w:hAnsi="Arial" w:eastAsia="宋体" w:cs="Times New Roman"/>
      <w:b/>
      <w:bCs/>
      <w:sz w:val="28"/>
      <w:szCs w:val="28"/>
    </w:rPr>
  </w:style>
  <w:style w:type="paragraph" w:styleId="1019" w:customStyle="1">
    <w:name w:val="cxLevel5"/>
    <w:basedOn w:val="880"/>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20"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21"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22" w:customStyle="1">
    <w:name w:val="标准文本"/>
    <w:basedOn w:val="820"/>
    <w:link w:val="1023"/>
    <w:uiPriority w:val="0"/>
    <w:qFormat/>
    <w:pPr>
      <w:ind w:firstLine="480"/>
      <w:spacing w:line="360" w:lineRule="auto"/>
    </w:pPr>
    <w:rPr>
      <w:rFonts w:ascii="Calibri" w:hAnsi="Calibri" w:eastAsia="宋体" w:cs="宋体"/>
      <w:sz w:val="24"/>
      <w:szCs w:val="20"/>
    </w:rPr>
  </w:style>
  <w:style w:type="character" w:styleId="1023" w:customStyle="1">
    <w:name w:val="标准文本 Char Char"/>
    <w:link w:val="1022"/>
    <w:uiPriority w:val="0"/>
    <w:qFormat/>
    <w:rPr>
      <w:rFonts w:ascii="Calibri" w:hAnsi="Calibri" w:eastAsia="宋体" w:cs="宋体"/>
      <w:sz w:val="24"/>
    </w:rPr>
  </w:style>
  <w:style w:type="paragraph" w:styleId="1024" w:customStyle="1">
    <w:name w:val="WDQ项目标号3"/>
    <w:basedOn w:val="820"/>
    <w:uiPriority w:val="0"/>
    <w:qFormat/>
    <w:pPr>
      <w:ind w:left="2024" w:hanging="453"/>
      <w:tabs>
        <w:tab w:val="left" w:pos="2024" w:leader="none"/>
      </w:tabs>
    </w:pPr>
    <w:rPr>
      <w:rFonts w:ascii="Times New Roman" w:hAnsi="Times New Roman" w:eastAsia="宋体" w:cs="Times New Roman"/>
      <w:szCs w:val="20"/>
    </w:rPr>
  </w:style>
  <w:style w:type="paragraph" w:styleId="1025" w:customStyle="1">
    <w:name w:val="样式 标题 4 + 段前: 14 磅 段后: 14.5 磅 行距: 多倍行距 1.57 字行"/>
    <w:basedOn w:val="878"/>
    <w:uiPriority w:val="0"/>
    <w:qFormat/>
    <w:pPr>
      <w:ind w:left="0" w:firstLine="0"/>
      <w:tabs>
        <w:tab w:val="left" w:pos="0" w:leader="none"/>
      </w:tabs>
    </w:pPr>
    <w:rPr>
      <w:rFonts w:ascii="Arial" w:hAnsi="Arial" w:eastAsia="黑体" w:cs="宋体"/>
      <w:b w:val="0"/>
      <w:sz w:val="24"/>
      <w:szCs w:val="24"/>
    </w:rPr>
  </w:style>
  <w:style w:type="paragraph" w:styleId="1026" w:customStyle="1">
    <w:name w:val="样式 样式 正文zhang + 首行缩进:  2 字符 段前: 0.5 行 段后: 0.5 行 + 段前: 0.5 行 段后:... Char"/>
    <w:basedOn w:val="820"/>
    <w:link w:val="1027"/>
    <w:uiPriority w:val="0"/>
    <w:qFormat/>
    <w:pPr>
      <w:ind w:firstLine="480"/>
      <w:spacing w:line="360" w:lineRule="exact"/>
    </w:pPr>
    <w:rPr>
      <w:rFonts w:ascii="Calibri" w:hAnsi="Calibri" w:eastAsia="宋体" w:cs="宋体"/>
      <w:sz w:val="24"/>
      <w:szCs w:val="20"/>
    </w:rPr>
  </w:style>
  <w:style w:type="character" w:styleId="1027" w:customStyle="1">
    <w:name w:val="样式 样式 正文zhang + 首行缩进:  2 字符 段前: 0.5 行 段后: 0.5 行 + 段前: 0.5 行 段后:... Char Char Char"/>
    <w:link w:val="1026"/>
    <w:uiPriority w:val="0"/>
    <w:qFormat/>
    <w:rPr>
      <w:rFonts w:ascii="Calibri" w:hAnsi="Calibri" w:eastAsia="宋体" w:cs="宋体"/>
      <w:sz w:val="24"/>
    </w:rPr>
  </w:style>
  <w:style w:type="paragraph" w:styleId="1028" w:customStyle="1">
    <w:name w:val="纯文本1"/>
    <w:basedOn w:val="820"/>
    <w:uiPriority w:val="0"/>
    <w:qFormat/>
    <w:pPr>
      <w:spacing w:line="312" w:lineRule="atLeast"/>
    </w:pPr>
    <w:rPr>
      <w:rFonts w:ascii="Arial Black" w:hAnsi="Courier New" w:eastAsia="宋体" w:cs="Times New Roman"/>
      <w:szCs w:val="20"/>
    </w:rPr>
  </w:style>
  <w:style w:type="paragraph" w:styleId="1029" w:customStyle="1">
    <w:name w:val="普通(网站)1"/>
    <w:basedOn w:val="820"/>
    <w:uiPriority w:val="0"/>
    <w:qFormat/>
    <w:pPr>
      <w:jc w:val="left"/>
      <w:spacing w:before="100" w:beforeAutospacing="1" w:after="100" w:afterAutospacing="1"/>
      <w:widowControl/>
    </w:pPr>
    <w:rPr>
      <w:rFonts w:ascii="宋体" w:hAnsi="宋体" w:eastAsia="宋体" w:cs="宋体"/>
      <w:sz w:val="24"/>
      <w:szCs w:val="24"/>
    </w:rPr>
  </w:style>
  <w:style w:type="paragraph" w:styleId="1030" w:customStyle="1">
    <w:name w:val="Char Char Char1 Char Char Char Char Char Char Char Char Char"/>
    <w:basedOn w:val="820"/>
    <w:uiPriority w:val="0"/>
    <w:qFormat/>
    <w:pPr>
      <w:spacing w:line="360" w:lineRule="auto"/>
    </w:pPr>
    <w:rPr>
      <w:rFonts w:ascii="Times New Roman" w:hAnsi="Times New Roman" w:eastAsia="宋体" w:cs="宋体"/>
      <w:b/>
      <w:sz w:val="24"/>
      <w:szCs w:val="20"/>
    </w:rPr>
  </w:style>
  <w:style w:type="paragraph" w:styleId="1031" w:customStyle="1">
    <w:name w:val="样式 样式 宋体 首行缩进:  2 字符 段前: 0.5 行 + 首行缩进:  2 字符 段前: 0.5 行"/>
    <w:basedOn w:val="820"/>
    <w:uiPriority w:val="0"/>
    <w:qFormat/>
    <w:pPr>
      <w:ind w:firstLine="480"/>
      <w:spacing w:line="300" w:lineRule="auto"/>
    </w:pPr>
    <w:rPr>
      <w:rFonts w:ascii="Times New Roman" w:hAnsi="Times New Roman" w:eastAsia="宋体" w:cs="宋体"/>
      <w:sz w:val="24"/>
      <w:szCs w:val="20"/>
    </w:rPr>
  </w:style>
  <w:style w:type="paragraph" w:styleId="1032" w:customStyle="1">
    <w:name w:val="FA正文"/>
    <w:basedOn w:val="820"/>
    <w:uiPriority w:val="0"/>
    <w:qFormat/>
    <w:pPr>
      <w:ind w:firstLine="200"/>
    </w:pPr>
    <w:rPr>
      <w:rFonts w:ascii="Calibri" w:hAnsi="宋体" w:eastAsia="宋体" w:cs="宋体"/>
      <w:bCs/>
      <w:sz w:val="24"/>
      <w:szCs w:val="21"/>
    </w:rPr>
  </w:style>
  <w:style w:type="paragraph" w:styleId="1033" w:customStyle="1">
    <w:name w:val="文档正文"/>
    <w:basedOn w:val="820"/>
    <w:uiPriority w:val="0"/>
    <w:qFormat/>
    <w:pPr>
      <w:ind w:right="-107"/>
      <w:spacing w:line="312" w:lineRule="atLeast"/>
    </w:pPr>
    <w:rPr>
      <w:rFonts w:ascii="宋体" w:hAnsi="宋体" w:eastAsia="宋体" w:cs="Times New Roman"/>
      <w:spacing w:val="6"/>
      <w:sz w:val="24"/>
      <w:szCs w:val="24"/>
    </w:rPr>
  </w:style>
  <w:style w:type="paragraph" w:styleId="1034" w:customStyle="1">
    <w:name w:val="样式 cz正文 + 仿宋_GB2312"/>
    <w:basedOn w:val="1035"/>
    <w:uiPriority w:val="0"/>
    <w:qFormat/>
    <w:rPr>
      <w:rFonts w:ascii="仿宋_GB2312" w:hAnsi="仿宋_GB2312"/>
    </w:rPr>
  </w:style>
  <w:style w:type="paragraph" w:styleId="1035" w:customStyle="1">
    <w:name w:val="cz正文"/>
    <w:basedOn w:val="820"/>
    <w:link w:val="1036"/>
    <w:uiPriority w:val="0"/>
    <w:qFormat/>
    <w:pPr>
      <w:ind w:firstLine="480"/>
      <w:spacing w:line="360" w:lineRule="auto"/>
    </w:pPr>
    <w:rPr>
      <w:rFonts w:ascii="宋体" w:hAnsi="宋体" w:eastAsia="宋体" w:cs="宋体"/>
      <w:sz w:val="24"/>
      <w:szCs w:val="24"/>
    </w:rPr>
  </w:style>
  <w:style w:type="character" w:styleId="1036" w:customStyle="1">
    <w:name w:val="cz正文 Char Char"/>
    <w:link w:val="1035"/>
    <w:uiPriority w:val="0"/>
    <w:qFormat/>
    <w:rPr>
      <w:rFonts w:ascii="宋体" w:hAnsi="宋体" w:eastAsia="宋体" w:cs="宋体"/>
      <w:sz w:val="24"/>
      <w:szCs w:val="24"/>
    </w:rPr>
  </w:style>
  <w:style w:type="paragraph" w:styleId="1037" w:customStyle="1">
    <w:name w:val="yh正文"/>
    <w:basedOn w:val="820"/>
    <w:uiPriority w:val="0"/>
    <w:qFormat/>
    <w:pPr>
      <w:ind w:firstLine="480"/>
      <w:spacing w:line="360" w:lineRule="auto"/>
    </w:pPr>
    <w:rPr>
      <w:rFonts w:ascii="Calibri" w:hAnsi="宋体" w:eastAsia="宋体" w:cs="宋体"/>
      <w:sz w:val="24"/>
      <w:szCs w:val="21"/>
    </w:rPr>
  </w:style>
  <w:style w:type="paragraph" w:styleId="1038" w:customStyle="1">
    <w:name w:val="正文4"/>
    <w:basedOn w:val="820"/>
    <w:uiPriority w:val="0"/>
    <w:qFormat/>
    <w:pPr>
      <w:ind w:left="3780"/>
      <w:jc w:val="left"/>
      <w:spacing w:line="480" w:lineRule="atLeast"/>
      <w:widowControl/>
    </w:pPr>
    <w:rPr>
      <w:rFonts w:ascii="Times New Roman" w:hAnsi="Times New Roman" w:eastAsia="宋体" w:cs="Times New Roman"/>
      <w:sz w:val="24"/>
      <w:szCs w:val="24"/>
    </w:rPr>
  </w:style>
  <w:style w:type="paragraph" w:styleId="1039" w:customStyle="1">
    <w:name w:val="Char Char Char Char Char Char Char Char Char Char Char Char Char Char Char"/>
    <w:basedOn w:val="820"/>
    <w:uiPriority w:val="0"/>
    <w:qFormat/>
    <w:rPr>
      <w:rFonts w:ascii="Tahoma" w:hAnsi="Tahoma" w:eastAsia="宋体" w:cs="Times New Roman"/>
      <w:sz w:val="24"/>
      <w:szCs w:val="24"/>
    </w:rPr>
  </w:style>
  <w:style w:type="paragraph" w:styleId="1040" w:customStyle="1">
    <w:name w:val="Table Heading"/>
    <w:basedOn w:val="978"/>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41" w:customStyle="1">
    <w:name w:val="符号缩进"/>
    <w:basedOn w:val="1010"/>
    <w:uiPriority w:val="0"/>
    <w:qFormat/>
    <w:pPr>
      <w:ind w:left="200" w:firstLine="200"/>
      <w:spacing w:before="120"/>
    </w:pPr>
    <w:rPr>
      <w:rFonts w:ascii="Arial" w:hAnsi="Arial" w:eastAsia="楷体_GB2312"/>
      <w:color w:val="000000"/>
      <w:sz w:val="24"/>
      <w:szCs w:val="22"/>
    </w:rPr>
  </w:style>
  <w:style w:type="paragraph" w:styleId="1042" w:customStyle="1">
    <w:name w:val="样式 标题 1 + 居中"/>
    <w:basedOn w:val="910"/>
    <w:uiPriority w:val="0"/>
    <w:qFormat/>
    <w:pPr>
      <w:ind w:left="1283" w:hanging="432"/>
      <w:jc w:val="center"/>
      <w:tabs>
        <w:tab w:val="left" w:pos="1283" w:leader="none"/>
      </w:tabs>
    </w:pPr>
    <w:rPr>
      <w:rFonts w:ascii="Times New Roman" w:hAnsi="Times New Roman" w:cs="宋体"/>
      <w:sz w:val="44"/>
      <w:szCs w:val="20"/>
    </w:rPr>
  </w:style>
  <w:style w:type="paragraph" w:styleId="1043" w:customStyle="1">
    <w:name w:val="样式 样式 样式 宋体 小四 首行缩进:  0.74 厘米 行距: 最小值 18 磅 + 段前: 0.5 行 段后: 0.5 行..."/>
    <w:basedOn w:val="820"/>
    <w:link w:val="1044"/>
    <w:uiPriority w:val="0"/>
    <w:qFormat/>
    <w:pPr>
      <w:ind w:firstLine="420"/>
      <w:spacing w:line="360" w:lineRule="auto"/>
    </w:pPr>
    <w:rPr>
      <w:rFonts w:ascii="宋体" w:hAnsi="Times New Roman" w:eastAsia="宋体" w:cs="宋体"/>
      <w:sz w:val="24"/>
      <w:szCs w:val="20"/>
    </w:rPr>
  </w:style>
  <w:style w:type="character" w:styleId="1044" w:customStyle="1">
    <w:name w:val="样式 样式 样式 宋体 小四 首行缩进:  0.74 厘米 行距: 最小值 18 磅 + 段前: 0.5 行 段后: 0.5 行... Char3"/>
    <w:link w:val="1043"/>
    <w:uiPriority w:val="0"/>
    <w:qFormat/>
    <w:rPr>
      <w:rFonts w:ascii="宋体" w:hAnsi="Times New Roman" w:eastAsia="宋体" w:cs="宋体"/>
      <w:sz w:val="24"/>
    </w:rPr>
  </w:style>
  <w:style w:type="paragraph" w:styleId="1045" w:customStyle="1">
    <w:name w:val="样式 样式 样式 样式 宋体 小四 首行缩进:  0.74 厘米 行距: 最小值 18 磅 + 段前: 0.5 行 段后: 0...."/>
    <w:basedOn w:val="1043"/>
    <w:link w:val="1046"/>
    <w:uiPriority w:val="0"/>
    <w:qFormat/>
    <w:pPr>
      <w:spacing w:before="50" w:after="50" w:line="240" w:lineRule="auto"/>
    </w:pPr>
    <w:rPr>
      <w:rFonts w:hAnsi="宋体"/>
    </w:rPr>
  </w:style>
  <w:style w:type="character" w:styleId="1046" w:customStyle="1">
    <w:name w:val="样式 样式 样式 样式 宋体 小四 首行缩进:  0.74 厘米 行距: 最小值 18 磅 + 段前: 0.5 行 段后: 0.... Char3"/>
    <w:link w:val="1045"/>
    <w:uiPriority w:val="0"/>
    <w:qFormat/>
    <w:rPr>
      <w:rFonts w:ascii="宋体" w:hAnsi="宋体" w:eastAsia="宋体" w:cs="宋体"/>
      <w:sz w:val="24"/>
    </w:rPr>
  </w:style>
  <w:style w:type="paragraph" w:styleId="1047" w:customStyle="1">
    <w:name w:val="样式 标题 22nd levelh22Header 2l2节Titre2Head 2H2heading 2+..."/>
    <w:basedOn w:val="876"/>
    <w:uiPriority w:val="0"/>
    <w:qFormat/>
    <w:pPr>
      <w:ind w:left="0" w:firstLine="0"/>
      <w:spacing w:before="360" w:after="0" w:line="240" w:lineRule="auto"/>
      <w:tabs>
        <w:tab w:val="left" w:pos="0" w:leader="none"/>
      </w:tabs>
    </w:pPr>
    <w:rPr>
      <w:rFonts w:ascii="Arial" w:hAnsi="Arial" w:eastAsia="黑体" w:cs="宋体"/>
      <w:b w:val="0"/>
    </w:rPr>
  </w:style>
  <w:style w:type="paragraph" w:styleId="1048" w:customStyle="1">
    <w:name w:val="样式 正文（首行缩进两字）正文双线正文非缩进表正文特点四号ALT+Z段1 + 宋体 段前: 5 磅 段后: 5..."/>
    <w:basedOn w:val="1010"/>
    <w:link w:val="1049"/>
    <w:uiPriority w:val="0"/>
    <w:qFormat/>
    <w:pPr>
      <w:spacing w:before="100" w:after="100" w:line="360" w:lineRule="auto"/>
    </w:pPr>
    <w:rPr>
      <w:rFonts w:ascii="宋体" w:hAnsi="宋体" w:cs="宋体"/>
      <w:sz w:val="24"/>
    </w:rPr>
  </w:style>
  <w:style w:type="character" w:styleId="1049" w:customStyle="1">
    <w:name w:val="样式 正文（首行缩进两字）正文双线正文非缩进表正文特点四号ALT+Z段1 + 宋体 段前: 5 磅 段后: 5... Char Char"/>
    <w:link w:val="1048"/>
    <w:uiPriority w:val="0"/>
    <w:qFormat/>
    <w:rPr>
      <w:rFonts w:ascii="宋体" w:hAnsi="宋体" w:eastAsia="宋体" w:cs="宋体"/>
      <w:sz w:val="24"/>
    </w:rPr>
  </w:style>
  <w:style w:type="paragraph" w:styleId="1050" w:customStyle="1">
    <w:name w:val="样式 标题 3一1h33rd levelH3l3CTHeading 3 - oldLevel 3 Head3..."/>
    <w:basedOn w:val="877"/>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51" w:customStyle="1">
    <w:name w:val="列表1"/>
    <w:basedOn w:val="820"/>
    <w:uiPriority w:val="0"/>
    <w:qFormat/>
    <w:pPr>
      <w:ind w:left="200" w:hanging="200"/>
    </w:pPr>
    <w:rPr>
      <w:rFonts w:ascii="Times New Roman" w:hAnsi="Times New Roman" w:eastAsia="宋体" w:cs="Times New Roman"/>
      <w:szCs w:val="24"/>
    </w:rPr>
  </w:style>
  <w:style w:type="paragraph" w:styleId="1052" w:customStyle="1">
    <w:name w:val="HD图号"/>
    <w:basedOn w:val="820"/>
    <w:uiPriority w:val="0"/>
    <w:qFormat/>
    <w:pPr>
      <w:jc w:val="center"/>
      <w:spacing w:line="440" w:lineRule="atLeast"/>
    </w:pPr>
    <w:rPr>
      <w:rFonts w:ascii="Times New Roman" w:hAnsi="Times New Roman" w:eastAsia="楷体_GB2312" w:cs="Times New Roman"/>
      <w:sz w:val="24"/>
      <w:szCs w:val="20"/>
    </w:rPr>
  </w:style>
  <w:style w:type="paragraph" w:styleId="1053" w:customStyle="1">
    <w:name w:val="样式 样式 样式 样式 样式 宋体 小四 首行缩进:  0.74 厘米 行距: 最小值 18 磅 + 段前: 0.5 行 段后:..."/>
    <w:basedOn w:val="1045"/>
    <w:uiPriority w:val="0"/>
    <w:qFormat/>
    <w:rPr>
      <w:szCs w:val="22"/>
    </w:rPr>
  </w:style>
  <w:style w:type="paragraph" w:styleId="1054" w:customStyle="1">
    <w:name w:val="样式 样式 样式 样式 样式 宋体 小四 首行缩进:  0.74 厘米 行距: 最小值 18 磅 + 段前: 0.5 行 段后:...1"/>
    <w:basedOn w:val="1045"/>
    <w:uiPriority w:val="0"/>
    <w:qFormat/>
    <w:rPr>
      <w:szCs w:val="22"/>
    </w:rPr>
  </w:style>
  <w:style w:type="paragraph" w:styleId="1055" w:customStyle="1">
    <w:name w:val="样式 样式 样式 样式 样式 样式 宋体 小四 首行缩进:  0.74 厘米 行距: 最小值 18 磅 + 段前: 0.5 行 ..."/>
    <w:basedOn w:val="1054"/>
    <w:uiPriority w:val="0"/>
    <w:qFormat/>
    <w:pPr>
      <w:spacing w:line="320" w:lineRule="exact"/>
    </w:pPr>
  </w:style>
  <w:style w:type="paragraph" w:styleId="1056" w:customStyle="1">
    <w:name w:val="样式 样式 样式 样式 样式 样式 样式 宋体 小四 首行缩进:  0.74 厘米 行距: 最小值 18 磅 + 段前: 0.5..."/>
    <w:basedOn w:val="1055"/>
    <w:uiPriority w:val="0"/>
    <w:qFormat/>
    <w:pPr>
      <w:ind w:left="100" w:firstLine="454"/>
      <w:spacing w:line="360" w:lineRule="exact"/>
    </w:pPr>
  </w:style>
  <w:style w:type="paragraph" w:styleId="1057" w:customStyle="1">
    <w:name w:val="样式 样式 标题 4 + 段前: 14 磅 段后: 14.5 磅 行距: 多倍行距 1.57 字行 + 左侧:  1.48 厘米"/>
    <w:basedOn w:val="1025"/>
    <w:uiPriority w:val="0"/>
    <w:qFormat/>
    <w:pPr>
      <w:spacing w:before="240" w:after="0" w:line="240" w:lineRule="auto"/>
    </w:pPr>
    <w:rPr>
      <w:rFonts w:eastAsia="宋体"/>
      <w:b/>
      <w:szCs w:val="20"/>
    </w:rPr>
  </w:style>
  <w:style w:type="paragraph" w:styleId="1058" w:customStyle="1">
    <w:name w:val="wen_2"/>
    <w:basedOn w:val="820"/>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59" w:customStyle="1">
    <w:name w:val="样式 样式 样式 样式 样式 样式 样式 样式 宋体 小四 首行缩进:  0.74 厘米 行距: 最小值 18 磅 + 段前: ... Char"/>
    <w:basedOn w:val="1056"/>
    <w:uiPriority w:val="0"/>
    <w:qFormat/>
    <w:pPr>
      <w:ind w:left="0" w:firstLine="0"/>
      <w:spacing w:line="240" w:lineRule="auto"/>
    </w:pPr>
    <w:rPr>
      <w:rFonts w:ascii="Calibri" w:hAnsi="Calibri"/>
      <w:sz w:val="21"/>
    </w:rPr>
  </w:style>
  <w:style w:type="paragraph" w:styleId="1060"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61" w:customStyle="1">
    <w:name w:val="Char2"/>
    <w:basedOn w:val="820"/>
    <w:uiPriority w:val="0"/>
    <w:qFormat/>
    <w:rPr>
      <w:rFonts w:ascii="仿宋_GB2312" w:hAnsi="Times New Roman" w:eastAsia="仿宋_GB2312" w:cs="Times New Roman"/>
      <w:b/>
      <w:sz w:val="32"/>
      <w:szCs w:val="32"/>
    </w:rPr>
  </w:style>
  <w:style w:type="paragraph" w:styleId="1062" w:customStyle="1">
    <w:name w:val="正文悬挂缩进"/>
    <w:basedOn w:val="820"/>
    <w:uiPriority w:val="0"/>
    <w:qFormat/>
    <w:pPr>
      <w:tabs>
        <w:tab w:val="left" w:pos="450" w:leader="none"/>
        <w:tab w:val="right" w:pos="9174" w:leader="dot"/>
      </w:tabs>
    </w:pPr>
    <w:rPr>
      <w:rFonts w:ascii="Times New Roman" w:hAnsi="Times New Roman" w:eastAsia="宋体" w:cs="Times New Roman"/>
      <w:szCs w:val="24"/>
    </w:rPr>
  </w:style>
  <w:style w:type="paragraph" w:styleId="1063" w:customStyle="1">
    <w:name w:val="Char Char Char Char Char Char Char"/>
    <w:basedOn w:val="820"/>
    <w:link w:val="1064"/>
    <w:uiPriority w:val="0"/>
    <w:qFormat/>
    <w:rPr>
      <w:rFonts w:ascii="Tahoma" w:hAnsi="Tahoma" w:eastAsia="宋体" w:cs="Times New Roman"/>
      <w:sz w:val="24"/>
      <w:szCs w:val="20"/>
    </w:rPr>
  </w:style>
  <w:style w:type="character" w:styleId="1064" w:customStyle="1">
    <w:name w:val="Char Char Char Char Char Char Char Char Char Char Char Char"/>
    <w:link w:val="1063"/>
    <w:uiPriority w:val="0"/>
    <w:qFormat/>
    <w:rPr>
      <w:rFonts w:ascii="Tahoma" w:hAnsi="Tahoma" w:eastAsia="宋体" w:cs="Times New Roman"/>
      <w:sz w:val="24"/>
    </w:rPr>
  </w:style>
  <w:style w:type="paragraph" w:styleId="1065" w:customStyle="1">
    <w:name w:val="Char Char Char Char"/>
    <w:basedOn w:val="993"/>
    <w:uiPriority w:val="0"/>
    <w:qFormat/>
    <w:pPr>
      <w:spacing w:line="360" w:lineRule="auto"/>
      <w:shd w:val="clear" w:color="auto" w:fill="000080"/>
    </w:pPr>
    <w:rPr>
      <w:rFonts w:ascii="Tahoma" w:hAnsi="Tahoma"/>
      <w:sz w:val="24"/>
      <w:szCs w:val="24"/>
    </w:rPr>
  </w:style>
  <w:style w:type="paragraph" w:styleId="1066" w:customStyle="1">
    <w:name w:val="样式 标题 3H3h3Level 3 Topic HeadingMap一13rd levell3CTHead..."/>
    <w:basedOn w:val="877"/>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7" w:customStyle="1">
    <w:name w:val="样式 宋体 小四 首行缩进:  0.74 厘米 行距: 最小值 18 磅"/>
    <w:basedOn w:val="820"/>
    <w:uiPriority w:val="0"/>
    <w:qFormat/>
    <w:pPr>
      <w:ind w:firstLine="420"/>
      <w:spacing w:line="320" w:lineRule="exact"/>
    </w:pPr>
    <w:rPr>
      <w:rFonts w:ascii="宋体" w:hAnsi="Times New Roman" w:eastAsia="宋体" w:cs="宋体"/>
      <w:sz w:val="24"/>
      <w:szCs w:val="24"/>
    </w:rPr>
  </w:style>
  <w:style w:type="paragraph" w:styleId="1068" w:customStyle="1">
    <w:name w:val="样式 样式 宋体 小四 首行缩进:  0.74 厘米 行距: 最小值 18 磅 + 段前: 0.5 行 段后: 0.5 行 Char"/>
    <w:basedOn w:val="1067"/>
    <w:uiPriority w:val="0"/>
    <w:qFormat/>
    <w:pPr>
      <w:spacing w:line="360" w:lineRule="auto"/>
    </w:pPr>
    <w:rPr>
      <w:szCs w:val="20"/>
    </w:rPr>
  </w:style>
  <w:style w:type="paragraph" w:styleId="1069" w:customStyle="1">
    <w:name w:val="11"/>
    <w:basedOn w:val="820"/>
    <w:next w:val="994"/>
    <w:uiPriority w:val="0"/>
    <w:qFormat/>
    <w:pPr>
      <w:jc w:val="center"/>
    </w:pPr>
    <w:rPr>
      <w:rFonts w:ascii="Times New Roman" w:hAnsi="Times New Roman" w:eastAsia="宋体" w:cs="Times New Roman"/>
      <w:color w:val="000000"/>
      <w:sz w:val="28"/>
      <w:szCs w:val="28"/>
      <w:lang w:val="zh-CN"/>
    </w:rPr>
  </w:style>
  <w:style w:type="paragraph" w:styleId="1070" w:customStyle="1">
    <w:name w:val="10"/>
    <w:basedOn w:val="820"/>
    <w:next w:val="1010"/>
    <w:uiPriority w:val="0"/>
    <w:qFormat/>
    <w:pPr>
      <w:ind w:left="200" w:firstLine="200"/>
      <w:spacing w:before="240"/>
    </w:pPr>
    <w:rPr>
      <w:rFonts w:ascii="Times New Roman" w:hAnsi="Times New Roman" w:eastAsia="楷体_GB2312" w:cs="Times New Roman"/>
      <w:sz w:val="24"/>
      <w:szCs w:val="20"/>
    </w:rPr>
  </w:style>
  <w:style w:type="paragraph" w:styleId="1071" w:customStyle="1">
    <w:name w:val="样式 标题 2H2Heading 2 HiddenHeading 2 CCBSheading 2第一章 标题 2IS..."/>
    <w:basedOn w:val="876"/>
    <w:uiPriority w:val="0"/>
    <w:qFormat/>
    <w:pPr>
      <w:ind w:left="992" w:firstLine="0"/>
      <w:spacing w:line="400" w:lineRule="atLeast"/>
    </w:pPr>
    <w:rPr>
      <w:rFonts w:ascii="Arial" w:hAnsi="Arial" w:eastAsia="黑体" w:cs="宋体"/>
      <w:b w:val="0"/>
      <w:bCs w:val="0"/>
      <w:sz w:val="24"/>
      <w:szCs w:val="20"/>
    </w:rPr>
  </w:style>
  <w:style w:type="paragraph" w:styleId="1072" w:customStyle="1">
    <w:name w:val="9"/>
    <w:basedOn w:val="820"/>
    <w:next w:val="1010"/>
    <w:uiPriority w:val="0"/>
    <w:qFormat/>
    <w:pPr>
      <w:ind w:firstLine="420"/>
    </w:pPr>
    <w:rPr>
      <w:rFonts w:ascii="Times New Roman" w:hAnsi="Times New Roman" w:eastAsia="宋体" w:cs="Times New Roman"/>
      <w:szCs w:val="24"/>
    </w:rPr>
  </w:style>
  <w:style w:type="paragraph" w:styleId="1073" w:customStyle="1">
    <w:name w:val="8"/>
    <w:basedOn w:val="820"/>
    <w:next w:val="983"/>
    <w:uiPriority w:val="0"/>
    <w:qFormat/>
    <w:pPr>
      <w:ind w:left="420"/>
      <w:spacing w:after="120"/>
    </w:pPr>
    <w:rPr>
      <w:rFonts w:ascii="Times New Roman" w:hAnsi="Times New Roman" w:eastAsia="宋体" w:cs="Times New Roman"/>
      <w:szCs w:val="24"/>
    </w:rPr>
  </w:style>
  <w:style w:type="paragraph" w:styleId="1074" w:customStyle="1">
    <w:name w:val="索引 11"/>
    <w:basedOn w:val="820"/>
    <w:next w:val="820"/>
    <w:uiPriority w:val="0"/>
    <w:qFormat/>
    <w:rPr>
      <w:rFonts w:ascii="Times New Roman" w:hAnsi="Times New Roman" w:eastAsia="宋体" w:cs="Times New Roman"/>
      <w:szCs w:val="24"/>
    </w:rPr>
  </w:style>
  <w:style w:type="paragraph" w:styleId="1075" w:customStyle="1">
    <w:name w:val="7"/>
    <w:basedOn w:val="820"/>
    <w:next w:val="983"/>
    <w:uiPriority w:val="0"/>
    <w:qFormat/>
    <w:pPr>
      <w:ind w:left="420"/>
      <w:spacing w:after="120"/>
    </w:pPr>
    <w:rPr>
      <w:rFonts w:ascii="Times New Roman" w:hAnsi="Times New Roman" w:eastAsia="宋体" w:cs="Times New Roman"/>
      <w:szCs w:val="24"/>
    </w:rPr>
  </w:style>
  <w:style w:type="paragraph" w:styleId="1076" w:customStyle="1">
    <w:name w:val="表名"/>
    <w:basedOn w:val="820"/>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7" w:customStyle="1">
    <w:name w:val="主正文"/>
    <w:basedOn w:val="820"/>
    <w:uiPriority w:val="0"/>
    <w:qFormat/>
    <w:pPr>
      <w:ind w:left="200" w:firstLine="200"/>
      <w:spacing w:line="360" w:lineRule="exact"/>
    </w:pPr>
    <w:rPr>
      <w:rFonts w:ascii="宋体" w:hAnsi="宋体" w:eastAsia="宋体" w:cs="Times New Roman"/>
      <w:sz w:val="24"/>
      <w:szCs w:val="20"/>
    </w:rPr>
  </w:style>
  <w:style w:type="paragraph" w:styleId="1078" w:customStyle="1">
    <w:name w:val="一般正文"/>
    <w:basedOn w:val="820"/>
    <w:uiPriority w:val="0"/>
    <w:qFormat/>
    <w:pPr>
      <w:ind w:firstLine="480"/>
      <w:spacing w:line="380" w:lineRule="exact"/>
    </w:pPr>
    <w:rPr>
      <w:rFonts w:ascii="宋体" w:hAnsi="宋体" w:eastAsia="宋体" w:cs="Times New Roman"/>
      <w:sz w:val="24"/>
      <w:szCs w:val="20"/>
    </w:rPr>
  </w:style>
  <w:style w:type="paragraph" w:styleId="1079" w:customStyle="1">
    <w:name w:val="序号正文"/>
    <w:basedOn w:val="1028"/>
    <w:uiPriority w:val="0"/>
    <w:qFormat/>
    <w:pPr>
      <w:ind w:left="200" w:firstLine="200"/>
      <w:tabs>
        <w:tab w:val="left" w:pos="720" w:leader="none"/>
      </w:tabs>
    </w:pPr>
    <w:rPr>
      <w:sz w:val="24"/>
    </w:rPr>
  </w:style>
  <w:style w:type="paragraph" w:styleId="1080" w:customStyle="1">
    <w:name w:val="样式 样式 样式 样式 左侧:  0 厘米 悬挂缩进: 2 字符 段前: 0.5 行 段后: 0.5 行1 + 首行缩进:  2..."/>
    <w:basedOn w:val="820"/>
    <w:uiPriority w:val="0"/>
    <w:qFormat/>
    <w:pPr>
      <w:ind w:firstLine="480"/>
      <w:spacing w:line="320" w:lineRule="exact"/>
    </w:pPr>
    <w:rPr>
      <w:rFonts w:ascii="Times New Roman" w:hAnsi="Times New Roman" w:eastAsia="宋体" w:cs="宋体"/>
      <w:sz w:val="24"/>
      <w:szCs w:val="24"/>
    </w:rPr>
  </w:style>
  <w:style w:type="paragraph" w:styleId="1081" w:customStyle="1">
    <w:name w:val="z-窗体顶端1"/>
    <w:basedOn w:val="820"/>
    <w:next w:val="820"/>
    <w:link w:val="1082"/>
    <w:uiPriority w:val="0"/>
    <w:qFormat/>
    <w:pPr>
      <w:jc w:val="center"/>
      <w:widowControl/>
      <w:pBdr>
        <w:bottom w:val="single" w:color="auto" w:sz="6" w:space="1"/>
      </w:pBdr>
    </w:pPr>
    <w:rPr>
      <w:rFonts w:ascii="Arial" w:hAnsi="Arial" w:eastAsia="宋体" w:cs="Arial"/>
      <w:vanish/>
      <w:sz w:val="16"/>
      <w:szCs w:val="16"/>
    </w:rPr>
  </w:style>
  <w:style w:type="character" w:styleId="1082" w:customStyle="1">
    <w:name w:val="z-窗体顶端 Char"/>
    <w:link w:val="1081"/>
    <w:uiPriority w:val="0"/>
    <w:qFormat/>
    <w:rPr>
      <w:rFonts w:ascii="Arial" w:hAnsi="Arial" w:eastAsia="宋体" w:cs="Arial"/>
      <w:vanish/>
      <w:sz w:val="16"/>
      <w:szCs w:val="16"/>
    </w:rPr>
  </w:style>
  <w:style w:type="paragraph" w:styleId="1083" w:customStyle="1">
    <w:name w:val="z-窗体底端1"/>
    <w:basedOn w:val="820"/>
    <w:next w:val="820"/>
    <w:link w:val="1084"/>
    <w:uiPriority w:val="0"/>
    <w:qFormat/>
    <w:pPr>
      <w:jc w:val="center"/>
      <w:widowControl/>
      <w:pBdr>
        <w:top w:val="single" w:color="auto" w:sz="6" w:space="1"/>
      </w:pBdr>
    </w:pPr>
    <w:rPr>
      <w:rFonts w:ascii="Arial" w:hAnsi="Arial" w:eastAsia="宋体" w:cs="Arial"/>
      <w:vanish/>
      <w:sz w:val="16"/>
      <w:szCs w:val="16"/>
    </w:rPr>
  </w:style>
  <w:style w:type="character" w:styleId="1084" w:customStyle="1">
    <w:name w:val="z-窗体底端 Char"/>
    <w:link w:val="1083"/>
    <w:uiPriority w:val="0"/>
    <w:qFormat/>
    <w:rPr>
      <w:rFonts w:ascii="Arial" w:hAnsi="Arial" w:eastAsia="宋体" w:cs="Arial"/>
      <w:vanish/>
      <w:sz w:val="16"/>
      <w:szCs w:val="16"/>
    </w:rPr>
  </w:style>
  <w:style w:type="paragraph" w:styleId="1085" w:customStyle="1">
    <w:name w:val="题头"/>
    <w:basedOn w:val="877"/>
    <w:next w:val="820"/>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6" w:customStyle="1">
    <w:name w:val="样式 论文正文__最新 Char Char"/>
    <w:basedOn w:val="820"/>
    <w:uiPriority w:val="0"/>
    <w:qFormat/>
    <w:pPr>
      <w:ind w:left="210" w:firstLine="510"/>
      <w:spacing w:line="400" w:lineRule="exact"/>
    </w:pPr>
    <w:rPr>
      <w:rFonts w:ascii="Times New Roman" w:hAnsi="Times New Roman" w:eastAsia="宋体" w:cs="宋体"/>
      <w:sz w:val="24"/>
      <w:szCs w:val="24"/>
    </w:rPr>
  </w:style>
  <w:style w:type="paragraph" w:styleId="1087" w:customStyle="1">
    <w:name w:val="索引 51"/>
    <w:basedOn w:val="820"/>
    <w:next w:val="820"/>
    <w:uiPriority w:val="0"/>
    <w:qFormat/>
    <w:pPr>
      <w:ind w:left="800"/>
      <w:spacing w:line="227" w:lineRule="atLeast"/>
    </w:pPr>
    <w:rPr>
      <w:rFonts w:ascii="宋体" w:hAnsi="Times New Roman" w:eastAsia="宋体" w:cs="Times New Roman"/>
      <w:szCs w:val="20"/>
    </w:rPr>
  </w:style>
  <w:style w:type="paragraph" w:styleId="1088" w:customStyle="1">
    <w:name w:val="样式 正文缩进特点四号段1标题4body text鋘drad????ndBody Te?ndBo段1 Cha...1"/>
    <w:basedOn w:val="1010"/>
    <w:uiPriority w:val="0"/>
    <w:qFormat/>
    <w:pPr>
      <w:ind w:left="480" w:firstLine="480"/>
      <w:spacing w:line="300" w:lineRule="auto"/>
    </w:pPr>
    <w:rPr>
      <w:rFonts w:eastAsia="仿宋_GB2312" w:cs="宋体"/>
      <w:sz w:val="24"/>
      <w:szCs w:val="22"/>
    </w:rPr>
  </w:style>
  <w:style w:type="paragraph" w:styleId="1089" w:customStyle="1">
    <w:name w:val="样式 标题 22nd levelh22Header 2l2节Titre2Head 2H2heading 2+...1"/>
    <w:basedOn w:val="876"/>
    <w:uiPriority w:val="0"/>
    <w:qFormat/>
    <w:pPr>
      <w:ind w:left="578" w:hanging="578"/>
      <w:spacing w:line="415" w:lineRule="auto"/>
      <w:tabs>
        <w:tab w:val="left" w:pos="425" w:leader="none"/>
      </w:tabs>
    </w:pPr>
    <w:rPr>
      <w:rFonts w:ascii="Arial" w:hAnsi="Arial" w:eastAsia="黑体" w:cs="宋体"/>
      <w:szCs w:val="20"/>
    </w:rPr>
  </w:style>
  <w:style w:type="paragraph" w:styleId="1090" w:customStyle="1">
    <w:name w:val="样式 正文缩进特点四号段1标题4body text鋘drad????ndBody Te?ndBo段1 Cha..."/>
    <w:basedOn w:val="1010"/>
    <w:uiPriority w:val="0"/>
    <w:qFormat/>
    <w:pPr>
      <w:ind w:left="480" w:firstLine="400"/>
      <w:spacing w:line="360" w:lineRule="auto"/>
    </w:pPr>
    <w:rPr>
      <w:rFonts w:eastAsia="仿宋_GB2312" w:cs="宋体"/>
      <w:sz w:val="24"/>
      <w:szCs w:val="22"/>
    </w:rPr>
  </w:style>
  <w:style w:type="paragraph" w:styleId="1091" w:customStyle="1">
    <w:name w:val="样式 样式 标题 3一1h33rd levelH3l3CTHeading 3 - oldLevel 3 Head3...1 +"/>
    <w:basedOn w:val="820"/>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92" w:customStyle="1">
    <w:name w:val="样式 (符号) 宋体 左侧:  2 字符 首行缩进:  2 字符 段前: 0.5 行 行距: 1.5 倍行距"/>
    <w:basedOn w:val="820"/>
    <w:uiPriority w:val="0"/>
    <w:qFormat/>
    <w:pPr>
      <w:ind w:left="480" w:firstLine="480"/>
      <w:spacing w:line="360" w:lineRule="auto"/>
    </w:pPr>
    <w:rPr>
      <w:rFonts w:ascii="Times New Roman" w:hAnsi="宋体" w:eastAsia="仿宋_GB2312" w:cs="宋体"/>
      <w:sz w:val="24"/>
      <w:szCs w:val="20"/>
    </w:rPr>
  </w:style>
  <w:style w:type="paragraph" w:styleId="1093" w:customStyle="1">
    <w:name w:val="样式 主正文 + 左侧:  2 字符 首行缩进:  2 字符 段前: 0.5 行"/>
    <w:basedOn w:val="1077"/>
    <w:uiPriority w:val="0"/>
    <w:qFormat/>
    <w:rPr>
      <w:rFonts w:cs="宋体"/>
    </w:rPr>
  </w:style>
  <w:style w:type="paragraph" w:styleId="1094" w:customStyle="1">
    <w:name w:val="样式 样式 左侧:  2 字符 首行缩进:  2 字符 段前: 0.5 行1 + 左侧:  2 字符 首行缩进:  2 字符..."/>
    <w:basedOn w:val="820"/>
    <w:uiPriority w:val="0"/>
    <w:qFormat/>
    <w:pPr>
      <w:ind w:left="200" w:firstLine="200"/>
      <w:spacing w:line="360" w:lineRule="auto"/>
    </w:pPr>
    <w:rPr>
      <w:rFonts w:ascii="Times New Roman" w:hAnsi="Times New Roman" w:eastAsia="仿宋_GB2312" w:cs="Times New Roman"/>
      <w:sz w:val="24"/>
      <w:szCs w:val="20"/>
    </w:rPr>
  </w:style>
  <w:style w:type="paragraph" w:styleId="1095" w:customStyle="1">
    <w:name w:val="样式 标题 3一1h33rd levelH3l3CTHeading 3 - oldLevel 3 Head3...1"/>
    <w:basedOn w:val="877"/>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6" w:customStyle="1">
    <w:name w:val="样式 jerry + 左侧:  0 厘米 段前: 0.5 行 段后: 0.5 行"/>
    <w:basedOn w:val="820"/>
    <w:uiPriority w:val="0"/>
    <w:qFormat/>
    <w:pPr>
      <w:ind w:firstLine="420"/>
    </w:pPr>
    <w:rPr>
      <w:rFonts w:ascii="Times New Roman" w:hAnsi="Times New Roman" w:eastAsia="宋体" w:cs="Times New Roman"/>
      <w:sz w:val="24"/>
      <w:szCs w:val="20"/>
    </w:rPr>
  </w:style>
  <w:style w:type="paragraph" w:styleId="1097" w:customStyle="1">
    <w:name w:val="aaaaa"/>
    <w:basedOn w:val="820"/>
    <w:uiPriority w:val="0"/>
    <w:qFormat/>
    <w:pPr>
      <w:ind w:firstLine="420"/>
      <w:spacing w:before="120" w:after="120" w:line="300" w:lineRule="auto"/>
    </w:pPr>
    <w:rPr>
      <w:rFonts w:ascii="仿宋_GB2312" w:hAnsi="Times New Roman" w:eastAsia="宋体" w:cs="Times New Roman"/>
      <w:sz w:val="28"/>
      <w:szCs w:val="28"/>
    </w:rPr>
  </w:style>
  <w:style w:type="paragraph" w:styleId="1098" w:customStyle="1">
    <w:name w:val="样式 标题 2H2Heading 2 HiddenHeading 2 CCBSheading 2第一章 标题 2IS...1"/>
    <w:basedOn w:val="876"/>
    <w:uiPriority w:val="0"/>
    <w:qFormat/>
    <w:pPr>
      <w:ind w:left="0" w:firstLine="0"/>
      <w:spacing w:line="415" w:lineRule="auto"/>
    </w:pPr>
    <w:rPr>
      <w:rFonts w:ascii="Times New Roman" w:hAnsi="Times New Roman" w:eastAsia="黑体"/>
      <w:b w:val="0"/>
      <w:bCs w:val="0"/>
    </w:rPr>
  </w:style>
  <w:style w:type="paragraph" w:styleId="1099" w:customStyle="1">
    <w:name w:val="样式 标题 2H2Heading 2 HiddenHeading 2 CCBSheading 2第一章 标题 2IS...2"/>
    <w:basedOn w:val="876"/>
    <w:uiPriority w:val="0"/>
    <w:qFormat/>
    <w:pPr>
      <w:ind w:left="0" w:firstLine="0"/>
      <w:spacing w:line="415" w:lineRule="auto"/>
    </w:pPr>
    <w:rPr>
      <w:rFonts w:ascii="Times New Roman" w:hAnsi="Times New Roman" w:eastAsia="黑体"/>
      <w:b w:val="0"/>
      <w:bCs w:val="0"/>
    </w:rPr>
  </w:style>
  <w:style w:type="paragraph" w:styleId="1100" w:customStyle="1">
    <w:name w:val="样式 标题 2H2Heading 2 HiddenHeading 2 CCBSheading 2第一章 标题 2IS...3"/>
    <w:basedOn w:val="876"/>
    <w:uiPriority w:val="0"/>
    <w:qFormat/>
    <w:pPr>
      <w:ind w:left="0" w:firstLine="0"/>
    </w:pPr>
    <w:rPr>
      <w:rFonts w:ascii="Times New Roman" w:hAnsi="Times New Roman" w:eastAsia="黑体"/>
      <w:b w:val="0"/>
      <w:bCs w:val="0"/>
    </w:rPr>
  </w:style>
  <w:style w:type="paragraph" w:styleId="1101" w:customStyle="1">
    <w:name w:val="样式 标题 2H2Heading 2 HiddenHeading 2 CCBSheading 2第一章 标题 2IS...4"/>
    <w:basedOn w:val="876"/>
    <w:uiPriority w:val="0"/>
    <w:qFormat/>
    <w:pPr>
      <w:ind w:left="0" w:firstLine="0"/>
    </w:pPr>
    <w:rPr>
      <w:rFonts w:ascii="Times New Roman" w:hAnsi="Times New Roman" w:eastAsia="黑体"/>
      <w:b w:val="0"/>
      <w:bCs w:val="0"/>
    </w:rPr>
  </w:style>
  <w:style w:type="paragraph" w:styleId="1102" w:customStyle="1">
    <w:name w:val="样式 标题 4h4H4Ref Heading 1rh1Heading sqlsect 1.2.3.4PIM 4第..."/>
    <w:basedOn w:val="878"/>
    <w:link w:val="1103"/>
    <w:uiPriority w:val="0"/>
    <w:qFormat/>
    <w:pPr>
      <w:ind w:left="2240" w:hanging="420"/>
      <w:spacing w:before="120" w:line="240" w:lineRule="auto"/>
      <w:tabs>
        <w:tab w:val="left" w:pos="2240" w:leader="none"/>
      </w:tabs>
    </w:pPr>
    <w:rPr>
      <w:rFonts w:ascii="Times New Roman" w:hAnsi="Times New Roman" w:cs="宋体"/>
    </w:rPr>
  </w:style>
  <w:style w:type="character" w:styleId="1103" w:customStyle="1">
    <w:name w:val="样式 标题 4h4H4Ref Heading 1rh1Heading sqlsect 1.2.3.4PIM 4第... Char Char"/>
    <w:link w:val="1102"/>
    <w:uiPriority w:val="0"/>
    <w:qFormat/>
    <w:rPr>
      <w:rFonts w:ascii="Times New Roman" w:hAnsi="Times New Roman" w:eastAsia="宋体" w:cs="宋体"/>
      <w:b/>
      <w:bCs/>
      <w:sz w:val="28"/>
      <w:szCs w:val="28"/>
    </w:rPr>
  </w:style>
  <w:style w:type="paragraph" w:styleId="1104" w:customStyle="1">
    <w:name w:val="样式 宋体 小四 行距: 1.5 倍行距"/>
    <w:basedOn w:val="820"/>
    <w:link w:val="1105"/>
    <w:uiPriority w:val="0"/>
    <w:qFormat/>
    <w:pPr>
      <w:ind w:firstLine="540"/>
      <w:jc w:val="left"/>
      <w:spacing w:line="300" w:lineRule="auto"/>
    </w:pPr>
    <w:rPr>
      <w:rFonts w:ascii="宋体" w:hAnsi="Times New Roman" w:eastAsia="宋体" w:cs="宋体"/>
      <w:color w:val="000000"/>
      <w:sz w:val="24"/>
      <w:szCs w:val="21"/>
    </w:rPr>
  </w:style>
  <w:style w:type="character" w:styleId="1105" w:customStyle="1">
    <w:name w:val="样式 宋体 小四 行距: 1.5 倍行距 Char Char"/>
    <w:link w:val="1104"/>
    <w:uiPriority w:val="0"/>
    <w:qFormat/>
    <w:rPr>
      <w:rFonts w:ascii="宋体" w:hAnsi="Times New Roman" w:eastAsia="宋体" w:cs="宋体"/>
      <w:color w:val="000000"/>
      <w:sz w:val="24"/>
      <w:szCs w:val="21"/>
    </w:rPr>
  </w:style>
  <w:style w:type="paragraph" w:styleId="1106" w:customStyle="1">
    <w:name w:val="样式 正文缩进正文（首行缩进两字）表正文正文非缩进特点段1四号正文不缩进特点 CharALT+Z水上软件 +..."/>
    <w:basedOn w:val="1010"/>
    <w:uiPriority w:val="0"/>
    <w:qFormat/>
    <w:pPr>
      <w:ind w:firstLine="480"/>
      <w:spacing w:line="360" w:lineRule="auto"/>
    </w:pPr>
    <w:rPr>
      <w:sz w:val="24"/>
      <w:szCs w:val="22"/>
    </w:rPr>
  </w:style>
  <w:style w:type="paragraph" w:styleId="1107" w:customStyle="1">
    <w:name w:val="标书正文"/>
    <w:basedOn w:val="820"/>
    <w:link w:val="1108"/>
    <w:uiPriority w:val="0"/>
    <w:qFormat/>
    <w:pPr>
      <w:ind w:firstLine="540"/>
      <w:spacing w:before="120" w:after="120" w:line="360" w:lineRule="auto"/>
    </w:pPr>
    <w:rPr>
      <w:rFonts w:ascii="华文中宋" w:hAnsi="宋体" w:eastAsia="宋体" w:cs="宋体"/>
      <w:color w:val="000000"/>
      <w:sz w:val="28"/>
      <w:szCs w:val="28"/>
    </w:rPr>
  </w:style>
  <w:style w:type="character" w:styleId="1108" w:customStyle="1">
    <w:name w:val="标书正文 Char2"/>
    <w:link w:val="1107"/>
    <w:uiPriority w:val="0"/>
    <w:qFormat/>
    <w:rPr>
      <w:rFonts w:ascii="华文中宋" w:hAnsi="宋体" w:eastAsia="宋体" w:cs="宋体"/>
      <w:color w:val="000000"/>
      <w:sz w:val="28"/>
      <w:szCs w:val="28"/>
    </w:rPr>
  </w:style>
  <w:style w:type="paragraph" w:styleId="1109" w:customStyle="1">
    <w:name w:val="样式14"/>
    <w:basedOn w:val="820"/>
    <w:next w:val="880"/>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10" w:customStyle="1">
    <w:name w:val="样式 正文缩进特点四号段1标题4body text鋘drad????ndBody Te?ndBo段1 Cha...3"/>
    <w:basedOn w:val="1010"/>
    <w:uiPriority w:val="0"/>
    <w:qFormat/>
    <w:pPr>
      <w:ind w:firstLine="200"/>
      <w:spacing w:line="300" w:lineRule="auto"/>
    </w:pPr>
    <w:rPr>
      <w:rFonts w:hAnsi="宋体" w:cs="宋体"/>
      <w:sz w:val="24"/>
      <w:szCs w:val="22"/>
    </w:rPr>
  </w:style>
  <w:style w:type="paragraph" w:styleId="1111" w:customStyle="1">
    <w:name w:val="段落要点2"/>
    <w:basedOn w:val="820"/>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12" w:customStyle="1">
    <w:name w:val="样式 (中文) 仿宋_GB2312 小四 行距: 1.5 倍行距"/>
    <w:basedOn w:val="820"/>
    <w:link w:val="1113"/>
    <w:uiPriority w:val="0"/>
    <w:qFormat/>
    <w:pPr>
      <w:ind w:firstLine="480"/>
      <w:spacing w:before="240" w:line="360" w:lineRule="auto"/>
    </w:pPr>
    <w:rPr>
      <w:rFonts w:ascii="Times New Roman" w:hAnsi="Times New Roman" w:eastAsia="仿宋_GB2312" w:cs="宋体"/>
      <w:sz w:val="24"/>
      <w:szCs w:val="20"/>
    </w:rPr>
  </w:style>
  <w:style w:type="character" w:styleId="1113" w:customStyle="1">
    <w:name w:val="样式 (中文) 仿宋_GB2312 小四 行距: 1.5 倍行距 Char Char"/>
    <w:link w:val="1112"/>
    <w:uiPriority w:val="0"/>
    <w:qFormat/>
    <w:rPr>
      <w:rFonts w:ascii="Times New Roman" w:hAnsi="Times New Roman" w:eastAsia="仿宋_GB2312" w:cs="宋体"/>
      <w:sz w:val="24"/>
    </w:rPr>
  </w:style>
  <w:style w:type="paragraph" w:styleId="1114" w:customStyle="1">
    <w:name w:val="样式 左侧:  2 字符 首行缩进:  2 字符 段前: 0.5 行2"/>
    <w:basedOn w:val="820"/>
    <w:link w:val="1115"/>
    <w:uiPriority w:val="0"/>
    <w:qFormat/>
    <w:pPr>
      <w:ind w:left="480" w:firstLine="480"/>
    </w:pPr>
    <w:rPr>
      <w:rFonts w:ascii="Times New Roman" w:hAnsi="Times New Roman" w:eastAsia="仿宋_GB2312" w:cs="宋体"/>
      <w:sz w:val="24"/>
      <w:szCs w:val="20"/>
    </w:rPr>
  </w:style>
  <w:style w:type="character" w:styleId="1115" w:customStyle="1">
    <w:name w:val="样式 左侧:  2 字符 首行缩进:  2 字符 段前: 0.5 行2 Char1"/>
    <w:link w:val="1114"/>
    <w:uiPriority w:val="0"/>
    <w:qFormat/>
    <w:rPr>
      <w:rFonts w:ascii="Times New Roman" w:hAnsi="Times New Roman" w:eastAsia="仿宋_GB2312" w:cs="宋体"/>
      <w:sz w:val="24"/>
    </w:rPr>
  </w:style>
  <w:style w:type="paragraph" w:styleId="1116" w:customStyle="1">
    <w:name w:val="样式 样式 正文缩进四号ALT+Z段1 Char Char Char段1 Char Char标题4body text鋘d... ..."/>
    <w:basedOn w:val="820"/>
    <w:link w:val="1117"/>
    <w:uiPriority w:val="0"/>
    <w:qFormat/>
    <w:pPr>
      <w:ind w:firstLine="640"/>
      <w:spacing w:line="300" w:lineRule="auto"/>
    </w:pPr>
    <w:rPr>
      <w:rFonts w:ascii="宋体" w:hAnsi="宋体" w:eastAsia="宋体" w:cs="宋体"/>
      <w:sz w:val="32"/>
      <w:szCs w:val="32"/>
    </w:rPr>
  </w:style>
  <w:style w:type="character" w:styleId="1117" w:customStyle="1">
    <w:name w:val="样式 样式 正文缩进四号ALT+Z段1 Char Char Char段1 Char Char标题4body text鋘d... ... Char Char"/>
    <w:link w:val="1116"/>
    <w:uiPriority w:val="0"/>
    <w:qFormat/>
    <w:rPr>
      <w:rFonts w:ascii="宋体" w:hAnsi="宋体" w:eastAsia="宋体" w:cs="宋体"/>
      <w:sz w:val="32"/>
      <w:szCs w:val="32"/>
    </w:rPr>
  </w:style>
  <w:style w:type="paragraph" w:styleId="1118" w:customStyle="1">
    <w:name w:val="SG186正文"/>
    <w:basedOn w:val="820"/>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19" w:customStyle="1">
    <w:name w:val="样式 样式 样式 正文缩进四号ALT+Z段1 Char Char Char段1 Char Char标题4body text鋘d...."/>
    <w:basedOn w:val="1116"/>
    <w:link w:val="1120"/>
    <w:uiPriority w:val="0"/>
    <w:qFormat/>
    <w:rPr>
      <w:rFonts w:ascii="Times New Roman" w:hAnsi="Times New Roman"/>
      <w:sz w:val="24"/>
      <w:szCs w:val="24"/>
    </w:rPr>
  </w:style>
  <w:style w:type="character" w:styleId="1120" w:customStyle="1">
    <w:name w:val="样式 样式 样式 正文缩进四号ALT+Z段1 Char Char Char段1 Char Char标题4body text鋘d.... Char Char"/>
    <w:link w:val="1119"/>
    <w:uiPriority w:val="0"/>
    <w:qFormat/>
    <w:rPr>
      <w:rFonts w:ascii="Times New Roman" w:hAnsi="Times New Roman" w:eastAsia="宋体" w:cs="宋体"/>
      <w:sz w:val="24"/>
      <w:szCs w:val="24"/>
    </w:rPr>
  </w:style>
  <w:style w:type="paragraph" w:styleId="1121" w:customStyle="1">
    <w:name w:val="样式 样式 样式 样式 样式 样式 样式 样式 样式 宋体 小四 首行缩进:  0.74 厘米 行距: 最小值 18 磅 + 段..."/>
    <w:basedOn w:val="1059"/>
    <w:uiPriority w:val="0"/>
    <w:qFormat/>
    <w:pPr>
      <w:ind w:firstLine="200"/>
      <w:spacing w:line="300" w:lineRule="auto"/>
    </w:pPr>
    <w:rPr>
      <w:rFonts w:ascii="Times New Roman" w:hAnsi="Times New Roman"/>
      <w:sz w:val="24"/>
      <w:szCs w:val="24"/>
    </w:rPr>
  </w:style>
  <w:style w:type="paragraph" w:styleId="1122" w:customStyle="1">
    <w:name w:val="段落要点"/>
    <w:basedOn w:val="820"/>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23" w:customStyle="1">
    <w:name w:val="样式2"/>
    <w:basedOn w:val="876"/>
    <w:next w:val="820"/>
    <w:uiPriority w:val="0"/>
    <w:qFormat/>
    <w:pPr>
      <w:ind w:left="0" w:firstLine="0"/>
      <w:tabs>
        <w:tab w:val="left" w:pos="1080" w:leader="none"/>
      </w:tabs>
    </w:pPr>
    <w:rPr>
      <w:rFonts w:ascii="Arial" w:hAnsi="Arial" w:eastAsia="黑体"/>
    </w:rPr>
  </w:style>
  <w:style w:type="paragraph" w:styleId="1124" w:customStyle="1">
    <w:name w:val="样式5"/>
    <w:basedOn w:val="876"/>
    <w:uiPriority w:val="0"/>
    <w:qFormat/>
    <w:pPr>
      <w:ind w:left="420" w:firstLine="0"/>
      <w:tabs>
        <w:tab w:val="left" w:pos="1500" w:leader="none"/>
      </w:tabs>
    </w:pPr>
    <w:rPr>
      <w:rFonts w:ascii="Arial" w:hAnsi="Arial" w:eastAsia="黑体"/>
    </w:rPr>
  </w:style>
  <w:style w:type="paragraph" w:styleId="1125" w:customStyle="1">
    <w:name w:val="样式 正文缩进四号ALT+Z段1 Char Char Char段1 Char Char标题4body text鋘d..."/>
    <w:basedOn w:val="1010"/>
    <w:link w:val="1126"/>
    <w:uiPriority w:val="0"/>
    <w:qFormat/>
    <w:pPr>
      <w:ind w:firstLine="200"/>
      <w:spacing w:line="300" w:lineRule="auto"/>
    </w:pPr>
    <w:rPr>
      <w:rFonts w:ascii="宋体" w:hAnsi="宋体" w:cs="宋体"/>
      <w:sz w:val="24"/>
      <w:szCs w:val="24"/>
    </w:rPr>
  </w:style>
  <w:style w:type="character" w:styleId="1126" w:customStyle="1">
    <w:name w:val="样式 正文缩进四号ALT+Z段1 Char Char Char段1 Char Char标题4body text鋘d... Char Char"/>
    <w:link w:val="1125"/>
    <w:uiPriority w:val="0"/>
    <w:qFormat/>
    <w:rPr>
      <w:rFonts w:ascii="宋体" w:hAnsi="宋体" w:eastAsia="宋体" w:cs="宋体"/>
      <w:sz w:val="24"/>
      <w:szCs w:val="24"/>
    </w:rPr>
  </w:style>
  <w:style w:type="paragraph" w:styleId="1127" w:customStyle="1">
    <w:name w:val="样式 标题 1H1标书1Heading 0PIM 1h1Head1Heading apps合同标题标题一1s..."/>
    <w:basedOn w:val="910"/>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8" w:customStyle="1">
    <w:name w:val="样式 (中文) 仿宋_GB2312 小四 行距: 1.5 倍行距1"/>
    <w:basedOn w:val="820"/>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29" w:customStyle="1">
    <w:name w:val="融信正文"/>
    <w:basedOn w:val="820"/>
    <w:uiPriority w:val="0"/>
    <w:qFormat/>
    <w:pPr>
      <w:ind w:right="240" w:firstLine="480"/>
      <w:spacing w:line="360" w:lineRule="auto"/>
    </w:pPr>
    <w:rPr>
      <w:rFonts w:ascii="仿宋_GB2312" w:hAnsi="Arial" w:eastAsia="仿宋_GB2312" w:cs="Arial"/>
      <w:sz w:val="24"/>
      <w:szCs w:val="24"/>
    </w:rPr>
  </w:style>
  <w:style w:type="paragraph" w:styleId="1130" w:customStyle="1">
    <w:name w:val="正文列4_1"/>
    <w:basedOn w:val="820"/>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31" w:customStyle="1">
    <w:name w:val="项目符号2"/>
    <w:basedOn w:val="820"/>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32" w:customStyle="1">
    <w:name w:val="图题"/>
    <w:basedOn w:val="820"/>
    <w:next w:val="820"/>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33" w:customStyle="1">
    <w:name w:val="正文段落"/>
    <w:basedOn w:val="1010"/>
    <w:uiPriority w:val="0"/>
    <w:qFormat/>
    <w:pPr>
      <w:ind w:firstLine="200"/>
      <w:spacing w:after="120" w:line="360" w:lineRule="auto"/>
      <w:widowControl/>
    </w:pPr>
    <w:rPr>
      <w:sz w:val="24"/>
      <w:szCs w:val="24"/>
    </w:rPr>
  </w:style>
  <w:style w:type="paragraph" w:styleId="1134" w:customStyle="1">
    <w:name w:val="Sale_Header 2"/>
    <w:next w:val="820"/>
    <w:link w:val="1135"/>
    <w:uiPriority w:val="0"/>
    <w:qFormat/>
    <w:rPr>
      <w:rFonts w:ascii="Arial" w:hAnsi="Arial" w:eastAsia="宋体" w:cs="Calibri"/>
      <w:b/>
      <w:i/>
      <w:iCs/>
      <w:color w:val="000000"/>
      <w:sz w:val="28"/>
      <w:szCs w:val="24"/>
      <w:lang w:val="en-US" w:eastAsia="zh-CN" w:bidi="ar-SA"/>
    </w:rPr>
  </w:style>
  <w:style w:type="character" w:styleId="1135" w:customStyle="1">
    <w:name w:val="Sale_Header 2 Char Char"/>
    <w:link w:val="1134"/>
    <w:uiPriority w:val="0"/>
    <w:qFormat/>
    <w:rPr>
      <w:rFonts w:ascii="Arial" w:hAnsi="Arial" w:eastAsia="宋体" w:cs="Calibri"/>
      <w:b/>
      <w:i/>
      <w:iCs/>
      <w:color w:val="000000"/>
      <w:sz w:val="28"/>
      <w:szCs w:val="24"/>
    </w:rPr>
  </w:style>
  <w:style w:type="paragraph" w:styleId="1136" w:customStyle="1">
    <w:name w:val="Default Text"/>
    <w:link w:val="1137"/>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7" w:customStyle="1">
    <w:name w:val="Default Text Char Char"/>
    <w:link w:val="1136"/>
    <w:uiPriority w:val="0"/>
    <w:qFormat/>
    <w:rPr>
      <w:rFonts w:ascii="Arial" w:hAnsi="Arial" w:eastAsia="宋体" w:cs="Calibri"/>
      <w:sz w:val="18"/>
      <w:szCs w:val="18"/>
    </w:rPr>
  </w:style>
  <w:style w:type="paragraph" w:styleId="1138" w:customStyle="1">
    <w:name w:val="Normal (Arial)"/>
    <w:basedOn w:val="820"/>
    <w:uiPriority w:val="0"/>
    <w:qFormat/>
    <w:pPr>
      <w:jc w:val="left"/>
      <w:widowControl/>
    </w:pPr>
    <w:rPr>
      <w:rFonts w:ascii="Arial" w:hAnsi="Arial" w:eastAsia="宋体" w:cs="Arial"/>
      <w:sz w:val="20"/>
      <w:szCs w:val="20"/>
      <w:lang w:eastAsia="en-US"/>
    </w:rPr>
  </w:style>
  <w:style w:type="paragraph" w:styleId="1139" w:customStyle="1">
    <w:name w:val="Heading 4"/>
    <w:basedOn w:val="820"/>
    <w:next w:val="878"/>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40" w:customStyle="1">
    <w:name w:val="List Bullet2"/>
    <w:basedOn w:val="820"/>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41" w:customStyle="1">
    <w:name w:val="正文缩进3"/>
    <w:uiPriority w:val="0"/>
    <w:qFormat/>
    <w:pPr>
      <w:ind w:firstLine="200"/>
    </w:pPr>
    <w:rPr>
      <w:rFonts w:ascii="Times New Roman" w:hAnsi="Times New Roman" w:eastAsia="宋体" w:cs="Calibri"/>
      <w:sz w:val="24"/>
      <w:lang w:val="en-US" w:eastAsia="zh-CN" w:bidi="ar-SA"/>
    </w:rPr>
  </w:style>
  <w:style w:type="paragraph" w:styleId="1142"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43" w:customStyle="1">
    <w:name w:val="小标题"/>
    <w:basedOn w:val="820"/>
    <w:next w:val="820"/>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44" w:customStyle="1">
    <w:name w:val="Body"/>
    <w:basedOn w:val="820"/>
    <w:uiPriority w:val="0"/>
    <w:qFormat/>
    <w:pPr>
      <w:jc w:val="left"/>
      <w:spacing w:after="200"/>
      <w:widowControl/>
    </w:pPr>
    <w:rPr>
      <w:rFonts w:ascii="Times New Roman" w:hAnsi="Times New Roman" w:eastAsia="宋体" w:cs="Times New Roman"/>
      <w:sz w:val="22"/>
      <w:szCs w:val="20"/>
    </w:rPr>
  </w:style>
  <w:style w:type="paragraph" w:styleId="1145" w:customStyle="1">
    <w:name w:val="索引 91"/>
    <w:basedOn w:val="820"/>
    <w:next w:val="820"/>
    <w:uiPriority w:val="0"/>
    <w:qFormat/>
    <w:pPr>
      <w:ind w:left="1890" w:hanging="210"/>
      <w:jc w:val="left"/>
    </w:pPr>
    <w:rPr>
      <w:rFonts w:ascii="Times New Roman" w:hAnsi="Times New Roman" w:eastAsia="宋体" w:cs="Times New Roman"/>
      <w:sz w:val="20"/>
      <w:szCs w:val="20"/>
    </w:rPr>
  </w:style>
  <w:style w:type="paragraph" w:styleId="1146" w:customStyle="1">
    <w:name w:val="基准索引样式"/>
    <w:basedOn w:val="820"/>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7" w:customStyle="1">
    <w:name w:val="Heading2REP"/>
    <w:basedOn w:val="912"/>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8" w:customStyle="1">
    <w:name w:val="BodyREP"/>
    <w:basedOn w:val="912"/>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49" w:customStyle="1">
    <w:name w:val="Bullet1"/>
    <w:basedOn w:val="820"/>
    <w:uiPriority w:val="0"/>
    <w:qFormat/>
    <w:pPr>
      <w:jc w:val="left"/>
      <w:widowControl/>
    </w:pPr>
    <w:rPr>
      <w:rFonts w:ascii="CG Times" w:hAnsi="CG Times" w:eastAsia="宋体" w:cs="Times New Roman"/>
      <w:sz w:val="20"/>
      <w:szCs w:val="20"/>
    </w:rPr>
  </w:style>
  <w:style w:type="paragraph" w:styleId="1150" w:customStyle="1">
    <w:name w:val="TableText"/>
    <w:basedOn w:val="820"/>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51" w:customStyle="1">
    <w:name w:val="工程正文"/>
    <w:basedOn w:val="820"/>
    <w:uiPriority w:val="0"/>
    <w:qFormat/>
    <w:pPr>
      <w:ind w:firstLine="500"/>
      <w:spacing w:line="360" w:lineRule="atLeast"/>
    </w:pPr>
    <w:rPr>
      <w:rFonts w:ascii="Times New Roman" w:hAnsi="Times New Roman" w:eastAsia="宋体" w:cs="Times New Roman"/>
      <w:color w:val="000000"/>
      <w:spacing w:val="20"/>
      <w:szCs w:val="20"/>
    </w:rPr>
  </w:style>
  <w:style w:type="paragraph" w:styleId="1152" w:customStyle="1">
    <w:name w:val="Picture"/>
    <w:basedOn w:val="820"/>
    <w:next w:val="836"/>
    <w:uiPriority w:val="0"/>
    <w:qFormat/>
    <w:pPr>
      <w:keepNext/>
      <w:widowControl/>
    </w:pPr>
    <w:rPr>
      <w:rFonts w:hint="eastAsia" w:ascii="楷体" w:hAnsi="Arial" w:eastAsia="楷体" w:cs="Times New Roman"/>
      <w:b/>
      <w:spacing w:val="-5"/>
      <w:sz w:val="24"/>
      <w:szCs w:val="20"/>
    </w:rPr>
  </w:style>
  <w:style w:type="paragraph" w:styleId="1153" w:customStyle="1">
    <w:name w:val="TableTitle"/>
    <w:basedOn w:val="1154"/>
    <w:uiPriority w:val="0"/>
    <w:qFormat/>
    <w:pPr>
      <w:spacing w:before="0" w:after="120"/>
    </w:pPr>
  </w:style>
  <w:style w:type="paragraph" w:styleId="1154" w:customStyle="1">
    <w:name w:val="TableNumber"/>
    <w:basedOn w:val="820"/>
    <w:next w:val="1153"/>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55" w:customStyle="1">
    <w:name w:val="TH_FL"/>
    <w:basedOn w:val="820"/>
    <w:uiPriority w:val="0"/>
    <w:qFormat/>
    <w:pPr>
      <w:jc w:val="left"/>
      <w:spacing w:before="40" w:after="40" w:line="220" w:lineRule="atLeast"/>
      <w:widowControl/>
    </w:pPr>
    <w:rPr>
      <w:rFonts w:ascii="IDCSansSerif" w:hAnsi="IDCSansSerif" w:eastAsia="宋体" w:cs="Times New Roman"/>
      <w:sz w:val="18"/>
      <w:szCs w:val="20"/>
    </w:rPr>
  </w:style>
  <w:style w:type="paragraph" w:styleId="1156" w:customStyle="1">
    <w:name w:val="TH_CTR"/>
    <w:basedOn w:val="1155"/>
    <w:uiPriority w:val="0"/>
    <w:qFormat/>
    <w:pPr>
      <w:jc w:val="center"/>
    </w:pPr>
  </w:style>
  <w:style w:type="paragraph" w:styleId="1157" w:customStyle="1">
    <w:name w:val="TB_FL"/>
    <w:basedOn w:val="820"/>
    <w:uiPriority w:val="0"/>
    <w:qFormat/>
    <w:pPr>
      <w:jc w:val="left"/>
      <w:spacing w:before="40" w:after="40" w:line="220" w:lineRule="atLeast"/>
      <w:widowControl/>
    </w:pPr>
    <w:rPr>
      <w:rFonts w:ascii="IDCSansSerif" w:hAnsi="IDCSansSerif" w:eastAsia="宋体" w:cs="Times New Roman"/>
      <w:sz w:val="18"/>
      <w:szCs w:val="20"/>
    </w:rPr>
  </w:style>
  <w:style w:type="paragraph" w:styleId="1158" w:customStyle="1">
    <w:name w:val="TB_FR"/>
    <w:basedOn w:val="1157"/>
    <w:uiPriority w:val="0"/>
    <w:qFormat/>
    <w:pPr>
      <w:jc w:val="right"/>
    </w:pPr>
  </w:style>
  <w:style w:type="paragraph" w:styleId="1159" w:customStyle="1">
    <w:name w:val="TFN"/>
    <w:basedOn w:val="1157"/>
    <w:uiPriority w:val="0"/>
    <w:qFormat/>
    <w:pPr>
      <w:spacing w:after="0"/>
    </w:pPr>
  </w:style>
  <w:style w:type="paragraph" w:styleId="1160" w:customStyle="1">
    <w:name w:val="ymtext"/>
    <w:basedOn w:val="820"/>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61" w:customStyle="1">
    <w:name w:val="正文1"/>
    <w:basedOn w:val="820"/>
    <w:uiPriority w:val="0"/>
    <w:qFormat/>
    <w:pPr>
      <w:jc w:val="left"/>
      <w:spacing w:before="156" w:line="360" w:lineRule="auto"/>
    </w:pPr>
    <w:rPr>
      <w:rFonts w:ascii="华文楷体" w:hAnsi="Times New Roman" w:eastAsia="宋体" w:cs="Times New Roman"/>
      <w:sz w:val="24"/>
      <w:szCs w:val="20"/>
    </w:rPr>
  </w:style>
  <w:style w:type="paragraph" w:styleId="1162" w:customStyle="1">
    <w:name w:val="text"/>
    <w:basedOn w:val="878"/>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63" w:customStyle="1">
    <w:name w:val="正文文字（缩进2字）"/>
    <w:basedOn w:val="912"/>
    <w:uiPriority w:val="0"/>
    <w:qFormat/>
    <w:pPr>
      <w:ind w:firstLine="422"/>
    </w:pPr>
    <w:rPr>
      <w:b/>
      <w:bCs/>
      <w:szCs w:val="20"/>
    </w:rPr>
  </w:style>
  <w:style w:type="paragraph" w:styleId="1164" w:customStyle="1">
    <w:name w:val="我的标题2"/>
    <w:basedOn w:val="820"/>
    <w:next w:val="820"/>
    <w:uiPriority w:val="0"/>
    <w:qFormat/>
    <w:pPr>
      <w:jc w:val="left"/>
      <w:spacing w:line="300" w:lineRule="auto"/>
      <w:widowControl/>
    </w:pPr>
    <w:rPr>
      <w:rFonts w:ascii="宋体" w:hAnsi="宋体" w:eastAsia="宋体" w:cs="Times New Roman"/>
      <w:b/>
      <w:bCs/>
      <w:spacing w:val="6"/>
      <w:sz w:val="24"/>
      <w:szCs w:val="20"/>
    </w:rPr>
  </w:style>
  <w:style w:type="paragraph" w:styleId="1165" w:customStyle="1">
    <w:name w:val="我的正文"/>
    <w:basedOn w:val="820"/>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6" w:customStyle="1">
    <w:name w:val="Body Single"/>
    <w:basedOn w:val="820"/>
    <w:uiPriority w:val="0"/>
    <w:qFormat/>
    <w:pPr>
      <w:jc w:val="left"/>
      <w:widowControl/>
    </w:pPr>
    <w:rPr>
      <w:rFonts w:ascii="Times New Roman" w:hAnsi="Times New Roman" w:eastAsia="Times New Roman" w:cs="Times New Roman"/>
      <w:sz w:val="24"/>
      <w:szCs w:val="20"/>
      <w:lang w:eastAsia="en-US"/>
    </w:rPr>
  </w:style>
  <w:style w:type="paragraph" w:styleId="1167" w:customStyle="1">
    <w:name w:val="图片"/>
    <w:basedOn w:val="820"/>
    <w:next w:val="820"/>
    <w:uiPriority w:val="0"/>
    <w:qFormat/>
    <w:pPr>
      <w:jc w:val="center"/>
    </w:pPr>
    <w:rPr>
      <w:rFonts w:ascii="Times New Roman" w:hAnsi="Times New Roman" w:eastAsia="宋体" w:cs="Times New Roman"/>
      <w:szCs w:val="24"/>
    </w:rPr>
  </w:style>
  <w:style w:type="paragraph" w:styleId="1168" w:customStyle="1">
    <w:name w:val="图名"/>
    <w:basedOn w:val="820"/>
    <w:next w:val="820"/>
    <w:uiPriority w:val="0"/>
    <w:qFormat/>
    <w:pPr>
      <w:jc w:val="center"/>
      <w:spacing w:line="360" w:lineRule="auto"/>
    </w:pPr>
    <w:rPr>
      <w:rFonts w:ascii="Arial" w:hAnsi="Arial" w:eastAsia="黑体" w:cs="Times New Roman"/>
      <w:b/>
      <w:szCs w:val="24"/>
    </w:rPr>
  </w:style>
  <w:style w:type="paragraph" w:styleId="1169" w:customStyle="1">
    <w:name w:val="项目 1"/>
    <w:basedOn w:val="1010"/>
    <w:uiPriority w:val="0"/>
    <w:qFormat/>
    <w:pPr>
      <w:ind w:firstLine="0"/>
      <w:spacing w:line="360" w:lineRule="auto"/>
    </w:pPr>
    <w:rPr>
      <w:sz w:val="24"/>
      <w:szCs w:val="24"/>
    </w:rPr>
  </w:style>
  <w:style w:type="paragraph" w:styleId="1170" w:customStyle="1">
    <w:name w:val="List Bullet1"/>
    <w:basedOn w:val="820"/>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71" w:customStyle="1">
    <w:name w:val="封面落款"/>
    <w:basedOn w:val="820"/>
    <w:uiPriority w:val="0"/>
    <w:qFormat/>
    <w:pPr>
      <w:jc w:val="center"/>
      <w:spacing w:line="360" w:lineRule="auto"/>
    </w:pPr>
    <w:rPr>
      <w:rFonts w:ascii="Arial" w:hAnsi="Arial" w:eastAsia="黑体" w:cs="Times New Roman"/>
      <w:sz w:val="32"/>
      <w:szCs w:val="24"/>
    </w:rPr>
  </w:style>
  <w:style w:type="paragraph" w:styleId="1172" w:customStyle="1">
    <w:name w:val="表格标注"/>
    <w:basedOn w:val="820"/>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73" w:customStyle="1">
    <w:name w:val="Char Char1"/>
    <w:basedOn w:val="820"/>
    <w:uiPriority w:val="0"/>
    <w:qFormat/>
    <w:pPr>
      <w:spacing w:line="360" w:lineRule="auto"/>
    </w:pPr>
    <w:rPr>
      <w:rFonts w:ascii="Tahoma" w:hAnsi="Tahoma" w:eastAsia="宋体" w:cs="Times New Roman"/>
      <w:sz w:val="24"/>
      <w:szCs w:val="20"/>
    </w:rPr>
  </w:style>
  <w:style w:type="paragraph" w:styleId="1174" w:customStyle="1">
    <w:name w:val="Char1 Char Char Char Char Char"/>
    <w:basedOn w:val="820"/>
    <w:uiPriority w:val="0"/>
    <w:qFormat/>
    <w:pPr>
      <w:ind w:firstLine="200"/>
      <w:jc w:val="left"/>
      <w:spacing w:before="240" w:after="120" w:line="288" w:lineRule="auto"/>
    </w:pPr>
    <w:rPr>
      <w:rFonts w:ascii="Tahoma" w:hAnsi="Tahoma" w:eastAsia="宋体" w:cs="Times New Roman"/>
      <w:sz w:val="24"/>
      <w:szCs w:val="24"/>
    </w:rPr>
  </w:style>
  <w:style w:type="paragraph" w:styleId="1175" w:customStyle="1">
    <w:name w:val="WW-正文缩进"/>
    <w:basedOn w:val="820"/>
    <w:uiPriority w:val="0"/>
    <w:qFormat/>
    <w:pPr>
      <w:ind w:firstLine="420"/>
    </w:pPr>
    <w:rPr>
      <w:rFonts w:ascii="Times New Roman" w:hAnsi="Times New Roman" w:eastAsia="宋体" w:cs="Times New Roman"/>
      <w:szCs w:val="20"/>
      <w:lang w:eastAsia="ar-SA"/>
    </w:rPr>
  </w:style>
  <w:style w:type="paragraph" w:styleId="1176" w:customStyle="1">
    <w:name w:val="Table Text Bullet"/>
    <w:basedOn w:val="978"/>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7" w:customStyle="1">
    <w:name w:val="RFP Question List 2"/>
    <w:basedOn w:val="820"/>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8" w:customStyle="1">
    <w:name w:val="bullet box 2 (arrows)"/>
    <w:basedOn w:val="820"/>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79" w:customStyle="1">
    <w:name w:val="表格项目符号"/>
    <w:basedOn w:val="837"/>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80" w:customStyle="1">
    <w:name w:val="附图标题"/>
    <w:basedOn w:val="820"/>
    <w:next w:val="1010"/>
    <w:uiPriority w:val="0"/>
    <w:qFormat/>
    <w:pPr>
      <w:ind w:left="420" w:hanging="420"/>
      <w:jc w:val="center"/>
      <w:tabs>
        <w:tab w:val="left" w:pos="720" w:leader="none"/>
      </w:tabs>
    </w:pPr>
    <w:rPr>
      <w:rFonts w:ascii="Arial" w:hAnsi="Arial" w:eastAsia="黑体" w:cs="Times New Roman"/>
      <w:b/>
      <w:sz w:val="18"/>
      <w:szCs w:val="24"/>
    </w:rPr>
  </w:style>
  <w:style w:type="paragraph" w:styleId="1181" w:customStyle="1">
    <w:name w:val="bullet box 1"/>
    <w:basedOn w:val="820"/>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82" w:customStyle="1">
    <w:name w:val="Char1 Char Char Char Char Char Char Char Char Char Char"/>
    <w:basedOn w:val="820"/>
    <w:uiPriority w:val="0"/>
    <w:qFormat/>
    <w:rPr>
      <w:rFonts w:ascii="Tahoma" w:hAnsi="Tahoma" w:eastAsia="宋体" w:cs="Times New Roman"/>
      <w:sz w:val="24"/>
      <w:szCs w:val="20"/>
    </w:rPr>
  </w:style>
  <w:style w:type="paragraph" w:styleId="1183" w:customStyle="1">
    <w:name w:val="Char Char Char Char Char Char Char Char Char Char Char Char Char Char Char Char Char Char Char Char Char Char Char Char"/>
    <w:basedOn w:val="820"/>
    <w:uiPriority w:val="0"/>
    <w:qFormat/>
    <w:rPr>
      <w:rFonts w:ascii="Tahoma" w:hAnsi="Tahoma" w:eastAsia="宋体" w:cs="Times New Roman"/>
      <w:sz w:val="24"/>
      <w:szCs w:val="20"/>
    </w:rPr>
  </w:style>
  <w:style w:type="paragraph" w:styleId="1184" w:customStyle="1">
    <w:name w:val="Char Char Char Char1 Char Char"/>
    <w:basedOn w:val="820"/>
    <w:uiPriority w:val="0"/>
    <w:qFormat/>
    <w:pPr>
      <w:jc w:val="center"/>
    </w:pPr>
    <w:rPr>
      <w:rFonts w:ascii="Tahoma" w:hAnsi="Tahoma" w:eastAsia="宋体" w:cs="Times New Roman"/>
      <w:sz w:val="24"/>
      <w:szCs w:val="24"/>
    </w:rPr>
  </w:style>
  <w:style w:type="paragraph" w:styleId="1185" w:customStyle="1">
    <w:name w:val="Char1 Char Char"/>
    <w:basedOn w:val="820"/>
    <w:uiPriority w:val="0"/>
    <w:qFormat/>
    <w:rPr>
      <w:rFonts w:ascii="Tahoma" w:hAnsi="Tahoma" w:eastAsia="宋体" w:cs="Times New Roman"/>
      <w:sz w:val="24"/>
      <w:szCs w:val="20"/>
    </w:rPr>
  </w:style>
  <w:style w:type="paragraph" w:styleId="1186" w:customStyle="1">
    <w:name w:val="a14"/>
    <w:basedOn w:val="820"/>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7" w:customStyle="1">
    <w:name w:val="Char Char1 Char Char Char Char Char Char"/>
    <w:basedOn w:val="820"/>
    <w:uiPriority w:val="0"/>
    <w:qFormat/>
    <w:pPr>
      <w:spacing w:line="360" w:lineRule="auto"/>
    </w:pPr>
    <w:rPr>
      <w:rFonts w:ascii="Tahoma" w:hAnsi="Tahoma" w:eastAsia="宋体" w:cs="Times New Roman"/>
      <w:sz w:val="24"/>
      <w:szCs w:val="20"/>
    </w:rPr>
  </w:style>
  <w:style w:type="paragraph" w:styleId="1188" w:customStyle="1">
    <w:name w:val="纯文本11"/>
    <w:basedOn w:val="820"/>
    <w:uiPriority w:val="0"/>
    <w:qFormat/>
    <w:rPr>
      <w:rFonts w:ascii="宋体" w:hAnsi="宋体" w:eastAsia="宋体" w:cs="Times New Roman"/>
      <w:szCs w:val="20"/>
      <w:lang w:eastAsia="ar-SA"/>
    </w:rPr>
  </w:style>
  <w:style w:type="paragraph" w:styleId="1189" w:customStyle="1">
    <w:name w:val="批注文字1"/>
    <w:basedOn w:val="820"/>
    <w:uiPriority w:val="0"/>
    <w:qFormat/>
    <w:pPr>
      <w:jc w:val="left"/>
    </w:pPr>
    <w:rPr>
      <w:rFonts w:ascii="Times New Roman" w:hAnsi="Times New Roman" w:eastAsia="宋体" w:cs="Times New Roman"/>
      <w:szCs w:val="24"/>
      <w:lang w:eastAsia="ar-SA"/>
    </w:rPr>
  </w:style>
  <w:style w:type="paragraph" w:styleId="1190" w:customStyle="1">
    <w:name w:val="正文s"/>
    <w:basedOn w:val="820"/>
    <w:next w:val="820"/>
    <w:uiPriority w:val="0"/>
    <w:qFormat/>
    <w:pPr>
      <w:ind w:firstLine="200"/>
      <w:spacing w:after="50" w:line="400" w:lineRule="exact"/>
    </w:pPr>
    <w:rPr>
      <w:rFonts w:ascii="Times New Roman" w:hAnsi="Times New Roman" w:eastAsia="宋体" w:cs="Times New Roman"/>
      <w:sz w:val="24"/>
      <w:szCs w:val="24"/>
      <w:lang w:eastAsia="ar-SA"/>
    </w:rPr>
  </w:style>
  <w:style w:type="paragraph" w:styleId="1191" w:customStyle="1">
    <w:name w:val="Bullet List"/>
    <w:basedOn w:val="820"/>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92" w:customStyle="1">
    <w:name w:val="表格正文"/>
    <w:basedOn w:val="820"/>
    <w:uiPriority w:val="0"/>
    <w:qFormat/>
    <w:pPr>
      <w:spacing w:line="300" w:lineRule="auto"/>
    </w:pPr>
    <w:rPr>
      <w:rFonts w:ascii="Times New Roman" w:hAnsi="Times New Roman" w:eastAsia="宋体" w:cs="Times New Roman"/>
      <w:szCs w:val="24"/>
    </w:rPr>
  </w:style>
  <w:style w:type="paragraph" w:styleId="1193" w:customStyle="1">
    <w:name w:val="Alt+X_首行空2"/>
    <w:basedOn w:val="820"/>
    <w:uiPriority w:val="0"/>
    <w:qFormat/>
    <w:pPr>
      <w:ind w:firstLine="480"/>
      <w:spacing w:line="360" w:lineRule="auto"/>
    </w:pPr>
    <w:rPr>
      <w:rFonts w:ascii="Times New Roman" w:hAnsi="Times New Roman" w:eastAsia="宋体" w:cs="宋体"/>
      <w:sz w:val="24"/>
      <w:szCs w:val="24"/>
    </w:rPr>
  </w:style>
  <w:style w:type="paragraph" w:styleId="1194" w:customStyle="1">
    <w:name w:val="缺省文本"/>
    <w:basedOn w:val="820"/>
    <w:uiPriority w:val="0"/>
    <w:qFormat/>
    <w:pPr>
      <w:jc w:val="left"/>
    </w:pPr>
    <w:rPr>
      <w:rFonts w:ascii="Times New Roman" w:hAnsi="Times New Roman" w:eastAsia="宋体" w:cs="Times New Roman"/>
      <w:sz w:val="24"/>
      <w:szCs w:val="24"/>
    </w:rPr>
  </w:style>
  <w:style w:type="paragraph" w:styleId="1195" w:customStyle="1">
    <w:name w:val="Char Char Char Char Char Char Char Char Char Char Char Char Char Char Char Char Char Char Char Char Char Char"/>
    <w:basedOn w:val="820"/>
    <w:uiPriority w:val="0"/>
    <w:qFormat/>
    <w:rPr>
      <w:rFonts w:ascii="Tahoma" w:hAnsi="Tahoma" w:eastAsia="宋体" w:cs="Times New Roman"/>
      <w:sz w:val="24"/>
      <w:szCs w:val="24"/>
    </w:rPr>
  </w:style>
  <w:style w:type="paragraph" w:styleId="1196" w:customStyle="1">
    <w:name w:val="表格首行"/>
    <w:basedOn w:val="820"/>
    <w:uiPriority w:val="0"/>
    <w:qFormat/>
    <w:pPr>
      <w:jc w:val="center"/>
    </w:pPr>
    <w:rPr>
      <w:rFonts w:ascii="宋体" w:hAnsi="宋体" w:eastAsia="宋体" w:cs="Times New Roman"/>
      <w:szCs w:val="24"/>
    </w:rPr>
  </w:style>
  <w:style w:type="paragraph" w:styleId="1197" w:customStyle="1">
    <w:name w:val="样式8"/>
    <w:basedOn w:val="878"/>
    <w:next w:val="878"/>
    <w:uiPriority w:val="0"/>
    <w:qFormat/>
    <w:pPr>
      <w:ind w:hanging="144"/>
      <w:spacing w:before="120" w:line="415" w:lineRule="auto"/>
      <w:tabs>
        <w:tab w:val="left" w:pos="864" w:leader="none"/>
      </w:tabs>
    </w:pPr>
    <w:rPr>
      <w:rFonts w:ascii="Arial" w:hAnsi="Arial" w:eastAsia="黑体"/>
    </w:rPr>
  </w:style>
  <w:style w:type="paragraph" w:styleId="1198" w:customStyle="1">
    <w:name w:val="样式 标题 3level_3PIM 3H3Level 3 HeadHeading 3 - oldsl3Headin..."/>
    <w:basedOn w:val="877"/>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99" w:customStyle="1">
    <w:name w:val="样式 宋体 首行缩进:  2 字符 段前: 0.5 行"/>
    <w:basedOn w:val="820"/>
    <w:uiPriority w:val="0"/>
    <w:qFormat/>
    <w:pPr>
      <w:ind w:left="200" w:firstLine="200"/>
      <w:spacing w:line="300" w:lineRule="auto"/>
    </w:pPr>
    <w:rPr>
      <w:rFonts w:ascii="Times New Roman" w:hAnsi="Times New Roman" w:eastAsia="仿宋_GB2312" w:cs="宋体"/>
      <w:sz w:val="24"/>
      <w:szCs w:val="20"/>
    </w:rPr>
  </w:style>
  <w:style w:type="paragraph" w:styleId="1200" w:customStyle="1">
    <w:name w:val="样式 首行缩进:  0.85 厘米"/>
    <w:basedOn w:val="820"/>
    <w:uiPriority w:val="0"/>
    <w:qFormat/>
    <w:pPr>
      <w:ind w:firstLine="480"/>
      <w:spacing w:line="360" w:lineRule="auto"/>
    </w:pPr>
    <w:rPr>
      <w:rFonts w:ascii="Tahoma" w:hAnsi="Tahoma" w:eastAsia="新宋体" w:cs="宋体"/>
      <w:sz w:val="24"/>
      <w:szCs w:val="20"/>
    </w:rPr>
  </w:style>
  <w:style w:type="paragraph" w:styleId="1201" w:customStyle="1">
    <w:name w:val="font9"/>
    <w:basedOn w:val="820"/>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02" w:customStyle="1">
    <w:name w:val="TABLE"/>
    <w:basedOn w:val="820"/>
    <w:uiPriority w:val="0"/>
    <w:qFormat/>
    <w:pPr>
      <w:jc w:val="left"/>
    </w:pPr>
    <w:rPr>
      <w:rFonts w:ascii="Microsoft Sans Serif" w:hAnsi="Microsoft Sans Serif" w:eastAsia="宋体" w:cs="Microsoft Sans Serif"/>
      <w:b/>
      <w:szCs w:val="21"/>
    </w:rPr>
  </w:style>
  <w:style w:type="paragraph" w:styleId="1203" w:customStyle="1">
    <w:name w:val="默认段落字体 Para Char Char Char Char"/>
    <w:basedOn w:val="820"/>
    <w:uiPriority w:val="0"/>
    <w:qFormat/>
    <w:pPr>
      <w:ind w:left="420" w:firstLine="420"/>
      <w:spacing w:line="240" w:lineRule="atLeast"/>
    </w:pPr>
    <w:rPr>
      <w:rFonts w:ascii="Times New Roman" w:hAnsi="Times New Roman" w:eastAsia="宋体" w:cs="Times New Roman"/>
      <w:szCs w:val="21"/>
    </w:rPr>
  </w:style>
  <w:style w:type="paragraph" w:styleId="1204"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05" w:customStyle="1">
    <w:name w:val="标题 4 + 两端对齐 段后: 0 磅 行距: 单倍行距1"/>
    <w:basedOn w:val="878"/>
    <w:link w:val="1206"/>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6" w:customStyle="1">
    <w:name w:val="标题 4 + 两端对齐 段后: 0 磅 行距: 单倍行距1 Char Char"/>
    <w:link w:val="1205"/>
    <w:uiPriority w:val="0"/>
    <w:qFormat/>
    <w:rPr>
      <w:rFonts w:ascii="Times New Roman" w:hAnsi="Times New Roman" w:eastAsia="宋体" w:cs="宋体"/>
      <w:b/>
      <w:bCs/>
      <w:spacing w:val="5"/>
      <w:sz w:val="28"/>
      <w:szCs w:val="28"/>
    </w:rPr>
  </w:style>
  <w:style w:type="paragraph" w:styleId="1207" w:customStyle="1">
    <w:name w:val="Char Char Char Char1"/>
    <w:basedOn w:val="993"/>
    <w:uiPriority w:val="0"/>
    <w:qFormat/>
    <w:pPr>
      <w:spacing w:line="360" w:lineRule="auto"/>
      <w:shd w:val="clear" w:color="auto" w:fill="000080"/>
    </w:pPr>
    <w:rPr>
      <w:rFonts w:ascii="Tahoma" w:hAnsi="Tahoma"/>
      <w:sz w:val="24"/>
      <w:szCs w:val="24"/>
    </w:rPr>
  </w:style>
  <w:style w:type="paragraph" w:styleId="1208" w:customStyle="1">
    <w:name w:val="缩紧正文 Char Char Char"/>
    <w:basedOn w:val="820"/>
    <w:link w:val="1209"/>
    <w:uiPriority w:val="0"/>
    <w:qFormat/>
    <w:pPr>
      <w:ind w:firstLine="480"/>
      <w:jc w:val="left"/>
      <w:spacing w:before="120" w:after="120" w:line="400" w:lineRule="exact"/>
      <w:widowControl/>
    </w:pPr>
    <w:rPr>
      <w:rFonts w:ascii="宋体" w:hAnsi="宋体" w:eastAsia="宋体" w:cs="宋体"/>
      <w:sz w:val="24"/>
      <w:szCs w:val="24"/>
    </w:rPr>
  </w:style>
  <w:style w:type="character" w:styleId="1209" w:customStyle="1">
    <w:name w:val="缩紧正文 Char Char Char Char Char"/>
    <w:link w:val="1208"/>
    <w:uiPriority w:val="0"/>
    <w:qFormat/>
    <w:rPr>
      <w:rFonts w:ascii="宋体" w:hAnsi="宋体" w:eastAsia="宋体" w:cs="宋体"/>
      <w:sz w:val="24"/>
      <w:szCs w:val="24"/>
    </w:rPr>
  </w:style>
  <w:style w:type="paragraph" w:styleId="1210" w:customStyle="1">
    <w:name w:val="样式 首行缩进:  0.74 厘米 行距: 1.5 倍行距"/>
    <w:basedOn w:val="820"/>
    <w:uiPriority w:val="0"/>
    <w:qFormat/>
    <w:pPr>
      <w:ind w:firstLine="420"/>
      <w:spacing w:line="360" w:lineRule="auto"/>
    </w:pPr>
    <w:rPr>
      <w:rFonts w:ascii="Times New Roman" w:hAnsi="Times New Roman" w:eastAsia="宋体" w:cs="宋体"/>
      <w:sz w:val="24"/>
      <w:szCs w:val="20"/>
    </w:rPr>
  </w:style>
  <w:style w:type="paragraph" w:styleId="1211" w:customStyle="1">
    <w:name w:val="正文（首行缩进）"/>
    <w:basedOn w:val="820"/>
    <w:uiPriority w:val="0"/>
    <w:qFormat/>
    <w:pPr>
      <w:ind w:firstLine="200"/>
      <w:spacing w:line="360" w:lineRule="auto"/>
    </w:pPr>
    <w:rPr>
      <w:rFonts w:ascii="Times New Roman" w:hAnsi="Times New Roman" w:eastAsia="宋体" w:cs="Times New Roman"/>
      <w:sz w:val="24"/>
      <w:szCs w:val="24"/>
    </w:rPr>
  </w:style>
  <w:style w:type="paragraph" w:styleId="1212" w:customStyle="1">
    <w:name w:val="列表 31"/>
    <w:basedOn w:val="820"/>
    <w:uiPriority w:val="0"/>
    <w:qFormat/>
    <w:pPr>
      <w:contextualSpacing/>
      <w:ind w:left="100" w:hanging="200"/>
    </w:pPr>
    <w:rPr>
      <w:rFonts w:ascii="Times New Roman" w:hAnsi="Times New Roman" w:eastAsia="宋体" w:cs="Times New Roman"/>
      <w:szCs w:val="24"/>
    </w:rPr>
  </w:style>
  <w:style w:type="paragraph" w:styleId="1213" w:customStyle="1">
    <w:name w:val="table"/>
    <w:basedOn w:val="820"/>
    <w:uiPriority w:val="0"/>
    <w:qFormat/>
    <w:pPr>
      <w:jc w:val="left"/>
      <w:spacing w:after="144"/>
      <w:widowControl/>
    </w:pPr>
    <w:rPr>
      <w:rFonts w:ascii="Verdana" w:hAnsi="Verdana" w:eastAsia="Arial Unicode MS" w:cs="Arial Unicode MS"/>
      <w:color w:val="000000"/>
      <w:sz w:val="20"/>
      <w:szCs w:val="20"/>
      <w:lang w:eastAsia="en-US"/>
    </w:rPr>
  </w:style>
  <w:style w:type="paragraph" w:styleId="1214" w:customStyle="1">
    <w:name w:val="Style Verdana Before:  0.76 cm"/>
    <w:basedOn w:val="820"/>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15" w:customStyle="1">
    <w:name w:val="Style Verdana Centered"/>
    <w:basedOn w:val="820"/>
    <w:uiPriority w:val="0"/>
    <w:qFormat/>
    <w:pPr>
      <w:ind w:left="2268"/>
      <w:jc w:val="center"/>
      <w:spacing w:before="240" w:line="300" w:lineRule="auto"/>
      <w:widowControl/>
    </w:pPr>
    <w:rPr>
      <w:rFonts w:ascii="Verdana" w:hAnsi="Verdana" w:eastAsia="宋体" w:cs="Times New Roman"/>
      <w:sz w:val="24"/>
      <w:szCs w:val="20"/>
    </w:rPr>
  </w:style>
  <w:style w:type="paragraph" w:styleId="1216" w:customStyle="1">
    <w:name w:val="样式 样式 样式 左侧:  2 字符 首行缩进:  2 字符 段前: 0.5 行2 + 左侧:  2 字符 + 首行缩进:  2...1"/>
    <w:basedOn w:val="820"/>
    <w:uiPriority w:val="0"/>
    <w:qFormat/>
    <w:pPr>
      <w:ind w:firstLine="480"/>
      <w:spacing w:line="300" w:lineRule="auto"/>
    </w:pPr>
    <w:rPr>
      <w:rFonts w:ascii="Times New Roman" w:hAnsi="Times New Roman" w:eastAsia="宋体" w:cs="宋体"/>
      <w:sz w:val="24"/>
      <w:szCs w:val="20"/>
    </w:rPr>
  </w:style>
  <w:style w:type="paragraph" w:styleId="1217" w:customStyle="1">
    <w:name w:val="Char1"/>
    <w:basedOn w:val="820"/>
    <w:uiPriority w:val="0"/>
    <w:qFormat/>
    <w:pPr>
      <w:ind w:left="840" w:hanging="420"/>
      <w:tabs>
        <w:tab w:val="left" w:pos="840" w:leader="none"/>
      </w:tabs>
    </w:pPr>
    <w:rPr>
      <w:rFonts w:ascii="Times New Roman" w:hAnsi="Times New Roman" w:eastAsia="宋体" w:cs="Times New Roman"/>
      <w:sz w:val="24"/>
      <w:szCs w:val="24"/>
    </w:rPr>
  </w:style>
  <w:style w:type="paragraph" w:styleId="1218" w:customStyle="1">
    <w:name w:val="xl3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19" w:customStyle="1">
    <w:name w:val="Char Char2"/>
    <w:basedOn w:val="820"/>
    <w:uiPriority w:val="0"/>
    <w:qFormat/>
    <w:pPr>
      <w:jc w:val="left"/>
      <w:spacing w:after="160" w:line="240" w:lineRule="exact"/>
      <w:widowControl/>
    </w:pPr>
    <w:rPr>
      <w:rFonts w:ascii="Verdana" w:hAnsi="Verdana" w:eastAsia="宋体" w:cs="Times New Roman"/>
      <w:szCs w:val="20"/>
      <w:lang w:eastAsia="en-US"/>
    </w:rPr>
  </w:style>
  <w:style w:type="paragraph" w:styleId="1220" w:customStyle="1">
    <w:name w:val="样式 样式 左 首行缩进:2 字符 + 首行缩进:  2 字符 + 首行缩进:  2 字符"/>
    <w:basedOn w:val="820"/>
    <w:uiPriority w:val="0"/>
    <w:qFormat/>
    <w:pPr>
      <w:ind w:firstLine="480"/>
      <w:spacing w:line="360" w:lineRule="auto"/>
    </w:pPr>
    <w:rPr>
      <w:rFonts w:ascii="宋体" w:hAnsi="宋体" w:eastAsia="宋体" w:cs="宋体"/>
      <w:sz w:val="24"/>
      <w:szCs w:val="24"/>
    </w:rPr>
  </w:style>
  <w:style w:type="paragraph" w:styleId="1221" w:customStyle="1">
    <w:name w:val="正文 + 小四"/>
    <w:basedOn w:val="820"/>
    <w:uiPriority w:val="0"/>
    <w:qFormat/>
    <w:pPr>
      <w:ind w:firstLine="480"/>
      <w:spacing w:line="312" w:lineRule="auto"/>
    </w:pPr>
    <w:rPr>
      <w:rFonts w:ascii="宋体" w:hAnsi="宋体" w:eastAsia="宋体" w:cs="Times New Roman"/>
      <w:sz w:val="24"/>
      <w:szCs w:val="24"/>
    </w:rPr>
  </w:style>
  <w:style w:type="paragraph" w:styleId="1222" w:customStyle="1">
    <w:name w:val="题注 + 居中"/>
    <w:basedOn w:val="820"/>
    <w:uiPriority w:val="0"/>
    <w:qFormat/>
    <w:rPr>
      <w:rFonts w:ascii="Times New Roman" w:hAnsi="Times New Roman" w:eastAsia="宋体" w:cs="Times New Roman"/>
      <w:szCs w:val="24"/>
    </w:rPr>
  </w:style>
  <w:style w:type="paragraph" w:styleId="1223" w:customStyle="1">
    <w:name w:val="样式 正文缩进 + 小四 首行缩进:  2 字符"/>
    <w:basedOn w:val="1010"/>
    <w:uiPriority w:val="0"/>
    <w:qFormat/>
    <w:pPr>
      <w:ind w:firstLine="200"/>
      <w:spacing w:line="360" w:lineRule="auto"/>
    </w:pPr>
    <w:rPr>
      <w:rFonts w:cs="宋体"/>
      <w:sz w:val="24"/>
      <w:szCs w:val="22"/>
    </w:rPr>
  </w:style>
  <w:style w:type="paragraph" w:styleId="1224" w:customStyle="1">
    <w:name w:val="pic-info"/>
    <w:basedOn w:val="820"/>
    <w:uiPriority w:val="0"/>
    <w:qFormat/>
    <w:pPr>
      <w:jc w:val="left"/>
      <w:spacing w:before="100" w:beforeAutospacing="1" w:after="100" w:afterAutospacing="1"/>
      <w:widowControl/>
    </w:pPr>
    <w:rPr>
      <w:rFonts w:ascii="宋体" w:hAnsi="宋体" w:eastAsia="宋体" w:cs="宋体"/>
      <w:sz w:val="24"/>
      <w:szCs w:val="24"/>
    </w:rPr>
  </w:style>
  <w:style w:type="paragraph" w:styleId="1225" w:customStyle="1">
    <w:name w:val="Char Char Char Char Char Char"/>
    <w:basedOn w:val="820"/>
    <w:uiPriority w:val="0"/>
    <w:qFormat/>
    <w:pPr>
      <w:jc w:val="left"/>
      <w:spacing w:after="160" w:line="240" w:lineRule="exact"/>
      <w:widowControl/>
    </w:pPr>
    <w:rPr>
      <w:rFonts w:ascii="宋体" w:hAnsi="宋体" w:eastAsia="宋体" w:cs="Times New Roman"/>
      <w:b/>
      <w:sz w:val="24"/>
      <w:szCs w:val="20"/>
      <w:lang w:eastAsia="en-US"/>
    </w:rPr>
  </w:style>
  <w:style w:type="paragraph" w:styleId="1226" w:customStyle="1">
    <w:name w:val="样式 小四 行距: 1.5 倍行距"/>
    <w:basedOn w:val="820"/>
    <w:uiPriority w:val="0"/>
    <w:qFormat/>
    <w:pPr>
      <w:ind w:firstLine="200"/>
      <w:spacing w:line="360" w:lineRule="auto"/>
    </w:pPr>
    <w:rPr>
      <w:rFonts w:ascii="Times New Roman" w:hAnsi="Times New Roman" w:eastAsia="宋体" w:cs="宋体"/>
      <w:sz w:val="24"/>
      <w:szCs w:val="20"/>
    </w:rPr>
  </w:style>
  <w:style w:type="paragraph" w:styleId="1227" w:customStyle="1">
    <w:name w:val="CSS1级正文 Char Char"/>
    <w:basedOn w:val="912"/>
    <w:link w:val="1228"/>
    <w:uiPriority w:val="0"/>
    <w:qFormat/>
    <w:pPr>
      <w:ind w:firstLine="480"/>
      <w:spacing w:after="0" w:line="360" w:lineRule="auto"/>
    </w:pPr>
    <w:rPr>
      <w:rFonts w:cs="宋体"/>
      <w:sz w:val="24"/>
    </w:rPr>
  </w:style>
  <w:style w:type="character" w:styleId="1228" w:customStyle="1">
    <w:name w:val="CSS1级正文 Char Char Char Char"/>
    <w:link w:val="1227"/>
    <w:uiPriority w:val="0"/>
    <w:qFormat/>
    <w:rPr>
      <w:rFonts w:ascii="Times New Roman" w:hAnsi="Times New Roman" w:eastAsia="仿宋" w:cs="宋体"/>
      <w:sz w:val="24"/>
      <w:szCs w:val="24"/>
    </w:rPr>
  </w:style>
  <w:style w:type="paragraph" w:styleId="1229" w:customStyle="1">
    <w:name w:val="CSS1级编号 Char"/>
    <w:basedOn w:val="1230"/>
    <w:next w:val="1230"/>
    <w:link w:val="1232"/>
    <w:uiPriority w:val="0"/>
    <w:qFormat/>
  </w:style>
  <w:style w:type="paragraph" w:styleId="1230" w:customStyle="1">
    <w:name w:val="CSS1级编号 Char1"/>
    <w:basedOn w:val="1231"/>
    <w:next w:val="1231"/>
    <w:link w:val="1233"/>
    <w:uiPriority w:val="0"/>
    <w:qFormat/>
  </w:style>
  <w:style w:type="paragraph" w:styleId="1231" w:customStyle="1">
    <w:name w:val="CSS1级编号"/>
    <w:basedOn w:val="820"/>
    <w:uiPriority w:val="0"/>
    <w:qFormat/>
    <w:pPr>
      <w:spacing w:line="360" w:lineRule="auto"/>
    </w:pPr>
    <w:rPr>
      <w:rFonts w:ascii="Times New Roman" w:hAnsi="Times New Roman" w:eastAsia="宋体" w:cs="Times New Roman"/>
      <w:sz w:val="24"/>
      <w:szCs w:val="24"/>
    </w:rPr>
  </w:style>
  <w:style w:type="character" w:styleId="1232" w:customStyle="1">
    <w:name w:val="CSS1级编号 Char Char1"/>
    <w:link w:val="1229"/>
    <w:uiPriority w:val="0"/>
    <w:qFormat/>
    <w:rPr>
      <w:rFonts w:ascii="Times New Roman" w:hAnsi="Times New Roman" w:eastAsia="宋体" w:cs="Times New Roman"/>
      <w:sz w:val="24"/>
      <w:szCs w:val="24"/>
    </w:rPr>
  </w:style>
  <w:style w:type="character" w:styleId="1233" w:customStyle="1">
    <w:name w:val="CSS1级编号 Char1 Char Char"/>
    <w:link w:val="1230"/>
    <w:uiPriority w:val="0"/>
    <w:qFormat/>
    <w:rPr>
      <w:rFonts w:ascii="Times New Roman" w:hAnsi="Times New Roman" w:eastAsia="宋体" w:cs="Times New Roman"/>
      <w:sz w:val="24"/>
      <w:szCs w:val="24"/>
    </w:rPr>
  </w:style>
  <w:style w:type="paragraph" w:styleId="1234" w:customStyle="1">
    <w:name w:val="CSS2级正文"/>
    <w:basedOn w:val="1001"/>
    <w:link w:val="1235"/>
    <w:uiPriority w:val="0"/>
    <w:qFormat/>
    <w:pPr>
      <w:ind w:left="480" w:firstLine="480"/>
      <w:spacing w:after="0" w:line="360" w:lineRule="auto"/>
    </w:pPr>
    <w:rPr>
      <w:rFonts w:cs="宋体"/>
      <w:sz w:val="24"/>
    </w:rPr>
  </w:style>
  <w:style w:type="character" w:styleId="1235" w:customStyle="1">
    <w:name w:val="CSS2级正文 Char Char"/>
    <w:link w:val="1234"/>
    <w:uiPriority w:val="0"/>
    <w:qFormat/>
    <w:rPr>
      <w:rFonts w:ascii="Times New Roman" w:hAnsi="Times New Roman" w:cs="宋体"/>
      <w:sz w:val="24"/>
      <w:szCs w:val="24"/>
    </w:rPr>
  </w:style>
  <w:style w:type="paragraph" w:styleId="1236" w:customStyle="1">
    <w:name w:val="CSS3级正文"/>
    <w:basedOn w:val="994"/>
    <w:link w:val="1237"/>
    <w:uiPriority w:val="0"/>
    <w:qFormat/>
    <w:pPr>
      <w:ind w:left="960" w:firstLine="480"/>
      <w:spacing w:after="0" w:line="360" w:lineRule="auto"/>
    </w:pPr>
    <w:rPr>
      <w:rFonts w:cs="宋体"/>
      <w:sz w:val="24"/>
    </w:rPr>
  </w:style>
  <w:style w:type="character" w:styleId="1237" w:customStyle="1">
    <w:name w:val="CSS3级正文 Char Char"/>
    <w:link w:val="1236"/>
    <w:uiPriority w:val="0"/>
    <w:qFormat/>
    <w:rPr>
      <w:rFonts w:ascii="Times New Roman" w:hAnsi="Times New Roman" w:cs="宋体"/>
      <w:sz w:val="24"/>
      <w:szCs w:val="16"/>
    </w:rPr>
  </w:style>
  <w:style w:type="paragraph" w:styleId="1238" w:customStyle="1">
    <w:name w:val="正文文本4"/>
    <w:basedOn w:val="994"/>
    <w:uiPriority w:val="0"/>
    <w:qFormat/>
    <w:pPr>
      <w:ind w:left="600" w:firstLine="200"/>
      <w:spacing w:after="0" w:line="360" w:lineRule="auto"/>
    </w:pPr>
    <w:rPr>
      <w:sz w:val="24"/>
    </w:rPr>
  </w:style>
  <w:style w:type="paragraph" w:styleId="1239" w:customStyle="1">
    <w:name w:val="CSS4级正文"/>
    <w:basedOn w:val="820"/>
    <w:uiPriority w:val="0"/>
    <w:qFormat/>
    <w:pPr>
      <w:spacing w:line="360" w:lineRule="auto"/>
    </w:pPr>
    <w:rPr>
      <w:rFonts w:ascii="Times New Roman" w:hAnsi="Times New Roman" w:eastAsia="宋体" w:cs="宋体"/>
      <w:sz w:val="24"/>
      <w:szCs w:val="20"/>
    </w:rPr>
  </w:style>
  <w:style w:type="paragraph" w:styleId="1240" w:customStyle="1">
    <w:name w:val="列表 21"/>
    <w:basedOn w:val="820"/>
    <w:uiPriority w:val="0"/>
    <w:qFormat/>
    <w:pPr>
      <w:spacing w:line="360" w:lineRule="auto"/>
    </w:pPr>
    <w:rPr>
      <w:rFonts w:ascii="Times New Roman" w:hAnsi="Times New Roman" w:eastAsia="宋体" w:cs="Times New Roman"/>
      <w:sz w:val="24"/>
      <w:szCs w:val="24"/>
    </w:rPr>
  </w:style>
  <w:style w:type="paragraph" w:styleId="1241" w:customStyle="1">
    <w:name w:val="列表 41"/>
    <w:basedOn w:val="820"/>
    <w:uiPriority w:val="0"/>
    <w:qFormat/>
    <w:pPr>
      <w:ind w:left="1361" w:hanging="864"/>
      <w:spacing w:line="360" w:lineRule="auto"/>
    </w:pPr>
    <w:rPr>
      <w:rFonts w:ascii="Times New Roman" w:hAnsi="Times New Roman" w:eastAsia="宋体" w:cs="Times New Roman"/>
      <w:sz w:val="24"/>
      <w:szCs w:val="24"/>
    </w:rPr>
  </w:style>
  <w:style w:type="paragraph" w:styleId="1242" w:customStyle="1">
    <w:name w:val="样式 CSS1级编号 Char + 宋体 黑色 Char"/>
    <w:basedOn w:val="1230"/>
    <w:link w:val="1243"/>
    <w:uiPriority w:val="0"/>
    <w:qFormat/>
    <w:rPr>
      <w:rFonts w:ascii="宋体" w:hAnsi="宋体"/>
      <w:color w:val="000000"/>
    </w:rPr>
  </w:style>
  <w:style w:type="character" w:styleId="1243" w:customStyle="1">
    <w:name w:val="样式 CSS1级编号 Char + 宋体 黑色 Char Char Char"/>
    <w:link w:val="1242"/>
    <w:uiPriority w:val="0"/>
    <w:qFormat/>
    <w:rPr>
      <w:rFonts w:ascii="宋体" w:hAnsi="宋体" w:eastAsia="宋体" w:cs="Times New Roman"/>
      <w:color w:val="000000"/>
      <w:sz w:val="24"/>
      <w:szCs w:val="24"/>
    </w:rPr>
  </w:style>
  <w:style w:type="paragraph" w:styleId="1244" w:customStyle="1">
    <w:name w:val="CSS1级正文"/>
    <w:basedOn w:val="912"/>
    <w:uiPriority w:val="0"/>
    <w:qFormat/>
    <w:pPr>
      <w:ind w:firstLine="480"/>
      <w:spacing w:after="0" w:line="360" w:lineRule="auto"/>
    </w:pPr>
    <w:rPr>
      <w:rFonts w:cs="宋体"/>
      <w:sz w:val="24"/>
      <w:szCs w:val="20"/>
    </w:rPr>
  </w:style>
  <w:style w:type="paragraph" w:styleId="1245" w:customStyle="1">
    <w:name w:val="CSS1级正文 Char Char Char Char Char Char Char Char Char Char Char Char Char Char Char Char"/>
    <w:basedOn w:val="912"/>
    <w:link w:val="1246"/>
    <w:uiPriority w:val="0"/>
    <w:qFormat/>
    <w:pPr>
      <w:ind w:firstLine="480"/>
      <w:spacing w:after="0" w:line="360" w:lineRule="auto"/>
    </w:pPr>
    <w:rPr>
      <w:rFonts w:cs="宋体"/>
      <w:sz w:val="24"/>
    </w:rPr>
  </w:style>
  <w:style w:type="character" w:styleId="1246" w:customStyle="1">
    <w:name w:val="CSS1级正文 Char Char Char Char Char Char Char Char Char Char Char Char Char Char Char Char Char Char"/>
    <w:link w:val="1245"/>
    <w:uiPriority w:val="0"/>
    <w:qFormat/>
    <w:rPr>
      <w:rFonts w:ascii="Times New Roman" w:hAnsi="Times New Roman" w:eastAsia="仿宋" w:cs="宋体"/>
      <w:sz w:val="24"/>
      <w:szCs w:val="24"/>
    </w:rPr>
  </w:style>
  <w:style w:type="paragraph" w:styleId="1247" w:customStyle="1">
    <w:name w:val="表格文字"/>
    <w:basedOn w:val="820"/>
    <w:uiPriority w:val="0"/>
    <w:qFormat/>
    <w:rPr>
      <w:rFonts w:ascii="Times New Roman" w:hAnsi="Times New Roman" w:eastAsia="宋体" w:cs="Times New Roman"/>
      <w:spacing w:val="10"/>
      <w:sz w:val="24"/>
      <w:szCs w:val="24"/>
    </w:rPr>
  </w:style>
  <w:style w:type="paragraph" w:styleId="1248" w:customStyle="1">
    <w:name w:val="CSS一级中文编号"/>
    <w:basedOn w:val="820"/>
    <w:next w:val="1244"/>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49" w:customStyle="1">
    <w:name w:val="CSS二级中文编号"/>
    <w:basedOn w:val="820"/>
    <w:next w:val="1234"/>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50" w:customStyle="1">
    <w:name w:val="ICSS标书首行缩进正文"/>
    <w:basedOn w:val="820"/>
    <w:uiPriority w:val="0"/>
    <w:qFormat/>
    <w:pPr>
      <w:ind w:firstLine="200"/>
      <w:spacing w:line="360" w:lineRule="auto"/>
    </w:pPr>
    <w:rPr>
      <w:rFonts w:ascii="Times New Roman" w:hAnsi="Times New Roman" w:eastAsia="宋体" w:cs="Times New Roman"/>
      <w:sz w:val="24"/>
      <w:szCs w:val="24"/>
    </w:rPr>
  </w:style>
  <w:style w:type="paragraph" w:styleId="1251"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52"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53" w:customStyle="1">
    <w:name w:val="封面主标题"/>
    <w:next w:val="820"/>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54" w:customStyle="1">
    <w:name w:val="招标单位"/>
    <w:basedOn w:val="820"/>
    <w:uiPriority w:val="0"/>
    <w:qFormat/>
    <w:pPr>
      <w:jc w:val="center"/>
      <w:spacing w:before="1800" w:after="360"/>
      <w:widowControl/>
    </w:pPr>
    <w:rPr>
      <w:rFonts w:ascii="Calibri" w:hAnsi="Calibri" w:eastAsia="黑体" w:cs="Times New Roman"/>
      <w:b/>
      <w:sz w:val="44"/>
      <w:szCs w:val="44"/>
      <w:lang w:eastAsia="en-US" w:bidi="en-US"/>
    </w:rPr>
  </w:style>
  <w:style w:type="paragraph" w:styleId="1255" w:customStyle="1">
    <w:name w:val="样式 标题 4Heading 4 Charh4PIM 4H4 + 加宽量  1 磅"/>
    <w:basedOn w:val="878"/>
    <w:uiPriority w:val="0"/>
    <w:qFormat/>
    <w:pPr>
      <w:ind w:left="862" w:hanging="862"/>
      <w:spacing w:line="360" w:lineRule="auto"/>
    </w:pPr>
    <w:rPr>
      <w:rFonts w:ascii="Arial" w:hAnsi="Arial" w:eastAsia="黑体"/>
      <w:b w:val="0"/>
      <w:bCs w:val="0"/>
      <w:spacing w:val="20"/>
      <w:sz w:val="24"/>
      <w:szCs w:val="24"/>
    </w:rPr>
  </w:style>
  <w:style w:type="paragraph" w:styleId="1256" w:customStyle="1">
    <w:name w:val="样式 标题 5 + 段前: 1 行 段后: 1 行"/>
    <w:basedOn w:val="880"/>
    <w:uiPriority w:val="0"/>
    <w:qFormat/>
    <w:pPr>
      <w:ind w:left="0" w:firstLine="0"/>
      <w:spacing w:line="360" w:lineRule="auto"/>
    </w:pPr>
    <w:rPr>
      <w:rFonts w:ascii="Arial" w:hAnsi="Arial" w:eastAsia="黑体" w:cs="宋体"/>
      <w:b w:val="0"/>
      <w:bCs w:val="0"/>
      <w:spacing w:val="10"/>
      <w:sz w:val="24"/>
      <w:szCs w:val="24"/>
    </w:rPr>
  </w:style>
  <w:style w:type="paragraph" w:styleId="1257" w:customStyle="1">
    <w:name w:val="样式 首行缩进:  2 字符1"/>
    <w:basedOn w:val="820"/>
    <w:uiPriority w:val="0"/>
    <w:qFormat/>
    <w:pPr>
      <w:ind w:firstLine="480"/>
      <w:spacing w:line="360" w:lineRule="auto"/>
    </w:pPr>
    <w:rPr>
      <w:rFonts w:ascii="Times New Roman" w:hAnsi="Times New Roman" w:eastAsia="宋体" w:cs="宋体"/>
      <w:sz w:val="24"/>
      <w:szCs w:val="20"/>
    </w:rPr>
  </w:style>
  <w:style w:type="paragraph" w:styleId="1258" w:customStyle="1">
    <w:name w:val="JHTitle1"/>
    <w:basedOn w:val="910"/>
    <w:uiPriority w:val="0"/>
    <w:qFormat/>
    <w:pPr>
      <w:ind w:left="851" w:hanging="851"/>
      <w:jc w:val="left"/>
      <w:spacing w:line="360" w:lineRule="auto"/>
      <w:tabs>
        <w:tab w:val="left" w:pos="1134" w:leader="none"/>
      </w:tabs>
    </w:pPr>
    <w:rPr>
      <w:rFonts w:ascii="Times New Roman" w:hAnsi="Times New Roman"/>
      <w:szCs w:val="32"/>
    </w:rPr>
  </w:style>
  <w:style w:type="paragraph" w:styleId="1259" w:customStyle="1">
    <w:name w:val="样式 标题 3H3h33rd level3Head 3section:3section:31section:32..."/>
    <w:basedOn w:val="877"/>
    <w:next w:val="1257"/>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60" w:customStyle="1">
    <w:name w:val="样式 标题 2 + 宋体 小三 非倾斜 段后: 1 行"/>
    <w:basedOn w:val="876"/>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61" w:customStyle="1">
    <w:name w:val="正文表格"/>
    <w:basedOn w:val="820"/>
    <w:uiPriority w:val="0"/>
    <w:qFormat/>
    <w:pPr>
      <w:spacing w:before="40" w:after="40"/>
    </w:pPr>
    <w:rPr>
      <w:rFonts w:ascii="Times New Roman" w:hAnsi="Times New Roman" w:eastAsia="宋体" w:cs="Times New Roman"/>
      <w:sz w:val="24"/>
      <w:szCs w:val="20"/>
    </w:rPr>
  </w:style>
  <w:style w:type="paragraph" w:styleId="1262"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63"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64" w:customStyle="1">
    <w:name w:val="修订1"/>
    <w:uiPriority w:val="0"/>
    <w:qFormat/>
    <w:rPr>
      <w:rFonts w:ascii="Times New Roman" w:hAnsi="Times New Roman" w:eastAsia="宋体" w:cs="Calibri"/>
      <w:sz w:val="24"/>
      <w:szCs w:val="24"/>
      <w:lang w:val="en-US" w:eastAsia="zh-CN" w:bidi="ar-SA"/>
    </w:rPr>
  </w:style>
  <w:style w:type="paragraph" w:styleId="1265" w:customStyle="1">
    <w:name w:val="font0"/>
    <w:basedOn w:val="820"/>
    <w:uiPriority w:val="0"/>
    <w:qFormat/>
    <w:pPr>
      <w:jc w:val="left"/>
      <w:spacing w:before="100" w:beforeAutospacing="1" w:after="100" w:afterAutospacing="1"/>
      <w:widowControl/>
    </w:pPr>
    <w:rPr>
      <w:rFonts w:ascii="宋体" w:hAnsi="宋体" w:eastAsia="宋体" w:cs="宋体"/>
      <w:color w:val="000000"/>
      <w:sz w:val="22"/>
    </w:rPr>
  </w:style>
  <w:style w:type="paragraph" w:styleId="1266" w:customStyle="1">
    <w:name w:val="reader-word-layer"/>
    <w:basedOn w:val="820"/>
    <w:uiPriority w:val="0"/>
    <w:qFormat/>
    <w:pPr>
      <w:jc w:val="left"/>
      <w:spacing w:before="100" w:beforeAutospacing="1" w:after="100" w:afterAutospacing="1"/>
      <w:widowControl/>
    </w:pPr>
    <w:rPr>
      <w:rFonts w:ascii="宋体" w:hAnsi="宋体" w:eastAsia="宋体" w:cs="宋体"/>
      <w:sz w:val="24"/>
      <w:szCs w:val="24"/>
    </w:rPr>
  </w:style>
  <w:style w:type="paragraph" w:styleId="1267" w:customStyle="1">
    <w:name w:val="Char Char Char Char Char Char Char Char Char Char"/>
    <w:basedOn w:val="820"/>
    <w:link w:val="1268"/>
    <w:uiPriority w:val="0"/>
    <w:qFormat/>
    <w:rPr>
      <w:rFonts w:ascii="Tahoma" w:hAnsi="Tahoma" w:eastAsia="宋体" w:cs="Times New Roman"/>
      <w:sz w:val="24"/>
      <w:szCs w:val="20"/>
    </w:rPr>
  </w:style>
  <w:style w:type="character" w:styleId="1268" w:customStyle="1">
    <w:name w:val="Char Char Char Char Char Char Char Char Char Char Char Char Char"/>
    <w:basedOn w:val="830"/>
    <w:link w:val="1267"/>
    <w:uiPriority w:val="0"/>
    <w:qFormat/>
    <w:rPr>
      <w:rFonts w:ascii="Tahoma" w:hAnsi="Tahoma" w:eastAsia="宋体" w:cs="Times New Roman"/>
      <w:sz w:val="24"/>
    </w:rPr>
  </w:style>
  <w:style w:type="paragraph" w:styleId="1269" w:customStyle="1">
    <w:name w:val="列出段落2"/>
    <w:basedOn w:val="820"/>
    <w:uiPriority w:val="0"/>
    <w:qFormat/>
    <w:pPr>
      <w:ind w:firstLine="420"/>
    </w:pPr>
    <w:rPr>
      <w:rFonts w:ascii="Calibri" w:hAnsi="Calibri" w:eastAsia="宋体" w:cs="Times New Roman"/>
    </w:rPr>
  </w:style>
  <w:style w:type="paragraph" w:styleId="1270" w:customStyle="1">
    <w:name w:val="文档结构图2"/>
    <w:basedOn w:val="820"/>
    <w:uiPriority w:val="0"/>
    <w:qFormat/>
    <w:rPr>
      <w:rFonts w:ascii="宋体" w:hAnsi="Calibri" w:eastAsia="宋体" w:cs="Times New Roman"/>
      <w:sz w:val="18"/>
      <w:szCs w:val="18"/>
    </w:rPr>
  </w:style>
  <w:style w:type="paragraph" w:styleId="1271" w:customStyle="1">
    <w:name w:val="列出段落21"/>
    <w:basedOn w:val="820"/>
    <w:uiPriority w:val="0"/>
    <w:qFormat/>
    <w:pPr>
      <w:ind w:firstLine="420"/>
    </w:pPr>
    <w:rPr>
      <w:rFonts w:ascii="Calibri" w:hAnsi="Calibri" w:eastAsia="宋体" w:cs="Times New Roman"/>
    </w:rPr>
  </w:style>
  <w:style w:type="character" w:styleId="1272" w:customStyle="1">
    <w:name w:val="标题 2 Char2"/>
    <w:basedOn w:val="830"/>
    <w:uiPriority w:val="0"/>
    <w:qFormat/>
    <w:rPr>
      <w:rFonts w:ascii="Arial" w:hAnsi="Arial" w:eastAsia="黑体"/>
      <w:sz w:val="32"/>
    </w:rPr>
  </w:style>
  <w:style w:type="character" w:styleId="1273" w:customStyle="1">
    <w:name w:val="标题 3 Char2"/>
    <w:basedOn w:val="830"/>
    <w:uiPriority w:val="0"/>
    <w:qFormat/>
    <w:rPr>
      <w:rFonts w:ascii="Arial" w:hAnsi="Arial" w:eastAsia="黑体"/>
      <w:sz w:val="24"/>
      <w:szCs w:val="30"/>
    </w:rPr>
  </w:style>
  <w:style w:type="character" w:styleId="1274" w:customStyle="1">
    <w:name w:val="标题 5 Char2"/>
    <w:basedOn w:val="830"/>
    <w:uiPriority w:val="0"/>
    <w:qFormat/>
    <w:rPr>
      <w:bCs/>
      <w:sz w:val="24"/>
      <w:szCs w:val="28"/>
    </w:rPr>
  </w:style>
  <w:style w:type="character" w:styleId="1275" w:customStyle="1">
    <w:name w:val="标题 6 Char1"/>
    <w:basedOn w:val="830"/>
    <w:uiPriority w:val="0"/>
    <w:qFormat/>
    <w:rPr>
      <w:rFonts w:ascii="Arial" w:hAnsi="Arial" w:eastAsia="黑体"/>
      <w:b/>
      <w:bCs/>
      <w:sz w:val="24"/>
      <w:szCs w:val="24"/>
    </w:rPr>
  </w:style>
  <w:style w:type="character" w:styleId="1276" w:customStyle="1">
    <w:name w:val="标题 8 Char1"/>
    <w:basedOn w:val="830"/>
    <w:uiPriority w:val="0"/>
    <w:qFormat/>
    <w:rPr>
      <w:rFonts w:ascii="Arial" w:hAnsi="Arial" w:eastAsia="黑体"/>
      <w:sz w:val="24"/>
      <w:szCs w:val="24"/>
    </w:rPr>
  </w:style>
  <w:style w:type="character" w:styleId="1277" w:customStyle="1">
    <w:name w:val="标题 9 Char1"/>
    <w:basedOn w:val="830"/>
    <w:uiPriority w:val="0"/>
    <w:qFormat/>
    <w:rPr>
      <w:rFonts w:ascii="Arial" w:hAnsi="Arial" w:eastAsia="黑体"/>
      <w:sz w:val="21"/>
      <w:szCs w:val="21"/>
    </w:rPr>
  </w:style>
  <w:style w:type="character" w:styleId="1278" w:customStyle="1">
    <w:name w:val="页码1"/>
    <w:basedOn w:val="830"/>
    <w:uiPriority w:val="0"/>
    <w:qFormat/>
  </w:style>
  <w:style w:type="character" w:styleId="1279" w:customStyle="1">
    <w:name w:val="Char Char15"/>
    <w:uiPriority w:val="0"/>
    <w:qFormat/>
    <w:rPr>
      <w:rFonts w:ascii="Cambria" w:hAnsi="Cambria"/>
      <w:b/>
      <w:bCs/>
      <w:sz w:val="32"/>
      <w:szCs w:val="32"/>
    </w:rPr>
  </w:style>
  <w:style w:type="character" w:styleId="1280" w:customStyle="1">
    <w:name w:val="Char Char16"/>
    <w:uiPriority w:val="0"/>
    <w:qFormat/>
    <w:rPr>
      <w:b/>
      <w:bCs/>
      <w:sz w:val="36"/>
      <w:szCs w:val="44"/>
    </w:rPr>
  </w:style>
  <w:style w:type="character" w:styleId="1281" w:customStyle="1">
    <w:name w:val="样式 (西文) 幼圆"/>
    <w:uiPriority w:val="0"/>
    <w:qFormat/>
    <w:rPr>
      <w:rFonts w:ascii="幼圆" w:hAnsi="幼圆" w:eastAsia="宋体"/>
      <w:sz w:val="24"/>
    </w:rPr>
  </w:style>
  <w:style w:type="character" w:styleId="1282" w:customStyle="1">
    <w:name w:val="apple-style-span"/>
    <w:basedOn w:val="830"/>
    <w:uiPriority w:val="0"/>
    <w:qFormat/>
  </w:style>
  <w:style w:type="character" w:styleId="1283" w:customStyle="1">
    <w:name w:val="已访问的超链接1"/>
    <w:uiPriority w:val="0"/>
    <w:qFormat/>
    <w:rPr>
      <w:color w:val="800080"/>
      <w:u w:val="single"/>
    </w:rPr>
  </w:style>
  <w:style w:type="character" w:styleId="1284" w:customStyle="1">
    <w:name w:val="unnamed31"/>
    <w:uiPriority w:val="0"/>
    <w:qFormat/>
    <w:rPr>
      <w:color w:val="000000"/>
      <w:spacing w:val="440"/>
      <w:sz w:val="22"/>
      <w:szCs w:val="22"/>
      <w:u w:val="none"/>
    </w:rPr>
  </w:style>
  <w:style w:type="character" w:styleId="1285" w:customStyle="1">
    <w:name w:val="line1"/>
    <w:uiPriority w:val="0"/>
    <w:qFormat/>
    <w:rPr>
      <w:spacing w:val="360"/>
    </w:rPr>
  </w:style>
  <w:style w:type="character" w:styleId="1286"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7"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8"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89"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90"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91"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92"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93" w:customStyle="1">
    <w:name w:val="样式 样式 样式 样式 样式 宋体 小四 首行缩进:  0.74 厘米 行距: 最小值 18 磅 + 段前: 0.5 行 段后:...1 Char Char"/>
    <w:basedOn w:val="1292"/>
    <w:uiPriority w:val="0"/>
    <w:qFormat/>
    <w:rPr>
      <w:rFonts w:ascii="宋体" w:hAnsi="宋体" w:eastAsia="宋体" w:cs="宋体"/>
      <w:sz w:val="24"/>
      <w:lang w:val="en-US" w:eastAsia="zh-CN" w:bidi="ar-SA"/>
    </w:rPr>
  </w:style>
  <w:style w:type="character" w:styleId="1294" w:customStyle="1">
    <w:name w:val="样式 样式 样式 样式 样式 样式 宋体 小四 首行缩进:  0.74 厘米 行距: 最小值 18 磅 + 段前: 0.5 行 ... Char Char"/>
    <w:basedOn w:val="1293"/>
    <w:uiPriority w:val="0"/>
    <w:qFormat/>
    <w:rPr>
      <w:rFonts w:ascii="宋体" w:hAnsi="宋体" w:eastAsia="宋体" w:cs="宋体"/>
      <w:sz w:val="24"/>
      <w:lang w:val="en-US" w:eastAsia="zh-CN" w:bidi="ar-SA"/>
    </w:rPr>
  </w:style>
  <w:style w:type="character" w:styleId="1295" w:customStyle="1">
    <w:name w:val="样式 样式 样式 样式 样式 样式 样式 宋体 小四 首行缩进:  0.74 厘米 行距: 最小值 18 磅 + 段前: 0.5... Char Char"/>
    <w:basedOn w:val="1294"/>
    <w:uiPriority w:val="0"/>
    <w:qFormat/>
    <w:rPr>
      <w:rFonts w:ascii="宋体" w:hAnsi="宋体" w:eastAsia="宋体" w:cs="宋体"/>
      <w:sz w:val="24"/>
      <w:lang w:val="en-US" w:eastAsia="zh-CN" w:bidi="ar-SA"/>
    </w:rPr>
  </w:style>
  <w:style w:type="character" w:styleId="1296" w:customStyle="1">
    <w:name w:val="样式 样式 样式 样式 样式 样式 样式 样式 宋体 小四 首行缩进:  0.74 厘米 行距: 最小值 18 磅 + 段前: ... Char Char Char"/>
    <w:basedOn w:val="1295"/>
    <w:uiPriority w:val="0"/>
    <w:qFormat/>
    <w:rPr>
      <w:rFonts w:ascii="宋体" w:hAnsi="宋体" w:eastAsia="宋体" w:cs="宋体"/>
      <w:sz w:val="24"/>
      <w:lang w:val="en-US" w:eastAsia="zh-CN" w:bidi="ar-SA"/>
    </w:rPr>
  </w:style>
  <w:style w:type="character" w:styleId="1297" w:customStyle="1">
    <w:name w:val="Char Char151"/>
    <w:uiPriority w:val="0"/>
    <w:qFormat/>
    <w:rPr>
      <w:rFonts w:ascii="Cambria" w:hAnsi="Cambria"/>
      <w:b/>
      <w:bCs/>
      <w:sz w:val="32"/>
      <w:szCs w:val="32"/>
    </w:rPr>
  </w:style>
  <w:style w:type="character" w:styleId="1298" w:customStyle="1">
    <w:name w:val="Char Char161"/>
    <w:uiPriority w:val="0"/>
    <w:qFormat/>
    <w:rPr>
      <w:b/>
      <w:bCs/>
      <w:sz w:val="36"/>
      <w:szCs w:val="44"/>
    </w:rPr>
  </w:style>
  <w:style w:type="character" w:styleId="1299" w:customStyle="1">
    <w:name w:val="h Char Char"/>
    <w:uiPriority w:val="0"/>
    <w:qFormat/>
    <w:rPr>
      <w:sz w:val="18"/>
      <w:szCs w:val="18"/>
    </w:rPr>
  </w:style>
  <w:style w:type="character" w:styleId="1300" w:customStyle="1">
    <w:name w:val="Char Char18"/>
    <w:basedOn w:val="830"/>
    <w:uiPriority w:val="0"/>
    <w:qFormat/>
    <w:rPr>
      <w:sz w:val="18"/>
      <w:szCs w:val="18"/>
    </w:rPr>
  </w:style>
  <w:style w:type="character" w:styleId="1301" w:customStyle="1">
    <w:name w:val="Char Char17"/>
    <w:basedOn w:val="830"/>
    <w:uiPriority w:val="0"/>
    <w:qFormat/>
    <w:rPr>
      <w:rFonts w:ascii="Times New Roman" w:hAnsi="Times New Roman" w:eastAsia="宋体" w:cs="Times New Roman"/>
      <w:szCs w:val="24"/>
      <w:shd w:val="clear" w:color="auto" w:fill="000080"/>
    </w:rPr>
  </w:style>
  <w:style w:type="character" w:styleId="1302"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03" w:customStyle="1">
    <w:name w:val="样式 样式 宋体 小四 首行缩进:  0.74 厘米 行距: 最小值 18 磅 + 段前: 0.5 行 段后: 0.5 行 Char Char Char"/>
    <w:basedOn w:val="1302"/>
    <w:uiPriority w:val="0"/>
    <w:qFormat/>
    <w:rPr>
      <w:rFonts w:ascii="宋体" w:eastAsia="宋体" w:cs="宋体"/>
      <w:sz w:val="24"/>
      <w:szCs w:val="24"/>
      <w:lang w:val="en-US" w:eastAsia="zh-CN" w:bidi="ar-SA"/>
    </w:rPr>
  </w:style>
  <w:style w:type="character" w:styleId="1304" w:customStyle="1">
    <w:name w:val="Char Char14"/>
    <w:basedOn w:val="830"/>
    <w:uiPriority w:val="0"/>
    <w:qFormat/>
    <w:rPr>
      <w:rFonts w:ascii="Times New Roman" w:hAnsi="Times New Roman" w:eastAsia="宋体" w:cs="Times New Roman"/>
      <w:szCs w:val="24"/>
    </w:rPr>
  </w:style>
  <w:style w:type="character" w:styleId="1305" w:customStyle="1">
    <w:name w:val="Char Char11"/>
    <w:basedOn w:val="830"/>
    <w:uiPriority w:val="0"/>
    <w:qFormat/>
    <w:rPr>
      <w:rFonts w:ascii="Times New Roman" w:hAnsi="Times New Roman" w:eastAsia="宋体" w:cs="Times New Roman"/>
      <w:sz w:val="18"/>
      <w:szCs w:val="18"/>
    </w:rPr>
  </w:style>
  <w:style w:type="character" w:styleId="1306" w:customStyle="1">
    <w:name w:val="141"/>
    <w:uiPriority w:val="0"/>
    <w:qFormat/>
    <w:rPr>
      <w:rFonts w:hint="default"/>
      <w:color w:val="000000"/>
      <w:spacing w:val="320"/>
      <w:u w:val="none"/>
    </w:rPr>
  </w:style>
  <w:style w:type="character" w:styleId="1307" w:customStyle="1">
    <w:name w:val="bodycopy1"/>
    <w:uiPriority w:val="0"/>
    <w:qFormat/>
    <w:rPr>
      <w:rFonts w:hint="default" w:ascii="Arial" w:hAnsi="Arial" w:cs="Arial"/>
      <w:color w:val="000000"/>
      <w:sz w:val="18"/>
      <w:szCs w:val="18"/>
      <w:u w:val="none"/>
    </w:rPr>
  </w:style>
  <w:style w:type="character" w:styleId="1308" w:customStyle="1">
    <w:name w:val="parahead21"/>
    <w:uiPriority w:val="0"/>
    <w:qFormat/>
    <w:rPr>
      <w:rFonts w:hint="default" w:ascii="Arial" w:hAnsi="Arial" w:cs="Arial"/>
      <w:b/>
      <w:bCs/>
      <w:color w:val="336699"/>
      <w:sz w:val="21"/>
      <w:szCs w:val="21"/>
      <w:u w:val="none"/>
    </w:rPr>
  </w:style>
  <w:style w:type="character" w:styleId="1309" w:customStyle="1">
    <w:name w:val="Char Char8"/>
    <w:basedOn w:val="1304"/>
    <w:uiPriority w:val="0"/>
    <w:qFormat/>
    <w:rPr>
      <w:rFonts w:ascii="Times New Roman" w:hAnsi="Times New Roman" w:eastAsia="宋体" w:cs="Times New Roman"/>
      <w:sz w:val="24"/>
      <w:szCs w:val="20"/>
    </w:rPr>
  </w:style>
  <w:style w:type="character" w:styleId="1310" w:customStyle="1">
    <w:name w:val="cont1"/>
    <w:uiPriority w:val="0"/>
    <w:qFormat/>
    <w:rPr>
      <w:rFonts w:hint="default" w:ascii="ˎ̥" w:hAnsi="ˎ̥"/>
      <w:color w:val="000000"/>
      <w:sz w:val="21"/>
      <w:szCs w:val="21"/>
      <w:u w:val="none"/>
    </w:rPr>
  </w:style>
  <w:style w:type="character" w:styleId="1311" w:customStyle="1">
    <w:name w:val="可研标题 3"/>
    <w:uiPriority w:val="0"/>
    <w:qFormat/>
    <w:rPr>
      <w:rFonts w:ascii="仿宋_GB2312" w:eastAsia="黑体"/>
      <w:b/>
      <w:bCs/>
      <w:sz w:val="28"/>
      <w:szCs w:val="32"/>
      <w:lang w:val="en-US" w:eastAsia="zh-CN" w:bidi="ar-SA"/>
    </w:rPr>
  </w:style>
  <w:style w:type="character" w:styleId="1312" w:customStyle="1">
    <w:name w:val="可研标题 4"/>
    <w:uiPriority w:val="0"/>
    <w:qFormat/>
    <w:rPr>
      <w:rFonts w:ascii="仿宋_GB2312" w:eastAsia="仿宋_GB2312"/>
      <w:b/>
      <w:bCs/>
      <w:sz w:val="24"/>
      <w:szCs w:val="32"/>
      <w:lang w:val="en-US" w:eastAsia="zh-CN" w:bidi="ar-SA"/>
    </w:rPr>
  </w:style>
  <w:style w:type="character" w:styleId="1313" w:customStyle="1">
    <w:name w:val="正文缩进 Char1"/>
    <w:uiPriority w:val="0"/>
    <w:qFormat/>
    <w:rPr>
      <w:rFonts w:eastAsia="宋体"/>
      <w:sz w:val="21"/>
      <w:szCs w:val="24"/>
      <w:lang w:val="en-US" w:eastAsia="zh-CN" w:bidi="ar-SA"/>
    </w:rPr>
  </w:style>
  <w:style w:type="character" w:styleId="1314" w:customStyle="1">
    <w:name w:val="title_emph"/>
    <w:basedOn w:val="830"/>
    <w:uiPriority w:val="0"/>
    <w:qFormat/>
  </w:style>
  <w:style w:type="character" w:styleId="1315" w:customStyle="1">
    <w:name w:val="style8"/>
    <w:basedOn w:val="830"/>
    <w:uiPriority w:val="0"/>
    <w:qFormat/>
  </w:style>
  <w:style w:type="character" w:styleId="1316" w:customStyle="1">
    <w:name w:val="Body Text(ch) Char"/>
    <w:uiPriority w:val="0"/>
    <w:qFormat/>
    <w:rPr>
      <w:rFonts w:ascii="Times New Roman" w:hAnsi="Times New Roman" w:eastAsia="宋体" w:cs="Times New Roman"/>
      <w:szCs w:val="24"/>
    </w:rPr>
  </w:style>
  <w:style w:type="character" w:styleId="1317" w:customStyle="1">
    <w:name w:val="H1 Char1"/>
    <w:uiPriority w:val="0"/>
    <w:qFormat/>
    <w:rPr>
      <w:rFonts w:ascii="Times New Roman" w:hAnsi="Times New Roman" w:eastAsia="宋体" w:cs="Times New Roman"/>
      <w:b/>
      <w:bCs/>
      <w:sz w:val="44"/>
      <w:szCs w:val="44"/>
    </w:rPr>
  </w:style>
  <w:style w:type="character" w:styleId="1318" w:customStyle="1">
    <w:name w:val="批注引用1"/>
    <w:uiPriority w:val="0"/>
    <w:qFormat/>
    <w:rPr>
      <w:sz w:val="16"/>
      <w:szCs w:val="16"/>
    </w:rPr>
  </w:style>
  <w:style w:type="character" w:styleId="1319" w:customStyle="1">
    <w:name w:val="样式 宋体"/>
    <w:uiPriority w:val="0"/>
    <w:qFormat/>
    <w:rPr>
      <w:rFonts w:ascii="宋体" w:hAnsi="宋体" w:eastAsia="宋体"/>
      <w:sz w:val="24"/>
    </w:rPr>
  </w:style>
  <w:style w:type="character" w:styleId="1320" w:customStyle="1">
    <w:name w:val="headline-content"/>
    <w:uiPriority w:val="0"/>
    <w:qFormat/>
  </w:style>
  <w:style w:type="character" w:styleId="1321" w:customStyle="1">
    <w:name w:val="CSS3级编号 Char"/>
    <w:uiPriority w:val="0"/>
    <w:qFormat/>
    <w:rPr>
      <w:rFonts w:eastAsia="宋体"/>
      <w:sz w:val="24"/>
      <w:szCs w:val="24"/>
      <w:lang w:val="en-US" w:eastAsia="zh-CN" w:bidi="ar-SA"/>
    </w:rPr>
  </w:style>
  <w:style w:type="character" w:styleId="1322" w:customStyle="1">
    <w:name w:val="批注文字 Char1"/>
    <w:uiPriority w:val="0"/>
    <w:qFormat/>
    <w:rPr>
      <w:sz w:val="24"/>
      <w:szCs w:val="24"/>
    </w:rPr>
  </w:style>
  <w:style w:type="character" w:styleId="1323" w:customStyle="1">
    <w:name w:val="批注主题 Char1"/>
    <w:uiPriority w:val="0"/>
    <w:qFormat/>
    <w:rPr>
      <w:b/>
      <w:bCs/>
      <w:sz w:val="24"/>
      <w:szCs w:val="24"/>
    </w:rPr>
  </w:style>
  <w:style w:type="character" w:styleId="1324" w:customStyle="1">
    <w:name w:val="纯文本 Char1"/>
    <w:uiPriority w:val="0"/>
    <w:qFormat/>
    <w:rPr>
      <w:rFonts w:ascii="宋体" w:hAnsi="Courier New" w:cs="Courier New"/>
      <w:sz w:val="21"/>
      <w:szCs w:val="21"/>
    </w:rPr>
  </w:style>
  <w:style w:type="character" w:styleId="1325" w:customStyle="1">
    <w:name w:val="apple-converted-space"/>
    <w:uiPriority w:val="0"/>
    <w:qFormat/>
  </w:style>
  <w:style w:type="character" w:styleId="1326" w:customStyle="1">
    <w:name w:val="文档结构图 Char1"/>
    <w:basedOn w:val="830"/>
    <w:uiPriority w:val="99"/>
    <w:qFormat/>
    <w:rPr>
      <w:rFonts w:ascii="宋体" w:cs="Times New Roman"/>
      <w:sz w:val="18"/>
      <w:szCs w:val="18"/>
    </w:rPr>
  </w:style>
  <w:style w:type="paragraph" w:styleId="1327"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8"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29" w:customStyle="1">
    <w:name w:val="样式7"/>
    <w:basedOn w:val="820"/>
    <w:uiPriority w:val="0"/>
    <w:qFormat/>
    <w:pPr>
      <w:ind w:firstLine="601"/>
      <w:spacing w:line="440" w:lineRule="atLeast"/>
    </w:pPr>
    <w:rPr>
      <w:rFonts w:ascii="宋体" w:hAnsi="Calibri" w:eastAsia="宋体" w:cs="Times New Roman"/>
      <w:sz w:val="24"/>
      <w:szCs w:val="20"/>
    </w:rPr>
  </w:style>
  <w:style w:type="paragraph" w:styleId="1330" w:customStyle="1">
    <w:name w:val="FinBodyStyle"/>
    <w:basedOn w:val="820"/>
    <w:uiPriority w:val="0"/>
    <w:qFormat/>
    <w:pPr>
      <w:ind w:firstLine="480"/>
      <w:jc w:val="left"/>
      <w:spacing w:line="360" w:lineRule="auto"/>
      <w:widowControl/>
    </w:pPr>
    <w:rPr>
      <w:rFonts w:hint="eastAsia" w:ascii="宋体" w:hAnsi="宋体" w:eastAsia="宋体" w:cs="宋体"/>
      <w:sz w:val="24"/>
      <w:szCs w:val="20"/>
    </w:rPr>
  </w:style>
  <w:style w:type="paragraph" w:styleId="1331" w:customStyle="1">
    <w:name w:val="FinListStyle"/>
    <w:basedOn w:val="820"/>
    <w:uiPriority w:val="0"/>
    <w:qFormat/>
    <w:pPr>
      <w:jc w:val="left"/>
      <w:spacing w:line="360" w:lineRule="auto"/>
      <w:widowControl/>
    </w:pPr>
    <w:rPr>
      <w:rFonts w:hint="eastAsia" w:ascii="宋体" w:hAnsi="宋体" w:eastAsia="宋体" w:cs="宋体"/>
      <w:sz w:val="24"/>
      <w:szCs w:val="20"/>
    </w:rPr>
  </w:style>
  <w:style w:type="paragraph" w:styleId="1332" w:customStyle="1">
    <w:name w:val="FinShapeStyle"/>
    <w:basedOn w:val="820"/>
    <w:uiPriority w:val="0"/>
    <w:qFormat/>
    <w:pPr>
      <w:jc w:val="center"/>
      <w:widowControl/>
    </w:pPr>
    <w:rPr>
      <w:rFonts w:ascii="Times New Roman" w:hAnsi="Times New Roman" w:eastAsia="宋体" w:cs="Times New Roman"/>
      <w:sz w:val="20"/>
      <w:szCs w:val="20"/>
    </w:rPr>
  </w:style>
  <w:style w:type="paragraph" w:styleId="1333" w:customStyle="1">
    <w:name w:val="WPSOffice手动目录 1"/>
    <w:uiPriority w:val="0"/>
    <w:qFormat/>
    <w:rPr>
      <w:rFonts w:ascii="Times New Roman" w:hAnsi="Times New Roman" w:eastAsia="宋体" w:cs="Times New Roman"/>
      <w:lang w:val="en-US" w:eastAsia="zh-CN" w:bidi="ar-SA"/>
    </w:rPr>
  </w:style>
  <w:style w:type="paragraph" w:styleId="1334" w:customStyle="1">
    <w:name w:val="WPSOffice手动目录 2"/>
    <w:uiPriority w:val="0"/>
    <w:qFormat/>
    <w:pPr>
      <w:ind w:left="200"/>
    </w:pPr>
    <w:rPr>
      <w:rFonts w:ascii="Times New Roman" w:hAnsi="Times New Roman" w:eastAsia="宋体" w:cs="Times New Roman"/>
      <w:lang w:val="en-US" w:eastAsia="zh-CN" w:bidi="ar-SA"/>
    </w:rPr>
  </w:style>
  <w:style w:type="paragraph" w:styleId="1335" w:customStyle="1">
    <w:name w:val="WPSOffice手动目录 3"/>
    <w:uiPriority w:val="0"/>
    <w:qFormat/>
    <w:pPr>
      <w:ind w:left="400"/>
    </w:pPr>
    <w:rPr>
      <w:rFonts w:ascii="Times New Roman" w:hAnsi="Times New Roman" w:eastAsia="宋体" w:cs="Times New Roman"/>
      <w:lang w:val="en-US" w:eastAsia="zh-CN" w:bidi="ar-SA"/>
    </w:rPr>
  </w:style>
  <w:style w:type="character" w:styleId="1336" w:customStyle="1">
    <w:name w:val="answer-title"/>
    <w:basedOn w:val="830"/>
    <w:uiPriority w:val="0"/>
    <w:qFormat/>
  </w:style>
  <w:style w:type="character" w:styleId="1337" w:customStyle="1">
    <w:name w:val="del-btn"/>
    <w:basedOn w:val="830"/>
    <w:uiPriority w:val="0"/>
    <w:qFormat/>
  </w:style>
  <w:style w:type="character" w:styleId="1338" w:customStyle="1">
    <w:name w:val="bg"/>
    <w:basedOn w:val="830"/>
    <w:uiPriority w:val="0"/>
    <w:qFormat/>
    <w:rPr>
      <w:shd w:val="clear" w:color="auto" w:fill="000000"/>
    </w:rPr>
  </w:style>
  <w:style w:type="character" w:styleId="1339" w:customStyle="1">
    <w:name w:val="bg1"/>
    <w:basedOn w:val="830"/>
    <w:uiPriority w:val="0"/>
    <w:qFormat/>
    <w:rPr>
      <w:shd w:val="clear" w:color="auto" w:fill="000000"/>
    </w:rPr>
  </w:style>
  <w:style w:type="character" w:styleId="1340" w:customStyle="1">
    <w:name w:val="fontborder"/>
    <w:basedOn w:val="830"/>
    <w:uiPriority w:val="0"/>
    <w:qFormat/>
  </w:style>
  <w:style w:type="character" w:styleId="1341" w:customStyle="1">
    <w:name w:val="fontstrikethrough"/>
    <w:basedOn w:val="830"/>
    <w:uiPriority w:val="0"/>
    <w:qFormat/>
    <w:rPr>
      <w:strike/>
    </w:rPr>
  </w:style>
  <w:style w:type="paragraph" w:styleId="1342" w:customStyle="1">
    <w:name w:val="样式3"/>
    <w:basedOn w:val="820"/>
    <w:link w:val="1343"/>
    <w:uiPriority w:val="0"/>
    <w:qFormat/>
    <w:pPr>
      <w:ind w:firstLine="480"/>
      <w:jc w:val="left"/>
      <w:spacing w:after="3" w:line="360" w:lineRule="auto"/>
      <w:widowControl/>
    </w:pPr>
    <w:rPr>
      <w:rFonts w:ascii="宋体" w:hAnsi="宋体" w:eastAsia="宋体" w:cs="仿宋"/>
      <w:color w:val="000000"/>
      <w:sz w:val="24"/>
      <w:szCs w:val="20"/>
    </w:rPr>
  </w:style>
  <w:style w:type="character" w:styleId="1343" w:customStyle="1">
    <w:name w:val="样式3 字符"/>
    <w:basedOn w:val="830"/>
    <w:link w:val="1342"/>
    <w:uiPriority w:val="0"/>
    <w:qFormat/>
    <w:rPr>
      <w:rFonts w:ascii="宋体" w:hAnsi="宋体" w:eastAsia="宋体" w:cs="仿宋"/>
      <w:color w:val="000000"/>
      <w:sz w:val="24"/>
    </w:rPr>
  </w:style>
  <w:style w:type="character" w:styleId="1344" w:customStyle="1">
    <w:name w:val="标题 5 字符"/>
    <w:basedOn w:val="830"/>
    <w:link w:val="825"/>
    <w:uiPriority w:val="0"/>
    <w:qFormat/>
    <w:rPr>
      <w:rFonts w:eastAsia="宋体"/>
      <w:b/>
      <w:bCs/>
      <w:sz w:val="28"/>
      <w:szCs w:val="28"/>
    </w:rPr>
  </w:style>
  <w:style w:type="character" w:styleId="1345" w:customStyle="1">
    <w:name w:val="标题 6 字符"/>
    <w:link w:val="826"/>
    <w:uiPriority w:val="0"/>
    <w:qFormat/>
    <w:rPr>
      <w:rFonts w:ascii="Calibri" w:hAnsi="Calibri" w:eastAsia="黑体" w:cs="Times New Roman"/>
      <w:b/>
      <w:bCs/>
      <w:sz w:val="28"/>
      <w:szCs w:val="24"/>
    </w:rPr>
  </w:style>
  <w:style w:type="character" w:styleId="1346" w:customStyle="1">
    <w:name w:val="标题 7 字符1"/>
    <w:link w:val="827"/>
    <w:uiPriority w:val="0"/>
    <w:qFormat/>
    <w:rPr>
      <w:rFonts w:ascii="Calibri" w:hAnsi="Calibri" w:eastAsia="黑体" w:cs="Times New Roman"/>
      <w:b/>
      <w:bCs/>
    </w:rPr>
  </w:style>
  <w:style w:type="character" w:styleId="1347" w:customStyle="1">
    <w:name w:val="标题 8 字符"/>
    <w:link w:val="828"/>
    <w:uiPriority w:val="0"/>
    <w:qFormat/>
    <w:rPr>
      <w:rFonts w:ascii="Calibri" w:hAnsi="Calibri" w:eastAsia="黑体" w:cs="Times New Roman"/>
    </w:rPr>
  </w:style>
  <w:style w:type="character" w:styleId="1348" w:customStyle="1">
    <w:name w:val="标题 9 字符"/>
    <w:link w:val="829"/>
    <w:uiPriority w:val="0"/>
    <w:qFormat/>
    <w:rPr>
      <w:rFonts w:ascii="Calibri" w:hAnsi="Calibri" w:eastAsia="黑体" w:cs="Times New Roman"/>
      <w:b/>
    </w:rPr>
  </w:style>
  <w:style w:type="character" w:styleId="1349" w:customStyle="1">
    <w:name w:val="脚注文本 字符"/>
    <w:basedOn w:val="830"/>
    <w:link w:val="854"/>
    <w:uiPriority w:val="0"/>
    <w:qFormat/>
    <w:rPr>
      <w:rFonts w:ascii="Times New Roman" w:hAnsi="Times New Roman" w:eastAsia="宋体" w:cs="Times New Roman"/>
      <w:sz w:val="18"/>
    </w:rPr>
  </w:style>
  <w:style w:type="character" w:styleId="1350" w:customStyle="1">
    <w:name w:val="页眉 字符"/>
    <w:basedOn w:val="830"/>
    <w:link w:val="850"/>
    <w:uiPriority w:val="0"/>
    <w:qFormat/>
    <w:rPr>
      <w:sz w:val="18"/>
      <w:szCs w:val="18"/>
    </w:rPr>
  </w:style>
  <w:style w:type="character" w:styleId="1351" w:customStyle="1">
    <w:name w:val="页脚 字符"/>
    <w:basedOn w:val="830"/>
    <w:link w:val="849"/>
    <w:uiPriority w:val="0"/>
    <w:qFormat/>
    <w:rPr>
      <w:sz w:val="18"/>
      <w:szCs w:val="18"/>
    </w:rPr>
  </w:style>
  <w:style w:type="character" w:styleId="1352" w:customStyle="1">
    <w:name w:val="题注 字符"/>
    <w:link w:val="836"/>
    <w:uiPriority w:val="0"/>
    <w:qFormat/>
    <w:rPr>
      <w:rFonts w:ascii="Calibri" w:hAnsi="Calibri" w:eastAsia="仿宋" w:cstheme="majorBidi"/>
      <w:b/>
      <w:bCs/>
      <w:color w:val="4f81bd"/>
      <w:sz w:val="18"/>
      <w:szCs w:val="18"/>
      <w:lang w:eastAsia="en-US" w:bidi="en-US"/>
    </w:rPr>
  </w:style>
  <w:style w:type="character" w:styleId="1353" w:customStyle="1">
    <w:name w:val="标题 字符1"/>
    <w:link w:val="861"/>
    <w:uiPriority w:val="0"/>
    <w:qFormat/>
    <w:rPr>
      <w:rFonts w:ascii="Cambria" w:hAnsi="Cambria" w:eastAsia="仿宋"/>
      <w:color w:val="17365d"/>
      <w:spacing w:val="5"/>
      <w:sz w:val="52"/>
      <w:szCs w:val="52"/>
      <w:lang w:eastAsia="en-US" w:bidi="en-US"/>
    </w:rPr>
  </w:style>
  <w:style w:type="character" w:styleId="1354" w:customStyle="1">
    <w:name w:val="副标题 字符"/>
    <w:link w:val="853"/>
    <w:uiPriority w:val="0"/>
    <w:qFormat/>
    <w:rPr>
      <w:rFonts w:ascii="Cambria" w:hAnsi="Cambria" w:eastAsia="仿宋"/>
      <w:i/>
      <w:iCs/>
      <w:color w:val="4f81bd"/>
      <w:spacing w:val="15"/>
      <w:sz w:val="24"/>
      <w:szCs w:val="24"/>
      <w:lang w:eastAsia="en-US" w:bidi="en-US"/>
    </w:rPr>
  </w:style>
  <w:style w:type="character" w:styleId="1355" w:customStyle="1">
    <w:name w:val="正文文本缩进 3 字符"/>
    <w:link w:val="856"/>
    <w:uiPriority w:val="0"/>
    <w:qFormat/>
    <w:rPr>
      <w:rFonts w:ascii="宋体" w:hAnsi="宋体" w:eastAsia="仿宋"/>
      <w:sz w:val="24"/>
      <w:szCs w:val="24"/>
    </w:rPr>
  </w:style>
  <w:style w:type="character" w:styleId="1356" w:customStyle="1">
    <w:name w:val="文档结构图 字符"/>
    <w:link w:val="838"/>
    <w:uiPriority w:val="0"/>
    <w:qFormat/>
    <w:rPr>
      <w:rFonts w:eastAsia="仿宋"/>
      <w:sz w:val="24"/>
      <w:shd w:val="clear" w:color="auto" w:fill="000080"/>
      <w:lang w:eastAsia="en-US" w:bidi="en-US"/>
    </w:rPr>
  </w:style>
  <w:style w:type="character" w:styleId="1357" w:customStyle="1">
    <w:name w:val="纯文本 字符"/>
    <w:link w:val="846"/>
    <w:uiPriority w:val="0"/>
    <w:qFormat/>
    <w:rPr>
      <w:rFonts w:ascii="宋体" w:hAnsi="Courier New" w:eastAsia="仿宋"/>
      <w:sz w:val="24"/>
      <w:lang w:eastAsia="en-US"/>
    </w:rPr>
  </w:style>
  <w:style w:type="character" w:styleId="1358" w:customStyle="1">
    <w:name w:val="批注框文本 字符"/>
    <w:link w:val="848"/>
    <w:uiPriority w:val="0"/>
    <w:qFormat/>
    <w:rPr>
      <w:sz w:val="18"/>
      <w:szCs w:val="18"/>
    </w:rPr>
  </w:style>
  <w:style w:type="paragraph" w:styleId="1359">
    <w:name w:val="No Spacing"/>
    <w:uiPriority w:val="0"/>
    <w:qFormat/>
    <w:rPr>
      <w:rFonts w:ascii="Calibri" w:hAnsi="Calibri" w:eastAsia="宋体" w:cs="Times New Roman"/>
      <w:sz w:val="22"/>
      <w:szCs w:val="22"/>
      <w:lang w:val="en-US" w:eastAsia="en-US" w:bidi="en-US"/>
    </w:rPr>
  </w:style>
  <w:style w:type="paragraph" w:styleId="1360">
    <w:name w:val="List Paragraph"/>
    <w:basedOn w:val="820"/>
    <w:link w:val="1361"/>
    <w:uiPriority w:val="34"/>
    <w:qFormat/>
    <w:pPr>
      <w:ind w:firstLine="420"/>
    </w:pPr>
    <w:rPr>
      <w:sz w:val="20"/>
      <w:szCs w:val="20"/>
    </w:rPr>
  </w:style>
  <w:style w:type="character" w:styleId="1361" w:customStyle="1">
    <w:name w:val="列出段落 字符"/>
    <w:link w:val="1360"/>
    <w:uiPriority w:val="34"/>
    <w:qFormat/>
  </w:style>
  <w:style w:type="paragraph" w:styleId="1362">
    <w:name w:val="Quote"/>
    <w:basedOn w:val="820"/>
    <w:next w:val="820"/>
    <w:link w:val="1363"/>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63" w:customStyle="1">
    <w:name w:val="引用 字符"/>
    <w:link w:val="1362"/>
    <w:uiPriority w:val="0"/>
    <w:qFormat/>
    <w:rPr>
      <w:rFonts w:ascii="Times New Roman" w:hAnsi="Times New Roman" w:eastAsia="仿宋"/>
      <w:i/>
      <w:iCs/>
      <w:color w:val="000080"/>
      <w:sz w:val="28"/>
      <w:szCs w:val="24"/>
    </w:rPr>
  </w:style>
  <w:style w:type="paragraph" w:styleId="1364">
    <w:name w:val="Intense Quote"/>
    <w:basedOn w:val="820"/>
    <w:next w:val="820"/>
    <w:link w:val="1365"/>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5" w:customStyle="1">
    <w:name w:val="明显引用 字符"/>
    <w:link w:val="1364"/>
    <w:uiPriority w:val="0"/>
    <w:qFormat/>
    <w:rPr>
      <w:rFonts w:ascii="Times New Roman" w:hAnsi="Times New Roman" w:eastAsia="仿宋"/>
      <w:b/>
      <w:bCs/>
      <w:i/>
      <w:iCs/>
      <w:color w:val="4f81bd"/>
      <w:sz w:val="28"/>
      <w:szCs w:val="24"/>
    </w:rPr>
  </w:style>
  <w:style w:type="character" w:styleId="1366" w:customStyle="1">
    <w:name w:val="HTML 预设格式 字符"/>
    <w:basedOn w:val="830"/>
    <w:link w:val="859"/>
    <w:uiPriority w:val="0"/>
    <w:qFormat/>
    <w:rPr>
      <w:rFonts w:ascii="宋体" w:hAnsi="宋体" w:eastAsia="宋体" w:cs="Times New Roman"/>
      <w:sz w:val="24"/>
      <w:szCs w:val="24"/>
    </w:rPr>
  </w:style>
  <w:style w:type="character" w:styleId="1367" w:customStyle="1">
    <w:name w:val="批注主题 字符"/>
    <w:basedOn w:val="988"/>
    <w:link w:val="862"/>
    <w:uiPriority w:val="0"/>
    <w:qFormat/>
    <w:rPr>
      <w:rFonts w:ascii="Calibri" w:hAnsi="Calibri" w:eastAsia="宋体" w:cs="Calibri"/>
      <w:b/>
      <w:bCs/>
      <w:sz w:val="21"/>
      <w:szCs w:val="21"/>
    </w:rPr>
  </w:style>
  <w:style w:type="table" w:styleId="1368" w:customStyle="1">
    <w:name w:val="Table Normal"/>
    <w:uiPriority w:val="0"/>
    <w:unhideWhenUsed/>
    <w:qFormat/>
    <w:tblPr>
      <w:tblCellMar>
        <w:left w:w="0" w:type="dxa"/>
        <w:top w:w="0" w:type="dxa"/>
        <w:right w:w="0" w:type="dxa"/>
        <w:bottom w:w="0" w:type="dxa"/>
      </w:tblCellMar>
    </w:tblPr>
  </w:style>
  <w:style w:type="paragraph" w:styleId="1369" w:customStyle="1">
    <w:name w:val="_Style 3"/>
    <w:basedOn w:val="820"/>
    <w:uiPriority w:val="0"/>
    <w:qFormat/>
    <w:rPr>
      <w:szCs w:val="21"/>
    </w:rPr>
  </w:style>
  <w:style w:type="character" w:styleId="1370" w:customStyle="1">
    <w:name w:val="font11"/>
    <w:basedOn w:val="830"/>
    <w:uiPriority w:val="0"/>
    <w:qFormat/>
    <w:rPr>
      <w:rFonts w:hint="eastAsia" w:ascii="黑体" w:hAnsi="宋体" w:eastAsia="黑体" w:cs="黑体"/>
      <w:color w:val="000000"/>
      <w:sz w:val="21"/>
      <w:szCs w:val="21"/>
      <w:u w:val="none"/>
    </w:rPr>
  </w:style>
  <w:style w:type="character" w:styleId="1371" w:customStyle="1">
    <w:name w:val="font21"/>
    <w:basedOn w:val="830"/>
    <w:uiPriority w:val="0"/>
    <w:qFormat/>
    <w:rPr>
      <w:rFonts w:hint="eastAsia" w:ascii="仿宋_GB2312" w:eastAsia="仿宋_GB2312" w:cs="仿宋_GB2312"/>
      <w:color w:val="000000"/>
      <w:sz w:val="21"/>
      <w:szCs w:val="21"/>
      <w:u w:val="none"/>
    </w:rPr>
  </w:style>
  <w:style w:type="paragraph" w:styleId="1372" w:customStyle="1">
    <w:name w:val="普通正文"/>
    <w:basedOn w:val="820"/>
    <w:uiPriority w:val="0"/>
    <w:qFormat/>
    <w:pPr>
      <w:ind w:firstLine="480"/>
      <w:jc w:val="left"/>
      <w:spacing w:before="120" w:after="120" w:line="360" w:lineRule="auto"/>
    </w:pPr>
    <w:rPr>
      <w:rFonts w:ascii="Arial" w:hAnsi="Arial" w:eastAsia="宋体" w:cs="Times New Roman"/>
      <w:sz w:val="24"/>
      <w:szCs w:val="24"/>
    </w:rPr>
  </w:style>
  <w:style w:type="table" w:styleId="1373" w:customStyle="1">
    <w:name w:val="网格型1"/>
    <w:basedOn w:val="83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4" w:customStyle="1">
    <w:name w:val="文本块1"/>
    <w:basedOn w:val="820"/>
    <w:uiPriority w:val="99"/>
    <w:qFormat/>
    <w:pPr>
      <w:ind w:left="1440" w:right="1440"/>
      <w:spacing w:after="120"/>
      <w:tabs>
        <w:tab w:val="left" w:pos="9000" w:leader="none"/>
      </w:tabs>
    </w:pPr>
    <w:rPr>
      <w:rFonts w:ascii="Calibri" w:hAnsi="Calibri" w:eastAsia="宋体" w:cs="Times New Roman"/>
    </w:rPr>
  </w:style>
  <w:style w:type="paragraph" w:styleId="1375" w:customStyle="1">
    <w:name w:val="正文首行缩进11"/>
    <w:basedOn w:val="820"/>
    <w:uiPriority w:val="0"/>
    <w:qFormat/>
    <w:pPr>
      <w:ind w:firstLine="200"/>
      <w:spacing w:line="360" w:lineRule="auto"/>
    </w:pPr>
    <w:rPr>
      <w:rFonts w:ascii="仿宋_GB2312" w:hAnsi="Arial" w:eastAsia="仿宋_GB2312"/>
      <w:sz w:val="30"/>
      <w:szCs w:val="30"/>
    </w:rPr>
  </w:style>
  <w:style w:type="numbering" w:styleId="13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6DC9144-05A9-4553-B9C0-A17D81A0AB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145</cp:revision>
  <dcterms:created xsi:type="dcterms:W3CDTF">2025-12-10T01:50:00Z</dcterms:created>
  <dcterms:modified xsi:type="dcterms:W3CDTF">2026-05-25T03:15:23Z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2052-12.1.0.26375</vt:lpwstr>
  </property>
  <property fmtid="{D5CDD505-2E9C-101B-9397-08002B2CF9AE}" pid="4" name="ICV">
    <vt:lpwstr>F0DC51E978C043C0A7D4DAF9B6006599_13</vt:lpwstr>
  </property>
</Properties>
</file>