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val="0"/>
          <w:bCs/>
          <w:color w:val="000000"/>
          <w:sz w:val="84"/>
          <w:szCs w:val="84"/>
          <w:highlight w:val="none"/>
        </w:rPr>
      </w:pPr>
      <w:r>
        <w:rPr>
          <w:rFonts w:hint="eastAsia" w:ascii="宋体" w:hAnsi="宋体" w:eastAsia="宋体" w:cs="宋体"/>
          <w:b w:val="0"/>
          <w:bCs/>
          <w:color w:val="000000"/>
          <w:sz w:val="84"/>
          <w:szCs w:val="84"/>
          <w:highlight w:val="none"/>
        </w:rPr>
      </w:r>
      <w:r/>
    </w:p>
    <w:p>
      <w:pPr>
        <w:pStyle w:val="881"/>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sz w:val="84"/>
          <w:szCs w:val="84"/>
          <w:highlight w:val="none"/>
        </w:rPr>
      </w:pPr>
      <w:r>
        <w:rPr>
          <w:rFonts w:hint="eastAsia" w:ascii="宋体" w:hAnsi="宋体" w:eastAsia="宋体" w:cs="宋体"/>
          <w:color w:val="000000"/>
          <w:sz w:val="52"/>
          <w:szCs w:val="52"/>
          <w:highlight w:val="none"/>
        </w:rPr>
        <w:t xml:space="preserve">竞争性磋商文件</w:t>
      </w:r>
      <w:r/>
    </w:p>
    <w:p>
      <w:pPr>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88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20"/>
        <w:rPr>
          <w:rFonts w:hint="default" w:ascii="宋体" w:hAnsi="宋体" w:cs="宋体"/>
          <w:b w:val="0"/>
          <w:bCs w:val="0"/>
          <w:color w:val="000000"/>
          <w:sz w:val="32"/>
          <w:szCs w:val="32"/>
          <w:highlight w:val="none"/>
          <w:lang w:val="en-US"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val="en-US" w:eastAsia="zh-CN"/>
        </w:rPr>
        <w:t xml:space="preserve">:</w:t>
      </w:r>
      <w:r>
        <w:rPr>
          <w:rFonts w:hint="default" w:ascii="宋体" w:hAnsi="宋体" w:cs="宋体"/>
          <w:b w:val="0"/>
          <w:bCs w:val="0"/>
          <w:color w:val="000000"/>
          <w:sz w:val="32"/>
          <w:szCs w:val="32"/>
          <w:highlight w:val="none"/>
          <w:lang w:val="en-US" w:eastAsia="zh-CN"/>
        </w:rPr>
        <w:t xml:space="preserve">JSZC-320192-NJXI-C2026-0003</w:t>
      </w:r>
      <w:r/>
    </w:p>
    <w:p>
      <w:pPr>
        <w:ind w:firstLine="72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20"/>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val="en-US" w:eastAsia="zh-CN"/>
        </w:rPr>
        <w:t xml:space="preserve">:</w:t>
      </w:r>
      <w:r>
        <w:rPr>
          <w:rFonts w:hint="default" w:ascii="宋体" w:hAnsi="宋体" w:cs="宋体"/>
          <w:b w:val="0"/>
          <w:bCs w:val="0"/>
          <w:color w:val="000000"/>
          <w:sz w:val="32"/>
          <w:szCs w:val="32"/>
          <w:highlight w:val="none"/>
          <w:lang w:val="en-US" w:eastAsia="zh-CN"/>
        </w:rPr>
        <w:t xml:space="preserve">大厂街道育英路10KV杆线下地工程</w:t>
      </w:r>
      <w:r/>
    </w:p>
    <w:p>
      <w:pPr>
        <w:ind w:firstLine="72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ind w:firstLine="320"/>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采购单位:南京市六合区人民政府大厂街道办事处</w:t>
      </w:r>
      <w:r/>
    </w:p>
    <w:p>
      <w:pPr>
        <w:pStyle w:val="88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8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val="en-US" w:eastAsia="zh-CN"/>
        </w:rPr>
        <w:t xml:space="preserve">南京鑫智链科技信息</w:t>
      </w:r>
      <w:r>
        <w:rPr>
          <w:rFonts w:hint="eastAsia" w:ascii="宋体" w:hAnsi="宋体" w:eastAsia="宋体" w:cs="宋体"/>
          <w:color w:val="000000"/>
          <w:sz w:val="32"/>
          <w:szCs w:val="32"/>
          <w:highlight w:val="none"/>
          <w:lang w:val="en-US" w:eastAsia="zh-CN"/>
        </w:rPr>
        <w:t xml:space="preserve">有限公司</w:t>
      </w:r>
      <w:r/>
    </w:p>
    <w:p>
      <w:pPr>
        <w:jc w:val="center"/>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r>
      <w:r/>
    </w:p>
    <w:p>
      <w:pPr>
        <w:jc w:val="center"/>
        <w:rPr>
          <w:rFonts w:hint="eastAsia" w:ascii="宋体" w:hAnsi="宋体" w:eastAsia="宋体" w:cs="宋体"/>
          <w:color w:val="000000"/>
          <w:sz w:val="32"/>
          <w:szCs w:val="32"/>
          <w:highlight w:val="none"/>
        </w:rPr>
        <w:sectPr>
          <w:headerReference w:type="default" r:id="rId9"/>
          <w:footerReference w:type="default" r:id="rId11"/>
          <w:footnotePr/>
          <w:endnotePr/>
          <w:type w:val="nextPage"/>
          <w:pgSz w:w="11906" w:h="16838" w:orient="portrait"/>
          <w:pgMar w:top="1418" w:right="942" w:bottom="1247" w:left="1304" w:header="851" w:footer="992" w:gutter="0"/>
          <w:cols w:num="1" w:sep="0" w:space="1701" w:equalWidth="1"/>
          <w:docGrid w:linePitch="360"/>
        </w:sectPr>
      </w:pPr>
      <w:r>
        <w:rPr>
          <w:rFonts w:hint="eastAsia" w:ascii="宋体" w:hAnsi="宋体" w:cs="宋体"/>
          <w:color w:val="000000"/>
          <w:sz w:val="32"/>
          <w:szCs w:val="32"/>
          <w:highlight w:val="none"/>
          <w:lang w:val="en-US" w:eastAsia="zh-CN"/>
        </w:rPr>
        <w:t xml:space="preserve">2026</w:t>
      </w:r>
      <w:r>
        <w:rPr>
          <w:rFonts w:hint="eastAsia" w:ascii="宋体" w:hAnsi="宋体" w:eastAsia="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rPr>
        <w:t xml:space="preserve">月</w:t>
      </w:r>
      <w:r/>
    </w:p>
    <w:p>
      <w:pPr>
        <w:ind w:firstLine="442"/>
        <w:jc w:val="center"/>
        <w:keepLines w:val="0"/>
        <w:keepNext w:val="0"/>
        <w:pageBreakBefore w:val="0"/>
        <w:spacing w:line="160" w:lineRule="atLeast"/>
        <w:widowControl w:val="off"/>
        <w:tabs>
          <w:tab w:val="left" w:pos="1635" w:leader="none"/>
        </w:tabs>
        <w:rPr>
          <w:rFonts w:hint="eastAsia" w:ascii="宋体" w:hAnsi="宋体" w:eastAsia="宋体" w:cs="宋体"/>
          <w:color w:val="000000"/>
          <w:sz w:val="44"/>
          <w:szCs w:val="44"/>
          <w:highlight w:val="none"/>
        </w:rPr>
      </w:pPr>
      <w:r>
        <w:rPr>
          <w:rFonts w:hint="eastAsia" w:ascii="宋体" w:hAnsi="宋体" w:eastAsia="宋体" w:cs="宋体"/>
          <w:b/>
          <w:color w:val="000000"/>
          <w:sz w:val="44"/>
          <w:szCs w:val="44"/>
          <w:highlight w:val="none"/>
        </w:rPr>
        <w:t xml:space="preserve">目  录</w:t>
      </w:r>
      <w:r/>
    </w:p>
    <w:p>
      <w:pPr>
        <w:pStyle w:val="716"/>
        <w:tabs>
          <w:tab w:val="right" w:pos="9660" w:leader="dot"/>
        </w:tabs>
        <w:rPr>
          <w:rFonts w:hint="eastAsia" w:ascii="仿宋" w:hAnsi="仿宋" w:eastAsia="仿宋" w:cs="仿宋"/>
          <w:sz w:val="36"/>
          <w:szCs w:val="36"/>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TOC \o "1-3" \h \z \u </w:instrText>
      </w:r>
      <w:r>
        <w:rPr>
          <w:rFonts w:hint="eastAsia" w:ascii="宋体" w:hAnsi="宋体" w:eastAsia="宋体" w:cs="宋体"/>
          <w:color w:val="000000"/>
          <w:sz w:val="21"/>
          <w:szCs w:val="21"/>
          <w:highlight w:val="none"/>
        </w:rPr>
        <w:fldChar w:fldCharType="separate"/>
      </w: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_Toc9520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rPr>
        <w:t xml:space="preserve">第一章  竞争性磋商</w:t>
      </w:r>
      <w:r>
        <w:rPr>
          <w:rFonts w:hint="eastAsia" w:ascii="仿宋" w:hAnsi="仿宋" w:eastAsia="仿宋" w:cs="仿宋"/>
          <w:sz w:val="36"/>
          <w:szCs w:val="36"/>
          <w:lang w:val="en-US" w:eastAsia="zh-CN"/>
        </w:rPr>
        <w:t xml:space="preserve">公告</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_Toc9520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22"/>
        <w:tabs>
          <w:tab w:val="right" w:pos="9660" w:leader="dot"/>
        </w:tabs>
        <w:rPr>
          <w:rFonts w:hint="eastAsia" w:ascii="仿宋" w:hAnsi="仿宋" w:eastAsia="仿宋" w:cs="仿宋"/>
          <w:sz w:val="36"/>
          <w:szCs w:val="36"/>
        </w:rPr>
      </w:pPr>
      <w:r>
        <w:rPr>
          <w:rFonts w:hint="eastAsia" w:ascii="仿宋" w:hAnsi="仿宋" w:eastAsia="仿宋" w:cs="仿宋"/>
          <w:sz w:val="36"/>
          <w:szCs w:val="36"/>
        </w:rPr>
      </w:r>
      <w:r/>
    </w:p>
    <w:p>
      <w:pPr>
        <w:pStyle w:val="716"/>
        <w:tabs>
          <w:tab w:val="right" w:pos="9660" w:leader="dot"/>
        </w:tabs>
        <w:rPr>
          <w:rFonts w:hint="eastAsia" w:ascii="仿宋" w:hAnsi="仿宋" w:eastAsia="仿宋" w:cs="仿宋"/>
          <w:sz w:val="36"/>
          <w:szCs w:val="36"/>
        </w:rPr>
      </w:pP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_Toc19572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lang w:val="en-US" w:eastAsia="zh-CN" w:bidi="ar-SA"/>
        </w:rPr>
        <w:t xml:space="preserve">第二章  竞争性磋商须知</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_Toc19572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22"/>
        <w:tabs>
          <w:tab w:val="right" w:pos="9660" w:leader="dot"/>
        </w:tabs>
        <w:rPr>
          <w:rFonts w:hint="eastAsia" w:ascii="仿宋" w:hAnsi="仿宋" w:eastAsia="仿宋" w:cs="仿宋"/>
          <w:sz w:val="36"/>
          <w:szCs w:val="36"/>
        </w:rPr>
      </w:pPr>
      <w:r>
        <w:rPr>
          <w:rFonts w:hint="eastAsia" w:ascii="仿宋" w:hAnsi="仿宋" w:eastAsia="仿宋" w:cs="仿宋"/>
          <w:sz w:val="36"/>
          <w:szCs w:val="36"/>
        </w:rPr>
      </w:r>
      <w:r/>
    </w:p>
    <w:p>
      <w:pPr>
        <w:pStyle w:val="716"/>
        <w:tabs>
          <w:tab w:val="right" w:pos="9660" w:leader="dot"/>
        </w:tabs>
        <w:rPr>
          <w:rFonts w:hint="eastAsia" w:ascii="仿宋" w:hAnsi="仿宋" w:eastAsia="仿宋" w:cs="仿宋"/>
          <w:sz w:val="36"/>
          <w:szCs w:val="36"/>
        </w:rPr>
      </w:pP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_Toc19583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lang w:val="zh-CN" w:eastAsia="zh-CN" w:bidi="ar-SA"/>
        </w:rPr>
        <w:t xml:space="preserve">第三章  项目需求</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_Toc19583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14</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22"/>
        <w:tabs>
          <w:tab w:val="right" w:pos="9660" w:leader="dot"/>
        </w:tabs>
        <w:rPr>
          <w:rFonts w:hint="eastAsia" w:ascii="仿宋" w:hAnsi="仿宋" w:eastAsia="仿宋" w:cs="仿宋"/>
          <w:sz w:val="36"/>
          <w:szCs w:val="36"/>
        </w:rPr>
      </w:pPr>
      <w:r>
        <w:rPr>
          <w:rFonts w:hint="eastAsia" w:ascii="仿宋" w:hAnsi="仿宋" w:eastAsia="仿宋" w:cs="仿宋"/>
          <w:sz w:val="36"/>
          <w:szCs w:val="36"/>
        </w:rPr>
      </w:r>
      <w:r/>
    </w:p>
    <w:p>
      <w:pPr>
        <w:pStyle w:val="716"/>
        <w:tabs>
          <w:tab w:val="right" w:pos="9660" w:leader="dot"/>
        </w:tabs>
        <w:rPr>
          <w:rFonts w:hint="eastAsia" w:ascii="仿宋" w:hAnsi="仿宋" w:eastAsia="仿宋" w:cs="仿宋"/>
          <w:sz w:val="36"/>
          <w:szCs w:val="36"/>
        </w:rPr>
      </w:pP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_Toc25345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lang w:val="zh-CN"/>
        </w:rPr>
        <w:t xml:space="preserve">第四章</w:t>
      </w:r>
      <w:r>
        <w:rPr>
          <w:rFonts w:hint="eastAsia" w:ascii="仿宋" w:hAnsi="仿宋" w:eastAsia="仿宋" w:cs="仿宋"/>
          <w:bCs/>
          <w:sz w:val="36"/>
          <w:szCs w:val="36"/>
          <w:highlight w:val="none"/>
        </w:rPr>
        <w:t xml:space="preserve"> </w:t>
      </w:r>
      <w:r>
        <w:rPr>
          <w:rFonts w:hint="eastAsia" w:ascii="仿宋" w:hAnsi="仿宋" w:eastAsia="仿宋" w:cs="仿宋"/>
          <w:bCs/>
          <w:sz w:val="36"/>
          <w:szCs w:val="36"/>
          <w:highlight w:val="none"/>
          <w:lang w:val="zh-CN"/>
        </w:rPr>
        <w:t xml:space="preserve"> 评分标准</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_Toc25345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15</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16"/>
        <w:tabs>
          <w:tab w:val="right" w:pos="9660"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6"/>
        <w:tabs>
          <w:tab w:val="right" w:pos="9660" w:leader="dot"/>
        </w:tabs>
        <w:rPr>
          <w:rFonts w:hint="eastAsia" w:ascii="仿宋" w:hAnsi="仿宋" w:eastAsia="仿宋" w:cs="仿宋"/>
          <w:sz w:val="36"/>
          <w:szCs w:val="36"/>
        </w:rPr>
      </w:pP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_Toc26292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lang w:val="zh-CN"/>
        </w:rPr>
        <w:t xml:space="preserve">第五章  </w:t>
      </w:r>
      <w:r>
        <w:rPr>
          <w:rFonts w:hint="eastAsia" w:ascii="仿宋" w:hAnsi="仿宋" w:eastAsia="仿宋" w:cs="仿宋"/>
          <w:sz w:val="36"/>
          <w:szCs w:val="36"/>
        </w:rPr>
        <w:t xml:space="preserve">合同条款及格式</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_Toc26292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16</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16"/>
        <w:tabs>
          <w:tab w:val="right" w:pos="9660"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6"/>
        <w:tabs>
          <w:tab w:val="right" w:pos="9660" w:leader="dot"/>
        </w:tabs>
        <w:rPr>
          <w:rFonts w:hint="eastAsia" w:ascii="仿宋" w:hAnsi="仿宋" w:eastAsia="仿宋" w:cs="仿宋"/>
          <w:sz w:val="36"/>
          <w:szCs w:val="36"/>
        </w:rPr>
      </w:pPr>
      <w:r>
        <w:rPr>
          <w:rFonts w:hint="eastAsia" w:ascii="仿宋" w:hAnsi="仿宋" w:eastAsia="仿宋" w:cs="仿宋"/>
          <w:color w:val="000000"/>
          <w:sz w:val="36"/>
          <w:szCs w:val="36"/>
          <w:highlight w:val="none"/>
        </w:rPr>
        <w:fldChar w:fldCharType="begin"/>
      </w:r>
      <w:r>
        <w:rPr>
          <w:rFonts w:hint="eastAsia" w:ascii="仿宋" w:hAnsi="仿宋" w:eastAsia="仿宋" w:cs="仿宋"/>
          <w:sz w:val="36"/>
          <w:szCs w:val="36"/>
          <w:highlight w:val="none"/>
        </w:rPr>
        <w:instrText xml:space="preserve"> HYPERLINK \l _Toc32532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lang w:val="zh-CN" w:eastAsia="zh-CN" w:bidi="ar-SA"/>
        </w:rPr>
        <w:t xml:space="preserve">第六章  竞争性磋商文件格式及附件</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_Toc32532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54</w:t>
      </w:r>
      <w:r>
        <w:rPr>
          <w:rFonts w:hint="eastAsia" w:ascii="仿宋" w:hAnsi="仿宋" w:eastAsia="仿宋" w:cs="仿宋"/>
          <w:sz w:val="36"/>
          <w:szCs w:val="36"/>
        </w:rPr>
        <w:fldChar w:fldCharType="end"/>
      </w:r>
      <w:r>
        <w:rPr>
          <w:rFonts w:hint="eastAsia" w:ascii="仿宋" w:hAnsi="仿宋" w:eastAsia="仿宋" w:cs="仿宋"/>
          <w:color w:val="000000"/>
          <w:sz w:val="36"/>
          <w:szCs w:val="36"/>
          <w:highlight w:val="none"/>
        </w:rPr>
        <w:fldChar w:fldCharType="end"/>
      </w:r>
      <w:r/>
    </w:p>
    <w:p>
      <w:pPr>
        <w:pStyle w:val="710"/>
        <w:tabs>
          <w:tab w:val="right" w:pos="9660" w:leader="dot"/>
        </w:tabs>
      </w:pPr>
      <w:r/>
      <w:r/>
    </w:p>
    <w:p>
      <w:pPr>
        <w:pStyle w:val="882"/>
        <w:keepLines w:val="0"/>
        <w:keepNext w:val="0"/>
        <w:pageBreakBefore w:val="0"/>
        <w:spacing w:line="160" w:lineRule="atLeast"/>
        <w:widowControl w:val="off"/>
        <w:tabs>
          <w:tab w:val="right" w:pos="9345" w:leader="dot"/>
        </w:tabs>
        <w:rPr>
          <w:rFonts w:hint="eastAsia" w:ascii="宋体" w:hAnsi="宋体" w:eastAsia="宋体" w:cs="宋体"/>
          <w:sz w:val="36"/>
          <w:szCs w:val="36"/>
        </w:rPr>
        <w:sectPr>
          <w:headerReference w:type="default" r:id="rId10"/>
          <w:footerReference w:type="default" r:id="rId12"/>
          <w:footnotePr/>
          <w:endnotePr/>
          <w:type w:val="nextPage"/>
          <w:pgSz w:w="11906" w:h="16838" w:orient="portrait"/>
          <w:pgMar w:top="1418" w:right="942" w:bottom="1247" w:left="1304" w:header="851" w:footer="992" w:gutter="0"/>
          <w:pgNumType w:start="1"/>
          <w:cols w:num="1" w:sep="0" w:space="1701" w:equalWidth="1"/>
          <w:docGrid w:linePitch="360"/>
        </w:sectPr>
      </w:pPr>
      <w:r>
        <w:rPr>
          <w:rFonts w:hint="eastAsia" w:ascii="宋体" w:hAnsi="宋体" w:eastAsia="宋体" w:cs="宋体"/>
          <w:color w:val="000000"/>
          <w:szCs w:val="21"/>
          <w:highlight w:val="none"/>
        </w:rPr>
        <w:fldChar w:fldCharType="end"/>
      </w:r>
      <w:bookmarkStart w:id="0" w:name="_Toc15570"/>
      <w:r/>
      <w:bookmarkStart w:id="1" w:name="_Toc10991"/>
      <w:r/>
      <w:bookmarkStart w:id="2" w:name="_Toc23751"/>
      <w:r/>
      <w:bookmarkStart w:id="3" w:name="_Toc8779"/>
      <w:r/>
      <w:bookmarkStart w:id="4" w:name="_Toc22331"/>
      <w:r/>
      <w:bookmarkStart w:id="5" w:name="_Toc18459"/>
      <w:r/>
      <w:bookmarkStart w:id="6" w:name="_Toc15270"/>
      <w:r/>
      <w:bookmarkStart w:id="7" w:name="_Toc504141735"/>
      <w:r/>
      <w:bookmarkStart w:id="8" w:name="_Toc4125"/>
      <w:r/>
      <w:bookmarkStart w:id="9" w:name="_Toc29206"/>
      <w:r/>
      <w:bookmarkStart w:id="10" w:name="_Toc16445"/>
      <w:r/>
      <w:bookmarkStart w:id="11" w:name="_Toc22049"/>
      <w:r/>
      <w:bookmarkStart w:id="12" w:name="_Toc4802"/>
      <w:r/>
      <w:bookmarkStart w:id="13" w:name="_Toc31399"/>
      <w:r/>
      <w:bookmarkStart w:id="14" w:name="_Toc26656"/>
      <w:r/>
      <w:bookmarkStart w:id="15" w:name="_Toc28329"/>
      <w:r/>
      <w:bookmarkStart w:id="16" w:name="_Toc29004"/>
      <w:r/>
      <w:bookmarkStart w:id="17" w:name="_Toc14101"/>
      <w:r/>
      <w:bookmarkStart w:id="18" w:name="_Toc3680"/>
      <w:r/>
      <w:bookmarkStart w:id="19" w:name="_Toc887"/>
      <w:r/>
      <w:bookmarkStart w:id="20" w:name="_Toc1527"/>
      <w:r/>
      <w:r/>
    </w:p>
    <w:p>
      <w:pPr>
        <w:pStyle w:val="885"/>
        <w:numPr>
          <w:ilvl w:val="0"/>
          <w:numId w:val="0"/>
        </w:numPr>
        <w:jc w:val="center"/>
        <w:keepLines/>
        <w:keepNext/>
        <w:pageBreakBefore w:val="0"/>
        <w:spacing w:before="0" w:after="0" w:line="360" w:lineRule="auto"/>
        <w:widowControl w:val="off"/>
        <w:rPr>
          <w:rFonts w:hint="eastAsia" w:ascii="宋体" w:hAnsi="宋体" w:eastAsia="宋体" w:cs="宋体"/>
          <w:lang w:eastAsia="zh-CN"/>
        </w:rPr>
      </w:pPr>
      <w:r/>
      <w:bookmarkStart w:id="21" w:name="_Toc9520"/>
      <w:r>
        <w:rPr>
          <w:rFonts w:hint="eastAsia" w:ascii="宋体" w:hAnsi="宋体" w:eastAsia="宋体" w:cs="宋体"/>
          <w:sz w:val="36"/>
          <w:szCs w:val="36"/>
        </w:rPr>
        <w:t xml:space="preserve">第一章  竞争性磋商</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Pr>
          <w:rFonts w:hint="eastAsia" w:ascii="宋体" w:hAnsi="宋体" w:eastAsia="宋体" w:cs="宋体"/>
          <w:sz w:val="36"/>
          <w:szCs w:val="36"/>
          <w:lang w:val="en-US" w:eastAsia="zh-CN"/>
        </w:rPr>
        <w:t xml:space="preserve">公告</w:t>
      </w:r>
      <w:bookmarkEnd w:id="21"/>
      <w:r/>
      <w:r/>
    </w:p>
    <w:p>
      <w:pPr>
        <w:ind w:firstLine="482"/>
        <w:keepLines w:val="0"/>
        <w:keepNext w:val="0"/>
        <w:pageBreakBefore w:val="0"/>
        <w:spacing w:line="312" w:lineRule="auto"/>
        <w:widowControl w:val="off"/>
        <w:rPr>
          <w:rFonts w:hint="eastAsia" w:ascii="宋体" w:hAnsi="宋体" w:eastAsia="宋体" w:cs="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z w:val="24"/>
          <w:szCs w:val="24"/>
        </w:rPr>
        <w:t xml:space="preserve">项目概况</w:t>
      </w:r>
      <w:r/>
    </w:p>
    <w:p>
      <w:pPr>
        <w:ind w:firstLine="480"/>
        <w:keepLines w:val="0"/>
        <w:keepNext w:val="0"/>
        <w:pageBreakBefore w:val="0"/>
        <w:spacing w:line="312" w:lineRule="auto"/>
        <w:widowControl w:val="off"/>
        <w:rPr>
          <w:rFonts w:hint="eastAsia" w:ascii="宋体" w:hAnsi="宋体" w:eastAsia="宋体" w:cs="宋体"/>
          <w:b w:val="0"/>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u w:val="single"/>
        </w:rPr>
        <w:t xml:space="preserve"> </w:t>
      </w:r>
      <w:r>
        <w:rPr>
          <w:rFonts w:hint="default" w:ascii="宋体" w:hAnsi="宋体" w:eastAsia="宋体" w:cs="宋体"/>
          <w:sz w:val="21"/>
          <w:szCs w:val="21"/>
          <w:u w:val="single"/>
          <w:lang w:val="en-US" w:eastAsia="zh-CN"/>
        </w:rPr>
        <w:t xml:space="preserve">大厂街道育英路10KV杆线下地工程</w:t>
      </w:r>
      <w:r>
        <w:rPr>
          <w:rFonts w:hint="eastAsia" w:ascii="宋体" w:hAnsi="宋体" w:eastAsia="宋体" w:cs="宋体"/>
          <w:sz w:val="21"/>
          <w:szCs w:val="21"/>
        </w:rPr>
        <w:t xml:space="preserve">采购项目</w:t>
      </w:r>
      <w:r>
        <w:rPr>
          <w:rFonts w:hint="eastAsia" w:ascii="宋体" w:hAnsi="宋体" w:eastAsia="宋体" w:cs="宋体"/>
          <w:sz w:val="21"/>
          <w:szCs w:val="21"/>
          <w:u w:val="none"/>
          <w:lang w:val="en-US" w:eastAsia="zh-CN"/>
        </w:rPr>
        <w:t xml:space="preserve">的潜在供应商应</w:t>
      </w:r>
      <w:r>
        <w:rPr>
          <w:rFonts w:hint="eastAsia" w:ascii="宋体" w:hAnsi="宋体" w:eastAsia="宋体" w:cs="宋体"/>
          <w:sz w:val="21"/>
          <w:szCs w:val="21"/>
          <w:u w:val="single"/>
          <w:lang w:val="en-US" w:eastAsia="zh-CN"/>
        </w:rPr>
        <w:t xml:space="preserve">在江苏政府采购网、南京公共采购信息网</w:t>
      </w:r>
      <w:r>
        <w:rPr>
          <w:rFonts w:hint="eastAsia" w:ascii="宋体" w:hAnsi="宋体" w:eastAsia="宋体" w:cs="宋体"/>
          <w:sz w:val="21"/>
          <w:szCs w:val="21"/>
          <w:u w:val="none"/>
          <w:lang w:val="en-US" w:eastAsia="zh-CN"/>
        </w:rPr>
        <w:t xml:space="preserve">自行免费下载获取采购文件</w:t>
      </w:r>
      <w:r>
        <w:rPr>
          <w:rFonts w:hint="eastAsia" w:ascii="宋体" w:hAnsi="宋体" w:eastAsia="宋体" w:cs="宋体"/>
          <w:sz w:val="21"/>
          <w:szCs w:val="21"/>
          <w:highlight w:val="none"/>
        </w:rPr>
        <w:t xml:space="preserve">，并于</w:t>
      </w:r>
      <w:r>
        <w:rPr>
          <w:rFonts w:hint="eastAsia" w:ascii="宋体" w:hAnsi="宋体" w:cs="宋体"/>
          <w:sz w:val="21"/>
          <w:szCs w:val="21"/>
          <w:highlight w:val="none"/>
          <w:u w:val="none"/>
          <w:lang w:val="en-US" w:eastAsia="zh-CN"/>
        </w:rPr>
        <w:t xml:space="preserve">2026</w:t>
      </w:r>
      <w:r>
        <w:rPr>
          <w:rFonts w:hint="eastAsia" w:ascii="宋体" w:hAnsi="宋体" w:eastAsia="宋体" w:cs="宋体"/>
          <w:bCs/>
          <w:sz w:val="21"/>
          <w:szCs w:val="21"/>
          <w:highlight w:val="none"/>
          <w:u w:val="none"/>
        </w:rPr>
        <w:t xml:space="preserve">年</w:t>
      </w:r>
      <w:r>
        <w:rPr>
          <w:rFonts w:hint="eastAsia" w:ascii="宋体" w:hAnsi="宋体" w:cs="宋体"/>
          <w:bCs/>
          <w:color w:val="auto"/>
          <w:sz w:val="21"/>
          <w:szCs w:val="21"/>
          <w:highlight w:val="none"/>
          <w:u w:val="none"/>
          <w:lang w:val="en-US" w:eastAsia="zh-CN"/>
        </w:rPr>
        <w:t xml:space="preserve">6</w:t>
      </w:r>
      <w:r>
        <w:rPr>
          <w:rFonts w:hint="eastAsia" w:ascii="宋体" w:hAnsi="宋体" w:eastAsia="宋体" w:cs="宋体"/>
          <w:bCs/>
          <w:color w:val="auto"/>
          <w:sz w:val="21"/>
          <w:szCs w:val="21"/>
          <w:highlight w:val="none"/>
          <w:u w:val="none"/>
        </w:rPr>
        <w:t xml:space="preserve">月</w:t>
      </w:r>
      <w:r>
        <w:rPr>
          <w:rFonts w:hint="eastAsia" w:ascii="宋体" w:hAnsi="宋体" w:cs="宋体"/>
          <w:bCs/>
          <w:color w:val="auto"/>
          <w:sz w:val="21"/>
          <w:szCs w:val="21"/>
          <w:highlight w:val="none"/>
          <w:u w:val="none"/>
          <w:lang w:val="en-US" w:eastAsia="zh-CN"/>
        </w:rPr>
        <w:t xml:space="preserve">9</w:t>
      </w:r>
      <w:r>
        <w:rPr>
          <w:rFonts w:hint="eastAsia" w:ascii="宋体" w:hAnsi="宋体" w:eastAsia="宋体" w:cs="宋体"/>
          <w:bCs/>
          <w:color w:val="auto"/>
          <w:sz w:val="21"/>
          <w:szCs w:val="21"/>
          <w:highlight w:val="none"/>
          <w:u w:val="none"/>
        </w:rPr>
        <w:t xml:space="preserve">日</w:t>
      </w:r>
      <w:r>
        <w:rPr>
          <w:rFonts w:hint="eastAsia" w:ascii="宋体" w:hAnsi="宋体" w:cs="宋体"/>
          <w:bCs/>
          <w:color w:val="auto"/>
          <w:sz w:val="21"/>
          <w:szCs w:val="21"/>
          <w:highlight w:val="none"/>
          <w:u w:val="none"/>
          <w:lang w:val="en-US" w:eastAsia="zh-CN"/>
        </w:rPr>
        <w:t xml:space="preserve">10时00</w:t>
      </w:r>
      <w:r>
        <w:rPr>
          <w:rFonts w:hint="eastAsia" w:ascii="宋体" w:hAnsi="宋体" w:eastAsia="宋体" w:cs="宋体"/>
          <w:bCs/>
          <w:color w:val="auto"/>
          <w:sz w:val="21"/>
          <w:szCs w:val="21"/>
          <w:highlight w:val="none"/>
          <w:u w:val="none"/>
        </w:rPr>
        <w:t xml:space="preserve">分</w:t>
      </w:r>
      <w:r>
        <w:rPr>
          <w:rFonts w:hint="eastAsia" w:ascii="宋体" w:hAnsi="宋体" w:eastAsia="宋体" w:cs="宋体"/>
          <w:bCs/>
          <w:sz w:val="21"/>
          <w:szCs w:val="21"/>
          <w:highlight w:val="none"/>
        </w:rPr>
        <w:t xml:space="preserve">（北京时间）前提交响应文件</w:t>
      </w:r>
      <w:r>
        <w:rPr>
          <w:rFonts w:hint="eastAsia" w:ascii="宋体" w:hAnsi="宋体" w:eastAsia="宋体" w:cs="宋体"/>
          <w:sz w:val="21"/>
          <w:szCs w:val="21"/>
          <w:highlight w:val="none"/>
        </w:rPr>
        <w:t xml:space="preserve">。</w:t>
      </w:r>
      <w:bookmarkStart w:id="22" w:name="_Toc35393629"/>
      <w:r/>
      <w:bookmarkStart w:id="23" w:name="_Toc28359012"/>
      <w:r/>
      <w:bookmarkStart w:id="24" w:name="_Toc28359089"/>
      <w:r/>
      <w:bookmarkStart w:id="25" w:name="_Toc35393798"/>
      <w:r/>
      <w:r/>
    </w:p>
    <w:p>
      <w:pPr>
        <w:pStyle w:val="694"/>
        <w:keepLines w:val="0"/>
        <w:keepNext w:val="0"/>
        <w:pageBreakBefore w:val="0"/>
        <w:spacing w:line="312" w:lineRule="auto"/>
        <w:rPr>
          <w:rFonts w:hint="eastAsia" w:ascii="宋体" w:hAnsi="宋体" w:eastAsia="宋体" w:cs="宋体"/>
          <w:b w:val="0"/>
          <w:sz w:val="28"/>
          <w:szCs w:val="28"/>
          <w:highlight w:val="none"/>
        </w:rPr>
      </w:pPr>
      <w:r/>
      <w:bookmarkStart w:id="26" w:name="_Toc30055"/>
      <w:r/>
      <w:bookmarkStart w:id="27" w:name="_Toc26954"/>
      <w:r/>
      <w:bookmarkStart w:id="28" w:name="_Toc6190"/>
      <w:r>
        <w:rPr>
          <w:rFonts w:hint="eastAsia" w:ascii="宋体" w:hAnsi="宋体" w:eastAsia="宋体" w:cs="宋体"/>
          <w:b w:val="0"/>
          <w:sz w:val="28"/>
          <w:szCs w:val="28"/>
          <w:highlight w:val="none"/>
        </w:rPr>
        <w:t xml:space="preserve">一、项目基本情况</w:t>
      </w:r>
      <w:bookmarkEnd w:id="22"/>
      <w:r/>
      <w:bookmarkEnd w:id="23"/>
      <w:r/>
      <w:bookmarkEnd w:id="24"/>
      <w:r/>
      <w:bookmarkEnd w:id="25"/>
      <w:r/>
      <w:bookmarkEnd w:id="26"/>
      <w:r/>
      <w:bookmarkEnd w:id="27"/>
      <w:r/>
      <w:bookmarkEnd w:id="28"/>
      <w:r/>
      <w:r/>
    </w:p>
    <w:p>
      <w:pPr>
        <w:ind w:firstLine="420"/>
        <w:keepLines w:val="0"/>
        <w:keepNext w:val="0"/>
        <w:pageBreakBefore w:val="0"/>
        <w:spacing w:line="312" w:lineRule="auto"/>
        <w:widowControl w:val="off"/>
        <w:rPr>
          <w:rFonts w:hint="default" w:ascii="宋体" w:hAnsi="宋体" w:cs="宋体"/>
          <w:b w:val="0"/>
          <w:bCs w:val="0"/>
          <w:color w:val="000000"/>
          <w:sz w:val="32"/>
          <w:szCs w:val="32"/>
          <w:highlight w:val="none"/>
          <w:lang w:val="en-US" w:eastAsia="zh-CN"/>
        </w:rPr>
      </w:pPr>
      <w:r>
        <w:rPr>
          <w:rFonts w:hint="eastAsia" w:ascii="宋体" w:hAnsi="宋体" w:eastAsia="宋体" w:cs="宋体"/>
          <w:sz w:val="21"/>
          <w:szCs w:val="21"/>
          <w:highlight w:val="none"/>
        </w:rPr>
        <w:t xml:space="preserve">项目编号：</w:t>
      </w:r>
      <w:r>
        <w:rPr>
          <w:rFonts w:hint="default" w:ascii="宋体" w:hAnsi="宋体" w:eastAsia="宋体" w:cs="宋体"/>
          <w:sz w:val="21"/>
          <w:szCs w:val="21"/>
          <w:u w:val="none"/>
          <w:lang w:val="en-US" w:eastAsia="zh-CN"/>
        </w:rPr>
        <w:t xml:space="preserve">JSZC-320192-NJXI-C2026-0003</w:t>
      </w:r>
      <w:r/>
    </w:p>
    <w:p>
      <w:pPr>
        <w:ind w:firstLine="420"/>
        <w:keepLines w:val="0"/>
        <w:keepNext w:val="0"/>
        <w:pageBreakBefore w:val="0"/>
        <w:spacing w:line="312"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rPr>
        <w:t xml:space="preserve">项目名称：</w:t>
      </w:r>
      <w:r>
        <w:rPr>
          <w:rFonts w:hint="default" w:ascii="宋体" w:hAnsi="宋体" w:eastAsia="宋体" w:cs="宋体"/>
          <w:sz w:val="21"/>
          <w:szCs w:val="21"/>
          <w:u w:val="none"/>
          <w:lang w:val="en-US" w:eastAsia="zh-CN"/>
        </w:rPr>
        <w:t xml:space="preserve">大厂街道育英路10KV杆线下地工程</w:t>
      </w:r>
      <w:r/>
    </w:p>
    <w:p>
      <w:pPr>
        <w:ind w:firstLine="420"/>
        <w:keepLines w:val="0"/>
        <w:keepNext w:val="0"/>
        <w:pageBreakBefore w:val="0"/>
        <w:spacing w:line="31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采购方式：竞争性磋商 </w:t>
      </w:r>
      <w:r/>
    </w:p>
    <w:p>
      <w:pPr>
        <w:ind w:firstLine="420"/>
        <w:keepLines w:val="0"/>
        <w:keepNext w:val="0"/>
        <w:pageBreakBefore w:val="0"/>
        <w:spacing w:line="31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预算金额：人民</w:t>
      </w:r>
      <w:r>
        <w:rPr>
          <w:rFonts w:hint="eastAsia" w:ascii="宋体" w:hAnsi="宋体" w:eastAsia="宋体" w:cs="宋体"/>
          <w:b w:val="0"/>
          <w:bCs w:val="0"/>
          <w:sz w:val="21"/>
          <w:szCs w:val="21"/>
          <w:highlight w:val="none"/>
          <w:lang w:val="en-US" w:eastAsia="zh-CN"/>
        </w:rPr>
        <w:t xml:space="preserve">币</w:t>
      </w:r>
      <w:r>
        <w:rPr>
          <w:rFonts w:hint="eastAsia" w:ascii="宋体" w:hAnsi="宋体" w:cs="宋体"/>
          <w:b w:val="0"/>
          <w:bCs w:val="0"/>
          <w:sz w:val="21"/>
          <w:szCs w:val="21"/>
          <w:highlight w:val="none"/>
          <w:lang w:val="en-US" w:eastAsia="zh-CN"/>
        </w:rPr>
        <w:t xml:space="preserve">385</w:t>
      </w:r>
      <w:r>
        <w:rPr>
          <w:rFonts w:hint="eastAsia" w:ascii="宋体" w:hAnsi="宋体" w:eastAsia="宋体" w:cs="宋体"/>
          <w:b w:val="0"/>
          <w:bCs w:val="0"/>
          <w:sz w:val="21"/>
          <w:szCs w:val="21"/>
          <w:highlight w:val="none"/>
          <w:lang w:val="en-US" w:eastAsia="zh-CN"/>
        </w:rPr>
        <w:t xml:space="preserve">万元</w:t>
      </w:r>
      <w:r>
        <w:rPr>
          <w:rFonts w:hint="eastAsia" w:ascii="宋体" w:hAnsi="宋体" w:eastAsia="宋体" w:cs="宋体"/>
          <w:sz w:val="21"/>
          <w:szCs w:val="21"/>
          <w:highlight w:val="none"/>
        </w:rPr>
        <w:t xml:space="preserve">。工程所需资金来源为</w:t>
      </w:r>
      <w:r>
        <w:rPr>
          <w:rFonts w:hint="eastAsia" w:ascii="宋体" w:hAnsi="宋体" w:eastAsia="宋体" w:cs="宋体"/>
          <w:b w:val="0"/>
          <w:bCs w:val="0"/>
          <w:sz w:val="21"/>
          <w:szCs w:val="21"/>
          <w:highlight w:val="none"/>
          <w:lang w:val="en-US" w:eastAsia="zh-CN"/>
        </w:rPr>
        <w:t xml:space="preserve">太子山南侧地块项目资金</w:t>
      </w:r>
      <w:r>
        <w:rPr>
          <w:rFonts w:hint="eastAsia" w:ascii="宋体" w:hAnsi="宋体" w:eastAsia="宋体" w:cs="宋体"/>
          <w:sz w:val="21"/>
          <w:szCs w:val="21"/>
          <w:highlight w:val="none"/>
        </w:rPr>
        <w:t xml:space="preserve">，现已落实。</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yellow"/>
        </w:rPr>
      </w:pPr>
      <w:r>
        <w:rPr>
          <w:rFonts w:hint="eastAsia" w:ascii="宋体" w:hAnsi="宋体" w:cs="宋体"/>
          <w:color w:val="000000"/>
          <w:sz w:val="21"/>
          <w:szCs w:val="21"/>
          <w:highlight w:val="none"/>
          <w:lang w:val="en-US" w:eastAsia="zh-CN"/>
        </w:rPr>
        <w:t xml:space="preserve">最高限价：29329</w:t>
      </w:r>
      <w:r>
        <w:rPr>
          <w:rFonts w:hint="eastAsia" w:ascii="宋体" w:hAnsi="宋体" w:eastAsia="宋体" w:cs="宋体"/>
          <w:sz w:val="21"/>
          <w:szCs w:val="21"/>
          <w:highlight w:val="none"/>
          <w:lang w:val="en-US" w:eastAsia="zh-CN"/>
        </w:rPr>
        <w:t xml:space="preserve">89.46元</w:t>
      </w:r>
      <w:r/>
    </w:p>
    <w:p>
      <w:pPr>
        <w:ind w:firstLine="420"/>
        <w:keepLines w:val="0"/>
        <w:keepNext w:val="0"/>
        <w:pageBreakBefore w:val="0"/>
        <w:spacing w:line="312"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采购需求：</w:t>
      </w:r>
      <w:r>
        <w:rPr>
          <w:rFonts w:hint="default" w:ascii="宋体" w:hAnsi="宋体" w:eastAsia="宋体" w:cs="宋体"/>
          <w:sz w:val="21"/>
          <w:szCs w:val="21"/>
          <w:u w:val="none"/>
          <w:lang w:val="en-US" w:eastAsia="zh-CN"/>
        </w:rPr>
        <w:t xml:space="preserve">大厂街道育英路10KV杆线下地工程</w:t>
      </w:r>
      <w:r/>
    </w:p>
    <w:p>
      <w:pPr>
        <w:ind w:firstLine="420"/>
        <w:keepLines w:val="0"/>
        <w:keepNext w:val="0"/>
        <w:pageBreakBefore w:val="0"/>
        <w:spacing w:line="312" w:lineRule="auto"/>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合同履行期限：</w:t>
      </w:r>
      <w:r>
        <w:rPr>
          <w:rFonts w:hint="eastAsia" w:ascii="宋体" w:hAnsi="宋体" w:cs="宋体"/>
          <w:sz w:val="21"/>
          <w:szCs w:val="21"/>
          <w:highlight w:val="none"/>
          <w:lang w:val="en-US" w:eastAsia="zh-CN"/>
        </w:rPr>
        <w:t xml:space="preserve">90日历天</w:t>
      </w:r>
      <w:r/>
    </w:p>
    <w:p>
      <w:pPr>
        <w:ind w:firstLine="420"/>
        <w:keepLines w:val="0"/>
        <w:keepNext w:val="0"/>
        <w:pageBreakBefore w:val="0"/>
        <w:spacing w:line="312" w:lineRule="auto"/>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项目类别：工程采购，专门面向中小企业采购</w:t>
      </w:r>
      <w:r/>
    </w:p>
    <w:p>
      <w:pPr>
        <w:ind w:firstLine="420"/>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接受联合体。</w:t>
      </w:r>
      <w:r/>
    </w:p>
    <w:p>
      <w:pPr>
        <w:pStyle w:val="694"/>
        <w:keepLines w:val="0"/>
        <w:keepNext w:val="0"/>
        <w:pageBreakBefore w:val="0"/>
        <w:spacing w:line="312" w:lineRule="auto"/>
        <w:rPr>
          <w:rFonts w:hint="eastAsia" w:ascii="宋体" w:hAnsi="宋体" w:eastAsia="宋体" w:cs="宋体"/>
          <w:b w:val="0"/>
          <w:sz w:val="28"/>
          <w:szCs w:val="28"/>
        </w:rPr>
      </w:pPr>
      <w:r/>
      <w:bookmarkStart w:id="29" w:name="_Toc35393799"/>
      <w:r/>
      <w:bookmarkStart w:id="30" w:name="_Toc35393630"/>
      <w:r/>
      <w:bookmarkStart w:id="31" w:name="_Toc28359090"/>
      <w:r/>
      <w:bookmarkStart w:id="32" w:name="_Toc5751"/>
      <w:r/>
      <w:bookmarkStart w:id="33" w:name="_Toc17412"/>
      <w:r/>
      <w:bookmarkStart w:id="34" w:name="_Toc28359013"/>
      <w:r/>
      <w:bookmarkStart w:id="35" w:name="_Toc17100"/>
      <w:r>
        <w:rPr>
          <w:rFonts w:hint="eastAsia" w:ascii="宋体" w:hAnsi="宋体" w:eastAsia="宋体" w:cs="宋体"/>
          <w:b w:val="0"/>
          <w:sz w:val="28"/>
          <w:szCs w:val="28"/>
        </w:rPr>
        <w:t xml:space="preserve">二、申请人的资格要求：</w:t>
      </w:r>
      <w:bookmarkEnd w:id="29"/>
      <w:r/>
      <w:bookmarkEnd w:id="30"/>
      <w:r/>
      <w:bookmarkEnd w:id="31"/>
      <w:r/>
      <w:bookmarkEnd w:id="32"/>
      <w:r/>
      <w:bookmarkEnd w:id="33"/>
      <w:r/>
      <w:bookmarkEnd w:id="34"/>
      <w:r/>
      <w:bookmarkEnd w:id="35"/>
      <w:r/>
      <w:r/>
    </w:p>
    <w:p>
      <w:pPr>
        <w:ind w:firstLine="422"/>
        <w:keepLines w:val="0"/>
        <w:keepNext w:val="0"/>
        <w:pageBreakBefore w:val="0"/>
        <w:spacing w:line="312" w:lineRule="auto"/>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满足《中华人民共和国政府采购法》第二十二条规定；</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(1)具有独立承担民事责任的能力(提供法人或者其他组织的营业执照；供应商为自然人的，提供其身份证) ;</w:t>
      </w:r>
      <w:r/>
    </w:p>
    <w:p>
      <w:pPr>
        <w:ind w:firstLine="42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rPr>
        <w:t xml:space="preserve">(2)</w:t>
      </w:r>
      <w:r>
        <w:rPr>
          <w:rFonts w:hint="eastAsia" w:ascii="宋体" w:hAnsi="宋体" w:eastAsia="宋体" w:cs="宋体"/>
          <w:sz w:val="21"/>
          <w:szCs w:val="21"/>
          <w:highlight w:val="none"/>
        </w:rPr>
        <w:t xml:space="preserve">具有良好的商业信誉和健全的财务会计制度(提供202</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年度财务报告，至少包含资产负债表、利润表，或</w:t>
      </w:r>
      <w:r>
        <w:rPr>
          <w:rFonts w:hint="eastAsia" w:ascii="宋体" w:hAnsi="宋体" w:cs="宋体"/>
          <w:sz w:val="21"/>
          <w:szCs w:val="21"/>
          <w:highlight w:val="none"/>
          <w:lang w:val="en-US" w:eastAsia="zh-CN"/>
        </w:rPr>
        <w:t xml:space="preserve">应答</w:t>
      </w:r>
      <w:r>
        <w:rPr>
          <w:rFonts w:hint="eastAsia" w:ascii="宋体" w:hAnsi="宋体" w:eastAsia="宋体" w:cs="宋体"/>
          <w:sz w:val="21"/>
          <w:szCs w:val="21"/>
          <w:highlight w:val="none"/>
        </w:rPr>
        <w:t xml:space="preserve">截止时间前六个月内银行出具的资信证明</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南京市政府采购供应商信用记录表暨信用承诺书》</w:t>
      </w:r>
      <w:r>
        <w:rPr>
          <w:rFonts w:hint="eastAsia" w:ascii="宋体" w:hAnsi="宋体" w:eastAsia="宋体" w:cs="宋体"/>
          <w:sz w:val="21"/>
          <w:szCs w:val="21"/>
          <w:highlight w:val="none"/>
        </w:rPr>
        <w:t xml:space="preserve">);</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(3)具有履行合同所必需的设备和专业技术能力(供应商根据履行采购项目合同需要，提供履行合同所必需的设备和专业技术能力的声明函或证明材料);</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(4)有依法缴纳税收和社会保障资金的良好记录(提供提交响应文件截止时间前一年内任一月份的依法缴纳税收和社会保险费的相关材料</w:t>
      </w:r>
      <w:r>
        <w:rPr>
          <w:rFonts w:hint="eastAsia" w:ascii="宋体" w:hAnsi="宋体" w:cs="宋体"/>
          <w:sz w:val="21"/>
          <w:szCs w:val="21"/>
          <w:lang w:val="en-US" w:eastAsia="zh-CN"/>
        </w:rPr>
        <w:t xml:space="preserve">复印件或</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南京市政府采购供应商信用记录表暨信用承诺书》</w:t>
      </w:r>
      <w:r>
        <w:rPr>
          <w:rFonts w:hint="eastAsia" w:ascii="宋体" w:hAnsi="宋体" w:cs="宋体"/>
          <w:sz w:val="21"/>
          <w:szCs w:val="21"/>
          <w:highlight w:val="none"/>
          <w:lang w:val="zh-CN"/>
        </w:rPr>
        <w:t xml:space="preserve">）</w:t>
      </w:r>
      <w:r>
        <w:rPr>
          <w:rFonts w:hint="eastAsia" w:ascii="宋体" w:hAnsi="宋体" w:eastAsia="宋体" w:cs="宋体"/>
          <w:sz w:val="21"/>
          <w:szCs w:val="21"/>
        </w:rPr>
        <w:t xml:space="preserve"> ;</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(5)参加政府采购活动前三年内，在经营活动中没有重大违法记录(提供承诺书) ;</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(6)法律、行政法规规定的其他条件:无</w:t>
      </w:r>
      <w:r/>
    </w:p>
    <w:p>
      <w:pPr>
        <w:ind w:firstLine="422"/>
        <w:keepLines w:val="0"/>
        <w:keepNext w:val="0"/>
        <w:pageBreakBefore w:val="0"/>
        <w:spacing w:line="312" w:lineRule="auto"/>
        <w:rPr>
          <w:rFonts w:hint="eastAsia" w:ascii="宋体" w:hAnsi="宋体" w:eastAsia="宋体" w:cs="宋体"/>
          <w:sz w:val="21"/>
          <w:szCs w:val="21"/>
          <w:highlight w:val="cyan"/>
          <w:u w:val="single"/>
        </w:rPr>
      </w:pPr>
      <w:r>
        <w:rPr>
          <w:rFonts w:hint="eastAsia" w:ascii="宋体" w:hAnsi="宋体" w:eastAsia="宋体" w:cs="宋体"/>
          <w:b/>
          <w:bCs/>
          <w:sz w:val="21"/>
          <w:szCs w:val="21"/>
        </w:rPr>
        <w:t xml:space="preserve">2</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落实政府采购政策需满足的资格要求：</w:t>
      </w:r>
      <w:r/>
    </w:p>
    <w:p>
      <w:pPr>
        <w:ind w:firstLine="420"/>
        <w:jc w:val="left"/>
        <w:keepLines w:val="0"/>
        <w:keepNext w:val="0"/>
        <w:pageBreakBefore w:val="0"/>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本项目属于工程类采购，为预留份额的采购项目或采购包，执行价格扣除优惠政策，给予</w:t>
      </w:r>
      <w:r>
        <w:rPr>
          <w:rFonts w:hint="eastAsia" w:ascii="宋体" w:hAnsi="宋体" w:eastAsia="宋体" w:cs="宋体"/>
          <w:color w:val="auto"/>
          <w:sz w:val="21"/>
          <w:szCs w:val="21"/>
          <w:highlight w:val="none"/>
          <w:lang w:val="en-US" w:eastAsia="zh-CN"/>
        </w:rPr>
        <w:t xml:space="preserve">小微型企业、监狱企业或残疾人福利性单位报价5%的扣除，用扣除后的价格参加评审。价格扣除比例对小</w:t>
      </w:r>
      <w:r>
        <w:rPr>
          <w:rFonts w:hint="eastAsia" w:ascii="宋体" w:hAnsi="宋体" w:eastAsia="宋体" w:cs="宋体"/>
          <w:color w:val="auto"/>
          <w:sz w:val="21"/>
          <w:szCs w:val="21"/>
          <w:lang w:val="en-US" w:eastAsia="zh-CN"/>
        </w:rPr>
        <w:t xml:space="preserve">型企业和微型企业同等对待，不作区分。监狱企业、残疾人福利单位属于小型、微型企业的，不重复享受政策。</w:t>
      </w:r>
      <w:r/>
    </w:p>
    <w:p>
      <w:pPr>
        <w:numPr>
          <w:ilvl w:val="0"/>
          <w:numId w:val="0"/>
        </w:numPr>
        <w:ind w:firstLine="422"/>
        <w:keepLines w:val="0"/>
        <w:keepNext w:val="0"/>
        <w:pageBreakBefore w:val="0"/>
        <w:spacing w:line="312"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本项目的特定资格要求：</w:t>
      </w:r>
      <w:r/>
    </w:p>
    <w:p>
      <w:pPr>
        <w:ind w:firstLine="42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highlight w:val="none"/>
          <w:lang w:val="en-US" w:eastAsia="zh-CN"/>
        </w:rPr>
        <w:t xml:space="preserve">应答</w:t>
      </w:r>
      <w:r>
        <w:rPr>
          <w:rFonts w:hint="eastAsia" w:ascii="宋体" w:hAnsi="宋体" w:eastAsia="宋体" w:cs="宋体"/>
          <w:color w:val="auto"/>
          <w:sz w:val="21"/>
          <w:szCs w:val="21"/>
          <w:highlight w:val="none"/>
        </w:rPr>
        <w:t xml:space="preserve">人资质等级及范围：</w:t>
      </w:r>
      <w:r>
        <w:rPr>
          <w:rFonts w:hint="eastAsia" w:ascii="宋体" w:hAnsi="宋体" w:cs="宋体"/>
          <w:color w:val="auto"/>
          <w:sz w:val="21"/>
          <w:szCs w:val="21"/>
          <w:highlight w:val="none"/>
          <w:lang w:val="en-US" w:eastAsia="zh-CN"/>
        </w:rPr>
        <w:t xml:space="preserve">电力工程施工总承包三级（含）以上</w:t>
      </w:r>
      <w:r>
        <w:rPr>
          <w:rFonts w:hint="eastAsia" w:ascii="宋体" w:hAnsi="宋体" w:eastAsia="宋体" w:cs="宋体"/>
          <w:color w:val="auto"/>
          <w:sz w:val="21"/>
          <w:szCs w:val="21"/>
          <w:highlight w:val="none"/>
        </w:rPr>
        <w:t xml:space="preserve">（提供有效的资质证书复印件并加盖人CA电子公章）</w:t>
      </w:r>
      <w:r>
        <w:rPr>
          <w:rFonts w:hint="eastAsia" w:ascii="宋体" w:hAnsi="宋体" w:eastAsia="宋体" w:cs="宋体"/>
          <w:color w:val="auto"/>
          <w:sz w:val="21"/>
          <w:szCs w:val="21"/>
        </w:rPr>
        <w:t xml:space="preserve">；</w:t>
      </w:r>
      <w:r/>
    </w:p>
    <w:p>
      <w:pPr>
        <w:ind w:firstLine="420"/>
        <w:jc w:val="left"/>
        <w:keepLines w:val="0"/>
        <w:keepNext w:val="0"/>
        <w:pageBreakBefore w:val="0"/>
        <w:spacing w:line="312"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项目经理资质类别和等级：</w:t>
      </w:r>
      <w:r>
        <w:rPr>
          <w:rFonts w:hint="eastAsia" w:hAnsi="宋体" w:cs="宋体"/>
          <w:color w:val="auto"/>
          <w:sz w:val="21"/>
          <w:szCs w:val="21"/>
          <w:lang w:val="en-US" w:eastAsia="zh-CN"/>
        </w:rPr>
        <w:t xml:space="preserve">注册建造师证机电工程二级（含）及以上</w:t>
      </w:r>
      <w:r>
        <w:rPr>
          <w:rFonts w:hint="eastAsia" w:ascii="宋体" w:hAnsi="宋体" w:eastAsia="宋体" w:cs="宋体"/>
          <w:color w:val="auto"/>
          <w:sz w:val="21"/>
          <w:szCs w:val="21"/>
        </w:rPr>
        <w:t xml:space="preserve">，且具备有效期内的项目负责人安全生产考核合格证书（B类），须提供</w:t>
      </w:r>
      <w:r>
        <w:rPr>
          <w:rFonts w:hint="eastAsia" w:ascii="宋体" w:hAnsi="宋体" w:eastAsia="宋体" w:cs="宋体"/>
          <w:color w:val="auto"/>
          <w:spacing w:val="-6"/>
          <w:sz w:val="21"/>
          <w:szCs w:val="21"/>
        </w:rPr>
        <w:t xml:space="preserve">劳动合同、</w:t>
      </w:r>
      <w:r>
        <w:rPr>
          <w:rFonts w:hint="eastAsia" w:hAnsi="宋体" w:cs="宋体"/>
          <w:color w:val="auto"/>
          <w:spacing w:val="-6"/>
          <w:sz w:val="21"/>
          <w:szCs w:val="21"/>
          <w:highlight w:val="none"/>
          <w:lang w:val="en-US" w:eastAsia="zh-CN"/>
        </w:rPr>
        <w:t xml:space="preserve">20</w:t>
      </w:r>
      <w:r>
        <w:rPr>
          <w:rFonts w:hint="eastAsia" w:hAnsi="宋体" w:cs="宋体"/>
          <w:color w:val="auto"/>
          <w:sz w:val="21"/>
          <w:szCs w:val="21"/>
          <w:lang w:val="en-US" w:eastAsia="zh-CN"/>
        </w:rPr>
        <w:t xml:space="preserve">26年1月1日起至今任意一个月的应答人为其</w:t>
      </w:r>
      <w:r>
        <w:rPr>
          <w:rFonts w:hint="eastAsia" w:ascii="宋体" w:hAnsi="宋体" w:eastAsia="宋体" w:cs="宋体"/>
          <w:color w:val="auto"/>
          <w:spacing w:val="-6"/>
          <w:sz w:val="21"/>
          <w:szCs w:val="21"/>
        </w:rPr>
        <w:t xml:space="preserve">缴纳的社保证明。</w:t>
      </w:r>
      <w:r>
        <w:rPr>
          <w:rFonts w:hint="eastAsia" w:ascii="宋体" w:hAnsi="宋体" w:eastAsia="宋体" w:cs="宋体"/>
          <w:color w:val="auto"/>
          <w:sz w:val="21"/>
          <w:szCs w:val="21"/>
        </w:rPr>
        <w:t xml:space="preserve">（提供有效的证书、劳动合同复印件及社保证明材料，以上材料加盖CA电子公章）；</w:t>
      </w:r>
      <w:r/>
    </w:p>
    <w:p>
      <w:pPr>
        <w:ind w:firstLine="420"/>
        <w:jc w:val="left"/>
        <w:keepLines w:val="0"/>
        <w:keepNext w:val="0"/>
        <w:pageBreakBefore w:val="0"/>
        <w:spacing w:line="312"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highlight w:val="none"/>
          <w:lang w:val="en-US" w:eastAsia="zh-CN"/>
        </w:rPr>
        <w:t xml:space="preserve">应答人</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rPr>
        <w:t xml:space="preserve">项目</w:t>
      </w:r>
      <w:r>
        <w:rPr>
          <w:rFonts w:hint="eastAsia" w:ascii="宋体" w:hAnsi="宋体" w:cs="宋体"/>
          <w:color w:val="auto"/>
          <w:sz w:val="21"/>
          <w:szCs w:val="21"/>
          <w:lang w:val="en-US" w:eastAsia="zh-CN"/>
        </w:rPr>
        <w:t xml:space="preserve">经理</w:t>
      </w:r>
      <w:r>
        <w:rPr>
          <w:rFonts w:hint="eastAsia" w:ascii="宋体" w:hAnsi="宋体" w:eastAsia="宋体" w:cs="宋体"/>
          <w:color w:val="auto"/>
          <w:sz w:val="21"/>
          <w:szCs w:val="21"/>
        </w:rPr>
        <w:t xml:space="preserve">无在建工程</w:t>
      </w:r>
      <w:r>
        <w:rPr>
          <w:rFonts w:hint="eastAsia" w:ascii="宋体" w:hAnsi="宋体" w:cs="宋体"/>
          <w:sz w:val="21"/>
          <w:szCs w:val="21"/>
        </w:rPr>
        <w:t xml:space="preserve">（提供加盖</w:t>
      </w:r>
      <w:r>
        <w:rPr>
          <w:rFonts w:hint="eastAsia" w:ascii="宋体" w:hAnsi="宋体" w:eastAsia="宋体" w:cs="宋体"/>
          <w:color w:val="auto"/>
          <w:sz w:val="21"/>
          <w:szCs w:val="21"/>
        </w:rPr>
        <w:t xml:space="preserve">CA电子公章</w:t>
      </w:r>
      <w:r>
        <w:rPr>
          <w:rFonts w:hint="eastAsia" w:ascii="宋体" w:hAnsi="宋体" w:cs="宋体"/>
          <w:sz w:val="21"/>
          <w:szCs w:val="21"/>
        </w:rPr>
        <w:t xml:space="preserve">的承诺书）</w:t>
      </w:r>
      <w:r>
        <w:rPr>
          <w:rFonts w:hint="eastAsia" w:ascii="宋体" w:hAnsi="宋体" w:eastAsia="宋体" w:cs="宋体"/>
          <w:color w:val="auto"/>
          <w:sz w:val="21"/>
          <w:szCs w:val="21"/>
        </w:rPr>
        <w:t xml:space="preserve">，如有在建工程必须符合苏建规字[2017]1号文规定，在建工程认定按照苏建规字[2017]1号文规定执行。</w:t>
      </w:r>
      <w:r/>
    </w:p>
    <w:p>
      <w:pPr>
        <w:ind w:firstLine="420"/>
        <w:jc w:val="left"/>
        <w:keepLines w:val="0"/>
        <w:keepNext w:val="0"/>
        <w:pageBreakBefore w:val="0"/>
        <w:spacing w:line="312"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highlight w:val="none"/>
          <w:lang w:val="en-US" w:eastAsia="zh-CN"/>
        </w:rPr>
        <w:t xml:space="preserve">应答</w:t>
      </w:r>
      <w:r>
        <w:rPr>
          <w:rFonts w:hint="eastAsia" w:ascii="宋体" w:hAnsi="宋体" w:eastAsia="宋体" w:cs="宋体"/>
          <w:color w:val="auto"/>
          <w:sz w:val="21"/>
          <w:szCs w:val="21"/>
          <w:highlight w:val="none"/>
        </w:rPr>
        <w:t xml:space="preserve">人须</w:t>
      </w:r>
      <w:r>
        <w:rPr>
          <w:rFonts w:hint="eastAsia" w:ascii="宋体" w:hAnsi="宋体" w:eastAsia="宋体" w:cs="宋体"/>
          <w:color w:val="auto"/>
          <w:sz w:val="21"/>
          <w:szCs w:val="21"/>
        </w:rPr>
        <w:t xml:space="preserve">具备安全生产条件，并取得安全生产许可证（提供有效的安全生产许可证书复印件加盖CA电子公章）。</w:t>
      </w:r>
      <w:r/>
    </w:p>
    <w:p>
      <w:pPr>
        <w:pStyle w:val="694"/>
        <w:numPr>
          <w:ilvl w:val="0"/>
          <w:numId w:val="3"/>
        </w:numPr>
        <w:keepLines w:val="0"/>
        <w:keepNext w:val="0"/>
        <w:pageBreakBefore w:val="0"/>
        <w:spacing w:line="312" w:lineRule="auto"/>
        <w:rPr>
          <w:rFonts w:hint="eastAsia" w:ascii="宋体" w:hAnsi="宋体" w:eastAsia="宋体" w:cs="宋体"/>
        </w:rPr>
      </w:pPr>
      <w:r/>
      <w:bookmarkStart w:id="36" w:name="_Toc35393631"/>
      <w:r/>
      <w:bookmarkStart w:id="37" w:name="_Toc17986"/>
      <w:r/>
      <w:bookmarkStart w:id="38" w:name="_Toc1104"/>
      <w:r/>
      <w:bookmarkStart w:id="39" w:name="_Toc35393800"/>
      <w:r/>
      <w:bookmarkStart w:id="40" w:name="_Toc2015"/>
      <w:r>
        <w:rPr>
          <w:rFonts w:hint="eastAsia" w:ascii="宋体" w:hAnsi="宋体" w:eastAsia="宋体" w:cs="宋体"/>
          <w:b w:val="0"/>
          <w:sz w:val="28"/>
          <w:szCs w:val="28"/>
        </w:rPr>
        <w:t xml:space="preserve">获取</w:t>
      </w:r>
      <w:r>
        <w:rPr>
          <w:rFonts w:hint="eastAsia" w:ascii="宋体" w:hAnsi="宋体" w:cs="宋体"/>
          <w:b w:val="0"/>
          <w:sz w:val="28"/>
          <w:szCs w:val="28"/>
          <w:lang w:val="en-US" w:eastAsia="zh-CN"/>
        </w:rPr>
        <w:t xml:space="preserve">磋商</w:t>
      </w:r>
      <w:r>
        <w:rPr>
          <w:rFonts w:hint="eastAsia" w:ascii="宋体" w:hAnsi="宋体" w:eastAsia="宋体" w:cs="宋体"/>
          <w:b w:val="0"/>
          <w:sz w:val="28"/>
          <w:szCs w:val="28"/>
        </w:rPr>
        <w:t xml:space="preserve">文件</w:t>
      </w:r>
      <w:bookmarkEnd w:id="36"/>
      <w:r/>
      <w:bookmarkEnd w:id="37"/>
      <w:r/>
      <w:bookmarkEnd w:id="38"/>
      <w:r/>
      <w:bookmarkEnd w:id="39"/>
      <w:r/>
      <w:bookmarkEnd w:id="40"/>
      <w:r/>
      <w:r/>
    </w:p>
    <w:p>
      <w:pPr>
        <w:numPr>
          <w:ilvl w:val="0"/>
          <w:numId w:val="0"/>
        </w:numPr>
        <w:ind w:firstLine="422"/>
        <w:keepLines w:val="0"/>
        <w:keepNext w:val="0"/>
        <w:pageBreakBefore w:val="0"/>
        <w:spacing w:line="312" w:lineRule="auto"/>
        <w:rPr>
          <w:rFonts w:hint="eastAsia" w:ascii="宋体" w:hAnsi="宋体" w:eastAsia="宋体" w:cs="宋体"/>
          <w:b/>
          <w:bCs/>
          <w:sz w:val="21"/>
          <w:szCs w:val="21"/>
          <w:highlight w:val="none"/>
          <w:u w:val="none"/>
        </w:rPr>
      </w:pPr>
      <w:r>
        <w:rPr>
          <w:rFonts w:hint="eastAsia" w:ascii="宋体" w:hAnsi="宋体" w:cs="宋体"/>
          <w:b/>
          <w:bCs/>
          <w:sz w:val="21"/>
          <w:szCs w:val="21"/>
          <w:highlight w:val="none"/>
          <w:lang w:val="en-US" w:eastAsia="zh-CN"/>
        </w:rPr>
        <w:t xml:space="preserve">1、时间：</w:t>
      </w:r>
      <w:r>
        <w:rPr>
          <w:rFonts w:hint="eastAsia" w:ascii="宋体" w:hAnsi="宋体" w:cs="宋体"/>
          <w:b w:val="0"/>
          <w:bCs w:val="0"/>
          <w:sz w:val="21"/>
          <w:szCs w:val="21"/>
          <w:u w:val="none"/>
          <w:lang w:val="zh-CN" w:eastAsia="zh-CN"/>
        </w:rPr>
        <w:t xml:space="preserve">自磋商文件公告发布之日起5个工作日</w:t>
      </w:r>
      <w:r/>
    </w:p>
    <w:p>
      <w:pPr>
        <w:numPr>
          <w:ilvl w:val="0"/>
          <w:numId w:val="0"/>
        </w:numPr>
        <w:ind w:firstLine="422"/>
        <w:keepLines w:val="0"/>
        <w:keepNext w:val="0"/>
        <w:pageBreakBefore w:val="0"/>
        <w:spacing w:line="312" w:lineRule="auto"/>
        <w:rPr>
          <w:rFonts w:hint="eastAsia" w:ascii="宋体" w:hAnsi="宋体" w:cs="宋体"/>
          <w:b/>
          <w:bCs/>
          <w:sz w:val="21"/>
          <w:szCs w:val="21"/>
          <w:lang w:val="zh-CN" w:eastAsia="zh-CN"/>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方式</w:t>
      </w:r>
      <w:r>
        <w:rPr>
          <w:rFonts w:hint="eastAsia" w:ascii="宋体" w:hAnsi="宋体" w:cs="宋体"/>
          <w:b/>
          <w:bCs/>
          <w:sz w:val="21"/>
          <w:szCs w:val="21"/>
          <w:highlight w:val="none"/>
          <w:lang w:val="en-US" w:eastAsia="zh-CN"/>
        </w:rPr>
        <w:t xml:space="preserve">：</w:t>
      </w:r>
      <w:r>
        <w:rPr>
          <w:rFonts w:hint="eastAsia" w:ascii="宋体" w:hAnsi="宋体" w:cs="宋体"/>
          <w:b w:val="0"/>
          <w:bCs w:val="0"/>
          <w:sz w:val="21"/>
          <w:szCs w:val="21"/>
          <w:u w:val="none"/>
          <w:lang w:val="zh-CN" w:eastAsia="zh-CN"/>
        </w:rPr>
        <w:t xml:space="preserve">供应商登陆江苏政府采购网，在网站首页点击“苏采云”系统自行免费下载。</w:t>
      </w:r>
      <w:r/>
    </w:p>
    <w:p>
      <w:pPr>
        <w:numPr>
          <w:ilvl w:val="0"/>
          <w:numId w:val="0"/>
        </w:numPr>
        <w:ind w:left="422"/>
        <w:jc w:val="left"/>
        <w:spacing w:line="360" w:lineRule="auto"/>
        <w:rPr>
          <w:rFonts w:hint="eastAsia" w:ascii="宋体" w:hAnsi="宋体" w:eastAsia="宋体" w:cs="宋体"/>
          <w:sz w:val="21"/>
          <w:szCs w:val="21"/>
          <w:highlight w:val="none"/>
          <w:lang w:eastAsia="zh-CN"/>
        </w:rPr>
      </w:pPr>
      <w:r>
        <w:rPr>
          <w:rFonts w:hint="eastAsia" w:ascii="宋体" w:hAnsi="宋体" w:cs="宋体"/>
          <w:b/>
          <w:bCs/>
          <w:sz w:val="21"/>
          <w:szCs w:val="21"/>
          <w:lang w:val="en-US" w:eastAsia="zh-CN"/>
        </w:rPr>
        <w:t xml:space="preserve">3、售价</w:t>
      </w:r>
      <w:r>
        <w:rPr>
          <w:rFonts w:hint="eastAsia" w:ascii="宋体" w:hAnsi="宋体" w:eastAsia="宋体" w:cs="宋体"/>
          <w:b w:val="0"/>
          <w:bCs w:val="0"/>
          <w:sz w:val="21"/>
          <w:szCs w:val="21"/>
        </w:rPr>
        <w:t xml:space="preserve">：人民币</w:t>
      </w:r>
      <w:r>
        <w:rPr>
          <w:rFonts w:hint="eastAsia" w:ascii="宋体" w:hAnsi="宋体" w:eastAsia="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元）。</w:t>
      </w:r>
      <w:r/>
    </w:p>
    <w:p>
      <w:pPr>
        <w:pStyle w:val="694"/>
        <w:numPr>
          <w:ilvl w:val="0"/>
          <w:numId w:val="3"/>
        </w:numPr>
        <w:ind w:left="0" w:firstLine="0"/>
        <w:keepLines w:val="0"/>
        <w:keepNext w:val="0"/>
        <w:pageBreakBefore w:val="0"/>
        <w:spacing w:line="312" w:lineRule="auto"/>
        <w:rPr>
          <w:rFonts w:hint="eastAsia" w:ascii="宋体" w:hAnsi="宋体" w:eastAsia="宋体" w:cs="宋体"/>
          <w:highlight w:val="none"/>
        </w:rPr>
      </w:pPr>
      <w:r/>
      <w:bookmarkStart w:id="41" w:name="_Toc28359015"/>
      <w:r/>
      <w:bookmarkStart w:id="42" w:name="_Toc1588"/>
      <w:r/>
      <w:bookmarkStart w:id="43" w:name="_Toc35393801"/>
      <w:r/>
      <w:bookmarkStart w:id="44" w:name="_Toc24334"/>
      <w:r/>
      <w:bookmarkStart w:id="45" w:name="_Toc28359092"/>
      <w:r/>
      <w:bookmarkStart w:id="46" w:name="_Toc35393632"/>
      <w:r/>
      <w:bookmarkStart w:id="47" w:name="_Toc18333"/>
      <w:r>
        <w:rPr>
          <w:rFonts w:hint="eastAsia" w:ascii="宋体" w:hAnsi="宋体" w:cs="宋体"/>
          <w:b w:val="0"/>
          <w:sz w:val="28"/>
          <w:szCs w:val="28"/>
          <w:highlight w:val="none"/>
          <w:lang w:val="en-US" w:eastAsia="zh-CN"/>
        </w:rPr>
        <w:t xml:space="preserve">响应</w:t>
      </w:r>
      <w:r>
        <w:rPr>
          <w:rFonts w:hint="eastAsia" w:ascii="宋体" w:hAnsi="宋体" w:eastAsia="宋体" w:cs="宋体"/>
          <w:b w:val="0"/>
          <w:sz w:val="28"/>
          <w:szCs w:val="28"/>
          <w:highlight w:val="none"/>
        </w:rPr>
        <w:t xml:space="preserve">文件提交</w:t>
      </w:r>
      <w:bookmarkEnd w:id="41"/>
      <w:r/>
      <w:bookmarkEnd w:id="42"/>
      <w:r/>
      <w:bookmarkEnd w:id="43"/>
      <w:r/>
      <w:bookmarkEnd w:id="44"/>
      <w:r/>
      <w:bookmarkEnd w:id="45"/>
      <w:r/>
      <w:bookmarkEnd w:id="46"/>
      <w:r/>
      <w:bookmarkEnd w:id="47"/>
      <w:r/>
      <w:r/>
    </w:p>
    <w:p>
      <w:pPr>
        <w:ind w:firstLine="420"/>
        <w:keepLines w:val="0"/>
        <w:keepNext w:val="0"/>
        <w:pageBreakBefore w:val="0"/>
        <w:spacing w:line="312" w:lineRule="auto"/>
        <w:rPr>
          <w:rFonts w:hint="eastAsia" w:ascii="宋体" w:hAnsi="宋体" w:eastAsia="宋体" w:cs="宋体"/>
          <w:b/>
          <w:bCs/>
          <w:sz w:val="21"/>
          <w:szCs w:val="21"/>
          <w:highlight w:val="yellow"/>
        </w:rPr>
      </w:pPr>
      <w:r>
        <w:rPr>
          <w:rFonts w:hint="eastAsia" w:ascii="宋体" w:hAnsi="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截止时间：</w:t>
      </w:r>
      <w:r>
        <w:rPr>
          <w:rFonts w:hint="eastAsia" w:ascii="宋体" w:hAnsi="宋体" w:cs="宋体"/>
          <w:sz w:val="21"/>
          <w:szCs w:val="21"/>
          <w:highlight w:val="none"/>
          <w:u w:val="single"/>
          <w:lang w:val="zh-CN" w:eastAsia="zh-CN"/>
        </w:rPr>
        <w:t xml:space="preserve">2</w:t>
      </w:r>
      <w:r>
        <w:rPr>
          <w:rFonts w:hint="eastAsia" w:ascii="宋体" w:hAnsi="宋体" w:cs="宋体"/>
          <w:sz w:val="21"/>
          <w:szCs w:val="21"/>
          <w:u w:val="single"/>
          <w:lang w:val="zh-CN" w:eastAsia="zh-CN"/>
        </w:rPr>
        <w:t xml:space="preserve">02</w:t>
      </w:r>
      <w:r>
        <w:rPr>
          <w:rFonts w:hint="eastAsia" w:ascii="宋体" w:hAnsi="宋体" w:cs="宋体"/>
          <w:sz w:val="21"/>
          <w:szCs w:val="21"/>
          <w:u w:val="single"/>
          <w:lang w:val="en-US" w:eastAsia="zh-CN"/>
        </w:rPr>
        <w:t xml:space="preserve">6</w:t>
      </w:r>
      <w:r>
        <w:rPr>
          <w:rFonts w:hint="eastAsia" w:ascii="宋体" w:hAnsi="宋体" w:cs="宋体"/>
          <w:sz w:val="21"/>
          <w:szCs w:val="21"/>
          <w:u w:val="single"/>
          <w:lang w:val="zh-CN" w:eastAsia="zh-CN"/>
        </w:rPr>
        <w:t xml:space="preserve">年</w:t>
      </w:r>
      <w:r>
        <w:rPr>
          <w:rFonts w:hint="eastAsia" w:ascii="宋体" w:hAnsi="宋体" w:cs="宋体"/>
          <w:sz w:val="21"/>
          <w:szCs w:val="21"/>
          <w:u w:val="single"/>
          <w:lang w:val="en-US" w:eastAsia="zh-CN"/>
        </w:rPr>
        <w:t xml:space="preserve">6</w:t>
      </w:r>
      <w:r>
        <w:rPr>
          <w:rFonts w:hint="eastAsia" w:ascii="宋体" w:hAnsi="宋体" w:cs="宋体"/>
          <w:sz w:val="21"/>
          <w:szCs w:val="21"/>
          <w:u w:val="single"/>
          <w:lang w:val="zh-CN" w:eastAsia="zh-CN"/>
        </w:rPr>
        <w:t xml:space="preserve">月</w:t>
      </w:r>
      <w:r>
        <w:rPr>
          <w:rFonts w:hint="eastAsia" w:ascii="宋体" w:hAnsi="宋体" w:cs="宋体"/>
          <w:sz w:val="21"/>
          <w:szCs w:val="21"/>
          <w:u w:val="single"/>
          <w:lang w:val="en-US" w:eastAsia="zh-CN"/>
        </w:rPr>
        <w:t xml:space="preserve">9</w:t>
      </w:r>
      <w:r>
        <w:rPr>
          <w:rFonts w:hint="eastAsia" w:ascii="宋体" w:hAnsi="宋体" w:cs="宋体"/>
          <w:sz w:val="21"/>
          <w:szCs w:val="21"/>
          <w:u w:val="single"/>
          <w:lang w:val="zh-CN" w:eastAsia="zh-CN"/>
        </w:rPr>
        <w:t xml:space="preserve">日</w:t>
      </w:r>
      <w:r>
        <w:rPr>
          <w:rFonts w:hint="eastAsia" w:ascii="宋体" w:hAnsi="宋体" w:cs="宋体"/>
          <w:sz w:val="21"/>
          <w:szCs w:val="21"/>
          <w:u w:val="single"/>
          <w:lang w:val="en-US" w:eastAsia="zh-CN"/>
        </w:rPr>
        <w:t xml:space="preserve">10时00</w:t>
      </w:r>
      <w:r>
        <w:rPr>
          <w:rFonts w:hint="eastAsia" w:ascii="宋体" w:hAnsi="宋体" w:cs="宋体"/>
          <w:sz w:val="21"/>
          <w:szCs w:val="21"/>
          <w:u w:val="single"/>
          <w:lang w:val="zh-CN" w:eastAsia="zh-CN"/>
        </w:rPr>
        <w:t xml:space="preserve">分</w:t>
      </w:r>
      <w:r>
        <w:rPr>
          <w:rFonts w:hint="eastAsia" w:ascii="宋体" w:hAnsi="宋体" w:cs="宋体"/>
          <w:sz w:val="21"/>
          <w:szCs w:val="21"/>
          <w:lang w:val="zh-CN" w:eastAsia="zh-CN"/>
        </w:rPr>
        <w:t xml:space="preserve">（北京时间）。</w:t>
      </w:r>
      <w:r/>
    </w:p>
    <w:p>
      <w:pPr>
        <w:ind w:firstLine="435"/>
        <w:spacing w:line="360" w:lineRule="auto"/>
        <w:rPr>
          <w:rFonts w:hint="eastAsia"/>
        </w:rPr>
      </w:pPr>
      <w:r>
        <w:rPr>
          <w:rFonts w:hint="eastAsia" w:ascii="宋体" w:hAnsi="宋体" w:eastAsia="宋体" w:cs="宋体"/>
          <w:b/>
          <w:bCs/>
          <w:sz w:val="21"/>
          <w:szCs w:val="21"/>
          <w:highlight w:val="none"/>
          <w:lang w:val="en-US" w:eastAsia="zh-CN"/>
        </w:rPr>
        <w:t xml:space="preserve">2</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shd w:val="clear" w:color="auto" w:fill="ffffff"/>
        </w:rPr>
        <w:t xml:space="preserve">地点</w:t>
      </w:r>
      <w:r>
        <w:rPr>
          <w:rFonts w:hint="eastAsia" w:ascii="宋体" w:hAnsi="宋体" w:eastAsia="宋体" w:cs="宋体"/>
          <w:sz w:val="21"/>
          <w:szCs w:val="21"/>
          <w:shd w:val="clear" w:color="auto" w:fill="ffffff"/>
        </w:rPr>
        <w:t xml:space="preserve">：</w:t>
      </w:r>
      <w:r>
        <w:rPr>
          <w:rFonts w:hint="eastAsia" w:ascii="宋体" w:hAnsi="宋体" w:cs="宋体"/>
          <w:sz w:val="21"/>
          <w:szCs w:val="21"/>
          <w:lang w:val="zh-CN" w:eastAsia="zh-CN"/>
        </w:rPr>
        <w:t xml:space="preserve">“苏采云”政府采购交易系统网上开标大厅。</w:t>
      </w:r>
      <w:r/>
    </w:p>
    <w:p>
      <w:pPr>
        <w:pStyle w:val="694"/>
        <w:numPr>
          <w:ilvl w:val="0"/>
          <w:numId w:val="3"/>
        </w:numPr>
        <w:ind w:left="0" w:firstLine="0"/>
        <w:keepLines w:val="0"/>
        <w:keepNext w:val="0"/>
        <w:pageBreakBefore w:val="0"/>
        <w:spacing w:line="312" w:lineRule="auto"/>
        <w:rPr>
          <w:rFonts w:hint="eastAsia" w:ascii="宋体" w:hAnsi="宋体" w:eastAsia="宋体" w:cs="宋体"/>
          <w:highlight w:val="none"/>
        </w:rPr>
      </w:pPr>
      <w:r/>
      <w:bookmarkStart w:id="48" w:name="_Toc28359016"/>
      <w:r/>
      <w:bookmarkStart w:id="49" w:name="_Toc7100"/>
      <w:r/>
      <w:bookmarkStart w:id="50" w:name="_Toc35393633"/>
      <w:r/>
      <w:bookmarkStart w:id="51" w:name="_Toc11585"/>
      <w:r/>
      <w:bookmarkStart w:id="52" w:name="_Toc35393802"/>
      <w:r/>
      <w:bookmarkStart w:id="53" w:name="_Toc19875"/>
      <w:r/>
      <w:bookmarkStart w:id="54" w:name="_Toc28359093"/>
      <w:r>
        <w:rPr>
          <w:rFonts w:hint="eastAsia" w:ascii="宋体" w:hAnsi="宋体" w:cs="宋体"/>
          <w:b w:val="0"/>
          <w:sz w:val="28"/>
          <w:szCs w:val="28"/>
          <w:highlight w:val="none"/>
          <w:lang w:val="en-US" w:eastAsia="zh-CN"/>
        </w:rPr>
        <w:t xml:space="preserve">响应</w:t>
      </w:r>
      <w:r>
        <w:rPr>
          <w:rFonts w:hint="eastAsia" w:ascii="宋体" w:hAnsi="宋体" w:eastAsia="宋体" w:cs="宋体"/>
          <w:b w:val="0"/>
          <w:sz w:val="28"/>
          <w:szCs w:val="28"/>
          <w:highlight w:val="none"/>
        </w:rPr>
        <w:t xml:space="preserve">文件开启</w:t>
      </w:r>
      <w:bookmarkEnd w:id="48"/>
      <w:r/>
      <w:bookmarkEnd w:id="49"/>
      <w:r/>
      <w:bookmarkEnd w:id="50"/>
      <w:r/>
      <w:bookmarkEnd w:id="51"/>
      <w:r/>
      <w:bookmarkEnd w:id="52"/>
      <w:r/>
      <w:bookmarkEnd w:id="53"/>
      <w:r/>
      <w:bookmarkEnd w:id="54"/>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时间：</w:t>
      </w:r>
      <w:r>
        <w:rPr>
          <w:rFonts w:hint="eastAsia" w:ascii="宋体" w:hAnsi="宋体" w:cs="宋体"/>
          <w:sz w:val="21"/>
          <w:szCs w:val="21"/>
          <w:highlight w:val="none"/>
          <w:u w:val="none"/>
          <w:lang w:val="en-US" w:eastAsia="zh-CN"/>
        </w:rPr>
        <w:t xml:space="preserve">响应</w:t>
      </w:r>
      <w:r>
        <w:rPr>
          <w:rFonts w:hint="eastAsia" w:ascii="宋体" w:hAnsi="宋体" w:eastAsia="宋体" w:cs="宋体"/>
          <w:sz w:val="21"/>
          <w:szCs w:val="21"/>
          <w:highlight w:val="none"/>
          <w:u w:val="none"/>
          <w:lang w:val="en-US" w:eastAsia="zh-CN"/>
        </w:rPr>
        <w:t xml:space="preserve">文件开启时间同</w:t>
      </w:r>
      <w:r>
        <w:rPr>
          <w:rFonts w:hint="eastAsia" w:ascii="宋体" w:hAnsi="宋体" w:cs="宋体"/>
          <w:sz w:val="21"/>
          <w:szCs w:val="21"/>
          <w:highlight w:val="none"/>
          <w:u w:val="none"/>
          <w:lang w:val="en-US" w:eastAsia="zh-CN"/>
        </w:rPr>
        <w:t xml:space="preserve">响应</w:t>
      </w:r>
      <w:r>
        <w:rPr>
          <w:rFonts w:hint="eastAsia" w:ascii="宋体" w:hAnsi="宋体" w:eastAsia="宋体" w:cs="宋体"/>
          <w:sz w:val="21"/>
          <w:szCs w:val="21"/>
          <w:highlight w:val="none"/>
          <w:u w:val="none"/>
          <w:lang w:val="en-US" w:eastAsia="zh-CN"/>
        </w:rPr>
        <w:t xml:space="preserve">文件提交截止时间。</w:t>
      </w:r>
      <w:r/>
    </w:p>
    <w:p>
      <w:pPr>
        <w:ind w:firstLine="422"/>
        <w:keepLines w:val="0"/>
        <w:keepNext w:val="0"/>
        <w:pageBreakBefore w:val="0"/>
        <w:spacing w:line="312" w:lineRule="auto"/>
        <w:rPr>
          <w:rFonts w:hint="eastAsia" w:ascii="宋体" w:hAnsi="宋体" w:eastAsia="宋体" w:cs="宋体"/>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地点：</w:t>
      </w:r>
      <w:r>
        <w:rPr>
          <w:rFonts w:hint="eastAsia" w:ascii="宋体" w:hAnsi="宋体" w:eastAsia="宋体" w:cs="宋体"/>
          <w:sz w:val="21"/>
          <w:szCs w:val="21"/>
          <w:highlight w:val="none"/>
          <w:u w:val="none"/>
          <w:lang w:val="en-US" w:eastAsia="zh-CN"/>
        </w:rPr>
        <w:t xml:space="preserve">南京市江北新区大厂街道宁钢路77号南钢综合楼6楼</w:t>
      </w:r>
      <w:r>
        <w:rPr>
          <w:rFonts w:hint="eastAsia" w:ascii="宋体" w:hAnsi="宋体" w:cs="宋体"/>
          <w:sz w:val="21"/>
          <w:szCs w:val="21"/>
          <w:highlight w:val="none"/>
          <w:u w:val="none"/>
          <w:lang w:val="en-US" w:eastAsia="zh-CN"/>
        </w:rPr>
        <w:t xml:space="preserve">评标室。</w:t>
      </w:r>
      <w:r/>
    </w:p>
    <w:p>
      <w:pPr>
        <w:pStyle w:val="694"/>
        <w:numPr>
          <w:ilvl w:val="0"/>
          <w:numId w:val="3"/>
        </w:numPr>
        <w:ind w:left="0" w:firstLine="0"/>
        <w:keepLines w:val="0"/>
        <w:keepNext w:val="0"/>
        <w:pageBreakBefore w:val="0"/>
        <w:spacing w:line="312" w:lineRule="auto"/>
        <w:rPr>
          <w:rFonts w:hint="eastAsia" w:ascii="宋体" w:hAnsi="宋体" w:eastAsia="宋体" w:cs="宋体"/>
        </w:rPr>
      </w:pPr>
      <w:r/>
      <w:bookmarkStart w:id="55" w:name="_Toc28359017"/>
      <w:r/>
      <w:bookmarkStart w:id="56" w:name="_Toc35393634"/>
      <w:r/>
      <w:bookmarkStart w:id="57" w:name="_Toc4524"/>
      <w:r/>
      <w:bookmarkStart w:id="58" w:name="_Toc4017"/>
      <w:r/>
      <w:bookmarkStart w:id="59" w:name="_Toc35393803"/>
      <w:r/>
      <w:bookmarkStart w:id="60" w:name="_Toc22632"/>
      <w:r/>
      <w:bookmarkStart w:id="61" w:name="_Toc28359094"/>
      <w:r>
        <w:rPr>
          <w:rFonts w:hint="eastAsia" w:ascii="宋体" w:hAnsi="宋体" w:eastAsia="宋体" w:cs="宋体"/>
          <w:b w:val="0"/>
          <w:sz w:val="28"/>
          <w:szCs w:val="28"/>
        </w:rPr>
        <w:t xml:space="preserve">公告期限</w:t>
      </w:r>
      <w:bookmarkEnd w:id="55"/>
      <w:r/>
      <w:bookmarkEnd w:id="56"/>
      <w:r/>
      <w:bookmarkEnd w:id="57"/>
      <w:r/>
      <w:bookmarkEnd w:id="58"/>
      <w:r/>
      <w:bookmarkEnd w:id="59"/>
      <w:r/>
      <w:bookmarkEnd w:id="60"/>
      <w:r/>
      <w:bookmarkEnd w:id="61"/>
      <w:r/>
      <w:r/>
    </w:p>
    <w:p>
      <w:pPr>
        <w:ind w:firstLine="420"/>
        <w:keepLines w:val="0"/>
        <w:keepNext w:val="0"/>
        <w:pageBreakBefore w:val="0"/>
        <w:spacing w:line="312" w:lineRule="auto"/>
        <w:rPr>
          <w:rFonts w:hint="default" w:ascii="宋体" w:hAnsi="宋体" w:eastAsia="宋体" w:cs="宋体"/>
          <w:highlight w:val="none"/>
          <w:lang w:val="en-US" w:eastAsia="zh-CN"/>
        </w:rPr>
      </w:pPr>
      <w:r>
        <w:rPr>
          <w:rFonts w:hint="eastAsia" w:ascii="宋体" w:hAnsi="宋体" w:eastAsia="宋体" w:cs="宋体"/>
          <w:sz w:val="21"/>
          <w:szCs w:val="21"/>
          <w:highlight w:val="none"/>
        </w:rPr>
        <w:t xml:space="preserve">自本公告发布之日起</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个工作日。</w:t>
      </w:r>
      <w:r/>
    </w:p>
    <w:p>
      <w:pPr>
        <w:pStyle w:val="694"/>
        <w:numPr>
          <w:ilvl w:val="0"/>
          <w:numId w:val="3"/>
        </w:numPr>
        <w:ind w:left="0" w:firstLine="0"/>
        <w:keepLines w:val="0"/>
        <w:keepNext w:val="0"/>
        <w:pageBreakBefore w:val="0"/>
        <w:spacing w:line="312" w:lineRule="auto"/>
        <w:rPr>
          <w:rFonts w:hint="eastAsia" w:ascii="宋体" w:hAnsi="宋体" w:eastAsia="宋体" w:cs="宋体"/>
        </w:rPr>
      </w:pPr>
      <w:r/>
      <w:bookmarkStart w:id="62" w:name="_Toc35393804"/>
      <w:r/>
      <w:bookmarkStart w:id="63" w:name="_Toc35393635"/>
      <w:r/>
      <w:bookmarkStart w:id="64" w:name="_Toc5089"/>
      <w:r/>
      <w:bookmarkStart w:id="65" w:name="_Toc16740"/>
      <w:r/>
      <w:bookmarkStart w:id="66" w:name="_Toc14124"/>
      <w:r>
        <w:rPr>
          <w:rFonts w:hint="eastAsia" w:ascii="宋体" w:hAnsi="宋体" w:eastAsia="宋体" w:cs="宋体"/>
          <w:b w:val="0"/>
          <w:sz w:val="28"/>
          <w:szCs w:val="28"/>
        </w:rPr>
        <w:t xml:space="preserve">其他补充事宜</w:t>
      </w:r>
      <w:bookmarkEnd w:id="62"/>
      <w:r/>
      <w:bookmarkEnd w:id="63"/>
      <w:r/>
      <w:bookmarkEnd w:id="64"/>
      <w:r/>
      <w:bookmarkEnd w:id="65"/>
      <w:r/>
      <w:bookmarkEnd w:id="66"/>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1、其他要求</w:t>
      </w:r>
      <w:r/>
    </w:p>
    <w:p>
      <w:pPr>
        <w:ind w:firstLine="420"/>
        <w:keepLines w:val="0"/>
        <w:keepNext w:val="0"/>
        <w:pageBreakBefore w:val="0"/>
        <w:spacing w:line="312"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其他要求1：</w:t>
      </w:r>
      <w:r/>
    </w:p>
    <w:p>
      <w:pPr>
        <w:ind w:firstLine="420"/>
        <w:keepLines w:val="0"/>
        <w:keepNext w:val="0"/>
        <w:pageBreakBefore w:val="0"/>
        <w:spacing w:line="312" w:lineRule="auto"/>
        <w:rPr>
          <w:rFonts w:hint="eastAsia" w:ascii="宋体" w:hAnsi="宋体" w:eastAsia="宋体" w:cs="宋体"/>
          <w:sz w:val="21"/>
          <w:szCs w:val="21"/>
          <w:highlight w:val="none"/>
          <w:u w:val="none"/>
          <w:lang w:val="zh-CN" w:eastAsia="zh-CN"/>
        </w:rPr>
      </w:pPr>
      <w:r>
        <w:rPr>
          <w:rFonts w:hint="eastAsia" w:ascii="宋体" w:hAnsi="宋体" w:eastAsia="宋体" w:cs="宋体"/>
          <w:sz w:val="21"/>
          <w:szCs w:val="21"/>
          <w:highlight w:val="none"/>
          <w:u w:val="none"/>
          <w:lang w:val="zh-CN" w:eastAsia="zh-CN"/>
        </w:rPr>
        <w:t xml:space="preserve">（</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val="zh-CN" w:eastAsia="zh-CN"/>
        </w:rPr>
        <w:t xml:space="preserve">）未处于被责令停业、投标资格被取消或者财产被接管、冻结和破产状态；</w:t>
      </w:r>
      <w:r/>
    </w:p>
    <w:p>
      <w:pPr>
        <w:ind w:firstLine="420"/>
        <w:keepLines w:val="0"/>
        <w:keepNext w:val="0"/>
        <w:pageBreakBefore w:val="0"/>
        <w:spacing w:line="312" w:lineRule="auto"/>
        <w:rPr>
          <w:rFonts w:hint="eastAsia" w:ascii="宋体" w:hAnsi="宋体" w:eastAsia="宋体" w:cs="宋体"/>
          <w:sz w:val="21"/>
          <w:szCs w:val="21"/>
          <w:highlight w:val="none"/>
          <w:u w:val="none"/>
          <w:lang w:val="zh-CN" w:eastAsia="zh-CN"/>
        </w:rPr>
      </w:pPr>
      <w:r>
        <w:rPr>
          <w:rFonts w:hint="eastAsia" w:ascii="宋体" w:hAnsi="宋体" w:eastAsia="宋体" w:cs="宋体"/>
          <w:sz w:val="21"/>
          <w:szCs w:val="21"/>
          <w:highlight w:val="none"/>
          <w:u w:val="none"/>
          <w:lang w:val="zh-CN" w:eastAsia="zh-CN"/>
        </w:rPr>
        <w:t xml:space="preserve">（</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val="zh-CN" w:eastAsia="zh-CN"/>
        </w:rPr>
        <w:t xml:space="preserve">）企业没有因骗取中标或者严重违约以及发生重大工程质量事故等问题，被有关部门暂停投标资格并在暂停期内的；</w:t>
      </w:r>
      <w:r/>
    </w:p>
    <w:p>
      <w:pPr>
        <w:ind w:firstLine="420"/>
        <w:keepLines w:val="0"/>
        <w:keepNext w:val="0"/>
        <w:pageBreakBefore w:val="0"/>
        <w:spacing w:line="312" w:lineRule="auto"/>
        <w:rPr>
          <w:rFonts w:hint="eastAsia" w:ascii="宋体" w:hAnsi="宋体" w:eastAsia="宋体" w:cs="宋体"/>
          <w:sz w:val="21"/>
          <w:szCs w:val="21"/>
          <w:highlight w:val="none"/>
          <w:u w:val="none"/>
          <w:lang w:val="zh-CN" w:eastAsia="zh-CN"/>
        </w:rPr>
      </w:pPr>
      <w:r>
        <w:rPr>
          <w:rFonts w:hint="eastAsia" w:ascii="宋体" w:hAnsi="宋体" w:eastAsia="宋体" w:cs="宋体"/>
          <w:sz w:val="21"/>
          <w:szCs w:val="21"/>
          <w:highlight w:val="none"/>
          <w:u w:val="none"/>
          <w:lang w:val="zh-CN" w:eastAsia="zh-CN"/>
        </w:rPr>
        <w:t xml:space="preserve">（</w:t>
      </w:r>
      <w:r>
        <w:rPr>
          <w:rFonts w:hint="eastAsia" w:ascii="宋体" w:hAnsi="宋体" w:eastAsia="宋体" w:cs="宋体"/>
          <w:sz w:val="21"/>
          <w:szCs w:val="21"/>
          <w:highlight w:val="none"/>
          <w:u w:val="none"/>
          <w:lang w:val="en-US" w:eastAsia="zh-CN"/>
        </w:rPr>
        <w:t xml:space="preserve">3</w:t>
      </w:r>
      <w:r>
        <w:rPr>
          <w:rFonts w:hint="eastAsia" w:ascii="宋体" w:hAnsi="宋体" w:eastAsia="宋体" w:cs="宋体"/>
          <w:sz w:val="21"/>
          <w:szCs w:val="21"/>
          <w:highlight w:val="none"/>
          <w:u w:val="none"/>
          <w:lang w:val="zh-CN" w:eastAsia="zh-CN"/>
        </w:rPr>
        <w:t xml:space="preserve">）资格审查申请书中的重要内容没有失实或者弄虚作假；</w:t>
      </w:r>
      <w:r/>
    </w:p>
    <w:p>
      <w:pPr>
        <w:ind w:firstLine="420"/>
        <w:keepLines w:val="0"/>
        <w:keepNext w:val="0"/>
        <w:pageBreakBefore w:val="0"/>
        <w:spacing w:line="312" w:lineRule="auto"/>
        <w:rPr>
          <w:rFonts w:hint="eastAsia" w:ascii="宋体" w:hAnsi="宋体" w:eastAsia="宋体" w:cs="宋体"/>
          <w:sz w:val="21"/>
          <w:szCs w:val="21"/>
          <w:highlight w:val="none"/>
          <w:u w:val="none"/>
          <w:lang w:val="zh-CN" w:eastAsia="zh-CN"/>
        </w:rPr>
      </w:pPr>
      <w:r>
        <w:rPr>
          <w:rFonts w:hint="eastAsia" w:ascii="宋体" w:hAnsi="宋体" w:eastAsia="宋体" w:cs="宋体"/>
          <w:sz w:val="21"/>
          <w:szCs w:val="21"/>
          <w:highlight w:val="none"/>
          <w:u w:val="none"/>
          <w:lang w:val="zh-CN" w:eastAsia="zh-CN"/>
        </w:rPr>
        <w:t xml:space="preserve">（</w:t>
      </w:r>
      <w:r>
        <w:rPr>
          <w:rFonts w:hint="eastAsia" w:ascii="宋体" w:hAnsi="宋体" w:cs="宋体"/>
          <w:sz w:val="21"/>
          <w:szCs w:val="21"/>
          <w:highlight w:val="none"/>
          <w:u w:val="none"/>
          <w:lang w:val="en-US" w:eastAsia="zh-CN"/>
        </w:rPr>
        <w:t xml:space="preserve">4</w:t>
      </w:r>
      <w:r>
        <w:rPr>
          <w:rFonts w:hint="eastAsia" w:ascii="宋体" w:hAnsi="宋体" w:eastAsia="宋体" w:cs="宋体"/>
          <w:sz w:val="21"/>
          <w:szCs w:val="21"/>
          <w:highlight w:val="none"/>
          <w:u w:val="none"/>
          <w:lang w:val="zh-CN" w:eastAsia="zh-CN"/>
        </w:rPr>
        <w:t xml:space="preserve">）投标人必须签署《施工现场大气污染防治措施承诺书》。</w:t>
      </w:r>
      <w:r/>
    </w:p>
    <w:p>
      <w:pPr>
        <w:ind w:firstLine="420"/>
        <w:keepLines w:val="0"/>
        <w:keepNext w:val="0"/>
        <w:pageBreakBefore w:val="0"/>
        <w:spacing w:line="312"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其他要求2：</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zh-CN" w:eastAsia="zh-CN"/>
        </w:rPr>
        <w:t xml:space="preserve">（</w:t>
      </w:r>
      <w:r>
        <w:rPr>
          <w:rFonts w:hint="eastAsia" w:ascii="宋体" w:hAnsi="宋体" w:cs="宋体"/>
          <w:sz w:val="21"/>
          <w:szCs w:val="21"/>
          <w:highlight w:val="none"/>
          <w:u w:val="none"/>
          <w:lang w:val="en-US" w:eastAsia="zh-CN"/>
        </w:rPr>
        <w:t xml:space="preserve">5</w:t>
      </w:r>
      <w:r>
        <w:rPr>
          <w:rFonts w:hint="eastAsia" w:ascii="宋体" w:hAnsi="宋体" w:eastAsia="宋体" w:cs="宋体"/>
          <w:sz w:val="21"/>
          <w:szCs w:val="21"/>
          <w:highlight w:val="none"/>
          <w:u w:val="none"/>
          <w:lang w:val="zh-CN" w:eastAsia="zh-CN"/>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2、本项目中标后不允许分包、转包。</w:t>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3、现场考察或答疑：不组织。</w:t>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4、响应文件份数要求：中标后须提供纸质投标文件正本一份、副本一份（加盖公章）。</w:t>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5、拒绝下述供应商参加本次采购活动（</w:t>
      </w:r>
      <w:r>
        <w:rPr>
          <w:rFonts w:hint="eastAsia" w:ascii="宋体" w:hAnsi="宋体" w:cs="宋体"/>
          <w:b/>
          <w:bCs/>
          <w:sz w:val="21"/>
          <w:szCs w:val="21"/>
          <w:lang w:val="en-US" w:eastAsia="zh-CN"/>
        </w:rPr>
        <w:t xml:space="preserve">信用要求：</w:t>
      </w:r>
      <w:r>
        <w:rPr>
          <w:rFonts w:hint="eastAsia" w:ascii="宋体" w:hAnsi="宋体" w:eastAsia="宋体" w:cs="宋体"/>
          <w:b/>
          <w:bCs/>
          <w:sz w:val="21"/>
          <w:szCs w:val="21"/>
          <w:lang w:val="en-US" w:eastAsia="zh-CN"/>
        </w:rPr>
        <w:t xml:space="preserve">提供承诺书）：</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（1）供应商单位负责人为同一人或者存在直接控股、管理关系的不同供应商，不得参加同一合同项下的政府采购活动。 </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（2）供应商被“信用中国”网站（www.creditchina.gov.cn）、“中国政府采购"(www.ccgp.gov.cn)列入失信被执行人、重大税收违法案件当事人名单、政府采购严重违法失信行为记录名单。</w:t>
      </w:r>
      <w:r/>
    </w:p>
    <w:p>
      <w:pPr>
        <w:ind w:firstLine="422"/>
        <w:keepLines w:val="0"/>
        <w:keepNext w:val="0"/>
        <w:pageBreakBefore w:val="0"/>
        <w:spacing w:line="312"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w:t>
      </w:r>
      <w:r>
        <w:rPr>
          <w:rFonts w:hint="eastAsia" w:ascii="宋体" w:hAnsi="宋体" w:cs="宋体"/>
          <w:b/>
          <w:bCs/>
          <w:sz w:val="21"/>
          <w:szCs w:val="21"/>
          <w:lang w:val="en-US" w:eastAsia="zh-CN"/>
        </w:rPr>
        <w:t xml:space="preserve">、</w:t>
      </w:r>
      <w:r>
        <w:rPr>
          <w:rFonts w:hint="eastAsia" w:ascii="宋体" w:hAnsi="宋体" w:eastAsia="宋体" w:cs="宋体"/>
          <w:b/>
          <w:bCs/>
          <w:sz w:val="21"/>
          <w:szCs w:val="21"/>
          <w:highlight w:val="none"/>
        </w:rPr>
        <w:t xml:space="preserve">南京市政府采购供应商信用记录表暨信用承诺书</w:t>
      </w:r>
      <w:r>
        <w:rPr>
          <w:rFonts w:hint="eastAsia" w:ascii="宋体" w:hAnsi="宋体" w:eastAsia="宋体" w:cs="宋体"/>
          <w:b/>
          <w:bCs/>
          <w:sz w:val="21"/>
          <w:szCs w:val="21"/>
          <w:highlight w:val="none"/>
          <w:lang w:eastAsia="zh-CN"/>
        </w:rPr>
        <w:t xml:space="preserve">：</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关于在政府采购活动中推行信用承诺制的通知》宁财购通〔2021〕5号规定，凡在南京地区参加政府采购活动的供应商，在参加政府采购活动前应当在“南京政府采购供应商诚信档案管理系统”内进行注册登记。在供应商诚信档案管理系统中在线打印的《南京市政府采购供应商信用记录表暨信用承诺书》，由法人签字并盖单位CA电子公章，随响应文件一并递交。供应商诚信档案注册登记，按以下程序进行：</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①登录“信用南京”或“南京公共采购信息网”网站， 点击“ 南京政府采购供应商诚信档案管理系统” 链接图标，在用户登录界面点击“新用户注册”；</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②在“新用户注册”界面，供应商自行设置用户名、登录密码，如实填写《南京市政府采购供应商信用记录表暨信用承诺书》，并进行信用承诺确认后，提交注册申请；</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③系统审核后，供应商即可登录系统进行相关功能操作。</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在政府采购资格审查环节，供应商只需提供书面《南京市政府采购供应商信用记录表暨信用承诺书》，即可替代以下证明材料： </w:t>
      </w:r>
      <w:r>
        <w:rPr>
          <w:rFonts w:hint="eastAsia" w:ascii="宋体" w:hAnsi="宋体" w:eastAsia="宋体" w:cs="宋体"/>
          <w:sz w:val="21"/>
          <w:szCs w:val="21"/>
          <w:highlight w:val="none"/>
          <w:u w:val="none"/>
          <w:lang w:val="en-US" w:eastAsia="zh-CN"/>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firstLine="420"/>
        <w:keepLines w:val="0"/>
        <w:keepNext w:val="0"/>
        <w:pageBreakBefore w:val="0"/>
        <w:spacing w:line="312"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firstLine="420"/>
        <w:keepLines w:val="0"/>
        <w:keepNext w:val="0"/>
        <w:pageBreakBefore w:val="0"/>
        <w:spacing w:line="312" w:lineRule="auto"/>
        <w:rPr>
          <w:rFonts w:hint="eastAsia" w:ascii="宋体" w:hAnsi="宋体" w:eastAsia="宋体" w:cs="宋体"/>
          <w:color w:val="0000ff"/>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0000ff"/>
          <w:sz w:val="21"/>
          <w:szCs w:val="21"/>
          <w:highlight w:val="none"/>
          <w:u w:val="none"/>
          <w:lang w:val="en-US" w:eastAsia="zh-CN"/>
        </w:rPr>
        <w:fldChar w:fldCharType="begin"/>
      </w:r>
      <w:r>
        <w:rPr>
          <w:rFonts w:hint="eastAsia" w:ascii="宋体" w:hAnsi="宋体" w:eastAsia="宋体" w:cs="宋体"/>
          <w:color w:val="0000ff"/>
          <w:sz w:val="21"/>
          <w:szCs w:val="21"/>
          <w:highlight w:val="none"/>
          <w:u w:val="none"/>
          <w:lang w:val="en-US" w:eastAsia="zh-CN"/>
        </w:rPr>
        <w:instrText xml:space="preserve"> HYPERLINK "http://www.ccgp-jiangsu.gov.cn/jiangsu/zlxz/ee/ee3a4bc5a3454aa2b0d9312230633ce9.html" </w:instrText>
      </w:r>
      <w:r>
        <w:rPr>
          <w:rFonts w:hint="eastAsia" w:ascii="宋体" w:hAnsi="宋体" w:eastAsia="宋体" w:cs="宋体"/>
          <w:color w:val="0000ff"/>
          <w:sz w:val="21"/>
          <w:szCs w:val="21"/>
          <w:highlight w:val="none"/>
          <w:u w:val="none"/>
          <w:lang w:val="en-US" w:eastAsia="zh-CN"/>
        </w:rPr>
        <w:fldChar w:fldCharType="separate"/>
      </w:r>
      <w:r>
        <w:rPr>
          <w:rFonts w:hint="eastAsia" w:ascii="宋体" w:hAnsi="宋体" w:eastAsia="宋体" w:cs="宋体"/>
          <w:color w:val="0000ff"/>
          <w:sz w:val="21"/>
          <w:szCs w:val="21"/>
          <w:highlight w:val="none"/>
          <w:u w:val="none"/>
          <w:lang w:val="en-US" w:eastAsia="zh-CN"/>
        </w:rPr>
        <w:t xml:space="preserve">http://www.ccgp-jiangsu.gov.cn/jiangsu/zlxz/ee/ee3a4bc5a3454aa2b0d9312230633ce9.html</w:t>
      </w:r>
      <w:r>
        <w:rPr>
          <w:rFonts w:hint="eastAsia" w:ascii="宋体" w:hAnsi="宋体" w:eastAsia="宋体" w:cs="宋体"/>
          <w:color w:val="0000ff"/>
          <w:sz w:val="21"/>
          <w:szCs w:val="21"/>
          <w:highlight w:val="none"/>
          <w:u w:val="none"/>
          <w:lang w:val="en-US" w:eastAsia="zh-CN"/>
        </w:rPr>
        <w:fldChar w:fldCharType="end"/>
      </w:r>
      <w:r/>
    </w:p>
    <w:p>
      <w:pPr>
        <w:rPr>
          <w:rFonts w:hint="eastAsia"/>
        </w:rPr>
      </w:pPr>
      <w:r>
        <w:rPr>
          <w:rFonts w:hint="eastAsia"/>
        </w:rPr>
      </w:r>
      <w:r/>
    </w:p>
    <w:p>
      <w:pPr>
        <w:pStyle w:val="694"/>
        <w:numPr>
          <w:ilvl w:val="0"/>
          <w:numId w:val="3"/>
        </w:numPr>
        <w:ind w:left="0" w:firstLine="0"/>
        <w:keepLines w:val="0"/>
        <w:keepNext w:val="0"/>
        <w:pageBreakBefore w:val="0"/>
        <w:spacing w:line="312" w:lineRule="auto"/>
        <w:rPr>
          <w:rFonts w:hint="eastAsia" w:ascii="宋体" w:hAnsi="宋体" w:eastAsia="宋体" w:cs="宋体"/>
        </w:rPr>
      </w:pPr>
      <w:r/>
      <w:bookmarkStart w:id="67" w:name="_Toc28359095"/>
      <w:r/>
      <w:bookmarkStart w:id="68" w:name="_Toc35393805"/>
      <w:r/>
      <w:bookmarkStart w:id="69" w:name="_Toc23782"/>
      <w:r/>
      <w:bookmarkStart w:id="70" w:name="_Toc28359018"/>
      <w:r/>
      <w:bookmarkStart w:id="71" w:name="_Toc16868"/>
      <w:r/>
      <w:bookmarkStart w:id="72" w:name="_Toc35393636"/>
      <w:r/>
      <w:bookmarkStart w:id="73" w:name="_Toc26981"/>
      <w:r>
        <w:rPr>
          <w:rFonts w:hint="eastAsia" w:ascii="宋体" w:hAnsi="宋体" w:eastAsia="宋体" w:cs="宋体"/>
          <w:b w:val="0"/>
          <w:sz w:val="28"/>
          <w:szCs w:val="28"/>
        </w:rPr>
        <w:t xml:space="preserve">凡对本次采购提出询问，请按以下方式联系。</w:t>
      </w:r>
      <w:bookmarkEnd w:id="67"/>
      <w:r/>
      <w:bookmarkEnd w:id="68"/>
      <w:r/>
      <w:bookmarkEnd w:id="69"/>
      <w:r/>
      <w:bookmarkEnd w:id="70"/>
      <w:r/>
      <w:bookmarkEnd w:id="71"/>
      <w:r/>
      <w:bookmarkEnd w:id="72"/>
      <w:r/>
      <w:bookmarkEnd w:id="73"/>
      <w:r/>
      <w:r/>
    </w:p>
    <w:p>
      <w:pPr>
        <w:pStyle w:val="694"/>
        <w:ind w:firstLine="630"/>
        <w:keepLines w:val="0"/>
        <w:keepNext w:val="0"/>
        <w:pageBreakBefore w:val="0"/>
        <w:spacing w:line="312" w:lineRule="auto"/>
        <w:rPr>
          <w:rFonts w:hint="eastAsia" w:ascii="宋体" w:hAnsi="宋体" w:eastAsia="宋体" w:cs="宋体"/>
          <w:b w:val="0"/>
          <w:sz w:val="21"/>
          <w:szCs w:val="21"/>
          <w:highlight w:val="none"/>
        </w:rPr>
      </w:pPr>
      <w:r/>
      <w:bookmarkStart w:id="74" w:name="_Toc31712"/>
      <w:r/>
      <w:bookmarkStart w:id="75" w:name="_Toc35393637"/>
      <w:r/>
      <w:bookmarkStart w:id="76" w:name="_Toc35393806"/>
      <w:r/>
      <w:bookmarkStart w:id="77" w:name="_Toc28359019"/>
      <w:r/>
      <w:bookmarkStart w:id="78" w:name="_Toc28359096"/>
      <w:r/>
      <w:bookmarkStart w:id="79" w:name="_Toc18445"/>
      <w:r/>
      <w:bookmarkStart w:id="80" w:name="_Toc15769"/>
      <w:r>
        <w:rPr>
          <w:rFonts w:hint="eastAsia" w:ascii="宋体" w:hAnsi="宋体" w:eastAsia="宋体" w:cs="宋体"/>
          <w:b w:val="0"/>
          <w:sz w:val="21"/>
          <w:szCs w:val="21"/>
          <w:highlight w:val="none"/>
        </w:rPr>
        <w:t xml:space="preserve">1.采购人信息</w:t>
      </w:r>
      <w:bookmarkEnd w:id="74"/>
      <w:r/>
      <w:bookmarkEnd w:id="75"/>
      <w:r/>
      <w:bookmarkEnd w:id="76"/>
      <w:r/>
      <w:bookmarkEnd w:id="77"/>
      <w:r/>
      <w:bookmarkEnd w:id="78"/>
      <w:r/>
      <w:bookmarkEnd w:id="79"/>
      <w:r/>
      <w:bookmarkEnd w:id="80"/>
      <w:r/>
      <w:r/>
    </w:p>
    <w:p>
      <w:pPr>
        <w:ind w:left="1152" w:hanging="262"/>
        <w:jc w:val="left"/>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u w:val="single"/>
          <w:lang w:val="en-US" w:eastAsia="zh-CN"/>
        </w:rPr>
        <w:t xml:space="preserve">南京市六合区人民政府大厂街道办事处</w:t>
      </w:r>
      <w:r/>
    </w:p>
    <w:p>
      <w:pPr>
        <w:ind w:left="1152" w:hanging="262"/>
        <w:jc w:val="left"/>
        <w:keepLines w:val="0"/>
        <w:keepNext w:val="0"/>
        <w:pageBreakBefore w:val="0"/>
        <w:spacing w:line="312"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地    址：</w:t>
      </w:r>
      <w:r>
        <w:rPr>
          <w:rFonts w:hint="eastAsia" w:ascii="宋体" w:hAnsi="宋体" w:cs="宋体"/>
          <w:sz w:val="21"/>
          <w:szCs w:val="21"/>
          <w:u w:val="single"/>
        </w:rPr>
        <w:t xml:space="preserve">南京市江北新区太子山路8号</w:t>
      </w:r>
      <w:r/>
    </w:p>
    <w:p>
      <w:pPr>
        <w:ind w:left="1152" w:hanging="262"/>
        <w:jc w:val="left"/>
        <w:keepLines w:val="0"/>
        <w:keepNext w:val="0"/>
        <w:pageBreakBefore w:val="0"/>
        <w:spacing w:line="312"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联系方式：</w:t>
      </w:r>
      <w:r>
        <w:rPr>
          <w:rFonts w:hint="eastAsia" w:ascii="宋体" w:hAnsi="宋体" w:cs="宋体"/>
          <w:sz w:val="21"/>
          <w:szCs w:val="21"/>
          <w:highlight w:val="none"/>
          <w:lang w:val="en-US" w:eastAsia="zh-CN"/>
        </w:rPr>
        <w:t xml:space="preserve">18994084732王工</w:t>
      </w:r>
      <w:r/>
    </w:p>
    <w:p>
      <w:pPr>
        <w:pStyle w:val="694"/>
        <w:ind w:firstLine="630"/>
        <w:keepLines w:val="0"/>
        <w:keepNext w:val="0"/>
        <w:pageBreakBefore w:val="0"/>
        <w:spacing w:line="312" w:lineRule="auto"/>
        <w:rPr>
          <w:rFonts w:hint="eastAsia" w:ascii="宋体" w:hAnsi="宋体" w:eastAsia="宋体" w:cs="宋体"/>
          <w:b w:val="0"/>
          <w:sz w:val="21"/>
          <w:szCs w:val="21"/>
          <w:highlight w:val="none"/>
        </w:rPr>
      </w:pPr>
      <w:r/>
      <w:bookmarkStart w:id="81" w:name="_Toc35393807"/>
      <w:r/>
      <w:bookmarkStart w:id="82" w:name="_Toc28359020"/>
      <w:r/>
      <w:bookmarkStart w:id="83" w:name="_Toc7693"/>
      <w:r/>
      <w:bookmarkStart w:id="84" w:name="_Toc1347"/>
      <w:r/>
      <w:bookmarkStart w:id="85" w:name="_Toc35393638"/>
      <w:r/>
      <w:bookmarkStart w:id="86" w:name="_Toc28359097"/>
      <w:r/>
      <w:bookmarkStart w:id="87" w:name="_Toc21771"/>
      <w:r>
        <w:rPr>
          <w:rFonts w:hint="eastAsia" w:ascii="宋体" w:hAnsi="宋体" w:eastAsia="宋体" w:cs="宋体"/>
          <w:b w:val="0"/>
          <w:sz w:val="21"/>
          <w:szCs w:val="21"/>
          <w:highlight w:val="none"/>
        </w:rPr>
        <w:t xml:space="preserve">2.采购代理机构信息</w:t>
      </w:r>
      <w:bookmarkEnd w:id="81"/>
      <w:r/>
      <w:bookmarkEnd w:id="82"/>
      <w:r/>
      <w:bookmarkEnd w:id="83"/>
      <w:r/>
      <w:bookmarkEnd w:id="84"/>
      <w:r/>
      <w:bookmarkEnd w:id="85"/>
      <w:r/>
      <w:bookmarkEnd w:id="86"/>
      <w:r/>
      <w:bookmarkEnd w:id="87"/>
      <w:r/>
      <w:r/>
    </w:p>
    <w:p>
      <w:pPr>
        <w:ind w:left="1152" w:hanging="262"/>
        <w:jc w:val="left"/>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lang w:val="en-US" w:eastAsia="zh-CN"/>
        </w:rPr>
        <w:t xml:space="preserve">南京鑫智链科技信息有限公司</w:t>
      </w:r>
      <w:r/>
    </w:p>
    <w:p>
      <w:pPr>
        <w:ind w:left="1152" w:hanging="262"/>
        <w:jc w:val="left"/>
        <w:keepLines w:val="0"/>
        <w:keepNext w:val="0"/>
        <w:pageBreakBefore w:val="0"/>
        <w:spacing w:line="312"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地</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lang w:val="en-US" w:eastAsia="zh-CN"/>
        </w:rPr>
        <w:t xml:space="preserve">南京市江北新区大厂街道宁钢路77号南钢综合楼6楼</w:t>
      </w:r>
      <w:r/>
    </w:p>
    <w:p>
      <w:pPr>
        <w:ind w:left="1152" w:hanging="262"/>
        <w:jc w:val="left"/>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lang w:val="en-US" w:eastAsia="zh-CN"/>
        </w:rPr>
        <w:t xml:space="preserve">15951016614张工</w:t>
      </w:r>
      <w:r/>
    </w:p>
    <w:p>
      <w:pPr>
        <w:ind w:firstLine="480"/>
        <w:jc w:val="right"/>
        <w:keepLines w:val="0"/>
        <w:keepNext w:val="0"/>
        <w:pageBreakBefore w:val="0"/>
        <w:spacing w:before="75" w:after="75" w:line="240" w:lineRule="auto"/>
        <w:shd w:val="clear" w:color="auto" w:fill="ffffff"/>
        <w:widowControl/>
        <w:rPr>
          <w:rFonts w:hint="eastAsia" w:ascii="宋体" w:hAnsi="宋体" w:eastAsia="宋体" w:cs="宋体"/>
          <w:szCs w:val="21"/>
          <w:highlight w:val="yellow"/>
        </w:rPr>
      </w:pPr>
      <w:r>
        <w:rPr>
          <w:rFonts w:hint="eastAsia" w:ascii="宋体" w:hAnsi="宋体" w:eastAsia="宋体" w:cs="宋体"/>
          <w:szCs w:val="21"/>
          <w:highlight w:val="yellow"/>
        </w:rPr>
      </w:r>
      <w:r/>
    </w:p>
    <w:p>
      <w:pPr>
        <w:ind w:firstLine="480"/>
        <w:jc w:val="right"/>
        <w:keepLines w:val="0"/>
        <w:keepNext w:val="0"/>
        <w:pageBreakBefore w:val="0"/>
        <w:spacing w:before="75" w:after="75" w:line="240" w:lineRule="auto"/>
        <w:shd w:val="clear" w:color="auto" w:fill="ffffff"/>
        <w:widowControl/>
        <w:rPr>
          <w:rFonts w:hint="eastAsia" w:ascii="宋体" w:hAnsi="宋体" w:eastAsia="宋体" w:cs="宋体"/>
          <w:highlight w:val="none"/>
          <w:lang w:val="en-US" w:eastAsia="zh-CN"/>
        </w:rPr>
      </w:pPr>
      <w:r>
        <w:rPr>
          <w:rFonts w:hint="eastAsia" w:ascii="宋体" w:hAnsi="宋体" w:eastAsia="宋体" w:cs="宋体"/>
          <w:szCs w:val="21"/>
          <w:highlight w:val="none"/>
        </w:rPr>
        <w:t xml:space="preserve">日期：202</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年</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27</w:t>
      </w:r>
      <w:r>
        <w:rPr>
          <w:rFonts w:hint="eastAsia" w:ascii="宋体" w:hAnsi="宋体" w:eastAsia="宋体" w:cs="宋体"/>
          <w:szCs w:val="21"/>
          <w:highlight w:val="none"/>
        </w:rPr>
        <w:t xml:space="preserve">日</w:t>
      </w:r>
      <w:r/>
    </w:p>
    <w:p>
      <w:pPr>
        <w:jc w:val="center"/>
        <w:spacing w:before="156" w:after="156" w:line="460" w:lineRule="exact"/>
        <w:rPr>
          <w:rFonts w:hint="eastAsia" w:ascii="宋体" w:hAnsi="宋体" w:eastAsia="宋体" w:cs="宋体"/>
          <w:b/>
          <w:color w:val="000000"/>
          <w:sz w:val="36"/>
          <w:szCs w:val="36"/>
          <w:lang w:val="en-US" w:eastAsia="zh-CN" w:bidi="ar-SA"/>
        </w:rPr>
        <w:outlineLvl w:val="0"/>
      </w:pPr>
      <w:r/>
      <w:bookmarkStart w:id="88" w:name="_Toc26743"/>
      <w:r/>
      <w:bookmarkStart w:id="89" w:name="_Toc28132"/>
      <w:r/>
      <w:bookmarkStart w:id="90" w:name="_Toc6289"/>
      <w:r/>
      <w:bookmarkStart w:id="91" w:name="_Toc3015"/>
      <w:r/>
      <w:bookmarkStart w:id="92" w:name="_Toc11159"/>
      <w:r/>
      <w:bookmarkStart w:id="93" w:name="_Toc24440"/>
      <w:r/>
      <w:bookmarkStart w:id="94" w:name="_Toc16475"/>
      <w:r/>
      <w:bookmarkStart w:id="95" w:name="_Toc10849"/>
      <w:r/>
      <w:bookmarkStart w:id="96" w:name="_Toc3663"/>
      <w:r/>
      <w:bookmarkStart w:id="97" w:name="_Toc4835"/>
      <w:r/>
      <w:bookmarkStart w:id="98" w:name="_Toc14061"/>
      <w:r/>
      <w:bookmarkStart w:id="99" w:name="_Toc504141736"/>
      <w:r>
        <w:rPr>
          <w:rFonts w:hint="eastAsia" w:ascii="宋体" w:hAnsi="宋体" w:eastAsia="宋体" w:cs="宋体"/>
          <w:color w:val="000000"/>
          <w:sz w:val="30"/>
          <w:szCs w:val="30"/>
          <w:highlight w:val="none"/>
        </w:rPr>
        <w:br w:type="page" w:clear="all"/>
      </w:r>
      <w:bookmarkStart w:id="100" w:name="_Toc32520"/>
      <w:r/>
      <w:bookmarkStart w:id="101" w:name="_Toc29693"/>
      <w:r/>
      <w:bookmarkStart w:id="102" w:name="_Toc4324"/>
      <w:r/>
      <w:bookmarkStart w:id="103" w:name="_Toc12179"/>
      <w:r/>
      <w:bookmarkStart w:id="104" w:name="_Toc19572"/>
      <w:r/>
      <w:bookmarkStart w:id="105" w:name="_Toc31780"/>
      <w:r/>
      <w:bookmarkStart w:id="106" w:name="_Toc3359"/>
      <w:r/>
      <w:bookmarkStart w:id="107" w:name="_Toc6909"/>
      <w:r/>
      <w:bookmarkStart w:id="108" w:name="_Toc4746"/>
      <w:r/>
      <w:bookmarkStart w:id="109" w:name="_Toc26996"/>
      <w:r>
        <w:rPr>
          <w:rFonts w:hint="eastAsia" w:ascii="宋体" w:hAnsi="宋体" w:eastAsia="宋体" w:cs="宋体"/>
          <w:b/>
          <w:color w:val="000000"/>
          <w:sz w:val="36"/>
          <w:szCs w:val="36"/>
          <w:lang w:val="en-US" w:eastAsia="zh-CN" w:bidi="ar-SA"/>
        </w:rPr>
        <w:t xml:space="preserve">第二章  竞争性磋商须知</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val="zh-CN"/>
        </w:rPr>
      </w:pPr>
      <w:r/>
      <w:bookmarkStart w:id="110" w:name="_Toc28353"/>
      <w:r/>
      <w:bookmarkStart w:id="111" w:name="_Toc11826"/>
      <w:r/>
      <w:bookmarkStart w:id="112" w:name="_Toc504141737"/>
      <w:r/>
      <w:bookmarkStart w:id="113" w:name="_Toc24504"/>
      <w:r/>
      <w:bookmarkStart w:id="114" w:name="_Toc2932"/>
      <w:r/>
      <w:bookmarkStart w:id="115" w:name="_Toc32136"/>
      <w:r/>
      <w:bookmarkStart w:id="116" w:name="_Toc22366"/>
      <w:r/>
      <w:bookmarkStart w:id="117" w:name="_Toc32753"/>
      <w:r/>
      <w:bookmarkStart w:id="118" w:name="_Toc11048"/>
      <w:r/>
      <w:bookmarkStart w:id="119" w:name="_Toc18735"/>
      <w:r/>
      <w:bookmarkStart w:id="120" w:name="_Toc10178"/>
      <w:r/>
      <w:bookmarkStart w:id="121" w:name="_Toc8989"/>
      <w:r>
        <w:rPr>
          <w:rFonts w:hint="eastAsia" w:ascii="宋体" w:hAnsi="宋体" w:cs="宋体"/>
          <w:color w:val="000000"/>
          <w:sz w:val="21"/>
          <w:szCs w:val="21"/>
          <w:highlight w:val="none"/>
          <w:u w:val="single"/>
          <w:lang w:val="en-US" w:eastAsia="zh-CN"/>
        </w:rPr>
        <w:t xml:space="preserve">南京鑫智链科技信息</w:t>
      </w:r>
      <w:r>
        <w:rPr>
          <w:rFonts w:hint="eastAsia" w:ascii="宋体" w:hAnsi="宋体" w:eastAsia="宋体" w:cs="宋体"/>
          <w:color w:val="000000"/>
          <w:sz w:val="21"/>
          <w:szCs w:val="21"/>
          <w:highlight w:val="none"/>
          <w:u w:val="single"/>
          <w:lang w:val="zh-CN"/>
        </w:rPr>
        <w:t xml:space="preserve">有限公司</w:t>
      </w:r>
      <w:r>
        <w:rPr>
          <w:rFonts w:hint="eastAsia" w:ascii="宋体" w:hAnsi="宋体" w:eastAsia="宋体" w:cs="宋体"/>
          <w:color w:val="000000"/>
          <w:sz w:val="21"/>
          <w:szCs w:val="21"/>
          <w:highlight w:val="none"/>
          <w:lang w:val="zh-CN"/>
        </w:rPr>
        <w:t xml:space="preserve">受</w:t>
      </w:r>
      <w:r>
        <w:rPr>
          <w:rFonts w:hint="eastAsia" w:ascii="宋体" w:hAnsi="宋体" w:eastAsia="宋体" w:cs="宋体"/>
          <w:color w:val="000000"/>
          <w:sz w:val="21"/>
          <w:szCs w:val="21"/>
          <w:highlight w:val="none"/>
          <w:u w:val="single"/>
          <w:lang w:val="en-US" w:eastAsia="zh-CN"/>
        </w:rPr>
        <w:t xml:space="preserve">南京市六合区人民政府大厂街道办事处</w:t>
      </w:r>
      <w:r>
        <w:rPr>
          <w:rFonts w:hint="eastAsia" w:ascii="宋体" w:hAnsi="宋体" w:eastAsia="宋体" w:cs="宋体"/>
          <w:color w:val="000000"/>
          <w:sz w:val="21"/>
          <w:szCs w:val="21"/>
          <w:highlight w:val="none"/>
          <w:lang w:val="zh-CN"/>
        </w:rPr>
        <w:t xml:space="preserve">委托,对</w:t>
      </w:r>
      <w:r>
        <w:rPr>
          <w:rFonts w:hint="default" w:ascii="宋体" w:hAnsi="宋体" w:eastAsia="宋体" w:cs="宋体"/>
          <w:sz w:val="21"/>
          <w:szCs w:val="21"/>
          <w:u w:val="single"/>
          <w:lang w:val="en-US" w:eastAsia="zh-CN"/>
        </w:rPr>
        <w:t xml:space="preserve">大厂街道育英路10KV杆线下地工程</w:t>
      </w:r>
      <w:r>
        <w:rPr>
          <w:rFonts w:hint="eastAsia" w:ascii="宋体" w:hAnsi="宋体" w:eastAsia="宋体" w:cs="宋体"/>
          <w:color w:val="000000"/>
          <w:sz w:val="21"/>
          <w:szCs w:val="21"/>
          <w:highlight w:val="none"/>
          <w:lang w:val="zh-CN"/>
        </w:rPr>
        <w:t xml:space="preserve">进行竞争性磋商采购,兹邀请符合条件的供应商参与</w:t>
      </w:r>
      <w:r>
        <w:rPr>
          <w:rFonts w:hint="eastAsia" w:ascii="宋体" w:hAnsi="宋体" w:cs="宋体"/>
          <w:color w:val="000000"/>
          <w:sz w:val="21"/>
          <w:szCs w:val="21"/>
          <w:highlight w:val="none"/>
          <w:lang w:val="en-US" w:eastAsia="zh-CN"/>
        </w:rPr>
        <w:t xml:space="preserve">应答</w:t>
      </w:r>
      <w:r>
        <w:rPr>
          <w:rFonts w:hint="eastAsia" w:ascii="宋体" w:hAnsi="宋体" w:eastAsia="宋体" w:cs="宋体"/>
          <w:color w:val="000000"/>
          <w:sz w:val="21"/>
          <w:szCs w:val="21"/>
          <w:highlight w:val="none"/>
          <w:lang w:val="zh-CN"/>
        </w:rPr>
        <w:t xml:space="preserve">,相关信息如下:</w:t>
      </w:r>
      <w:r/>
    </w:p>
    <w:tbl>
      <w:tblPr>
        <w:tblStyle w:val="703"/>
        <w:tblW w:w="8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08"/>
        <w:gridCol w:w="1067"/>
        <w:gridCol w:w="1725"/>
        <w:gridCol w:w="4530"/>
      </w:tblGrid>
      <w:tr>
        <w:trPr>
          <w:jc w:val="center"/>
          <w:trHeight w:val="425"/>
        </w:trPr>
        <w:tc>
          <w:tcPr>
            <w:tcW w:w="720"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gridSpan w:val="2"/>
            <w:tcW w:w="1875"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w:t>
            </w:r>
            <w:r/>
          </w:p>
        </w:tc>
        <w:tc>
          <w:tcPr>
            <w:gridSpan w:val="2"/>
            <w:tcW w:w="6255" w:type="dxa"/>
            <w:vAlign w:val="center"/>
            <w:textDirection w:val="lrTb"/>
            <w:noWrap w:val="false"/>
          </w:tcPr>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内容</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c>
        <w:tc>
          <w:tcPr>
            <w:gridSpan w:val="2"/>
            <w:tcW w:w="6255" w:type="dxa"/>
            <w:vAlign w:val="center"/>
            <w:textDirection w:val="lrTb"/>
            <w:noWrap w:val="false"/>
          </w:tcPr>
          <w:p>
            <w:pPr>
              <w:rPr>
                <w:rFonts w:hint="eastAsia" w:ascii="宋体" w:hAnsi="宋体" w:eastAsia="宋体" w:cs="宋体"/>
                <w:color w:val="000000"/>
                <w:sz w:val="21"/>
                <w:szCs w:val="21"/>
                <w:highlight w:val="none"/>
                <w:lang w:eastAsia="zh-CN"/>
              </w:rPr>
            </w:pPr>
            <w:r>
              <w:rPr>
                <w:rFonts w:hint="default" w:ascii="宋体" w:hAnsi="宋体" w:eastAsia="宋体" w:cs="宋体"/>
                <w:sz w:val="21"/>
                <w:szCs w:val="21"/>
                <w:u w:val="none"/>
                <w:lang w:val="en-US" w:eastAsia="zh-CN"/>
              </w:rPr>
              <w:t xml:space="preserve">JSZC-320192-NJXI-C2026-0003</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gridSpan w:val="2"/>
            <w:tcW w:w="6255" w:type="dxa"/>
            <w:vAlign w:val="center"/>
            <w:textDirection w:val="lrTb"/>
            <w:noWrap w:val="false"/>
          </w:tcPr>
          <w:p>
            <w:pPr>
              <w:rPr>
                <w:rFonts w:hint="eastAsia" w:ascii="宋体" w:hAnsi="宋体" w:eastAsia="宋体" w:cs="宋体"/>
                <w:color w:val="000000"/>
                <w:sz w:val="21"/>
                <w:szCs w:val="21"/>
                <w:highlight w:val="none"/>
                <w:u w:val="none"/>
                <w:lang w:eastAsia="zh-CN"/>
              </w:rPr>
            </w:pPr>
            <w:r>
              <w:rPr>
                <w:rFonts w:hint="default" w:ascii="宋体" w:hAnsi="宋体" w:eastAsia="宋体" w:cs="宋体"/>
                <w:sz w:val="21"/>
                <w:szCs w:val="21"/>
                <w:u w:val="none"/>
                <w:lang w:val="en-US" w:eastAsia="zh-CN"/>
              </w:rPr>
              <w:t xml:space="preserve">大厂街道育英路10KV杆线下地工程</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p>
        </w:tc>
        <w:tc>
          <w:tcPr>
            <w:gridSpan w:val="2"/>
            <w:tcW w:w="6255" w:type="dxa"/>
            <w:vAlign w:val="center"/>
            <w:textDirection w:val="lrTb"/>
            <w:noWrap w:val="false"/>
          </w:tcPr>
          <w:p>
            <w:pPr>
              <w:rPr>
                <w:rFonts w:hint="eastAsia" w:ascii="宋体" w:hAnsi="宋体" w:eastAsia="宋体" w:cs="宋体"/>
                <w:color w:val="000000"/>
                <w:sz w:val="21"/>
                <w:szCs w:val="21"/>
                <w:highlight w:val="none"/>
                <w:u w:val="none"/>
                <w:lang w:val="en-US" w:eastAsia="zh-CN"/>
              </w:rPr>
            </w:pPr>
            <w:r>
              <w:rPr>
                <w:rFonts w:hint="eastAsia" w:ascii="宋体" w:hAnsi="宋体" w:cs="宋体"/>
                <w:color w:val="000000"/>
                <w:sz w:val="21"/>
                <w:szCs w:val="21"/>
                <w:highlight w:val="none"/>
                <w:u w:val="none"/>
                <w:lang w:val="en-US" w:eastAsia="zh-CN"/>
              </w:rPr>
              <w:t xml:space="preserve">南京鑫智链科技信息</w:t>
            </w:r>
            <w:r>
              <w:rPr>
                <w:rFonts w:hint="eastAsia" w:ascii="宋体" w:hAnsi="宋体" w:eastAsia="宋体" w:cs="宋体"/>
                <w:color w:val="000000"/>
                <w:sz w:val="21"/>
                <w:szCs w:val="21"/>
                <w:highlight w:val="none"/>
                <w:u w:val="none"/>
                <w:lang w:val="zh-CN"/>
              </w:rPr>
              <w:t xml:space="preserve">有限公司</w:t>
            </w:r>
            <w:r/>
          </w:p>
        </w:tc>
      </w:tr>
      <w:tr>
        <w:trPr>
          <w:jc w:val="center"/>
          <w:trHeight w:val="551"/>
        </w:trPr>
        <w:tc>
          <w:tcPr>
            <w:tcW w:w="7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采购代理机构地址</w:t>
            </w:r>
            <w:r/>
          </w:p>
        </w:tc>
        <w:tc>
          <w:tcPr>
            <w:gridSpan w:val="2"/>
            <w:tcW w:w="6255" w:type="dxa"/>
            <w:vAlign w:val="center"/>
            <w:textDirection w:val="lrTb"/>
            <w:noWrap w:val="false"/>
          </w:tcPr>
          <w:p>
            <w:pPr>
              <w:keepLines w:val="0"/>
              <w:keepNext w:val="0"/>
              <w:pageBreakBefore w:val="0"/>
              <w:spacing w:line="312"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u w:val="none"/>
                <w:lang w:val="en-US" w:eastAsia="zh-CN"/>
              </w:rPr>
              <w:t xml:space="preserve">南京市江北新区大厂街道宁钢路77号南钢综合楼6楼</w:t>
            </w:r>
            <w:r/>
          </w:p>
        </w:tc>
      </w:tr>
      <w:tr>
        <w:trPr>
          <w:jc w:val="center"/>
          <w:trHeight w:val="551"/>
        </w:trPr>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是否为专门面向中小企业采购</w:t>
            </w:r>
            <w:r/>
          </w:p>
        </w:tc>
        <w:tc>
          <w:tcPr>
            <w:gridSpan w:val="2"/>
            <w:tcW w:w="6255" w:type="dxa"/>
            <w:vAlign w:val="center"/>
            <w:textDirection w:val="lrTb"/>
            <w:noWrap w:val="false"/>
          </w:tcPr>
          <w:p>
            <w:pPr>
              <w:keepLines w:val="0"/>
              <w:keepNext w:val="0"/>
              <w:pageBreakBefore w:val="0"/>
              <w:spacing w:line="312" w:lineRule="auto"/>
              <w:rPr>
                <w:rFonts w:hint="default"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是</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获取方法</w:t>
            </w:r>
            <w:r/>
          </w:p>
        </w:tc>
        <w:tc>
          <w:tcPr>
            <w:gridSpan w:val="2"/>
            <w:tcW w:w="6255"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w:t>
            </w:r>
            <w:r>
              <w:rPr>
                <w:rFonts w:hint="eastAsia" w:ascii="宋体" w:hAnsi="宋体" w:cs="宋体"/>
                <w:b/>
                <w:bCs/>
                <w:sz w:val="21"/>
                <w:szCs w:val="21"/>
                <w:highlight w:val="none"/>
                <w:lang w:val="en-US" w:eastAsia="zh-CN"/>
              </w:rPr>
              <w:t xml:space="preserve">时间</w:t>
            </w:r>
            <w:r>
              <w:rPr>
                <w:rFonts w:hint="eastAsia" w:ascii="宋体" w:hAnsi="宋体" w:eastAsia="宋体" w:cs="宋体"/>
                <w:sz w:val="21"/>
                <w:szCs w:val="21"/>
                <w:highlight w:val="none"/>
                <w:lang w:eastAsia="zh-CN"/>
              </w:rPr>
              <w:t xml:space="preserve">:</w:t>
            </w:r>
            <w:r>
              <w:rPr>
                <w:rFonts w:hint="eastAsia" w:ascii="宋体" w:hAnsi="宋体" w:cs="宋体"/>
                <w:sz w:val="21"/>
                <w:szCs w:val="21"/>
                <w:lang w:val="zh-CN" w:eastAsia="zh-CN"/>
              </w:rPr>
              <w:t xml:space="preserve">自磋商文件公告发布之日起5个工作日</w:t>
            </w:r>
            <w:r>
              <w:rPr>
                <w:rFonts w:hint="eastAsia" w:ascii="宋体" w:hAnsi="宋体" w:cs="宋体"/>
                <w:b/>
                <w:bCs/>
                <w:sz w:val="21"/>
                <w:szCs w:val="21"/>
                <w:highlight w:val="none"/>
                <w:lang w:eastAsia="zh-CN"/>
              </w:rPr>
              <w:t xml:space="preserve">。</w:t>
            </w:r>
            <w:r/>
          </w:p>
          <w:p>
            <w:pPr>
              <w:rPr>
                <w:rFonts w:hint="eastAsia" w:ascii="宋体" w:hAnsi="宋体" w:cs="宋体"/>
                <w:sz w:val="21"/>
                <w:szCs w:val="21"/>
                <w:lang w:val="zh-CN" w:eastAsia="zh-CN"/>
              </w:rPr>
            </w:pPr>
            <w:r>
              <w:rPr>
                <w:rFonts w:hint="eastAsia" w:ascii="宋体" w:hAnsi="宋体" w:eastAsia="宋体" w:cs="宋体"/>
                <w:sz w:val="21"/>
                <w:szCs w:val="21"/>
                <w:highlight w:val="none"/>
              </w:rPr>
              <w:t xml:space="preserve">（2）</w:t>
            </w:r>
            <w:r>
              <w:rPr>
                <w:rFonts w:hint="eastAsia" w:ascii="宋体" w:hAnsi="宋体" w:cs="宋体"/>
                <w:b/>
                <w:bCs/>
                <w:sz w:val="21"/>
                <w:szCs w:val="21"/>
                <w:highlight w:val="none"/>
                <w:lang w:val="en-US" w:eastAsia="zh-CN"/>
              </w:rPr>
              <w:t xml:space="preserve">方式</w:t>
            </w:r>
            <w:r>
              <w:rPr>
                <w:rFonts w:hint="eastAsia" w:ascii="宋体" w:hAnsi="宋体" w:cs="宋体"/>
                <w:sz w:val="21"/>
                <w:szCs w:val="21"/>
                <w:highlight w:val="none"/>
                <w:lang w:val="en-US" w:eastAsia="zh-CN"/>
              </w:rPr>
              <w:t xml:space="preserve">：</w:t>
            </w:r>
            <w:r>
              <w:rPr>
                <w:rFonts w:hint="eastAsia" w:ascii="宋体" w:hAnsi="宋体" w:cs="宋体"/>
                <w:sz w:val="21"/>
                <w:szCs w:val="21"/>
                <w:lang w:val="zh-CN" w:eastAsia="zh-CN"/>
              </w:rPr>
              <w:t xml:space="preserve">供应商登陆江苏政府采购网，在网站首页点击“苏采云”系统自行免费下载。</w:t>
            </w:r>
            <w:r/>
          </w:p>
          <w:p>
            <w:pPr>
              <w:rPr>
                <w:rFonts w:hint="default"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售价</w:t>
            </w:r>
            <w:r>
              <w:rPr>
                <w:rFonts w:hint="eastAsia" w:ascii="宋体" w:hAnsi="宋体" w:eastAsia="宋体" w:cs="宋体"/>
                <w:sz w:val="21"/>
                <w:szCs w:val="21"/>
                <w:lang w:eastAsia="zh-CN"/>
              </w:rPr>
              <w:t xml:space="preserve">:</w:t>
            </w:r>
            <w:r>
              <w:rPr>
                <w:rFonts w:hint="eastAsia" w:ascii="宋体" w:hAnsi="宋体" w:eastAsia="宋体" w:cs="宋体"/>
                <w:b/>
                <w:bCs/>
                <w:sz w:val="21"/>
                <w:szCs w:val="21"/>
                <w:u w:val="single"/>
                <w:lang w:val="en-US" w:eastAsia="zh-CN"/>
              </w:rPr>
              <w:t xml:space="preserve"> </w:t>
            </w:r>
            <w:r>
              <w:rPr>
                <w:rFonts w:hint="eastAsia" w:ascii="宋体" w:hAnsi="宋体" w:cs="宋体"/>
                <w:b/>
                <w:bCs/>
                <w:sz w:val="21"/>
                <w:szCs w:val="21"/>
                <w:u w:val="single"/>
                <w:lang w:val="en-US" w:eastAsia="zh-CN"/>
              </w:rPr>
              <w:t xml:space="preserve">0</w:t>
            </w:r>
            <w:r>
              <w:rPr>
                <w:rFonts w:hint="eastAsia" w:ascii="宋体" w:hAnsi="宋体" w:eastAsia="宋体" w:cs="宋体"/>
                <w:b/>
                <w:bCs/>
                <w:sz w:val="21"/>
                <w:szCs w:val="21"/>
                <w:u w:val="single"/>
              </w:rPr>
              <w:t xml:space="preserve">元</w:t>
            </w:r>
            <w:r>
              <w:rPr>
                <w:rFonts w:hint="eastAsia" w:ascii="宋体" w:hAnsi="宋体" w:eastAsia="宋体" w:cs="宋体"/>
                <w:b/>
                <w:bCs/>
                <w:sz w:val="21"/>
                <w:szCs w:val="21"/>
                <w:u w:val="single"/>
                <w:lang w:val="en-US" w:eastAsia="zh-CN"/>
              </w:rPr>
              <w:t xml:space="preserve"> </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最高限价</w:t>
            </w:r>
            <w:r/>
          </w:p>
        </w:tc>
        <w:tc>
          <w:tcPr>
            <w:gridSpan w:val="2"/>
            <w:tcW w:w="6255" w:type="dxa"/>
            <w:vAlign w:val="center"/>
            <w:textDirection w:val="lrTb"/>
            <w:noWrap w:val="false"/>
          </w:tcPr>
          <w:p>
            <w:pPr>
              <w:rPr>
                <w:rFonts w:hint="default"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最高限价：</w:t>
            </w:r>
            <w:r>
              <w:rPr>
                <w:rFonts w:hint="eastAsia" w:ascii="宋体" w:hAnsi="宋体" w:cs="宋体"/>
                <w:sz w:val="21"/>
                <w:szCs w:val="21"/>
                <w:lang w:val="en-US" w:eastAsia="zh-CN"/>
              </w:rPr>
              <w:t xml:space="preserve">2932989.46元</w:t>
            </w:r>
            <w:r>
              <w:rPr>
                <w:rFonts w:hint="eastAsia" w:ascii="宋体" w:hAnsi="宋体" w:eastAsia="宋体" w:cs="宋体"/>
                <w:color w:val="000000"/>
                <w:sz w:val="21"/>
                <w:szCs w:val="21"/>
                <w:highlight w:val="none"/>
              </w:rPr>
              <w:t xml:space="preserve">（报价高于最高限价的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作无效标处理）</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工期</w:t>
            </w:r>
            <w:r/>
          </w:p>
        </w:tc>
        <w:tc>
          <w:tcPr>
            <w:gridSpan w:val="2"/>
            <w:tcW w:w="6255" w:type="dxa"/>
            <w:vAlign w:val="center"/>
            <w:textDirection w:val="lrTb"/>
            <w:noWrap w:val="false"/>
          </w:tcPr>
          <w:p>
            <w:pPr>
              <w:pStyle w:val="888"/>
              <w:jc w:val="left"/>
              <w:spacing w:after="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lang w:val="en-US" w:eastAsia="zh-CN"/>
              </w:rPr>
              <w:t xml:space="preserve">日历天</w:t>
            </w:r>
            <w:r>
              <w:rPr>
                <w:rFonts w:hint="eastAsia" w:ascii="宋体" w:hAnsi="宋体" w:eastAsia="宋体" w:cs="宋体"/>
                <w:color w:val="000000"/>
                <w:sz w:val="21"/>
                <w:szCs w:val="21"/>
                <w:highlight w:val="none"/>
              </w:rPr>
              <w:t xml:space="preserve">。</w:t>
            </w:r>
            <w:r/>
          </w:p>
        </w:tc>
      </w:tr>
      <w:tr>
        <w:trPr>
          <w:jc w:val="center"/>
          <w:trHeight w:val="425"/>
        </w:trPr>
        <w:tc>
          <w:tcPr>
            <w:tcW w:w="720"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磋商有效期</w:t>
            </w:r>
            <w:r/>
          </w:p>
        </w:tc>
        <w:tc>
          <w:tcPr>
            <w:gridSpan w:val="2"/>
            <w:tcW w:w="6255"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磋商之日起</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0天</w:t>
            </w:r>
            <w:r>
              <w:rPr>
                <w:rFonts w:hint="eastAsia" w:ascii="宋体" w:hAnsi="宋体" w:cs="宋体"/>
                <w:color w:val="000000"/>
                <w:sz w:val="21"/>
                <w:szCs w:val="21"/>
                <w:highlight w:val="none"/>
                <w:lang w:val="zh-CN"/>
              </w:rPr>
              <w:t xml:space="preserve">。</w:t>
            </w:r>
            <w:r/>
          </w:p>
        </w:tc>
      </w:tr>
      <w:tr>
        <w:trPr>
          <w:jc w:val="center"/>
          <w:trHeight w:val="1660"/>
        </w:trPr>
        <w:tc>
          <w:tcPr>
            <w:tcW w:w="720" w:type="dxa"/>
            <w:vAlign w:val="center"/>
            <w:textDirection w:val="lrTb"/>
            <w:noWrap w:val="false"/>
          </w:tcPr>
          <w:p>
            <w:pPr>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p>
        </w:tc>
        <w:tc>
          <w:tcPr>
            <w:gridSpan w:val="2"/>
            <w:tcW w:w="1875" w:type="dxa"/>
            <w:vAlign w:val="center"/>
            <w:textDirection w:val="lrTb"/>
            <w:noWrap w:val="false"/>
          </w:tcPr>
          <w:p>
            <w:pPr>
              <w:jc w:val="center"/>
              <w:rPr>
                <w:rFonts w:hint="default" w:ascii="宋体" w:hAnsi="宋体" w:eastAsia="宋体" w:cs="宋体"/>
                <w:color w:val="000000"/>
                <w:sz w:val="21"/>
                <w:szCs w:val="21"/>
                <w:highlight w:val="none"/>
                <w:lang w:val="en-US" w:eastAsia="zh-CN"/>
              </w:rPr>
            </w:pPr>
            <w:r>
              <w:rPr>
                <w:rFonts w:hint="eastAsia" w:ascii="宋体" w:hAnsi="宋体" w:eastAsia="宋体" w:cs="宋体"/>
                <w:b w:val="0"/>
                <w:bCs w:val="0"/>
                <w:sz w:val="21"/>
                <w:szCs w:val="21"/>
                <w:lang w:val="en-US" w:eastAsia="zh-CN"/>
              </w:rPr>
              <w:t xml:space="preserve">现场考察或答疑</w:t>
            </w:r>
            <w:r/>
          </w:p>
        </w:tc>
        <w:tc>
          <w:tcPr>
            <w:gridSpan w:val="2"/>
            <w:tcW w:w="6255" w:type="dxa"/>
            <w:vAlign w:val="center"/>
            <w:textDirection w:val="lrTb"/>
            <w:noWrap w:val="false"/>
          </w:tcPr>
          <w:p>
            <w:pPr>
              <w:rPr>
                <w:rFonts w:hint="default" w:ascii="宋体" w:hAnsi="宋体" w:eastAsia="宋体" w:cs="宋体"/>
                <w:b/>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不组织</w:t>
            </w:r>
            <w:r/>
          </w:p>
        </w:tc>
      </w:tr>
      <w:tr>
        <w:trPr>
          <w:jc w:val="center"/>
          <w:trHeight w:val="705"/>
        </w:trPr>
        <w:tc>
          <w:tcPr>
            <w:tcW w:w="720" w:type="dxa"/>
            <w:vAlign w:val="center"/>
            <w:vMerge w:val="restart"/>
            <w:textDirection w:val="lrTb"/>
            <w:noWrap w:val="false"/>
          </w:tcPr>
          <w:p>
            <w:pPr>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p>
        </w:tc>
        <w:tc>
          <w:tcPr>
            <w:tcW w:w="808"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响应性文件递交信息</w:t>
            </w:r>
            <w:r/>
          </w:p>
        </w:tc>
        <w:tc>
          <w:tcPr>
            <w:tcW w:w="106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截止</w:t>
            </w:r>
            <w:r>
              <w:rPr>
                <w:rFonts w:hint="eastAsia" w:ascii="宋体" w:hAnsi="宋体" w:eastAsia="宋体" w:cs="宋体"/>
                <w:color w:val="000000"/>
                <w:sz w:val="21"/>
                <w:szCs w:val="21"/>
                <w:highlight w:val="none"/>
              </w:rPr>
              <w:t xml:space="preserve">时间</w:t>
            </w:r>
            <w:r/>
          </w:p>
        </w:tc>
        <w:tc>
          <w:tcPr>
            <w:gridSpan w:val="2"/>
            <w:tcW w:w="6255" w:type="dxa"/>
            <w:vAlign w:val="center"/>
            <w:textDirection w:val="lrTb"/>
            <w:noWrap w:val="false"/>
          </w:tcPr>
          <w:p>
            <w:pP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10时00</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北京时间）。</w:t>
            </w:r>
            <w:r/>
          </w:p>
        </w:tc>
      </w:tr>
      <w:tr>
        <w:trPr>
          <w:jc w:val="center"/>
          <w:trHeight w:val="425"/>
        </w:trPr>
        <w:tc>
          <w:tcPr>
            <w:tcW w:w="720"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8"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p>
        </w:tc>
        <w:tc>
          <w:tcPr>
            <w:gridSpan w:val="2"/>
            <w:tcW w:w="6255" w:type="dxa"/>
            <w:vAlign w:val="center"/>
            <w:textDirection w:val="lrTb"/>
            <w:noWrap w:val="false"/>
          </w:tcPr>
          <w:p>
            <w:pPr>
              <w:spacing w:line="240" w:lineRule="auto"/>
              <w:rPr>
                <w:rFonts w:hint="eastAsia" w:ascii="宋体" w:hAnsi="宋体" w:eastAsia="宋体" w:cs="宋体"/>
                <w:b w:val="0"/>
                <w:sz w:val="24"/>
                <w:szCs w:val="24"/>
                <w:shd w:val="clear" w:color="auto" w:fill="ffffff"/>
                <w:lang w:val="en-US" w:eastAsia="zh-CN"/>
              </w:rPr>
            </w:pPr>
            <w:r>
              <w:rPr>
                <w:rFonts w:hint="eastAsia" w:ascii="宋体" w:hAnsi="宋体" w:cs="宋体"/>
                <w:sz w:val="21"/>
                <w:szCs w:val="21"/>
                <w:lang w:val="zh-CN" w:eastAsia="zh-CN"/>
              </w:rPr>
              <w:t xml:space="preserve">“苏采云”政府采购交易系统网上开标大厅。</w:t>
            </w:r>
            <w:r/>
          </w:p>
        </w:tc>
      </w:tr>
      <w:tr>
        <w:trPr>
          <w:jc w:val="center"/>
          <w:trHeight w:val="425"/>
        </w:trPr>
        <w:tc>
          <w:tcPr>
            <w:tcW w:w="720" w:type="dxa"/>
            <w:vAlign w:val="center"/>
            <w:textDirection w:val="lrTb"/>
            <w:noWrap w:val="false"/>
          </w:tcPr>
          <w:p>
            <w:pPr>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w:t>
            </w:r>
            <w:r/>
          </w:p>
        </w:tc>
        <w:tc>
          <w:tcPr>
            <w:gridSpan w:val="2"/>
            <w:tcW w:w="1875"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响应性文件份数</w:t>
            </w:r>
            <w:r/>
          </w:p>
        </w:tc>
        <w:tc>
          <w:tcPr>
            <w:gridSpan w:val="2"/>
            <w:tcW w:w="6255" w:type="dxa"/>
            <w:vAlign w:val="center"/>
            <w:textDirection w:val="lrTb"/>
            <w:noWrap w:val="false"/>
          </w:tcPr>
          <w:p>
            <w:pPr>
              <w:pStyle w:val="707"/>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中标后须提供纸质投标文件正本一份、副本</w:t>
            </w:r>
            <w:r>
              <w:rPr>
                <w:rFonts w:hint="eastAsia" w:ascii="宋体" w:hAnsi="宋体"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份（加盖公章）。</w:t>
            </w:r>
            <w:r/>
          </w:p>
        </w:tc>
      </w:tr>
      <w:tr>
        <w:trPr>
          <w:jc w:val="center"/>
          <w:trHeight w:val="425"/>
        </w:trPr>
        <w:tc>
          <w:tcPr>
            <w:tcW w:w="720" w:type="dxa"/>
            <w:vAlign w:val="center"/>
            <w:vMerge w:val="restart"/>
            <w:textDirection w:val="lrTb"/>
            <w:noWrap w:val="false"/>
          </w:tcPr>
          <w:p>
            <w:pPr>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p>
        </w:tc>
        <w:tc>
          <w:tcPr>
            <w:tcW w:w="808"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 信息</w:t>
            </w:r>
            <w:r/>
          </w:p>
        </w:tc>
        <w:tc>
          <w:tcPr>
            <w:tcW w:w="106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p>
        </w:tc>
        <w:tc>
          <w:tcPr>
            <w:gridSpan w:val="2"/>
            <w:tcW w:w="625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rPr>
              <w:t xml:space="preserve">开</w:t>
            </w:r>
            <w:r>
              <w:rPr>
                <w:rFonts w:hint="eastAsia" w:ascii="宋体" w:hAnsi="宋体" w:cs="宋体"/>
                <w:sz w:val="21"/>
                <w:szCs w:val="21"/>
                <w:lang w:val="en-US" w:eastAsia="zh-CN"/>
              </w:rPr>
              <w:t xml:space="preserve">启</w:t>
            </w:r>
            <w:r>
              <w:rPr>
                <w:rFonts w:hint="eastAsia" w:ascii="宋体" w:hAnsi="宋体" w:eastAsia="宋体" w:cs="宋体"/>
                <w:sz w:val="21"/>
                <w:szCs w:val="21"/>
              </w:rPr>
              <w:t xml:space="preserve">时间</w:t>
            </w:r>
            <w:r>
              <w:rPr>
                <w:rFonts w:hint="eastAsia" w:ascii="宋体" w:hAnsi="宋体" w:cs="宋体"/>
                <w:sz w:val="21"/>
                <w:szCs w:val="21"/>
                <w:lang w:val="en-US" w:eastAsia="zh-CN"/>
              </w:rPr>
              <w:t xml:space="preserve">同响应文件提交</w:t>
            </w:r>
            <w:r>
              <w:rPr>
                <w:rFonts w:hint="eastAsia" w:ascii="宋体" w:hAnsi="宋体" w:eastAsia="宋体" w:cs="宋体"/>
                <w:sz w:val="21"/>
                <w:szCs w:val="21"/>
                <w:lang w:val="en-US" w:eastAsia="zh-CN"/>
              </w:rPr>
              <w:t xml:space="preserve">截止时间</w:t>
            </w:r>
            <w:r>
              <w:rPr>
                <w:rFonts w:hint="eastAsia" w:ascii="宋体" w:hAnsi="宋体" w:cs="宋体"/>
                <w:sz w:val="21"/>
                <w:szCs w:val="21"/>
                <w:lang w:val="en-US" w:eastAsia="zh-CN"/>
              </w:rPr>
              <w:t xml:space="preserve">。</w:t>
            </w:r>
            <w:r/>
          </w:p>
        </w:tc>
      </w:tr>
      <w:tr>
        <w:trPr>
          <w:jc w:val="center"/>
          <w:trHeight w:val="425"/>
        </w:trPr>
        <w:tc>
          <w:tcPr>
            <w:tcW w:w="720"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8"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p>
        </w:tc>
        <w:tc>
          <w:tcPr>
            <w:gridSpan w:val="2"/>
            <w:tcW w:w="6255" w:type="dxa"/>
            <w:vAlign w:val="center"/>
            <w:textDirection w:val="lrTb"/>
            <w:noWrap w:val="false"/>
          </w:tcPr>
          <w:p>
            <w:pPr>
              <w:rPr>
                <w:rFonts w:hint="default"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u w:val="none"/>
                <w:lang w:val="en-US" w:eastAsia="zh-CN"/>
              </w:rPr>
              <w:t xml:space="preserve">南京市江北新区大厂街道宁钢路77号南钢综合楼6楼</w:t>
            </w:r>
            <w:r>
              <w:rPr>
                <w:rFonts w:hint="eastAsia" w:ascii="宋体" w:hAnsi="宋体" w:cs="宋体"/>
                <w:sz w:val="21"/>
                <w:szCs w:val="21"/>
                <w:highlight w:val="none"/>
                <w:u w:val="none"/>
                <w:lang w:val="en-US" w:eastAsia="zh-CN"/>
              </w:rPr>
              <w:t xml:space="preserve">评标室。</w:t>
            </w:r>
            <w:r/>
          </w:p>
        </w:tc>
      </w:tr>
      <w:tr>
        <w:trPr>
          <w:jc w:val="center"/>
          <w:trHeight w:val="425"/>
        </w:trPr>
        <w:tc>
          <w:tcPr>
            <w:tcW w:w="720" w:type="dxa"/>
            <w:vAlign w:val="center"/>
            <w:vMerge w:val="restart"/>
            <w:textDirection w:val="lrTb"/>
            <w:noWrap w:val="false"/>
          </w:tcPr>
          <w:p>
            <w:pPr>
              <w:jc w:val="center"/>
              <w:spacing w:line="44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p>
        </w:tc>
        <w:tc>
          <w:tcPr>
            <w:tcW w:w="808" w:type="dxa"/>
            <w:vAlign w:val="center"/>
            <w:vMerge w:val="restart"/>
            <w:textDirection w:val="lrTb"/>
            <w:noWrap w:val="false"/>
          </w:tcPr>
          <w:p>
            <w:pPr>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 事项</w:t>
            </w:r>
            <w:r/>
          </w:p>
        </w:tc>
        <w:tc>
          <w:tcPr>
            <w:tcW w:w="1067" w:type="dxa"/>
            <w:vAlign w:val="center"/>
            <w:vMerge w:val="restart"/>
            <w:textDirection w:val="lrTb"/>
            <w:noWrap w:val="false"/>
          </w:tcPr>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p>
        </w:tc>
        <w:tc>
          <w:tcPr>
            <w:tcW w:w="172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tcW w:w="4530" w:type="dxa"/>
            <w:vAlign w:val="center"/>
            <w:textDirection w:val="lrTb"/>
            <w:noWrap w:val="false"/>
          </w:tcPr>
          <w:p>
            <w:pPr>
              <w:jc w:val="lef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王工</w:t>
            </w:r>
            <w:r/>
          </w:p>
        </w:tc>
      </w:tr>
      <w:tr>
        <w:trPr>
          <w:jc w:val="center"/>
          <w:trHeight w:val="425"/>
        </w:trPr>
        <w:tc>
          <w:tcPr>
            <w:tcW w:w="720" w:type="dxa"/>
            <w:vAlign w:val="center"/>
            <w:vMerge w:val="continue"/>
            <w:textDirection w:val="lrTb"/>
            <w:noWrap w:val="false"/>
          </w:tcPr>
          <w:p>
            <w:pPr>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8" w:type="dxa"/>
            <w:vAlign w:val="center"/>
            <w:vMerge w:val="continue"/>
            <w:textDirection w:val="lrTb"/>
            <w:noWrap w:val="false"/>
          </w:tcPr>
          <w:p>
            <w:pPr>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7" w:type="dxa"/>
            <w:vAlign w:val="center"/>
            <w:vMerge w:val="continue"/>
            <w:textDirection w:val="lrTb"/>
            <w:noWrap w:val="false"/>
          </w:tcPr>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tcW w:w="4530" w:type="dxa"/>
            <w:vAlign w:val="center"/>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lang w:val="en-US" w:eastAsia="zh-CN"/>
              </w:rPr>
              <w:t xml:space="preserve">18994084732</w:t>
            </w:r>
            <w:r/>
          </w:p>
        </w:tc>
      </w:tr>
      <w:tr>
        <w:trPr>
          <w:jc w:val="center"/>
          <w:trHeight w:val="425"/>
        </w:trPr>
        <w:tc>
          <w:tcPr>
            <w:tcW w:w="720" w:type="dxa"/>
            <w:vAlign w:val="center"/>
            <w:vMerge w:val="continue"/>
            <w:textDirection w:val="lrTb"/>
            <w:noWrap w:val="false"/>
          </w:tcPr>
          <w:p>
            <w:pPr>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8" w:type="dxa"/>
            <w:vAlign w:val="center"/>
            <w:vMerge w:val="continue"/>
            <w:textDirection w:val="lrTb"/>
            <w:noWrap w:val="false"/>
          </w:tcPr>
          <w:p>
            <w:pPr>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7"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p>
        </w:tc>
        <w:tc>
          <w:tcPr>
            <w:tcW w:w="1725" w:type="dxa"/>
            <w:vAlign w:val="center"/>
            <w:textDirection w:val="lrTb"/>
            <w:noWrap w:val="false"/>
          </w:tcPr>
          <w:p>
            <w:pP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电话</w:t>
            </w:r>
            <w:r/>
          </w:p>
        </w:tc>
        <w:tc>
          <w:tcPr>
            <w:tcW w:w="4530" w:type="dxa"/>
            <w:vAlign w:val="center"/>
            <w:textDirection w:val="lrTb"/>
            <w:noWrap w:val="false"/>
          </w:tcPr>
          <w:p>
            <w:pPr>
              <w:pStyle w:val="889"/>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张工</w:t>
            </w:r>
            <w:r>
              <w:rPr>
                <w:rFonts w:hint="eastAsia" w:ascii="宋体" w:hAnsi="宋体" w:cs="宋体"/>
                <w:sz w:val="21"/>
                <w:szCs w:val="21"/>
                <w:highlight w:val="none"/>
                <w:u w:val="none"/>
                <w:lang w:val="en-US" w:eastAsia="zh-CN"/>
              </w:rPr>
              <w:t xml:space="preserve">15951016614</w:t>
            </w:r>
            <w:r>
              <w:rPr>
                <w:rFonts w:hint="eastAsia" w:ascii="宋体" w:hAnsi="宋体" w:cs="宋体"/>
                <w:color w:val="000000"/>
                <w:sz w:val="21"/>
                <w:szCs w:val="21"/>
                <w:highlight w:val="none"/>
                <w:lang w:val="en-US" w:eastAsia="zh-CN"/>
              </w:rPr>
              <w:t xml:space="preserve">6</w:t>
            </w:r>
            <w:r/>
          </w:p>
        </w:tc>
      </w:tr>
      <w:tr>
        <w:trPr>
          <w:jc w:val="center"/>
          <w:trHeight w:val="425"/>
        </w:trPr>
        <w:tc>
          <w:tcPr>
            <w:tcW w:w="720"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8"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67" w:type="dxa"/>
            <w:vAlign w:val="center"/>
            <w:vMerge w:val="continue"/>
            <w:textDirection w:val="lrTb"/>
            <w:noWrap w:val="false"/>
          </w:tcPr>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联系邮箱</w:t>
            </w:r>
            <w:r/>
          </w:p>
        </w:tc>
        <w:tc>
          <w:tcPr>
            <w:tcW w:w="4530" w:type="dxa"/>
            <w:vAlign w:val="center"/>
            <w:textDirection w:val="lrTb"/>
            <w:noWrap w:val="false"/>
          </w:tcPr>
          <w:p>
            <w:pPr>
              <w:pStyle w:val="889"/>
              <w:rPr>
                <w:rFonts w:hint="eastAsia" w:ascii="宋体" w:hAnsi="宋体" w:eastAsia="宋体" w:cs="宋体"/>
                <w:color w:val="000000"/>
                <w:sz w:val="21"/>
                <w:szCs w:val="21"/>
                <w:highlight w:val="none"/>
                <w:lang w:val="en-US" w:eastAsia="zh-CN"/>
              </w:rPr>
            </w:pPr>
            <w:r>
              <w:rPr>
                <w:rFonts w:hint="eastAsia" w:ascii="宋体" w:hAnsi="宋体" w:cs="宋体"/>
                <w:b/>
                <w:bCs/>
                <w:sz w:val="21"/>
                <w:szCs w:val="21"/>
              </w:rPr>
              <w:t xml:space="preserve">164619728@qq.com</w:t>
            </w:r>
            <w:r/>
          </w:p>
        </w:tc>
      </w:tr>
    </w:tbl>
    <w:p>
      <w:pPr>
        <w:ind w:firstLine="420"/>
        <w:keepLines w:val="0"/>
        <w:keepNext w:val="0"/>
        <w:pageBreakBefore w:val="0"/>
        <w:spacing w:line="288" w:lineRule="auto"/>
        <w:rPr>
          <w:rFonts w:hint="eastAsia" w:ascii="宋体" w:hAnsi="宋体" w:eastAsia="宋体" w:cs="宋体"/>
          <w:b/>
          <w:bCs/>
          <w:color w:val="000000"/>
          <w:szCs w:val="21"/>
          <w:highlight w:val="none"/>
          <w:lang w:val="zh-CN"/>
        </w:rPr>
        <w:outlineLvl w:val="1"/>
      </w:pPr>
      <w:r/>
      <w:bookmarkStart w:id="122" w:name="_Toc26893"/>
      <w:r/>
      <w:bookmarkStart w:id="123" w:name="_Toc21846"/>
      <w:r/>
      <w:bookmarkStart w:id="124" w:name="_Toc22365"/>
      <w:r/>
      <w:bookmarkStart w:id="125" w:name="_Toc19001"/>
      <w:r/>
      <w:bookmarkStart w:id="126" w:name="_Toc13340"/>
      <w:r/>
      <w:bookmarkStart w:id="127" w:name="_Toc1205"/>
      <w:r/>
      <w:bookmarkStart w:id="128" w:name="_Toc4056"/>
      <w:r/>
      <w:bookmarkStart w:id="129" w:name="_Toc23558"/>
      <w:r/>
      <w:bookmarkStart w:id="130" w:name="_Toc22383"/>
      <w:r/>
      <w:bookmarkStart w:id="131" w:name="_Toc11731"/>
      <w:r/>
      <w:r/>
    </w:p>
    <w:p>
      <w:pPr>
        <w:ind w:firstLine="420"/>
        <w:keepLines w:val="0"/>
        <w:keepNext w:val="0"/>
        <w:pageBreakBefore w:val="0"/>
        <w:spacing w:line="288" w:lineRule="auto"/>
        <w:rPr>
          <w:rFonts w:hint="eastAsia" w:ascii="宋体" w:hAnsi="宋体" w:eastAsia="宋体" w:cs="宋体"/>
          <w:b/>
          <w:bCs/>
          <w:color w:val="000000"/>
          <w:szCs w:val="21"/>
          <w:highlight w:val="none"/>
          <w:lang w:val="zh-CN"/>
        </w:rPr>
        <w:outlineLvl w:val="1"/>
      </w:pPr>
      <w:r>
        <w:rPr>
          <w:rFonts w:hint="eastAsia" w:ascii="宋体" w:hAnsi="宋体" w:eastAsia="宋体" w:cs="宋体"/>
          <w:b/>
          <w:bCs/>
          <w:color w:val="000000"/>
          <w:szCs w:val="21"/>
          <w:highlight w:val="none"/>
          <w:lang w:val="zh-CN"/>
        </w:rPr>
      </w:r>
      <w:r/>
    </w:p>
    <w:p>
      <w:pPr>
        <w:ind w:firstLine="420"/>
        <w:keepLines w:val="0"/>
        <w:keepNext w:val="0"/>
        <w:pageBreakBefore w:val="0"/>
        <w:spacing w:line="288" w:lineRule="auto"/>
        <w:rPr>
          <w:rFonts w:hint="eastAsia" w:ascii="宋体" w:hAnsi="宋体" w:eastAsia="宋体" w:cs="宋体"/>
          <w:b/>
          <w:bCs/>
          <w:color w:val="000000"/>
          <w:szCs w:val="21"/>
          <w:highlight w:val="none"/>
          <w:lang w:val="zh-CN"/>
        </w:rPr>
        <w:outlineLvl w:val="1"/>
      </w:pPr>
      <w:r>
        <w:rPr>
          <w:rFonts w:hint="eastAsia" w:ascii="宋体" w:hAnsi="宋体" w:eastAsia="宋体" w:cs="宋体"/>
          <w:b/>
          <w:bCs/>
          <w:color w:val="000000"/>
          <w:szCs w:val="21"/>
          <w:highlight w:val="none"/>
          <w:lang w:val="zh-CN"/>
        </w:rPr>
      </w:r>
      <w:r/>
    </w:p>
    <w:p>
      <w:pPr>
        <w:ind w:firstLine="420"/>
        <w:keepLines w:val="0"/>
        <w:keepNext w:val="0"/>
        <w:pageBreakBefore w:val="0"/>
        <w:spacing w:line="288" w:lineRule="auto"/>
        <w:rPr>
          <w:rFonts w:hint="eastAsia" w:ascii="宋体" w:hAnsi="宋体" w:eastAsia="宋体" w:cs="宋体"/>
          <w:b/>
          <w:bCs/>
          <w:color w:val="000000"/>
          <w:szCs w:val="21"/>
          <w:highlight w:val="none"/>
          <w:lang w:val="zh-CN"/>
        </w:rPr>
        <w:outlineLvl w:val="1"/>
      </w:pPr>
      <w:r/>
      <w:bookmarkStart w:id="132" w:name="_Toc17269"/>
      <w:r/>
      <w:bookmarkStart w:id="133" w:name="_Toc120"/>
      <w:r/>
      <w:bookmarkStart w:id="134" w:name="_Toc2983"/>
      <w:r>
        <w:rPr>
          <w:rFonts w:hint="eastAsia" w:ascii="宋体" w:hAnsi="宋体" w:eastAsia="宋体" w:cs="宋体"/>
          <w:b/>
          <w:bCs/>
          <w:color w:val="000000"/>
          <w:szCs w:val="21"/>
          <w:highlight w:val="none"/>
          <w:lang w:val="zh-CN"/>
        </w:rPr>
        <w:t xml:space="preserve">一、总则</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22"/>
        <w:keepLines w:val="0"/>
        <w:keepNext w:val="0"/>
        <w:pageBreakBefore w:val="0"/>
        <w:spacing w:line="288"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1、适用法律</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p>
    <w:p>
      <w:pPr>
        <w:ind w:firstLine="420"/>
        <w:keepLines w:val="0"/>
        <w:keepNext w:val="0"/>
        <w:pageBreakBefore w:val="0"/>
        <w:spacing w:line="288"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2、定义</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 “</w:t>
      </w:r>
      <w:r>
        <w:rPr>
          <w:rFonts w:hint="eastAsia" w:ascii="宋体" w:hAnsi="宋体" w:eastAsia="宋体" w:cs="宋体"/>
          <w:b/>
          <w:color w:val="000000"/>
          <w:sz w:val="21"/>
          <w:szCs w:val="21"/>
          <w:highlight w:val="none"/>
          <w:lang w:val="zh-CN"/>
        </w:rPr>
        <w:t xml:space="preserve">供应商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是指参加磋商竞争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并符合采购文件规定资格条件的法人、其他组织或者自然人。</w:t>
      </w:r>
      <w:r/>
    </w:p>
    <w:p>
      <w:pPr>
        <w:ind w:firstLine="420"/>
        <w:keepLines w:val="0"/>
        <w:keepNext w:val="0"/>
        <w:pageBreakBefore w:val="0"/>
        <w:spacing w:line="288"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 “货物和服务”指本采购文件中所述</w:t>
      </w:r>
      <w:r>
        <w:rPr>
          <w:rFonts w:hint="eastAsia" w:ascii="宋体" w:hAnsi="宋体" w:eastAsia="宋体" w:cs="宋体"/>
          <w:b/>
          <w:color w:val="000000"/>
          <w:sz w:val="21"/>
          <w:szCs w:val="21"/>
          <w:highlight w:val="none"/>
          <w:lang w:val="zh-CN"/>
        </w:rPr>
        <w:t xml:space="preserve">产品</w:t>
      </w:r>
      <w:r>
        <w:rPr>
          <w:rFonts w:hint="eastAsia" w:ascii="宋体" w:hAnsi="宋体" w:eastAsia="宋体" w:cs="宋体"/>
          <w:color w:val="000000"/>
          <w:sz w:val="21"/>
          <w:szCs w:val="21"/>
          <w:highlight w:val="none"/>
          <w:lang w:val="zh-CN"/>
        </w:rPr>
        <w:t xml:space="preserve">及相关服务。</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 “采购人或使用单位”是指使用服务的单位。</w:t>
      </w:r>
      <w:r/>
    </w:p>
    <w:p>
      <w:pPr>
        <w:ind w:firstLine="420"/>
        <w:keepLines w:val="0"/>
        <w:keepNext w:val="0"/>
        <w:pageBreakBefore w:val="0"/>
        <w:spacing w:line="288"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3、政策功能</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3.1政府采购促进中小企业发展，小企业（含小型、微型企业）提供的服务在评标时将获得优势，参加磋商的小企业，应当提供《中小企业声明函》（“中小企业划型标准”详见《</w:t>
      </w:r>
      <w:bookmarkStart w:id="135" w:name="OLE_LINK1"/>
      <w:r>
        <w:rPr>
          <w:rFonts w:hint="eastAsia" w:ascii="宋体" w:hAnsi="宋体" w:eastAsia="宋体" w:cs="宋体"/>
          <w:b w:val="0"/>
          <w:bCs w:val="0"/>
          <w:color w:val="000000"/>
          <w:sz w:val="21"/>
          <w:szCs w:val="21"/>
          <w:highlight w:val="none"/>
          <w:lang w:val="zh-CN"/>
        </w:rPr>
        <w:t xml:space="preserve">关于印发中小企业划型标准规定的通知</w:t>
      </w:r>
      <w:bookmarkEnd w:id="135"/>
      <w:r>
        <w:rPr>
          <w:rFonts w:hint="eastAsia" w:ascii="宋体" w:hAnsi="宋体" w:eastAsia="宋体" w:cs="宋体"/>
          <w:b w:val="0"/>
          <w:bCs w:val="0"/>
          <w:color w:val="000000"/>
          <w:sz w:val="21"/>
          <w:szCs w:val="21"/>
          <w:highlight w:val="none"/>
          <w:lang w:val="zh-CN"/>
        </w:rPr>
        <w:t xml:space="preserve">》工信部联企业〔2011〕300号）及国家统计局关于印发《统计上大中小微型企业划分办法（2017）》的通知</w:t>
      </w:r>
      <w:r>
        <w:rPr>
          <w:rFonts w:hint="eastAsia" w:ascii="宋体" w:hAnsi="宋体" w:cs="宋体"/>
          <w:b w:val="0"/>
          <w:bCs w:val="0"/>
          <w:color w:val="000000"/>
          <w:sz w:val="21"/>
          <w:szCs w:val="21"/>
          <w:highlight w:val="none"/>
          <w:lang w:val="zh-CN"/>
        </w:rPr>
        <w:t xml:space="preserve">。</w:t>
      </w:r>
      <w:r/>
    </w:p>
    <w:p>
      <w:pPr>
        <w:ind w:firstLine="422"/>
        <w:keepLines w:val="0"/>
        <w:keepNext w:val="0"/>
        <w:pageBreakBefore w:val="0"/>
        <w:spacing w:line="312"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本次采购文件内涉及的小微企业符合工信部联企业〔2011〕300号划分标准：</w:t>
      </w:r>
      <w:r>
        <w:rPr>
          <w:rFonts w:hint="eastAsia" w:ascii="宋体" w:hAnsi="宋体" w:eastAsia="宋体" w:cs="宋体"/>
          <w:b/>
          <w:bCs/>
          <w:color w:val="000000"/>
          <w:sz w:val="21"/>
          <w:szCs w:val="21"/>
          <w:highlight w:val="none"/>
          <w:lang w:val="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3.2政府采购支持监狱和戒毒企业发展政策，监狱和戒毒企业提供的产品和服务在</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lang w:val="zh-CN"/>
        </w:rPr>
        <w:t xml:space="preserve">时将获得优势，参加</w:t>
      </w:r>
      <w:r>
        <w:rPr>
          <w:rFonts w:hint="eastAsia" w:ascii="宋体" w:hAnsi="宋体" w:cs="宋体"/>
          <w:b w:val="0"/>
          <w:bCs w:val="0"/>
          <w:color w:val="000000"/>
          <w:sz w:val="21"/>
          <w:szCs w:val="21"/>
          <w:highlight w:val="none"/>
          <w:lang w:val="zh-CN"/>
        </w:rPr>
        <w:t xml:space="preserve">应答</w:t>
      </w:r>
      <w:r>
        <w:rPr>
          <w:rFonts w:hint="eastAsia" w:ascii="宋体" w:hAnsi="宋体" w:eastAsia="宋体" w:cs="宋体"/>
          <w:b w:val="0"/>
          <w:bCs w:val="0"/>
          <w:color w:val="000000"/>
          <w:sz w:val="21"/>
          <w:szCs w:val="21"/>
          <w:highlight w:val="none"/>
          <w:lang w:val="zh-CN"/>
        </w:rPr>
        <w:t xml:space="preserve">的监狱和戒毒企业，应当提供由省级以上监狱管理局、戒毒管理局（含新疆生产建设兵团）出具的属于监狱企业的证明文件，监狱和戒毒企业享受政府采购支持政策的要求详见</w:t>
      </w:r>
      <w:bookmarkStart w:id="136" w:name="OLE_LINK2"/>
      <w:r>
        <w:rPr>
          <w:rFonts w:hint="eastAsia" w:ascii="宋体" w:hAnsi="宋体" w:eastAsia="宋体" w:cs="宋体"/>
          <w:b w:val="0"/>
          <w:bCs w:val="0"/>
          <w:color w:val="000000"/>
          <w:sz w:val="21"/>
          <w:szCs w:val="21"/>
          <w:highlight w:val="none"/>
          <w:lang w:val="zh-CN"/>
        </w:rPr>
        <w:t xml:space="preserve">财库〔2014〕68号</w:t>
      </w:r>
      <w:bookmarkEnd w:id="136"/>
      <w:r>
        <w:rPr>
          <w:rFonts w:hint="eastAsia" w:ascii="宋体" w:hAnsi="宋体" w:eastAsia="宋体" w:cs="宋体"/>
          <w:b w:val="0"/>
          <w:bCs w:val="0"/>
          <w:color w:val="000000"/>
          <w:sz w:val="21"/>
          <w:szCs w:val="21"/>
          <w:highlight w:val="none"/>
          <w:lang w:val="zh-CN"/>
        </w:rPr>
        <w:t xml:space="preserve">。</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3.3政府采购促进残疾人就业政策，残疾人福利性单位提供的产品和服务在</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lang w:val="zh-CN"/>
        </w:rPr>
        <w:t xml:space="preserve">时将获得优势，参加</w:t>
      </w:r>
      <w:r>
        <w:rPr>
          <w:rFonts w:hint="eastAsia" w:ascii="宋体" w:hAnsi="宋体" w:cs="宋体"/>
          <w:b w:val="0"/>
          <w:bCs w:val="0"/>
          <w:color w:val="000000"/>
          <w:sz w:val="21"/>
          <w:szCs w:val="21"/>
          <w:highlight w:val="none"/>
          <w:lang w:val="zh-CN"/>
        </w:rPr>
        <w:t xml:space="preserve">应答</w:t>
      </w:r>
      <w:r>
        <w:rPr>
          <w:rFonts w:hint="eastAsia" w:ascii="宋体" w:hAnsi="宋体" w:eastAsia="宋体" w:cs="宋体"/>
          <w:b w:val="0"/>
          <w:bCs w:val="0"/>
          <w:color w:val="000000"/>
          <w:sz w:val="21"/>
          <w:szCs w:val="21"/>
          <w:highlight w:val="none"/>
          <w:lang w:val="zh-CN"/>
        </w:rPr>
        <w:t xml:space="preserve">的残疾人福利性单位，应当提供《残疾人福利性单位声明函》，残疾人福利性单位享受政府采购支持政策的要求详见财库〔2017〕141号。</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3.5提供的产品属于信息安全产品的，供应商应当选择经国家认证的信息安全产品</w:t>
      </w:r>
      <w:r>
        <w:rPr>
          <w:rFonts w:hint="eastAsia" w:ascii="宋体" w:hAnsi="宋体" w:cs="宋体"/>
          <w:b w:val="0"/>
          <w:bCs w:val="0"/>
          <w:color w:val="000000"/>
          <w:sz w:val="21"/>
          <w:szCs w:val="21"/>
          <w:highlight w:val="none"/>
          <w:lang w:val="zh-CN"/>
        </w:rPr>
        <w:t xml:space="preserve">应答</w:t>
      </w:r>
      <w:r>
        <w:rPr>
          <w:rFonts w:hint="eastAsia" w:ascii="宋体" w:hAnsi="宋体" w:eastAsia="宋体" w:cs="宋体"/>
          <w:b w:val="0"/>
          <w:bCs w:val="0"/>
          <w:color w:val="000000"/>
          <w:sz w:val="21"/>
          <w:szCs w:val="21"/>
          <w:highlight w:val="none"/>
          <w:lang w:val="zh-CN"/>
        </w:rPr>
        <w:t xml:space="preserve">，并提供由中国信息安全认证中心按国家标准认证颁发的有效认证证书复印件。</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3.6提供的产品属于政府强制采购节能产品的，供应商应当选择经过认证的节能产品</w:t>
      </w:r>
      <w:r>
        <w:rPr>
          <w:rFonts w:hint="eastAsia" w:ascii="宋体" w:hAnsi="宋体" w:cs="宋体"/>
          <w:b w:val="0"/>
          <w:bCs w:val="0"/>
          <w:color w:val="000000"/>
          <w:sz w:val="21"/>
          <w:szCs w:val="21"/>
          <w:highlight w:val="none"/>
          <w:lang w:val="zh-CN"/>
        </w:rPr>
        <w:t xml:space="preserve">应答</w:t>
      </w:r>
      <w:r>
        <w:rPr>
          <w:rFonts w:hint="eastAsia" w:ascii="宋体" w:hAnsi="宋体" w:eastAsia="宋体" w:cs="宋体"/>
          <w:b w:val="0"/>
          <w:bCs w:val="0"/>
          <w:color w:val="000000"/>
          <w:sz w:val="21"/>
          <w:szCs w:val="21"/>
          <w:highlight w:val="none"/>
          <w:lang w:val="zh-CN"/>
        </w:rPr>
        <w:t xml:space="preserve">，并提供有效的节能产品认证证书复印件。</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3.7提供的产品属于环境标志产品的,供应商应当选择经过认证的环境标志产品</w:t>
      </w:r>
      <w:r>
        <w:rPr>
          <w:rFonts w:hint="eastAsia" w:ascii="宋体" w:hAnsi="宋体" w:cs="宋体"/>
          <w:b w:val="0"/>
          <w:bCs w:val="0"/>
          <w:color w:val="000000"/>
          <w:sz w:val="21"/>
          <w:szCs w:val="21"/>
          <w:highlight w:val="none"/>
          <w:lang w:val="zh-CN"/>
        </w:rPr>
        <w:t xml:space="preserve">应答</w:t>
      </w:r>
      <w:r>
        <w:rPr>
          <w:rFonts w:hint="eastAsia" w:ascii="宋体" w:hAnsi="宋体" w:eastAsia="宋体" w:cs="宋体"/>
          <w:b w:val="0"/>
          <w:bCs w:val="0"/>
          <w:color w:val="000000"/>
          <w:sz w:val="21"/>
          <w:szCs w:val="21"/>
          <w:highlight w:val="none"/>
          <w:lang w:val="zh-CN"/>
        </w:rPr>
        <w:t xml:space="preserve">,并提供有效的环境标志产品认证证书复印件。</w:t>
      </w:r>
      <w:r/>
    </w:p>
    <w:p>
      <w:pPr>
        <w:ind w:firstLine="420"/>
        <w:keepLines w:val="0"/>
        <w:keepNext w:val="0"/>
        <w:pageBreakBefore w:val="0"/>
        <w:spacing w:line="312"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3.8 根据《南京市政府采购供应商信用管理工作暂行办法》的相关规定：供应商参加政府采购活动时，应当按“关于印发《南京市政府采购供应商信用管理工作暂行办法》的通知（宁财规[2018]10号）” 规定提供《南京市政府采购供应商信用记录表》。</w:t>
      </w:r>
      <w:r/>
    </w:p>
    <w:p>
      <w:pPr>
        <w:ind w:firstLine="422"/>
        <w:keepLines w:val="0"/>
        <w:keepNext w:val="0"/>
        <w:pageBreakBefore w:val="0"/>
        <w:spacing w:line="312" w:lineRule="auto"/>
        <w:widowControl w:val="off"/>
        <w:tabs>
          <w:tab w:val="left" w:pos="126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4、磋商文件组成</w:t>
      </w:r>
      <w:r/>
    </w:p>
    <w:p>
      <w:pPr>
        <w:ind w:firstLine="420"/>
        <w:keepLines w:val="0"/>
        <w:keepNext w:val="0"/>
        <w:pageBreakBefore w:val="0"/>
        <w:spacing w:line="312" w:lineRule="auto"/>
        <w:widowControl w:val="off"/>
        <w:tabs>
          <w:tab w:val="left" w:pos="1260" w:leader="none"/>
        </w:tabs>
        <w:rPr>
          <w:rFonts w:hint="eastAsia" w:ascii="宋体" w:hAnsi="宋体" w:eastAsia="宋体" w:cs="宋体"/>
          <w:b w:val="0"/>
          <w:bCs/>
          <w:color w:val="000000"/>
          <w:sz w:val="21"/>
          <w:szCs w:val="21"/>
          <w:highlight w:val="yellow"/>
        </w:rPr>
      </w:pPr>
      <w:r>
        <w:rPr>
          <w:rFonts w:hint="eastAsia" w:ascii="宋体" w:hAnsi="宋体" w:eastAsia="宋体" w:cs="宋体"/>
          <w:b w:val="0"/>
          <w:bCs/>
          <w:color w:val="000000"/>
          <w:sz w:val="21"/>
          <w:szCs w:val="21"/>
          <w:highlight w:val="none"/>
        </w:rPr>
        <w:t xml:space="preserve">4.1 磋商文件组成：磋商</w:t>
      </w:r>
      <w:r>
        <w:rPr>
          <w:rFonts w:hint="eastAsia" w:ascii="宋体" w:hAnsi="宋体" w:cs="宋体"/>
          <w:b w:val="0"/>
          <w:bCs/>
          <w:color w:val="000000"/>
          <w:sz w:val="21"/>
          <w:szCs w:val="21"/>
          <w:highlight w:val="none"/>
          <w:lang w:val="en-US" w:eastAsia="zh-CN"/>
        </w:rPr>
        <w:t xml:space="preserve">公告</w:t>
      </w:r>
      <w:r>
        <w:rPr>
          <w:rFonts w:hint="eastAsia" w:ascii="宋体" w:hAnsi="宋体" w:eastAsia="宋体" w:cs="宋体"/>
          <w:b w:val="0"/>
          <w:bCs/>
          <w:color w:val="000000"/>
          <w:sz w:val="21"/>
          <w:szCs w:val="21"/>
          <w:highlight w:val="none"/>
        </w:rPr>
        <w:t xml:space="preserve">、供应商须知、供应商应当提交的资格和资信证明文件、磋商报价要求、磋商文件编制要求和磋商保证金缴纳方式、</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项目的技术规格、要求和数量、合同主要条款及合同签订方式、交货和提供服务的时间、付款条件、评标方法、评标标准、无效磋商和废标条款、附件等。</w:t>
      </w:r>
      <w:r/>
    </w:p>
    <w:p>
      <w:pPr>
        <w:ind w:firstLine="420"/>
        <w:keepLines w:val="0"/>
        <w:keepNext w:val="0"/>
        <w:pageBreakBefore w:val="0"/>
        <w:spacing w:line="312" w:lineRule="auto"/>
        <w:widowControl w:val="off"/>
        <w:tabs>
          <w:tab w:val="left" w:pos="126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4.2 招标的最小单位是包。招标服务数量及技术要求中未分包的，供应商对要求提供的服务不得部分磋商；</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服务数量及技术要求中已经分包的，应当以包为单位磋商。</w:t>
      </w:r>
      <w:r/>
    </w:p>
    <w:p>
      <w:pPr>
        <w:ind w:firstLine="420"/>
        <w:keepLines w:val="0"/>
        <w:keepNext w:val="0"/>
        <w:pageBreakBefore w:val="0"/>
        <w:spacing w:line="312" w:lineRule="auto"/>
        <w:widowControl w:val="off"/>
        <w:tabs>
          <w:tab w:val="left" w:pos="126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4.3 磋商文件如果要求供应商提交备选磋商方案的，供应商可以提交备选方案；否则，备选方案将被拒绝。</w:t>
      </w:r>
      <w:r/>
    </w:p>
    <w:p>
      <w:pPr>
        <w:ind w:firstLine="422"/>
        <w:keepLines w:val="0"/>
        <w:keepNext w:val="0"/>
        <w:pageBreakBefore w:val="0"/>
        <w:spacing w:line="312"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5、磋商文件的澄清、修改</w:t>
      </w:r>
      <w:r/>
    </w:p>
    <w:p>
      <w:pPr>
        <w:ind w:firstLine="420"/>
        <w:keepLines w:val="0"/>
        <w:keepNext w:val="0"/>
        <w:pageBreakBefore w:val="0"/>
        <w:spacing w:line="312"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5.1采购人、采购代理机构对已发出的磋商文件进行必要澄清或者修改，澄清或者修改的内容作为磋商文件的组成部分。澄清或者修改的内容可能影响响应文件编制的，采购人、采购代理机构在提交首次响应文件截止时间五日前，以书面形式通知所有获取磋商文件的供应商；不足5日的，采购人、采购代理机构顺延提交首次响应文件截止时间。</w:t>
      </w:r>
      <w:r/>
    </w:p>
    <w:p>
      <w:pPr>
        <w:ind w:firstLine="420"/>
        <w:keepLines w:val="0"/>
        <w:keepNext w:val="0"/>
        <w:pageBreakBefore w:val="0"/>
        <w:spacing w:line="312"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5.2 采购人、采购代理机构在磋商文件要求提交响应文件截止时间五日前，有权决定延长磋商截止时间和磋商时间，并在原采购信息发布媒体上发布变更公告。</w:t>
      </w:r>
      <w:r/>
    </w:p>
    <w:p>
      <w:pPr>
        <w:ind w:firstLine="420"/>
        <w:keepLines w:val="0"/>
        <w:keepNext w:val="0"/>
        <w:pageBreakBefore w:val="0"/>
        <w:spacing w:line="312"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5.3 供应商应在磋商截止时间前关注原采购信息发布媒体上有关本</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项目有无变更公告。</w:t>
      </w:r>
      <w:r/>
    </w:p>
    <w:p>
      <w:pPr>
        <w:ind w:firstLine="422"/>
        <w:keepLines w:val="0"/>
        <w:keepNext w:val="0"/>
        <w:pageBreakBefore w:val="0"/>
        <w:spacing w:line="288"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磋商有效期</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.1磋商有效期为磋商文件规定的磋商之日后90天。</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.2在特殊情况下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代理机构于原磋商有效期满之前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可向供应商提出延长磋商有效期的要求。同意延长的供应商既不能要求也不允许修改其响应性文件。</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7、磋商文件的语言、计量单位、货币和编制</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7.1 供应商提交的磋商响应文件、资料，包括图纸中的说明，以及供应商与代理机构就有关磋商的所有来往函电均应使用中文。磋商文件中若有英文或其他语言文字的资料，应提供相应的中文翻译资料。对不同文本磋商文件的解释发生异议的，以中文文本为准。</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7.2 供应商所使用的计量单位应为国家法定计量单位。</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7.3 供应商应用人民币报价。</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7.4 磋商响应文件应字迹清楚、内容齐全、不得涂改。如有修改，修改处须有供应商公章和法定代表人或其授权的供应商代表签字。</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w:t>
      </w:r>
      <w:r>
        <w:rPr>
          <w:rFonts w:hint="eastAsia" w:ascii="宋体" w:hAnsi="宋体" w:cs="宋体"/>
          <w:b w:val="0"/>
          <w:bCs/>
          <w:color w:val="000000"/>
          <w:sz w:val="21"/>
          <w:szCs w:val="21"/>
          <w:highlight w:val="none"/>
          <w:lang w:val="en-US" w:eastAsia="zh-CN" w:bidi="ar-SA"/>
        </w:rPr>
        <w:t xml:space="preserve">5</w:t>
      </w:r>
      <w:r>
        <w:rPr>
          <w:rFonts w:hint="eastAsia" w:ascii="宋体" w:hAnsi="宋体" w:eastAsia="宋体" w:cs="宋体"/>
          <w:b w:val="0"/>
          <w:bCs/>
          <w:color w:val="000000"/>
          <w:sz w:val="21"/>
          <w:szCs w:val="21"/>
          <w:highlight w:val="none"/>
          <w:lang w:val="en-US" w:eastAsia="zh-CN" w:bidi="ar-SA"/>
        </w:rPr>
        <w:t xml:space="preserve"> 供应商应在磋商响应文件中写清相应的项目编号、项目名称、供应商全称、地址、电话、传真等。</w:t>
      </w:r>
      <w:r/>
    </w:p>
    <w:p>
      <w:pPr>
        <w:pStyle w:val="881"/>
        <w:keepLines w:val="0"/>
        <w:keepNext w:val="0"/>
        <w:pageBreakBefore w:val="0"/>
        <w:spacing w:line="312"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w:t>
      </w:r>
      <w:r>
        <w:rPr>
          <w:rFonts w:hint="eastAsia" w:ascii="宋体" w:hAnsi="宋体" w:cs="宋体"/>
          <w:b w:val="0"/>
          <w:bCs/>
          <w:color w:val="000000"/>
          <w:sz w:val="21"/>
          <w:szCs w:val="21"/>
          <w:highlight w:val="none"/>
          <w:lang w:val="en-US" w:eastAsia="zh-CN" w:bidi="ar-SA"/>
        </w:rPr>
        <w:t xml:space="preserve">6</w:t>
      </w:r>
      <w:r>
        <w:rPr>
          <w:rFonts w:hint="eastAsia" w:ascii="宋体" w:hAnsi="宋体" w:eastAsia="宋体" w:cs="宋体"/>
          <w:b w:val="0"/>
          <w:bCs/>
          <w:color w:val="000000"/>
          <w:sz w:val="21"/>
          <w:szCs w:val="21"/>
          <w:highlight w:val="none"/>
          <w:lang w:val="en-US" w:eastAsia="zh-CN" w:bidi="ar-SA"/>
        </w:rPr>
        <w:t xml:space="preserve">本次采购不接受联合体磋商。</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bCs/>
          <w:color w:val="000000"/>
          <w:sz w:val="21"/>
          <w:szCs w:val="21"/>
          <w:highlight w:val="none"/>
          <w:lang w:val="zh-CN"/>
        </w:rPr>
        <w:t xml:space="preserve">、磋商费用</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bookmarkStart w:id="137" w:name="_Toc25749"/>
      <w:r/>
      <w:bookmarkStart w:id="138" w:name="_Toc4853"/>
      <w:r/>
      <w:bookmarkStart w:id="139" w:name="_Toc80"/>
      <w:r/>
      <w:bookmarkStart w:id="140" w:name="_Toc504141738"/>
      <w:r/>
      <w:bookmarkStart w:id="141" w:name="_Toc12217"/>
      <w:r/>
      <w:bookmarkStart w:id="142" w:name="_Toc27537"/>
      <w:r/>
      <w:bookmarkStart w:id="143" w:name="_Toc18255"/>
      <w:r/>
      <w:bookmarkStart w:id="144" w:name="_Toc27328"/>
      <w:r/>
      <w:bookmarkStart w:id="145" w:name="_Toc29170"/>
      <w:r/>
      <w:bookmarkStart w:id="146" w:name="_Toc8640"/>
      <w:r/>
      <w:bookmarkStart w:id="147" w:name="_Toc18519"/>
      <w:r/>
      <w:bookmarkStart w:id="148" w:name="_Toc345336137"/>
      <w:r/>
      <w:bookmarkStart w:id="149" w:name="_Toc10774"/>
      <w:r/>
      <w:bookmarkStart w:id="150" w:name="_Toc15276"/>
      <w:r/>
      <w:bookmarkStart w:id="151" w:name="_Toc3329"/>
      <w:r/>
      <w:bookmarkStart w:id="152" w:name="_Toc7856"/>
      <w:r/>
      <w:bookmarkStart w:id="153" w:name="_Toc6374"/>
      <w:r/>
      <w:bookmarkStart w:id="154" w:name="_Toc5467"/>
      <w:r/>
      <w:bookmarkStart w:id="155" w:name="_Toc25711"/>
      <w:r/>
      <w:bookmarkStart w:id="156" w:name="_Toc28108"/>
      <w:r/>
      <w:bookmarkStart w:id="157" w:name="_Toc185"/>
      <w:r/>
      <w:bookmarkStart w:id="158" w:name="_Toc20699"/>
      <w:r/>
      <w:bookmarkStart w:id="159" w:name="_Toc18150"/>
      <w:r>
        <w:rPr>
          <w:rFonts w:hint="eastAsia" w:ascii="宋体" w:hAnsi="宋体" w:eastAsia="宋体" w:cs="宋体"/>
          <w:b w:val="0"/>
          <w:bCs w:val="0"/>
          <w:color w:val="000000"/>
          <w:sz w:val="21"/>
          <w:szCs w:val="21"/>
          <w:highlight w:val="none"/>
          <w:lang w:val="zh-CN"/>
        </w:rPr>
        <w:t xml:space="preserve">交纳金额：根据国家现行取费政策，按照以下计算方法确定</w:t>
      </w:r>
      <w:r>
        <w:rPr>
          <w:rFonts w:hint="eastAsia" w:ascii="宋体" w:hAnsi="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代理费用</w:t>
      </w:r>
      <w:r>
        <w:rPr>
          <w:rFonts w:hint="eastAsia" w:ascii="宋体" w:hAnsi="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t xml:space="preserve">工程造价咨询服务费：</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8.1</w:t>
      </w:r>
      <w:r>
        <w:rPr>
          <w:rFonts w:hint="eastAsia" w:ascii="宋体" w:hAnsi="宋体" w:eastAsia="宋体" w:cs="宋体"/>
          <w:b w:val="0"/>
          <w:bCs w:val="0"/>
          <w:color w:val="000000"/>
          <w:sz w:val="21"/>
          <w:szCs w:val="21"/>
          <w:highlight w:val="none"/>
          <w:lang w:val="zh-CN"/>
        </w:rPr>
        <w:t xml:space="preserve">根据国家现行取费政策，按照以下计算方法确定费用：</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代理服务费：采用差额定率分档累进计费方式，收费标准参照《招标代理服务收费管理暂行办法》（国家计委计价格【2002】1980号）规定标准的80%收取。</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工程造价咨询服务费：采用差额定率分档累进方法计算，收费标准按《江苏省物价局、江苏省住房和城乡建设厅关于规范工程造价咨询服务收费标准及有关事项的通知》（苏价服【2014】383号）规定执行，当单项工程咨询服务收费不足3000元的按3000元计。</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8.2</w:t>
      </w:r>
      <w:r>
        <w:rPr>
          <w:rFonts w:hint="eastAsia" w:ascii="宋体" w:hAnsi="宋体" w:eastAsia="宋体" w:cs="宋体"/>
          <w:b w:val="0"/>
          <w:bCs w:val="0"/>
          <w:color w:val="000000"/>
          <w:sz w:val="21"/>
          <w:szCs w:val="21"/>
          <w:highlight w:val="none"/>
          <w:lang w:val="zh-CN"/>
        </w:rPr>
        <w:t xml:space="preserve">交纳方式：银行电汇、网上银行汇款。</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收款人名称：南京鑫智链科技信息有限公司</w:t>
      </w:r>
      <w:r>
        <w:rPr>
          <w:rFonts w:hint="eastAsia" w:ascii="宋体" w:hAnsi="宋体" w:cs="宋体"/>
          <w:b w:val="0"/>
          <w:bCs w:val="0"/>
          <w:color w:val="000000"/>
          <w:sz w:val="21"/>
          <w:szCs w:val="21"/>
          <w:highlight w:val="none"/>
          <w:lang w:val="zh-CN"/>
        </w:rPr>
        <w:t xml:space="preserve">；</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开户行：中国银行股份有限公司南京南钢支行；</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zh-CN"/>
        </w:rPr>
        <w:t xml:space="preserve">账号：501467823691</w:t>
      </w:r>
      <w:r>
        <w:rPr>
          <w:rFonts w:hint="eastAsia" w:ascii="宋体" w:hAnsi="宋体" w:eastAsia="宋体" w:cs="宋体"/>
          <w:b w:val="0"/>
          <w:bCs w:val="0"/>
          <w:color w:val="000000"/>
          <w:sz w:val="21"/>
          <w:szCs w:val="21"/>
          <w:highlight w:val="none"/>
          <w:lang w:val="zh-CN" w:eastAsia="zh-CN"/>
        </w:rPr>
        <w:t xml:space="preserve">；</w:t>
      </w:r>
      <w:r/>
    </w:p>
    <w:p>
      <w:pPr>
        <w:ind w:firstLine="420"/>
        <w:keepLines w:val="0"/>
        <w:keepNext w:val="0"/>
        <w:pageBreakBefore w:val="0"/>
        <w:spacing w:line="288" w:lineRule="auto"/>
        <w:rPr>
          <w:rFonts w:hint="eastAsia"/>
          <w:lang w:val="zh-CN"/>
        </w:rPr>
      </w:pPr>
      <w:r>
        <w:rPr>
          <w:rFonts w:hint="eastAsia" w:ascii="宋体" w:hAnsi="宋体" w:eastAsia="宋体" w:cs="宋体"/>
          <w:b w:val="0"/>
          <w:bCs w:val="0"/>
          <w:color w:val="000000"/>
          <w:sz w:val="21"/>
          <w:szCs w:val="21"/>
          <w:highlight w:val="none"/>
          <w:lang w:val="en-US" w:eastAsia="zh-CN"/>
        </w:rPr>
        <w:t xml:space="preserve">联行号：104301004629</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8.4</w:t>
      </w:r>
      <w:r>
        <w:rPr>
          <w:rFonts w:hint="eastAsia" w:ascii="宋体" w:hAnsi="宋体" w:eastAsia="宋体" w:cs="宋体"/>
          <w:b w:val="0"/>
          <w:bCs w:val="0"/>
          <w:color w:val="000000"/>
          <w:sz w:val="21"/>
          <w:szCs w:val="21"/>
          <w:highlight w:val="none"/>
          <w:lang w:val="zh-CN"/>
        </w:rPr>
        <w:t xml:space="preserve">交纳时限：</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lang w:val="zh-CN"/>
        </w:rPr>
        <w:t xml:space="preserve">人应在</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lang w:val="zh-CN"/>
        </w:rPr>
        <w:t xml:space="preserve">通知书发出的七个工作日内向</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代理机构支付</w:t>
      </w:r>
      <w:r>
        <w:rPr>
          <w:rFonts w:hint="eastAsia" w:ascii="宋体" w:hAnsi="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代理服务费</w:t>
      </w:r>
      <w:r>
        <w:rPr>
          <w:rFonts w:hint="eastAsia" w:ascii="宋体" w:hAnsi="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t xml:space="preserve">工程造价咨询服务费。</w:t>
      </w:r>
      <w:r/>
    </w:p>
    <w:p>
      <w:pPr>
        <w:ind w:firstLine="420"/>
        <w:keepLines w:val="0"/>
        <w:keepNext w:val="0"/>
        <w:pageBreakBefore w:val="0"/>
        <w:spacing w:line="288" w:lineRule="auto"/>
        <w:rPr>
          <w:rFonts w:hint="default" w:ascii="宋体" w:hAnsi="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rPr>
        <w:t xml:space="preserve">注：</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代理服务费</w:t>
      </w:r>
      <w:r>
        <w:rPr>
          <w:rFonts w:hint="eastAsia" w:ascii="宋体" w:hAnsi="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t xml:space="preserve">工程造价咨询服务费在</w:t>
      </w:r>
      <w:r>
        <w:rPr>
          <w:rFonts w:hint="eastAsia" w:ascii="宋体" w:hAnsi="宋体" w:eastAsia="宋体" w:cs="宋体"/>
          <w:b w:val="0"/>
          <w:bCs w:val="0"/>
          <w:color w:val="000000"/>
          <w:sz w:val="21"/>
          <w:szCs w:val="21"/>
          <w:highlight w:val="none"/>
          <w:lang w:val="en-US" w:eastAsia="zh-CN"/>
        </w:rPr>
        <w:t xml:space="preserve">应答</w:t>
      </w:r>
      <w:r>
        <w:rPr>
          <w:rFonts w:hint="eastAsia" w:ascii="宋体" w:hAnsi="宋体" w:eastAsia="宋体" w:cs="宋体"/>
          <w:b w:val="0"/>
          <w:bCs w:val="0"/>
          <w:color w:val="000000"/>
          <w:sz w:val="21"/>
          <w:szCs w:val="21"/>
          <w:highlight w:val="none"/>
          <w:lang w:val="zh-CN"/>
        </w:rPr>
        <w:t xml:space="preserve">人的报价当中不单独列项，</w:t>
      </w:r>
      <w:r>
        <w:rPr>
          <w:rFonts w:hint="eastAsia" w:ascii="宋体" w:hAnsi="宋体" w:eastAsia="宋体" w:cs="宋体"/>
          <w:b w:val="0"/>
          <w:bCs w:val="0"/>
          <w:color w:val="000000"/>
          <w:sz w:val="21"/>
          <w:szCs w:val="21"/>
          <w:highlight w:val="none"/>
          <w:lang w:val="en-US" w:eastAsia="zh-CN"/>
        </w:rPr>
        <w:t xml:space="preserve">应答</w:t>
      </w:r>
      <w:r>
        <w:rPr>
          <w:rFonts w:hint="eastAsia" w:ascii="宋体" w:hAnsi="宋体" w:eastAsia="宋体" w:cs="宋体"/>
          <w:b w:val="0"/>
          <w:bCs w:val="0"/>
          <w:color w:val="000000"/>
          <w:sz w:val="21"/>
          <w:szCs w:val="21"/>
          <w:highlight w:val="none"/>
          <w:lang w:val="zh-CN"/>
        </w:rPr>
        <w:t xml:space="preserve">人需综合考虑</w:t>
      </w:r>
      <w:r>
        <w:rPr>
          <w:rFonts w:hint="eastAsia" w:ascii="宋体" w:hAnsi="宋体" w:eastAsia="宋体" w:cs="宋体"/>
          <w:b w:val="0"/>
          <w:bCs w:val="0"/>
          <w:color w:val="000000"/>
          <w:sz w:val="21"/>
          <w:szCs w:val="21"/>
          <w:highlight w:val="none"/>
          <w:lang w:val="en-US" w:eastAsia="zh-CN"/>
        </w:rPr>
        <w:t xml:space="preserve">应答</w:t>
      </w:r>
      <w:r>
        <w:rPr>
          <w:rFonts w:hint="eastAsia" w:ascii="宋体" w:hAnsi="宋体" w:eastAsia="宋体" w:cs="宋体"/>
          <w:b w:val="0"/>
          <w:bCs w:val="0"/>
          <w:color w:val="000000"/>
          <w:sz w:val="21"/>
          <w:szCs w:val="21"/>
          <w:highlight w:val="none"/>
          <w:lang w:val="zh-CN"/>
        </w:rPr>
        <w:t xml:space="preserve">报价。</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工作结束后，由于</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lang w:val="zh-CN"/>
        </w:rPr>
        <w:t xml:space="preserve">人自身原因被取消成交资格或合同的，</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rPr>
        <w:t xml:space="preserve">代理服务费</w:t>
      </w:r>
      <w:r>
        <w:rPr>
          <w:rFonts w:hint="eastAsia" w:ascii="宋体" w:hAnsi="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rPr>
        <w:t xml:space="preserve">工程造价咨询服务费仍应支付给代理机构且金额不变。</w:t>
      </w:r>
      <w:r/>
    </w:p>
    <w:p>
      <w:pPr>
        <w:ind w:firstLine="422"/>
        <w:keepLines w:val="0"/>
        <w:keepNext w:val="0"/>
        <w:pageBreakBefore w:val="0"/>
        <w:spacing w:line="288" w:lineRule="auto"/>
        <w:rPr>
          <w:rFonts w:hint="eastAsia" w:ascii="宋体" w:hAnsi="宋体" w:eastAsia="宋体" w:cs="宋体"/>
          <w:b/>
          <w:color w:val="000000"/>
          <w:sz w:val="21"/>
          <w:szCs w:val="21"/>
          <w:highlight w:val="none"/>
        </w:rPr>
        <w:outlineLvl w:val="1"/>
      </w:pPr>
      <w:r/>
      <w:bookmarkStart w:id="160" w:name="_Toc22787"/>
      <w:r/>
      <w:bookmarkStart w:id="161" w:name="_Toc9788"/>
      <w:r/>
      <w:bookmarkStart w:id="162" w:name="_Toc455"/>
      <w:r>
        <w:rPr>
          <w:rFonts w:hint="eastAsia" w:ascii="宋体" w:hAnsi="宋体" w:eastAsia="宋体" w:cs="宋体"/>
          <w:b/>
          <w:color w:val="000000"/>
          <w:sz w:val="21"/>
          <w:szCs w:val="21"/>
          <w:highlight w:val="none"/>
        </w:rPr>
        <w:t xml:space="preserve">二、响应性文件的编制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20"/>
        <w:keepLines w:val="0"/>
        <w:keepNext w:val="0"/>
        <w:pageBreakBefore w:val="0"/>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9、磋商文件组成</w:t>
      </w:r>
      <w:r/>
    </w:p>
    <w:p>
      <w:pPr>
        <w:ind w:firstLine="420"/>
        <w:keepLines w:val="0"/>
        <w:keepNext w:val="0"/>
        <w:pageBreakBefore w:val="0"/>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9.1供应商应当根据磋商文件要求编制磋商响应文件，磋商响应文件应对磋商文件提出的要求和条件作出实质性响应，并在《商务条款</w:t>
      </w:r>
      <w:r>
        <w:rPr>
          <w:rFonts w:hint="eastAsia" w:ascii="宋体" w:hAnsi="宋体" w:eastAsia="宋体" w:cs="宋体"/>
          <w:color w:val="000000"/>
          <w:sz w:val="21"/>
          <w:szCs w:val="21"/>
          <w:highlight w:val="none"/>
          <w:lang w:val="zh-CN" w:eastAsia="zh-CN"/>
        </w:rPr>
        <w:t xml:space="preserve">响应表</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和</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技术</w:t>
      </w:r>
      <w:r>
        <w:rPr>
          <w:rFonts w:hint="eastAsia" w:ascii="宋体" w:hAnsi="宋体" w:eastAsia="宋体" w:cs="宋体"/>
          <w:b w:val="0"/>
          <w:bCs/>
          <w:color w:val="000000"/>
          <w:sz w:val="21"/>
          <w:szCs w:val="21"/>
          <w:highlight w:val="none"/>
        </w:rPr>
        <w:t xml:space="preserve">条款</w:t>
      </w:r>
      <w:r>
        <w:rPr>
          <w:rFonts w:hint="eastAsia" w:ascii="宋体" w:hAnsi="宋体" w:eastAsia="宋体" w:cs="宋体"/>
          <w:color w:val="000000"/>
          <w:sz w:val="21"/>
          <w:szCs w:val="21"/>
          <w:highlight w:val="none"/>
          <w:lang w:val="zh-CN" w:eastAsia="zh-CN"/>
        </w:rPr>
        <w:t xml:space="preserve">响应表</w:t>
      </w:r>
      <w:r>
        <w:rPr>
          <w:rFonts w:hint="eastAsia" w:ascii="宋体" w:hAnsi="宋体" w:eastAsia="宋体" w:cs="宋体"/>
          <w:b w:val="0"/>
          <w:bCs/>
          <w:color w:val="000000"/>
          <w:sz w:val="21"/>
          <w:szCs w:val="21"/>
          <w:highlight w:val="none"/>
        </w:rPr>
        <w:t xml:space="preserve">》处标明满足与否。</w:t>
      </w:r>
      <w:r/>
    </w:p>
    <w:p>
      <w:pPr>
        <w:ind w:firstLine="420"/>
        <w:keepLines w:val="0"/>
        <w:keepNext w:val="0"/>
        <w:pageBreakBefore w:val="0"/>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磋商响应文件由商务部分、技术部分、价格部分，以及其他部分组成。</w:t>
      </w:r>
      <w:r/>
    </w:p>
    <w:p>
      <w:pPr>
        <w:ind w:firstLine="420"/>
        <w:keepLines w:val="0"/>
        <w:keepNext w:val="0"/>
        <w:pageBreakBefore w:val="0"/>
        <w:spacing w:line="312" w:lineRule="auto"/>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响应性文件的商务部分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这些文件应能满足竞争性磋商采购的要求</w:t>
      </w:r>
      <w:r>
        <w:rPr>
          <w:rFonts w:hint="eastAsia" w:ascii="宋体" w:hAnsi="宋体" w:eastAsia="宋体" w:cs="宋体"/>
          <w:color w:val="000000"/>
          <w:sz w:val="21"/>
          <w:szCs w:val="21"/>
          <w:highlight w:val="none"/>
          <w:lang w:val="zh-CN"/>
        </w:rPr>
        <w:t xml:space="preserve">,包括但不限于下列文件,</w:t>
      </w:r>
      <w:r>
        <w:rPr>
          <w:rFonts w:hint="eastAsia" w:ascii="宋体" w:hAnsi="宋体" w:eastAsia="宋体" w:cs="宋体"/>
          <w:b/>
          <w:bCs/>
          <w:color w:val="000000"/>
          <w:sz w:val="21"/>
          <w:szCs w:val="21"/>
          <w:highlight w:val="none"/>
          <w:lang w:val="zh-CN"/>
        </w:rPr>
        <w:t xml:space="preserve">其中加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项目不得有缺失或无效</w:t>
      </w:r>
      <w:r>
        <w:rPr>
          <w:rFonts w:hint="eastAsia" w:ascii="宋体" w:hAnsi="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否则竞争性磋商小组有权否决供应商的投标：</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磋商申请及声明；</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法定代表人授权委托书及授权代表身份证复印件；</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zh-CN"/>
        </w:rPr>
        <w:t xml:space="preserve">磋商</w:t>
      </w:r>
      <w:r>
        <w:rPr>
          <w:rFonts w:hint="eastAsia" w:ascii="宋体" w:hAnsi="宋体" w:cs="宋体"/>
          <w:color w:val="000000"/>
          <w:sz w:val="21"/>
          <w:szCs w:val="21"/>
          <w:highlight w:val="none"/>
          <w:lang w:val="en-US" w:eastAsia="zh-CN"/>
        </w:rPr>
        <w:t xml:space="preserve">公告</w:t>
      </w:r>
      <w:r>
        <w:rPr>
          <w:rFonts w:hint="eastAsia" w:ascii="宋体" w:hAnsi="宋体" w:eastAsia="宋体" w:cs="宋体"/>
          <w:sz w:val="21"/>
          <w:szCs w:val="21"/>
          <w:highlight w:val="none"/>
          <w:lang w:val="zh-CN"/>
        </w:rPr>
        <w:t xml:space="preserve">中第</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条第</w:t>
      </w:r>
      <w:r>
        <w:rPr>
          <w:rFonts w:hint="eastAsia" w:ascii="宋体" w:hAnsi="宋体" w:eastAsia="宋体" w:cs="宋体"/>
          <w:sz w:val="21"/>
          <w:szCs w:val="21"/>
          <w:highlight w:val="none"/>
          <w:lang w:val="en-US" w:eastAsia="zh-CN"/>
        </w:rPr>
        <w:t xml:space="preserve">1点</w:t>
      </w:r>
      <w:r>
        <w:rPr>
          <w:rFonts w:hint="eastAsia" w:ascii="宋体" w:hAnsi="宋体" w:eastAsia="宋体" w:cs="宋体"/>
          <w:sz w:val="21"/>
          <w:szCs w:val="21"/>
          <w:highlight w:val="none"/>
          <w:lang w:val="zh-CN"/>
        </w:rPr>
        <w:t xml:space="preserve">规定的资格证明材料</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zh-CN"/>
        </w:rPr>
        <w:t xml:space="preserve">磋商</w:t>
      </w:r>
      <w:r>
        <w:rPr>
          <w:rFonts w:hint="eastAsia" w:ascii="宋体" w:hAnsi="宋体" w:cs="宋体"/>
          <w:color w:val="000000"/>
          <w:sz w:val="21"/>
          <w:szCs w:val="21"/>
          <w:highlight w:val="none"/>
          <w:lang w:val="en-US" w:eastAsia="zh-CN"/>
        </w:rPr>
        <w:t xml:space="preserve">公告</w:t>
      </w:r>
      <w:r>
        <w:rPr>
          <w:rFonts w:hint="eastAsia" w:ascii="宋体" w:hAnsi="宋体" w:eastAsia="宋体" w:cs="宋体"/>
          <w:sz w:val="21"/>
          <w:szCs w:val="21"/>
          <w:highlight w:val="none"/>
          <w:lang w:val="zh-CN"/>
        </w:rPr>
        <w:t xml:space="preserve">中第</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条第</w:t>
      </w:r>
      <w:r>
        <w:rPr>
          <w:rFonts w:hint="eastAsia" w:ascii="宋体" w:hAnsi="宋体" w:eastAsia="宋体" w:cs="宋体"/>
          <w:sz w:val="21"/>
          <w:szCs w:val="21"/>
          <w:highlight w:val="none"/>
          <w:lang w:val="en-US" w:eastAsia="zh-CN"/>
        </w:rPr>
        <w:t xml:space="preserve">3点</w:t>
      </w:r>
      <w:r>
        <w:rPr>
          <w:rFonts w:hint="eastAsia" w:ascii="宋体" w:hAnsi="宋体" w:eastAsia="宋体" w:cs="宋体"/>
          <w:sz w:val="21"/>
          <w:szCs w:val="21"/>
          <w:highlight w:val="none"/>
          <w:lang w:val="zh-CN"/>
        </w:rPr>
        <w:t xml:space="preserve">规定的</w:t>
      </w:r>
      <w:r>
        <w:rPr>
          <w:rFonts w:hint="eastAsia" w:ascii="宋体" w:hAnsi="宋体" w:eastAsia="宋体" w:cs="宋体"/>
          <w:sz w:val="21"/>
          <w:szCs w:val="21"/>
          <w:highlight w:val="none"/>
          <w:lang w:val="en-US" w:eastAsia="zh-CN"/>
        </w:rPr>
        <w:t xml:space="preserve">特定</w:t>
      </w:r>
      <w:r>
        <w:rPr>
          <w:rFonts w:hint="eastAsia" w:ascii="宋体" w:hAnsi="宋体" w:eastAsia="宋体" w:cs="宋体"/>
          <w:sz w:val="21"/>
          <w:szCs w:val="21"/>
          <w:highlight w:val="none"/>
          <w:lang w:val="zh-CN"/>
        </w:rPr>
        <w:t xml:space="preserve">资格证明材料</w:t>
      </w:r>
      <w:r>
        <w:rPr>
          <w:rFonts w:hint="eastAsia" w:ascii="宋体" w:hAnsi="宋体" w:eastAsia="宋体" w:cs="宋体"/>
          <w:color w:val="000000"/>
          <w:sz w:val="21"/>
          <w:szCs w:val="21"/>
          <w:highlight w:val="none"/>
        </w:rPr>
        <w:t xml:space="preserve">； </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lang w:val="en-US" w:eastAsia="zh-CN"/>
        </w:rPr>
        <w:t xml:space="preserve">第一章《南京市政府采购供应商信用记录表》</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）商务条款响应表；</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）业绩；</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）供应商认</w:t>
      </w:r>
      <w:r>
        <w:rPr>
          <w:rFonts w:hint="eastAsia" w:ascii="宋体" w:hAnsi="宋体" w:eastAsia="宋体" w:cs="宋体"/>
          <w:color w:val="000000"/>
          <w:sz w:val="21"/>
          <w:szCs w:val="21"/>
          <w:highlight w:val="none"/>
          <w:lang w:val="zh-CN"/>
        </w:rPr>
        <w:t xml:space="preserve">为需要提供的其他证明文件和商务资料。</w:t>
      </w:r>
      <w:r/>
    </w:p>
    <w:p>
      <w:pPr>
        <w:ind w:firstLine="420"/>
        <w:keepLines w:val="0"/>
        <w:keepNext w:val="0"/>
        <w:pageBreakBefore w:val="0"/>
        <w:spacing w:line="31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1、价格</w:t>
      </w:r>
      <w:r>
        <w:rPr>
          <w:rFonts w:hint="eastAsia" w:ascii="宋体" w:hAnsi="宋体" w:eastAsia="宋体" w:cs="宋体"/>
          <w:b/>
          <w:color w:val="000000"/>
          <w:sz w:val="21"/>
          <w:szCs w:val="21"/>
          <w:highlight w:val="none"/>
        </w:rPr>
        <w:t xml:space="preserve">部分</w:t>
      </w:r>
      <w:r/>
    </w:p>
    <w:p>
      <w:pPr>
        <w:ind w:firstLine="420"/>
        <w:keepLines w:val="0"/>
        <w:keepNext w:val="0"/>
        <w:pageBreakBefore w:val="0"/>
        <w:spacing w:line="324"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价格部分是证明供应商具体报价及组成的文件。包括但不限于下列文件，</w:t>
      </w:r>
      <w:r>
        <w:rPr>
          <w:rFonts w:hint="eastAsia" w:ascii="宋体" w:hAnsi="宋体" w:eastAsia="宋体" w:cs="宋体"/>
          <w:b/>
          <w:bCs/>
          <w:color w:val="000000"/>
          <w:sz w:val="21"/>
          <w:szCs w:val="21"/>
          <w:highlight w:val="none"/>
          <w:lang w:val="zh-CN"/>
        </w:rPr>
        <w:t xml:space="preserve">其中加“★”项目不得有缺失或无效</w:t>
      </w:r>
      <w:r>
        <w:rPr>
          <w:rFonts w:hint="eastAsia" w:ascii="宋体" w:hAnsi="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否则竞争性磋商小组有权否决供应商的投标：</w:t>
      </w:r>
      <w:r/>
    </w:p>
    <w:p>
      <w:pPr>
        <w:ind w:firstLine="422"/>
        <w:keepLines w:val="0"/>
        <w:keepNext w:val="0"/>
        <w:pageBreakBefore w:val="0"/>
        <w:spacing w:line="324"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（1）★工程量清单</w:t>
      </w:r>
      <w:r/>
    </w:p>
    <w:p>
      <w:pPr>
        <w:ind w:firstLine="420"/>
        <w:keepLines w:val="0"/>
        <w:keepNext w:val="0"/>
        <w:pageBreakBefore w:val="0"/>
        <w:spacing w:line="324"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报价应按现行《建设工程工程量清单计价规范》规定的统一格式填写，内容和数量以工程量清单为依据。采购人向每个供应商提供了工程量清单。采购人并不保证所提供的资料全面而准确地反映工程的实际状况，供应商须先到工地踏勘以充分了解工地位置、环境、道路、储存空间、装卸限制及任何其他足以影响报价之情况。一个有经验的供应商对工程特点和施工现场应作出自己的判断和推测，并对自己的判断和推测负责。供应商任何因忽视或误解工地情况而导致的成本增加或工期延长等申请要求</w:t>
      </w:r>
      <w:r>
        <w:rPr>
          <w:rFonts w:hint="eastAsia" w:ascii="宋体" w:hAnsi="宋体" w:cs="宋体"/>
          <w:color w:val="000000"/>
          <w:sz w:val="21"/>
          <w:szCs w:val="21"/>
          <w:highlight w:val="none"/>
          <w:lang w:val="zh-CN"/>
        </w:rPr>
        <w:t xml:space="preserve">成交</w:t>
      </w:r>
      <w:r>
        <w:rPr>
          <w:rFonts w:hint="eastAsia" w:ascii="宋体" w:hAnsi="宋体" w:eastAsia="宋体" w:cs="宋体"/>
          <w:color w:val="000000"/>
          <w:sz w:val="21"/>
          <w:szCs w:val="21"/>
          <w:highlight w:val="none"/>
          <w:lang w:val="zh-CN"/>
        </w:rPr>
        <w:t xml:space="preserve">后一律不予认可。供应商应按照本磋商文件要求，结合自身情况，充分考虑本工程特点和</w:t>
      </w:r>
      <w:r>
        <w:rPr>
          <w:rFonts w:hint="eastAsia" w:ascii="宋体" w:hAnsi="宋体" w:cs="宋体"/>
          <w:color w:val="000000"/>
          <w:sz w:val="21"/>
          <w:szCs w:val="21"/>
          <w:highlight w:val="none"/>
          <w:lang w:val="zh-CN"/>
        </w:rPr>
        <w:t xml:space="preserve">应答</w:t>
      </w:r>
      <w:r>
        <w:rPr>
          <w:rFonts w:hint="eastAsia" w:ascii="宋体" w:hAnsi="宋体" w:eastAsia="宋体" w:cs="宋体"/>
          <w:color w:val="000000"/>
          <w:sz w:val="21"/>
          <w:szCs w:val="21"/>
          <w:highlight w:val="none"/>
          <w:lang w:val="zh-CN"/>
        </w:rPr>
        <w:t xml:space="preserve">施工方案等，自主报价，并最大程度地满足磋商文件的要求。技术规范、地方行政有关文件要求的费用应包括在磋商报价中。磋商报价应是磋商文件（包括工程量清单）所确定的</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zh-CN"/>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2"/>
        <w:keepLines w:val="0"/>
        <w:keepNext w:val="0"/>
        <w:pageBreakBefore w:val="0"/>
        <w:spacing w:line="324"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（2）供应商应充分考虑到市场价格变动，以及项目实施过程中的不可预见因素，一旦成交，综合单价不变。</w:t>
      </w:r>
      <w:r/>
    </w:p>
    <w:p>
      <w:pPr>
        <w:ind w:firstLine="422"/>
        <w:keepLines w:val="0"/>
        <w:keepNext w:val="0"/>
        <w:pageBreakBefore w:val="0"/>
        <w:spacing w:line="324" w:lineRule="auto"/>
        <w:widowControl w:val="off"/>
        <w:rPr>
          <w:rFonts w:hint="eastAsia" w:ascii="宋体" w:hAnsi="宋体" w:eastAsia="宋体" w:cs="宋体"/>
          <w:b/>
          <w:bCs/>
          <w:color w:val="000000"/>
          <w:sz w:val="21"/>
          <w:szCs w:val="21"/>
          <w:highlight w:val="yellow"/>
          <w:lang w:val="zh-CN"/>
        </w:rPr>
      </w:pPr>
      <w:r>
        <w:rPr>
          <w:rFonts w:hint="eastAsia" w:ascii="宋体" w:hAnsi="宋体" w:eastAsia="宋体" w:cs="宋体"/>
          <w:b/>
          <w:bCs/>
          <w:color w:val="000000"/>
          <w:sz w:val="21"/>
          <w:szCs w:val="21"/>
          <w:highlight w:val="none"/>
          <w:lang w:val="zh-CN"/>
        </w:rPr>
        <w:t xml:space="preserve">（3）经磋商后，如果成交价高于或低于供应商在响应文件首次报价的，分项报价同比例调整。</w:t>
      </w:r>
      <w:r/>
    </w:p>
    <w:p>
      <w:pPr>
        <w:ind w:firstLine="422"/>
        <w:keepLines w:val="0"/>
        <w:keepNext w:val="0"/>
        <w:pageBreakBefore w:val="0"/>
        <w:spacing w:line="312"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供应商应</w:t>
      </w:r>
      <w:r>
        <w:rPr>
          <w:rFonts w:hint="eastAsia" w:ascii="宋体" w:hAnsi="宋体" w:eastAsia="宋体" w:cs="宋体"/>
          <w:b/>
          <w:color w:val="000000"/>
          <w:sz w:val="21"/>
          <w:szCs w:val="21"/>
          <w:highlight w:val="none"/>
        </w:rPr>
        <w:t xml:space="preserve">仔细阅读和理解磋商文件中有关项目需求、义务、付款方式、付款条件和时间进度安排</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zh-CN"/>
        </w:rPr>
        <w:t xml:space="preserve">充分考虑到市场价格变动以及项目实施过程中的不可预见因素,</w:t>
      </w:r>
      <w:r>
        <w:rPr>
          <w:rFonts w:hint="eastAsia" w:ascii="宋体" w:hAnsi="宋体" w:eastAsia="宋体" w:cs="宋体"/>
          <w:b/>
          <w:color w:val="000000"/>
          <w:sz w:val="21"/>
          <w:szCs w:val="21"/>
          <w:highlight w:val="none"/>
        </w:rPr>
        <w:t xml:space="preserve">结合企业自身条件进行报价</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zh-CN"/>
        </w:rPr>
        <w:t xml:space="preserve">一旦成交,如果有漏项,视同让利。</w:t>
      </w:r>
      <w:r/>
    </w:p>
    <w:p>
      <w:pPr>
        <w:ind w:firstLine="422"/>
        <w:keepLines w:val="0"/>
        <w:keepNext w:val="0"/>
        <w:pageBreakBefore w:val="0"/>
        <w:spacing w:line="31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政府采购提倡公平竞争</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反对盲目压价参与磋商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任何盲目压价和低于成本报价将会被拒绝。</w:t>
      </w:r>
      <w:r/>
    </w:p>
    <w:p>
      <w:pPr>
        <w:ind w:firstLine="422"/>
        <w:keepLines w:val="0"/>
        <w:keepNext w:val="0"/>
        <w:pageBreakBefore w:val="0"/>
        <w:spacing w:line="312"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技术部分</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供应商提供的货物和服务是合格的、并符合竞争性磋商文件要求的证明文件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以及</w:t>
      </w:r>
      <w:r>
        <w:rPr>
          <w:rFonts w:hint="eastAsia" w:ascii="宋体" w:hAnsi="宋体" w:eastAsia="宋体" w:cs="宋体"/>
          <w:color w:val="000000"/>
          <w:sz w:val="21"/>
          <w:szCs w:val="21"/>
          <w:highlight w:val="none"/>
          <w:lang w:val="zh-CN"/>
        </w:rPr>
        <w:t xml:space="preserve">对货物和服务的详细说明,这些文件可以是文字资料、图纸和数据等。提供的货物如与竞争性磋商文件要求有不符之处,应说明其差别之所在。包括但不限于下列文件,</w:t>
      </w:r>
      <w:r>
        <w:rPr>
          <w:rFonts w:hint="eastAsia" w:ascii="宋体" w:hAnsi="宋体" w:eastAsia="宋体" w:cs="宋体"/>
          <w:b/>
          <w:bCs/>
          <w:color w:val="000000"/>
          <w:sz w:val="21"/>
          <w:szCs w:val="21"/>
          <w:highlight w:val="none"/>
          <w:lang w:val="zh-CN"/>
        </w:rPr>
        <w:t xml:space="preserve">其中加“★”项目不得有缺失或无效</w:t>
      </w:r>
      <w:r>
        <w:rPr>
          <w:rFonts w:hint="eastAsia" w:ascii="宋体" w:hAnsi="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否则竞争性磋商小组有权否决供应商的投标</w:t>
      </w:r>
      <w:r>
        <w:rPr>
          <w:rFonts w:hint="eastAsia" w:ascii="宋体" w:hAnsi="宋体" w:cs="宋体"/>
          <w:b/>
          <w:bCs/>
          <w:color w:val="000000"/>
          <w:sz w:val="21"/>
          <w:szCs w:val="21"/>
          <w:highlight w:val="none"/>
          <w:lang w:val="zh-CN"/>
        </w:rPr>
        <w:t xml:space="preserve">：</w:t>
      </w:r>
      <w:r/>
    </w:p>
    <w:p>
      <w:pPr>
        <w:ind w:firstLine="420"/>
        <w:keepLines w:val="0"/>
        <w:keepNext w:val="0"/>
        <w:pageBreakBefore w:val="0"/>
        <w:spacing w:line="312" w:lineRule="auto"/>
        <w:tabs>
          <w:tab w:val="left" w:pos="732" w:leader="none"/>
        </w:tabs>
        <w:rPr>
          <w:rFonts w:hint="eastAsia" w:ascii="宋体" w:hAnsi="宋体" w:eastAsia="宋体" w:cs="宋体"/>
          <w:color w:val="000000"/>
          <w:sz w:val="21"/>
          <w:szCs w:val="21"/>
          <w:highlight w:val="none"/>
          <w:lang w:val="zh-CN"/>
        </w:rPr>
      </w:pPr>
      <w:r/>
      <w:bookmarkStart w:id="163" w:name="_Toc345336138"/>
      <w:r>
        <w:rPr>
          <w:rFonts w:hint="eastAsia" w:ascii="宋体" w:hAnsi="宋体" w:eastAsia="宋体" w:cs="宋体"/>
          <w:color w:val="000000"/>
          <w:sz w:val="21"/>
          <w:szCs w:val="21"/>
          <w:highlight w:val="none"/>
          <w:lang w:val="zh-CN"/>
        </w:rPr>
        <w:t xml:space="preserve">（1）</w:t>
      </w:r>
      <w:r>
        <w:rPr>
          <w:rFonts w:hint="eastAsia" w:ascii="宋体" w:hAnsi="宋体" w:eastAsia="宋体" w:cs="宋体"/>
          <w:b/>
          <w:color w:val="000000"/>
          <w:sz w:val="21"/>
          <w:szCs w:val="21"/>
          <w:highlight w:val="none"/>
        </w:rPr>
        <w:t xml:space="preserve">★</w:t>
      </w:r>
      <w:r>
        <w:rPr>
          <w:rFonts w:hint="eastAsia" w:ascii="宋体" w:hAnsi="宋体" w:cs="宋体"/>
          <w:color w:val="000000"/>
          <w:sz w:val="21"/>
          <w:szCs w:val="21"/>
          <w:highlight w:val="none"/>
          <w:lang w:val="en-US" w:eastAsia="zh-CN"/>
        </w:rPr>
        <w:t xml:space="preserve">施工组织设计</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12" w:lineRule="auto"/>
        <w:tabs>
          <w:tab w:val="left" w:pos="732"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项目组成员一览表、项目参与人员基本情况的职称等能力证书复印件</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1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质量保证及服务承诺；</w:t>
      </w:r>
      <w:r/>
    </w:p>
    <w:p>
      <w:pPr>
        <w:ind w:firstLine="420"/>
        <w:keepLines w:val="0"/>
        <w:keepNext w:val="0"/>
        <w:pageBreakBefore w:val="0"/>
        <w:spacing w:line="312"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zh-CN" w:eastAsia="zh-CN"/>
        </w:rPr>
        <w:t xml:space="preserve">条款响应表；</w:t>
      </w:r>
      <w:r/>
    </w:p>
    <w:p>
      <w:pPr>
        <w:ind w:firstLine="420"/>
        <w:keepLines w:val="0"/>
        <w:keepNext w:val="0"/>
        <w:pageBreakBefore w:val="0"/>
        <w:spacing w:line="312"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）供应商认为需要提供的其他技术文件或资料等。</w:t>
      </w:r>
      <w:r/>
    </w:p>
    <w:p>
      <w:pPr>
        <w:ind w:firstLine="422"/>
        <w:keepLines w:val="0"/>
        <w:keepNext w:val="0"/>
        <w:pageBreakBefore w:val="0"/>
        <w:spacing w:line="312" w:lineRule="auto"/>
        <w:widowControl w:val="off"/>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13、磋商响应文件的其他部分：</w:t>
      </w:r>
      <w:r>
        <w:rPr>
          <w:rFonts w:hint="eastAsia" w:ascii="宋体" w:hAnsi="宋体" w:eastAsia="宋体" w:cs="宋体"/>
          <w:sz w:val="21"/>
          <w:szCs w:val="21"/>
          <w:lang w:val="zh-CN"/>
        </w:rPr>
        <w:t xml:space="preserve">其他部分由供应商根据编制磋商文件需要提供的其他相关文件。</w:t>
      </w:r>
      <w:r/>
    </w:p>
    <w:p>
      <w:pPr>
        <w:ind w:firstLine="422"/>
        <w:keepLines w:val="0"/>
        <w:keepNext w:val="0"/>
        <w:pageBreakBefore w:val="0"/>
        <w:spacing w:line="288" w:lineRule="auto"/>
        <w:rPr>
          <w:rFonts w:hint="eastAsia" w:ascii="宋体" w:hAnsi="宋体" w:eastAsia="宋体" w:cs="宋体"/>
          <w:b/>
          <w:color w:val="000000"/>
          <w:sz w:val="21"/>
          <w:szCs w:val="21"/>
          <w:highlight w:val="none"/>
        </w:rPr>
        <w:outlineLvl w:val="1"/>
      </w:pPr>
      <w:r/>
      <w:bookmarkStart w:id="164" w:name="_Toc31865"/>
      <w:r/>
      <w:bookmarkStart w:id="165" w:name="_Toc19401"/>
      <w:r/>
      <w:bookmarkStart w:id="166" w:name="_Toc19580"/>
      <w:r/>
      <w:bookmarkStart w:id="167" w:name="_Toc6584"/>
      <w:r/>
      <w:bookmarkStart w:id="168" w:name="_Toc10660"/>
      <w:r/>
      <w:bookmarkStart w:id="169" w:name="_Toc28833"/>
      <w:r/>
      <w:bookmarkStart w:id="170" w:name="_Toc18928"/>
      <w:r/>
      <w:bookmarkStart w:id="171" w:name="_Toc10318"/>
      <w:r/>
      <w:bookmarkStart w:id="172" w:name="_Toc21818"/>
      <w:r/>
      <w:bookmarkStart w:id="173" w:name="_Toc23193"/>
      <w:r/>
      <w:bookmarkStart w:id="174" w:name="_Toc32189"/>
      <w:r/>
      <w:bookmarkStart w:id="175" w:name="_Toc504141739"/>
      <w:r/>
      <w:bookmarkStart w:id="176" w:name="_Toc30439"/>
      <w:r/>
      <w:bookmarkStart w:id="177" w:name="_Toc11854"/>
      <w:r/>
      <w:bookmarkStart w:id="178" w:name="_Toc4248"/>
      <w:r/>
      <w:bookmarkStart w:id="179" w:name="_Toc23355"/>
      <w:r/>
      <w:bookmarkStart w:id="180" w:name="_Toc6675"/>
      <w:r/>
      <w:bookmarkStart w:id="181" w:name="_Toc2926"/>
      <w:r/>
      <w:bookmarkStart w:id="182" w:name="_Toc28976"/>
      <w:r/>
      <w:bookmarkStart w:id="183" w:name="_Toc10399"/>
      <w:r/>
      <w:bookmarkStart w:id="184" w:name="_Toc25657"/>
      <w:r/>
      <w:bookmarkStart w:id="185" w:name="_Toc16489"/>
      <w:r/>
      <w:bookmarkStart w:id="186" w:name="_Toc16262"/>
      <w:r/>
      <w:bookmarkStart w:id="187" w:name="_Toc28102"/>
      <w:r/>
      <w:bookmarkStart w:id="188" w:name="_Toc4007"/>
      <w:r>
        <w:rPr>
          <w:rFonts w:hint="eastAsia" w:ascii="宋体" w:hAnsi="宋体" w:eastAsia="宋体" w:cs="宋体"/>
          <w:b/>
          <w:color w:val="000000"/>
          <w:sz w:val="21"/>
          <w:szCs w:val="21"/>
          <w:highlight w:val="none"/>
        </w:rPr>
        <w:t xml:space="preserve">三、</w:t>
      </w:r>
      <w:r>
        <w:rPr>
          <w:rFonts w:hint="eastAsia" w:ascii="宋体" w:hAnsi="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rPr>
        <w:t xml:space="preserve">性文件递交</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902"/>
        <w:ind w:firstLine="422"/>
        <w:keepLines/>
        <w:keepNext/>
        <w:spacing w:before="0" w:beforeAutospacing="0" w:after="0" w:afterAutospacing="0" w:line="360" w:lineRule="auto"/>
        <w:widowControl w:val="off"/>
        <w:rPr>
          <w:rFonts w:hint="eastAsia" w:ascii="宋体" w:hAnsi="宋体" w:eastAsia="宋体" w:cs="宋体"/>
          <w:b/>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89" w:name="_Toc16938541"/>
      <w:r/>
      <w:bookmarkStart w:id="190" w:name="_Toc20823297"/>
      <w:r/>
      <w:bookmarkStart w:id="191" w:name="_Toc462564084"/>
      <w:r/>
      <w:bookmarkStart w:id="192" w:name="_Toc513029225"/>
      <w:r>
        <w:rPr>
          <w:rFonts w:hint="eastAsia" w:ascii="宋体" w:hAnsi="宋体" w:eastAsia="宋体" w:cs="宋体"/>
          <w:b/>
          <w:color w:val="000000"/>
          <w:sz w:val="21"/>
          <w:szCs w:val="21"/>
          <w:highlight w:val="none"/>
          <w:lang w:val="en-US" w:eastAsia="zh-CN" w:bidi="ar-SA"/>
        </w:rPr>
        <w:t xml:space="preserve">14</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en-US" w:eastAsia="zh-CN" w:bidi="ar-SA"/>
        </w:rPr>
        <w:t xml:space="preserve">电子磋商</w:t>
      </w:r>
      <w:bookmarkEnd w:id="189"/>
      <w:r/>
      <w:bookmarkEnd w:id="190"/>
      <w:r/>
      <w:bookmarkEnd w:id="191"/>
      <w:r/>
      <w:bookmarkEnd w:id="192"/>
      <w:r>
        <w:rPr>
          <w:rFonts w:hint="eastAsia" w:cs="宋体"/>
          <w:b/>
          <w:color w:val="000000"/>
          <w:sz w:val="21"/>
          <w:szCs w:val="21"/>
          <w:highlight w:val="none"/>
          <w:lang w:val="en-US" w:eastAsia="zh-CN" w:bidi="ar-SA"/>
        </w:rPr>
        <w:t xml:space="preserve">响应</w:t>
      </w:r>
      <w:r>
        <w:rPr>
          <w:rFonts w:hint="eastAsia" w:ascii="宋体" w:hAnsi="宋体" w:eastAsia="宋体" w:cs="宋体"/>
          <w:b/>
          <w:color w:val="000000"/>
          <w:sz w:val="21"/>
          <w:szCs w:val="21"/>
          <w:highlight w:val="none"/>
          <w:lang w:val="en-US" w:eastAsia="zh-CN" w:bidi="ar-SA"/>
        </w:rPr>
        <w:t xml:space="preserve">文件的递交</w:t>
      </w:r>
      <w:r/>
    </w:p>
    <w:p>
      <w:pPr>
        <w:ind w:firstLine="420"/>
        <w:keepLines w:val="0"/>
        <w:keepNext w:val="0"/>
        <w:pageBreakBefore w:val="0"/>
        <w:spacing w:line="312"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14.1响应</w:t>
      </w:r>
      <w:r>
        <w:rPr>
          <w:rFonts w:hint="eastAsia" w:ascii="宋体" w:hAnsi="宋体" w:eastAsia="宋体" w:cs="宋体"/>
          <w:color w:val="000000"/>
          <w:sz w:val="21"/>
          <w:szCs w:val="21"/>
          <w:highlight w:val="none"/>
          <w:lang w:val="zh-CN"/>
        </w:rPr>
        <w:t xml:space="preserve">文件应加盖投标供应商公章。磋商文件中注明须签字的地方应</w:t>
      </w:r>
      <w:r>
        <w:rPr>
          <w:rFonts w:hint="eastAsia" w:ascii="宋体" w:hAnsi="宋体" w:eastAsia="宋体" w:cs="宋体"/>
          <w:color w:val="000000"/>
          <w:sz w:val="21"/>
          <w:szCs w:val="21"/>
          <w:highlight w:val="none"/>
          <w:lang w:val="en-US" w:eastAsia="zh-CN"/>
        </w:rPr>
        <w:t xml:space="preserve">按照要求进行签字</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12"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14.2</w:t>
      </w:r>
      <w:r>
        <w:rPr>
          <w:rFonts w:hint="eastAsia" w:ascii="宋体" w:hAnsi="宋体" w:eastAsia="宋体" w:cs="宋体"/>
          <w:color w:val="000000"/>
          <w:sz w:val="21"/>
          <w:szCs w:val="21"/>
          <w:highlight w:val="none"/>
          <w:lang w:val="zh-CN"/>
        </w:rPr>
        <w:t xml:space="preserve">供应商应当按照《操作手册》规定，在提交</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rPr>
        <w:t xml:space="preserve">文件截止时间前制作并上传电子</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rPr>
        <w:t xml:space="preserve">文件。</w:t>
      </w:r>
      <w:bookmarkStart w:id="193" w:name="_Toc16938542"/>
      <w:r/>
      <w:bookmarkEnd w:id="193"/>
      <w:r/>
      <w:bookmarkStart w:id="194" w:name="_Toc20823298"/>
      <w:r/>
      <w:bookmarkEnd w:id="194"/>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t xml:space="preserve">有下列情形之一的磋商响应文件将拒收:</w:t>
      </w:r>
      <w:r/>
    </w:p>
    <w:p>
      <w:pPr>
        <w:ind w:firstLine="420"/>
        <w:keepLines w:val="0"/>
        <w:keepNext w:val="0"/>
        <w:pageBreakBefore w:val="0"/>
        <w:spacing w:line="312"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15.1</w:t>
      </w:r>
      <w:r>
        <w:rPr>
          <w:rFonts w:hint="eastAsia" w:ascii="宋体" w:hAnsi="宋体" w:eastAsia="宋体" w:cs="宋体"/>
          <w:color w:val="000000"/>
          <w:sz w:val="21"/>
          <w:szCs w:val="21"/>
          <w:highlight w:val="none"/>
          <w:lang w:val="zh-CN"/>
        </w:rPr>
        <w:t xml:space="preserve">采购代理机构拒绝接收在其规定的提交</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rPr>
        <w:t xml:space="preserve">文件截止时间后上传的任何电子响应文件。</w:t>
      </w:r>
      <w:r/>
    </w:p>
    <w:p>
      <w:pPr>
        <w:ind w:firstLine="420"/>
        <w:keepLines w:val="0"/>
        <w:keepNext w:val="0"/>
        <w:pageBreakBefore w:val="0"/>
        <w:spacing w:line="288" w:lineRule="auto"/>
        <w:tabs>
          <w:tab w:val="left" w:pos="5355"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、诚实信用</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16.1</w:t>
      </w:r>
      <w:r>
        <w:rPr>
          <w:rFonts w:hint="eastAsia" w:ascii="宋体" w:hAnsi="宋体" w:eastAsia="宋体" w:cs="宋体"/>
          <w:color w:val="000000"/>
          <w:sz w:val="21"/>
          <w:szCs w:val="21"/>
          <w:highlight w:val="none"/>
          <w:lang w:val="zh-CN"/>
        </w:rPr>
        <w:t xml:space="preserve">供应商之间不得相互串通报价,不得妨碍其他供应商的公平竞争,不得损害采购人或者其他供应商的合法权益。</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16.2</w:t>
      </w:r>
      <w:r>
        <w:rPr>
          <w:rFonts w:hint="eastAsia" w:ascii="宋体" w:hAnsi="宋体" w:eastAsia="宋体" w:cs="宋体"/>
          <w:color w:val="000000"/>
          <w:sz w:val="21"/>
          <w:szCs w:val="21"/>
          <w:highlight w:val="none"/>
          <w:lang w:val="zh-CN"/>
        </w:rPr>
        <w:t xml:space="preserve">供应商不得以向代理机构工作人员、磋商小组成员行贿或者采取其他不正当手段谋取成交。</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bookmarkStart w:id="195" w:name="_Toc513029228"/>
      <w:r/>
      <w:bookmarkStart w:id="196" w:name="_Toc20823300"/>
      <w:r/>
      <w:bookmarkStart w:id="197" w:name="_Toc16938544"/>
      <w:r>
        <w:rPr>
          <w:rFonts w:hint="eastAsia" w:ascii="宋体" w:hAnsi="宋体" w:eastAsia="宋体" w:cs="宋体"/>
          <w:b/>
          <w:bCs/>
          <w:sz w:val="21"/>
          <w:szCs w:val="21"/>
          <w:lang w:val="en-US" w:eastAsia="zh-CN"/>
        </w:rPr>
        <w:t xml:space="preserve">四、响应</w:t>
      </w:r>
      <w:r>
        <w:rPr>
          <w:rFonts w:hint="eastAsia" w:ascii="宋体" w:hAnsi="宋体" w:eastAsia="宋体" w:cs="宋体"/>
          <w:b/>
          <w:bCs/>
          <w:sz w:val="21"/>
          <w:szCs w:val="21"/>
          <w:lang w:val="zh-CN"/>
        </w:rPr>
        <w:t xml:space="preserve">文件的撤回和修改</w:t>
      </w:r>
      <w:bookmarkEnd w:id="195"/>
      <w:r/>
      <w:bookmarkEnd w:id="196"/>
      <w:r/>
      <w:bookmarkEnd w:id="197"/>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17.1响应</w:t>
      </w:r>
      <w:r>
        <w:rPr>
          <w:rFonts w:hint="eastAsia" w:ascii="宋体" w:hAnsi="宋体" w:eastAsia="宋体" w:cs="宋体"/>
          <w:b/>
          <w:bCs/>
          <w:sz w:val="21"/>
          <w:szCs w:val="21"/>
          <w:lang w:val="zh-CN"/>
        </w:rPr>
        <w:t xml:space="preserve">文件的撤回</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17.1.1</w:t>
      </w:r>
      <w:r>
        <w:rPr>
          <w:rFonts w:hint="eastAsia" w:ascii="宋体" w:hAnsi="宋体" w:eastAsia="宋体" w:cs="宋体"/>
          <w:color w:val="000000"/>
          <w:sz w:val="21"/>
          <w:szCs w:val="21"/>
          <w:highlight w:val="none"/>
          <w:lang w:val="zh-CN"/>
        </w:rPr>
        <w:t xml:space="preserve">电子文件的撤回</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供应商可在提交响应文件截止时间前，撤回其电子响应文件，具体操作方法见《操作手册》。</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17.1.2</w:t>
      </w:r>
      <w:r>
        <w:rPr>
          <w:rFonts w:hint="eastAsia" w:ascii="宋体" w:hAnsi="宋体" w:eastAsia="宋体" w:cs="宋体"/>
          <w:color w:val="000000"/>
          <w:sz w:val="21"/>
          <w:szCs w:val="21"/>
          <w:highlight w:val="none"/>
          <w:lang w:val="zh-CN"/>
        </w:rPr>
        <w:t xml:space="preserve">供应商撤回电子响应文件，则认为其不再参与本项目磋商活动。</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17</w:t>
      </w:r>
      <w:r>
        <w:rPr>
          <w:rFonts w:hint="eastAsia" w:ascii="宋体" w:hAnsi="宋体" w:eastAsia="宋体" w:cs="宋体"/>
          <w:b/>
          <w:bCs/>
          <w:sz w:val="21"/>
          <w:szCs w:val="21"/>
          <w:lang w:val="zh-CN"/>
        </w:rPr>
        <w:t xml:space="preserve">.2响应文件的修改</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17.2.1</w:t>
      </w:r>
      <w:r>
        <w:rPr>
          <w:rFonts w:hint="eastAsia" w:ascii="宋体" w:hAnsi="宋体" w:eastAsia="宋体" w:cs="宋体"/>
          <w:color w:val="000000"/>
          <w:sz w:val="21"/>
          <w:szCs w:val="21"/>
          <w:highlight w:val="none"/>
          <w:lang w:val="zh-CN"/>
        </w:rPr>
        <w:t xml:space="preserve">供应商可在提交响应文件截止时间前，对其电子响应文件进行修改，具体操作方法见《操作手册》。</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17.2.2</w:t>
      </w:r>
      <w:r>
        <w:rPr>
          <w:rFonts w:hint="eastAsia" w:ascii="宋体" w:hAnsi="宋体" w:eastAsia="宋体" w:cs="宋体"/>
          <w:color w:val="000000"/>
          <w:sz w:val="21"/>
          <w:szCs w:val="21"/>
          <w:highlight w:val="none"/>
          <w:lang w:val="zh-CN"/>
        </w:rPr>
        <w:t xml:space="preserve">在提交响应文件截止时间之后，供应商不得对其电子响应文件作任何修改。</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17.2.3</w:t>
      </w:r>
      <w:r>
        <w:rPr>
          <w:rFonts w:hint="eastAsia" w:ascii="宋体" w:hAnsi="宋体" w:eastAsia="宋体" w:cs="宋体"/>
          <w:color w:val="000000"/>
          <w:sz w:val="21"/>
          <w:szCs w:val="21"/>
          <w:highlight w:val="none"/>
          <w:lang w:val="zh-CN"/>
        </w:rPr>
        <w:t xml:space="preserve">在提交响应文件截止时间至磋商文件中规定的磋商有效期满之间的这段时间内，供应商不得撤回其响应文件。</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bookmarkStart w:id="198" w:name="_Toc20823301"/>
      <w:r/>
      <w:bookmarkStart w:id="199" w:name="_Toc16938545"/>
      <w:r/>
      <w:bookmarkStart w:id="200" w:name="_Toc120614218"/>
      <w:r/>
      <w:bookmarkStart w:id="201" w:name="_Toc513029229"/>
      <w:r>
        <w:rPr>
          <w:rFonts w:hint="eastAsia" w:ascii="宋体" w:hAnsi="宋体" w:eastAsia="宋体" w:cs="宋体"/>
          <w:b/>
          <w:bCs/>
          <w:sz w:val="21"/>
          <w:szCs w:val="21"/>
          <w:lang w:val="zh-CN"/>
        </w:rPr>
        <w:t xml:space="preserve">五、响应文件的解密与评审</w:t>
      </w:r>
      <w:bookmarkEnd w:id="198"/>
      <w:r/>
      <w:bookmarkEnd w:id="199"/>
      <w:r/>
      <w:bookmarkEnd w:id="200"/>
      <w:r/>
      <w:bookmarkEnd w:id="201"/>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18、</w:t>
      </w:r>
      <w:r>
        <w:rPr>
          <w:rFonts w:hint="eastAsia" w:ascii="宋体" w:hAnsi="宋体" w:eastAsia="宋体" w:cs="宋体"/>
          <w:b/>
          <w:bCs/>
          <w:sz w:val="21"/>
          <w:szCs w:val="21"/>
          <w:lang w:val="zh-CN"/>
        </w:rPr>
        <w:t xml:space="preserve">响应文件解密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18.1</w:t>
      </w:r>
      <w:r>
        <w:rPr>
          <w:rFonts w:hint="eastAsia" w:ascii="宋体" w:hAnsi="宋体" w:eastAsia="宋体" w:cs="宋体"/>
          <w:color w:val="000000"/>
          <w:sz w:val="21"/>
          <w:szCs w:val="21"/>
          <w:highlight w:val="none"/>
          <w:lang w:val="zh-CN"/>
        </w:rPr>
        <w:t xml:space="preserve"> 供应商应当按照《操作手册》规定，在苏采云系统规定的时间内对磋商响应文件进行解密。</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bookmarkStart w:id="202" w:name="_Toc513029231"/>
      <w:r/>
      <w:bookmarkStart w:id="203" w:name="_Toc16938547"/>
      <w:r/>
      <w:bookmarkStart w:id="204" w:name="_Toc20823303"/>
      <w:r>
        <w:rPr>
          <w:rFonts w:hint="eastAsia" w:ascii="宋体" w:hAnsi="宋体" w:eastAsia="宋体" w:cs="宋体"/>
          <w:b/>
          <w:bCs/>
          <w:sz w:val="21"/>
          <w:szCs w:val="21"/>
          <w:lang w:val="en-US" w:eastAsia="zh-CN"/>
        </w:rPr>
        <w:t xml:space="preserve">19</w:t>
      </w:r>
      <w:r>
        <w:rPr>
          <w:rFonts w:hint="eastAsia" w:ascii="宋体" w:hAnsi="宋体" w:eastAsia="宋体" w:cs="宋体"/>
          <w:b/>
          <w:bCs/>
          <w:sz w:val="21"/>
          <w:szCs w:val="21"/>
          <w:lang w:val="zh-CN"/>
        </w:rPr>
        <w:t xml:space="preserve">、磋商小组</w:t>
      </w:r>
      <w:bookmarkEnd w:id="202"/>
      <w:r/>
      <w:bookmarkEnd w:id="203"/>
      <w:r/>
      <w:bookmarkEnd w:id="204"/>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.1 采购代理机构将组织磋商小组对响应文件进行评审。磋商小组由采购人代表和有关技术、经济等方面的专家组成，且人员构成符合政府采购有关规定。</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.2 磋商小组独立工作，负责评审所有响应文件并确定成交侯选人。</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lang w:val="zh-CN"/>
        </w:rPr>
        <w:t xml:space="preserve">、评审过程的保密与公正</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.2 在评审过程中，供应商不得以任何行为影响磋商评审过程，否则其响应文件将被作为无效响应文件。</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.3 在项目评审期间，采购代理机构将设专门人员与供应商联系。</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.4 采购代理机构和磋商小组不向未成交的供应商解释未成交原因，也不公布评审过程中的相关细节。</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bookmarkStart w:id="205" w:name="_Toc513029232"/>
      <w:r/>
      <w:bookmarkStart w:id="206" w:name="_Toc20823304"/>
      <w:r/>
      <w:bookmarkStart w:id="207" w:name="_Toc16938548"/>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zh-CN"/>
        </w:rPr>
        <w:t xml:space="preserve">、评审过程中的的澄清</w:t>
      </w:r>
      <w:bookmarkEnd w:id="205"/>
      <w:r/>
      <w:bookmarkEnd w:id="206"/>
      <w:r/>
      <w:bookmarkEnd w:id="207"/>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磋商小组并非对每个供应商都作澄清要求。</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 接到磋商小组澄清、说明和更正要求的供应商如未按规定做出澄清、说明和更正，其风险由供应商自行承担。</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bookmarkStart w:id="208" w:name="_Toc513029233"/>
      <w:r/>
      <w:bookmarkStart w:id="209" w:name="_Toc16938549"/>
      <w:r/>
      <w:bookmarkStart w:id="210" w:name="_Toc20823305"/>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、对响应文件的审</w:t>
      </w:r>
      <w:bookmarkEnd w:id="208"/>
      <w:r/>
      <w:bookmarkEnd w:id="209"/>
      <w:r/>
      <w:bookmarkEnd w:id="210"/>
      <w:r>
        <w:rPr>
          <w:rFonts w:hint="eastAsia" w:ascii="宋体" w:hAnsi="宋体" w:eastAsia="宋体" w:cs="宋体"/>
          <w:b/>
          <w:bCs/>
          <w:sz w:val="21"/>
          <w:szCs w:val="21"/>
          <w:lang w:val="zh-CN"/>
        </w:rPr>
        <w:t xml:space="preserve">查</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.1 响应文件审查分为资格审查和符合性审查。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磋商小组在进行资格审查的同时，将在“信用中国”网站（www.creditchina.gov.cn）查询供应商的信用记录，以确定供应商是否具备磋商资格，查询结果留存并归档。</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.3 未实质性响应磋商文件的情形</w:t>
      </w:r>
      <w:r>
        <w:rPr>
          <w:rFonts w:hint="eastAsia" w:ascii="宋体" w:hAnsi="宋体" w:cs="宋体"/>
          <w:b/>
          <w:bCs/>
          <w:sz w:val="21"/>
          <w:szCs w:val="21"/>
          <w:lang w:val="zh-CN"/>
        </w:rPr>
        <w:t xml:space="preserve">（</w:t>
      </w:r>
      <w:r>
        <w:rPr>
          <w:rFonts w:hint="eastAsia" w:ascii="宋体" w:hAnsi="宋体" w:cs="宋体"/>
          <w:b/>
          <w:bCs/>
          <w:sz w:val="21"/>
          <w:szCs w:val="21"/>
          <w:lang w:val="en-US" w:eastAsia="zh-CN"/>
        </w:rPr>
        <w:t xml:space="preserve">符合性要求</w:t>
      </w:r>
      <w:r>
        <w:rPr>
          <w:rFonts w:hint="eastAsia" w:ascii="宋体" w:hAnsi="宋体" w:cs="宋体"/>
          <w:b/>
          <w:bCs/>
          <w:sz w:val="21"/>
          <w:szCs w:val="21"/>
          <w:lang w:val="zh-CN"/>
        </w:rPr>
        <w:t xml:space="preserve">）：</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.3.1 供应商在苏采云系统规定的时间内未成功解密电子响应文件的。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商务要求其他要求1）</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.3.2 供应商未按照磋商文件要求上传电子响应文件的。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商务要求其他要求1）</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.3.3 同一供应商提交两个（含两个）以上不同的响应文件或者最后报价的。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商务要求其他要1）</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.3.4 供应商不具备磋商文件中规定资格要求的。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商务要求其他要1）</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.3.5 供应商的投标报价超过了最高投标限价。</w:t>
      </w:r>
      <w:r>
        <w:rPr>
          <w:rFonts w:hint="eastAsia" w:ascii="宋体" w:hAnsi="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磋商申请及声明</w:t>
      </w:r>
      <w:r>
        <w:rPr>
          <w:rFonts w:hint="eastAsia" w:ascii="宋体" w:hAnsi="宋体" w:cs="宋体"/>
          <w:b w:val="0"/>
          <w:bCs w:val="0"/>
          <w:color w:val="000000"/>
          <w:sz w:val="21"/>
          <w:szCs w:val="21"/>
          <w:highlight w:val="none"/>
          <w:lang w:val="zh-CN"/>
        </w:rPr>
        <w:t xml:space="preserve">）</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.3.6 不符合磋商文件中规定的实质性要求和条件的。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商务要求其他要求2）</w:t>
      </w:r>
      <w:r/>
    </w:p>
    <w:p>
      <w:pPr>
        <w:ind w:firstLine="420"/>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.3.7 供应商被 “信用中国”网站（www.creditchina.gov.cn）列入失信被执行人或重大税收违法案件当事人名单或政府采购严重失信行为记录名单。</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信用要求</w:t>
      </w:r>
      <w:r>
        <w:rPr>
          <w:rFonts w:hint="eastAsia" w:ascii="宋体" w:hAnsi="宋体" w:cs="宋体"/>
          <w:b w:val="0"/>
          <w:bCs w:val="0"/>
          <w:color w:val="000000"/>
          <w:sz w:val="21"/>
          <w:szCs w:val="21"/>
          <w:highlight w:val="none"/>
          <w:lang w:val="zh-CN"/>
        </w:rPr>
        <w:t xml:space="preserve">）</w:t>
      </w:r>
      <w:r/>
    </w:p>
    <w:p>
      <w:pPr>
        <w:ind w:left="470" w:hanging="52"/>
        <w:keepLines w:val="0"/>
        <w:keepNext w:val="0"/>
        <w:pageBreakBefore w:val="0"/>
        <w:spacing w:line="288"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.3.8 响应文件含有采购人不能接受的附加条件的。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商务要求其他要求2）</w:t>
      </w:r>
      <w:r/>
    </w:p>
    <w:p>
      <w:pPr>
        <w:ind w:left="470" w:hanging="52"/>
        <w:keepLines w:val="0"/>
        <w:keepNext w:val="0"/>
        <w:pageBreakBefore w:val="0"/>
        <w:spacing w:line="288" w:lineRule="auto"/>
        <w:rPr>
          <w:rFonts w:hint="eastAsia"/>
          <w:b w:val="0"/>
          <w:bCs w:val="0"/>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.3.9 响应文件未按照磋商文件要求加盖CA电子公章或签字的。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商务要求其他要求2）</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zh-CN"/>
        </w:rPr>
        <w:t xml:space="preserve">.4  </w:t>
      </w:r>
      <w:r>
        <w:rPr>
          <w:rFonts w:hint="eastAsia" w:ascii="宋体" w:hAnsi="宋体" w:eastAsia="宋体" w:cs="宋体"/>
          <w:b/>
          <w:bCs/>
          <w:color w:val="000000"/>
          <w:sz w:val="21"/>
          <w:szCs w:val="21"/>
          <w:highlight w:val="none"/>
          <w:lang w:val="zh-CN"/>
        </w:rPr>
        <w:t xml:space="preserve">出现下列情形之一的磋商响应文件按照无效处理</w:t>
      </w:r>
      <w:r>
        <w:rPr>
          <w:rFonts w:hint="eastAsia" w:ascii="宋体" w:hAnsi="宋体" w:cs="宋体"/>
          <w:b/>
          <w:bCs/>
          <w:sz w:val="21"/>
          <w:szCs w:val="21"/>
          <w:lang w:val="zh-CN"/>
        </w:rPr>
        <w:t xml:space="preserve">（</w:t>
      </w:r>
      <w:r>
        <w:rPr>
          <w:rFonts w:hint="eastAsia" w:ascii="宋体" w:hAnsi="宋体" w:cs="宋体"/>
          <w:b/>
          <w:bCs/>
          <w:sz w:val="21"/>
          <w:szCs w:val="21"/>
          <w:lang w:val="en-US" w:eastAsia="zh-CN"/>
        </w:rPr>
        <w:t xml:space="preserve">符合性要求</w:t>
      </w:r>
      <w:r>
        <w:rPr>
          <w:rFonts w:hint="eastAsia" w:ascii="宋体" w:hAnsi="宋体" w:cs="宋体"/>
          <w:b/>
          <w:bCs/>
          <w:sz w:val="21"/>
          <w:szCs w:val="21"/>
          <w:lang w:val="zh-CN"/>
        </w:rPr>
        <w:t xml:space="preserve">）：</w:t>
      </w:r>
      <w:r/>
    </w:p>
    <w:p>
      <w:pPr>
        <w:ind w:firstLine="422"/>
        <w:keepLines w:val="0"/>
        <w:keepNext w:val="0"/>
        <w:pageBreakBefore w:val="0"/>
        <w:spacing w:line="312" w:lineRule="auto"/>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.4.1未实质性响应磋商文件的响应文件按无效响应处理。</w:t>
      </w:r>
      <w:r/>
    </w:p>
    <w:p>
      <w:pPr>
        <w:ind w:firstLine="422"/>
        <w:keepLines w:val="0"/>
        <w:keepNext w:val="0"/>
        <w:pageBreakBefore w:val="0"/>
        <w:spacing w:line="312"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2</w:t>
      </w:r>
      <w:r>
        <w:rPr>
          <w:rFonts w:hint="eastAsia" w:ascii="宋体" w:hAnsi="宋体" w:eastAsia="宋体" w:cs="宋体"/>
          <w:b w:val="0"/>
          <w:bCs w:val="0"/>
          <w:color w:val="000000"/>
          <w:sz w:val="21"/>
          <w:szCs w:val="21"/>
        </w:rPr>
        <w:t xml:space="preserve">工程量清单数量不得修改，否则按无效报价文件处理</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lang w:val="en-US" w:eastAsia="zh-CN"/>
        </w:rPr>
        <w:t xml:space="preserve">清单要求</w:t>
      </w:r>
      <w:r>
        <w:rPr>
          <w:rFonts w:hint="eastAsia" w:ascii="宋体" w:hAnsi="宋体" w:cs="宋体"/>
          <w:b w:val="0"/>
          <w:bCs w:val="0"/>
          <w:color w:val="000000"/>
          <w:sz w:val="21"/>
          <w:szCs w:val="21"/>
          <w:lang w:eastAsia="zh-CN"/>
        </w:rPr>
        <w:t xml:space="preserve">）</w:t>
      </w:r>
      <w:r/>
    </w:p>
    <w:p>
      <w:pPr>
        <w:ind w:firstLine="422"/>
        <w:keepLines w:val="0"/>
        <w:keepNext w:val="0"/>
        <w:pageBreakBefore w:val="0"/>
        <w:spacing w:line="312" w:lineRule="auto"/>
        <w:widowControl w:val="off"/>
        <w:rPr>
          <w:rFonts w:hint="eastAsia" w:ascii="宋体" w:hAnsi="宋体" w:eastAsia="宋体" w:cs="宋体"/>
          <w:b w:val="0"/>
          <w:bCs w:val="0"/>
          <w:color w:val="000000"/>
          <w:sz w:val="21"/>
          <w:szCs w:val="21"/>
          <w:highlight w:val="yellow"/>
          <w:lang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3</w:t>
      </w:r>
      <w:r>
        <w:rPr>
          <w:rFonts w:hint="eastAsia" w:ascii="宋体" w:hAnsi="宋体" w:eastAsia="宋体" w:cs="宋体"/>
          <w:b w:val="0"/>
          <w:bCs w:val="0"/>
          <w:color w:val="000000"/>
          <w:sz w:val="21"/>
          <w:szCs w:val="21"/>
          <w:highlight w:val="none"/>
        </w:rPr>
        <w:t xml:space="preserve">不可竞争费计取未按编制说明、报价说明及国家有关规定提取的</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lang w:val="en-US" w:eastAsia="zh-CN"/>
        </w:rPr>
        <w:t xml:space="preserve">清单要求</w:t>
      </w:r>
      <w:r>
        <w:rPr>
          <w:rFonts w:hint="eastAsia" w:ascii="宋体" w:hAnsi="宋体" w:cs="宋体"/>
          <w:b w:val="0"/>
          <w:bCs w:val="0"/>
          <w:color w:val="000000"/>
          <w:sz w:val="21"/>
          <w:szCs w:val="21"/>
          <w:lang w:eastAsia="zh-CN"/>
        </w:rPr>
        <w:t xml:space="preserve">）</w:t>
      </w:r>
      <w:r/>
    </w:p>
    <w:p>
      <w:pPr>
        <w:ind w:firstLine="422"/>
        <w:keepLines w:val="0"/>
        <w:keepNext w:val="0"/>
        <w:pageBreakBefore w:val="0"/>
        <w:spacing w:line="312"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4</w:t>
      </w:r>
      <w:r>
        <w:rPr>
          <w:rFonts w:hint="eastAsia" w:ascii="宋体" w:hAnsi="宋体" w:eastAsia="宋体" w:cs="宋体"/>
          <w:b w:val="0"/>
          <w:bCs w:val="0"/>
          <w:color w:val="000000"/>
          <w:sz w:val="21"/>
          <w:szCs w:val="21"/>
        </w:rPr>
        <w:t xml:space="preserve">竞争性磋商响应文件载明的磋商项目完成期限超过竞争性磋商文件规定期限</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lang w:val="en-US" w:eastAsia="zh-CN"/>
        </w:rPr>
        <w:t xml:space="preserve">工期要求</w:t>
      </w:r>
      <w:r>
        <w:rPr>
          <w:rFonts w:hint="eastAsia" w:ascii="宋体" w:hAnsi="宋体" w:cs="宋体"/>
          <w:b w:val="0"/>
          <w:bCs w:val="0"/>
          <w:color w:val="000000"/>
          <w:sz w:val="21"/>
          <w:szCs w:val="21"/>
          <w:lang w:eastAsia="zh-CN"/>
        </w:rPr>
        <w:t xml:space="preserve">）</w:t>
      </w:r>
      <w:r/>
    </w:p>
    <w:p>
      <w:pPr>
        <w:ind w:firstLine="422"/>
        <w:keepLines w:val="0"/>
        <w:keepNext w:val="0"/>
        <w:pageBreakBefore w:val="0"/>
        <w:spacing w:line="312"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5未提供质量保证及服务承诺书</w:t>
      </w: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（质量保证及服务）</w:t>
      </w:r>
      <w:r/>
    </w:p>
    <w:p>
      <w:pPr>
        <w:ind w:firstLine="422"/>
        <w:keepLines w:val="0"/>
        <w:keepNext w:val="0"/>
        <w:pageBreakBefore w:val="0"/>
        <w:spacing w:line="312" w:lineRule="auto"/>
        <w:widowControl w:val="off"/>
        <w:rPr>
          <w:rFonts w:hint="eastAsia" w:ascii="宋体" w:hAnsi="宋体" w:cs="宋体"/>
          <w:b w:val="0"/>
          <w:bCs w:val="0"/>
          <w:color w:val="000000"/>
          <w:sz w:val="21"/>
          <w:szCs w:val="21"/>
          <w:lang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6</w:t>
      </w:r>
      <w:r>
        <w:rPr>
          <w:rFonts w:hint="eastAsia" w:ascii="宋体" w:hAnsi="宋体" w:cs="宋体"/>
          <w:b w:val="0"/>
          <w:bCs w:val="0"/>
          <w:color w:val="000000"/>
          <w:sz w:val="21"/>
          <w:szCs w:val="21"/>
          <w:lang w:val="en-US" w:eastAsia="zh-CN"/>
        </w:rPr>
        <w:t xml:space="preserve">异常低价</w:t>
      </w:r>
      <w:r>
        <w:rPr>
          <w:rFonts w:hint="eastAsia" w:ascii="宋体" w:hAnsi="宋体" w:eastAsia="宋体" w:cs="宋体"/>
          <w:b w:val="0"/>
          <w:bCs w:val="0"/>
          <w:color w:val="000000"/>
          <w:sz w:val="21"/>
          <w:szCs w:val="21"/>
        </w:rPr>
        <w:t xml:space="preserve">要求磋商供应商作出书面说明</w:t>
      </w:r>
      <w:r>
        <w:rPr>
          <w:rFonts w:hint="eastAsia" w:ascii="宋体" w:hAnsi="宋体" w:cs="宋体"/>
          <w:b w:val="0"/>
          <w:bCs w:val="0"/>
          <w:color w:val="000000"/>
          <w:sz w:val="21"/>
          <w:szCs w:val="21"/>
          <w:lang w:val="en-US" w:eastAsia="zh-CN"/>
        </w:rPr>
        <w:t xml:space="preserve">或</w:t>
      </w:r>
      <w:r>
        <w:rPr>
          <w:rFonts w:hint="eastAsia" w:ascii="宋体" w:hAnsi="宋体" w:eastAsia="宋体" w:cs="宋体"/>
          <w:b w:val="0"/>
          <w:bCs w:val="0"/>
          <w:color w:val="000000"/>
          <w:sz w:val="21"/>
          <w:szCs w:val="21"/>
        </w:rPr>
        <w:t xml:space="preserve">提供相关证明材料。参与磋商的磋商供应商不能合理说明或者不能提供相关证明材料的，由磋商小组认定该参与磋商的磋商供应商以低于成本报价磋商，其磋商响应文件将作无效磋商响应文件处理</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lang w:val="en-US" w:eastAsia="zh-CN"/>
        </w:rPr>
        <w:t xml:space="preserve">异常低价</w:t>
      </w:r>
      <w:r>
        <w:rPr>
          <w:rFonts w:hint="eastAsia" w:ascii="宋体" w:hAnsi="宋体" w:cs="宋体"/>
          <w:b w:val="0"/>
          <w:bCs w:val="0"/>
          <w:color w:val="000000"/>
          <w:sz w:val="21"/>
          <w:szCs w:val="21"/>
          <w:lang w:eastAsia="zh-CN"/>
        </w:rPr>
        <w:t xml:space="preserve">）</w:t>
      </w:r>
      <w:r/>
    </w:p>
    <w:p>
      <w:pPr>
        <w:ind w:firstLine="422"/>
        <w:keepLines w:val="0"/>
        <w:keepNext w:val="0"/>
        <w:pageBreakBefore w:val="0"/>
        <w:spacing w:line="312"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cs="宋体"/>
          <w:b w:val="0"/>
          <w:bCs w:val="0"/>
          <w:sz w:val="21"/>
          <w:szCs w:val="21"/>
          <w:lang w:val="en-US" w:eastAsia="zh-CN"/>
        </w:rPr>
        <w:t xml:space="preserve">7</w:t>
      </w:r>
      <w:r>
        <w:rPr>
          <w:rFonts w:hint="eastAsia" w:ascii="宋体" w:hAnsi="宋体" w:eastAsia="宋体" w:cs="宋体"/>
          <w:b w:val="0"/>
          <w:bCs w:val="0"/>
          <w:color w:val="000000"/>
          <w:sz w:val="21"/>
          <w:szCs w:val="21"/>
        </w:rPr>
        <w:t xml:space="preserve">未提供《南京市政府采购供应商信用记录表暨信用承诺书》</w:t>
      </w:r>
      <w:r>
        <w:rPr>
          <w:rFonts w:hint="eastAsia" w:ascii="宋体" w:hAnsi="宋体" w:cs="宋体"/>
          <w:b w:val="0"/>
          <w:bCs w:val="0"/>
          <w:color w:val="000000"/>
          <w:sz w:val="21"/>
          <w:szCs w:val="21"/>
          <w:lang w:eastAsia="zh-CN"/>
        </w:rPr>
        <w:t xml:space="preserve">。</w:t>
      </w:r>
      <w:r/>
    </w:p>
    <w:p>
      <w:pPr>
        <w:ind w:left="470" w:hanging="52"/>
        <w:keepLines w:val="0"/>
        <w:keepNext w:val="0"/>
        <w:pageBreakBefore w:val="0"/>
        <w:spacing w:line="288" w:lineRule="auto"/>
        <w:rPr>
          <w:rFonts w:hint="eastAsia"/>
          <w:lang w:val="zh-CN"/>
        </w:rPr>
      </w:pPr>
      <w:r>
        <w:rPr>
          <w:rFonts w:hint="eastAsia" w:ascii="宋体" w:hAnsi="宋体" w:eastAsia="宋体" w:cs="宋体"/>
          <w:b w:val="0"/>
          <w:bCs w:val="0"/>
          <w:sz w:val="21"/>
          <w:szCs w:val="21"/>
          <w:lang w:val="zh-CN"/>
        </w:rPr>
        <w:t xml:space="preserve">2</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.4.</w:t>
      </w: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color w:val="000000"/>
          <w:sz w:val="21"/>
          <w:szCs w:val="21"/>
          <w:highlight w:val="none"/>
          <w:lang w:val="zh-CN"/>
        </w:rPr>
        <w:t xml:space="preserve">不符合法律、法规和竞争性磋商文件规定的其他实质性要求的。</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商务要求其他要求1）</w:t>
      </w:r>
      <w:r/>
    </w:p>
    <w:p>
      <w:pPr>
        <w:ind w:firstLine="422"/>
        <w:keepLines w:val="0"/>
        <w:keepNext w:val="0"/>
        <w:pageBreakBefore w:val="0"/>
        <w:spacing w:line="312"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zh-CN"/>
        </w:rPr>
        <w:t xml:space="preserve">.5 如果响应文件实质上没有响应磋商文件的要求，磋商小组将予</w:t>
      </w:r>
      <w:bookmarkStart w:id="731" w:name="_GoBack"/>
      <w:r/>
      <w:bookmarkEnd w:id="731"/>
      <w:r>
        <w:rPr>
          <w:rFonts w:hint="eastAsia" w:ascii="宋体" w:hAnsi="宋体" w:eastAsia="宋体" w:cs="宋体"/>
          <w:b/>
          <w:bCs/>
          <w:sz w:val="21"/>
          <w:szCs w:val="21"/>
          <w:lang w:val="zh-CN"/>
        </w:rPr>
        <w:t xml:space="preserve">以拒绝，供应商不得通过修改或撤销不合要求的偏离或保留而使其成为实质性响应的文件。</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bookmarkStart w:id="211" w:name="_Toc513029234"/>
      <w:r/>
      <w:bookmarkStart w:id="212" w:name="_Toc16938550"/>
      <w:r/>
      <w:bookmarkStart w:id="213" w:name="_Toc20823306"/>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.6 供应商在项目评审全过程中应保持通讯畅通，并安排专人与采购代理机构及磋商小组联系。</w:t>
      </w:r>
      <w:bookmarkEnd w:id="211"/>
      <w:r/>
      <w:bookmarkEnd w:id="212"/>
      <w:r/>
      <w:bookmarkEnd w:id="213"/>
      <w:r/>
      <w:r/>
    </w:p>
    <w:p>
      <w:pPr>
        <w:ind w:firstLine="420"/>
        <w:keepLines w:val="0"/>
        <w:keepNext w:val="0"/>
        <w:pageBreakBefore w:val="0"/>
        <w:spacing w:line="288" w:lineRule="auto"/>
        <w:rPr>
          <w:rFonts w:hint="eastAsia" w:ascii="宋体" w:hAnsi="宋体" w:eastAsia="宋体" w:cs="宋体"/>
          <w:color w:val="ff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ff0000"/>
          <w:sz w:val="21"/>
          <w:szCs w:val="21"/>
          <w:highlight w:val="none"/>
          <w:lang w:val="zh-CN"/>
        </w:rPr>
        <w:t xml:space="preserve">异常低价投标审查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评标过程中出现下列情形之一的，磋商小组应当启动异常低价投标审查程序：</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（1）投标报价低于全部通过符合性审查供应商投标报价平均值</w:t>
      </w:r>
      <w:r>
        <w:rPr>
          <w:rFonts w:hint="eastAsia" w:ascii="宋体" w:hAnsi="宋体" w:cs="宋体"/>
          <w:color w:val="00b0f0"/>
          <w:sz w:val="21"/>
          <w:szCs w:val="21"/>
          <w:highlight w:val="none"/>
          <w:u w:val="single"/>
          <w:lang w:val="en-US" w:eastAsia="zh-CN"/>
        </w:rPr>
        <w:t xml:space="preserve">50</w:t>
      </w:r>
      <w:r>
        <w:rPr>
          <w:rFonts w:hint="eastAsia" w:ascii="宋体" w:hAnsi="宋体" w:eastAsia="宋体" w:cs="宋体"/>
          <w:color w:val="00b0f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的，即投标报价&lt;全部通过符合性审查供应商投标报价平均值</w:t>
      </w:r>
      <w:r>
        <w:rPr>
          <w:rFonts w:hint="eastAsia" w:ascii="宋体" w:hAnsi="宋体" w:eastAsia="宋体" w:cs="宋体"/>
          <w:color w:val="00b0f0"/>
          <w:sz w:val="21"/>
          <w:szCs w:val="21"/>
          <w:highlight w:val="none"/>
          <w:u w:val="single"/>
          <w:lang w:val="zh-CN"/>
        </w:rPr>
        <w:t xml:space="preserve">×</w:t>
      </w:r>
      <w:r>
        <w:rPr>
          <w:rFonts w:hint="eastAsia" w:ascii="宋体" w:hAnsi="宋体" w:cs="宋体"/>
          <w:color w:val="00b0f0"/>
          <w:sz w:val="21"/>
          <w:szCs w:val="21"/>
          <w:highlight w:val="none"/>
          <w:u w:val="single"/>
          <w:lang w:val="en-US" w:eastAsia="zh-CN"/>
        </w:rPr>
        <w:t xml:space="preserve">50</w:t>
      </w:r>
      <w:r>
        <w:rPr>
          <w:rFonts w:hint="eastAsia" w:ascii="宋体" w:hAnsi="宋体" w:eastAsia="宋体" w:cs="宋体"/>
          <w:color w:val="00b0f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（2）投标报价低于通过符合性审查的次低报价供应商投标报价</w:t>
      </w:r>
      <w:r>
        <w:rPr>
          <w:rFonts w:hint="eastAsia" w:ascii="宋体" w:hAnsi="宋体" w:cs="宋体"/>
          <w:color w:val="00b0f0"/>
          <w:sz w:val="21"/>
          <w:szCs w:val="21"/>
          <w:highlight w:val="none"/>
          <w:u w:val="single"/>
          <w:lang w:val="en-US" w:eastAsia="zh-CN"/>
        </w:rPr>
        <w:t xml:space="preserve">50</w:t>
      </w:r>
      <w:r>
        <w:rPr>
          <w:rFonts w:hint="eastAsia" w:ascii="宋体" w:hAnsi="宋体" w:eastAsia="宋体" w:cs="宋体"/>
          <w:color w:val="00b0f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的，即投标报价&lt;通过符合性审查的次低报价供应商投标报价</w:t>
      </w:r>
      <w:r>
        <w:rPr>
          <w:rFonts w:hint="eastAsia" w:ascii="宋体" w:hAnsi="宋体" w:eastAsia="宋体" w:cs="宋体"/>
          <w:color w:val="00b0f0"/>
          <w:sz w:val="21"/>
          <w:szCs w:val="21"/>
          <w:highlight w:val="none"/>
          <w:u w:val="single"/>
          <w:lang w:val="zh-CN"/>
        </w:rPr>
        <w:t xml:space="preserve">×</w:t>
      </w:r>
      <w:r>
        <w:rPr>
          <w:rFonts w:hint="eastAsia" w:ascii="宋体" w:hAnsi="宋体" w:cs="宋体"/>
          <w:color w:val="00b0f0"/>
          <w:sz w:val="21"/>
          <w:szCs w:val="21"/>
          <w:highlight w:val="none"/>
          <w:u w:val="single"/>
          <w:lang w:val="en-US" w:eastAsia="zh-CN"/>
        </w:rPr>
        <w:t xml:space="preserve">50</w:t>
      </w:r>
      <w:r>
        <w:rPr>
          <w:rFonts w:hint="eastAsia" w:ascii="宋体" w:hAnsi="宋体" w:eastAsia="宋体" w:cs="宋体"/>
          <w:color w:val="00b0f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（3）投标报价低于采购项目最高限价</w:t>
      </w:r>
      <w:r>
        <w:rPr>
          <w:rFonts w:hint="eastAsia" w:ascii="宋体" w:hAnsi="宋体" w:cs="宋体"/>
          <w:color w:val="00b0f0"/>
          <w:sz w:val="21"/>
          <w:szCs w:val="21"/>
          <w:highlight w:val="none"/>
          <w:u w:val="single"/>
          <w:lang w:val="en-US" w:eastAsia="zh-CN"/>
        </w:rPr>
        <w:t xml:space="preserve">45</w:t>
      </w:r>
      <w:r>
        <w:rPr>
          <w:rFonts w:hint="eastAsia" w:ascii="宋体" w:hAnsi="宋体" w:eastAsia="宋体" w:cs="宋体"/>
          <w:color w:val="00b0f0"/>
          <w:sz w:val="21"/>
          <w:szCs w:val="21"/>
          <w:highlight w:val="none"/>
          <w:u w:val="single"/>
          <w:lang w:val="zh-CN" w:eastAsia="zh-CN"/>
        </w:rPr>
        <w:t xml:space="preserve">%</w:t>
      </w:r>
      <w:r>
        <w:rPr>
          <w:rFonts w:hint="eastAsia" w:ascii="宋体" w:hAnsi="宋体" w:eastAsia="宋体" w:cs="宋体"/>
          <w:color w:val="000000"/>
          <w:sz w:val="21"/>
          <w:szCs w:val="21"/>
          <w:highlight w:val="none"/>
          <w:lang w:val="zh-CN" w:eastAsia="zh-CN"/>
        </w:rPr>
        <w:t xml:space="preserve">的，即投标报价&lt;采购项目最高限价</w:t>
      </w:r>
      <w:r>
        <w:rPr>
          <w:rFonts w:hint="eastAsia" w:ascii="宋体" w:hAnsi="宋体" w:eastAsia="宋体" w:cs="宋体"/>
          <w:color w:val="00b0f0"/>
          <w:sz w:val="21"/>
          <w:szCs w:val="21"/>
          <w:highlight w:val="none"/>
          <w:u w:val="single"/>
          <w:lang w:val="zh-CN" w:eastAsia="zh-CN"/>
        </w:rPr>
        <w:t xml:space="preserve">×</w:t>
      </w:r>
      <w:r>
        <w:rPr>
          <w:rFonts w:hint="eastAsia" w:ascii="宋体" w:hAnsi="宋体" w:cs="宋体"/>
          <w:color w:val="00b0f0"/>
          <w:sz w:val="21"/>
          <w:szCs w:val="21"/>
          <w:highlight w:val="none"/>
          <w:u w:val="single"/>
          <w:lang w:val="en-US" w:eastAsia="zh-CN"/>
        </w:rPr>
        <w:t xml:space="preserve">45</w:t>
      </w:r>
      <w:r>
        <w:rPr>
          <w:rFonts w:hint="eastAsia" w:ascii="宋体" w:hAnsi="宋体" w:eastAsia="宋体" w:cs="宋体"/>
          <w:color w:val="00b0f0"/>
          <w:sz w:val="21"/>
          <w:szCs w:val="21"/>
          <w:highlight w:val="none"/>
          <w:u w:val="single"/>
          <w:lang w:val="zh-CN" w:eastAsia="zh-CN"/>
        </w:rPr>
        <w:t xml:space="preserve">%</w:t>
      </w:r>
      <w:r>
        <w:rPr>
          <w:rFonts w:hint="eastAsia" w:ascii="宋体" w:hAnsi="宋体" w:eastAsia="宋体" w:cs="宋体"/>
          <w:color w:val="000000"/>
          <w:sz w:val="21"/>
          <w:szCs w:val="21"/>
          <w:highlight w:val="none"/>
          <w:lang w:val="zh-CN" w:eastAsia="zh-CN"/>
        </w:rPr>
        <w:t xml:space="preserve">；</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4</w:t>
      </w:r>
      <w:r>
        <w:rPr>
          <w:rFonts w:hint="eastAsia" w:ascii="宋体" w:hAnsi="宋体" w:eastAsia="宋体" w:cs="宋体"/>
          <w:color w:val="000000"/>
          <w:sz w:val="21"/>
          <w:szCs w:val="21"/>
          <w:highlight w:val="none"/>
          <w:lang w:val="zh-CN"/>
        </w:rPr>
        <w:t xml:space="preserve">）磋商小组基于专业判断，认为供应商报价过低，有可能影响产品质量或者不能诚信履约的其他情形。</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磋商小组</w:t>
      </w:r>
      <w:r>
        <w:rPr>
          <w:rFonts w:hint="eastAsia" w:ascii="宋体" w:hAnsi="宋体" w:eastAsia="宋体" w:cs="宋体"/>
          <w:color w:val="000000"/>
          <w:sz w:val="21"/>
          <w:szCs w:val="21"/>
          <w:highlight w:val="none"/>
          <w:lang w:val="zh-CN" w:eastAsia="zh-CN"/>
        </w:rPr>
        <w:t xml:space="preserve">启动异常低价投标审查后，属于</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.7条</w:t>
      </w:r>
      <w:r>
        <w:rPr>
          <w:rFonts w:hint="eastAsia" w:ascii="宋体" w:hAnsi="宋体" w:eastAsia="宋体" w:cs="宋体"/>
          <w:color w:val="000000"/>
          <w:sz w:val="21"/>
          <w:szCs w:val="21"/>
          <w:highlight w:val="none"/>
          <w:lang w:val="zh-CN" w:eastAsia="zh-CN"/>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keepLines w:val="0"/>
        <w:keepNext w:val="0"/>
        <w:pageBreakBefore w:val="0"/>
        <w:spacing w:line="288" w:lineRule="auto"/>
        <w:rPr>
          <w:rFonts w:hint="eastAsia"/>
          <w:lang w:val="zh-CN"/>
        </w:rPr>
      </w:pPr>
      <w:r>
        <w:rPr>
          <w:rFonts w:hint="eastAsia" w:ascii="宋体" w:hAnsi="宋体" w:eastAsia="宋体" w:cs="宋体"/>
          <w:color w:val="000000"/>
          <w:sz w:val="21"/>
          <w:szCs w:val="21"/>
          <w:highlight w:val="none"/>
          <w:lang w:val="zh-CN"/>
        </w:rPr>
        <w:t xml:space="preserve">磋商小组</w:t>
      </w:r>
      <w:r>
        <w:rPr>
          <w:rFonts w:hint="eastAsia" w:ascii="宋体" w:hAnsi="宋体" w:eastAsia="宋体" w:cs="宋体"/>
          <w:color w:val="000000"/>
          <w:sz w:val="21"/>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color w:val="000000"/>
          <w:sz w:val="21"/>
          <w:szCs w:val="21"/>
          <w:highlight w:val="none"/>
          <w:lang w:val="zh-CN"/>
        </w:rPr>
        <w:t xml:space="preserve">磋商小组</w:t>
      </w:r>
      <w:r>
        <w:rPr>
          <w:rFonts w:hint="eastAsia" w:ascii="宋体" w:hAnsi="宋体" w:eastAsia="宋体" w:cs="宋体"/>
          <w:color w:val="000000"/>
          <w:sz w:val="21"/>
          <w:szCs w:val="21"/>
          <w:highlight w:val="none"/>
          <w:lang w:val="zh-CN" w:eastAsia="zh-CN"/>
        </w:rPr>
        <w:t xml:space="preserve">应当将其作为无效投标处理。</w:t>
      </w:r>
      <w:r/>
    </w:p>
    <w:p>
      <w:pPr>
        <w:ind w:firstLine="422"/>
        <w:keepLines w:val="0"/>
        <w:keepNext w:val="0"/>
        <w:pageBreakBefore w:val="0"/>
        <w:spacing w:line="288" w:lineRule="auto"/>
        <w:rPr>
          <w:rFonts w:hint="default"/>
          <w:lang w:val="en-US" w:eastAsia="zh-CN"/>
        </w:rPr>
        <w:outlineLvl w:val="1"/>
      </w:pPr>
      <w:r/>
      <w:bookmarkStart w:id="214" w:name="_Toc20962"/>
      <w:r/>
      <w:bookmarkStart w:id="215" w:name="_Toc18192"/>
      <w:r/>
      <w:bookmarkStart w:id="216" w:name="_Toc32634"/>
      <w:r/>
      <w:bookmarkStart w:id="217" w:name="_Toc21664"/>
      <w:r/>
      <w:bookmarkStart w:id="218" w:name="_Toc23976"/>
      <w:r/>
      <w:bookmarkStart w:id="219" w:name="_Toc14137"/>
      <w:r/>
      <w:bookmarkStart w:id="220" w:name="_Toc1232"/>
      <w:r/>
      <w:bookmarkStart w:id="221" w:name="_Toc9275"/>
      <w:r/>
      <w:bookmarkStart w:id="222" w:name="_Toc9375"/>
      <w:r/>
      <w:bookmarkStart w:id="223" w:name="_Toc815"/>
      <w:r/>
      <w:bookmarkStart w:id="224" w:name="_Toc27195"/>
      <w:r/>
      <w:bookmarkStart w:id="225" w:name="_Toc11328"/>
      <w:r/>
      <w:bookmarkStart w:id="226" w:name="_Toc10251"/>
      <w:r/>
      <w:bookmarkStart w:id="227" w:name="_Toc16693"/>
      <w:r/>
      <w:bookmarkStart w:id="228" w:name="_Toc9488"/>
      <w:r/>
      <w:bookmarkStart w:id="229" w:name="_Toc9281"/>
      <w:r/>
      <w:bookmarkStart w:id="230" w:name="_Toc345336139"/>
      <w:r/>
      <w:bookmarkStart w:id="231" w:name="_Toc17487"/>
      <w:r/>
      <w:bookmarkStart w:id="232" w:name="_Toc16553"/>
      <w:r/>
      <w:bookmarkStart w:id="233" w:name="_Toc504141740"/>
      <w:r/>
      <w:bookmarkStart w:id="234" w:name="_Toc23666"/>
      <w:r/>
      <w:bookmarkStart w:id="235" w:name="_Toc11097"/>
      <w:r/>
      <w:bookmarkStart w:id="236" w:name="_Toc322"/>
      <w:r/>
      <w:bookmarkStart w:id="237" w:name="_Toc5452"/>
      <w:r/>
      <w:bookmarkStart w:id="238" w:name="_Toc1274"/>
      <w:r/>
      <w:bookmarkStart w:id="239" w:name="_Toc21714"/>
      <w:r>
        <w:rPr>
          <w:rFonts w:hint="eastAsia" w:ascii="宋体" w:hAnsi="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、磋商</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eastAsia="宋体" w:cs="宋体"/>
          <w:b/>
          <w:color w:val="000000"/>
          <w:sz w:val="21"/>
          <w:szCs w:val="21"/>
          <w:highlight w:val="none"/>
          <w:lang w:val="en-US" w:eastAsia="zh-CN"/>
        </w:rPr>
        <w:t xml:space="preserve">组织及程序</w:t>
      </w:r>
      <w:bookmarkEnd w:id="237"/>
      <w:r/>
      <w:bookmarkEnd w:id="238"/>
      <w:r/>
      <w:bookmarkEnd w:id="239"/>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bookmarkStart w:id="240" w:name="_Toc345336140"/>
      <w:r>
        <w:rPr>
          <w:rFonts w:hint="eastAsia" w:ascii="宋体" w:hAnsi="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w:t>
      </w:r>
      <w:r>
        <w:rPr>
          <w:rFonts w:hint="eastAsia" w:ascii="宋体" w:hAnsi="宋体" w:eastAsia="宋体" w:cs="宋体"/>
          <w:color w:val="000000"/>
          <w:sz w:val="21"/>
          <w:szCs w:val="21"/>
          <w:highlight w:val="none"/>
        </w:rPr>
        <w:t xml:space="preserve">用“★”加注或特别说明的内容为实质性要求。</w:t>
      </w:r>
      <w:r>
        <w:rPr>
          <w:rFonts w:hint="eastAsia" w:ascii="宋体" w:hAnsi="宋体" w:eastAsia="宋体" w:cs="宋体"/>
          <w:color w:val="000000"/>
          <w:sz w:val="21"/>
          <w:szCs w:val="21"/>
          <w:highlight w:val="none"/>
          <w:lang w:val="zh-CN"/>
        </w:rPr>
        <w:t xml:space="preserve">供应商应当按照磋商文件的变动情况和磋商小组的要求在苏采云系统中重新提交响应文件，并加盖CA电子公章。</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最后报价是供应商响应文件的有效组成部分，提交最后报价的供应商不少于3家，磋商小组将根据供应商最后得分由高到低的顺序推荐成交候选供应商。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eastAsia="zh-CN"/>
        </w:rPr>
      </w:pPr>
      <w:r/>
      <w:bookmarkStart w:id="241" w:name="_Toc450643042"/>
      <w:r>
        <w:rPr>
          <w:rFonts w:hint="eastAsia" w:ascii="宋体" w:hAnsi="宋体" w:cs="宋体"/>
          <w:b/>
          <w:color w:val="000000"/>
          <w:sz w:val="21"/>
          <w:szCs w:val="21"/>
          <w:highlight w:val="none"/>
          <w:lang w:val="en-US" w:eastAsia="zh-CN"/>
        </w:rPr>
        <w:t xml:space="preserve">24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无成交供应商</w:t>
      </w:r>
      <w:bookmarkEnd w:id="241"/>
      <w:r>
        <w:rPr>
          <w:rFonts w:hint="eastAsia" w:ascii="宋体" w:hAnsi="宋体" w:eastAsia="宋体" w:cs="宋体"/>
          <w:b/>
          <w:bCs/>
          <w:color w:val="000000"/>
          <w:sz w:val="21"/>
          <w:szCs w:val="21"/>
          <w:highlight w:val="none"/>
          <w:lang w:eastAsia="zh-CN"/>
        </w:rPr>
        <w:t xml:space="preserve">:</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（2）所有供应商的响应文件被磋商小组认定为无效的；</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（3）出现影响采购公正的违法、违规行为的；</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（4）所有供应商的最终报价均超过采购预算或最高限价的；</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（5）因重大变故，采购任务取消的；</w:t>
      </w:r>
      <w:r/>
    </w:p>
    <w:p>
      <w:pPr>
        <w:ind w:firstLine="420"/>
        <w:keepLines w:val="0"/>
        <w:keepNext w:val="0"/>
        <w:pageBreakBefore w:val="0"/>
        <w:spacing w:line="288"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（6）采购人需求发生重大变化暂时不能确定或供应商提供的货物和服务不能满足需求等；</w:t>
      </w:r>
      <w:r/>
    </w:p>
    <w:p>
      <w:pPr>
        <w:ind w:firstLine="420"/>
        <w:keepLines w:val="0"/>
        <w:keepNext w:val="0"/>
        <w:pageBreakBefore w:val="0"/>
        <w:spacing w:line="288" w:lineRule="auto"/>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t xml:space="preserve">评分方法和标准</w:t>
      </w:r>
      <w:r/>
    </w:p>
    <w:p>
      <w:pPr>
        <w:ind w:firstLine="420"/>
        <w:keepLines w:val="0"/>
        <w:keepNext w:val="0"/>
        <w:pageBreakBefore w:val="0"/>
        <w:spacing w:line="288" w:lineRule="auto"/>
        <w:widowControl/>
        <w:rPr>
          <w:rFonts w:hint="eastAsia" w:ascii="宋体" w:hAnsi="宋体" w:eastAsia="宋体" w:cs="宋体"/>
          <w:bCs/>
          <w:color w:val="000000"/>
          <w:sz w:val="21"/>
          <w:szCs w:val="21"/>
          <w:highlight w:val="yellow"/>
          <w:lang w:val="zh-CN"/>
        </w:rPr>
      </w:pPr>
      <w:r>
        <w:rPr>
          <w:rFonts w:hint="eastAsia" w:ascii="宋体" w:hAnsi="宋体" w:eastAsia="宋体" w:cs="宋体"/>
          <w:bCs/>
          <w:color w:val="000000"/>
          <w:sz w:val="21"/>
          <w:szCs w:val="21"/>
          <w:highlight w:val="none"/>
          <w:lang w:val="zh-CN"/>
        </w:rPr>
        <w:t xml:space="preserve">2</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w:t>
      </w:r>
      <w:r>
        <w:rPr>
          <w:rFonts w:hint="eastAsia" w:ascii="宋体" w:hAnsi="宋体" w:eastAsia="宋体" w:cs="宋体"/>
          <w:color w:val="000000"/>
          <w:sz w:val="21"/>
          <w:szCs w:val="21"/>
          <w:highlight w:val="none"/>
        </w:rPr>
        <w:t xml:space="preserve">在满足磋商文件实质性要求前提下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按照磋商文件中规定的各项因素进行综合评审后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以评审总得分最高的供应商作为成交候选供应商或者成交供应商的评分方法。</w:t>
      </w:r>
      <w:r/>
    </w:p>
    <w:p>
      <w:pPr>
        <w:ind w:firstLine="420"/>
        <w:keepLines w:val="0"/>
        <w:keepNext w:val="0"/>
        <w:pageBreakBefore w:val="0"/>
        <w:spacing w:line="288" w:lineRule="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lang w:val="zh-CN"/>
        </w:rPr>
        <w:t xml:space="preserve">2</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.2 </w:t>
      </w:r>
      <w:bookmarkEnd w:id="240"/>
      <w:r>
        <w:rPr>
          <w:rFonts w:hint="eastAsia" w:ascii="宋体" w:hAnsi="宋体" w:cs="宋体"/>
          <w:b w:val="0"/>
          <w:bCs/>
          <w:color w:val="000000"/>
          <w:sz w:val="21"/>
          <w:szCs w:val="21"/>
          <w:highlight w:val="none"/>
          <w:lang w:val="en-US" w:eastAsia="zh-CN"/>
        </w:rPr>
        <w:t xml:space="preserve">评分标准</w:t>
      </w:r>
      <w:r>
        <w:rPr>
          <w:rFonts w:hint="eastAsia" w:ascii="宋体" w:hAnsi="宋体" w:eastAsia="宋体" w:cs="宋体"/>
          <w:b w:val="0"/>
          <w:bCs/>
          <w:color w:val="000000"/>
          <w:sz w:val="21"/>
          <w:szCs w:val="21"/>
          <w:highlight w:val="none"/>
        </w:rPr>
        <w:t xml:space="preserve">详见第四章。</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、确定成交供应商</w:t>
      </w:r>
      <w:r/>
    </w:p>
    <w:p>
      <w:pPr>
        <w:ind w:firstLine="420"/>
        <w:keepLines w:val="0"/>
        <w:keepNext w:val="0"/>
        <w:pageBreakBefore w:val="0"/>
        <w:spacing w:line="288"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.1综合比较与评价后按照得分高低顺序对供应商进行排列。</w:t>
      </w:r>
      <w:r>
        <w:rPr>
          <w:rFonts w:hint="eastAsia" w:ascii="宋体" w:hAnsi="宋体" w:eastAsia="宋体" w:cs="宋体"/>
          <w:color w:val="000000"/>
          <w:sz w:val="21"/>
          <w:szCs w:val="21"/>
          <w:highlight w:val="none"/>
        </w:rPr>
        <w:t xml:space="preserve">得分相同的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按磋商报价由低到高顺序排列。得分且磋商报价相同的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按技术指标优劣顺序排列。</w:t>
      </w:r>
      <w:r>
        <w:rPr>
          <w:rFonts w:hint="eastAsia" w:ascii="宋体" w:hAnsi="宋体" w:eastAsia="宋体" w:cs="宋体"/>
          <w:b/>
          <w:color w:val="000000"/>
          <w:sz w:val="21"/>
          <w:szCs w:val="21"/>
          <w:highlight w:val="none"/>
          <w:lang w:val="zh-CN"/>
        </w:rPr>
        <w:t xml:space="preserve">综合排名第一名的供应商确定为成交供应商。</w:t>
      </w:r>
      <w:r>
        <w:rPr>
          <w:rFonts w:hint="eastAsia" w:ascii="宋体" w:hAnsi="宋体" w:eastAsia="宋体" w:cs="宋体"/>
          <w:color w:val="000000"/>
          <w:sz w:val="21"/>
          <w:szCs w:val="21"/>
          <w:highlight w:val="none"/>
        </w:rPr>
        <w:t xml:space="preserve">磋商小组认为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排在前面的成交候选供应商的最低报价或者某些分项报价明显不合理或者低于成本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有可能影响服务质量和不能诚信履约的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应当要求其在规定的期限内提供书面文件予以解释说明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并提交相关证明材料；否则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磋商小组可以取消该供应商的成交候选资格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按顺序由排在后面的成交候选供应商递补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以此类推。</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成交供应商确定后,采购代理机构将在“江苏政府采购网、南京公共采购信息网”发布成交结果公告，公告期限为1个工作日。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若有充分证据证明，成交供应商出现下列情况之一的，一经查实，将被取消成交资格：</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提供虚假材料谋取成交的。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 与评审专家、采购人、其他供应商或者采购代理机构工作人员恶意串通的。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 向评审专家、采购人或采购代理机构工作人员行贿或者提供其他不正当利益的。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.4 恶意竞争，最后报价明显低于其自身合理成本且又无法提供证明的。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.5 不满足本磋商文件规定的实质性要求，但在评审过程中又未被磋商小组发现的。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.6 成交后无正当理由拒不与采购人签订政府采购合同或者未按照磋商文件确定的事项签订政府采购合同的。</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.7 将政府采购合同转包的。</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w:t>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、成交通知书</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Lines w:val="0"/>
        <w:keepNext w:val="0"/>
        <w:pageBreakBefore w:val="0"/>
        <w:spacing w:line="288" w:lineRule="auto"/>
        <w:rPr>
          <w:rFonts w:hint="eastAsia"/>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2"/>
        <w:keepLines w:val="0"/>
        <w:keepNext w:val="0"/>
        <w:pageBreakBefore w:val="0"/>
        <w:spacing w:line="288" w:lineRule="auto"/>
        <w:rPr>
          <w:rFonts w:hint="eastAsia" w:ascii="宋体" w:hAnsi="宋体" w:eastAsia="宋体" w:cs="宋体"/>
          <w:b/>
          <w:color w:val="000000"/>
          <w:sz w:val="21"/>
          <w:szCs w:val="21"/>
          <w:highlight w:val="none"/>
          <w:lang w:val="zh-CN"/>
        </w:rPr>
        <w:outlineLvl w:val="1"/>
      </w:pPr>
      <w:r/>
      <w:bookmarkStart w:id="242" w:name="_Toc1203"/>
      <w:r/>
      <w:bookmarkStart w:id="243" w:name="_Toc10463"/>
      <w:r/>
      <w:bookmarkStart w:id="244" w:name="_Toc22312"/>
      <w:r/>
      <w:bookmarkStart w:id="245" w:name="_Toc504141741"/>
      <w:r/>
      <w:bookmarkStart w:id="246" w:name="_Toc6338"/>
      <w:r/>
      <w:bookmarkStart w:id="247" w:name="_Toc30543"/>
      <w:r/>
      <w:bookmarkStart w:id="248" w:name="_Toc1202"/>
      <w:r/>
      <w:bookmarkStart w:id="249" w:name="_Toc15306"/>
      <w:r/>
      <w:bookmarkStart w:id="250" w:name="_Toc22518"/>
      <w:r/>
      <w:bookmarkStart w:id="251" w:name="_Toc5114"/>
      <w:r/>
      <w:bookmarkStart w:id="252" w:name="_Toc9350"/>
      <w:r/>
      <w:bookmarkStart w:id="253" w:name="_Toc159"/>
      <w:r/>
      <w:bookmarkStart w:id="254" w:name="_Toc31660"/>
      <w:r/>
      <w:bookmarkStart w:id="255" w:name="_Toc18338"/>
      <w:r/>
      <w:bookmarkStart w:id="256" w:name="_Toc15900"/>
      <w:r/>
      <w:bookmarkStart w:id="257" w:name="_Toc2409"/>
      <w:r/>
      <w:bookmarkStart w:id="258" w:name="_Toc1614"/>
      <w:r/>
      <w:bookmarkStart w:id="259" w:name="_Toc5356"/>
      <w:r/>
      <w:bookmarkStart w:id="260" w:name="_Toc18042"/>
      <w:r/>
      <w:bookmarkStart w:id="261" w:name="_Toc26804"/>
      <w:r/>
      <w:bookmarkStart w:id="262" w:name="_Toc20289"/>
      <w:r/>
      <w:bookmarkStart w:id="263" w:name="_Toc19082"/>
      <w:r/>
      <w:bookmarkStart w:id="264" w:name="_Toc3583"/>
      <w:r/>
      <w:bookmarkStart w:id="265" w:name="_Toc29768"/>
      <w:r/>
      <w:bookmarkStart w:id="266" w:name="_Toc2456"/>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签订合同</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b/>
          <w:bCs/>
          <w:sz w:val="21"/>
          <w:szCs w:val="21"/>
          <w:lang w:val="en-US" w:eastAsia="zh-CN"/>
        </w:rPr>
        <w:t xml:space="preserve">2</w:t>
      </w:r>
      <w:r>
        <w:rPr>
          <w:rFonts w:hint="eastAsia" w:ascii="宋体" w:hAnsi="宋体" w:cs="宋体"/>
          <w:b/>
          <w:bCs/>
          <w:sz w:val="21"/>
          <w:szCs w:val="21"/>
          <w:lang w:val="en-US" w:eastAsia="zh-CN"/>
        </w:rPr>
        <w:t xml:space="preserve">8</w:t>
      </w:r>
      <w:r>
        <w:rPr>
          <w:rFonts w:hint="eastAsia" w:ascii="宋体" w:hAnsi="宋体" w:eastAsia="宋体" w:cs="宋体"/>
          <w:b/>
          <w:bCs/>
          <w:sz w:val="21"/>
          <w:szCs w:val="21"/>
          <w:lang w:val="en-US" w:eastAsia="zh-CN"/>
        </w:rPr>
        <w:t xml:space="preserve">、签订合同</w:t>
      </w:r>
      <w:r/>
    </w:p>
    <w:p>
      <w:pPr>
        <w:ind w:firstLine="420"/>
        <w:keepLines w:val="0"/>
        <w:keepNext w:val="0"/>
        <w:pageBreakBefore w:val="0"/>
        <w:spacing w:line="312" w:lineRule="auto"/>
        <w:widowControl w:val="off"/>
        <w:rPr>
          <w:rFonts w:hint="eastAsia" w:ascii="宋体" w:hAnsi="宋体" w:eastAsia="宋体" w:cs="宋体"/>
          <w:sz w:val="21"/>
          <w:szCs w:val="21"/>
        </w:rPr>
      </w:pPr>
      <w:r/>
      <w:bookmarkStart w:id="267" w:name="_Toc29031"/>
      <w:r/>
      <w:bookmarkStart w:id="268" w:name="_Toc30726"/>
      <w:r/>
      <w:bookmarkStart w:id="269" w:name="_Toc3731"/>
      <w:r/>
      <w:bookmarkStart w:id="270" w:name="_Toc5437"/>
      <w:r/>
      <w:bookmarkStart w:id="271" w:name="_Toc30584"/>
      <w:r/>
      <w:bookmarkStart w:id="272" w:name="_Toc504141742"/>
      <w:r/>
      <w:bookmarkStart w:id="273" w:name="_Toc24231"/>
      <w:r/>
      <w:bookmarkStart w:id="274" w:name="_Toc4669"/>
      <w:r/>
      <w:bookmarkStart w:id="275" w:name="_Toc21561"/>
      <w:r/>
      <w:bookmarkStart w:id="276" w:name="_Toc27633"/>
      <w:r/>
      <w:bookmarkStart w:id="277" w:name="_Toc24468"/>
      <w:r/>
      <w:bookmarkStart w:id="278" w:name="_Toc450643046"/>
      <w:r/>
      <w:bookmarkStart w:id="279" w:name="_Toc6436"/>
      <w:r/>
      <w:bookmarkStart w:id="280" w:name="_Toc459106792"/>
      <w:r/>
      <w:bookmarkStart w:id="281" w:name="_Toc23900"/>
      <w:r/>
      <w:bookmarkStart w:id="282" w:name="_Toc20220"/>
      <w:r/>
      <w:bookmarkStart w:id="283" w:name="_Toc27584"/>
      <w:r/>
      <w:bookmarkStart w:id="284" w:name="_Toc20385"/>
      <w:r/>
      <w:bookmarkStart w:id="285" w:name="_Toc11594"/>
      <w:r/>
      <w:bookmarkStart w:id="286" w:name="_Toc27223"/>
      <w:r/>
      <w:bookmarkStart w:id="287" w:name="_Toc29248"/>
      <w:r/>
      <w:bookmarkStart w:id="288" w:name="_Toc10542"/>
      <w:r/>
      <w:bookmarkStart w:id="289" w:name="_Toc3565"/>
      <w:r/>
      <w:bookmarkStart w:id="290" w:name="_Toc10349"/>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.1 成交供应商应当自成交通知书发出之日起三十日内，与采购人签订政府采购合同，所签订的合同不得对竞争性磋商文件和响应文件作实质性修改。</w:t>
      </w:r>
      <w:r/>
    </w:p>
    <w:p>
      <w:p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.2 采购人不得向成交供应商提出任何不合理的要求作为签订合同的条件，不得与成交供应商私下订立背离合同实质性内容的协议。</w:t>
      </w:r>
      <w:r/>
    </w:p>
    <w:p>
      <w:p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.3 除不可抗力等因素外，成交通知书发出后，采购人改变成交结果，或者成交供应商拒绝签订政府采购合同的，应当承担相应的法律责任。</w:t>
      </w:r>
      <w:r/>
    </w:p>
    <w:p>
      <w:p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12" w:lineRule="auto"/>
        <w:widowControl w:val="off"/>
        <w:rPr>
          <w:rFonts w:hint="eastAsia" w:ascii="宋体" w:hAnsi="宋体" w:eastAsia="宋体" w:cs="宋体"/>
          <w:b/>
          <w:bCs/>
          <w:color w:val="000000"/>
          <w:sz w:val="21"/>
          <w:szCs w:val="21"/>
          <w:highlight w:val="none"/>
          <w:lang w:val="zh-CN"/>
        </w:rPr>
        <w:outlineLvl w:val="1"/>
      </w:pPr>
      <w:r/>
      <w:bookmarkStart w:id="291" w:name="_Toc32235"/>
      <w:r/>
      <w:bookmarkStart w:id="292" w:name="_Toc18132"/>
      <w:r/>
      <w:bookmarkStart w:id="293" w:name="_Toc15828"/>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rPr>
        <w:t xml:space="preserve">、</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eastAsia="宋体" w:cs="宋体"/>
          <w:b/>
          <w:bCs/>
          <w:color w:val="000000"/>
          <w:sz w:val="21"/>
          <w:szCs w:val="21"/>
          <w:highlight w:val="none"/>
          <w:lang w:val="zh-CN"/>
        </w:rPr>
        <w:t xml:space="preserve">询问、质疑、投诉和诚实信用</w:t>
      </w:r>
      <w:bookmarkEnd w:id="291"/>
      <w:r/>
      <w:bookmarkEnd w:id="292"/>
      <w:r/>
      <w:bookmarkEnd w:id="293"/>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.1 询问</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 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.2.1 提出质疑的供应商应当是参与所质疑项目采购活动的供应商。潜在供应商依法获取其可质疑的采购文件的，可以对采购文件提出质疑。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.2.2 供应商认为采购文件、采购过程和采购结果使自己的权益受到损害的，可以在知道或应知其权益受到损害之日起七个工作日内，以书面形式根据下述2</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.4条款的规定向采购代理机构或采购人提出质疑。上述应知其权益受到损害之日，是指：</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（1）对可以质疑的采购文件提出质疑的，为收到采购文件之日或者采购文件公告期限届满之日。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（2）对采购过程提出质疑的，为各采购程序环节结束之日。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（3）对成交结果提出质疑的，为成交结果公告期限届满之日。</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.2.3 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质疑文件应包括以下主要内容：</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（1）质疑供应商的姓名或者名称、地址、邮编、联系人及联系电话；</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（2）质疑项目的名称、编号、公告发布时间、磋商时间；</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（3）具体、明确的质疑事项和与质疑事项相关的请求；</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（4）事实依据；</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（5）必要的法律依据；</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（6）提出质疑的日期；</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.2.5 供应商（含潜在供应商）对与本项目有关的所有询问、质疑均请向采购代理机构提出，由采购代理机构负责答复。</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.2.6 采购代理机构只接收以纸质原件形式送达的质疑。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.2.7 以下情形的质疑不予受理：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（1）内容不符合《政府采购质疑和投诉办法》第十二条规定的质疑。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（2）超出政府采购法定期限的质疑。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（3）以传真、电子邮件等方式递交的非原件形式的质疑。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（4）未参加磋商活动的供应商或在磋商活动中自身权益未受到损害的供应商所提出的质疑。</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（5）供应商组成联合体参加磋商，联合体中任何一方或多方未按要求签字、盖章、加盖公章的质疑。</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29</w:t>
      </w:r>
      <w:r>
        <w:rPr>
          <w:rFonts w:hint="eastAsia" w:ascii="宋体" w:hAnsi="宋体" w:eastAsia="宋体" w:cs="宋体"/>
          <w:b/>
          <w:bCs/>
          <w:color w:val="000000"/>
          <w:sz w:val="21"/>
          <w:szCs w:val="21"/>
          <w:highlight w:val="none"/>
          <w:lang w:val="zh-CN"/>
        </w:rPr>
        <w:t xml:space="preserve">.3、投诉</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.3.1 质疑供应商对采购人采购代理机构的答复不满意或者采购人、采购代理机构未在规定的时间内作出答复的，可以在答复期满后十五个工作日内向同级政府采购监督管理部门投诉。</w:t>
      </w:r>
      <w:r/>
    </w:p>
    <w:p>
      <w:pPr>
        <w:ind w:firstLine="420"/>
        <w:keepLines w:val="0"/>
        <w:keepNext w:val="0"/>
        <w:pageBreakBefore w:val="0"/>
        <w:spacing w:line="288"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29</w:t>
      </w:r>
      <w:r>
        <w:rPr>
          <w:rFonts w:hint="eastAsia" w:ascii="宋体" w:hAnsi="宋体" w:eastAsia="宋体" w:cs="宋体"/>
          <w:b/>
          <w:bCs/>
          <w:color w:val="000000"/>
          <w:sz w:val="21"/>
          <w:szCs w:val="21"/>
          <w:highlight w:val="none"/>
          <w:lang w:val="zh-CN"/>
        </w:rPr>
        <w:t xml:space="preserve">.4、诚实信用</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.4.1 供应商之间不得相互串通报价，不得妨碍其他供应商的公平竞争，不得损害采购人和其他供应商的合法权益。</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.4.2 供应商不得以向采购代理机构工作人员、磋商小组行贿或者采取其他不正当手段谋取成交。经查实供应商有此行为的，政府采购监督管理部门将供应商列入不良行为记 录名单，按照政府采购法有关规定处理。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.4.3 供应商不得虚假承诺，否则，按照提供虚假材料谋取成交处理。</w:t>
      </w:r>
      <w:r/>
    </w:p>
    <w:p>
      <w:pPr>
        <w:ind w:firstLine="420"/>
        <w:keepLines w:val="0"/>
        <w:keepNext w:val="0"/>
        <w:pageBreakBefore w:val="0"/>
        <w:spacing w:line="288"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zh-CN"/>
        </w:rPr>
        <w:t xml:space="preserve">.4.4 供应商应自觉遵守磋商、评审纪律，扰乱磋商、评审现场秩序的，属于失信行为。</w:t>
      </w:r>
      <w:r/>
    </w:p>
    <w:p>
      <w:pPr>
        <w:pStyle w:val="885"/>
        <w:numPr>
          <w:ilvl w:val="0"/>
          <w:numId w:val="0"/>
        </w:numPr>
        <w:jc w:val="center"/>
        <w:keepLines/>
        <w:keepNext/>
        <w:pageBreakBefore w:val="0"/>
        <w:spacing w:before="0" w:after="0" w:line="360" w:lineRule="auto"/>
        <w:widowControl w:val="off"/>
        <w:rPr>
          <w:rFonts w:hint="eastAsia" w:ascii="宋体" w:hAnsi="宋体" w:eastAsia="宋体" w:cs="宋体"/>
          <w:b/>
          <w:color w:val="000000"/>
          <w:sz w:val="36"/>
          <w:szCs w:val="36"/>
          <w:lang w:val="zh-CN" w:eastAsia="zh-CN" w:bidi="ar-SA"/>
        </w:rPr>
      </w:pPr>
      <w:r>
        <w:rPr>
          <w:rFonts w:hint="eastAsia" w:ascii="宋体" w:hAnsi="宋体" w:eastAsia="宋体" w:cs="宋体"/>
          <w:color w:val="000000"/>
          <w:highlight w:val="none"/>
        </w:rPr>
        <w:br w:type="page" w:clear="all"/>
      </w:r>
      <w:bookmarkStart w:id="294" w:name="_Toc5025"/>
      <w:r/>
      <w:bookmarkStart w:id="295" w:name="_Toc18181"/>
      <w:r/>
      <w:bookmarkStart w:id="296" w:name="_Toc13815"/>
      <w:r/>
      <w:bookmarkStart w:id="297" w:name="_Toc16990"/>
      <w:r/>
      <w:bookmarkStart w:id="298" w:name="_Toc21172"/>
      <w:r/>
      <w:bookmarkStart w:id="299" w:name="_Toc764"/>
      <w:r/>
      <w:bookmarkStart w:id="300" w:name="_Toc17206"/>
      <w:r/>
      <w:bookmarkStart w:id="301" w:name="_Toc8477"/>
      <w:r/>
      <w:bookmarkStart w:id="302" w:name="_Toc19583"/>
      <w:r>
        <w:rPr>
          <w:rFonts w:hint="eastAsia" w:ascii="宋体" w:hAnsi="宋体" w:eastAsia="宋体" w:cs="宋体"/>
          <w:b/>
          <w:color w:val="000000"/>
          <w:sz w:val="36"/>
          <w:szCs w:val="36"/>
          <w:lang w:val="zh-CN" w:eastAsia="zh-CN" w:bidi="ar-SA"/>
        </w:rPr>
        <w:t xml:space="preserve">第三章  项目需求</w:t>
      </w:r>
      <w:bookmarkEnd w:id="294"/>
      <w:r/>
      <w:bookmarkEnd w:id="295"/>
      <w:r/>
      <w:bookmarkEnd w:id="296"/>
      <w:r/>
      <w:bookmarkEnd w:id="297"/>
      <w:r/>
      <w:bookmarkEnd w:id="298"/>
      <w:r/>
      <w:bookmarkEnd w:id="299"/>
      <w:r/>
      <w:bookmarkEnd w:id="300"/>
      <w:r/>
      <w:bookmarkEnd w:id="301"/>
      <w:r/>
      <w:bookmarkEnd w:id="302"/>
      <w:r/>
      <w:r/>
    </w:p>
    <w:p>
      <w:pPr>
        <w:ind w:firstLine="0"/>
        <w:spacing w:line="360" w:lineRule="auto"/>
        <w:rPr>
          <w:rFonts w:hint="eastAsia" w:ascii="宋体" w:hAnsi="宋体" w:eastAsia="宋体" w:cs="宋体"/>
          <w:b/>
          <w:color w:val="000000"/>
          <w:sz w:val="28"/>
          <w:szCs w:val="28"/>
          <w:highlight w:val="none"/>
        </w:rPr>
        <w:outlineLvl w:val="1"/>
      </w:pPr>
      <w:r/>
      <w:bookmarkStart w:id="303" w:name="_Toc5447"/>
      <w:r/>
      <w:bookmarkStart w:id="304" w:name="_Toc15723"/>
      <w:r/>
      <w:bookmarkStart w:id="305" w:name="_Toc21306"/>
      <w:r/>
      <w:bookmarkStart w:id="306" w:name="_Toc13576"/>
      <w:r/>
      <w:bookmarkStart w:id="307" w:name="_Toc7522"/>
      <w:r/>
      <w:bookmarkStart w:id="308" w:name="_Toc455956315"/>
      <w:r/>
      <w:bookmarkStart w:id="309" w:name="_Toc13505"/>
      <w:r/>
      <w:bookmarkStart w:id="310" w:name="_Toc18898"/>
      <w:r/>
      <w:bookmarkStart w:id="311" w:name="_Toc461864499"/>
      <w:r/>
      <w:bookmarkStart w:id="312" w:name="_Toc30556"/>
      <w:r/>
      <w:bookmarkStart w:id="313" w:name="_Toc1998"/>
      <w:r/>
      <w:bookmarkStart w:id="314" w:name="_Toc484706996"/>
      <w:r/>
      <w:bookmarkStart w:id="315" w:name="_Toc18948"/>
      <w:r/>
      <w:bookmarkStart w:id="316" w:name="_Toc488141921"/>
      <w:r/>
      <w:bookmarkStart w:id="317" w:name="_Toc513558055"/>
      <w:r/>
      <w:bookmarkStart w:id="318" w:name="_Toc383764485"/>
      <w:r/>
      <w:bookmarkStart w:id="319" w:name="_Toc25532"/>
      <w:r/>
      <w:bookmarkStart w:id="320" w:name="_Toc24900"/>
      <w:r/>
      <w:bookmarkStart w:id="321" w:name="_Toc25218"/>
      <w:r/>
      <w:bookmarkStart w:id="322" w:name="_Toc24094"/>
      <w:r/>
      <w:bookmarkStart w:id="323" w:name="_Toc11659"/>
      <w:r/>
      <w:bookmarkStart w:id="324" w:name="_Toc21270"/>
      <w:r/>
      <w:bookmarkStart w:id="325" w:name="_Toc23360"/>
      <w:r/>
      <w:bookmarkStart w:id="326" w:name="_Toc9174"/>
      <w:r/>
      <w:bookmarkStart w:id="327" w:name="_Toc504141751"/>
      <w:r/>
      <w:bookmarkStart w:id="328" w:name="_Toc26699"/>
      <w:r/>
      <w:bookmarkStart w:id="329" w:name="_Toc4141"/>
      <w:r/>
      <w:bookmarkStart w:id="330" w:name="_Toc28898"/>
      <w:r/>
      <w:bookmarkStart w:id="331" w:name="_Toc29294"/>
      <w:r/>
      <w:bookmarkStart w:id="332" w:name="_Toc15461"/>
      <w:r>
        <w:rPr>
          <w:rFonts w:hint="eastAsia" w:ascii="宋体" w:hAnsi="宋体" w:eastAsia="宋体" w:cs="宋体"/>
          <w:b/>
          <w:color w:val="000000"/>
          <w:sz w:val="28"/>
          <w:szCs w:val="28"/>
          <w:highlight w:val="none"/>
        </w:rPr>
        <w:t xml:space="preserve">一、工程概况</w:t>
      </w:r>
      <w:bookmarkEnd w:id="303"/>
      <w:r/>
      <w:bookmarkEnd w:id="304"/>
      <w:r/>
      <w:bookmarkEnd w:id="305"/>
      <w:r/>
      <w:r/>
    </w:p>
    <w:p>
      <w:pPr>
        <w:ind w:firstLine="420"/>
        <w:keepLines w:val="0"/>
        <w:keepNext w:val="0"/>
        <w:pageBreakBefore w:val="0"/>
        <w:spacing w:line="312"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1.项目名称：</w:t>
      </w:r>
      <w:r>
        <w:rPr>
          <w:rFonts w:hint="default" w:ascii="宋体" w:hAnsi="宋体" w:eastAsia="宋体" w:cs="宋体"/>
          <w:sz w:val="21"/>
          <w:szCs w:val="21"/>
          <w:u w:val="none"/>
          <w:lang w:val="en-US" w:eastAsia="zh-CN"/>
        </w:rPr>
        <w:t xml:space="preserve">大厂街道育英路10KV杆线下地工程</w:t>
      </w:r>
      <w:r>
        <w:rPr>
          <w:rFonts w:hint="eastAsia" w:ascii="宋体" w:hAnsi="宋体" w:eastAsia="宋体" w:cs="宋体"/>
          <w:sz w:val="21"/>
          <w:szCs w:val="21"/>
          <w:highlight w:val="none"/>
        </w:rPr>
        <w:t xml:space="preserve">。</w:t>
      </w:r>
      <w:r/>
    </w:p>
    <w:p>
      <w:pPr>
        <w:ind w:firstLine="420"/>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highlight w:val="none"/>
          <w:lang w:val="en-US" w:eastAsia="zh-CN"/>
        </w:rPr>
        <w:t xml:space="preserve">工程</w:t>
      </w:r>
      <w:r>
        <w:rPr>
          <w:rFonts w:hint="eastAsia" w:ascii="宋体" w:hAnsi="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val="en-US" w:eastAsia="zh-CN"/>
        </w:rPr>
        <w:t xml:space="preserve">范围</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sz w:val="21"/>
          <w:szCs w:val="21"/>
          <w:u w:val="none"/>
          <w:lang w:val="en-US" w:eastAsia="zh-CN"/>
        </w:rPr>
        <w:t xml:space="preserve">大厂街道育英路10KV杆线下地工程</w:t>
      </w:r>
      <w:r>
        <w:rPr>
          <w:rFonts w:hint="eastAsia" w:ascii="宋体" w:hAnsi="宋体" w:eastAsia="宋体" w:cs="宋体"/>
          <w:color w:val="000000"/>
          <w:sz w:val="21"/>
          <w:szCs w:val="21"/>
          <w:highlight w:val="none"/>
          <w:lang w:eastAsia="zh-CN"/>
        </w:rPr>
        <w:t xml:space="preserve">，具体详见工程量清单及</w:t>
      </w:r>
      <w:r>
        <w:rPr>
          <w:rFonts w:hint="eastAsia" w:ascii="宋体" w:hAnsi="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文件等相关内容。</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val="en-US" w:eastAsia="zh-CN"/>
        </w:rPr>
        <w:t xml:space="preserve">3.工期</w:t>
      </w:r>
      <w:r>
        <w:rPr>
          <w:rFonts w:hint="eastAsia" w:ascii="宋体" w:hAnsi="宋体" w:eastAsia="宋体" w:cs="宋体"/>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lang w:val="en-US" w:eastAsia="zh-CN"/>
        </w:rPr>
        <w:t xml:space="preserve">日历天。</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4.具体要求：按</w:t>
      </w:r>
      <w:r>
        <w:rPr>
          <w:rFonts w:hint="eastAsia" w:ascii="宋体" w:hAnsi="宋体" w:cs="宋体"/>
          <w:sz w:val="21"/>
          <w:szCs w:val="21"/>
          <w:highlight w:val="none"/>
          <w:lang w:val="en-US" w:eastAsia="zh-CN"/>
        </w:rPr>
        <w:t xml:space="preserve">图纸、</w:t>
      </w:r>
      <w:r>
        <w:rPr>
          <w:rFonts w:hint="eastAsia" w:ascii="宋体" w:hAnsi="宋体" w:eastAsia="宋体" w:cs="宋体"/>
          <w:sz w:val="21"/>
          <w:szCs w:val="21"/>
          <w:highlight w:val="none"/>
          <w:u w:val="none"/>
          <w:lang w:val="en-US" w:eastAsia="zh-CN"/>
        </w:rPr>
        <w:t xml:space="preserve">现场勘察情况</w:t>
      </w:r>
      <w:r>
        <w:rPr>
          <w:rFonts w:hint="eastAsia" w:ascii="宋体" w:hAnsi="宋体" w:eastAsia="宋体" w:cs="宋体"/>
          <w:sz w:val="21"/>
          <w:szCs w:val="21"/>
          <w:highlight w:val="none"/>
          <w:u w:val="none"/>
          <w:lang w:val="zh-CN" w:eastAsia="zh-CN"/>
        </w:rPr>
        <w:t xml:space="preserve">及工程量清</w:t>
      </w:r>
      <w:r>
        <w:rPr>
          <w:rFonts w:hint="eastAsia" w:ascii="宋体" w:hAnsi="宋体" w:eastAsia="宋体" w:cs="宋体"/>
          <w:sz w:val="21"/>
          <w:szCs w:val="21"/>
          <w:highlight w:val="none"/>
          <w:lang w:val="zh-CN"/>
        </w:rPr>
        <w:t xml:space="preserve">单要求完成。</w:t>
      </w:r>
      <w:r/>
    </w:p>
    <w:p>
      <w:pPr>
        <w:ind w:firstLine="0"/>
        <w:keepLines w:val="0"/>
        <w:keepNext w:val="0"/>
        <w:pageBreakBefore w:val="0"/>
        <w:spacing w:line="312" w:lineRule="auto"/>
        <w:widowControl w:val="off"/>
        <w:rPr>
          <w:rFonts w:hint="eastAsia" w:ascii="宋体" w:hAnsi="宋体" w:eastAsia="宋体" w:cs="宋体"/>
          <w:b/>
          <w:color w:val="000000"/>
          <w:sz w:val="28"/>
          <w:szCs w:val="28"/>
          <w:highlight w:val="none"/>
        </w:rPr>
        <w:outlineLvl w:val="1"/>
      </w:pPr>
      <w:r/>
      <w:bookmarkStart w:id="333" w:name="_Toc14650"/>
      <w:r/>
      <w:bookmarkStart w:id="334" w:name="_Toc26952"/>
      <w:r/>
      <w:bookmarkStart w:id="335" w:name="_Toc28554"/>
      <w:r>
        <w:rPr>
          <w:rFonts w:hint="eastAsia" w:ascii="宋体" w:hAnsi="宋体" w:eastAsia="宋体" w:cs="宋体"/>
          <w:b/>
          <w:color w:val="000000"/>
          <w:sz w:val="28"/>
          <w:szCs w:val="28"/>
          <w:highlight w:val="none"/>
        </w:rPr>
        <w:t xml:space="preserve">二、工程量清单编制依据</w:t>
      </w:r>
      <w:bookmarkEnd w:id="333"/>
      <w:r/>
      <w:bookmarkEnd w:id="334"/>
      <w:r/>
      <w:bookmarkEnd w:id="335"/>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1、根据设计图纸及现场测量编制。</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zh-CN"/>
        </w:rPr>
        <w:t xml:space="preserve">相关标准图集；</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bookmarkStart w:id="336" w:name="_Toc31768"/>
      <w:r/>
      <w:bookmarkStart w:id="337" w:name="_Toc27769"/>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《房屋建筑与装饰工程计量规范计算规则》(201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江苏省房屋修缮工程计价表</w:t>
      </w:r>
      <w:r>
        <w:rPr>
          <w:rFonts w:hint="eastAsia" w:ascii="宋体" w:hAnsi="宋体" w:eastAsia="宋体" w:cs="宋体"/>
          <w:sz w:val="21"/>
          <w:szCs w:val="21"/>
          <w:highlight w:val="none"/>
          <w:lang w:val="zh-CN"/>
        </w:rPr>
        <w:t xml:space="preserve">》(20</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江苏省房屋修缮加固工程计价表</w:t>
      </w:r>
      <w:r>
        <w:rPr>
          <w:rFonts w:hint="eastAsia" w:ascii="宋体" w:hAnsi="宋体" w:eastAsia="宋体" w:cs="宋体"/>
          <w:sz w:val="21"/>
          <w:szCs w:val="21"/>
          <w:highlight w:val="none"/>
          <w:lang w:val="zh-CN"/>
        </w:rPr>
        <w:t xml:space="preserve">》(20</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江苏省安装工程计价定额</w:t>
      </w:r>
      <w:r>
        <w:rPr>
          <w:rFonts w:hint="eastAsia" w:ascii="宋体" w:hAnsi="宋体" w:eastAsia="宋体" w:cs="宋体"/>
          <w:sz w:val="21"/>
          <w:szCs w:val="21"/>
          <w:highlight w:val="none"/>
          <w:lang w:val="zh-CN"/>
        </w:rPr>
        <w:t xml:space="preserve">》(20</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7、《建设工程工程量清单计价规范》（2013）；</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8、人工、</w:t>
      </w:r>
      <w:r>
        <w:rPr>
          <w:rFonts w:hint="eastAsia" w:ascii="宋体" w:hAnsi="宋体" w:eastAsia="宋体" w:cs="宋体"/>
          <w:sz w:val="21"/>
          <w:szCs w:val="21"/>
          <w:highlight w:val="none"/>
          <w:lang w:val="zh-CN"/>
        </w:rPr>
        <w:t xml:space="preserve">材料价主要参考《202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月份</w:t>
      </w:r>
      <w:r>
        <w:rPr>
          <w:rFonts w:hint="eastAsia" w:ascii="宋体" w:hAnsi="宋体" w:eastAsia="宋体" w:cs="宋体"/>
          <w:sz w:val="21"/>
          <w:szCs w:val="21"/>
          <w:highlight w:val="none"/>
          <w:lang w:val="en-US" w:eastAsia="zh-CN"/>
        </w:rPr>
        <w:t xml:space="preserve">南京市</w:t>
      </w:r>
      <w:r>
        <w:rPr>
          <w:rFonts w:hint="eastAsia" w:ascii="宋体" w:hAnsi="宋体" w:eastAsia="宋体" w:cs="宋体"/>
          <w:sz w:val="21"/>
          <w:szCs w:val="21"/>
          <w:highlight w:val="none"/>
          <w:lang w:val="zh-CN"/>
        </w:rPr>
        <w:t xml:space="preserve">建筑材料价格信息》</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无六合区的参照南京市信息价，</w:t>
      </w:r>
      <w:r>
        <w:rPr>
          <w:rFonts w:hint="eastAsia" w:ascii="宋体" w:hAnsi="宋体" w:eastAsia="宋体" w:cs="宋体"/>
          <w:sz w:val="21"/>
          <w:szCs w:val="21"/>
          <w:highlight w:val="none"/>
          <w:lang w:val="zh-CN"/>
        </w:rPr>
        <w:t xml:space="preserve">无信息价的按市场询价</w:t>
      </w:r>
      <w:r/>
    </w:p>
    <w:p>
      <w:pPr>
        <w:ind w:firstLine="420"/>
        <w:keepLines w:val="0"/>
        <w:keepNext w:val="0"/>
        <w:pageBreakBefore w:val="0"/>
        <w:spacing w:line="312" w:lineRule="auto"/>
        <w:widowControl w:val="off"/>
        <w:rPr>
          <w:rFonts w:hint="eastAsia" w:ascii="宋体" w:hAnsi="宋体" w:eastAsia="宋体" w:cs="宋体"/>
          <w:b/>
          <w:color w:val="000000"/>
          <w:sz w:val="28"/>
          <w:szCs w:val="28"/>
          <w:highlight w:val="none"/>
          <w:shd w:val="clear" w:color="auto" w:fill="auto"/>
          <w:lang w:bidi="ar"/>
        </w:rPr>
      </w:pPr>
      <w:r>
        <w:rPr>
          <w:rFonts w:hint="eastAsia" w:ascii="宋体" w:hAnsi="宋体" w:eastAsia="宋体" w:cs="宋体"/>
          <w:b/>
          <w:color w:val="000000"/>
          <w:sz w:val="28"/>
          <w:szCs w:val="28"/>
          <w:highlight w:val="none"/>
        </w:rPr>
        <w:t xml:space="preserve">三、工程量清单编制说明</w:t>
      </w:r>
      <w:bookmarkEnd w:id="306"/>
      <w:r/>
      <w:bookmarkEnd w:id="307"/>
      <w:r/>
      <w:bookmarkEnd w:id="308"/>
      <w:r/>
      <w:bookmarkEnd w:id="309"/>
      <w:r/>
      <w:bookmarkEnd w:id="310"/>
      <w:r/>
      <w:bookmarkEnd w:id="311"/>
      <w:r/>
      <w:bookmarkEnd w:id="312"/>
      <w:r/>
      <w:bookmarkEnd w:id="313"/>
      <w:r/>
      <w:bookmarkEnd w:id="336"/>
      <w:r/>
      <w:bookmarkEnd w:id="337"/>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bookmarkStart w:id="338" w:name="_Toc26725"/>
      <w:r/>
      <w:bookmarkStart w:id="339" w:name="_Toc16825"/>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余方弃置，包括但不限于拆除的混凝土废料等建筑垃圾等及其他建筑垃圾以运输20KM计入，包含垃圾装车、运输处理费用等请投标单位综合考虑。</w:t>
      </w:r>
      <w:r/>
    </w:p>
    <w:p>
      <w:pPr>
        <w:ind w:firstLine="420"/>
        <w:keepLines w:val="0"/>
        <w:keepNext w:val="0"/>
        <w:pageBreakBefore w:val="0"/>
        <w:spacing w:line="312"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2、暂列金暂按分部分项的220000元计入。</w:t>
      </w:r>
      <w:r/>
    </w:p>
    <w:p>
      <w:pPr>
        <w:ind w:firstLine="420"/>
        <w:keepLines w:val="0"/>
        <w:keepNext w:val="0"/>
        <w:pageBreakBefore w:val="0"/>
        <w:spacing w:line="31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交通安全疏导费、降效</w:t>
      </w:r>
      <w:r>
        <w:rPr>
          <w:rFonts w:hint="eastAsia" w:ascii="宋体" w:hAnsi="宋体" w:eastAsia="宋体" w:cs="宋体"/>
          <w:sz w:val="21"/>
          <w:szCs w:val="21"/>
          <w:highlight w:val="none"/>
          <w:lang w:val="en-US" w:eastAsia="zh-CN"/>
        </w:rPr>
        <w:t xml:space="preserve">费投标单位综合考虑。</w:t>
      </w:r>
      <w:r/>
    </w:p>
    <w:p>
      <w:pPr>
        <w:spacing w:line="360" w:lineRule="auto"/>
        <w:rPr>
          <w:rFonts w:hint="eastAsia" w:ascii="宋体" w:hAnsi="宋体" w:eastAsia="宋体" w:cs="宋体"/>
          <w:b/>
          <w:bCs w:val="0"/>
          <w:color w:val="000000"/>
          <w:sz w:val="28"/>
          <w:szCs w:val="28"/>
          <w:highlight w:val="none"/>
          <w:lang w:val="zh-CN"/>
        </w:rPr>
        <w:outlineLvl w:val="1"/>
      </w:pPr>
      <w:r/>
      <w:bookmarkStart w:id="340" w:name="_Toc21158"/>
      <w:r/>
      <w:bookmarkStart w:id="341" w:name="_Toc12380"/>
      <w:r/>
      <w:bookmarkStart w:id="342" w:name="_Toc25091"/>
      <w:r>
        <w:rPr>
          <w:rFonts w:hint="eastAsia" w:ascii="宋体" w:hAnsi="宋体" w:eastAsia="宋体" w:cs="宋体"/>
          <w:b/>
          <w:bCs w:val="0"/>
          <w:color w:val="000000"/>
          <w:sz w:val="28"/>
          <w:szCs w:val="28"/>
          <w:highlight w:val="none"/>
          <w:lang w:val="en-US" w:eastAsia="zh-CN"/>
        </w:rPr>
        <w:t xml:space="preserve">四、</w:t>
      </w:r>
      <w:r>
        <w:rPr>
          <w:rFonts w:hint="eastAsia" w:ascii="宋体" w:hAnsi="宋体" w:eastAsia="宋体" w:cs="宋体"/>
          <w:b/>
          <w:bCs w:val="0"/>
          <w:color w:val="000000"/>
          <w:sz w:val="28"/>
          <w:szCs w:val="28"/>
          <w:highlight w:val="none"/>
          <w:lang w:val="zh-CN"/>
        </w:rPr>
        <w:t xml:space="preserve">报价说明</w:t>
      </w:r>
      <w:bookmarkEnd w:id="314"/>
      <w:r/>
      <w:bookmarkEnd w:id="315"/>
      <w:r/>
      <w:bookmarkEnd w:id="316"/>
      <w:r/>
      <w:bookmarkEnd w:id="317"/>
      <w:r/>
      <w:bookmarkEnd w:id="318"/>
      <w:r/>
      <w:bookmarkEnd w:id="338"/>
      <w:r/>
      <w:bookmarkEnd w:id="339"/>
      <w:r/>
      <w:bookmarkEnd w:id="340"/>
      <w:r/>
      <w:bookmarkEnd w:id="341"/>
      <w:r/>
      <w:bookmarkEnd w:id="342"/>
      <w:r/>
      <w:r/>
    </w:p>
    <w:p>
      <w:p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供应商应仔细阅读磋商文件并勘察现场，充分了解现场位置、环境、道路、储存空间、装卸限制及任何其他足以影响报价的情况，任何因忽视或误解现场实际情况而导致的成本增加或工期延长等情况采购人一律不予认可。</w:t>
      </w:r>
      <w:r/>
    </w:p>
    <w:p>
      <w:p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报价应是本采购文件所包含确定的全部工作内容及本采购文件未说明但完成该项目必须包含的所有全包费用的价格体现。最终报价应包含但不限于劳务、材料、设备、制作安装、管理、临时设施等措施费、现场安全文明、维护、利润、各种税费、检测费、检查验收、专用工具费、配套设施水费电费复查费、国家强制缴纳的各种社会保障资金以及政策性文件规定市场风险、政策调整风险的各项应有费用以及供应商认为需要的其他费用等。供应商一旦成交，单价不得变更。</w:t>
      </w:r>
      <w:r/>
    </w:p>
    <w:p>
      <w:pPr>
        <w:ind w:firstLine="420"/>
        <w:spacing w:line="360" w:lineRule="auto"/>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3、本项目需施工单位办理交通导行方案，费用自行考虑。</w:t>
      </w:r>
      <w:r/>
    </w:p>
    <w:p>
      <w:pPr>
        <w:spacing w:line="360" w:lineRule="auto"/>
        <w:rPr>
          <w:rFonts w:hint="eastAsia" w:ascii="宋体" w:hAnsi="宋体" w:eastAsia="宋体" w:cs="宋体"/>
          <w:b/>
          <w:bCs w:val="0"/>
          <w:color w:val="000000"/>
          <w:sz w:val="28"/>
          <w:szCs w:val="28"/>
          <w:highlight w:val="none"/>
          <w:lang w:val="en-US" w:eastAsia="zh-CN"/>
        </w:rPr>
        <w:outlineLvl w:val="1"/>
      </w:pPr>
      <w:r/>
      <w:bookmarkStart w:id="343" w:name="_Toc27014"/>
      <w:r/>
      <w:bookmarkStart w:id="344" w:name="_Toc16873"/>
      <w:r/>
      <w:bookmarkStart w:id="345" w:name="_Toc1166"/>
      <w:r>
        <w:rPr>
          <w:rFonts w:hint="eastAsia" w:ascii="宋体" w:hAnsi="宋体" w:eastAsia="宋体" w:cs="宋体"/>
          <w:b/>
          <w:bCs w:val="0"/>
          <w:color w:val="000000"/>
          <w:sz w:val="28"/>
          <w:szCs w:val="28"/>
          <w:highlight w:val="none"/>
          <w:lang w:val="en-US" w:eastAsia="zh-CN"/>
        </w:rPr>
        <w:t xml:space="preserve">五、付款及付款方式</w:t>
      </w:r>
      <w:bookmarkEnd w:id="343"/>
      <w:r/>
      <w:bookmarkEnd w:id="344"/>
      <w:r/>
      <w:bookmarkEnd w:id="345"/>
      <w:r/>
      <w:r/>
    </w:p>
    <w:p>
      <w:pPr>
        <w:rPr>
          <w:rFonts w:hint="default" w:ascii="宋体" w:hAnsi="宋体" w:cs="宋体"/>
          <w:b w:val="0"/>
          <w:bCs w:val="0"/>
          <w:color w:val="000000"/>
          <w:sz w:val="21"/>
          <w:szCs w:val="21"/>
          <w:highlight w:val="yellow"/>
          <w:lang w:val="en-US" w:eastAsia="zh-CN"/>
        </w:rPr>
        <w:outlineLvl w:val="9"/>
      </w:pPr>
      <w:r>
        <w:rPr>
          <w:rFonts w:hint="eastAsia" w:ascii="宋体" w:hAnsi="宋体" w:cs="宋体"/>
          <w:b w:val="0"/>
          <w:bCs w:val="0"/>
          <w:color w:val="000000"/>
          <w:sz w:val="21"/>
          <w:szCs w:val="21"/>
          <w:highlight w:val="none"/>
          <w:lang w:val="en-US" w:eastAsia="zh-CN"/>
        </w:rPr>
        <w:t xml:space="preserve">详见合同条款</w:t>
      </w:r>
      <w:r/>
    </w:p>
    <w:p>
      <w:pPr>
        <w:rPr>
          <w:rFonts w:hint="eastAsia" w:ascii="宋体" w:hAnsi="宋体" w:eastAsia="宋体" w:cs="宋体"/>
          <w:b/>
          <w:color w:val="000000"/>
          <w:sz w:val="28"/>
          <w:szCs w:val="28"/>
          <w:highlight w:val="none"/>
          <w:lang w:val="en-US" w:eastAsia="zh-CN"/>
        </w:rPr>
        <w:outlineLvl w:val="1"/>
      </w:pPr>
      <w:r/>
      <w:bookmarkStart w:id="346" w:name="_Toc21756"/>
      <w:r/>
      <w:bookmarkStart w:id="347" w:name="_Toc22181"/>
      <w:r/>
      <w:bookmarkStart w:id="348" w:name="_Toc25832"/>
      <w:r>
        <w:rPr>
          <w:rFonts w:hint="eastAsia" w:ascii="宋体" w:hAnsi="宋体" w:eastAsia="宋体" w:cs="宋体"/>
          <w:b/>
          <w:color w:val="000000"/>
          <w:sz w:val="28"/>
          <w:szCs w:val="28"/>
          <w:highlight w:val="none"/>
          <w:lang w:val="en-US" w:eastAsia="zh-CN"/>
        </w:rPr>
        <w:t xml:space="preserve">附件一、</w:t>
      </w:r>
      <w:r>
        <w:rPr>
          <w:rFonts w:hint="default" w:ascii="宋体" w:hAnsi="宋体" w:eastAsia="宋体" w:cs="宋体"/>
          <w:b/>
          <w:color w:val="000000"/>
          <w:sz w:val="28"/>
          <w:szCs w:val="28"/>
          <w:highlight w:val="none"/>
          <w:lang w:val="en-US" w:eastAsia="zh-CN"/>
        </w:rPr>
        <w:t xml:space="preserve">大厂街道育英路10KV杆线下地工程</w:t>
      </w:r>
      <w:r>
        <w:rPr>
          <w:rFonts w:hint="eastAsia" w:ascii="宋体" w:hAnsi="宋体" w:eastAsia="宋体" w:cs="宋体"/>
          <w:b/>
          <w:color w:val="000000"/>
          <w:sz w:val="28"/>
          <w:szCs w:val="28"/>
          <w:highlight w:val="none"/>
          <w:lang w:val="en-US" w:eastAsia="zh-CN"/>
        </w:rPr>
        <w:t xml:space="preserve">工程量清单</w:t>
      </w:r>
      <w:bookmarkEnd w:id="346"/>
      <w:r/>
      <w:bookmarkEnd w:id="347"/>
      <w:r/>
      <w:bookmarkEnd w:id="348"/>
      <w:r/>
      <w:r/>
    </w:p>
    <w:p>
      <w:pPr>
        <w:rPr>
          <w:rFonts w:hint="default"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附件二、图纸</w:t>
      </w:r>
      <w:r/>
    </w:p>
    <w:p>
      <w:pPr>
        <w:rPr>
          <w:rFonts w:hint="eastAsia" w:ascii="宋体" w:hAnsi="宋体" w:eastAsia="宋体" w:cs="宋体"/>
          <w:b/>
          <w:color w:val="000000"/>
          <w:sz w:val="28"/>
          <w:szCs w:val="28"/>
          <w:highlight w:val="none"/>
          <w:lang w:val="zh-CN" w:eastAsia="zh-CN"/>
        </w:rPr>
      </w:pPr>
      <w:r>
        <w:rPr>
          <w:rFonts w:hint="eastAsia" w:ascii="宋体" w:hAnsi="宋体" w:eastAsia="宋体" w:cs="宋体"/>
          <w:b/>
          <w:color w:val="000000"/>
          <w:sz w:val="28"/>
          <w:szCs w:val="28"/>
          <w:highlight w:val="none"/>
          <w:lang w:val="zh-CN" w:eastAsia="zh-CN"/>
        </w:rPr>
        <w:br w:type="page" w:clear="all"/>
      </w:r>
      <w:bookmarkStart w:id="349" w:name="_Toc10617"/>
      <w:r/>
      <w:bookmarkStart w:id="350" w:name="_Toc6960"/>
      <w:r/>
      <w:bookmarkStart w:id="351" w:name="_Toc11754"/>
      <w:r/>
      <w:bookmarkStart w:id="352" w:name="_Toc1677"/>
      <w:r/>
      <w:bookmarkStart w:id="353" w:name="_Toc4895"/>
      <w:r/>
      <w:bookmarkStart w:id="354" w:name="_Toc24182"/>
      <w:r/>
      <w:bookmarkStart w:id="355" w:name="_Toc2758"/>
      <w:r/>
      <w:r/>
    </w:p>
    <w:p>
      <w:pPr>
        <w:pStyle w:val="885"/>
        <w:numPr>
          <w:ilvl w:val="0"/>
          <w:numId w:val="0"/>
        </w:numPr>
        <w:jc w:val="center"/>
        <w:keepLines/>
        <w:keepNext/>
        <w:pageBreakBefore w:val="0"/>
        <w:spacing w:before="0" w:after="0" w:line="312" w:lineRule="auto"/>
        <w:widowControl w:val="off"/>
        <w:rPr>
          <w:rFonts w:hint="eastAsia" w:ascii="宋体" w:hAnsi="宋体" w:eastAsia="宋体" w:cs="宋体"/>
          <w:color w:val="000000"/>
          <w:highlight w:val="none"/>
          <w:lang w:val="zh-CN"/>
        </w:rPr>
      </w:pPr>
      <w:r/>
      <w:bookmarkStart w:id="356" w:name="_Toc25345"/>
      <w:r>
        <w:rPr>
          <w:rStyle w:val="891"/>
          <w:rFonts w:hint="eastAsia" w:ascii="宋体" w:hAnsi="宋体" w:eastAsia="宋体" w:cs="宋体"/>
          <w:b/>
          <w:bCs/>
          <w:sz w:val="36"/>
          <w:szCs w:val="36"/>
          <w:lang w:val="zh-CN"/>
        </w:rPr>
        <w:t xml:space="preserve">第四章</w:t>
      </w:r>
      <w:r>
        <w:rPr>
          <w:rStyle w:val="891"/>
          <w:rFonts w:hint="eastAsia" w:ascii="宋体" w:hAnsi="宋体" w:eastAsia="宋体" w:cs="宋体"/>
          <w:b/>
          <w:bCs/>
          <w:sz w:val="36"/>
          <w:szCs w:val="36"/>
          <w:highlight w:val="none"/>
        </w:rPr>
        <w:t xml:space="preserve"> </w:t>
      </w:r>
      <w:r>
        <w:rPr>
          <w:rStyle w:val="891"/>
          <w:rFonts w:hint="eastAsia" w:ascii="宋体" w:hAnsi="宋体" w:eastAsia="宋体" w:cs="宋体"/>
          <w:b/>
          <w:bCs/>
          <w:sz w:val="36"/>
          <w:szCs w:val="36"/>
          <w:highlight w:val="none"/>
          <w:lang w:val="zh-CN"/>
        </w:rPr>
        <w:t xml:space="preserve"> 评分标准</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49"/>
      <w:r/>
      <w:bookmarkEnd w:id="350"/>
      <w:r/>
      <w:bookmarkEnd w:id="351"/>
      <w:r/>
      <w:bookmarkEnd w:id="352"/>
      <w:r/>
      <w:bookmarkEnd w:id="353"/>
      <w:r/>
      <w:bookmarkEnd w:id="354"/>
      <w:r/>
      <w:bookmarkEnd w:id="355"/>
      <w:r/>
      <w:bookmarkEnd w:id="356"/>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本项目采用</w:t>
      </w:r>
      <w:r>
        <w:rPr>
          <w:rFonts w:hint="eastAsia" w:ascii="宋体" w:hAnsi="宋体" w:eastAsia="宋体" w:cs="宋体"/>
          <w:b/>
          <w:bCs/>
          <w:color w:val="000000"/>
          <w:sz w:val="21"/>
          <w:szCs w:val="21"/>
          <w:highlight w:val="none"/>
          <w:lang w:val="zh-CN"/>
        </w:rPr>
        <w:t xml:space="preserve">综合评</w:t>
      </w:r>
      <w:r>
        <w:rPr>
          <w:rFonts w:hint="eastAsia" w:ascii="宋体" w:hAnsi="宋体" w:eastAsia="宋体" w:cs="宋体"/>
          <w:color w:val="000000"/>
          <w:sz w:val="21"/>
          <w:szCs w:val="21"/>
          <w:highlight w:val="none"/>
          <w:lang w:val="zh-CN"/>
        </w:rPr>
        <w:t xml:space="preserve">分法。评分统计方法采用百分制（满分100分），综合评分法是指在满足采购文件实质性要求前提下,按照采购文件中规定的各项因素进行综合评审后,以总得分最高的响应供应商人作为成交供应商的方法。将磋商小组成员评分直接进行算术平均，小数点后保留2位。</w:t>
      </w:r>
      <w:r/>
    </w:p>
    <w:tbl>
      <w:tblPr>
        <w:tblStyle w:val="703"/>
        <w:tblW w:w="9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2"/>
        <w:gridCol w:w="6487"/>
        <w:gridCol w:w="746"/>
      </w:tblGrid>
      <w:tr>
        <w:trPr>
          <w:jc w:val="center"/>
          <w:trHeight w:val="468"/>
          <w:tblHeader/>
        </w:trPr>
        <w:tc>
          <w:tcPr>
            <w:tcW w:w="743" w:type="dxa"/>
            <w:vAlign w:val="center"/>
            <w:textDirection w:val="lrTb"/>
            <w:noWrap w:val="false"/>
          </w:tcPr>
          <w:p>
            <w:pPr>
              <w:jc w:val="center"/>
              <w:tabs>
                <w:tab w:val="left" w:pos="540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序号</w:t>
            </w:r>
            <w:r/>
          </w:p>
        </w:tc>
        <w:tc>
          <w:tcPr>
            <w:tcW w:w="1242" w:type="dxa"/>
            <w:vAlign w:val="center"/>
            <w:textDirection w:val="lrTb"/>
            <w:noWrap w:val="false"/>
          </w:tcPr>
          <w:p>
            <w:pPr>
              <w:jc w:val="center"/>
              <w:tabs>
                <w:tab w:val="left" w:pos="540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评分因素</w:t>
            </w:r>
            <w:r/>
          </w:p>
        </w:tc>
        <w:tc>
          <w:tcPr>
            <w:tcW w:w="6487" w:type="dxa"/>
            <w:vAlign w:val="center"/>
            <w:textDirection w:val="lrTb"/>
            <w:noWrap w:val="false"/>
          </w:tcPr>
          <w:p>
            <w:pPr>
              <w:jc w:val="center"/>
              <w:tabs>
                <w:tab w:val="left" w:pos="540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评分标准</w:t>
            </w:r>
            <w:r/>
          </w:p>
        </w:tc>
        <w:tc>
          <w:tcPr>
            <w:tcW w:w="746" w:type="dxa"/>
            <w:vAlign w:val="center"/>
            <w:textDirection w:val="lrTb"/>
            <w:noWrap w:val="false"/>
          </w:tcPr>
          <w:p>
            <w:pPr>
              <w:jc w:val="center"/>
              <w:tabs>
                <w:tab w:val="left" w:pos="540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p>
        </w:tc>
      </w:tr>
      <w:tr>
        <w:trPr>
          <w:jc w:val="center"/>
          <w:trHeight w:val="559"/>
          <w:tblHeader/>
        </w:trPr>
        <w:tc>
          <w:tcPr>
            <w:tcW w:w="743" w:type="dxa"/>
            <w:vAlign w:val="center"/>
            <w:textDirection w:val="lrTb"/>
            <w:noWrap w:val="false"/>
          </w:tcPr>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p>
        </w:tc>
        <w:tc>
          <w:tcPr>
            <w:tcW w:w="1242" w:type="dxa"/>
            <w:vAlign w:val="center"/>
            <w:textDirection w:val="lrTb"/>
            <w:noWrap w:val="false"/>
          </w:tcPr>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w:t>
            </w:r>
            <w:r/>
          </w:p>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7</w:t>
            </w:r>
            <w:r>
              <w:rPr>
                <w:rFonts w:hint="eastAsia" w:ascii="宋体" w:hAnsi="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分）</w:t>
            </w:r>
            <w:r/>
          </w:p>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6487" w:type="dxa"/>
            <w:vAlign w:val="center"/>
            <w:textDirection w:val="lrTb"/>
            <w:noWrap w:val="false"/>
          </w:tcPr>
          <w:p>
            <w:pP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采用低价优先法计算</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即满足</w:t>
            </w:r>
            <w:r>
              <w:rPr>
                <w:rFonts w:hint="eastAsia" w:ascii="宋体" w:hAnsi="宋体" w:eastAsia="宋体" w:cs="宋体"/>
                <w:b w:val="0"/>
                <w:bCs/>
                <w:color w:val="000000"/>
                <w:sz w:val="21"/>
                <w:szCs w:val="21"/>
                <w:highlight w:val="none"/>
                <w:lang w:eastAsia="zh-CN"/>
              </w:rPr>
              <w:t xml:space="preserve">采购</w:t>
            </w:r>
            <w:r>
              <w:rPr>
                <w:rFonts w:hint="eastAsia" w:ascii="宋体" w:hAnsi="宋体" w:eastAsia="宋体" w:cs="宋体"/>
                <w:b w:val="0"/>
                <w:bCs/>
                <w:color w:val="000000"/>
                <w:sz w:val="21"/>
                <w:szCs w:val="21"/>
                <w:highlight w:val="none"/>
              </w:rPr>
              <w:t xml:space="preserve">文件要求并在合理价格区间内的所有</w:t>
            </w:r>
            <w:r>
              <w:rPr>
                <w:rFonts w:hint="eastAsia" w:ascii="宋体" w:hAnsi="宋体" w:cs="宋体"/>
                <w:b w:val="0"/>
                <w:bCs/>
                <w:color w:val="000000"/>
                <w:sz w:val="21"/>
                <w:szCs w:val="21"/>
                <w:highlight w:val="none"/>
                <w:lang w:eastAsia="zh-CN"/>
              </w:rPr>
              <w:t xml:space="preserve">应答</w:t>
            </w:r>
            <w:r>
              <w:rPr>
                <w:rFonts w:hint="eastAsia" w:ascii="宋体" w:hAnsi="宋体" w:eastAsia="宋体" w:cs="宋体"/>
                <w:b w:val="0"/>
                <w:bCs/>
                <w:color w:val="000000"/>
                <w:sz w:val="21"/>
                <w:szCs w:val="21"/>
                <w:highlight w:val="none"/>
              </w:rPr>
              <w:t xml:space="preserve">报价的最低值为</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基准价。</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的价格分按照下列公式计算（小数点保留两位）</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价格</w:t>
            </w:r>
            <w:r>
              <w:rPr>
                <w:rFonts w:hint="eastAsia" w:ascii="宋体" w:hAnsi="宋体" w:eastAsia="宋体" w:cs="宋体"/>
                <w:b w:val="0"/>
                <w:bCs/>
                <w:color w:val="000000"/>
                <w:sz w:val="21"/>
                <w:szCs w:val="21"/>
                <w:highlight w:val="none"/>
              </w:rPr>
              <w:t xml:space="preserve">得分=(</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基准价／</w:t>
            </w:r>
            <w:r>
              <w:rPr>
                <w:rFonts w:hint="eastAsia" w:ascii="宋体" w:hAnsi="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价)×</w:t>
            </w:r>
            <w:r>
              <w:rPr>
                <w:rFonts w:hint="eastAsia" w:ascii="宋体" w:hAnsi="宋体" w:eastAsia="宋体" w:cs="宋体"/>
                <w:b w:val="0"/>
                <w:bCs/>
                <w:color w:val="000000"/>
                <w:sz w:val="21"/>
                <w:szCs w:val="21"/>
                <w:highlight w:val="none"/>
                <w:lang w:val="en-US" w:eastAsia="zh-CN"/>
              </w:rPr>
              <w:t xml:space="preserve">7</w:t>
            </w:r>
            <w:r>
              <w:rPr>
                <w:rFonts w:hint="eastAsia" w:ascii="宋体" w:hAnsi="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p>
          <w:p>
            <w:pPr>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报价超过控制价作无效处理。）</w:t>
            </w:r>
            <w:r/>
          </w:p>
        </w:tc>
        <w:tc>
          <w:tcPr>
            <w:tcW w:w="746" w:type="dxa"/>
            <w:vAlign w:val="center"/>
            <w:textDirection w:val="lrTb"/>
            <w:noWrap w:val="false"/>
          </w:tcPr>
          <w:p>
            <w:pPr>
              <w:ind w:right="13"/>
              <w:jc w:val="center"/>
              <w:rPr>
                <w:rFonts w:hint="default"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7</w:t>
            </w:r>
            <w:r>
              <w:rPr>
                <w:rFonts w:hint="eastAsia" w:ascii="宋体" w:hAnsi="宋体" w:cs="宋体"/>
                <w:b/>
                <w:color w:val="000000"/>
                <w:sz w:val="21"/>
                <w:szCs w:val="21"/>
                <w:highlight w:val="none"/>
                <w:lang w:val="en-US" w:eastAsia="zh-CN"/>
              </w:rPr>
              <w:t xml:space="preserve">0</w:t>
            </w:r>
            <w:r/>
          </w:p>
        </w:tc>
      </w:tr>
      <w:tr>
        <w:trPr>
          <w:jc w:val="center"/>
          <w:trHeight w:val="780"/>
          <w:tblHeader/>
        </w:trPr>
        <w:tc>
          <w:tcPr>
            <w:tcW w:w="743" w:type="dxa"/>
            <w:vAlign w:val="center"/>
            <w:vMerge w:val="restart"/>
            <w:textDirection w:val="lrTb"/>
            <w:noWrap w:val="false"/>
          </w:tcPr>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p>
        </w:tc>
        <w:tc>
          <w:tcPr>
            <w:tcW w:w="1242" w:type="dxa"/>
            <w:vAlign w:val="center"/>
            <w:vMerge w:val="restart"/>
            <w:textDirection w:val="lrTb"/>
            <w:noWrap w:val="false"/>
          </w:tcPr>
          <w:p>
            <w:pPr>
              <w:jc w:val="center"/>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业绩</w:t>
            </w:r>
            <w:r/>
          </w:p>
          <w:p>
            <w:pPr>
              <w:jc w:val="center"/>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13</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lang w:val="zh-CN"/>
              </w:rPr>
              <w:t xml:space="preserve">）</w:t>
            </w:r>
            <w:r/>
          </w:p>
        </w:tc>
        <w:tc>
          <w:tcPr>
            <w:tcW w:w="6487"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企业业绩：</w:t>
            </w:r>
            <w:r>
              <w:rPr>
                <w:rFonts w:hint="eastAsia" w:ascii="宋体" w:hAnsi="宋体" w:cs="宋体"/>
                <w:b w:val="0"/>
                <w:bCs/>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月1日</w:t>
            </w:r>
            <w:r>
              <w:rPr>
                <w:rFonts w:hint="eastAsia" w:ascii="宋体" w:hAnsi="宋体" w:eastAsia="宋体" w:cs="宋体"/>
                <w:b w:val="0"/>
                <w:bCs/>
                <w:color w:val="000000"/>
                <w:sz w:val="21"/>
                <w:szCs w:val="21"/>
                <w:highlight w:val="none"/>
                <w:lang w:val="en-US" w:eastAsia="zh-CN"/>
              </w:rPr>
              <w:t xml:space="preserve">（含）</w:t>
            </w:r>
            <w:r>
              <w:rPr>
                <w:rFonts w:hint="eastAsia" w:ascii="宋体" w:hAnsi="宋体" w:eastAsia="宋体" w:cs="宋体"/>
                <w:color w:val="000000"/>
                <w:sz w:val="21"/>
                <w:szCs w:val="21"/>
                <w:highlight w:val="none"/>
              </w:rPr>
              <w:t xml:space="preserve">以来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承担过</w:t>
            </w:r>
            <w:r>
              <w:rPr>
                <w:rFonts w:hint="eastAsia" w:ascii="宋体" w:hAnsi="宋体" w:eastAsia="宋体" w:cs="宋体"/>
                <w:color w:val="000000"/>
                <w:sz w:val="21"/>
                <w:szCs w:val="21"/>
                <w:highlight w:val="none"/>
              </w:rPr>
              <w:t xml:space="preserve">与本项目</w:t>
            </w:r>
            <w:r>
              <w:rPr>
                <w:rFonts w:hint="eastAsia" w:ascii="宋体" w:hAnsi="宋体" w:eastAsia="宋体" w:cs="宋体"/>
                <w:b/>
                <w:bCs/>
                <w:color w:val="000000"/>
                <w:sz w:val="21"/>
                <w:szCs w:val="21"/>
                <w:highlight w:val="none"/>
              </w:rPr>
              <w:t xml:space="preserve">类似</w:t>
            </w:r>
            <w:r>
              <w:rPr>
                <w:rFonts w:hint="eastAsia" w:ascii="宋体" w:hAnsi="宋体" w:eastAsia="宋体" w:cs="宋体"/>
                <w:color w:val="000000"/>
                <w:sz w:val="21"/>
                <w:szCs w:val="21"/>
                <w:highlight w:val="none"/>
              </w:rPr>
              <w:t xml:space="preserve">工程的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每提供一项得</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（提供</w:t>
            </w:r>
            <w:r>
              <w:rPr>
                <w:rFonts w:hint="eastAsia" w:ascii="宋体" w:hAnsi="宋体" w:cs="宋体"/>
                <w:b/>
                <w:bCs/>
                <w:color w:val="000000"/>
                <w:sz w:val="21"/>
                <w:szCs w:val="21"/>
                <w:highlight w:val="none"/>
                <w:lang w:eastAsia="zh-CN"/>
              </w:rPr>
              <w:t xml:space="preserve">成交</w:t>
            </w:r>
            <w:r>
              <w:rPr>
                <w:rFonts w:hint="eastAsia" w:ascii="宋体" w:hAnsi="宋体" w:cs="宋体"/>
                <w:b/>
                <w:bCs/>
                <w:color w:val="000000"/>
                <w:sz w:val="21"/>
                <w:szCs w:val="21"/>
                <w:highlight w:val="none"/>
                <w:lang w:val="en-US" w:eastAsia="zh-CN"/>
              </w:rPr>
              <w:t xml:space="preserve">/中选/中标</w:t>
            </w:r>
            <w:r>
              <w:rPr>
                <w:rFonts w:hint="eastAsia" w:ascii="宋体" w:hAnsi="宋体" w:eastAsia="宋体" w:cs="宋体"/>
                <w:b/>
                <w:bCs/>
                <w:color w:val="000000"/>
                <w:sz w:val="21"/>
                <w:szCs w:val="21"/>
                <w:highlight w:val="none"/>
              </w:rPr>
              <w:t xml:space="preserve">通知书、施工合同并加盖公章</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竣工验收证明材料，</w:t>
            </w:r>
            <w:r>
              <w:rPr>
                <w:rFonts w:hint="eastAsia" w:ascii="宋体" w:hAnsi="宋体" w:eastAsia="宋体" w:cs="宋体"/>
                <w:b/>
                <w:bCs/>
                <w:color w:val="000000"/>
                <w:sz w:val="21"/>
                <w:szCs w:val="21"/>
                <w:highlight w:val="none"/>
              </w:rPr>
              <w:t xml:space="preserve">时间以</w:t>
            </w:r>
            <w:r>
              <w:rPr>
                <w:rFonts w:hint="eastAsia" w:ascii="宋体" w:hAnsi="宋体" w:cs="宋体"/>
                <w:b/>
                <w:bCs/>
                <w:color w:val="000000"/>
                <w:sz w:val="21"/>
                <w:szCs w:val="21"/>
                <w:highlight w:val="none"/>
                <w:lang w:eastAsia="zh-CN"/>
              </w:rPr>
              <w:t xml:space="preserve">成交</w:t>
            </w:r>
            <w:r>
              <w:rPr>
                <w:rFonts w:hint="eastAsia" w:ascii="宋体" w:hAnsi="宋体" w:cs="宋体"/>
                <w:b/>
                <w:bCs/>
                <w:color w:val="000000"/>
                <w:sz w:val="21"/>
                <w:szCs w:val="21"/>
                <w:highlight w:val="none"/>
                <w:lang w:val="en-US" w:eastAsia="zh-CN"/>
              </w:rPr>
              <w:t xml:space="preserve">/中选/中标</w:t>
            </w:r>
            <w:r>
              <w:rPr>
                <w:rFonts w:hint="eastAsia" w:ascii="宋体" w:hAnsi="宋体" w:eastAsia="宋体" w:cs="宋体"/>
                <w:b/>
                <w:bCs/>
                <w:color w:val="000000"/>
                <w:sz w:val="21"/>
                <w:szCs w:val="21"/>
                <w:highlight w:val="none"/>
              </w:rPr>
              <w:t xml:space="preserve">通知书为准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合同应能反映上述相关业绩信息</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未提供或提供不全的不得分）。</w:t>
            </w:r>
            <w:r/>
          </w:p>
        </w:tc>
        <w:tc>
          <w:tcPr>
            <w:tcW w:w="746" w:type="dxa"/>
            <w:vAlign w:val="center"/>
            <w:textDirection w:val="lrTb"/>
            <w:noWrap w:val="false"/>
          </w:tcPr>
          <w:p>
            <w:pPr>
              <w:ind w:right="13"/>
              <w:jc w:val="center"/>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10</w:t>
            </w:r>
            <w:r/>
          </w:p>
        </w:tc>
      </w:tr>
      <w:tr>
        <w:trPr>
          <w:jc w:val="center"/>
          <w:trHeight w:val="780"/>
          <w:tblHeader/>
        </w:trPr>
        <w:tc>
          <w:tcPr>
            <w:tcW w:w="743" w:type="dxa"/>
            <w:vAlign w:val="center"/>
            <w:vMerge w:val="continue"/>
            <w:textDirection w:val="lrTb"/>
            <w:noWrap w:val="false"/>
          </w:tcPr>
          <w:p>
            <w:pPr>
              <w:ind w:right="1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242" w:type="dxa"/>
            <w:vAlign w:val="center"/>
            <w:vMerge w:val="continue"/>
            <w:textDirection w:val="lrTb"/>
            <w:noWrap w:val="false"/>
          </w:tcPr>
          <w:p>
            <w:pPr>
              <w:jc w:val="center"/>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r>
            <w:r/>
          </w:p>
        </w:tc>
        <w:tc>
          <w:tcPr>
            <w:tcW w:w="6487" w:type="dxa"/>
            <w:vAlign w:val="center"/>
            <w:textDirection w:val="lrTb"/>
            <w:noWrap w:val="false"/>
          </w:tcPr>
          <w:p>
            <w:pPr>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项目经理业绩：</w:t>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月1日</w:t>
            </w:r>
            <w:r>
              <w:rPr>
                <w:rFonts w:hint="eastAsia" w:ascii="宋体" w:hAnsi="宋体" w:eastAsia="宋体" w:cs="宋体"/>
                <w:b w:val="0"/>
                <w:bCs/>
                <w:color w:val="000000"/>
                <w:sz w:val="21"/>
                <w:szCs w:val="21"/>
                <w:highlight w:val="none"/>
                <w:lang w:val="en-US" w:eastAsia="zh-CN"/>
              </w:rPr>
              <w:t xml:space="preserve">（含）</w:t>
            </w:r>
            <w:r>
              <w:rPr>
                <w:rFonts w:hint="eastAsia" w:ascii="宋体" w:hAnsi="宋体" w:eastAsia="宋体" w:cs="宋体"/>
                <w:color w:val="000000"/>
                <w:sz w:val="21"/>
                <w:szCs w:val="21"/>
                <w:highlight w:val="none"/>
              </w:rPr>
              <w:t xml:space="preserve">以来</w:t>
            </w:r>
            <w:r>
              <w:rPr>
                <w:rFonts w:hint="eastAsia" w:ascii="宋体" w:hAnsi="宋体" w:eastAsia="宋体" w:cs="宋体"/>
                <w:b w:val="0"/>
                <w:bCs/>
                <w:color w:val="000000"/>
                <w:sz w:val="21"/>
                <w:szCs w:val="21"/>
                <w:highlight w:val="none"/>
                <w:lang w:val="en-US" w:eastAsia="zh-CN"/>
              </w:rPr>
              <w:t xml:space="preserve">，作为项目</w:t>
            </w:r>
            <w:r>
              <w:rPr>
                <w:rFonts w:hint="eastAsia" w:ascii="宋体" w:hAnsi="宋体" w:cs="宋体"/>
                <w:b w:val="0"/>
                <w:bCs/>
                <w:color w:val="000000"/>
                <w:sz w:val="21"/>
                <w:szCs w:val="21"/>
                <w:highlight w:val="none"/>
                <w:lang w:val="en-US" w:eastAsia="zh-CN"/>
              </w:rPr>
              <w:t xml:space="preserve">经理</w:t>
            </w:r>
            <w:r>
              <w:rPr>
                <w:rFonts w:hint="eastAsia" w:ascii="宋体" w:hAnsi="宋体" w:eastAsia="宋体" w:cs="宋体"/>
                <w:b w:val="0"/>
                <w:bCs/>
                <w:color w:val="000000"/>
                <w:sz w:val="21"/>
                <w:szCs w:val="21"/>
                <w:highlight w:val="none"/>
                <w:lang w:val="en-US" w:eastAsia="zh-CN"/>
              </w:rPr>
              <w:t xml:space="preserve">承担过类似项目业绩的，每提供一个得1.5分，最高3分。</w:t>
            </w:r>
            <w:r/>
          </w:p>
          <w:p>
            <w:pPr>
              <w:widowControl/>
              <w:rPr>
                <w:rFonts w:hint="eastAsia" w:ascii="宋体" w:hAnsi="宋体" w:eastAsia="宋体" w:cs="宋体"/>
                <w:b/>
                <w:bCs/>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（提供相关施工合同关键页复印件并加盖公章（含项目经理信息、工程内容、签字盖章页）、竣工验收证明材料。时间以合同签订日期为准，</w:t>
            </w:r>
            <w:r>
              <w:rPr>
                <w:rFonts w:hint="eastAsia" w:ascii="宋体" w:hAnsi="宋体" w:eastAsia="宋体" w:cs="宋体"/>
                <w:b/>
                <w:bCs/>
                <w:color w:val="000000"/>
                <w:sz w:val="21"/>
                <w:szCs w:val="21"/>
                <w:highlight w:val="none"/>
              </w:rPr>
              <w:t xml:space="preserve">未提供或提供不全的不得分</w:t>
            </w:r>
            <w:r>
              <w:rPr>
                <w:rFonts w:hint="eastAsia" w:ascii="宋体" w:hAnsi="宋体" w:eastAsia="宋体" w:cs="宋体"/>
                <w:b/>
                <w:bCs w:val="0"/>
                <w:color w:val="000000"/>
                <w:sz w:val="21"/>
                <w:szCs w:val="21"/>
                <w:highlight w:val="none"/>
                <w:lang w:val="en-US" w:eastAsia="zh-CN"/>
              </w:rPr>
              <w:t xml:space="preserve">）。</w:t>
            </w:r>
            <w:r/>
          </w:p>
        </w:tc>
        <w:tc>
          <w:tcPr>
            <w:tcW w:w="746" w:type="dxa"/>
            <w:vAlign w:val="center"/>
            <w:textDirection w:val="lrTb"/>
            <w:noWrap w:val="false"/>
          </w:tcPr>
          <w:p>
            <w:pPr>
              <w:ind w:right="13"/>
              <w:jc w:val="center"/>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3</w:t>
            </w:r>
            <w:r/>
          </w:p>
        </w:tc>
      </w:tr>
      <w:tr>
        <w:trPr>
          <w:jc w:val="center"/>
          <w:trHeight w:val="780"/>
          <w:tblHeader/>
        </w:trPr>
        <w:tc>
          <w:tcPr>
            <w:tcW w:w="743" w:type="dxa"/>
            <w:vAlign w:val="center"/>
            <w:textDirection w:val="lrTb"/>
            <w:noWrap w:val="false"/>
          </w:tcPr>
          <w:p>
            <w:pPr>
              <w:ind w:right="13"/>
              <w:jc w:val="center"/>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3</w:t>
            </w:r>
            <w:r/>
          </w:p>
        </w:tc>
        <w:tc>
          <w:tcPr>
            <w:tcW w:w="1242" w:type="dxa"/>
            <w:vAlign w:val="center"/>
            <w:textDirection w:val="lrTb"/>
            <w:noWrap w:val="false"/>
          </w:tcPr>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人员配</w:t>
            </w:r>
            <w:r>
              <w:rPr>
                <w:rFonts w:hint="eastAsia" w:ascii="宋体" w:hAnsi="宋体" w:cs="宋体"/>
                <w:b/>
                <w:bCs/>
                <w:sz w:val="21"/>
                <w:szCs w:val="21"/>
                <w:lang w:val="en-US" w:eastAsia="zh-CN"/>
              </w:rPr>
              <w:t xml:space="preserve">置</w:t>
            </w:r>
            <w:r/>
          </w:p>
          <w:p>
            <w:pP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分）</w:t>
            </w:r>
            <w:r/>
          </w:p>
        </w:tc>
        <w:tc>
          <w:tcPr>
            <w:tcW w:w="6487"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en-US" w:eastAsia="zh-CN"/>
              </w:rPr>
              <w:t xml:space="preserve">拟</w:t>
            </w:r>
            <w:r>
              <w:rPr>
                <w:rFonts w:hint="eastAsia" w:ascii="宋体" w:hAnsi="宋体" w:eastAsia="宋体" w:cs="宋体"/>
                <w:b/>
                <w:bCs/>
                <w:sz w:val="21"/>
                <w:szCs w:val="21"/>
              </w:rPr>
              <w:t xml:space="preserve">投入本项目</w:t>
            </w:r>
            <w:r>
              <w:rPr>
                <w:rFonts w:hint="eastAsia" w:ascii="宋体" w:hAnsi="宋体" w:eastAsia="宋体" w:cs="宋体"/>
                <w:b/>
                <w:bCs/>
                <w:sz w:val="21"/>
                <w:szCs w:val="21"/>
                <w:lang w:val="en-US" w:eastAsia="zh-CN"/>
              </w:rPr>
              <w:t xml:space="preserve">的项目组成员（不含项目</w:t>
            </w:r>
            <w:r>
              <w:rPr>
                <w:rFonts w:hint="eastAsia" w:ascii="宋体" w:hAnsi="宋体" w:cs="宋体"/>
                <w:b/>
                <w:bCs/>
                <w:sz w:val="21"/>
                <w:szCs w:val="21"/>
                <w:lang w:val="en-US" w:eastAsia="zh-CN"/>
              </w:rPr>
              <w:t xml:space="preserve">经理</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具有质量员、</w:t>
            </w:r>
            <w:r>
              <w:rPr>
                <w:rFonts w:hint="eastAsia" w:ascii="宋体" w:hAnsi="宋体" w:eastAsia="宋体" w:cs="宋体"/>
                <w:b/>
                <w:bCs/>
                <w:sz w:val="21"/>
                <w:szCs w:val="21"/>
                <w:lang w:val="en-US" w:eastAsia="zh-CN"/>
              </w:rPr>
              <w:t xml:space="preserve">资料</w:t>
            </w:r>
            <w:r>
              <w:rPr>
                <w:rFonts w:hint="eastAsia" w:ascii="宋体" w:hAnsi="宋体" w:eastAsia="宋体" w:cs="宋体"/>
                <w:b/>
                <w:bCs/>
                <w:sz w:val="21"/>
                <w:szCs w:val="21"/>
              </w:rPr>
              <w:t xml:space="preserve">员、施工员、安全员各一名，每提供1名得</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分，该项最高得</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分。</w:t>
            </w:r>
            <w:r/>
          </w:p>
          <w:p>
            <w:pPr>
              <w:spacing w:line="240" w:lineRule="auto"/>
              <w:tabs>
                <w:tab w:val="left" w:pos="0" w:leader="none"/>
                <w:tab w:val="left" w:pos="993"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（质量员、</w:t>
            </w:r>
            <w:r>
              <w:rPr>
                <w:rFonts w:hint="eastAsia" w:ascii="宋体" w:hAnsi="宋体" w:eastAsia="宋体" w:cs="宋体"/>
                <w:sz w:val="21"/>
                <w:szCs w:val="21"/>
                <w:highlight w:val="none"/>
                <w:lang w:val="en-US" w:eastAsia="zh-CN"/>
              </w:rPr>
              <w:t xml:space="preserve">资料</w:t>
            </w:r>
            <w:r>
              <w:rPr>
                <w:rFonts w:hint="eastAsia" w:ascii="宋体" w:hAnsi="宋体" w:eastAsia="宋体" w:cs="宋体"/>
                <w:sz w:val="21"/>
                <w:szCs w:val="21"/>
                <w:highlight w:val="none"/>
              </w:rPr>
              <w:t xml:space="preserve">员、施工员、安全员不得兼任。</w:t>
            </w:r>
            <w:r>
              <w:rPr>
                <w:rFonts w:hint="eastAsia" w:ascii="宋体" w:hAnsi="宋体" w:eastAsia="宋体" w:cs="宋体"/>
                <w:sz w:val="21"/>
                <w:szCs w:val="21"/>
                <w:highlight w:val="none"/>
                <w:lang w:val="en-US" w:eastAsia="zh-CN"/>
              </w:rPr>
              <w:t xml:space="preserve">提供人员清单，相关人员有效身份证和相关证书的复印件并加盖公章；如没有相应的证书，可以提供工程类毕业证书或职称证书或执业资格证书；提供应答人自202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月1日起任意一个月为其缴纳的社保证明材料；未提供</w:t>
            </w:r>
            <w:r>
              <w:rPr>
                <w:rFonts w:hint="eastAsia" w:ascii="宋体" w:hAnsi="宋体" w:cs="宋体"/>
                <w:sz w:val="21"/>
                <w:szCs w:val="21"/>
                <w:highlight w:val="none"/>
                <w:lang w:val="en-US" w:eastAsia="zh-CN"/>
              </w:rPr>
              <w:t xml:space="preserve">或提供不全</w:t>
            </w:r>
            <w:r>
              <w:rPr>
                <w:rFonts w:hint="eastAsia" w:ascii="宋体" w:hAnsi="宋体" w:eastAsia="宋体" w:cs="宋体"/>
                <w:sz w:val="21"/>
                <w:szCs w:val="21"/>
                <w:highlight w:val="none"/>
                <w:lang w:val="en-US" w:eastAsia="zh-CN"/>
              </w:rPr>
              <w:t xml:space="preserve">的，不得分。</w:t>
            </w:r>
            <w:r>
              <w:rPr>
                <w:rFonts w:hint="eastAsia" w:ascii="宋体" w:hAnsi="宋体" w:eastAsia="宋体" w:cs="宋体"/>
                <w:sz w:val="21"/>
                <w:szCs w:val="21"/>
                <w:highlight w:val="none"/>
              </w:rPr>
              <w:t xml:space="preserve">）</w:t>
            </w:r>
            <w:r/>
          </w:p>
          <w:p>
            <w:pPr>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2.</w:t>
            </w:r>
            <w:r>
              <w:rPr>
                <w:rFonts w:hint="eastAsia" w:ascii="宋体" w:hAnsi="宋体" w:eastAsia="宋体" w:cs="宋体"/>
                <w:b/>
                <w:bCs/>
                <w:color w:val="000000"/>
                <w:sz w:val="21"/>
                <w:szCs w:val="21"/>
                <w:highlight w:val="none"/>
                <w:lang w:bidi="ar"/>
              </w:rPr>
              <w:t xml:space="preserve">供应商承诺所报项目组成员一经采购人确认，若没有足够理由及预先经采购人书面同意，不得更换的，得</w:t>
            </w: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
                <w:bCs/>
                <w:color w:val="000000"/>
                <w:sz w:val="21"/>
                <w:szCs w:val="21"/>
                <w:highlight w:val="none"/>
                <w:lang w:val="en-US" w:eastAsia="zh-CN" w:bidi="ar"/>
              </w:rPr>
              <w:t xml:space="preserve">未提供的</w:t>
            </w:r>
            <w:r>
              <w:rPr>
                <w:rFonts w:hint="eastAsia" w:ascii="宋体" w:hAnsi="宋体" w:eastAsia="宋体" w:cs="宋体"/>
                <w:b/>
                <w:bCs/>
                <w:color w:val="000000"/>
                <w:sz w:val="21"/>
                <w:szCs w:val="21"/>
                <w:highlight w:val="none"/>
                <w:lang w:bidi="ar"/>
              </w:rPr>
              <w:t xml:space="preserve">不得分。（提供承诺书</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承诺书格式自拟</w:t>
            </w:r>
            <w:r>
              <w:rPr>
                <w:rFonts w:hint="eastAsia" w:ascii="宋体" w:hAnsi="宋体" w:eastAsia="宋体" w:cs="宋体"/>
                <w:b/>
                <w:bCs/>
                <w:color w:val="000000"/>
                <w:sz w:val="21"/>
                <w:szCs w:val="21"/>
                <w:highlight w:val="none"/>
                <w:lang w:bidi="ar"/>
              </w:rPr>
              <w:t xml:space="preserve">）。</w:t>
            </w:r>
            <w:r/>
          </w:p>
        </w:tc>
        <w:tc>
          <w:tcPr>
            <w:tcW w:w="746" w:type="dxa"/>
            <w:vAlign w:val="center"/>
            <w:textDirection w:val="lrTb"/>
            <w:noWrap w:val="false"/>
          </w:tcPr>
          <w:p>
            <w:pPr>
              <w:ind w:right="13"/>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w:t>
            </w:r>
            <w:r/>
          </w:p>
        </w:tc>
      </w:tr>
      <w:tr>
        <w:trPr>
          <w:jc w:val="center"/>
          <w:trHeight w:val="780"/>
          <w:tblHeader/>
        </w:trPr>
        <w:tc>
          <w:tcPr>
            <w:tcW w:w="743" w:type="dxa"/>
            <w:vAlign w:val="center"/>
            <w:textDirection w:val="lrTb"/>
            <w:noWrap w:val="false"/>
          </w:tcPr>
          <w:p>
            <w:pPr>
              <w:ind w:right="13"/>
              <w:jc w:val="center"/>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4</w:t>
            </w:r>
            <w:r/>
          </w:p>
        </w:tc>
        <w:tc>
          <w:tcPr>
            <w:tcW w:w="1242" w:type="dxa"/>
            <w:vAlign w:val="center"/>
            <w:textDirection w:val="lrTb"/>
            <w:noWrap w:val="false"/>
          </w:tcPr>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施工组织设计</w:t>
            </w: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12</w:t>
            </w:r>
            <w:r>
              <w:rPr>
                <w:rFonts w:hint="eastAsia" w:ascii="宋体" w:hAnsi="宋体" w:eastAsia="宋体" w:cs="宋体"/>
                <w:b/>
                <w:bCs/>
                <w:sz w:val="21"/>
                <w:szCs w:val="21"/>
                <w:lang w:val="en-US" w:eastAsia="zh-CN"/>
              </w:rPr>
              <w:t xml:space="preserve">）</w:t>
            </w:r>
            <w:r/>
          </w:p>
        </w:tc>
        <w:tc>
          <w:tcPr>
            <w:tcW w:w="6487" w:type="dxa"/>
            <w:vAlign w:val="center"/>
            <w:textDirection w:val="lrTb"/>
            <w:noWrap w:val="false"/>
          </w:tcPr>
          <w:p>
            <w:pPr>
              <w:widowControl/>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施工组织设计</w:t>
            </w:r>
            <w:r>
              <w:rPr>
                <w:rFonts w:hint="eastAsia" w:ascii="宋体" w:hAnsi="宋体" w:eastAsia="宋体" w:cs="宋体"/>
                <w:b w:val="0"/>
                <w:bCs w:val="0"/>
                <w:sz w:val="21"/>
                <w:szCs w:val="21"/>
                <w:lang w:val="en-US" w:eastAsia="zh-CN"/>
              </w:rPr>
              <w:t xml:space="preserve">：</w:t>
            </w:r>
            <w:r>
              <w:rPr>
                <w:rFonts w:hint="eastAsia" w:ascii="宋体" w:hAnsi="宋体"/>
                <w:b w:val="0"/>
                <w:bCs w:val="0"/>
                <w:sz w:val="21"/>
                <w:szCs w:val="21"/>
              </w:rPr>
              <w:t xml:space="preserve">劳动力及机械设备投入计划</w:t>
            </w:r>
            <w:r>
              <w:rPr>
                <w:rFonts w:hint="eastAsia" w:ascii="宋体" w:hAnsi="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进度计划和保证措施；质量保证措施</w:t>
            </w:r>
            <w:r>
              <w:rPr>
                <w:rFonts w:hint="eastAsia" w:ascii="宋体" w:hAnsi="宋体"/>
                <w:b w:val="0"/>
                <w:bCs w:val="0"/>
                <w:sz w:val="21"/>
                <w:szCs w:val="21"/>
              </w:rPr>
              <w:t xml:space="preserve">及质量通病的防治措施</w:t>
            </w:r>
            <w:r>
              <w:rPr>
                <w:rFonts w:hint="eastAsia" w:ascii="宋体" w:hAnsi="宋体" w:eastAsia="宋体" w:cs="宋体"/>
                <w:b w:val="0"/>
                <w:bCs w:val="0"/>
                <w:sz w:val="21"/>
                <w:szCs w:val="21"/>
                <w:lang w:val="en-US" w:eastAsia="zh-CN"/>
              </w:rPr>
              <w:t xml:space="preserve">；事故应急处理预案；安全</w:t>
            </w:r>
            <w:r>
              <w:rPr>
                <w:rFonts w:hint="eastAsia" w:ascii="宋体" w:hAnsi="宋体" w:cs="宋体"/>
                <w:b w:val="0"/>
                <w:bCs w:val="0"/>
                <w:sz w:val="21"/>
                <w:szCs w:val="21"/>
                <w:lang w:val="en-US" w:eastAsia="zh-CN"/>
              </w:rPr>
              <w:t xml:space="preserve">文明施工</w:t>
            </w:r>
            <w:r>
              <w:rPr>
                <w:rFonts w:hint="eastAsia" w:ascii="宋体" w:hAnsi="宋体" w:eastAsia="宋体" w:cs="宋体"/>
                <w:b w:val="0"/>
                <w:bCs w:val="0"/>
                <w:sz w:val="21"/>
                <w:szCs w:val="21"/>
                <w:lang w:val="en-US" w:eastAsia="zh-CN"/>
              </w:rPr>
              <w:t xml:space="preserve">措施</w:t>
            </w:r>
            <w:r>
              <w:rPr>
                <w:rFonts w:hint="eastAsia" w:ascii="宋体" w:hAnsi="宋体" w:cs="宋体"/>
                <w:b w:val="0"/>
                <w:bCs w:val="0"/>
                <w:sz w:val="21"/>
                <w:szCs w:val="21"/>
                <w:lang w:val="en-US" w:eastAsia="zh-CN"/>
              </w:rPr>
              <w:t xml:space="preserve">；</w:t>
            </w:r>
            <w:r>
              <w:rPr>
                <w:rFonts w:hint="eastAsia" w:ascii="宋体" w:hAnsi="宋体"/>
                <w:b w:val="0"/>
                <w:bCs w:val="0"/>
                <w:sz w:val="21"/>
                <w:szCs w:val="21"/>
              </w:rPr>
              <w:t xml:space="preserve">项目实施的重点、难点和解决方案</w:t>
            </w:r>
            <w:r>
              <w:rPr>
                <w:rFonts w:hint="eastAsia" w:ascii="宋体" w:hAnsi="宋体" w:eastAsia="宋体" w:cs="宋体"/>
                <w:b w:val="0"/>
                <w:bCs w:val="0"/>
                <w:sz w:val="21"/>
                <w:szCs w:val="21"/>
                <w:lang w:val="en-US" w:eastAsia="zh-CN"/>
              </w:rPr>
              <w:t xml:space="preserve">。</w:t>
            </w:r>
            <w:r/>
          </w:p>
          <w:p>
            <w:pPr>
              <w:widowControl/>
              <w:rPr>
                <w:rFonts w:hint="eastAsia" w:ascii="宋体" w:hAnsi="宋体" w:eastAsia="宋体" w:cs="宋体"/>
                <w:b/>
                <w:bCs/>
                <w:sz w:val="21"/>
                <w:szCs w:val="21"/>
                <w:lang w:val="en-US" w:eastAsia="zh-CN"/>
              </w:rPr>
            </w:pPr>
            <w:r>
              <w:rPr>
                <w:rFonts w:hint="eastAsia" w:ascii="宋体" w:hAnsi="宋体" w:eastAsia="宋体" w:cs="宋体"/>
                <w:b w:val="0"/>
                <w:bCs w:val="0"/>
                <w:sz w:val="21"/>
                <w:szCs w:val="21"/>
              </w:rPr>
              <w:t xml:space="preserve">每提供1</w:t>
            </w:r>
            <w:r>
              <w:rPr>
                <w:rFonts w:hint="eastAsia" w:ascii="宋体" w:hAnsi="宋体" w:eastAsia="宋体" w:cs="宋体"/>
                <w:b w:val="0"/>
                <w:bCs w:val="0"/>
                <w:sz w:val="21"/>
                <w:szCs w:val="21"/>
                <w:lang w:val="en-US" w:eastAsia="zh-CN"/>
              </w:rPr>
              <w:t xml:space="preserve">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分，最高得</w:t>
            </w:r>
            <w:r>
              <w:rPr>
                <w:rFonts w:hint="eastAsia" w:ascii="宋体" w:hAnsi="宋体" w:cs="宋体"/>
                <w:b w:val="0"/>
                <w:bCs w:val="0"/>
                <w:sz w:val="21"/>
                <w:szCs w:val="21"/>
                <w:lang w:val="en-US" w:eastAsia="zh-CN"/>
              </w:rPr>
              <w:t xml:space="preserve">12</w:t>
            </w:r>
            <w:r>
              <w:rPr>
                <w:rFonts w:hint="eastAsia" w:ascii="宋体" w:hAnsi="宋体" w:eastAsia="宋体" w:cs="宋体"/>
                <w:b w:val="0"/>
                <w:bCs w:val="0"/>
                <w:sz w:val="21"/>
                <w:szCs w:val="21"/>
              </w:rPr>
              <w:t xml:space="preserve">分。</w:t>
            </w:r>
            <w:r/>
          </w:p>
        </w:tc>
        <w:tc>
          <w:tcPr>
            <w:tcW w:w="746" w:type="dxa"/>
            <w:vAlign w:val="center"/>
            <w:textDirection w:val="lrTb"/>
            <w:noWrap w:val="false"/>
          </w:tcPr>
          <w:p>
            <w:pPr>
              <w:ind w:right="13"/>
              <w:jc w:val="center"/>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12</w:t>
            </w:r>
            <w:r/>
          </w:p>
        </w:tc>
      </w:tr>
    </w:tbl>
    <w:p>
      <w:pPr>
        <w:ind w:firstLine="641"/>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left="482" w:hanging="482"/>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lang w:eastAsia="zh-CN"/>
        </w:rPr>
        <w:t xml:space="preserve">:</w:t>
      </w:r>
      <w:r/>
    </w:p>
    <w:p>
      <w:pPr>
        <w:numPr>
          <w:ilvl w:val="0"/>
          <w:numId w:val="0"/>
        </w:numPr>
        <w:jc w:val="both"/>
        <w:keepLines w:val="0"/>
        <w:keepNext w:val="0"/>
        <w:pageBreakBefore w:val="0"/>
        <w:spacing w:line="240" w:lineRule="auto"/>
        <w:rPr>
          <w:rFonts w:hint="eastAsia" w:ascii="宋体" w:hAnsi="宋体" w:eastAsia="宋体" w:cs="宋体"/>
          <w:color w:val="000000"/>
          <w:sz w:val="21"/>
          <w:szCs w:val="21"/>
          <w:highlight w:val="none"/>
          <w:lang w:eastAsia="zh-CN"/>
        </w:rPr>
        <w:outlineLvl w:val="9"/>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实质性要求不得负偏离；否则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按照无效</w:t>
      </w:r>
      <w:r>
        <w:rPr>
          <w:rFonts w:hint="eastAsia" w:ascii="宋体" w:hAnsi="宋体" w:cs="宋体"/>
          <w:color w:val="000000"/>
          <w:sz w:val="21"/>
          <w:szCs w:val="21"/>
          <w:highlight w:val="none"/>
          <w:lang w:val="en-US" w:eastAsia="zh-CN"/>
        </w:rPr>
        <w:t xml:space="preserve">应答</w:t>
      </w:r>
      <w:r>
        <w:rPr>
          <w:rFonts w:hint="eastAsia" w:ascii="宋体" w:hAnsi="宋体" w:eastAsia="宋体" w:cs="宋体"/>
          <w:color w:val="000000"/>
          <w:sz w:val="21"/>
          <w:szCs w:val="21"/>
          <w:highlight w:val="none"/>
        </w:rPr>
        <w:t xml:space="preserve">处理。</w:t>
      </w:r>
      <w:r/>
    </w:p>
    <w:p>
      <w:pPr>
        <w:numPr>
          <w:ilvl w:val="0"/>
          <w:numId w:val="0"/>
        </w:numPr>
        <w:jc w:val="both"/>
        <w:keepLines w:val="0"/>
        <w:keepNext w:val="0"/>
        <w:pageBreakBefore w:val="0"/>
        <w:spacing w:line="24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本项目属于工程类采购，为非预留份额的采购项目或采购包，执行价格扣除优惠政策，给予小微型企业、监狱企业或残疾人福利性单位报价5%的扣除，用扣除后的价格参加评审。价格扣除比例对小型企业和微型企业同等对待，不作区分。监狱企业、残疾人福利单位属于小型、微型企业的，不重复享受政策。</w:t>
      </w:r>
      <w:bookmarkStart w:id="357" w:name="_Toc32113"/>
      <w:r/>
      <w:bookmarkStart w:id="358" w:name="_Toc16157"/>
      <w:r/>
      <w:bookmarkStart w:id="359" w:name="_Toc9846"/>
      <w:r/>
      <w:bookmarkStart w:id="360" w:name="_Toc8849"/>
      <w:r/>
      <w:bookmarkStart w:id="361" w:name="_Toc17293"/>
      <w:r/>
      <w:bookmarkStart w:id="362" w:name="_Toc12713"/>
      <w:r/>
      <w:bookmarkStart w:id="363" w:name="_Toc19974"/>
      <w:r/>
      <w:bookmarkStart w:id="364" w:name="_Toc504141752"/>
      <w:r/>
      <w:bookmarkStart w:id="365" w:name="_Toc26164"/>
      <w:r/>
      <w:bookmarkStart w:id="366" w:name="_Toc11253"/>
      <w:r/>
      <w:bookmarkStart w:id="367" w:name="_Toc29978"/>
      <w:r/>
      <w:bookmarkStart w:id="368" w:name="_Toc5832"/>
      <w:r/>
      <w:bookmarkStart w:id="369" w:name="_Toc13147"/>
      <w:r/>
      <w:bookmarkStart w:id="370" w:name="_Toc13172"/>
      <w:r/>
      <w:bookmarkStart w:id="371" w:name="_Toc12107"/>
      <w:r/>
      <w:bookmarkStart w:id="372" w:name="_Toc22471"/>
      <w:r/>
      <w:bookmarkStart w:id="373" w:name="_Toc7973"/>
      <w:r/>
      <w:bookmarkStart w:id="374" w:name="_Toc2495"/>
      <w:r/>
      <w:bookmarkStart w:id="375" w:name="_Toc8979"/>
      <w:r/>
      <w:bookmarkStart w:id="376" w:name="_Toc30268"/>
      <w:r/>
      <w:bookmarkStart w:id="377" w:name="_Toc23755"/>
      <w:r/>
      <w:r/>
    </w:p>
    <w:p>
      <w:pPr>
        <w:numPr>
          <w:ilvl w:val="0"/>
          <w:numId w:val="4"/>
        </w:numPr>
        <w:ind w:firstLine="420"/>
        <w:jc w:val="both"/>
        <w:keepLines w:val="0"/>
        <w:keepNext w:val="0"/>
        <w:pageBreakBefore w:val="0"/>
        <w:spacing w:line="24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br w:type="page" w:clear="all"/>
      </w:r>
      <w:r/>
    </w:p>
    <w:p>
      <w:pPr>
        <w:numPr>
          <w:ilvl w:val="0"/>
          <w:numId w:val="0"/>
        </w:numPr>
        <w:jc w:val="both"/>
        <w:keepLines w:val="0"/>
        <w:keepNext w:val="0"/>
        <w:pageBreakBefore w:val="0"/>
        <w:spacing w:line="240" w:lineRule="auto"/>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r>
      <w:r/>
    </w:p>
    <w:p>
      <w:pPr>
        <w:numPr>
          <w:ilvl w:val="0"/>
          <w:numId w:val="0"/>
        </w:numPr>
        <w:jc w:val="center"/>
        <w:spacing w:line="360" w:lineRule="auto"/>
        <w:rPr>
          <w:rFonts w:ascii="宋体" w:hAnsi="宋体"/>
          <w:b/>
          <w:color w:val="auto"/>
          <w:sz w:val="32"/>
          <w:szCs w:val="32"/>
        </w:rPr>
        <w:outlineLvl w:val="0"/>
      </w:pPr>
      <w:r/>
      <w:bookmarkStart w:id="378" w:name="_Toc26292"/>
      <w:r>
        <w:rPr>
          <w:rStyle w:val="891"/>
          <w:rFonts w:hint="eastAsia" w:ascii="宋体" w:hAnsi="宋体" w:eastAsia="宋体" w:cs="宋体"/>
          <w:b/>
          <w:bCs/>
          <w:sz w:val="36"/>
          <w:szCs w:val="36"/>
          <w:lang w:val="zh-CN"/>
        </w:rPr>
        <w:t xml:space="preserve">第五章  </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9" w:name="_Toc1692654750"/>
      <w:r/>
      <w:bookmarkStart w:id="380" w:name="_Toc138926743"/>
      <w:r/>
      <w:bookmarkStart w:id="381" w:name="_Toc31670"/>
      <w:r/>
      <w:bookmarkStart w:id="382" w:name="_Toc11999"/>
      <w:r/>
      <w:bookmarkStart w:id="383" w:name="_Toc14875"/>
      <w:r/>
      <w:bookmarkStart w:id="384" w:name="_Toc23352"/>
      <w:r/>
      <w:bookmarkStart w:id="385" w:name="_Toc24037"/>
      <w:r/>
      <w:bookmarkStart w:id="386" w:name="_Toc504141753"/>
      <w:r/>
      <w:bookmarkStart w:id="387" w:name="_Toc3107"/>
      <w:r/>
      <w:bookmarkStart w:id="388" w:name="_Toc31393"/>
      <w:r>
        <w:rPr>
          <w:rFonts w:hint="eastAsia" w:ascii="宋体" w:hAnsi="宋体"/>
          <w:b/>
          <w:color w:val="auto"/>
          <w:sz w:val="32"/>
          <w:szCs w:val="32"/>
        </w:rPr>
        <w:t xml:space="preserve">合同条款及格式</w:t>
      </w:r>
      <w:bookmarkEnd w:id="378"/>
      <w:r/>
      <w:bookmarkEnd w:id="379"/>
      <w:r/>
      <w:bookmarkEnd w:id="380"/>
      <w:r/>
      <w:r/>
    </w:p>
    <w:p>
      <w:pPr>
        <w:rPr>
          <w:rFonts w:eastAsia="仿宋_GB2312"/>
          <w:bCs/>
          <w:color w:val="auto"/>
          <w:sz w:val="32"/>
          <w:szCs w:val="32"/>
        </w:rPr>
      </w:pPr>
      <w:r>
        <w:rPr>
          <w:rFonts w:hint="eastAsia" w:eastAsia="仿宋_GB2312"/>
          <w:bCs/>
          <w:color w:val="auto"/>
          <w:sz w:val="32"/>
          <w:szCs w:val="32"/>
        </w:rPr>
        <w:t xml:space="preserve">（</w:t>
      </w:r>
      <w:r>
        <w:rPr>
          <w:rFonts w:eastAsia="仿宋_GB2312"/>
          <w:bCs/>
          <w:color w:val="auto"/>
          <w:sz w:val="32"/>
          <w:szCs w:val="32"/>
        </w:rPr>
        <w:t xml:space="preserve">GF—2017—0201</w:t>
      </w:r>
      <w:r>
        <w:rPr>
          <w:rFonts w:hint="eastAsia" w:eastAsia="仿宋_GB2312"/>
          <w:bCs/>
          <w:color w:val="auto"/>
          <w:sz w:val="32"/>
          <w:szCs w:val="32"/>
        </w:rPr>
        <w:t xml:space="preserve">）</w:t>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72"/>
          <w:szCs w:val="52"/>
        </w:rPr>
      </w:pPr>
      <w:r>
        <w:rPr>
          <w:rFonts w:hint="eastAsia" w:eastAsia="华文中宋"/>
          <w:b/>
          <w:color w:val="auto"/>
          <w:sz w:val="72"/>
          <w:szCs w:val="52"/>
        </w:rPr>
        <w:t xml:space="preserve">建设工程施工合同</w:t>
      </w:r>
      <w:r/>
    </w:p>
    <w:p>
      <w:pPr>
        <w:jc w:val="center"/>
        <w:rPr>
          <w:rFonts w:eastAsia="华文中宋"/>
          <w:b/>
          <w:color w:val="auto"/>
          <w:sz w:val="72"/>
          <w:szCs w:val="52"/>
        </w:rPr>
      </w:pPr>
      <w:r>
        <w:rPr>
          <w:rFonts w:eastAsia="华文中宋"/>
          <w:b/>
          <w:color w:val="auto"/>
          <w:sz w:val="7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黑体"/>
          <w:b/>
          <w:color w:val="auto"/>
          <w:sz w:val="72"/>
          <w:szCs w:val="72"/>
        </w:rPr>
      </w:pPr>
      <w:r>
        <w:rPr>
          <w:rFonts w:eastAsia="黑体"/>
          <w:b/>
          <w:color w:val="auto"/>
          <w:sz w:val="72"/>
          <w:szCs w:val="72"/>
        </w:rPr>
      </w:r>
      <w:r/>
    </w:p>
    <w:p>
      <w:pPr>
        <w:jc w:val="center"/>
        <w:rPr>
          <w:rFonts w:eastAsia="楷体_GB2312"/>
          <w:b/>
          <w:color w:val="auto"/>
          <w:sz w:val="72"/>
          <w:szCs w:val="72"/>
        </w:rPr>
      </w:pPr>
      <w:r>
        <w:rPr>
          <w:rFonts w:eastAsia="楷体_GB2312"/>
          <w:b/>
          <w:color w:val="auto"/>
          <w:sz w:val="72"/>
          <w:szCs w:val="72"/>
        </w:rPr>
      </w:r>
      <w:r/>
    </w:p>
    <w:p>
      <w:pPr>
        <w:jc w:val="center"/>
        <w:rPr>
          <w:rFonts w:eastAsia="黑体"/>
          <w:b/>
          <w:color w:val="auto"/>
          <w:sz w:val="52"/>
          <w:szCs w:val="52"/>
        </w:rPr>
      </w:pPr>
      <w:r>
        <w:rPr>
          <w:rFonts w:eastAsia="黑体"/>
          <w:b/>
          <w:color w:val="auto"/>
          <w:sz w:val="52"/>
          <w:szCs w:val="52"/>
        </w:rPr>
      </w:r>
      <w:r/>
    </w:p>
    <w:p>
      <w:pPr>
        <w:rPr>
          <w:rFonts w:ascii="Verdana" w:hAnsi="Verdana"/>
          <w:color w:val="auto"/>
          <w:sz w:val="20"/>
        </w:rPr>
      </w:pPr>
      <w:r>
        <w:rPr>
          <w:rFonts w:ascii="Verdana" w:hAnsi="Verdana"/>
          <w:color w:val="auto"/>
          <w:sz w:val="20"/>
        </w:rPr>
      </w:r>
      <w:r/>
    </w:p>
    <w:p>
      <w:pPr>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ind w:right="3108" w:firstLine="1440"/>
        <w:rPr>
          <w:b/>
          <w:color w:val="auto"/>
          <w:sz w:val="32"/>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1523365" cy="457200"/>
                <wp:effectExtent l="4445" t="4445" r="11430" b="10795"/>
                <wp:wrapNone/>
                <wp:docPr id="2"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23365"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119.9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b/>
          <w:color w:val="auto"/>
          <w:sz w:val="32"/>
          <w:szCs w:val="28"/>
        </w:rPr>
        <w:t xml:space="preserve">住房和城乡建设部</w:t>
      </w:r>
      <w:r/>
    </w:p>
    <w:p>
      <w:pPr>
        <w:ind w:right="3108"/>
        <w:jc w:val="center"/>
        <w:rPr>
          <w:b/>
          <w:color w:val="auto"/>
          <w:sz w:val="32"/>
          <w:szCs w:val="28"/>
        </w:rPr>
      </w:pPr>
      <w:r>
        <w:rPr>
          <w:rFonts w:hint="eastAsia"/>
          <w:b/>
          <w:color w:val="auto"/>
          <w:sz w:val="32"/>
          <w:szCs w:val="28"/>
        </w:rPr>
        <w:t xml:space="preserve">国家工商行政管理总局</w:t>
      </w:r>
      <w:r/>
    </w:p>
    <w:p>
      <w:pPr>
        <w:jc w:val="center"/>
        <w:rPr>
          <w:b/>
          <w:color w:val="auto"/>
        </w:rPr>
      </w:pPr>
      <w:r/>
      <w:bookmarkStart w:id="389" w:name="_Toc500785522"/>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rFonts w:hint="eastAsia"/>
          <w:b/>
          <w:color w:val="auto"/>
        </w:rPr>
      </w:pPr>
      <w:r>
        <w:rPr>
          <w:rFonts w:hint="eastAsia"/>
          <w:b/>
          <w:color w:val="auto"/>
        </w:rPr>
      </w:r>
      <w:r/>
    </w:p>
    <w:p>
      <w:pPr>
        <w:jc w:val="center"/>
        <w:rPr>
          <w:b/>
          <w:color w:val="auto"/>
        </w:rPr>
      </w:pPr>
      <w:r>
        <w:rPr>
          <w:rFonts w:hint="eastAsia"/>
          <w:b/>
          <w:color w:val="auto"/>
        </w:rPr>
        <w:t xml:space="preserve">第一部分合同协议书</w:t>
      </w:r>
      <w:bookmarkEnd w:id="389"/>
      <w:r/>
      <w:r/>
    </w:p>
    <w:p>
      <w:pPr>
        <w:ind w:firstLine="480"/>
        <w:spacing w:line="500" w:lineRule="exact"/>
        <w:rPr>
          <w:rFonts w:hint="eastAsia" w:cs="华文仿宋" w:asciiTheme="minorEastAsia" w:hAnsiTheme="minorEastAsia" w:eastAsiaTheme="minorEastAsia"/>
          <w:b/>
          <w:bCs/>
          <w:color w:val="auto"/>
          <w:szCs w:val="21"/>
          <w:u w:val="single"/>
        </w:rPr>
      </w:pPr>
      <w:r>
        <w:rPr>
          <w:rFonts w:hint="eastAsia" w:cs="华文仿宋" w:asciiTheme="minorEastAsia" w:hAnsiTheme="minorEastAsia" w:eastAsiaTheme="minorEastAsia"/>
          <w:b/>
          <w:color w:val="auto"/>
          <w:szCs w:val="21"/>
        </w:rPr>
        <w:t xml:space="preserve">发包人（全称）：</w:t>
      </w:r>
      <w:r>
        <w:rPr>
          <w:rFonts w:hint="eastAsia" w:cs="华文仿宋" w:asciiTheme="minorEastAsia" w:hAnsiTheme="minorEastAsia" w:eastAsiaTheme="minorEastAsia"/>
          <w:b/>
          <w:bCs/>
          <w:color w:val="auto"/>
          <w:szCs w:val="21"/>
          <w:u w:val="single"/>
          <w:lang w:val="en-US" w:eastAsia="zh-CN"/>
        </w:rPr>
        <w:t xml:space="preserve">南京市六合区人民政府大厂街道办事处</w:t>
      </w:r>
      <w:r/>
    </w:p>
    <w:p>
      <w:pPr>
        <w:ind w:firstLine="480"/>
        <w:spacing w:line="500" w:lineRule="exact"/>
        <w:rPr>
          <w:rFonts w:cs="华文仿宋" w:asciiTheme="minorEastAsia" w:hAnsiTheme="minorEastAsia" w:eastAsiaTheme="minorEastAsia"/>
          <w:b/>
          <w:color w:val="auto"/>
          <w:szCs w:val="21"/>
          <w:u w:val="single"/>
        </w:rPr>
      </w:pPr>
      <w:r>
        <w:rPr>
          <w:rFonts w:hint="eastAsia" w:cs="华文仿宋" w:asciiTheme="minorEastAsia" w:hAnsiTheme="minorEastAsia" w:eastAsiaTheme="minorEastAsia"/>
          <w:b/>
          <w:color w:val="auto"/>
          <w:szCs w:val="21"/>
        </w:rPr>
        <w:t xml:space="preserve">承包人（全称）：</w:t>
      </w:r>
      <w:r>
        <w:rPr>
          <w:rFonts w:hint="eastAsia" w:cs="华文仿宋" w:asciiTheme="minorEastAsia" w:hAnsiTheme="minorEastAsia" w:eastAsiaTheme="minorEastAsia"/>
          <w:b/>
          <w:color w:val="auto"/>
          <w:szCs w:val="21"/>
          <w:u w:val="single"/>
        </w:rPr>
        <w:t xml:space="preserve">                                  </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根据《中华人民共和国民法典》、《中华人民共和国建筑法》及有关法律规定，遵循平等、自愿、公平和诚实信用的原则，双方就</w:t>
      </w:r>
      <w:r>
        <w:rPr>
          <w:rFonts w:hint="eastAsia" w:cs="华文仿宋" w:asciiTheme="minorEastAsia" w:hAnsiTheme="minorEastAsia" w:eastAsiaTheme="minorEastAsia"/>
          <w:b/>
          <w:bCs/>
          <w:color w:val="auto"/>
          <w:szCs w:val="21"/>
          <w:u w:val="single"/>
          <w:lang w:val="zh-CN"/>
        </w:rPr>
        <w:t xml:space="preserve"> </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工程施工及有关事项协商一致，共同达成如下协议：</w:t>
      </w:r>
      <w:r/>
    </w:p>
    <w:p>
      <w:pPr>
        <w:pStyle w:val="696"/>
        <w:ind w:firstLine="420"/>
        <w:spacing w:line="500" w:lineRule="exact"/>
        <w:rPr>
          <w:rFonts w:cs="华文仿宋" w:asciiTheme="minorEastAsia" w:hAnsiTheme="minorEastAsia" w:eastAsiaTheme="minorEastAsia"/>
          <w:color w:val="auto"/>
          <w:sz w:val="21"/>
          <w:szCs w:val="21"/>
        </w:rPr>
      </w:pPr>
      <w:r/>
      <w:bookmarkStart w:id="390" w:name="_Toc351203481"/>
      <w:r>
        <w:rPr>
          <w:rFonts w:hint="eastAsia" w:cs="华文仿宋" w:asciiTheme="minorEastAsia" w:hAnsiTheme="minorEastAsia" w:eastAsiaTheme="minorEastAsia"/>
          <w:color w:val="auto"/>
          <w:sz w:val="21"/>
          <w:szCs w:val="21"/>
        </w:rPr>
        <w:t xml:space="preserve">一、工程概况</w:t>
      </w:r>
      <w:bookmarkEnd w:id="390"/>
      <w:r/>
      <w:r/>
    </w:p>
    <w:p>
      <w:pPr>
        <w:ind w:firstLine="480"/>
        <w:spacing w:line="500" w:lineRule="exact"/>
        <w:rPr>
          <w:rFonts w:cs="华文仿宋" w:asciiTheme="minorEastAsia" w:hAnsiTheme="minorEastAsia" w:eastAsiaTheme="minorEastAsia"/>
          <w:b/>
          <w:bCs/>
          <w:color w:val="auto"/>
          <w:szCs w:val="21"/>
          <w:u w:val="single"/>
        </w:rPr>
      </w:pPr>
      <w:r>
        <w:rPr>
          <w:rFonts w:hint="eastAsia" w:cs="华文仿宋" w:asciiTheme="minorEastAsia" w:hAnsiTheme="minorEastAsia" w:eastAsiaTheme="minorEastAsia"/>
          <w:bCs/>
          <w:color w:val="auto"/>
          <w:szCs w:val="21"/>
        </w:rPr>
        <w:t xml:space="preserve">1.工程名称</w:t>
      </w:r>
      <w:r>
        <w:rPr>
          <w:rFonts w:hint="eastAsia" w:cs="华文仿宋" w:asciiTheme="minorEastAsia" w:hAnsiTheme="minorEastAsia" w:eastAsiaTheme="minorEastAsia"/>
          <w:color w:val="auto"/>
          <w:szCs w:val="21"/>
        </w:rPr>
        <w:t xml:space="preserve">： </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     </w:t>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2.工程地点</w:t>
      </w:r>
      <w:r>
        <w:rPr>
          <w:rFonts w:hint="eastAsia" w:cs="华文仿宋" w:asciiTheme="minorEastAsia" w:hAnsiTheme="minorEastAsia" w:eastAsiaTheme="minorEastAsia"/>
          <w:bCs/>
          <w:color w:val="auto"/>
          <w:szCs w:val="21"/>
        </w:rPr>
        <w:t xml:space="preserve">： </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
          <w:bCs/>
          <w:color w:val="auto"/>
          <w:szCs w:val="21"/>
        </w:rPr>
        <w:t xml:space="preserve">；</w:t>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3.工程立项批准文号：</w:t>
      </w:r>
      <w:r>
        <w:rPr>
          <w:rFonts w:hint="eastAsia" w:cs="华文仿宋" w:asciiTheme="minorEastAsia" w:hAnsiTheme="minorEastAsia" w:eastAsiaTheme="minorEastAsia"/>
          <w:b/>
          <w:color w:val="auto"/>
          <w:szCs w:val="21"/>
          <w:u w:val="single"/>
        </w:rPr>
        <w:t xml:space="preserve">           </w:t>
      </w:r>
      <w:r>
        <w:rPr>
          <w:rFonts w:hint="eastAsia" w:cs="华文仿宋" w:asciiTheme="minorEastAsia" w:hAnsiTheme="minorEastAsia" w:eastAsiaTheme="minorEastAsia"/>
          <w:b/>
          <w:bCs/>
          <w:color w:val="auto"/>
          <w:szCs w:val="21"/>
        </w:rPr>
        <w:t xml:space="preserve">；</w:t>
      </w:r>
      <w:r/>
    </w:p>
    <w:p>
      <w:pPr>
        <w:ind w:firstLine="480"/>
        <w:spacing w:line="500" w:lineRule="exact"/>
        <w:rPr>
          <w:rFonts w:hint="eastAsia" w:cs="华文仿宋" w:asciiTheme="minorEastAsia" w:hAnsiTheme="minorEastAsia" w:eastAsiaTheme="minorEastAsia"/>
          <w:b/>
          <w:bCs/>
          <w:color w:val="auto"/>
          <w:szCs w:val="21"/>
          <w:u w:val="single"/>
          <w:lang w:val="zh-CN"/>
        </w:rPr>
      </w:pPr>
      <w:r>
        <w:rPr>
          <w:rFonts w:hint="eastAsia" w:cs="华文仿宋" w:asciiTheme="minorEastAsia" w:hAnsiTheme="minorEastAsia" w:eastAsiaTheme="minorEastAsia"/>
          <w:bCs/>
          <w:color w:val="auto"/>
          <w:szCs w:val="21"/>
        </w:rPr>
        <w:t xml:space="preserve">4.资金来源：</w:t>
      </w:r>
      <w:r>
        <w:rPr>
          <w:rFonts w:hint="eastAsia" w:cs="华文仿宋" w:asciiTheme="minorEastAsia" w:hAnsiTheme="minorEastAsia" w:eastAsiaTheme="minorEastAsia"/>
          <w:b/>
          <w:bCs/>
          <w:color w:val="auto"/>
          <w:szCs w:val="21"/>
          <w:u w:val="single"/>
          <w:lang w:val="en-US" w:eastAsia="zh-CN"/>
        </w:rPr>
        <w:t xml:space="preserve">太子山南侧地块项目资金</w:t>
      </w:r>
      <w:r>
        <w:rPr>
          <w:rFonts w:hint="eastAsia" w:cs="华文仿宋" w:asciiTheme="minorEastAsia" w:hAnsiTheme="minorEastAsia" w:eastAsiaTheme="minorEastAsia"/>
          <w:b/>
          <w:bCs/>
          <w:color w:val="auto"/>
          <w:szCs w:val="21"/>
          <w:u w:val="single"/>
          <w:lang w:val="zh-CN"/>
        </w:rPr>
        <w:t xml:space="preserve">；</w:t>
      </w:r>
      <w:r/>
    </w:p>
    <w:p>
      <w:pPr>
        <w:ind w:firstLine="480"/>
        <w:spacing w:line="500" w:lineRule="exact"/>
        <w:rPr>
          <w:rFonts w:cs="华文仿宋" w:asciiTheme="minorEastAsia" w:hAnsiTheme="minorEastAsia" w:eastAsiaTheme="minorEastAsia"/>
          <w:b/>
          <w:bCs/>
          <w:color w:val="auto"/>
          <w:szCs w:val="21"/>
          <w:u w:val="single"/>
        </w:rPr>
      </w:pPr>
      <w:r>
        <w:rPr>
          <w:rFonts w:hint="eastAsia" w:cs="华文仿宋" w:asciiTheme="minorEastAsia" w:hAnsiTheme="minorEastAsia" w:eastAsiaTheme="minorEastAsia"/>
          <w:bCs/>
          <w:color w:val="auto"/>
          <w:szCs w:val="21"/>
        </w:rPr>
        <w:t xml:space="preserve">5.工程内容：</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 w:val="0"/>
          <w:bCs w:val="0"/>
          <w:color w:val="auto"/>
          <w:szCs w:val="21"/>
          <w:u w:val="single"/>
        </w:rPr>
        <w:t xml:space="preserve">                 </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Cs/>
          <w:color w:val="auto"/>
          <w:szCs w:val="21"/>
        </w:rPr>
        <w:t xml:space="preserve">。</w:t>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6.工程承包范围：</w:t>
      </w:r>
      <w:r>
        <w:rPr>
          <w:rFonts w:hint="eastAsia" w:cs="华文仿宋" w:asciiTheme="minorEastAsia" w:hAnsiTheme="minorEastAsia" w:eastAsiaTheme="minorEastAsia"/>
          <w:b/>
          <w:bCs/>
          <w:color w:val="auto"/>
          <w:szCs w:val="21"/>
          <w:u w:val="single"/>
          <w:lang w:val="zh-CN"/>
        </w:rPr>
        <w:t xml:space="preserve">包工包料，详见图纸及工程量清单</w:t>
      </w:r>
      <w:r>
        <w:rPr>
          <w:rFonts w:hint="eastAsia" w:cs="华文仿宋" w:asciiTheme="minorEastAsia" w:hAnsiTheme="minorEastAsia" w:eastAsiaTheme="minorEastAsia"/>
          <w:b/>
          <w:bCs/>
          <w:color w:val="auto"/>
          <w:szCs w:val="21"/>
        </w:rPr>
        <w:t xml:space="preserve">。</w:t>
      </w:r>
      <w:r/>
    </w:p>
    <w:p>
      <w:pPr>
        <w:pStyle w:val="696"/>
        <w:ind w:firstLine="420"/>
        <w:spacing w:line="500" w:lineRule="exact"/>
        <w:rPr>
          <w:rFonts w:cs="华文仿宋" w:asciiTheme="minorEastAsia" w:hAnsiTheme="minorEastAsia" w:eastAsiaTheme="minorEastAsia"/>
          <w:color w:val="auto"/>
          <w:sz w:val="21"/>
          <w:szCs w:val="21"/>
        </w:rPr>
      </w:pPr>
      <w:r/>
      <w:bookmarkStart w:id="391" w:name="_Toc351203482"/>
      <w:r>
        <w:rPr>
          <w:rFonts w:hint="eastAsia" w:cs="华文仿宋" w:asciiTheme="minorEastAsia" w:hAnsiTheme="minorEastAsia" w:eastAsiaTheme="minorEastAsia"/>
          <w:color w:val="auto"/>
          <w:sz w:val="21"/>
          <w:szCs w:val="21"/>
        </w:rPr>
        <w:t xml:space="preserve">二、合同工期</w:t>
      </w:r>
      <w:bookmarkEnd w:id="391"/>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计划开工日期：</w:t>
      </w:r>
      <w:r>
        <w:rPr>
          <w:rFonts w:hint="eastAsia" w:cs="华文仿宋" w:asciiTheme="minorEastAsia" w:hAnsiTheme="minorEastAsia" w:eastAsiaTheme="minorEastAsia"/>
          <w:color w:val="auto"/>
          <w:szCs w:val="21"/>
          <w:u w:val="single"/>
        </w:rPr>
        <w:t xml:space="preserve">    </w:t>
      </w:r>
      <w:r>
        <w:rPr>
          <w:rFonts w:hint="eastAsia" w:cs="华文仿宋" w:asciiTheme="minorEastAsia" w:hAnsiTheme="minorEastAsia" w:eastAsiaTheme="minorEastAsia"/>
          <w:color w:val="auto"/>
          <w:szCs w:val="21"/>
        </w:rPr>
        <w:t xml:space="preserve">年</w:t>
      </w:r>
      <w:r>
        <w:rPr>
          <w:rFonts w:hint="eastAsia" w:cs="华文仿宋" w:asciiTheme="minorEastAsia" w:hAnsiTheme="minorEastAsia" w:eastAsiaTheme="minorEastAsia"/>
          <w:color w:val="auto"/>
          <w:szCs w:val="21"/>
          <w:u w:val="single"/>
        </w:rPr>
        <w:t xml:space="preserve">    </w:t>
      </w:r>
      <w:r>
        <w:rPr>
          <w:rFonts w:hint="eastAsia" w:cs="华文仿宋" w:asciiTheme="minorEastAsia" w:hAnsiTheme="minorEastAsia" w:eastAsiaTheme="minorEastAsia"/>
          <w:color w:val="auto"/>
          <w:szCs w:val="21"/>
        </w:rPr>
        <w:t xml:space="preserve">月</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日。</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计划竣工日期：</w:t>
      </w:r>
      <w:r>
        <w:rPr>
          <w:rFonts w:hint="eastAsia" w:cs="华文仿宋" w:asciiTheme="minorEastAsia" w:hAnsiTheme="minorEastAsia" w:eastAsiaTheme="minorEastAsia"/>
          <w:color w:val="auto"/>
          <w:szCs w:val="21"/>
          <w:u w:val="single"/>
        </w:rPr>
        <w:t xml:space="preserve">    </w:t>
      </w:r>
      <w:r>
        <w:rPr>
          <w:rFonts w:hint="eastAsia" w:cs="华文仿宋" w:asciiTheme="minorEastAsia" w:hAnsiTheme="minorEastAsia" w:eastAsiaTheme="minorEastAsia"/>
          <w:color w:val="auto"/>
          <w:szCs w:val="21"/>
        </w:rPr>
        <w:t xml:space="preserve">年</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月</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日。</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工期总日历天数：</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u w:val="single"/>
        </w:rPr>
        <w:t xml:space="preserve"> </w:t>
      </w:r>
      <w:r>
        <w:rPr>
          <w:rFonts w:hint="eastAsia" w:cs="华文仿宋" w:asciiTheme="minorEastAsia" w:hAnsiTheme="minorEastAsia" w:eastAsiaTheme="minorEastAsia"/>
          <w:color w:val="auto"/>
          <w:szCs w:val="21"/>
        </w:rPr>
        <w:t xml:space="preserve">日历天。工期总日历天数与根据前述计划开竣工日期计算的工期天数不一致的，以工期总日历天数为准。</w:t>
      </w:r>
      <w:r/>
    </w:p>
    <w:p>
      <w:pPr>
        <w:pStyle w:val="696"/>
        <w:ind w:firstLine="420"/>
        <w:spacing w:line="500" w:lineRule="exact"/>
        <w:rPr>
          <w:rFonts w:cs="华文仿宋" w:asciiTheme="minorEastAsia" w:hAnsiTheme="minorEastAsia" w:eastAsiaTheme="minorEastAsia"/>
          <w:color w:val="auto"/>
          <w:sz w:val="21"/>
          <w:szCs w:val="21"/>
        </w:rPr>
      </w:pPr>
      <w:r/>
      <w:bookmarkStart w:id="392" w:name="_Toc351203483"/>
      <w:r>
        <w:rPr>
          <w:rFonts w:hint="eastAsia" w:cs="华文仿宋" w:asciiTheme="minorEastAsia" w:hAnsiTheme="minorEastAsia" w:eastAsiaTheme="minorEastAsia"/>
          <w:color w:val="auto"/>
          <w:sz w:val="21"/>
          <w:szCs w:val="21"/>
        </w:rPr>
        <w:t xml:space="preserve">三、质量标准</w:t>
      </w:r>
      <w:bookmarkEnd w:id="392"/>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工程质量符合</w:t>
      </w:r>
      <w:r>
        <w:rPr>
          <w:rFonts w:hint="eastAsia" w:cs="华文仿宋" w:asciiTheme="minorEastAsia" w:hAnsiTheme="minorEastAsia" w:eastAsiaTheme="minorEastAsia"/>
          <w:color w:val="auto"/>
          <w:szCs w:val="21"/>
          <w:u w:val="single"/>
        </w:rPr>
        <w:t xml:space="preserve">国家质量验收合格</w:t>
      </w:r>
      <w:r>
        <w:rPr>
          <w:rFonts w:hint="eastAsia" w:cs="华文仿宋" w:asciiTheme="minorEastAsia" w:hAnsiTheme="minorEastAsia" w:eastAsiaTheme="minorEastAsia"/>
          <w:color w:val="auto"/>
          <w:szCs w:val="21"/>
        </w:rPr>
        <w:t xml:space="preserve">标准。</w:t>
      </w:r>
      <w:r/>
    </w:p>
    <w:p>
      <w:pPr>
        <w:pStyle w:val="696"/>
        <w:ind w:firstLine="420"/>
        <w:spacing w:line="500" w:lineRule="exact"/>
        <w:rPr>
          <w:rFonts w:cs="华文仿宋" w:asciiTheme="minorEastAsia" w:hAnsiTheme="minorEastAsia" w:eastAsiaTheme="minorEastAsia"/>
          <w:color w:val="auto"/>
          <w:sz w:val="21"/>
          <w:szCs w:val="21"/>
        </w:rPr>
      </w:pPr>
      <w:r/>
      <w:bookmarkStart w:id="393" w:name="_Toc351203484"/>
      <w:r>
        <w:rPr>
          <w:rFonts w:hint="eastAsia" w:cs="华文仿宋" w:asciiTheme="minorEastAsia" w:hAnsiTheme="minorEastAsia" w:eastAsiaTheme="minorEastAsia"/>
          <w:color w:val="auto"/>
          <w:sz w:val="21"/>
          <w:szCs w:val="21"/>
        </w:rPr>
        <w:t xml:space="preserve">四、签约合同价与合同价格形式</w:t>
      </w:r>
      <w:bookmarkEnd w:id="393"/>
      <w:r>
        <w:rPr>
          <w:rFonts w:hint="eastAsia" w:cs="华文仿宋" w:asciiTheme="minorEastAsia" w:hAnsiTheme="minorEastAsia" w:eastAsiaTheme="minorEastAsia"/>
          <w:color w:val="auto"/>
          <w:sz w:val="21"/>
          <w:szCs w:val="21"/>
        </w:rPr>
        <w:tab/>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bCs/>
          <w:color w:val="auto"/>
          <w:szCs w:val="21"/>
        </w:rPr>
        <w:t xml:space="preserve">签约合同价为：</w:t>
      </w:r>
      <w:r>
        <w:rPr>
          <w:rFonts w:hint="eastAsia" w:cs="华文仿宋" w:asciiTheme="minorEastAsia" w:hAnsiTheme="minorEastAsia" w:eastAsiaTheme="minorEastAsia"/>
          <w:color w:val="auto"/>
          <w:szCs w:val="21"/>
        </w:rPr>
        <w:t xml:space="preserve">人民币</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元（</w:t>
      </w:r>
      <w:r>
        <w:rPr>
          <w:rFonts w:hint="eastAsia" w:cs="华文仿宋" w:asciiTheme="minorEastAsia" w:hAnsiTheme="minorEastAsia" w:eastAsiaTheme="minorEastAsia"/>
          <w:color w:val="auto"/>
          <w:szCs w:val="21"/>
          <w:u w:val="single"/>
        </w:rPr>
        <w:t xml:space="preserve">大写：</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w:t>
      </w:r>
      <w:r/>
    </w:p>
    <w:p>
      <w:pPr>
        <w:ind w:firstLine="480"/>
        <w:spacing w:line="500" w:lineRule="exact"/>
        <w:rPr>
          <w:rFonts w:cs="华文仿宋" w:asciiTheme="minorEastAsia" w:hAnsiTheme="minorEastAsia" w:eastAsiaTheme="minorEastAsia"/>
          <w:color w:val="auto"/>
          <w:szCs w:val="21"/>
          <w:u w:val="single"/>
        </w:rPr>
      </w:pPr>
      <w:r>
        <w:rPr>
          <w:rFonts w:hint="eastAsia" w:ascii="宋体" w:hAnsi="宋体" w:cs="华文仿宋"/>
          <w:color w:val="auto"/>
          <w:szCs w:val="21"/>
          <w:u w:val="single"/>
        </w:rPr>
        <w:t xml:space="preserve">合同签订后至所有施工完成，工程验收合格后，并提交完整的审计材料，支付至已完成工程价款的80%，通过结算审计完成后一年内支付至结算价款97%，余款3%的质保金在工程保修期满之后无息退回</w:t>
      </w:r>
      <w:r>
        <w:rPr>
          <w:rFonts w:hint="eastAsia" w:ascii="宋体" w:hAnsi="宋体" w:cs="华文仿宋"/>
          <w:color w:val="auto"/>
          <w:szCs w:val="21"/>
        </w:rPr>
        <w:t xml:space="preserve">。</w:t>
      </w:r>
      <w:r/>
    </w:p>
    <w:p>
      <w:pPr>
        <w:ind w:firstLine="480"/>
        <w:spacing w:line="500" w:lineRule="exact"/>
        <w:rPr>
          <w:rFonts w:cs="华文仿宋" w:asciiTheme="minorEastAsia" w:hAnsiTheme="minorEastAsia" w:eastAsiaTheme="minorEastAsia"/>
          <w:bCs/>
          <w:color w:val="auto"/>
          <w:szCs w:val="21"/>
          <w:u w:val="single"/>
        </w:rPr>
      </w:pPr>
      <w:r>
        <w:rPr>
          <w:rFonts w:hint="eastAsia" w:cs="华文仿宋" w:asciiTheme="minorEastAsia" w:hAnsiTheme="minorEastAsia" w:eastAsiaTheme="minorEastAsia"/>
          <w:bCs/>
          <w:color w:val="auto"/>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rPr>
          <w:rFonts w:hint="eastAsia" w:cs="华文仿宋" w:asciiTheme="minorEastAsia" w:hAnsiTheme="minorEastAsia" w:eastAsiaTheme="minorEastAsia"/>
          <w:bCs/>
          <w:color w:val="auto"/>
          <w:szCs w:val="21"/>
        </w:rPr>
        <w:t xml:space="preserve">。</w:t>
      </w:r>
      <w:r/>
    </w:p>
    <w:p>
      <w:pPr>
        <w:ind w:firstLine="480"/>
        <w:spacing w:line="500" w:lineRule="exact"/>
        <w:rPr>
          <w:rFonts w:cs="华文仿宋" w:asciiTheme="minorEastAsia" w:hAnsiTheme="minorEastAsia" w:eastAsiaTheme="minorEastAsia"/>
          <w:color w:val="auto"/>
          <w:szCs w:val="21"/>
          <w:highlight w:val="yellow"/>
        </w:rPr>
      </w:pPr>
      <w:r>
        <w:rPr>
          <w:rFonts w:hint="eastAsia" w:cs="华文仿宋" w:asciiTheme="minorEastAsia" w:hAnsiTheme="minorEastAsia" w:eastAsiaTheme="minorEastAsia"/>
          <w:color w:val="auto"/>
          <w:szCs w:val="21"/>
        </w:rPr>
        <w:t xml:space="preserve">2.合同价格形式：</w:t>
      </w:r>
      <w:r>
        <w:rPr>
          <w:rFonts w:hint="eastAsia" w:cs="华文仿宋" w:asciiTheme="minorEastAsia" w:hAnsiTheme="minorEastAsia" w:eastAsiaTheme="minorEastAsia"/>
          <w:b/>
          <w:bCs/>
          <w:color w:val="auto"/>
          <w:szCs w:val="21"/>
          <w:u w:val="single"/>
        </w:rPr>
        <w:t xml:space="preserve">固定单价合同</w:t>
      </w:r>
      <w:r>
        <w:rPr>
          <w:rFonts w:hint="eastAsia" w:cs="华文仿宋" w:asciiTheme="minorEastAsia" w:hAnsiTheme="minorEastAsia" w:eastAsiaTheme="minorEastAsia"/>
          <w:color w:val="auto"/>
          <w:szCs w:val="21"/>
        </w:rPr>
        <w:t xml:space="preserve">。</w:t>
      </w:r>
      <w:r/>
    </w:p>
    <w:p>
      <w:pPr>
        <w:pStyle w:val="696"/>
        <w:ind w:firstLine="420"/>
        <w:spacing w:line="500" w:lineRule="exact"/>
        <w:rPr>
          <w:rFonts w:cs="华文仿宋" w:asciiTheme="minorEastAsia" w:hAnsiTheme="minorEastAsia" w:eastAsiaTheme="minorEastAsia"/>
          <w:color w:val="auto"/>
          <w:sz w:val="21"/>
          <w:szCs w:val="21"/>
        </w:rPr>
      </w:pPr>
      <w:r/>
      <w:bookmarkStart w:id="394" w:name="_Toc351203485"/>
      <w:r>
        <w:rPr>
          <w:rFonts w:hint="eastAsia" w:cs="华文仿宋" w:asciiTheme="minorEastAsia" w:hAnsiTheme="minorEastAsia" w:eastAsiaTheme="minorEastAsia"/>
          <w:color w:val="auto"/>
          <w:sz w:val="21"/>
          <w:szCs w:val="21"/>
        </w:rPr>
        <w:t xml:space="preserve">五、</w:t>
      </w:r>
      <w:bookmarkEnd w:id="394"/>
      <w:r>
        <w:rPr>
          <w:rFonts w:hint="eastAsia" w:cs="华文仿宋" w:asciiTheme="minorEastAsia" w:hAnsiTheme="minorEastAsia" w:eastAsiaTheme="minorEastAsia"/>
          <w:color w:val="auto"/>
          <w:sz w:val="21"/>
          <w:szCs w:val="21"/>
        </w:rPr>
        <w:t xml:space="preserve">项目经理</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承包人项目经理：</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color w:val="auto"/>
          <w:szCs w:val="21"/>
        </w:rPr>
        <w:t xml:space="preserve">。</w:t>
      </w:r>
      <w:r/>
    </w:p>
    <w:p>
      <w:pPr>
        <w:pStyle w:val="696"/>
        <w:ind w:firstLine="420"/>
        <w:spacing w:line="500" w:lineRule="exact"/>
        <w:rPr>
          <w:rFonts w:cs="华文仿宋" w:asciiTheme="minorEastAsia" w:hAnsiTheme="minorEastAsia" w:eastAsiaTheme="minorEastAsia"/>
          <w:color w:val="auto"/>
          <w:sz w:val="21"/>
          <w:szCs w:val="21"/>
        </w:rPr>
      </w:pPr>
      <w:r/>
      <w:bookmarkStart w:id="395" w:name="_Toc351203486"/>
      <w:r>
        <w:rPr>
          <w:rFonts w:hint="eastAsia" w:cs="华文仿宋" w:asciiTheme="minorEastAsia" w:hAnsiTheme="minorEastAsia" w:eastAsiaTheme="minorEastAsia"/>
          <w:color w:val="auto"/>
          <w:sz w:val="21"/>
          <w:szCs w:val="21"/>
        </w:rPr>
        <w:t xml:space="preserve">六、合同文件构成</w:t>
      </w:r>
      <w:bookmarkEnd w:id="395"/>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本协议书与下列文件一起构成合同文件：</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1.中标通知书（如果有）；</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2.投标函及其附录（如果有）； </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3.专用合同条款及其附件；</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4.通用合同条款；</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5.技术标准和要求；</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6.图纸（如果有）；</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7.已标价工程量清单或预算书；</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8.其他合同文件。</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在合同订立及履行过程中形成的与合同有关的文件均构成合同文件组成部分。</w:t>
      </w:r>
      <w:r/>
    </w:p>
    <w:p>
      <w:pPr>
        <w:ind w:firstLine="480"/>
        <w:jc w:val="left"/>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96"/>
        <w:ind w:firstLine="420"/>
        <w:spacing w:line="500" w:lineRule="exact"/>
        <w:rPr>
          <w:rFonts w:cs="华文仿宋" w:asciiTheme="minorEastAsia" w:hAnsiTheme="minorEastAsia" w:eastAsiaTheme="minorEastAsia"/>
          <w:color w:val="auto"/>
          <w:sz w:val="21"/>
          <w:szCs w:val="21"/>
        </w:rPr>
      </w:pPr>
      <w:r/>
      <w:bookmarkStart w:id="396" w:name="_Toc351203487"/>
      <w:r>
        <w:rPr>
          <w:rFonts w:hint="eastAsia" w:cs="华文仿宋" w:asciiTheme="minorEastAsia" w:hAnsiTheme="minorEastAsia" w:eastAsiaTheme="minorEastAsia"/>
          <w:color w:val="auto"/>
          <w:sz w:val="21"/>
          <w:szCs w:val="21"/>
        </w:rPr>
        <w:t xml:space="preserve">七、承诺</w:t>
      </w:r>
      <w:bookmarkEnd w:id="396"/>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1.发包人承诺按照法律规定履行项目审批手续、筹集工程建设资金并按照合同约定的期限和方式支付合同价款。</w:t>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3.发包人和承包人通过招投标形式签订合同的，双方理解并承诺不再就同一工程另行签订与合同实质性内容相背离的协议。</w:t>
      </w:r>
      <w:r/>
    </w:p>
    <w:p>
      <w:pPr>
        <w:ind w:firstLine="480"/>
        <w:spacing w:line="500" w:lineRule="exact"/>
        <w:rPr>
          <w:rFonts w:cs="华文仿宋" w:asciiTheme="minorEastAsia" w:hAnsiTheme="minorEastAsia" w:eastAsiaTheme="minorEastAsia"/>
          <w:b/>
          <w:bCs/>
          <w:color w:val="auto"/>
          <w:szCs w:val="21"/>
        </w:rPr>
      </w:pPr>
      <w:r/>
      <w:bookmarkStart w:id="397" w:name="_Toc351203488"/>
      <w:r>
        <w:rPr>
          <w:rFonts w:hint="eastAsia" w:cs="华文仿宋" w:asciiTheme="minorEastAsia" w:hAnsiTheme="minorEastAsia" w:eastAsiaTheme="minorEastAsia"/>
          <w:b/>
          <w:color w:val="auto"/>
          <w:szCs w:val="21"/>
        </w:rPr>
        <w:t xml:space="preserve">八、词语含义</w:t>
      </w:r>
      <w:bookmarkEnd w:id="397"/>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本协议书中词语含义与第二部分通用合同条款中赋予的含义相同。</w:t>
      </w:r>
      <w:r/>
    </w:p>
    <w:p>
      <w:pPr>
        <w:pStyle w:val="696"/>
        <w:ind w:firstLine="420"/>
        <w:spacing w:line="500" w:lineRule="exact"/>
        <w:rPr>
          <w:rFonts w:cs="华文仿宋" w:asciiTheme="minorEastAsia" w:hAnsiTheme="minorEastAsia" w:eastAsiaTheme="minorEastAsia"/>
          <w:color w:val="auto"/>
          <w:sz w:val="21"/>
          <w:szCs w:val="21"/>
        </w:rPr>
      </w:pPr>
      <w:r/>
      <w:bookmarkStart w:id="398" w:name="_Toc351203489"/>
      <w:r>
        <w:rPr>
          <w:rFonts w:hint="eastAsia" w:cs="华文仿宋" w:asciiTheme="minorEastAsia" w:hAnsiTheme="minorEastAsia" w:eastAsiaTheme="minorEastAsia"/>
          <w:color w:val="auto"/>
          <w:sz w:val="21"/>
          <w:szCs w:val="21"/>
        </w:rPr>
        <w:t xml:space="preserve">九、签订时间</w:t>
      </w:r>
      <w:bookmarkEnd w:id="398"/>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本合同于</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Cs/>
          <w:color w:val="auto"/>
          <w:szCs w:val="21"/>
        </w:rPr>
        <w:t xml:space="preserve">年</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Cs/>
          <w:color w:val="auto"/>
          <w:szCs w:val="21"/>
        </w:rPr>
        <w:t xml:space="preserve">月</w:t>
      </w:r>
      <w:r>
        <w:rPr>
          <w:rFonts w:hint="eastAsia" w:cs="华文仿宋" w:asciiTheme="minorEastAsia" w:hAnsiTheme="minorEastAsia" w:eastAsiaTheme="minorEastAsia"/>
          <w:b/>
          <w:bCs/>
          <w:color w:val="auto"/>
          <w:szCs w:val="21"/>
          <w:u w:val="single"/>
        </w:rPr>
        <w:t xml:space="preserve">    </w:t>
      </w:r>
      <w:r>
        <w:rPr>
          <w:rFonts w:hint="eastAsia" w:cs="华文仿宋" w:asciiTheme="minorEastAsia" w:hAnsiTheme="minorEastAsia" w:eastAsiaTheme="minorEastAsia"/>
          <w:bCs/>
          <w:color w:val="auto"/>
          <w:szCs w:val="21"/>
        </w:rPr>
        <w:t xml:space="preserve">日签订。</w:t>
      </w:r>
      <w:r/>
    </w:p>
    <w:p>
      <w:pPr>
        <w:pStyle w:val="696"/>
        <w:ind w:firstLine="420"/>
        <w:spacing w:line="500" w:lineRule="exact"/>
        <w:rPr>
          <w:rFonts w:cs="华文仿宋" w:asciiTheme="minorEastAsia" w:hAnsiTheme="minorEastAsia" w:eastAsiaTheme="minorEastAsia"/>
          <w:color w:val="auto"/>
          <w:sz w:val="21"/>
          <w:szCs w:val="21"/>
        </w:rPr>
      </w:pPr>
      <w:r/>
      <w:bookmarkStart w:id="399" w:name="_Toc351203490"/>
      <w:r>
        <w:rPr>
          <w:rFonts w:hint="eastAsia" w:cs="华文仿宋" w:asciiTheme="minorEastAsia" w:hAnsiTheme="minorEastAsia" w:eastAsiaTheme="minorEastAsia"/>
          <w:color w:val="auto"/>
          <w:sz w:val="21"/>
          <w:szCs w:val="21"/>
        </w:rPr>
        <w:t xml:space="preserve">十、签订地点</w:t>
      </w:r>
      <w:bookmarkEnd w:id="399"/>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本合同在</w:t>
      </w:r>
      <w:r>
        <w:rPr>
          <w:rFonts w:hint="eastAsia" w:cs="华文仿宋" w:asciiTheme="minorEastAsia" w:hAnsiTheme="minorEastAsia" w:eastAsiaTheme="minorEastAsia"/>
          <w:color w:val="auto"/>
          <w:szCs w:val="21"/>
          <w:u w:val="single"/>
        </w:rPr>
        <w:t xml:space="preserve">南京 </w:t>
      </w:r>
      <w:r>
        <w:rPr>
          <w:rFonts w:hint="eastAsia" w:cs="华文仿宋" w:asciiTheme="minorEastAsia" w:hAnsiTheme="minorEastAsia" w:eastAsiaTheme="minorEastAsia"/>
          <w:bCs/>
          <w:color w:val="auto"/>
          <w:szCs w:val="21"/>
        </w:rPr>
        <w:t xml:space="preserve">签订。</w:t>
      </w:r>
      <w:r/>
    </w:p>
    <w:p>
      <w:pPr>
        <w:pStyle w:val="696"/>
        <w:ind w:firstLine="420"/>
        <w:spacing w:line="500" w:lineRule="exact"/>
        <w:rPr>
          <w:rFonts w:cs="华文仿宋" w:asciiTheme="minorEastAsia" w:hAnsiTheme="minorEastAsia" w:eastAsiaTheme="minorEastAsia"/>
          <w:color w:val="auto"/>
          <w:sz w:val="21"/>
          <w:szCs w:val="21"/>
        </w:rPr>
      </w:pPr>
      <w:r/>
      <w:bookmarkStart w:id="400" w:name="_Toc351203491"/>
      <w:r>
        <w:rPr>
          <w:rFonts w:hint="eastAsia" w:cs="华文仿宋" w:asciiTheme="minorEastAsia" w:hAnsiTheme="minorEastAsia" w:eastAsiaTheme="minorEastAsia"/>
          <w:color w:val="auto"/>
          <w:sz w:val="21"/>
          <w:szCs w:val="21"/>
        </w:rPr>
        <w:t xml:space="preserve">十一、补充协议</w:t>
      </w:r>
      <w:bookmarkEnd w:id="400"/>
      <w:r/>
      <w:r/>
    </w:p>
    <w:p>
      <w:pPr>
        <w:ind w:firstLine="480"/>
        <w:spacing w:line="500" w:lineRule="exact"/>
        <w:rPr>
          <w:rFonts w:cs="华文仿宋" w:asciiTheme="minorEastAsia" w:hAnsiTheme="minorEastAsia" w:eastAsiaTheme="minorEastAsia"/>
          <w:b/>
          <w:bCs/>
          <w:color w:val="auto"/>
          <w:szCs w:val="21"/>
        </w:rPr>
      </w:pPr>
      <w:r>
        <w:rPr>
          <w:rFonts w:hint="eastAsia" w:cs="华文仿宋" w:asciiTheme="minorEastAsia" w:hAnsiTheme="minorEastAsia" w:eastAsiaTheme="minorEastAsia"/>
          <w:bCs/>
          <w:color w:val="auto"/>
          <w:szCs w:val="21"/>
        </w:rPr>
        <w:t xml:space="preserve">合同未尽事宜，合同当事人另行签订补充协议，补充协议是合同的组成部分。</w:t>
      </w:r>
      <w:r/>
    </w:p>
    <w:p>
      <w:pPr>
        <w:pStyle w:val="696"/>
        <w:ind w:firstLine="420"/>
        <w:spacing w:line="500" w:lineRule="exact"/>
        <w:rPr>
          <w:rFonts w:cs="华文仿宋" w:asciiTheme="minorEastAsia" w:hAnsiTheme="minorEastAsia" w:eastAsiaTheme="minorEastAsia"/>
          <w:color w:val="auto"/>
          <w:sz w:val="21"/>
          <w:szCs w:val="21"/>
        </w:rPr>
      </w:pPr>
      <w:r/>
      <w:bookmarkStart w:id="401" w:name="_Toc351203492"/>
      <w:r>
        <w:rPr>
          <w:rFonts w:hint="eastAsia" w:cs="华文仿宋" w:asciiTheme="minorEastAsia" w:hAnsiTheme="minorEastAsia" w:eastAsiaTheme="minorEastAsia"/>
          <w:color w:val="auto"/>
          <w:sz w:val="21"/>
          <w:szCs w:val="21"/>
        </w:rPr>
        <w:t xml:space="preserve">十二、合同生效</w:t>
      </w:r>
      <w:bookmarkEnd w:id="401"/>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本合同自</w:t>
      </w:r>
      <w:r>
        <w:rPr>
          <w:rFonts w:hint="eastAsia" w:cs="华文仿宋" w:asciiTheme="minorEastAsia" w:hAnsiTheme="minorEastAsia" w:eastAsiaTheme="minorEastAsia"/>
          <w:color w:val="auto"/>
          <w:szCs w:val="21"/>
          <w:u w:val="single"/>
        </w:rPr>
        <w:t xml:space="preserve">双方签字盖章后</w:t>
      </w:r>
      <w:r>
        <w:rPr>
          <w:rFonts w:hint="eastAsia" w:cs="华文仿宋" w:asciiTheme="minorEastAsia" w:hAnsiTheme="minorEastAsia" w:eastAsiaTheme="minorEastAsia"/>
          <w:bCs/>
          <w:color w:val="auto"/>
          <w:szCs w:val="21"/>
        </w:rPr>
        <w:t xml:space="preserve">生效。</w:t>
      </w:r>
      <w:r/>
    </w:p>
    <w:p>
      <w:pPr>
        <w:pStyle w:val="696"/>
        <w:ind w:firstLine="420"/>
        <w:spacing w:line="500" w:lineRule="exact"/>
        <w:rPr>
          <w:rFonts w:cs="华文仿宋" w:asciiTheme="minorEastAsia" w:hAnsiTheme="minorEastAsia" w:eastAsiaTheme="minorEastAsia"/>
          <w:color w:val="auto"/>
          <w:sz w:val="21"/>
          <w:szCs w:val="21"/>
        </w:rPr>
      </w:pPr>
      <w:r/>
      <w:bookmarkStart w:id="402" w:name="_Toc351203493"/>
      <w:r>
        <w:rPr>
          <w:rFonts w:hint="eastAsia" w:cs="华文仿宋" w:asciiTheme="minorEastAsia" w:hAnsiTheme="minorEastAsia" w:eastAsiaTheme="minorEastAsia"/>
          <w:color w:val="auto"/>
          <w:sz w:val="21"/>
          <w:szCs w:val="21"/>
        </w:rPr>
        <w:t xml:space="preserve">十三、合同份数</w:t>
      </w:r>
      <w:bookmarkEnd w:id="402"/>
      <w:r/>
      <w:r/>
    </w:p>
    <w:p>
      <w:pPr>
        <w:ind w:firstLine="480"/>
        <w:spacing w:line="500" w:lineRule="exact"/>
        <w:rPr>
          <w:rFonts w:cs="华文仿宋" w:asciiTheme="minorEastAsia" w:hAnsiTheme="minorEastAsia" w:eastAsiaTheme="minorEastAsia"/>
          <w:bCs/>
          <w:color w:val="auto"/>
          <w:szCs w:val="21"/>
        </w:rPr>
      </w:pPr>
      <w:r>
        <w:rPr>
          <w:rFonts w:hint="eastAsia" w:cs="华文仿宋" w:asciiTheme="minorEastAsia" w:hAnsiTheme="minorEastAsia" w:eastAsiaTheme="minorEastAsia"/>
          <w:bCs/>
          <w:color w:val="auto"/>
          <w:szCs w:val="21"/>
        </w:rPr>
        <w:t xml:space="preserve">本合同一式</w:t>
      </w:r>
      <w:r>
        <w:rPr>
          <w:rFonts w:hint="eastAsia" w:cs="华文仿宋" w:asciiTheme="minorEastAsia" w:hAnsiTheme="minorEastAsia" w:eastAsiaTheme="minorEastAsia"/>
          <w:bCs/>
          <w:color w:val="auto"/>
          <w:szCs w:val="21"/>
          <w:u w:val="single"/>
        </w:rPr>
        <w:t xml:space="preserve">陆 </w:t>
      </w:r>
      <w:r>
        <w:rPr>
          <w:rFonts w:hint="eastAsia" w:cs="华文仿宋" w:asciiTheme="minorEastAsia" w:hAnsiTheme="minorEastAsia" w:eastAsiaTheme="minorEastAsia"/>
          <w:bCs/>
          <w:color w:val="auto"/>
          <w:szCs w:val="21"/>
        </w:rPr>
        <w:t xml:space="preserve">份，均具有同等法律效力，发包人执</w:t>
      </w:r>
      <w:r>
        <w:rPr>
          <w:rFonts w:hint="eastAsia" w:cs="华文仿宋" w:asciiTheme="minorEastAsia" w:hAnsiTheme="minorEastAsia" w:eastAsiaTheme="minorEastAsia"/>
          <w:bCs/>
          <w:color w:val="auto"/>
          <w:szCs w:val="21"/>
          <w:u w:val="single"/>
        </w:rPr>
        <w:t xml:space="preserve"> 叁</w:t>
      </w:r>
      <w:r>
        <w:rPr>
          <w:rFonts w:hint="eastAsia" w:cs="华文仿宋" w:asciiTheme="minorEastAsia" w:hAnsiTheme="minorEastAsia" w:eastAsiaTheme="minorEastAsia"/>
          <w:bCs/>
          <w:color w:val="auto"/>
          <w:szCs w:val="21"/>
        </w:rPr>
        <w:t xml:space="preserve">份，承包人执</w:t>
      </w:r>
      <w:r>
        <w:rPr>
          <w:rFonts w:hint="eastAsia" w:cs="华文仿宋" w:asciiTheme="minorEastAsia" w:hAnsiTheme="minorEastAsia" w:eastAsiaTheme="minorEastAsia"/>
          <w:bCs/>
          <w:color w:val="auto"/>
          <w:szCs w:val="21"/>
          <w:u w:val="single"/>
        </w:rPr>
        <w:t xml:space="preserve"> 叁 </w:t>
      </w:r>
      <w:r>
        <w:rPr>
          <w:rFonts w:hint="eastAsia" w:cs="华文仿宋" w:asciiTheme="minorEastAsia" w:hAnsiTheme="minorEastAsia" w:eastAsiaTheme="minorEastAsia"/>
          <w:bCs/>
          <w:color w:val="auto"/>
          <w:szCs w:val="21"/>
        </w:rPr>
        <w:t xml:space="preserve">份。</w:t>
      </w:r>
      <w:r/>
    </w:p>
    <w:p>
      <w:pPr>
        <w:ind w:firstLine="480"/>
        <w:spacing w:line="500" w:lineRule="exact"/>
        <w:rPr>
          <w:rFonts w:cs="华文仿宋" w:asciiTheme="minorEastAsia" w:hAnsiTheme="minorEastAsia" w:eastAsiaTheme="minorEastAsia"/>
          <w:bCs/>
          <w:color w:val="auto"/>
          <w:szCs w:val="21"/>
        </w:rPr>
      </w:pPr>
      <w:r>
        <w:rPr>
          <w:rFonts w:cs="华文仿宋" w:asciiTheme="minorEastAsia" w:hAnsiTheme="minorEastAsia" w:eastAsiaTheme="minorEastAsia"/>
          <w:bCs/>
          <w:color w:val="auto"/>
          <w:szCs w:val="21"/>
        </w:rPr>
      </w:r>
      <w:r/>
    </w:p>
    <w:p>
      <w:pPr>
        <w:ind w:firstLine="480"/>
        <w:spacing w:line="500" w:lineRule="exact"/>
        <w:rPr>
          <w:rFonts w:cs="华文仿宋" w:asciiTheme="minorEastAsia" w:hAnsiTheme="minorEastAsia" w:eastAsiaTheme="minorEastAsia"/>
          <w:bCs/>
          <w:color w:val="auto"/>
          <w:szCs w:val="21"/>
        </w:rPr>
      </w:pPr>
      <w:r>
        <w:rPr>
          <w:rFonts w:cs="华文仿宋" w:asciiTheme="minorEastAsia" w:hAnsiTheme="minorEastAsia" w:eastAsiaTheme="minorEastAsia"/>
          <w:bCs/>
          <w:color w:val="auto"/>
          <w:szCs w:val="21"/>
        </w:rPr>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发包人：  (公章)                   承包人：  (公章)</w:t>
      </w:r>
      <w:r/>
    </w:p>
    <w:p>
      <w:pPr>
        <w:ind w:firstLine="480"/>
        <w:spacing w:line="500" w:lineRule="exact"/>
        <w:rPr>
          <w:rFonts w:cs="华文仿宋" w:asciiTheme="minorEastAsia" w:hAnsiTheme="minorEastAsia" w:eastAsiaTheme="minorEastAsia"/>
          <w:color w:val="auto"/>
          <w:szCs w:val="21"/>
          <w:u w:val="single"/>
        </w:rPr>
      </w:pPr>
      <w:r>
        <w:rPr>
          <w:rFonts w:cs="华文仿宋" w:asciiTheme="minorEastAsia" w:hAnsiTheme="minorEastAsia" w:eastAsiaTheme="minorEastAsia"/>
          <w:color w:val="auto"/>
          <w:szCs w:val="21"/>
          <w:u w:val="single"/>
        </w:rPr>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法定代表人或其委托代理人：        法定代表人或其委托代理人：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（签字）                         （签字）</w:t>
      </w:r>
      <w:r/>
    </w:p>
    <w:p>
      <w:pPr>
        <w:ind w:firstLine="480"/>
        <w:spacing w:line="500" w:lineRule="exact"/>
        <w:rPr>
          <w:rFonts w:cs="华文仿宋" w:asciiTheme="minorEastAsia" w:hAnsiTheme="minorEastAsia" w:eastAsiaTheme="minorEastAsia"/>
          <w:color w:val="auto"/>
          <w:szCs w:val="21"/>
          <w:u w:val="single"/>
        </w:rPr>
      </w:pPr>
      <w:r>
        <w:rPr>
          <w:rFonts w:cs="华文仿宋" w:asciiTheme="minorEastAsia" w:hAnsiTheme="minorEastAsia" w:eastAsiaTheme="minorEastAsia"/>
          <w:color w:val="auto"/>
          <w:szCs w:val="21"/>
          <w:u w:val="single"/>
        </w:rPr>
      </w:r>
      <w:r/>
    </w:p>
    <w:p>
      <w:pPr>
        <w:ind w:firstLine="480"/>
        <w:spacing w:line="500" w:lineRule="exact"/>
        <w:tabs>
          <w:tab w:val="left" w:pos="4410" w:leader="none"/>
        </w:tabs>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组织机构代码：               组织机构代码：</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地  址：                     地  址：</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邮政编码：                   邮政编码：</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法定代表人：                 法定代表人：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委托代理人：                 委托代理人：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电  话：                     电  话：</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传  真：                     传  真：</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电子信箱：                   电子信箱：</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开户银行：                   开户银行：</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账  号：                     账  号：</w:t>
      </w:r>
      <w:r/>
    </w:p>
    <w:p>
      <w:pPr>
        <w:jc w:val="center"/>
        <w:spacing w:line="400" w:lineRule="exact"/>
        <w:rPr>
          <w:rFonts w:ascii="宋体" w:hAnsi="宋体" w:cs="华文仿宋"/>
          <w:color w:val="auto"/>
          <w:szCs w:val="21"/>
        </w:rPr>
      </w:pPr>
      <w:r>
        <w:rPr>
          <w:rFonts w:hint="eastAsia" w:ascii="宋体" w:hAnsi="宋体" w:cs="华文仿宋"/>
          <w:color w:val="auto"/>
          <w:szCs w:val="21"/>
        </w:rPr>
        <w:br w:type="page" w:clear="all"/>
      </w:r>
      <w:r>
        <w:rPr>
          <w:rFonts w:hint="eastAsia" w:ascii="宋体" w:hAnsi="宋体" w:cs="华文仿宋"/>
          <w:color w:val="auto"/>
          <w:szCs w:val="21"/>
        </w:rPr>
        <w:t xml:space="preserve">第二部分 通用合同条款</w:t>
      </w:r>
      <w:r/>
    </w:p>
    <w:p>
      <w:pPr>
        <w:rPr>
          <w:rFonts w:ascii="Verdana" w:hAnsi="Verdana"/>
          <w:color w:val="auto"/>
          <w:sz w:val="20"/>
        </w:rPr>
      </w:pPr>
      <w:r>
        <w:rPr>
          <w:rFonts w:hint="eastAsia"/>
          <w:b/>
          <w:color w:val="auto"/>
        </w:rPr>
        <w:t xml:space="preserve">此部分采用《建设工程施工合同》范本（</w:t>
      </w:r>
      <w:r>
        <w:rPr>
          <w:b/>
          <w:color w:val="auto"/>
        </w:rPr>
        <w:t xml:space="preserve">GF-2017-0201</w:t>
      </w:r>
      <w:r>
        <w:rPr>
          <w:rFonts w:hint="eastAsia"/>
          <w:b/>
          <w:color w:val="auto"/>
        </w:rPr>
        <w:t xml:space="preserve">）中《第二部分通用条款》</w:t>
      </w:r>
      <w:r/>
    </w:p>
    <w:p>
      <w:pPr>
        <w:rPr>
          <w:rFonts w:ascii="Verdana" w:hAnsi="Verdana"/>
          <w:color w:val="auto"/>
          <w:sz w:val="20"/>
        </w:rPr>
      </w:pPr>
      <w:r/>
      <w:bookmarkStart w:id="403" w:name="_Toc509910922"/>
      <w:r/>
      <w:r/>
    </w:p>
    <w:p>
      <w:pPr>
        <w:jc w:val="center"/>
        <w:rPr>
          <w:color w:val="auto"/>
        </w:rPr>
      </w:pPr>
      <w:r>
        <w:rPr>
          <w:rFonts w:hint="eastAsia"/>
          <w:color w:val="auto"/>
        </w:rPr>
        <w:t xml:space="preserve">第三部分专用合同条款</w:t>
      </w:r>
      <w:bookmarkEnd w:id="403"/>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1.一般约定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1.1词语定义</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1.1.1.10其他合同文件包括：</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补充协议或双方约定、合同协议书、中标通知书、专用合同条款及其附件、通用合同条款、图纸、投标函及其附录、招标文件、技术标准和要求、已标价工程量清单或预算书以及其他合同文件</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1.1.2合同当事人及其他相关方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1.1.2.4监理人：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名    称：</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资质类别和等级：</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联系电话：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电子信箱：</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通信地址：</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1.1.2.5设计人：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名    称：</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资质类别和等级：</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联系电话：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电子信箱：</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通信地址：</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1.1.3工程和设备</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1.1.3.7作为施工现场组成部分的其他场所包括：</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1.1.3.9永久占地包括：</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1.1.3.10临时占地包括：</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1.3法律</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适用于合同的其他规范性文件：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《建设工程质量管理条例》、《建设工程安全生产管理条例》（国务院第393号令）、《建筑安全生产监督管理规定》（建设部第13号令）、《建设工程施工现场管理规定》（建设部第15号令）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1.4标准和规范</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1.4.1适用于工程的标准规范包括：</w:t>
      </w:r>
      <w:r/>
    </w:p>
    <w:p>
      <w:pPr>
        <w:pStyle w:val="898"/>
        <w:ind w:left="0" w:right="0" w:firstLine="420"/>
        <w:rPr>
          <w:rFonts w:ascii="宋体" w:hAnsi="宋体" w:cs="华文仿宋"/>
          <w:color w:val="auto"/>
          <w:sz w:val="21"/>
          <w:szCs w:val="21"/>
        </w:rPr>
      </w:pPr>
      <w:r>
        <w:rPr>
          <w:rFonts w:hint="eastAsia" w:ascii="宋体" w:hAnsi="宋体" w:cs="华文仿宋"/>
          <w:color w:val="auto"/>
          <w:sz w:val="21"/>
          <w:szCs w:val="21"/>
          <w:u w:val="single"/>
        </w:rPr>
        <w:t xml:space="preserve">国家和地方现行的有关其它标准、规范。如在施工期间，相关标准、规范已更新，以最新的版本为准。</w:t>
      </w:r>
      <w:r>
        <w:rPr>
          <w:rFonts w:hint="eastAsia" w:ascii="宋体" w:hAnsi="宋体" w:cs="华文仿宋"/>
          <w:color w:val="auto"/>
          <w:sz w:val="21"/>
          <w:szCs w:val="21"/>
          <w:u w:val="single"/>
        </w:rPr>
        <w:t xml:space="preserve">设计施工图纸的要求高于标准、规范时，按设计施工图纸的要求实施</w:t>
      </w:r>
      <w:r>
        <w:rPr>
          <w:rFonts w:hint="eastAsia" w:ascii="宋体" w:hAnsi="宋体" w:cs="华文仿宋"/>
          <w:color w:val="auto"/>
          <w:sz w:val="21"/>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1.4.2发包人提供国外标准、规范的名称：</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发包人提供国外标准、规范的份数：</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发包人提供国外标准、规范的名称：</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1.4.3发包人对工程的技术标准和功能要求的特殊要求：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1.5合同文件的优先顺序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合同文件组成及优先顺序为：</w:t>
      </w:r>
      <w:r>
        <w:rPr>
          <w:rFonts w:hint="eastAsia" w:ascii="宋体" w:hAnsi="宋体" w:cs="华文仿宋"/>
          <w:color w:val="auto"/>
          <w:szCs w:val="21"/>
          <w:u w:val="single"/>
        </w:rPr>
        <w:t xml:space="preserve">补充协议或双方约定、合同协议书、中标通知书、投标函及其附录、招标文件、专用合同条款及其附件、通用合同条款、技术标准和要求、图纸、已标价工程量清单或预算书以及其他合同文件</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1.6图纸和承包人文件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1.6.1图纸的提供</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发包人向承包人提供图纸的期限：</w:t>
      </w:r>
      <w:r>
        <w:rPr>
          <w:rFonts w:hint="eastAsia" w:ascii="宋体" w:hAnsi="宋体" w:cs="华文仿宋"/>
          <w:color w:val="auto"/>
          <w:szCs w:val="21"/>
          <w:u w:val="single"/>
        </w:rPr>
        <w:t xml:space="preserve">开工前提供</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发包人向承包人提供图纸的数量：</w:t>
      </w:r>
      <w:r>
        <w:rPr>
          <w:rFonts w:hint="eastAsia" w:ascii="宋体" w:hAnsi="宋体" w:cs="华文仿宋"/>
          <w:color w:val="auto"/>
          <w:szCs w:val="21"/>
          <w:u w:val="single"/>
        </w:rPr>
        <w:t xml:space="preserve">壹套</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发包人向承包人提供图纸的内容：</w:t>
      </w:r>
      <w:r>
        <w:rPr>
          <w:rFonts w:hint="eastAsia" w:ascii="宋体" w:hAnsi="宋体" w:cs="华文仿宋"/>
          <w:color w:val="auto"/>
          <w:szCs w:val="21"/>
          <w:u w:val="single"/>
        </w:rPr>
        <w:t xml:space="preserve">经甲方确认的全套施工图</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1.6.4承包人文件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需要由承包人提供的文件，包括：</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施工组织设计（含施工总进度计划和材料进场计划、机械设备、人员进场总计划、现场平面布置</w:t>
      </w:r>
      <w:r>
        <w:rPr>
          <w:rFonts w:hint="eastAsia" w:ascii="宋体" w:hAnsi="宋体" w:cs="hakuyoxingshu7000"/>
          <w:color w:val="auto"/>
          <w:szCs w:val="21"/>
          <w:u w:val="single"/>
        </w:rPr>
        <w:t xml:space="preserve">图），专项施工方案、机械设备合格证书及相应检测报告、承包人资料、项目经理和安全员等管理人员资料、机械设备操作人员上岗证、进场施工人员名单和身份证（复印件）、开工报告等资料</w:t>
      </w:r>
      <w:r>
        <w:rPr>
          <w:rFonts w:hint="eastAsia" w:ascii="宋体" w:hAnsi="宋体" w:cs="hakuyoxingshu7000"/>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承包人提供的文件的期限为：</w:t>
      </w:r>
      <w:r>
        <w:rPr>
          <w:rFonts w:hint="eastAsia" w:ascii="宋体" w:hAnsi="宋体" w:cs="华文仿宋"/>
          <w:color w:val="auto"/>
          <w:szCs w:val="21"/>
          <w:u w:val="single"/>
        </w:rPr>
        <w:t xml:space="preserve">开工前十天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承包人提供的文件的数量为：</w:t>
      </w:r>
      <w:r>
        <w:rPr>
          <w:rFonts w:hint="eastAsia" w:ascii="宋体" w:hAnsi="宋体" w:cs="华文仿宋"/>
          <w:color w:val="auto"/>
          <w:szCs w:val="21"/>
          <w:u w:val="single"/>
        </w:rPr>
        <w:t xml:space="preserve">肆套</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承包人提供的文件的形式为：</w:t>
      </w:r>
      <w:r>
        <w:rPr>
          <w:rFonts w:hint="eastAsia" w:ascii="宋体" w:hAnsi="宋体" w:cs="华文仿宋"/>
          <w:color w:val="auto"/>
          <w:szCs w:val="21"/>
          <w:u w:val="single"/>
        </w:rPr>
        <w:t xml:space="preserve">纸质文件及电子档</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发包人审批承包人文件的期限：</w:t>
      </w:r>
      <w:r>
        <w:rPr>
          <w:rFonts w:hint="eastAsia" w:ascii="宋体" w:hAnsi="宋体" w:cs="华文仿宋"/>
          <w:color w:val="auto"/>
          <w:szCs w:val="21"/>
          <w:u w:val="single"/>
        </w:rPr>
        <w:t xml:space="preserve">收到资料后一周内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1.6.5现场图纸准备</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关于现场图纸准备的约定：</w:t>
      </w:r>
      <w:r>
        <w:rPr>
          <w:rFonts w:hint="eastAsia" w:ascii="宋体" w:hAnsi="宋体" w:cs="华文仿宋"/>
          <w:color w:val="auto"/>
          <w:szCs w:val="21"/>
          <w:u w:val="single"/>
        </w:rPr>
        <w:t xml:space="preserve">承包人应在施工现场另外保存壹套完整的图纸和承包人文件，供发包人、监理人及有关人员进行工程检查时使用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1.7联络</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1.7.1发包人和承包人应当在</w:t>
      </w:r>
      <w:r>
        <w:rPr>
          <w:rFonts w:hint="eastAsia" w:ascii="宋体" w:hAnsi="宋体" w:cs="华文仿宋"/>
          <w:color w:val="auto"/>
          <w:szCs w:val="21"/>
          <w:u w:val="single"/>
        </w:rPr>
        <w:t xml:space="preserve">七</w:t>
      </w:r>
      <w:r>
        <w:rPr>
          <w:rFonts w:hint="eastAsia" w:ascii="宋体" w:hAnsi="宋体" w:cs="华文仿宋"/>
          <w:color w:val="auto"/>
          <w:szCs w:val="21"/>
        </w:rPr>
        <w:t xml:space="preserve">天内将与合同有关的通知、批准、证明、证书、指示、指令、要求、请求、同意、意见、确定和决定等书面函件送达对方当事人。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1.7.2发包人接收文件的地点：</w:t>
      </w:r>
      <w:r>
        <w:rPr>
          <w:rFonts w:hint="eastAsia" w:ascii="宋体" w:hAnsi="宋体" w:cs="华文仿宋"/>
          <w:color w:val="auto"/>
          <w:szCs w:val="21"/>
          <w:u w:val="single"/>
        </w:rPr>
        <w:t xml:space="preserve">项目现场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发包人指定的接收人为：</w:t>
      </w:r>
      <w:r>
        <w:rPr>
          <w:rFonts w:hint="eastAsia" w:ascii="宋体" w:hAnsi="宋体" w:cs="华文仿宋"/>
          <w:color w:val="auto"/>
          <w:szCs w:val="21"/>
          <w:u w:val="single"/>
        </w:rPr>
        <w:t xml:space="preserve">不得擅自更改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承包人接收文件的地点：</w:t>
      </w:r>
      <w:r>
        <w:rPr>
          <w:rFonts w:hint="eastAsia" w:ascii="宋体" w:hAnsi="宋体" w:cs="华文仿宋"/>
          <w:color w:val="auto"/>
          <w:szCs w:val="21"/>
          <w:u w:val="single"/>
        </w:rPr>
        <w:t xml:space="preserve">项目现场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承包人指定的接收人为：</w:t>
      </w:r>
      <w:r>
        <w:rPr>
          <w:rFonts w:hint="eastAsia" w:ascii="宋体" w:hAnsi="宋体" w:cs="华文仿宋"/>
          <w:color w:val="auto"/>
          <w:szCs w:val="21"/>
          <w:u w:val="single"/>
        </w:rPr>
        <w:t xml:space="preserve">不得擅自更改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监理人接收文件的地点：</w:t>
      </w:r>
      <w:r>
        <w:rPr>
          <w:rFonts w:hint="eastAsia" w:ascii="宋体" w:hAnsi="宋体" w:cs="华文仿宋"/>
          <w:color w:val="auto"/>
          <w:szCs w:val="21"/>
          <w:u w:val="single"/>
        </w:rPr>
        <w:t xml:space="preserve">项目现场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监理人指定的接收人为：</w:t>
      </w:r>
      <w:r>
        <w:rPr>
          <w:rFonts w:hint="eastAsia" w:ascii="宋体" w:hAnsi="宋体" w:cs="华文仿宋"/>
          <w:color w:val="auto"/>
          <w:szCs w:val="21"/>
          <w:u w:val="single"/>
        </w:rPr>
        <w:t xml:space="preserve">不得擅自更改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1.10交通运输</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1.10.1出入现场的权利</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关于出入现场的权利的约定：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1.10.3场内交通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关于场外交通和场内交通的边界的约定：</w:t>
      </w:r>
      <w:r>
        <w:rPr>
          <w:rFonts w:hint="eastAsia" w:ascii="宋体" w:hAnsi="宋体" w:cs="华文仿宋"/>
          <w:color w:val="auto"/>
          <w:szCs w:val="21"/>
          <w:u w:val="single"/>
        </w:rPr>
        <w:t xml:space="preserve">（1）施工现场围挡内为场内交通； （2）施工现场围挡外为场外交通</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关于发包人向承包人免费提供满足工程施工需要的场内道路和交通设施的约定：</w:t>
      </w:r>
      <w:r>
        <w:rPr>
          <w:rFonts w:hint="eastAsia" w:ascii="宋体" w:hAnsi="宋体" w:cs="华文仿宋"/>
          <w:color w:val="auto"/>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1.10.4超大件和超重件的运输</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运输超大件或超重件所需的道路和桥梁临时加固改造费用和其他有关费用由</w:t>
      </w:r>
      <w:r>
        <w:rPr>
          <w:rFonts w:hint="eastAsia" w:ascii="宋体" w:hAnsi="宋体" w:cs="华文仿宋"/>
          <w:color w:val="auto"/>
          <w:szCs w:val="21"/>
          <w:u w:val="single"/>
        </w:rPr>
        <w:t xml:space="preserve">承包人</w:t>
      </w:r>
      <w:r>
        <w:rPr>
          <w:rFonts w:hint="eastAsia" w:ascii="宋体" w:hAnsi="宋体" w:cs="华文仿宋"/>
          <w:color w:val="auto"/>
          <w:szCs w:val="21"/>
        </w:rPr>
        <w:t xml:space="preserve">承担。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1.11知识产权</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1.11.1关于发包人提供给承包人的图纸、发包人为实施工程自行编制或委托编制的技术规范以及反映发包人关于合同要求或其他类似性质的文件的著作权的归属：</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归发包人所有</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关于发包人提供的上述文件的使用限制的要求：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承包人履行图纸的保密义务，不得将图纸内容泄露给无关的第三方或将图纸用于非发包方同意的本工程以外的其他工程</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1.11.2关于承包人为实施工程所编制文件的著作权的归属：</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归承包人所有</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关于承包人提供的上述文件的使用限制的要求：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不得用于与本工程无关的一切事宜</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1.11.4承包人在施工过程中所采用的专利、专有技术、技术秘密的使用费的承担方式：</w:t>
      </w:r>
      <w:r>
        <w:rPr>
          <w:rFonts w:hint="eastAsia" w:ascii="宋体" w:hAnsi="宋体" w:cs="华文仿宋"/>
          <w:color w:val="auto"/>
          <w:szCs w:val="21"/>
          <w:u w:val="single"/>
        </w:rPr>
        <w:t xml:space="preserve">如有，将由承包人承担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1.13工程量清单错误的修正</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出现工程量清单错误时，是否调整合同价格：</w:t>
      </w:r>
      <w:r>
        <w:rPr>
          <w:rFonts w:hint="eastAsia" w:ascii="宋体" w:hAnsi="宋体" w:cs="华文仿宋"/>
          <w:color w:val="auto"/>
          <w:szCs w:val="21"/>
          <w:u w:val="single"/>
        </w:rPr>
        <w:t xml:space="preserve">否，在竣工结算时调整最终结算价</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允许调整合同价格的工程量偏差范围：</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2.发包人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2.2发包人代表</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发包人代表：</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姓    名：</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身份证号：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职    务：</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联系电话：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电子信箱：</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通信地址：</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发包人对发包人代表的授权范围如下：</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2.4施工现场、施工条件和基础资料的提供</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2.4.1提供施工现场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关于发包人移交施工现场的期限要求：</w:t>
      </w:r>
      <w:r>
        <w:rPr>
          <w:rFonts w:hint="eastAsia" w:ascii="宋体" w:hAnsi="宋体" w:cs="华文仿宋"/>
          <w:color w:val="auto"/>
          <w:szCs w:val="21"/>
          <w:u w:val="single"/>
        </w:rPr>
        <w:t xml:space="preserve">开工前7天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2.4.2提供施工条件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关于发包人应负责提供施工所需要的条件，包括：</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2.5资金来源证明及支付担保</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发包人提供资金来源证明的期限要求：</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发包人是否提供支付担保：</w:t>
      </w:r>
      <w:r>
        <w:rPr>
          <w:rFonts w:hint="eastAsia" w:ascii="宋体" w:hAnsi="宋体" w:cs="华文仿宋"/>
          <w:color w:val="auto"/>
          <w:szCs w:val="21"/>
          <w:u w:val="single"/>
        </w:rPr>
        <w:t xml:space="preserve">否</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发包人提供支付担保的形式：</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3.承包人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3.1承包人的一般义务</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承包人提交的竣工资料的内容：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工程建设项目竣工验收前，承包人应根据合同工作内容要求，整理竣工验收资料（含竣工图），汇总为完整的建设项目竣工资料一式贰套报发包人。否则每迟一天，承包人每日向发包人支付合同价万分之五的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承包人需要提交的竣工资料套数：</w:t>
      </w:r>
      <w:r>
        <w:rPr>
          <w:rFonts w:hint="eastAsia" w:ascii="宋体" w:hAnsi="宋体" w:cs="华文仿宋"/>
          <w:color w:val="auto"/>
          <w:szCs w:val="21"/>
          <w:u w:val="single"/>
        </w:rPr>
        <w:t xml:space="preserve">一式贰套</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承包人提交的竣工资料的费用承担：</w:t>
      </w:r>
      <w:r>
        <w:rPr>
          <w:rFonts w:hint="eastAsia" w:ascii="宋体" w:hAnsi="宋体" w:cs="华文仿宋"/>
          <w:color w:val="auto"/>
          <w:szCs w:val="21"/>
          <w:u w:val="single"/>
        </w:rPr>
        <w:t xml:space="preserve">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承包人提交的竣工资料移交时间：</w:t>
      </w:r>
      <w:r>
        <w:rPr>
          <w:rFonts w:hint="eastAsia" w:ascii="宋体" w:hAnsi="宋体" w:cs="华文仿宋"/>
          <w:color w:val="auto"/>
          <w:szCs w:val="21"/>
          <w:u w:val="single"/>
        </w:rPr>
        <w:t xml:space="preserve">竣工验收前</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承包人提交的竣工资料形式要求：</w:t>
      </w:r>
      <w:r>
        <w:rPr>
          <w:rFonts w:hint="eastAsia" w:ascii="宋体" w:hAnsi="宋体" w:cs="华文仿宋"/>
          <w:color w:val="auto"/>
          <w:szCs w:val="21"/>
          <w:u w:val="single"/>
        </w:rPr>
        <w:t xml:space="preserve">书面形式（包括电子文件）并按要求装订、标记纸质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rPr>
        <w:t xml:space="preserve">承包人应履行的其他义务：</w:t>
      </w:r>
      <w:r>
        <w:rPr>
          <w:rFonts w:hint="eastAsia" w:ascii="宋体" w:hAnsi="宋体" w:cs="华文仿宋"/>
          <w:color w:val="auto"/>
          <w:szCs w:val="21"/>
          <w:u w:val="single"/>
        </w:rPr>
        <w:t xml:space="preserve">施工组织设计至少应包括：施工技术方案；进度计划（含总进度计划、时间节点进度计划等）</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（1）承包人中标后，应在开工前7天编制出更为详细的施工组织设计，报监理单位审批。全部设备、材料、成品、半成品等需求供应进场计划；人员安排、质保体系、安全文明施工措</w:t>
      </w:r>
      <w:r>
        <w:rPr>
          <w:rFonts w:hint="eastAsia" w:ascii="宋体" w:hAnsi="宋体" w:cs="华文仿宋"/>
          <w:color w:val="auto"/>
          <w:szCs w:val="21"/>
          <w:u w:val="single"/>
        </w:rPr>
        <w:t xml:space="preserve">施、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A、现场采取安全保卫措施.施工现场的主要管理人员在施工现场应当佩带证明其身份的证卡,其它现场施工人员宜有标识</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B、建立和执行防火管理制度.在火灾易发地区(木工房等)施工或储存使用易燃器材时,应采取特殊消防安全措施,现场严禁吸烟，如有吸烟者，应设置吸烟区，如在施工场内吸烟，发现一次罚款200元</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D、所有的施工垃圾应按照批准的方法运往批准的地点进行处理，生活垃圾应按照城市规定每天集中，纳入城市垃圾处理系统，费用由承包人承担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E、工程未交付前，承包人负责已完工程的保护工作并承担费用。在此期间如发生损坏的，由承包人负责修复或赔偿或更换。如交付后，发包人要求承包人继续保护，费用另行商定</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F、各级政府相关管理部门对施工现场进行的有关建筑工程安全防护等的各种检查而发生的费用，无论在投标报价中是否单独列出均由承包人承担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G、承包人应能及时处理好突发事件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3.2项目负责人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3.2.1项目负责人：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姓    名：</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身份证号：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建造师执业资格等级：</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建造师注册证书号：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建造师执业印章号：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安全生产考核合格证书号：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联系电话：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电子信箱：</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通信地址：</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承包人对项目负责人的授权范围如下：</w:t>
      </w:r>
      <w:r>
        <w:rPr>
          <w:rFonts w:hint="eastAsia" w:ascii="宋体" w:hAnsi="宋体" w:cs="华文仿宋"/>
          <w:color w:val="auto"/>
          <w:szCs w:val="21"/>
          <w:u w:val="single"/>
        </w:rPr>
        <w:t xml:space="preserve">代表承包人行使本合同约定的承包人权利，履行本合同约定的承包人职责，且该项目经理必须是发包人在资格预审中认可的以及中标通知书中明确的项目经理</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关于项目负责人每月在施工现场的时间要求：</w:t>
      </w:r>
      <w:r>
        <w:rPr>
          <w:rFonts w:hint="eastAsia" w:ascii="宋体" w:hAnsi="宋体" w:cs="华文仿宋"/>
          <w:color w:val="auto"/>
          <w:szCs w:val="21"/>
          <w:u w:val="single"/>
        </w:rPr>
        <w:t xml:space="preserve">承包人的项目经理必须每周不少于6日、每天不少于8小时在本工程现场组织、安排施工，重大的的分部分项并有特殊安全要求的施工项目，项目经理还必须在现场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承包人未提交劳动合同，以及没有为项目负责人缴纳社会保险证明的违约责任：</w:t>
      </w:r>
      <w:r>
        <w:rPr>
          <w:rFonts w:hint="eastAsia" w:ascii="宋体" w:hAnsi="宋体" w:cs="华文仿宋"/>
          <w:color w:val="auto"/>
          <w:szCs w:val="21"/>
          <w:u w:val="single"/>
        </w:rPr>
        <w:t xml:space="preserve">发包人将给予5万元的经济处罚，同时发包人有权要求更换项目经理，由此增加的费用和（或）延误的工期由承包人承担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项目负责人未经批准，擅自离开施工现场的违约责任：</w:t>
      </w:r>
      <w:r>
        <w:rPr>
          <w:rFonts w:hint="eastAsia" w:ascii="宋体" w:hAnsi="宋体" w:cs="华文仿宋"/>
          <w:color w:val="auto"/>
          <w:szCs w:val="21"/>
          <w:u w:val="single"/>
        </w:rPr>
        <w:t xml:space="preserve">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上述该罚款在工程结算时直接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3.2.3承包人擅自更换项目负责人的违约责任：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3.2.4承包人无正当理由拒绝更换项目负责人的违约责任：</w:t>
      </w:r>
      <w:r>
        <w:rPr>
          <w:rFonts w:hint="eastAsia" w:ascii="宋体" w:hAnsi="宋体" w:cs="华文仿宋"/>
          <w:color w:val="auto"/>
          <w:szCs w:val="21"/>
          <w:u w:val="single"/>
        </w:rPr>
        <w:t xml:space="preserve">发包人将给予5000元的经济处罚，同时发包人有权解除合同，由此产生的相关费用、给发包人造成的损失由承包人承担。上述该罚款在工程结算时直接扣除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3.3承包人人员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3.3.1承包人提交项目管理机构及施工现场管理人员安排报告的期限：</w:t>
      </w:r>
      <w:r>
        <w:rPr>
          <w:rFonts w:hint="eastAsia" w:ascii="宋体" w:hAnsi="宋体" w:cs="华文仿宋"/>
          <w:color w:val="auto"/>
          <w:szCs w:val="21"/>
          <w:u w:val="single"/>
        </w:rPr>
        <w:t xml:space="preserve">开工前7天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3.3.3承包人无正当理由拒绝撤换主要施工管理人员的违约责任：</w:t>
      </w:r>
      <w:r>
        <w:rPr>
          <w:rFonts w:hint="eastAsia" w:ascii="宋体" w:hAnsi="宋体" w:cs="华文仿宋"/>
          <w:color w:val="auto"/>
          <w:szCs w:val="21"/>
          <w:u w:val="single"/>
        </w:rPr>
        <w:t xml:space="preserve">发包人有权要求该人员撤离施工现场，如有延误，发包人将予以20000元/天的罚款，罚款直接从工程款中扣除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3.3.4承包人主要施工管理人员离开施工现场的批准要求：</w:t>
      </w:r>
      <w:r>
        <w:rPr>
          <w:rFonts w:hint="eastAsia" w:ascii="宋体" w:hAnsi="宋体" w:cs="华文仿宋"/>
          <w:color w:val="auto"/>
          <w:szCs w:val="21"/>
          <w:u w:val="single"/>
        </w:rPr>
        <w:t xml:space="preserve">须经发包人书面同意，否则将给予每次1000元的罚款，一个月累计超过3次，发包人有权要求更换人员。发包人有权解除合同，由此产生的相关费用、给发包人造成的损失由承包人承担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3.3.5承包人擅自更换主要施工管理人员的违约责任：</w:t>
      </w:r>
      <w:r>
        <w:rPr>
          <w:rFonts w:hint="eastAsia" w:ascii="宋体" w:hAnsi="宋体" w:cs="华文仿宋"/>
          <w:color w:val="auto"/>
          <w:szCs w:val="21"/>
          <w:u w:val="single"/>
        </w:rPr>
        <w:t xml:space="preserve">发包人将给予1000元的经济处罚或发包人有权解除合同，由此产生的相关费用、给发包人造成的损失由承包人承担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承包人主要施工管理人员擅自离开施工现场的违约责任：</w:t>
      </w:r>
      <w:r>
        <w:rPr>
          <w:rFonts w:hint="eastAsia" w:ascii="宋体" w:hAnsi="宋体" w:cs="华文仿宋"/>
          <w:color w:val="auto"/>
          <w:szCs w:val="21"/>
          <w:u w:val="single"/>
        </w:rPr>
        <w:t xml:space="preserve">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期由承包人承担。在合同工期内累计超过5次，将给予每次2000元经济处罚。上述该罚款在工程结算时直接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3.5分包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3.5.1分包的一般约定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禁止分包的工程包括：</w:t>
      </w:r>
      <w:r>
        <w:rPr>
          <w:rFonts w:hint="eastAsia" w:ascii="宋体" w:hAnsi="宋体" w:cs="华文仿宋"/>
          <w:color w:val="auto"/>
          <w:szCs w:val="21"/>
          <w:u w:val="single"/>
        </w:rPr>
        <w:t xml:space="preserve">承包人不得将其承包的全部工程转包给第三人，或将其承包的全部工程肢解后以分包的名义转包给第三人，如有违反此项规定的，发包人有权解除合同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主体结构、关键性工作的范围：</w:t>
      </w:r>
      <w:r>
        <w:rPr>
          <w:rFonts w:hint="eastAsia" w:ascii="宋体" w:hAnsi="宋体" w:cs="华文仿宋"/>
          <w:color w:val="auto"/>
          <w:szCs w:val="21"/>
          <w:u w:val="single"/>
        </w:rPr>
        <w:t xml:space="preserve">禁止分包给第三人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3.5.2分包的确定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允许分包的专业工程包括：</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其他关于分包的约定：</w:t>
      </w:r>
      <w:r>
        <w:rPr>
          <w:rFonts w:hint="eastAsia" w:ascii="宋体" w:hAnsi="宋体" w:cs="华文仿宋"/>
          <w:color w:val="auto"/>
          <w:szCs w:val="21"/>
          <w:u w:val="single"/>
        </w:rPr>
        <w:t xml:space="preserve">执行分包的工程必须经发包人和监理人确认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3.5.4分包合同价款</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关于分包合同价款支付的约定：</w:t>
      </w:r>
      <w:r>
        <w:rPr>
          <w:rFonts w:hint="eastAsia" w:ascii="宋体" w:hAnsi="宋体" w:cs="华文仿宋"/>
          <w:color w:val="auto"/>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3.6工程照管与成品、半成品保护</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承包人负责照管工程及工程相关的材料、工程设备的起始时间：</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3.7履约担保</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承包人是否提供履约担保：</w:t>
      </w:r>
      <w:r>
        <w:rPr>
          <w:rFonts w:hint="eastAsia" w:ascii="宋体" w:hAnsi="宋体" w:cs="华文仿宋"/>
          <w:color w:val="auto"/>
          <w:szCs w:val="21"/>
          <w:u w:val="single"/>
        </w:rPr>
        <w:t xml:space="preserve">否</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承包人提供履约担保的形式、金额及期限的：</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4.监理人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4.1监理人的一般规定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关于监理人的监理内容：</w:t>
      </w:r>
      <w:r>
        <w:rPr>
          <w:rFonts w:hint="eastAsia" w:ascii="宋体" w:hAnsi="宋体" w:cs="华文仿宋"/>
          <w:color w:val="auto"/>
          <w:szCs w:val="21"/>
          <w:u w:val="single"/>
        </w:rPr>
        <w:t xml:space="preserve">工程施工及保修阶段全过程监理,对工程进行进度、质量、投资、安全四控制，合同管理、信息管理，协调施工现场各方面关系</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关于监理人的监理权限：</w:t>
      </w:r>
      <w:r>
        <w:rPr>
          <w:rFonts w:hint="eastAsia" w:ascii="宋体" w:hAnsi="宋体" w:cs="华文仿宋"/>
          <w:color w:val="auto"/>
          <w:szCs w:val="21"/>
          <w:u w:val="single"/>
        </w:rPr>
        <w:t xml:space="preserve">详见监理合同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关于监理人在施工现场的办公场所、生活场所的提供和费用承担的约定：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由承包人提供办公桌椅、发包人提供办公用房</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4.2监理人员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总监理工程师：</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姓    名：</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职    务：</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监理工程师执业资格证书号：</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联系电话：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电子信箱：</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通信地址：</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关于监理人的其他约定：</w:t>
      </w:r>
      <w:r>
        <w:rPr>
          <w:rFonts w:hint="eastAsia" w:ascii="宋体" w:hAnsi="宋体" w:cs="华文仿宋"/>
          <w:color w:val="auto"/>
          <w:szCs w:val="21"/>
          <w:u w:val="single"/>
        </w:rPr>
        <w:t xml:space="preserve">详见监理合同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4.4商定或确定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在发包人和承包人不能通过协商达成一致意见时，发包人授权监理人对以下事项进行确定：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5.工程质量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5.1质量要求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5.1.1特殊质量标准和要求：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关于工程奖项的约定：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5.3隐蔽工程检查</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5.3.2承包人提前通知监理人隐蔽工程检查的期限的约定：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本工程质量要求：承包人的施工质量等级应符合国家质量验收标准并应通过有关部门验收合格。若为不合格工程，承包人应向发包人支付工程总造价的10％的质量违约金，且对由此造成的一切损失及法律责任负责</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监理人不能按时进行检查时，应提前</w:t>
      </w:r>
      <w:r>
        <w:rPr>
          <w:rFonts w:hint="eastAsia" w:ascii="宋体" w:hAnsi="宋体" w:cs="华文仿宋"/>
          <w:color w:val="auto"/>
          <w:szCs w:val="21"/>
          <w:u w:val="single"/>
        </w:rPr>
        <w:t xml:space="preserve">24</w:t>
      </w:r>
      <w:r>
        <w:rPr>
          <w:rFonts w:hint="eastAsia" w:ascii="宋体" w:hAnsi="宋体" w:cs="华文仿宋"/>
          <w:color w:val="auto"/>
          <w:szCs w:val="21"/>
        </w:rPr>
        <w:t xml:space="preserve">小时提交书面延期要求。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关于延期最长不得超过：</w:t>
      </w:r>
      <w:r>
        <w:rPr>
          <w:rFonts w:hint="eastAsia" w:ascii="宋体" w:hAnsi="宋体" w:cs="华文仿宋"/>
          <w:color w:val="auto"/>
          <w:szCs w:val="21"/>
          <w:u w:val="single"/>
        </w:rPr>
        <w:t xml:space="preserve">24</w:t>
      </w:r>
      <w:r>
        <w:rPr>
          <w:rFonts w:hint="eastAsia" w:ascii="宋体" w:hAnsi="宋体" w:cs="华文仿宋"/>
          <w:color w:val="auto"/>
          <w:szCs w:val="21"/>
        </w:rPr>
        <w:t xml:space="preserve">小时。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6.安全文明施工与环境保护</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6.1安全文明施工</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6.1.1项目安全生产的达标目标及相应事项的约定：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（3）施工人员必须办理相关证件，禁止非施工单位人员在工地留宿，施工现场禁止聚众打牌、饮酒闹事、传阅淫秽物品、吸毒等；禁止施工人员在非施工区随意走动，严禁发生冲突</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（4）施工车辆进出时注意交通安全，必须缓速行驶，必须封路施工时，须征得发包人及有关主管部门的批准，并在路口设置明显的提示标志</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（7）承包人现场应有专门负责安全、文明施工的管理人员，定期检查，发现问题及时整改；对发包人及监理提出的其他有关安全、文明施工等方面问题必须积极配合，认真履行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（8）施工期间，承包人应及时整理和安排所有机械、工具、材料、建筑垃圾等，如不及时清理，乙方每次向发包人支付违约金1000元；以上物品在不需用时应按发包人要求清理出工地</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（9）施工现场各类垃圾应当天清理，否则由发包人指派人员清理，清理费用从工程款中扣除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（10）施工期间由于承包人原因造成人员伤亡而导致停工，承包人应按停工时间支付50000元/天的违约金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6.1.4关于治安保卫的特别约定：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关于编制施工场地治安管理计划的约定：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开工前3天提交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6.1.5文明施工</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合同当事人对文明施工的要求</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6.1.6关于安全文明施工费支付比例和支付期限的约定：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本工程的安全文明施工费已包含在投标文件中，不再另行计算，发包人与工程进度款同步支付给承包人。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7.工期和进度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7.1施工组织设计</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7.1.1合同当事人约定的施工组织设计应包括的其他内容：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7.1.2施工组织设计的提交和修改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承包人提交详细施工组织设计的期限的约定：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开工前7天内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发包人和监理人在收到详细的施工组织设计后确认或提出修改意见的期限：</w:t>
      </w:r>
      <w:r>
        <w:rPr>
          <w:rFonts w:hint="eastAsia" w:ascii="宋体" w:hAnsi="宋体" w:cs="华文仿宋"/>
          <w:color w:val="auto"/>
          <w:szCs w:val="21"/>
          <w:u w:val="single"/>
        </w:rPr>
        <w:t xml:space="preserve">收到资料后7天内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7.2施工进度计划</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7.2.2施工进度计划的修订</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发包人和监理人在收到修订的施工进度计划后确认或提出修改意见的期限：</w:t>
      </w:r>
      <w:r>
        <w:rPr>
          <w:rFonts w:hint="eastAsia" w:ascii="宋体" w:hAnsi="宋体" w:cs="华文仿宋"/>
          <w:color w:val="auto"/>
          <w:szCs w:val="21"/>
          <w:u w:val="single"/>
        </w:rPr>
        <w:t xml:space="preserve">开工前3天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7.3开工</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7.3.1开工准备</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关于承包人提交工程开工报审表的期限：</w:t>
      </w:r>
      <w:r>
        <w:rPr>
          <w:rFonts w:hint="eastAsia" w:ascii="宋体" w:hAnsi="宋体" w:cs="华文仿宋"/>
          <w:color w:val="auto"/>
          <w:szCs w:val="21"/>
          <w:u w:val="single"/>
        </w:rPr>
        <w:t xml:space="preserve">开工前7天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关于发包人应完成的其他开工准备工作及期限：</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关于承包人应完成的其他开工准备工作及期限：</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7.3.2开工通知</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因发包人原因造成监理人未能在计划开工日期之日起天内发出开工通知的，承包人有权提出价格调整要求，或者解除合同。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7.4测量放线</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7.4.1发包人通过监理人向承包人提供测量基准点、基准线和水准点及其书面资料的期限：</w:t>
      </w:r>
      <w:r>
        <w:rPr>
          <w:rFonts w:hint="eastAsia" w:ascii="宋体" w:hAnsi="宋体" w:cs="华文仿宋"/>
          <w:color w:val="auto"/>
          <w:szCs w:val="21"/>
          <w:u w:val="single"/>
        </w:rPr>
        <w:t xml:space="preserve">/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7.5工期延误</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7.5.1因发包人原因导致工期延误</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因发包人原因导致工期延误的其他情形：</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①如因甲方原因造成工期延误，需经甲方代表书面确认，工期可以相应顺延，但甲方不承担乙方任何经济损失。②虽因各种原因停工，但本工程总工期不会改变</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7.5.2因承包人原因导致工期延误</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因承包人原因造成工期延误，逾期竣工违约金的计算方法为：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在施工过程中，如施工工期与施工组织中的计划节点工期相比落后3天，将暂扣工程款5万元，如在后续的施工过程中工期可以赶上，该款项反还给承包人。如累计3次发生实际工期与节点工期相比落后的情况且不能赶上计划节点工期发包人将给予合同价万分之五每天的处罚</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因承包人原因造成工期延误，逾期竣工违约金的上限：</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本工程必须按期完成。工期每延误一天，罚款5000元。如延误工期5天及以上，发包人保留单方面中止合同的权利和承包人必须立即清场并赔偿发包人的损失</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7.6不利物质条件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不利物质条件的其他情形和有关约定：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承包方应自行考虑因疫情影响造成施工工期延误问题</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7.7异常恶劣的气候条件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发包人和承包人同意以下情形视为异常恶劣的气候条件：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w:t>
      </w:r>
      <w:r>
        <w:rPr>
          <w:rFonts w:hint="eastAsia" w:ascii="宋体" w:hAnsi="宋体" w:cs="华文仿宋"/>
          <w:color w:val="auto"/>
          <w:szCs w:val="21"/>
          <w:u w:val="single"/>
        </w:rPr>
        <w:t xml:space="preserve">风雨、雪、洪、地震等自然灾害天气</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7.9提前竣工的奖励</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7.9.2提前竣工的奖励：</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8.材料与设备</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对于未制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8.4材料与工程设备的保管与使用</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8.4.1发包人供应的材料设备的保管费用的承担：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8.6样品</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8.6.1样品的报送与封存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需要承包人报送样品的材料或工程设备，样品的种类、名称、规格、数量要求：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按项目所在地规定执行，如有送检的需要，由承包人支付费用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8.8施工设备和临时设施</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8.8.1承包人提供的施工设备和临时设施</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关于修建临时设施费用承担的约定：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承包人自行考虑临时设施（现场红线内严禁搭建临时设施），满足工程使用需求，并自行承担费用。承包人免费提供监理办公室、跟踪审计（如有）办公室及发包人办公室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9.试验与检验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9.1试验设备与试验人员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9.1.2试验设备</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施工现场需要配置的试验场所：</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施工现场需要配备的试验设备：</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施工现场需要具备的其他试验条件：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9.4现场工艺试验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现场工艺试验的有关约定：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10.变更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10.1变更的范围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关于变更的范围的约定：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（1）增加或减少合同中任何工作，或追加额外的工作</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（2）取消合同中任何工作，但转由他人实施的工作除外</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（3）改变合同中任何工作的质量标准或其他特性</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（4）改变工程的基线、标高、位</w:t>
      </w:r>
      <w:r>
        <w:rPr>
          <w:rFonts w:hint="eastAsia" w:ascii="宋体" w:hAnsi="宋体" w:cs="宋体"/>
          <w:color w:val="auto"/>
          <w:szCs w:val="21"/>
          <w:u w:val="single"/>
        </w:rPr>
        <w:t xml:space="preserve">臵</w:t>
      </w:r>
      <w:r>
        <w:rPr>
          <w:rFonts w:hint="eastAsia" w:ascii="宋体" w:hAnsi="宋体" w:cs="hakuyoxingshu7000"/>
          <w:color w:val="auto"/>
          <w:szCs w:val="21"/>
          <w:u w:val="single"/>
        </w:rPr>
        <w:t xml:space="preserve">和尺寸</w:t>
      </w:r>
      <w:r>
        <w:rPr>
          <w:rFonts w:hint="eastAsia" w:ascii="宋体" w:hAnsi="宋体" w:cs="hakuyoxingshu7000"/>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（5）改变工程的时间安排或实施顺序</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（6）设计变更后增加或减少的任何工作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10.4变更估价</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10.4.1变更估价原则</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关于变更估价的约定：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如有）审核，作为最终结算的依据。</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若增减项目内容与工程量清单项目内容一致，执行原清单报价；若增减项目内容与工程量清单项目内容相似,执行相似清单报价；若增减项目内容与工程量清单项目内容不同，由承包方提供单价发包方确认，人工工资、机械价格、费率等执行投标时的报价，没有的按国家相关定额计价规定执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（5）变更工程单价的优惠比例按承包人投标报价的优惠比例执行。其他事项：双方另行协商。</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10.5承包人的合理化建议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监理人审查承包人合理化建议的期限：</w:t>
      </w:r>
      <w:r>
        <w:rPr>
          <w:rFonts w:hint="eastAsia" w:ascii="宋体" w:hAnsi="宋体" w:cs="华文仿宋"/>
          <w:color w:val="auto"/>
          <w:szCs w:val="21"/>
          <w:u w:val="single"/>
        </w:rPr>
        <w:t xml:space="preserve">收到合理化建议后 3 天内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发包人审批承包人合理化建议的期限：</w:t>
      </w:r>
      <w:r>
        <w:rPr>
          <w:rFonts w:hint="eastAsia" w:ascii="宋体" w:hAnsi="宋体" w:cs="华文仿宋"/>
          <w:color w:val="auto"/>
          <w:szCs w:val="21"/>
          <w:u w:val="single"/>
        </w:rPr>
        <w:t xml:space="preserve">收到合理化建议后 3 天内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承包人提出的合理化建议降低了合同价格或者提高了工程经济效益的奖励的方法和金额为：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10.7暂估价</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暂估价材料和工程设备的明细详见附件11：《暂估价一览表》。</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10.7.1依法必须招标的暂估价项目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对于依法必须招标的暂估价项目的确认和批准采取第</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种方式确定。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10.7.2不属于依法必须招标的暂估价项目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对于不属于依法必须招标的暂估价项目的确认和批准采取第</w:t>
      </w:r>
      <w:r>
        <w:rPr>
          <w:rFonts w:hint="eastAsia" w:ascii="宋体" w:hAnsi="宋体" w:cs="华文仿宋"/>
          <w:color w:val="auto"/>
          <w:szCs w:val="21"/>
          <w:u w:val="single"/>
        </w:rPr>
        <w:t xml:space="preserve">无</w:t>
      </w:r>
      <w:r>
        <w:rPr>
          <w:rFonts w:hint="eastAsia" w:ascii="宋体" w:hAnsi="宋体" w:cs="华文仿宋"/>
          <w:color w:val="auto"/>
          <w:szCs w:val="21"/>
        </w:rPr>
        <w:t xml:space="preserve">种方式确定。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第3种方式：承包人直接实施的暂估价项目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承包人直接实施的暂估价项目的约定：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10.8暂列金额</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合同当事人关于暂列金额使用的约定：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11.价格调整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11.1市场价格波动引起的调整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市场价格波动是否调整合同价格的约定：</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因市场价格波动调整合同价格，采用以下第</w:t>
      </w:r>
      <w:r>
        <w:rPr>
          <w:rFonts w:hint="eastAsia" w:ascii="宋体" w:hAnsi="宋体" w:cs="华文仿宋"/>
          <w:color w:val="auto"/>
        </w:rPr>
        <w:t xml:space="preserve">3</w:t>
      </w:r>
      <w:r>
        <w:rPr>
          <w:rFonts w:hint="eastAsia" w:ascii="宋体" w:hAnsi="宋体" w:cs="华文仿宋"/>
          <w:color w:val="auto"/>
          <w:szCs w:val="21"/>
        </w:rPr>
        <w:t xml:space="preserve">种方式对合同价格进行调整：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第1种方式：采用价格指数进行价格调整。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关于各可调因子、定值和变值权重，以及基本价格指数及其来源的约定：</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第2种方式：采用造价信息进行价格调整。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关于基准价格的约定：</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华文仿宋"/>
          <w:color w:val="auto"/>
          <w:szCs w:val="21"/>
          <w:u w:val="single"/>
        </w:rPr>
        <w:t xml:space="preserve">/</w:t>
      </w:r>
      <w:r>
        <w:rPr>
          <w:rFonts w:hint="eastAsia" w:ascii="宋体" w:hAnsi="宋体" w:cs="华文仿宋"/>
          <w:color w:val="auto"/>
          <w:szCs w:val="21"/>
        </w:rPr>
        <w:t xml:space="preserve">%时，或材料单价跌幅以已标价工程量清单或预算书中载明材料单价为基础超过</w:t>
      </w:r>
      <w:r>
        <w:rPr>
          <w:rFonts w:hint="eastAsia" w:ascii="宋体" w:hAnsi="宋体" w:cs="华文仿宋"/>
          <w:color w:val="auto"/>
          <w:szCs w:val="21"/>
          <w:u w:val="single"/>
        </w:rPr>
        <w:t xml:space="preserve">/</w:t>
      </w:r>
      <w:r>
        <w:rPr>
          <w:rFonts w:hint="eastAsia" w:ascii="宋体" w:hAnsi="宋体" w:cs="华文仿宋"/>
          <w:color w:val="auto"/>
          <w:szCs w:val="21"/>
        </w:rPr>
        <w:t xml:space="preserve">%时，其超过部分据实调整。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华文仿宋"/>
          <w:color w:val="auto"/>
          <w:szCs w:val="21"/>
          <w:u w:val="single"/>
        </w:rPr>
        <w:t xml:space="preserve">/</w:t>
      </w:r>
      <w:r>
        <w:rPr>
          <w:rFonts w:hint="eastAsia" w:ascii="宋体" w:hAnsi="宋体" w:cs="华文仿宋"/>
          <w:color w:val="auto"/>
          <w:szCs w:val="21"/>
        </w:rPr>
        <w:t xml:space="preserve">%时，材料单价涨幅以已标价工程量清单或预算书中载明材料单价为基础超过</w:t>
      </w:r>
      <w:r>
        <w:rPr>
          <w:rFonts w:hint="eastAsia" w:ascii="宋体" w:hAnsi="宋体" w:cs="华文仿宋"/>
          <w:color w:val="auto"/>
          <w:szCs w:val="21"/>
          <w:u w:val="single"/>
        </w:rPr>
        <w:t xml:space="preserve">/</w:t>
      </w:r>
      <w:r>
        <w:rPr>
          <w:rFonts w:hint="eastAsia" w:ascii="宋体" w:hAnsi="宋体" w:cs="华文仿宋"/>
          <w:color w:val="auto"/>
          <w:szCs w:val="21"/>
        </w:rPr>
        <w:t xml:space="preserve">%时，其超过部分据实调整。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华文仿宋"/>
          <w:color w:val="auto"/>
          <w:szCs w:val="21"/>
          <w:u w:val="single"/>
        </w:rPr>
        <w:t xml:space="preserve">/</w:t>
      </w:r>
      <w:r>
        <w:rPr>
          <w:rFonts w:hint="eastAsia" w:ascii="宋体" w:hAnsi="宋体" w:cs="华文仿宋"/>
          <w:color w:val="auto"/>
          <w:szCs w:val="21"/>
        </w:rPr>
        <w:t xml:space="preserve">%时，其超过部分据实调整。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第3种方式：其他价格调整方式：</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（1）人员工资单价调整按江苏省、南京市发布的相关文件执行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（2）其他均包含在风险范围内，不调整</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12.合同价格、计量与支付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12.1合同价格形式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1.单价合同。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综合单价包含的风险范围：</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（1）施工现场条件变化必须采取的施工措施而发生的费用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（2）因确保施工质量、安全、进度或其他可能造成的工程本身及相应的其他补救费用（包括造成周围建筑物、构筑物、管线、道路等损坏费用的补偿，采取补救措施产生的费用等）</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（3）作为一个有经验的承包商可以或应该预见的，为完成所有工程内容所必须考虑的风险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（4）工程量清单分部分项中的综合单价和其中以“项”为单位进行总额报价的项目结算时不调整（发包人出具的重大设计变更内容除外）</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（5）措施项目费用结算时费率、措施项目不调整</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风险费用的计算方法：</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已含在合同价内，不予调整。风险范围以外可调整的内容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1）设计变更引起的工程量变化造成的费用增减</w:t>
      </w:r>
      <w:r>
        <w:rPr>
          <w:rFonts w:hint="eastAsia" w:ascii="宋体" w:hAnsi="宋体" w:cs="华文仿宋"/>
          <w:color w:val="auto"/>
          <w:szCs w:val="21"/>
        </w:rPr>
        <w:t xml:space="preserve">； </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2）增减合同中的约定的工程量</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3）发包人要求的承包范围以外的附加工程量</w:t>
      </w:r>
      <w:r>
        <w:rPr>
          <w:rFonts w:hint="eastAsia" w:ascii="宋体" w:hAnsi="宋体" w:cs="华文仿宋"/>
          <w:color w:val="auto"/>
          <w:szCs w:val="21"/>
        </w:rPr>
        <w:t xml:space="preserve">； </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4）发包人要求的承包范围以内的甩项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5）发包人提出对乙供部分材料进行更改，引起的价差</w:t>
      </w:r>
      <w:r>
        <w:rPr>
          <w:rFonts w:hint="eastAsia" w:ascii="宋体" w:hAnsi="宋体" w:cs="华文仿宋"/>
          <w:color w:val="auto"/>
          <w:szCs w:val="21"/>
        </w:rPr>
        <w:t xml:space="preserve">； </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6）发包人确认的其它费用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风险范围以外合同价格的调整方法：</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（1）工程量：由监理工程师、跟踪审计（如有）及发包人代表现场按实计量，并经过四方确认的合格数量作为结算依据</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（2）已标价工程量清单中有适用于该项目的，采用该项目的单价</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（3）已标价工程量清单中没有适用、但有类似于该项目的，在合理范围内参照类似项目的单价</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2、总价合同。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总价包含的风险范围：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风险费用的计算方法：</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风险范围以外合同价格的调整方法：</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3、其他价格方式：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12.2预付款</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12.2.1预付款的支付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预付款支付比例或金额：</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预付款支付期限：</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预付款扣回的方式：</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12.2.2预付款担保</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承包人提交预付款担保的期限：</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预付款担保的形式为：</w:t>
      </w:r>
      <w:r>
        <w:rPr>
          <w:rFonts w:hint="eastAsia" w:ascii="宋体" w:hAnsi="宋体" w:cs="华文仿宋"/>
          <w:color w:val="auto"/>
          <w:szCs w:val="21"/>
          <w:u w:val="single"/>
        </w:rPr>
        <w:t xml:space="preserve">/</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12.3计量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12.3.1计量原则</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工程量计算规则：</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12.3.2计量周期</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关于计量周期的约定：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12.3.3单价合同的计量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关于单价合同计量的约定：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12.3.4总价合同的计量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关于总价合同计量的约定：</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12.3.5总价合同采用支付分解表计量支付的，是否适用第12.3.4项〔总价合同的计量〕约定进行计量：</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12.3.6其他价格形式合同的计量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其他价格形式的计量方式和程序：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12.4工程进度款支付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12.4.1付款周期</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rPr>
        <w:t xml:space="preserve">关于付款周期的约定：</w:t>
      </w:r>
      <w:r>
        <w:rPr>
          <w:rFonts w:hint="eastAsia" w:ascii="宋体" w:hAnsi="宋体" w:cs="华文仿宋"/>
          <w:color w:val="auto"/>
          <w:szCs w:val="21"/>
          <w:u w:val="single"/>
        </w:rPr>
        <w:t xml:space="preserve">合同签订后至所有施工完成，工程验收合格后，并提交完整的审计材料，支付至已完成工程价款的80%，通过结算审计完成后一年内支付至结算价款97%，余款3%的质保金在工程保修期满之后无息退回</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12.4.2进度付款申请单的编制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关于进度付款申请单编制的约定：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满足付款要求时由承包方编制付款申请</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12.4.3进度付款申请单的提交</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(1)单价合同进度付款申请单提交的约定：</w:t>
      </w:r>
      <w:r>
        <w:rPr>
          <w:rFonts w:hint="eastAsia" w:ascii="宋体" w:hAnsi="宋体" w:cs="华文仿宋"/>
          <w:color w:val="auto"/>
          <w:szCs w:val="21"/>
          <w:u w:val="single"/>
        </w:rPr>
        <w:t xml:space="preserve">由承包人提交，监理、审计审核，发包人批准</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(2)总价合同进度付款申请单提交的约定：</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(3)其他价格形式合同进度付款申请单提交的约定：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12.4.4进度款审核和支付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(1)监理人审查并报送发包人的期限：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发包人完成审批并签发进度款支付证书的期限：</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(2)发包人支付进度款的期限：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发包人逾期支付进度款的违约金的计算方式：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12.4.6支付分解表的编制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2、总价合同支付分解表的编制与审批：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3、单价合同的总价项目支付分解表的编制与审批：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13.验收和工程试车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13.1分部分项工程验收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13.1.2监理人不能按时进行验收时，应提前</w:t>
      </w:r>
      <w:r>
        <w:rPr>
          <w:rFonts w:hint="eastAsia" w:ascii="宋体" w:hAnsi="宋体" w:cs="华文仿宋"/>
          <w:color w:val="auto"/>
          <w:szCs w:val="21"/>
          <w:u w:val="single"/>
        </w:rPr>
        <w:t xml:space="preserve">24</w:t>
      </w:r>
      <w:r>
        <w:rPr>
          <w:rFonts w:hint="eastAsia" w:ascii="宋体" w:hAnsi="宋体" w:cs="华文仿宋"/>
          <w:color w:val="auto"/>
          <w:szCs w:val="21"/>
        </w:rPr>
        <w:t xml:space="preserve">小时提交书面延期要求。</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关于延期最长不得超过：</w:t>
      </w:r>
      <w:r>
        <w:rPr>
          <w:rFonts w:hint="eastAsia" w:ascii="宋体" w:hAnsi="宋体" w:cs="华文仿宋"/>
          <w:color w:val="auto"/>
          <w:szCs w:val="21"/>
          <w:u w:val="single"/>
        </w:rPr>
        <w:t xml:space="preserve">24</w:t>
      </w:r>
      <w:r>
        <w:rPr>
          <w:rFonts w:hint="eastAsia" w:ascii="宋体" w:hAnsi="宋体" w:cs="华文仿宋"/>
          <w:color w:val="auto"/>
          <w:szCs w:val="21"/>
        </w:rPr>
        <w:t xml:space="preserve">小时。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13.2竣工验收</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13.2.2竣工验收程序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关于竣工验收程序的约定：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（1）本工程执行第三方验收</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华文仿宋"/>
          <w:color w:val="auto"/>
          <w:szCs w:val="21"/>
        </w:rPr>
        <w:t xml:space="preserve">； </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华文仿宋"/>
          <w:color w:val="auto"/>
          <w:szCs w:val="21"/>
        </w:rPr>
        <w:t xml:space="preserve">；</w:t>
      </w:r>
      <w:r>
        <w:rPr>
          <w:rFonts w:hint="eastAsia" w:ascii="宋体" w:hAnsi="宋体" w:cs="华文仿宋"/>
          <w:color w:val="auto"/>
          <w:szCs w:val="21"/>
          <w:u w:val="single"/>
        </w:rPr>
        <w:t xml:space="preserve"> </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（6）工程未经验收或验收不合格，发包人擅自使用的，应在转移占有工程后7天内向承包人颁发工程接收证书；发包人无正当理由逾期不颁发工程接收证书的，自转移占有后第15天起视为已颁发工程接收证书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发包人不按照本项约定组织竣工验收、颁发工程接收证书的违约金的计算方法：</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13.2.5移交、接收全部与部分工程</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承包人向发包人移交工程的期限：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发包人未按本合同约定接收全部或部分工程的，违约金的计算方法为：</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承包人未按时移交工程的，违约金的计算方法为：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每延迟一天处以5000元的经济补偿</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13.3工程试车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13.3.1试车程序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工程试车内容：</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(1)单机无负荷试车费用由</w:t>
      </w:r>
      <w:r>
        <w:rPr>
          <w:rFonts w:hint="eastAsia" w:ascii="宋体" w:hAnsi="宋体" w:cs="华文仿宋"/>
          <w:color w:val="auto"/>
          <w:szCs w:val="21"/>
          <w:u w:val="single"/>
        </w:rPr>
        <w:t xml:space="preserve">/     </w:t>
      </w:r>
      <w:r>
        <w:rPr>
          <w:rFonts w:hint="eastAsia" w:ascii="宋体" w:hAnsi="宋体" w:cs="华文仿宋"/>
          <w:color w:val="auto"/>
          <w:szCs w:val="21"/>
        </w:rPr>
        <w:t xml:space="preserve">承担；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(2)无负荷联动试车费用由</w:t>
      </w:r>
      <w:r>
        <w:rPr>
          <w:rFonts w:hint="eastAsia" w:ascii="宋体" w:hAnsi="宋体" w:cs="华文仿宋"/>
          <w:color w:val="auto"/>
          <w:szCs w:val="21"/>
          <w:u w:val="single"/>
        </w:rPr>
        <w:t xml:space="preserve">/     </w:t>
      </w:r>
      <w:r>
        <w:rPr>
          <w:rFonts w:hint="eastAsia" w:ascii="宋体" w:hAnsi="宋体" w:cs="华文仿宋"/>
          <w:color w:val="auto"/>
          <w:szCs w:val="21"/>
        </w:rPr>
        <w:t xml:space="preserve">承担。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13.3.3投料试车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关于投料试车相关事项的约定：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13.6竣工退场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13.6.1竣工退场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承包人完成竣工退场的期限：</w:t>
      </w:r>
      <w:r>
        <w:rPr>
          <w:rFonts w:hint="eastAsia" w:ascii="宋体" w:hAnsi="宋体" w:cs="华文仿宋"/>
          <w:color w:val="auto"/>
          <w:szCs w:val="21"/>
          <w:u w:val="single"/>
        </w:rPr>
        <w:t xml:space="preserve">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14.竣工结算</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14.1竣工付款申请</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承包人提交竣工付款申请单的期限：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竣工付款申请单应包括的内容：</w:t>
      </w:r>
      <w:r/>
    </w:p>
    <w:p>
      <w:pPr>
        <w:ind w:firstLine="480"/>
        <w:jc w:val="left"/>
        <w:spacing w:line="360" w:lineRule="auto"/>
        <w:rPr>
          <w:rFonts w:ascii="宋体" w:hAnsi="宋体" w:cs="华文仿宋"/>
          <w:color w:val="auto"/>
          <w:szCs w:val="21"/>
        </w:rPr>
      </w:pPr>
      <w:r>
        <w:rPr>
          <w:rFonts w:hint="eastAsia" w:ascii="宋体" w:hAnsi="宋体" w:cs="华文仿宋"/>
          <w:bCs/>
          <w:color w:val="auto"/>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rPr>
          <w:rFonts w:hint="eastAsia" w:ascii="宋体" w:hAnsi="宋体" w:cs="华文仿宋"/>
          <w:bCs/>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14.2竣工结算审核</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发包人审批竣工付款申请单的期限：</w:t>
      </w:r>
      <w:r>
        <w:rPr>
          <w:rFonts w:hint="eastAsia" w:ascii="宋体" w:hAnsi="宋体" w:cs="华文仿宋"/>
          <w:color w:val="auto"/>
          <w:szCs w:val="21"/>
          <w:u w:val="single"/>
        </w:rPr>
        <w:t xml:space="preserve">（1）工程完工后一个月内承包人提供伍套完整的竣工图和竣工结算及其他资</w:t>
      </w:r>
      <w:r>
        <w:rPr>
          <w:rFonts w:hint="eastAsia" w:ascii="宋体" w:hAnsi="宋体" w:cs="华文仿宋"/>
          <w:color w:val="auto"/>
          <w:szCs w:val="21"/>
          <w:u w:val="single"/>
        </w:rPr>
        <w:t xml:space="preserve">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3）在承包人完成以上1、2条款后的一个月内，承包人向监理工程师递交竣工结算报告及完整的结算资料，经监理初审后，报发包人审核。双方按照协议约定书的合同价款、专用条款及相关协议约定的合同价款调</w:t>
      </w:r>
      <w:r>
        <w:rPr>
          <w:rFonts w:hint="eastAsia" w:ascii="宋体" w:hAnsi="宋体" w:cs="华文仿宋"/>
          <w:color w:val="auto"/>
          <w:szCs w:val="21"/>
          <w:u w:val="single"/>
        </w:rPr>
        <w:t xml:space="preserve">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w:t>
      </w:r>
      <w:r>
        <w:rPr>
          <w:rFonts w:hint="eastAsia" w:ascii="宋体" w:hAnsi="宋体" w:cs="华文仿宋"/>
          <w:color w:val="auto"/>
          <w:szCs w:val="21"/>
          <w:u w:val="single"/>
        </w:rPr>
        <w:t xml:space="preserve">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w:t>
      </w:r>
      <w:r>
        <w:rPr>
          <w:rFonts w:hint="eastAsia" w:ascii="宋体" w:hAnsi="宋体" w:cs="华文仿宋"/>
          <w:color w:val="auto"/>
          <w:szCs w:val="21"/>
          <w:u w:val="single"/>
        </w:rPr>
        <w:t xml:space="preserve">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（12）承包人如不按要求内容配合的，或配合不及时，发包人按1000元/次予以处罚，并且由此影响其他工程项目施工的责任和费用由承包人负责</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发包人完成竣工付款的期限：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关于竣工付款证书异议部分复核的方式和程序：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14.4最终结清</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14.4.1最终结清申请单</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承包人提交最终结清申请单的份数：</w:t>
      </w:r>
      <w:r>
        <w:rPr>
          <w:rFonts w:hint="eastAsia" w:ascii="宋体" w:hAnsi="宋体" w:cs="华文仿宋"/>
          <w:color w:val="auto"/>
          <w:szCs w:val="21"/>
          <w:u w:val="single"/>
        </w:rPr>
        <w:t xml:space="preserve">一式伍份</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承包人提交最终结算申请单的期限：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14.4.2最终结清证书和支付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(1)发包人完成最终结清申请单的审批并颁发最终结清证书的期限：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(2)发包人完成支付的期限：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15.缺陷责任期与保修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15.2缺陷责任期</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缺陷责任期的具体期限：</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24个月</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15.3质量保证金</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关于是否扣留质量保证金的约定：</w:t>
      </w:r>
      <w:r>
        <w:rPr>
          <w:rFonts w:hint="eastAsia" w:ascii="宋体" w:hAnsi="宋体" w:cs="华文仿宋"/>
          <w:color w:val="auto"/>
        </w:rPr>
        <w:t xml:space="preserve">是</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15.3.1承包人提供质量保证金的方式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质量保证金采用以下第</w:t>
      </w:r>
      <w:r>
        <w:rPr>
          <w:rFonts w:hint="eastAsia" w:ascii="宋体" w:hAnsi="宋体" w:cs="华文仿宋"/>
          <w:color w:val="auto"/>
        </w:rPr>
        <w:t xml:space="preserve">2</w:t>
      </w:r>
      <w:r>
        <w:rPr>
          <w:rFonts w:hint="eastAsia" w:ascii="宋体" w:hAnsi="宋体" w:cs="华文仿宋"/>
          <w:color w:val="auto"/>
          <w:szCs w:val="21"/>
        </w:rPr>
        <w:t xml:space="preserve">种方式：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(1)质量保证金保函，保证金额为：</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w:t>
      </w:r>
      <w:r>
        <w:rPr>
          <w:rFonts w:hint="eastAsia" w:ascii="宋体" w:hAnsi="宋体" w:cs="华文仿宋"/>
          <w:color w:val="auto"/>
        </w:rPr>
        <w:t xml:space="preserve">3</w:t>
      </w:r>
      <w:r>
        <w:rPr>
          <w:rFonts w:hint="eastAsia" w:ascii="宋体" w:hAnsi="宋体" w:cs="华文仿宋"/>
          <w:color w:val="auto"/>
          <w:szCs w:val="21"/>
        </w:rPr>
        <w:t xml:space="preserve">%的工程款；</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(3)其他方式：</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15.3.2质量保证金的扣留</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质量保证金的扣留采取以下第</w:t>
      </w:r>
      <w:r>
        <w:rPr>
          <w:rFonts w:hint="eastAsia" w:ascii="宋体" w:hAnsi="宋体" w:cs="华文仿宋"/>
          <w:color w:val="auto"/>
        </w:rPr>
        <w:t xml:space="preserve">2</w:t>
      </w:r>
      <w:r>
        <w:rPr>
          <w:rFonts w:hint="eastAsia" w:ascii="宋体" w:hAnsi="宋体" w:cs="华文仿宋"/>
          <w:color w:val="auto"/>
          <w:szCs w:val="21"/>
        </w:rPr>
        <w:t xml:space="preserve">种方式：</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(2)工程竣工结算时一次性扣留质量保证金；</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(3)其他扣留方式：</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关于质量保证金的补充约定：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在本工程缺陷责任期满后一次性支付给承包人（不计息）</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15.4保修</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15.4.1保修责任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工程保修期为：</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质量保修期从工程</w:t>
      </w:r>
      <w:r>
        <w:rPr>
          <w:rFonts w:hint="eastAsia" w:ascii="宋体" w:hAnsi="宋体" w:cs="华文仿宋"/>
          <w:color w:val="auto"/>
          <w:szCs w:val="21"/>
          <w:u w:val="single"/>
        </w:rPr>
        <w:t xml:space="preserve">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15.4.3修复通知</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承包人收到保修通知并到达工程现场的合理时间：</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16.违约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16.1发包人违约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16.1.1发包人违约的情形</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发包人违约的其他情形：</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16.1.2发包人违约的责任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发包人违约责任的承担方式和计算方法：</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(1)因发包人原因未能在计划开工日期前7天内下达开工通知的违约责任：</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(2)因发包人原因未能按合同约定支付合同价款的违约责任：</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(3)发包人违反第10.1款〔变更的范围〕第(2)项约定，自行实施被取消的工作或转由他人实施的违约责任：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(5)因发包人违反合同约定造成暂停施工的违约责任：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(6)发包人无正当理由没有在约定期限内发出复工指示，导致承包人无法复工的违约责任：</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(7)其他：</w:t>
      </w:r>
      <w:r>
        <w:rPr>
          <w:rFonts w:hint="eastAsia" w:ascii="宋体" w:hAnsi="宋体" w:cs="华文仿宋"/>
          <w:color w:val="auto"/>
          <w:szCs w:val="21"/>
          <w:u w:val="single"/>
        </w:rPr>
        <w:t xml:space="preserve">无</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16.1.3因发包人违约解除合同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承包人按16.1.1项〔发包人违约的情形〕约定暂停施工满</w:t>
      </w:r>
      <w:r>
        <w:rPr>
          <w:rFonts w:hint="eastAsia" w:ascii="宋体" w:hAnsi="宋体" w:cs="华文仿宋"/>
          <w:color w:val="auto"/>
        </w:rPr>
        <w:t xml:space="preserve">30</w:t>
      </w:r>
      <w:r>
        <w:rPr>
          <w:rFonts w:hint="eastAsia" w:ascii="宋体" w:hAnsi="宋体" w:cs="华文仿宋"/>
          <w:color w:val="auto"/>
          <w:szCs w:val="21"/>
        </w:rPr>
        <w:t xml:space="preserve">天后发包人仍不纠正其违约行为并致使合同目的不能实现的，承包人有权解除合同。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16.2承包人违约</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16.2.1承包人违约的情形</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承包人违约的其他情形：</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（5）施工中承包人无法按工期要求完成相应内容并造成工期延误达到总进度10%以上时，发包人有权单方终止合同，以现场审计完成工程量进行清算，承包人无权要求发包人进行赔偿</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16.2.2承包人违约的责任</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承包人违约责任的承担方式和计算方法：</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（2）承包人不按期交付合格竣工图及竣工资料，发包人将推迟审核承包人决算时间，由此造成的损失由承包人承担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16.2.3因承包人违约解除合同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关于承包人违约解除合同的特别约定：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本工程必须由承包人自行完成，不准转包或擅自分包，否则，发包人有权要求承包人退场，一切损失均由承包方承担，并视情节向建设行政主管部门报告</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发包人继续使用承包人在施工现场的材料、设备、临时工程、承包人文件和由承包人或以其名义编制的其他文件的费用承担方式：</w:t>
      </w:r>
      <w:r>
        <w:rPr>
          <w:rFonts w:hint="eastAsia" w:ascii="宋体" w:hAnsi="宋体" w:cs="华文仿宋"/>
          <w:color w:val="auto"/>
          <w:szCs w:val="21"/>
          <w:u w:val="single"/>
        </w:rPr>
        <w:t xml:space="preserve">如有，另行协商</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17.不可抗力</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17.1不可抗力的确认</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除通用合同条款约定的不可抗力事件之外，视为不可抗力的其他情形：</w:t>
      </w:r>
      <w:r>
        <w:rPr>
          <w:rFonts w:hint="eastAsia" w:ascii="宋体" w:hAnsi="宋体" w:cs="华文仿宋"/>
          <w:color w:val="auto"/>
          <w:szCs w:val="21"/>
          <w:u w:val="single"/>
        </w:rPr>
        <w:t xml:space="preserve">按通用条款执行，含政府强制性停工，经济损失相互不承担违约责任</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17.4因不可抗力解除合同</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合同解除后，发包人应在商定或确定发包人应支付款项后</w:t>
      </w:r>
      <w:r>
        <w:rPr>
          <w:rFonts w:hint="eastAsia" w:ascii="宋体" w:hAnsi="宋体" w:cs="华文仿宋"/>
          <w:color w:val="auto"/>
        </w:rPr>
        <w:t xml:space="preserve">15</w:t>
      </w:r>
      <w:r>
        <w:rPr>
          <w:rFonts w:hint="eastAsia" w:ascii="宋体" w:hAnsi="宋体" w:cs="华文仿宋"/>
          <w:color w:val="auto"/>
          <w:szCs w:val="21"/>
        </w:rPr>
        <w:t xml:space="preserve">天内完成款项的支付。</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18.保险</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18.1工程保险</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关于工程保险的特别约定：</w:t>
      </w:r>
      <w:r>
        <w:rPr>
          <w:rFonts w:hint="eastAsia" w:ascii="宋体" w:hAnsi="宋体" w:cs="华文仿宋"/>
          <w:color w:val="auto"/>
          <w:szCs w:val="21"/>
          <w:u w:val="single"/>
        </w:rPr>
        <w:t xml:space="preserve">相关工程保险已包含在招投标文件，发包人应投保建筑工程一切险或安装工程一切险；发包人委托承包人投保的，因投保产生的保险费和其他相关费用由承包人承担</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18.3其他保险</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关于其他保险的约定：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承包人是否应为其施工设备等办理财产保险：</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承包人必须为其施工设备办理保险</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18.7通知义务</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关于变更保险合同时的通知义务的约定：</w:t>
      </w:r>
      <w:r/>
    </w:p>
    <w:p>
      <w:pPr>
        <w:ind w:firstLine="480"/>
        <w:jc w:val="left"/>
        <w:spacing w:line="360" w:lineRule="auto"/>
        <w:rPr>
          <w:rFonts w:ascii="宋体" w:hAnsi="宋体" w:cs="华文仿宋"/>
          <w:color w:val="auto"/>
          <w:szCs w:val="21"/>
          <w:u w:val="single"/>
        </w:rPr>
      </w:pPr>
      <w:r>
        <w:rPr>
          <w:rFonts w:hint="eastAsia" w:ascii="宋体" w:hAnsi="宋体" w:cs="华文仿宋"/>
          <w:color w:val="auto"/>
          <w:szCs w:val="21"/>
          <w:u w:val="single"/>
        </w:rPr>
        <w:t xml:space="preserve">发包人变更除工伤保险之外的保险合同时，应事先征得承包人同意，并通知监理人；承包人变更除工伤保险之外的保险合同时，应事先征得发包人同意，并通知监理人</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保险事故发生时，投保人应按照保险合同规定的条件和期限及时向保险人报告。发包人和承包人应当在知道保险事故发生后及时通知对方</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20.争议解决</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20.3争议评审</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合同当事人是否同意将工程争议提交争议评审小组决定：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u w:val="single"/>
        </w:rPr>
        <w:t xml:space="preserve">否</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20.3.1争议评审小组的确定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争议评审小组成员的确定：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选定争议评审员的期限：</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争议评审小组成员的报酬承担方式：</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其他事项的约定：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20.3.2争议评审小组的决定</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合同当事人关于本项的约定：</w:t>
      </w:r>
      <w:r>
        <w:rPr>
          <w:rFonts w:hint="eastAsia" w:ascii="宋体" w:hAnsi="宋体" w:cs="华文仿宋"/>
          <w:color w:val="auto"/>
          <w:szCs w:val="21"/>
          <w:u w:val="single"/>
        </w:rPr>
        <w:t xml:space="preserve">按通用条款执行</w:t>
      </w:r>
      <w:r>
        <w:rPr>
          <w:rFonts w:hint="eastAsia" w:ascii="宋体" w:hAnsi="宋体" w:cs="华文仿宋"/>
          <w:color w:val="auto"/>
          <w:szCs w:val="21"/>
        </w:rPr>
        <w:t xml:space="preserve">。</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20.4仲裁或诉讼</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因合同及合同有关事项发生的争议，按下列第</w:t>
      </w:r>
      <w:r>
        <w:rPr>
          <w:rFonts w:hint="eastAsia" w:ascii="宋体" w:hAnsi="宋体" w:cs="华文仿宋"/>
          <w:color w:val="auto"/>
        </w:rPr>
        <w:t xml:space="preserve">2</w:t>
      </w:r>
      <w:r>
        <w:rPr>
          <w:rFonts w:hint="eastAsia" w:ascii="宋体" w:hAnsi="宋体" w:cs="华文仿宋"/>
          <w:color w:val="auto"/>
          <w:szCs w:val="21"/>
        </w:rPr>
        <w:t xml:space="preserve">种方式解决：</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(1)向</w:t>
      </w:r>
      <w:r>
        <w:rPr>
          <w:rFonts w:hint="eastAsia" w:ascii="宋体" w:hAnsi="宋体" w:cs="华文仿宋"/>
          <w:color w:val="auto"/>
          <w:szCs w:val="21"/>
          <w:u w:val="single"/>
        </w:rPr>
        <w:t xml:space="preserve">约定</w:t>
      </w:r>
      <w:r>
        <w:rPr>
          <w:rFonts w:hint="eastAsia" w:ascii="宋体" w:hAnsi="宋体" w:cs="华文仿宋"/>
          <w:color w:val="auto"/>
          <w:szCs w:val="21"/>
        </w:rPr>
        <w:t xml:space="preserve">仲裁委员会申请仲裁；</w:t>
      </w:r>
      <w:r/>
    </w:p>
    <w:p>
      <w:pPr>
        <w:ind w:firstLine="480"/>
        <w:jc w:val="left"/>
        <w:spacing w:line="360" w:lineRule="auto"/>
        <w:rPr>
          <w:rFonts w:ascii="宋体" w:hAnsi="宋体" w:cs="华文仿宋"/>
          <w:color w:val="auto"/>
          <w:szCs w:val="21"/>
        </w:rPr>
      </w:pPr>
      <w:r>
        <w:rPr>
          <w:rFonts w:hint="eastAsia" w:ascii="宋体" w:hAnsi="宋体" w:cs="华文仿宋"/>
          <w:color w:val="auto"/>
          <w:szCs w:val="21"/>
        </w:rPr>
        <w:t xml:space="preserve">(2)向</w:t>
      </w:r>
      <w:r>
        <w:rPr>
          <w:rFonts w:hint="eastAsia" w:ascii="宋体" w:hAnsi="宋体" w:cs="华文仿宋"/>
          <w:color w:val="auto"/>
          <w:szCs w:val="21"/>
          <w:u w:val="single"/>
        </w:rPr>
        <w:t xml:space="preserve">工程所在地</w:t>
      </w:r>
      <w:r>
        <w:rPr>
          <w:rFonts w:hint="eastAsia" w:ascii="宋体" w:hAnsi="宋体" w:cs="华文仿宋"/>
          <w:color w:val="auto"/>
          <w:szCs w:val="21"/>
        </w:rPr>
        <w:t xml:space="preserve">人民法院起诉。</w:t>
      </w:r>
      <w:r/>
    </w:p>
    <w:p>
      <w:pPr>
        <w:ind w:firstLine="480"/>
        <w:spacing w:line="500" w:lineRule="exact"/>
        <w:rPr>
          <w:rFonts w:cs="华文仿宋" w:asciiTheme="minorEastAsia" w:hAnsiTheme="minorEastAsia" w:eastAsiaTheme="minorEastAsia"/>
          <w:color w:val="auto"/>
          <w:szCs w:val="21"/>
        </w:rPr>
      </w:pPr>
      <w:r>
        <w:rPr>
          <w:rFonts w:cs="华文仿宋" w:asciiTheme="minorEastAsia" w:hAnsiTheme="minorEastAsia" w:eastAsiaTheme="minorEastAsia"/>
          <w:color w:val="auto"/>
          <w:szCs w:val="21"/>
        </w:rPr>
      </w:r>
      <w:r/>
    </w:p>
    <w:p>
      <w:pPr>
        <w:ind w:firstLine="480"/>
        <w:spacing w:line="500" w:lineRule="exact"/>
        <w:rPr>
          <w:rFonts w:cs="华文仿宋" w:asciiTheme="minorEastAsia" w:hAnsiTheme="minorEastAsia" w:eastAsiaTheme="minorEastAsia"/>
          <w:color w:val="auto"/>
          <w:szCs w:val="21"/>
        </w:rPr>
      </w:pPr>
      <w:r>
        <w:rPr>
          <w:rFonts w:cs="华文仿宋" w:asciiTheme="minorEastAsia" w:hAnsiTheme="minorEastAsia" w:eastAsiaTheme="minorEastAsia"/>
          <w:color w:val="auto"/>
          <w:szCs w:val="21"/>
        </w:rPr>
      </w:r>
      <w:r/>
    </w:p>
    <w:p>
      <w:pPr>
        <w:ind w:firstLine="480"/>
        <w:spacing w:line="500" w:lineRule="exact"/>
        <w:rPr>
          <w:rFonts w:cs="华文仿宋" w:asciiTheme="minorEastAsia" w:hAnsiTheme="minorEastAsia" w:eastAsiaTheme="minorEastAsia"/>
          <w:color w:val="auto"/>
          <w:szCs w:val="21"/>
        </w:rPr>
      </w:pPr>
      <w:r>
        <w:rPr>
          <w:rFonts w:cs="华文仿宋" w:asciiTheme="minorEastAsia" w:hAnsiTheme="minorEastAsia" w:eastAsiaTheme="minorEastAsia"/>
          <w:color w:val="auto"/>
          <w:szCs w:val="21"/>
        </w:rPr>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发包人：  (公章)                   承包人：  (公章)</w:t>
      </w:r>
      <w:r/>
    </w:p>
    <w:p>
      <w:pPr>
        <w:ind w:firstLine="480"/>
        <w:spacing w:line="500" w:lineRule="exact"/>
        <w:rPr>
          <w:rFonts w:cs="华文仿宋" w:asciiTheme="minorEastAsia" w:hAnsiTheme="minorEastAsia" w:eastAsiaTheme="minorEastAsia"/>
          <w:color w:val="auto"/>
          <w:szCs w:val="21"/>
          <w:u w:val="single"/>
        </w:rPr>
      </w:pPr>
      <w:r>
        <w:rPr>
          <w:rFonts w:cs="华文仿宋" w:asciiTheme="minorEastAsia" w:hAnsiTheme="minorEastAsia" w:eastAsiaTheme="minorEastAsia"/>
          <w:color w:val="auto"/>
          <w:szCs w:val="21"/>
          <w:u w:val="single"/>
        </w:rPr>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法定代表人或其委托代理人：        法定代表人或其委托代理人：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（签字）                         （签字）</w:t>
      </w:r>
      <w:r/>
    </w:p>
    <w:p>
      <w:pPr>
        <w:ind w:firstLine="480"/>
        <w:spacing w:line="500" w:lineRule="exact"/>
        <w:rPr>
          <w:rFonts w:cs="华文仿宋" w:asciiTheme="minorEastAsia" w:hAnsiTheme="minorEastAsia" w:eastAsiaTheme="minorEastAsia"/>
          <w:color w:val="auto"/>
          <w:szCs w:val="21"/>
          <w:u w:val="single"/>
        </w:rPr>
      </w:pPr>
      <w:r>
        <w:rPr>
          <w:rFonts w:cs="华文仿宋" w:asciiTheme="minorEastAsia" w:hAnsiTheme="minorEastAsia" w:eastAsiaTheme="minorEastAsia"/>
          <w:color w:val="auto"/>
          <w:szCs w:val="21"/>
          <w:u w:val="single"/>
        </w:rPr>
      </w:r>
      <w:r/>
    </w:p>
    <w:p>
      <w:pPr>
        <w:ind w:firstLine="480"/>
        <w:spacing w:line="500" w:lineRule="exact"/>
        <w:tabs>
          <w:tab w:val="left" w:pos="4410" w:leader="none"/>
        </w:tabs>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组织机构代码：              组织机构代码：</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地  址：                    地  址：</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邮政编码：                  邮政编码：</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法定代表人：                法定代表人：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委托代理人：                委托代理人：</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电  话：                    电  话：</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传  真：                    传  真：</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电子信箱：                  电子信箱：</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开户银行：                  开户银行：</w:t>
      </w:r>
      <w:r/>
    </w:p>
    <w:p>
      <w:pPr>
        <w:ind w:firstLine="480"/>
        <w:spacing w:line="500" w:lineRule="exact"/>
        <w:rPr>
          <w:rFonts w:cs="华文仿宋" w:asciiTheme="minorEastAsia" w:hAnsiTheme="minorEastAsia" w:eastAsiaTheme="minorEastAsia"/>
          <w:color w:val="auto"/>
          <w:szCs w:val="21"/>
        </w:rPr>
      </w:pPr>
      <w:r>
        <w:rPr>
          <w:rFonts w:hint="eastAsia" w:cs="华文仿宋" w:asciiTheme="minorEastAsia" w:hAnsiTheme="minorEastAsia" w:eastAsiaTheme="minorEastAsia"/>
          <w:color w:val="auto"/>
          <w:szCs w:val="21"/>
        </w:rPr>
        <w:t xml:space="preserve">账  号：                    账  号：</w:t>
      </w:r>
      <w:r/>
    </w:p>
    <w:p>
      <w:pPr>
        <w:ind w:firstLine="480"/>
        <w:jc w:val="left"/>
        <w:spacing w:line="360" w:lineRule="auto"/>
        <w:rPr>
          <w:rFonts w:ascii="宋体" w:hAnsi="宋体" w:cs="华文仿宋"/>
          <w:color w:val="auto"/>
          <w:szCs w:val="21"/>
        </w:rPr>
      </w:pPr>
      <w:r>
        <w:rPr>
          <w:rFonts w:ascii="宋体" w:hAnsi="宋体" w:cs="华文仿宋"/>
          <w:color w:val="auto"/>
          <w:szCs w:val="21"/>
        </w:rPr>
      </w:r>
      <w:r/>
    </w:p>
    <w:p>
      <w:pPr>
        <w:ind w:firstLine="480"/>
        <w:jc w:val="left"/>
        <w:spacing w:line="360" w:lineRule="auto"/>
        <w:rPr>
          <w:rFonts w:ascii="宋体" w:hAnsi="宋体" w:cs="华文仿宋"/>
          <w:color w:val="auto"/>
          <w:szCs w:val="21"/>
        </w:rPr>
      </w:pPr>
      <w:r>
        <w:rPr>
          <w:rFonts w:ascii="宋体" w:hAnsi="宋体" w:cs="华文仿宋"/>
          <w:color w:val="auto"/>
          <w:szCs w:val="21"/>
        </w:rPr>
      </w:r>
      <w:r/>
    </w:p>
    <w:p>
      <w:pPr>
        <w:ind w:firstLine="480"/>
        <w:jc w:val="left"/>
        <w:spacing w:line="360" w:lineRule="auto"/>
        <w:rPr>
          <w:rFonts w:ascii="宋体" w:hAnsi="宋体" w:cs="华文仿宋"/>
          <w:color w:val="auto"/>
          <w:szCs w:val="21"/>
        </w:rPr>
      </w:pPr>
      <w:r>
        <w:rPr>
          <w:rFonts w:ascii="宋体" w:hAnsi="宋体" w:cs="华文仿宋"/>
          <w:color w:val="auto"/>
          <w:szCs w:val="21"/>
        </w:rPr>
      </w:r>
      <w:r/>
    </w:p>
    <w:p>
      <w:pPr>
        <w:pStyle w:val="705"/>
        <w:ind w:firstLine="400"/>
        <w:rPr>
          <w:rFonts w:ascii="Verdana" w:hAnsi="Verdana"/>
          <w:color w:val="auto"/>
          <w:sz w:val="20"/>
        </w:rPr>
      </w:pPr>
      <w:r>
        <w:rPr>
          <w:rFonts w:ascii="Verdana" w:hAnsi="Verdana"/>
          <w:color w:val="auto"/>
          <w:sz w:val="20"/>
        </w:rPr>
      </w:r>
      <w:r/>
    </w:p>
    <w:p>
      <w:pPr>
        <w:pStyle w:val="705"/>
        <w:ind w:firstLine="400"/>
        <w:rPr>
          <w:rFonts w:ascii="Verdana" w:hAnsi="Verdana"/>
          <w:color w:val="auto"/>
          <w:sz w:val="20"/>
        </w:rPr>
      </w:pPr>
      <w:r>
        <w:rPr>
          <w:rFonts w:ascii="Verdana" w:hAnsi="Verdana"/>
          <w:color w:val="auto"/>
          <w:sz w:val="20"/>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rPr>
          <w:rFonts w:ascii="宋体" w:hAnsi="宋体" w:cs="华文仿宋"/>
          <w:color w:val="auto"/>
          <w:szCs w:val="21"/>
        </w:rPr>
      </w:pPr>
      <w:r>
        <w:rPr>
          <w:rFonts w:ascii="宋体" w:hAnsi="宋体" w:cs="华文仿宋"/>
          <w:color w:val="auto"/>
          <w:szCs w:val="21"/>
        </w:rPr>
      </w:r>
      <w:r/>
    </w:p>
    <w:p>
      <w:pPr>
        <w:jc w:val="left"/>
        <w:widowControl/>
        <w:rPr>
          <w:rFonts w:ascii="宋体" w:hAnsi="宋体" w:cs="华文仿宋"/>
          <w:color w:val="auto"/>
          <w:szCs w:val="21"/>
        </w:rPr>
      </w:pPr>
      <w:r>
        <w:rPr>
          <w:rFonts w:ascii="宋体" w:hAnsi="宋体" w:cs="华文仿宋"/>
          <w:color w:val="auto"/>
          <w:szCs w:val="21"/>
        </w:rPr>
        <w:br w:type="page" w:clear="all"/>
      </w:r>
      <w:r/>
    </w:p>
    <w:p>
      <w:pPr>
        <w:spacing w:line="400" w:lineRule="exact"/>
        <w:rPr>
          <w:rFonts w:ascii="宋体" w:hAnsi="宋体" w:cs="华文仿宋"/>
          <w:color w:val="auto"/>
          <w:szCs w:val="21"/>
        </w:rPr>
      </w:pPr>
      <w:r>
        <w:rPr>
          <w:rFonts w:hint="eastAsia" w:ascii="宋体" w:hAnsi="宋体" w:cs="华文仿宋"/>
          <w:color w:val="auto"/>
          <w:szCs w:val="21"/>
        </w:rPr>
        <w:t xml:space="preserve">附件1：                 施工现场大气污染防治措施承诺书</w:t>
      </w:r>
      <w:r/>
    </w:p>
    <w:p>
      <w:pPr>
        <w:spacing w:line="400" w:lineRule="exact"/>
        <w:rPr>
          <w:rFonts w:ascii="宋体" w:hAnsi="宋体" w:cs="华文仿宋"/>
          <w:color w:val="auto"/>
          <w:szCs w:val="21"/>
        </w:rPr>
      </w:pPr>
      <w:r>
        <w:rPr>
          <w:rFonts w:ascii="宋体" w:hAnsi="宋体" w:cs="华文仿宋"/>
          <w:color w:val="auto"/>
          <w:szCs w:val="21"/>
        </w:rPr>
      </w:r>
      <w:r/>
    </w:p>
    <w:p>
      <w:pPr>
        <w:spacing w:line="380" w:lineRule="exact"/>
        <w:rPr>
          <w:rFonts w:ascii="宋体" w:hAnsi="宋体" w:cs="华文仿宋"/>
          <w:color w:val="auto"/>
          <w:szCs w:val="21"/>
        </w:rPr>
      </w:pPr>
      <w:r>
        <w:rPr>
          <w:rFonts w:hint="eastAsia" w:ascii="宋体" w:hAnsi="宋体" w:cs="华文仿宋"/>
          <w:color w:val="auto"/>
          <w:szCs w:val="21"/>
          <w:u w:val="single"/>
          <w:lang w:val="en-US" w:eastAsia="zh-CN"/>
        </w:rPr>
        <w:t xml:space="preserve">南京市六合区人民政府大厂街道办事处</w:t>
      </w:r>
      <w:r>
        <w:rPr>
          <w:rFonts w:hint="eastAsia" w:ascii="宋体" w:hAnsi="宋体" w:cs="华文仿宋"/>
          <w:color w:val="auto"/>
          <w:szCs w:val="21"/>
        </w:rPr>
        <w:t xml:space="preserve">：</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如我单位中标，在</w:t>
      </w:r>
      <w:r>
        <w:rPr>
          <w:rFonts w:hint="eastAsia" w:ascii="宋体" w:hAnsi="宋体" w:cs="华文仿宋"/>
          <w:color w:val="auto"/>
          <w:szCs w:val="21"/>
          <w:u w:val="single"/>
        </w:rPr>
        <w:t xml:space="preserve">项目名称</w:t>
      </w:r>
      <w:r>
        <w:rPr>
          <w:rFonts w:hint="eastAsia" w:ascii="宋体" w:hAnsi="宋体" w:cs="华文仿宋"/>
          <w:color w:val="auto"/>
          <w:szCs w:val="21"/>
        </w:rPr>
        <w:t xml:space="preserve">的施工过程中，我公司郑重承诺：</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1、施工现场禁止使用国一及以下和排放不达标的非道路移动机械（如有）。</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2、施工现场全部使用水性建筑涂料（如有）。</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如本企业未按上述承诺执行，将依法依规接受查处。</w:t>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ind w:firstLine="7440"/>
        <w:spacing w:line="400" w:lineRule="exact"/>
        <w:rPr>
          <w:rFonts w:ascii="宋体" w:hAnsi="宋体" w:cs="华文仿宋"/>
          <w:color w:val="auto"/>
          <w:szCs w:val="21"/>
        </w:rPr>
      </w:pPr>
      <w:r>
        <w:rPr>
          <w:rFonts w:hint="eastAsia" w:ascii="宋体" w:hAnsi="宋体" w:cs="华文仿宋"/>
          <w:color w:val="auto"/>
          <w:szCs w:val="21"/>
        </w:rPr>
        <w:t xml:space="preserve">承诺企业名称（盖章）</w:t>
      </w:r>
      <w:r/>
    </w:p>
    <w:p>
      <w:pPr>
        <w:spacing w:line="400" w:lineRule="exact"/>
        <w:rPr>
          <w:rFonts w:ascii="宋体" w:hAnsi="宋体" w:cs="华文仿宋"/>
          <w:color w:val="auto"/>
          <w:szCs w:val="21"/>
        </w:rPr>
      </w:pPr>
      <w:r>
        <w:rPr>
          <w:rFonts w:hint="eastAsia" w:ascii="宋体" w:hAnsi="宋体" w:cs="华文仿宋"/>
          <w:color w:val="auto"/>
          <w:szCs w:val="21"/>
        </w:rPr>
        <w:t xml:space="preserve">                                                                   年  月  日</w:t>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pStyle w:val="708"/>
        <w:rPr>
          <w:rFonts w:ascii="宋体" w:hAnsi="宋体" w:cs="华文仿宋"/>
          <w:color w:val="auto"/>
          <w:szCs w:val="21"/>
        </w:rPr>
      </w:pPr>
      <w:r>
        <w:rPr>
          <w:rFonts w:ascii="宋体" w:hAnsi="宋体" w:cs="华文仿宋"/>
          <w:color w:val="auto"/>
          <w:szCs w:val="21"/>
        </w:rPr>
      </w:r>
      <w:r/>
    </w:p>
    <w:p>
      <w:pPr>
        <w:rPr>
          <w:rFonts w:ascii="宋体" w:hAnsi="宋体" w:cs="华文仿宋"/>
          <w:color w:val="auto"/>
          <w:szCs w:val="21"/>
        </w:rPr>
      </w:pPr>
      <w:r>
        <w:rPr>
          <w:rFonts w:ascii="宋体" w:hAnsi="宋体" w:cs="华文仿宋"/>
          <w:color w:val="auto"/>
          <w:szCs w:val="21"/>
        </w:rPr>
      </w:r>
      <w:r/>
    </w:p>
    <w:p>
      <w:pPr>
        <w:jc w:val="left"/>
        <w:spacing w:line="400" w:lineRule="exact"/>
        <w:rPr>
          <w:rFonts w:hint="eastAsia" w:ascii="宋体" w:hAnsi="宋体" w:cs="华文仿宋"/>
          <w:color w:val="auto"/>
          <w:szCs w:val="21"/>
        </w:rPr>
      </w:pPr>
      <w:r>
        <w:rPr>
          <w:rFonts w:hint="eastAsia" w:ascii="宋体" w:hAnsi="宋体" w:cs="华文仿宋"/>
          <w:color w:val="auto"/>
          <w:szCs w:val="21"/>
        </w:rPr>
      </w:r>
      <w:r/>
    </w:p>
    <w:p>
      <w:pPr>
        <w:jc w:val="left"/>
        <w:spacing w:line="400" w:lineRule="exact"/>
        <w:rPr>
          <w:rFonts w:ascii="宋体" w:hAnsi="宋体" w:cs="华文仿宋"/>
          <w:color w:val="auto"/>
          <w:szCs w:val="21"/>
        </w:rPr>
      </w:pPr>
      <w:r>
        <w:rPr>
          <w:rFonts w:hint="eastAsia" w:ascii="宋体" w:hAnsi="宋体" w:cs="华文仿宋"/>
          <w:color w:val="auto"/>
          <w:szCs w:val="21"/>
        </w:rPr>
        <w:t xml:space="preserve">附件2：</w:t>
      </w:r>
      <w:r/>
    </w:p>
    <w:p>
      <w:pPr>
        <w:jc w:val="center"/>
        <w:spacing w:line="400" w:lineRule="exact"/>
        <w:rPr>
          <w:rFonts w:ascii="宋体" w:hAnsi="宋体" w:cs="华文仿宋"/>
          <w:color w:val="auto"/>
          <w:szCs w:val="21"/>
        </w:rPr>
      </w:pPr>
      <w:r>
        <w:rPr>
          <w:rFonts w:hint="eastAsia" w:ascii="宋体" w:hAnsi="宋体" w:cs="华文仿宋"/>
          <w:color w:val="auto"/>
          <w:szCs w:val="21"/>
        </w:rPr>
        <w:t xml:space="preserve">工 程 质 量 保 修 书</w:t>
      </w:r>
      <w:r/>
    </w:p>
    <w:p>
      <w:pPr>
        <w:ind w:firstLine="480"/>
        <w:spacing w:line="400" w:lineRule="exact"/>
        <w:rPr>
          <w:rFonts w:hint="eastAsia" w:ascii="宋体" w:hAnsi="宋体" w:cs="华文仿宋"/>
          <w:color w:val="auto"/>
          <w:szCs w:val="21"/>
        </w:rPr>
      </w:pPr>
      <w:r>
        <w:rPr>
          <w:rFonts w:hint="eastAsia" w:ascii="宋体" w:hAnsi="宋体" w:cs="华文仿宋"/>
          <w:color w:val="auto"/>
          <w:szCs w:val="21"/>
        </w:rPr>
        <w:t xml:space="preserve">发包人（全称）：</w:t>
      </w:r>
      <w:r>
        <w:rPr>
          <w:rFonts w:hint="eastAsia" w:ascii="宋体" w:hAnsi="宋体" w:cs="华文仿宋"/>
          <w:color w:val="auto"/>
          <w:szCs w:val="21"/>
          <w:lang w:val="en-US" w:eastAsia="zh-CN"/>
        </w:rPr>
        <w:t xml:space="preserve">南京市六合区人民政府大厂街道办事处</w:t>
      </w:r>
      <w:r/>
    </w:p>
    <w:p>
      <w:pPr>
        <w:spacing w:line="400" w:lineRule="exact"/>
        <w:rPr>
          <w:rFonts w:ascii="宋体" w:hAnsi="宋体" w:cs="华文仿宋"/>
          <w:color w:val="auto"/>
          <w:szCs w:val="21"/>
        </w:rPr>
      </w:pPr>
      <w:r>
        <w:rPr>
          <w:rFonts w:hint="eastAsia" w:ascii="宋体" w:hAnsi="宋体" w:cs="华文仿宋"/>
          <w:color w:val="auto"/>
          <w:szCs w:val="21"/>
        </w:rPr>
        <w:t xml:space="preserve">　　承包人（全称）：</w:t>
      </w:r>
      <w:r/>
    </w:p>
    <w:p>
      <w:pPr>
        <w:spacing w:line="400" w:lineRule="exact"/>
        <w:rPr>
          <w:rFonts w:ascii="宋体" w:hAnsi="宋体" w:cs="华文仿宋"/>
          <w:color w:val="auto"/>
          <w:szCs w:val="21"/>
        </w:rPr>
      </w:pPr>
      <w:r>
        <w:rPr>
          <w:rFonts w:hint="eastAsia" w:ascii="宋体" w:hAnsi="宋体" w:cs="华文仿宋"/>
          <w:color w:val="auto"/>
          <w:szCs w:val="21"/>
        </w:rPr>
        <w:t xml:space="preserve">　　发包人和承包人根据《中华人民共和国建筑法》和《建设工程质量管理条例》，经协商一致就（工程全称）签订工程质量保修书。</w:t>
      </w:r>
      <w:r/>
    </w:p>
    <w:p>
      <w:pPr>
        <w:spacing w:line="400" w:lineRule="exact"/>
        <w:rPr>
          <w:rFonts w:ascii="宋体" w:hAnsi="宋体" w:cs="华文仿宋"/>
          <w:color w:val="auto"/>
          <w:szCs w:val="21"/>
        </w:rPr>
      </w:pPr>
      <w:r>
        <w:rPr>
          <w:rFonts w:hint="eastAsia" w:ascii="宋体" w:hAnsi="宋体" w:cs="华文仿宋"/>
          <w:color w:val="auto"/>
          <w:szCs w:val="21"/>
        </w:rPr>
        <w:t xml:space="preserve">　　一、工程质量保修范围和内容</w:t>
      </w:r>
      <w:r/>
    </w:p>
    <w:p>
      <w:pPr>
        <w:spacing w:line="400" w:lineRule="exact"/>
        <w:rPr>
          <w:rFonts w:ascii="宋体" w:hAnsi="宋体" w:cs="华文仿宋"/>
          <w:color w:val="auto"/>
          <w:szCs w:val="21"/>
        </w:rPr>
      </w:pPr>
      <w:r>
        <w:rPr>
          <w:rFonts w:hint="eastAsia" w:ascii="宋体" w:hAnsi="宋体" w:cs="华文仿宋"/>
          <w:color w:val="auto"/>
          <w:szCs w:val="21"/>
        </w:rPr>
        <w:t xml:space="preserve">　　承包人在质量保修期内，按照有关法律规定和合同约定，承担工程质量保修责任。</w:t>
      </w:r>
      <w:r/>
    </w:p>
    <w:p>
      <w:pPr>
        <w:spacing w:line="400" w:lineRule="exact"/>
        <w:rPr>
          <w:rFonts w:ascii="宋体" w:hAnsi="宋体" w:cs="华文仿宋"/>
          <w:b/>
          <w:color w:val="auto"/>
          <w:szCs w:val="21"/>
        </w:rPr>
      </w:pPr>
      <w:r>
        <w:rPr>
          <w:rFonts w:hint="eastAsia" w:ascii="宋体" w:hAnsi="宋体" w:cs="华文仿宋"/>
          <w:color w:val="auto"/>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ascii="宋体" w:hAnsi="宋体" w:cs="华文仿宋"/>
          <w:color w:val="auto"/>
          <w:szCs w:val="21"/>
        </w:rPr>
      </w:pPr>
      <w:r>
        <w:rPr>
          <w:rFonts w:hint="eastAsia" w:ascii="宋体" w:hAnsi="宋体" w:cs="华文仿宋"/>
          <w:b/>
          <w:color w:val="auto"/>
          <w:szCs w:val="21"/>
        </w:rPr>
        <w:t xml:space="preserve">　　</w:t>
      </w:r>
      <w:r>
        <w:rPr>
          <w:rFonts w:hint="eastAsia" w:ascii="宋体" w:hAnsi="宋体" w:cs="华文仿宋"/>
          <w:color w:val="auto"/>
          <w:szCs w:val="21"/>
        </w:rPr>
        <w:t xml:space="preserve">二、质量保修期</w:t>
      </w:r>
      <w:r/>
    </w:p>
    <w:p>
      <w:pPr>
        <w:ind w:firstLine="480"/>
        <w:spacing w:line="400" w:lineRule="exact"/>
        <w:rPr>
          <w:rFonts w:ascii="宋体" w:hAnsi="宋体" w:cs="华文仿宋"/>
          <w:color w:val="auto"/>
          <w:szCs w:val="21"/>
        </w:rPr>
      </w:pPr>
      <w:r>
        <w:rPr>
          <w:rFonts w:hint="eastAsia" w:ascii="宋体" w:hAnsi="宋体" w:cs="华文仿宋"/>
          <w:color w:val="auto"/>
          <w:szCs w:val="21"/>
        </w:rPr>
        <w:t xml:space="preserve">根据《建设工程质量管理条例》及有关规定，工程的质量保修期如下：</w:t>
      </w:r>
      <w:r/>
    </w:p>
    <w:p>
      <w:pPr>
        <w:spacing w:line="400" w:lineRule="exact"/>
        <w:rPr>
          <w:rFonts w:ascii="宋体" w:hAnsi="宋体" w:cs="华文仿宋"/>
          <w:color w:val="auto"/>
          <w:szCs w:val="21"/>
        </w:rPr>
      </w:pPr>
      <w:r>
        <w:rPr>
          <w:rFonts w:hint="eastAsia" w:ascii="宋体" w:hAnsi="宋体" w:cs="华文仿宋"/>
          <w:color w:val="auto"/>
          <w:szCs w:val="21"/>
        </w:rPr>
        <w:t xml:space="preserve">1．地基基础工程和主体结构工程为设计文件规定的工程合理使用年限；</w:t>
      </w:r>
      <w:r/>
    </w:p>
    <w:p>
      <w:pPr>
        <w:spacing w:line="400" w:lineRule="exact"/>
        <w:rPr>
          <w:rFonts w:ascii="宋体" w:hAnsi="宋体" w:cs="华文仿宋"/>
          <w:color w:val="auto"/>
          <w:szCs w:val="21"/>
        </w:rPr>
      </w:pPr>
      <w:r>
        <w:rPr>
          <w:rFonts w:hint="eastAsia" w:ascii="宋体" w:hAnsi="宋体" w:cs="华文仿宋"/>
          <w:color w:val="auto"/>
          <w:szCs w:val="21"/>
        </w:rPr>
        <w:t xml:space="preserve">2．屋面防水工程、有防水要求的卫生间、房间和外墙面的防渗为</w:t>
      </w:r>
      <w:r>
        <w:rPr>
          <w:rFonts w:hint="eastAsia" w:ascii="宋体" w:hAnsi="宋体" w:cs="华文仿宋"/>
          <w:color w:val="auto"/>
          <w:szCs w:val="21"/>
          <w:u w:val="single"/>
        </w:rPr>
        <w:t xml:space="preserve"> 5 </w:t>
      </w:r>
      <w:r>
        <w:rPr>
          <w:rFonts w:hint="eastAsia" w:ascii="宋体" w:hAnsi="宋体" w:cs="华文仿宋"/>
          <w:color w:val="auto"/>
          <w:szCs w:val="21"/>
        </w:rPr>
        <w:t xml:space="preserve">年；</w:t>
      </w:r>
      <w:r/>
    </w:p>
    <w:p>
      <w:pPr>
        <w:spacing w:line="400" w:lineRule="exact"/>
        <w:rPr>
          <w:rFonts w:ascii="宋体" w:hAnsi="宋体" w:cs="华文仿宋"/>
          <w:color w:val="auto"/>
          <w:szCs w:val="21"/>
        </w:rPr>
      </w:pPr>
      <w:r>
        <w:rPr>
          <w:rFonts w:hint="eastAsia" w:ascii="宋体" w:hAnsi="宋体" w:cs="华文仿宋"/>
          <w:color w:val="auto"/>
          <w:szCs w:val="21"/>
        </w:rPr>
        <w:t xml:space="preserve">3．装修工程为</w:t>
      </w:r>
      <w:r>
        <w:rPr>
          <w:rFonts w:hint="eastAsia" w:ascii="宋体" w:hAnsi="宋体" w:cs="华文仿宋"/>
          <w:color w:val="auto"/>
          <w:szCs w:val="21"/>
          <w:u w:val="single"/>
        </w:rPr>
        <w:t xml:space="preserve">2</w:t>
      </w:r>
      <w:r>
        <w:rPr>
          <w:rFonts w:hint="eastAsia" w:ascii="宋体" w:hAnsi="宋体" w:cs="华文仿宋"/>
          <w:color w:val="auto"/>
          <w:szCs w:val="21"/>
        </w:rPr>
        <w:t xml:space="preserve">年；</w:t>
      </w:r>
      <w:r/>
    </w:p>
    <w:p>
      <w:pPr>
        <w:spacing w:line="400" w:lineRule="exact"/>
        <w:rPr>
          <w:rFonts w:ascii="宋体" w:hAnsi="宋体" w:cs="华文仿宋"/>
          <w:color w:val="auto"/>
          <w:szCs w:val="21"/>
        </w:rPr>
      </w:pPr>
      <w:r>
        <w:rPr>
          <w:rFonts w:hint="eastAsia" w:ascii="宋体" w:hAnsi="宋体" w:cs="华文仿宋"/>
          <w:color w:val="auto"/>
          <w:szCs w:val="21"/>
        </w:rPr>
        <w:t xml:space="preserve">4．电气管线、给排水管道、设备安装工程为</w:t>
      </w:r>
      <w:r>
        <w:rPr>
          <w:rFonts w:hint="eastAsia" w:ascii="宋体" w:hAnsi="宋体" w:cs="华文仿宋"/>
          <w:color w:val="auto"/>
          <w:szCs w:val="21"/>
          <w:u w:val="single"/>
        </w:rPr>
        <w:t xml:space="preserve">2</w:t>
      </w:r>
      <w:r>
        <w:rPr>
          <w:rFonts w:hint="eastAsia" w:ascii="宋体" w:hAnsi="宋体" w:cs="华文仿宋"/>
          <w:color w:val="auto"/>
          <w:szCs w:val="21"/>
        </w:rPr>
        <w:t xml:space="preserve">年；</w:t>
      </w:r>
      <w:r/>
    </w:p>
    <w:p>
      <w:pPr>
        <w:spacing w:line="400" w:lineRule="exact"/>
        <w:rPr>
          <w:rFonts w:ascii="宋体" w:hAnsi="宋体" w:cs="华文仿宋"/>
          <w:color w:val="auto"/>
          <w:szCs w:val="21"/>
        </w:rPr>
      </w:pPr>
      <w:r>
        <w:rPr>
          <w:rFonts w:hint="eastAsia" w:ascii="宋体" w:hAnsi="宋体" w:cs="华文仿宋"/>
          <w:color w:val="auto"/>
          <w:szCs w:val="21"/>
        </w:rPr>
        <w:t xml:space="preserve">5．供热与供冷系统为</w:t>
      </w:r>
      <w:r>
        <w:rPr>
          <w:rFonts w:hint="eastAsia" w:ascii="宋体" w:hAnsi="宋体" w:cs="华文仿宋"/>
          <w:color w:val="auto"/>
          <w:szCs w:val="21"/>
          <w:u w:val="single"/>
        </w:rPr>
        <w:t xml:space="preserve">2</w:t>
      </w:r>
      <w:r>
        <w:rPr>
          <w:rFonts w:hint="eastAsia" w:ascii="宋体" w:hAnsi="宋体" w:cs="华文仿宋"/>
          <w:color w:val="auto"/>
          <w:szCs w:val="21"/>
        </w:rPr>
        <w:t xml:space="preserve">个采暖期、供冷期；</w:t>
      </w:r>
      <w:r/>
    </w:p>
    <w:p>
      <w:pPr>
        <w:spacing w:line="400" w:lineRule="exact"/>
        <w:rPr>
          <w:rFonts w:ascii="宋体" w:hAnsi="宋体" w:cs="华文仿宋"/>
          <w:color w:val="auto"/>
          <w:szCs w:val="21"/>
        </w:rPr>
      </w:pPr>
      <w:r>
        <w:rPr>
          <w:rFonts w:hint="eastAsia" w:ascii="宋体" w:hAnsi="宋体" w:cs="华文仿宋"/>
          <w:color w:val="auto"/>
          <w:szCs w:val="21"/>
        </w:rPr>
        <w:t xml:space="preserve">6．住宅小区内的给排水设施、道路等配套工程为</w:t>
      </w:r>
      <w:r>
        <w:rPr>
          <w:rFonts w:hint="eastAsia" w:ascii="宋体" w:hAnsi="宋体" w:cs="华文仿宋"/>
          <w:color w:val="auto"/>
          <w:szCs w:val="21"/>
          <w:u w:val="single"/>
        </w:rPr>
        <w:t xml:space="preserve">2</w:t>
      </w:r>
      <w:r>
        <w:rPr>
          <w:rFonts w:hint="eastAsia" w:ascii="宋体" w:hAnsi="宋体" w:cs="华文仿宋"/>
          <w:color w:val="auto"/>
          <w:szCs w:val="21"/>
        </w:rPr>
        <w:t xml:space="preserve">年；</w:t>
      </w:r>
      <w:r/>
    </w:p>
    <w:p>
      <w:pPr>
        <w:spacing w:line="400" w:lineRule="exact"/>
        <w:rPr>
          <w:rFonts w:ascii="宋体" w:hAnsi="宋体" w:cs="华文仿宋"/>
          <w:color w:val="auto"/>
          <w:szCs w:val="21"/>
        </w:rPr>
      </w:pPr>
      <w:r>
        <w:rPr>
          <w:rFonts w:hint="eastAsia" w:ascii="宋体" w:hAnsi="宋体" w:cs="华文仿宋"/>
          <w:color w:val="auto"/>
          <w:szCs w:val="21"/>
        </w:rPr>
        <w:t xml:space="preserve">7．其他项目保修期限约定如下：</w:t>
      </w:r>
      <w:r/>
    </w:p>
    <w:p>
      <w:pPr>
        <w:ind w:firstLine="480"/>
        <w:spacing w:line="400" w:lineRule="exact"/>
        <w:rPr>
          <w:rFonts w:ascii="宋体" w:hAnsi="宋体" w:cs="华文仿宋"/>
          <w:color w:val="auto"/>
          <w:szCs w:val="21"/>
        </w:rPr>
      </w:pPr>
      <w:r>
        <w:rPr>
          <w:rFonts w:hint="eastAsia" w:ascii="宋体" w:hAnsi="宋体" w:cs="华文仿宋"/>
          <w:color w:val="auto"/>
          <w:szCs w:val="21"/>
          <w:u w:val="single"/>
        </w:rPr>
        <w:t xml:space="preserve">本工程质量保修期为2年</w:t>
      </w:r>
      <w:r>
        <w:rPr>
          <w:rFonts w:hint="eastAsia" w:ascii="宋体" w:hAnsi="宋体" w:cs="华文仿宋"/>
          <w:color w:val="auto"/>
          <w:szCs w:val="21"/>
        </w:rPr>
        <w:t xml:space="preserve">。</w:t>
      </w:r>
      <w:r/>
    </w:p>
    <w:p>
      <w:pPr>
        <w:spacing w:line="400" w:lineRule="exact"/>
        <w:rPr>
          <w:rFonts w:ascii="宋体" w:hAnsi="宋体" w:cs="华文仿宋"/>
          <w:color w:val="auto"/>
          <w:szCs w:val="21"/>
        </w:rPr>
      </w:pPr>
      <w:r>
        <w:rPr>
          <w:rFonts w:hint="eastAsia" w:ascii="宋体" w:hAnsi="宋体" w:cs="华文仿宋"/>
          <w:color w:val="auto"/>
          <w:szCs w:val="21"/>
        </w:rPr>
        <w:t xml:space="preserve">　　质量保修期自工程竣工验收合格之日起计算。</w:t>
      </w:r>
      <w:r/>
    </w:p>
    <w:p>
      <w:pPr>
        <w:ind w:firstLine="480"/>
        <w:spacing w:line="400" w:lineRule="exact"/>
        <w:rPr>
          <w:rFonts w:ascii="宋体" w:hAnsi="宋体" w:cs="华文仿宋"/>
          <w:color w:val="auto"/>
          <w:szCs w:val="21"/>
        </w:rPr>
      </w:pPr>
      <w:r>
        <w:rPr>
          <w:rFonts w:hint="eastAsia" w:ascii="宋体" w:hAnsi="宋体" w:cs="华文仿宋"/>
          <w:color w:val="auto"/>
          <w:szCs w:val="21"/>
        </w:rPr>
        <w:t xml:space="preserve">三、缺陷责任期</w:t>
      </w:r>
      <w:r/>
    </w:p>
    <w:p>
      <w:pPr>
        <w:ind w:firstLine="480"/>
        <w:spacing w:line="400" w:lineRule="exact"/>
        <w:rPr>
          <w:rFonts w:ascii="宋体" w:hAnsi="宋体" w:cs="华文仿宋"/>
          <w:color w:val="auto"/>
          <w:szCs w:val="21"/>
        </w:rPr>
      </w:pPr>
      <w:r>
        <w:rPr>
          <w:rFonts w:hint="eastAsia" w:ascii="宋体" w:hAnsi="宋体" w:cs="华文仿宋"/>
          <w:color w:val="auto"/>
          <w:szCs w:val="21"/>
        </w:rPr>
        <w:t xml:space="preserve">工程缺陷责任期为</w:t>
      </w:r>
      <w:r>
        <w:rPr>
          <w:rFonts w:hint="eastAsia" w:ascii="宋体" w:hAnsi="宋体" w:cs="华文仿宋"/>
          <w:color w:val="auto"/>
          <w:szCs w:val="21"/>
          <w:u w:val="single"/>
        </w:rPr>
        <w:t xml:space="preserve">24</w:t>
      </w:r>
      <w:r>
        <w:rPr>
          <w:rFonts w:hint="eastAsia" w:ascii="宋体" w:hAnsi="宋体" w:cs="华文仿宋"/>
          <w:color w:val="auto"/>
          <w:szCs w:val="21"/>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ascii="宋体" w:hAnsi="宋体" w:cs="华文仿宋"/>
          <w:color w:val="auto"/>
          <w:szCs w:val="21"/>
        </w:rPr>
      </w:pPr>
      <w:r>
        <w:rPr>
          <w:rFonts w:hint="eastAsia" w:ascii="宋体" w:hAnsi="宋体" w:cs="华文仿宋"/>
          <w:color w:val="auto"/>
          <w:szCs w:val="21"/>
        </w:rPr>
        <w:t xml:space="preserve">缺陷责任期终止后，发包人应退还剩余的质量保证金。</w:t>
      </w:r>
      <w:r/>
    </w:p>
    <w:p>
      <w:pPr>
        <w:ind w:firstLine="480"/>
        <w:jc w:val="left"/>
        <w:spacing w:line="400" w:lineRule="exact"/>
        <w:rPr>
          <w:rFonts w:ascii="宋体" w:hAnsi="宋体" w:cs="华文仿宋"/>
          <w:color w:val="auto"/>
          <w:szCs w:val="21"/>
        </w:rPr>
      </w:pPr>
      <w:r>
        <w:rPr>
          <w:rFonts w:hint="eastAsia" w:ascii="宋体" w:hAnsi="宋体" w:cs="华文仿宋"/>
          <w:color w:val="auto"/>
          <w:szCs w:val="21"/>
        </w:rPr>
        <w:t xml:space="preserve">四、质量保修责任</w:t>
      </w:r>
      <w:r/>
    </w:p>
    <w:p>
      <w:pPr>
        <w:spacing w:line="400" w:lineRule="exact"/>
        <w:rPr>
          <w:rFonts w:ascii="宋体" w:hAnsi="宋体" w:cs="华文仿宋"/>
          <w:color w:val="auto"/>
          <w:szCs w:val="21"/>
        </w:rPr>
      </w:pPr>
      <w:r>
        <w:rPr>
          <w:rFonts w:hint="eastAsia" w:ascii="宋体" w:hAnsi="宋体" w:cs="华文仿宋"/>
          <w:color w:val="auto"/>
          <w:szCs w:val="21"/>
        </w:rPr>
        <w:t xml:space="preserve">1．属于保修范围、内容的项目，承包人应当在接到保修通知之日起7天内派人保修。承包人不在约定期限内派人保修的，发包人可以委托他人修理。</w:t>
      </w:r>
      <w:r/>
    </w:p>
    <w:p>
      <w:pPr>
        <w:spacing w:line="400" w:lineRule="exact"/>
        <w:rPr>
          <w:rFonts w:ascii="宋体" w:hAnsi="宋体" w:cs="华文仿宋"/>
          <w:color w:val="auto"/>
          <w:szCs w:val="21"/>
        </w:rPr>
      </w:pPr>
      <w:r>
        <w:rPr>
          <w:rFonts w:hint="eastAsia" w:ascii="宋体" w:hAnsi="宋体" w:cs="华文仿宋"/>
          <w:color w:val="auto"/>
          <w:szCs w:val="21"/>
        </w:rPr>
        <w:t xml:space="preserve">2．发生紧急事故需抢修的，承包人在接到事故通知后，应当立即到达事故现场抢修。</w:t>
      </w:r>
      <w:r/>
    </w:p>
    <w:p>
      <w:pPr>
        <w:spacing w:line="400" w:lineRule="exact"/>
        <w:rPr>
          <w:rFonts w:ascii="宋体" w:hAnsi="宋体" w:cs="华文仿宋"/>
          <w:color w:val="auto"/>
          <w:szCs w:val="21"/>
        </w:rPr>
      </w:pPr>
      <w:r>
        <w:rPr>
          <w:rFonts w:hint="eastAsia" w:ascii="宋体" w:hAnsi="宋体" w:cs="华文仿宋"/>
          <w:color w:val="auto"/>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ascii="宋体" w:hAnsi="宋体" w:cs="华文仿宋"/>
          <w:color w:val="auto"/>
          <w:szCs w:val="21"/>
        </w:rPr>
      </w:pPr>
      <w:r>
        <w:rPr>
          <w:rFonts w:hint="eastAsia" w:ascii="宋体" w:hAnsi="宋体" w:cs="华文仿宋"/>
          <w:color w:val="auto"/>
          <w:szCs w:val="21"/>
        </w:rPr>
        <w:t xml:space="preserve">4．质量保修完成后，由发包人组织验收。</w:t>
      </w:r>
      <w:r/>
    </w:p>
    <w:p>
      <w:pPr>
        <w:spacing w:line="400" w:lineRule="exact"/>
        <w:rPr>
          <w:rFonts w:ascii="宋体" w:hAnsi="宋体" w:cs="华文仿宋"/>
          <w:color w:val="auto"/>
          <w:szCs w:val="21"/>
        </w:rPr>
      </w:pPr>
      <w:r>
        <w:rPr>
          <w:rFonts w:hint="eastAsia" w:ascii="宋体" w:hAnsi="宋体" w:cs="华文仿宋"/>
          <w:color w:val="auto"/>
          <w:szCs w:val="21"/>
        </w:rPr>
        <w:t xml:space="preserve">　　五、保修费用</w:t>
      </w:r>
      <w:r/>
    </w:p>
    <w:p>
      <w:pPr>
        <w:spacing w:line="400" w:lineRule="exact"/>
        <w:rPr>
          <w:rFonts w:ascii="宋体" w:hAnsi="宋体" w:cs="华文仿宋"/>
          <w:color w:val="auto"/>
          <w:szCs w:val="21"/>
        </w:rPr>
      </w:pPr>
      <w:r>
        <w:rPr>
          <w:rFonts w:hint="eastAsia" w:ascii="宋体" w:hAnsi="宋体" w:cs="华文仿宋"/>
          <w:color w:val="auto"/>
          <w:szCs w:val="21"/>
        </w:rPr>
        <w:t xml:space="preserve">　　保修费用由造成质量缺陷的责任方承担。</w:t>
      </w:r>
      <w:r/>
    </w:p>
    <w:p>
      <w:pPr>
        <w:ind w:firstLine="482"/>
        <w:spacing w:line="400" w:lineRule="exact"/>
        <w:rPr>
          <w:rFonts w:ascii="宋体" w:hAnsi="宋体" w:cs="华文仿宋"/>
          <w:color w:val="auto"/>
          <w:szCs w:val="21"/>
          <w:u w:val="single"/>
        </w:rPr>
      </w:pPr>
      <w:r>
        <w:rPr>
          <w:rFonts w:hint="eastAsia" w:ascii="宋体" w:hAnsi="宋体" w:cs="华文仿宋"/>
          <w:b/>
          <w:color w:val="auto"/>
          <w:szCs w:val="21"/>
        </w:rPr>
        <w:t xml:space="preserve">六</w:t>
      </w:r>
      <w:r>
        <w:rPr>
          <w:rFonts w:hint="eastAsia" w:ascii="宋体" w:hAnsi="宋体" w:cs="华文仿宋"/>
          <w:color w:val="auto"/>
          <w:szCs w:val="21"/>
        </w:rPr>
        <w:t xml:space="preserve">、双方约定的其他工程质量保修事项：。</w:t>
      </w:r>
      <w:r/>
    </w:p>
    <w:p>
      <w:pPr>
        <w:ind w:firstLine="480"/>
        <w:spacing w:line="400" w:lineRule="exact"/>
        <w:rPr>
          <w:rFonts w:ascii="宋体" w:hAnsi="宋体" w:cs="华文仿宋"/>
          <w:color w:val="auto"/>
          <w:szCs w:val="21"/>
        </w:rPr>
      </w:pPr>
      <w:r>
        <w:rPr>
          <w:rFonts w:hint="eastAsia" w:ascii="宋体" w:hAnsi="宋体" w:cs="华文仿宋"/>
          <w:color w:val="auto"/>
          <w:szCs w:val="21"/>
        </w:rPr>
        <w:t xml:space="preserve">工程质量保修书由发包人、承包人在工程竣工验收前共同签署，作为施工合同附件，其有效期限至保修期满。</w:t>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hint="eastAsia" w:ascii="宋体" w:hAnsi="宋体" w:cs="华文仿宋"/>
          <w:color w:val="auto"/>
          <w:szCs w:val="21"/>
        </w:rPr>
        <w:t xml:space="preserve">发包人(公章)：                   承包人(公章)：</w:t>
      </w:r>
      <w:r/>
    </w:p>
    <w:p>
      <w:pPr>
        <w:spacing w:line="400" w:lineRule="exact"/>
        <w:rPr>
          <w:rFonts w:ascii="宋体" w:hAnsi="宋体" w:cs="华文仿宋"/>
          <w:color w:val="auto"/>
          <w:szCs w:val="21"/>
        </w:rPr>
      </w:pPr>
      <w:r>
        <w:rPr>
          <w:rFonts w:hint="eastAsia" w:ascii="宋体" w:hAnsi="宋体" w:cs="华文仿宋"/>
          <w:color w:val="auto"/>
          <w:szCs w:val="21"/>
        </w:rPr>
        <w:t xml:space="preserve">地  址：                         地  址：</w:t>
      </w:r>
      <w:r/>
    </w:p>
    <w:p>
      <w:pPr>
        <w:spacing w:line="400" w:lineRule="exact"/>
        <w:rPr>
          <w:rFonts w:ascii="宋体" w:hAnsi="宋体" w:cs="华文仿宋"/>
          <w:color w:val="auto"/>
          <w:szCs w:val="21"/>
        </w:rPr>
      </w:pPr>
      <w:r>
        <w:rPr>
          <w:rFonts w:hint="eastAsia" w:ascii="宋体" w:hAnsi="宋体" w:cs="华文仿宋"/>
          <w:color w:val="auto"/>
          <w:szCs w:val="21"/>
        </w:rPr>
        <w:t xml:space="preserve">法定代表人(签字)：               法定代表人(签字)：</w:t>
      </w:r>
      <w:r/>
    </w:p>
    <w:p>
      <w:pPr>
        <w:spacing w:line="400" w:lineRule="exact"/>
        <w:rPr>
          <w:rFonts w:ascii="宋体" w:hAnsi="宋体" w:cs="华文仿宋"/>
          <w:color w:val="auto"/>
          <w:szCs w:val="21"/>
        </w:rPr>
      </w:pPr>
      <w:r>
        <w:rPr>
          <w:rFonts w:hint="eastAsia" w:ascii="宋体" w:hAnsi="宋体" w:cs="华文仿宋"/>
          <w:color w:val="auto"/>
          <w:szCs w:val="21"/>
        </w:rPr>
        <w:t xml:space="preserve">委托代理人(签字)：               委托代理人(签字)：</w:t>
      </w:r>
      <w:r/>
    </w:p>
    <w:p>
      <w:pPr>
        <w:spacing w:line="400" w:lineRule="exact"/>
        <w:rPr>
          <w:rFonts w:ascii="宋体" w:hAnsi="宋体" w:cs="华文仿宋"/>
          <w:color w:val="auto"/>
          <w:szCs w:val="21"/>
        </w:rPr>
      </w:pPr>
      <w:r>
        <w:rPr>
          <w:rFonts w:hint="eastAsia" w:ascii="宋体" w:hAnsi="宋体" w:cs="华文仿宋"/>
          <w:color w:val="auto"/>
          <w:szCs w:val="21"/>
        </w:rPr>
        <w:t xml:space="preserve">电  话：                         电  话：</w:t>
      </w:r>
      <w:r/>
    </w:p>
    <w:p>
      <w:pPr>
        <w:spacing w:line="400" w:lineRule="exact"/>
        <w:rPr>
          <w:rFonts w:ascii="宋体" w:hAnsi="宋体" w:cs="华文仿宋"/>
          <w:color w:val="auto"/>
          <w:szCs w:val="21"/>
        </w:rPr>
      </w:pPr>
      <w:r>
        <w:rPr>
          <w:rFonts w:hint="eastAsia" w:ascii="宋体" w:hAnsi="宋体" w:cs="华文仿宋"/>
          <w:color w:val="auto"/>
          <w:szCs w:val="21"/>
        </w:rPr>
        <w:t xml:space="preserve">传  真：                         传  真：</w:t>
      </w:r>
      <w:r/>
    </w:p>
    <w:p>
      <w:pPr>
        <w:spacing w:line="400" w:lineRule="exact"/>
        <w:rPr>
          <w:rFonts w:ascii="宋体" w:hAnsi="宋体" w:cs="华文仿宋"/>
          <w:color w:val="auto"/>
          <w:szCs w:val="21"/>
        </w:rPr>
      </w:pPr>
      <w:r>
        <w:rPr>
          <w:rFonts w:hint="eastAsia" w:ascii="宋体" w:hAnsi="宋体" w:cs="华文仿宋"/>
          <w:color w:val="auto"/>
          <w:szCs w:val="21"/>
        </w:rPr>
        <w:t xml:space="preserve">开户银行：                       开户银行：</w:t>
      </w:r>
      <w:r/>
    </w:p>
    <w:p>
      <w:pPr>
        <w:spacing w:line="400" w:lineRule="exact"/>
        <w:rPr>
          <w:rFonts w:ascii="宋体" w:hAnsi="宋体" w:cs="华文仿宋"/>
          <w:color w:val="auto"/>
          <w:szCs w:val="21"/>
        </w:rPr>
      </w:pPr>
      <w:r>
        <w:rPr>
          <w:rFonts w:hint="eastAsia" w:ascii="宋体" w:hAnsi="宋体" w:cs="华文仿宋"/>
          <w:color w:val="auto"/>
          <w:szCs w:val="21"/>
        </w:rPr>
        <w:t xml:space="preserve">账  号：                         账 号：</w:t>
      </w:r>
      <w:r/>
    </w:p>
    <w:p>
      <w:pPr>
        <w:spacing w:line="400" w:lineRule="exact"/>
        <w:rPr>
          <w:rFonts w:ascii="宋体" w:hAnsi="宋体" w:cs="华文仿宋"/>
          <w:color w:val="auto"/>
          <w:szCs w:val="21"/>
        </w:rPr>
      </w:pPr>
      <w:r>
        <w:rPr>
          <w:rFonts w:hint="eastAsia" w:ascii="宋体" w:hAnsi="宋体" w:cs="华文仿宋"/>
          <w:color w:val="auto"/>
          <w:szCs w:val="21"/>
        </w:rPr>
        <w:t xml:space="preserve">邮政编码：                       邮政编码：</w:t>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jc w:val="left"/>
        <w:spacing w:line="400" w:lineRule="exact"/>
        <w:rPr>
          <w:rFonts w:ascii="宋体" w:hAnsi="宋体" w:cs="华文仿宋"/>
          <w:color w:val="auto"/>
          <w:szCs w:val="21"/>
        </w:rPr>
      </w:pPr>
      <w:r>
        <w:rPr>
          <w:rFonts w:hint="eastAsia" w:ascii="宋体" w:hAnsi="宋体" w:cs="华文仿宋"/>
          <w:color w:val="auto"/>
          <w:szCs w:val="21"/>
        </w:rPr>
        <w:t xml:space="preserve">附件3：                       </w:t>
      </w:r>
      <w:r/>
    </w:p>
    <w:p>
      <w:pPr>
        <w:jc w:val="left"/>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工程建设廉政协议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为了贯彻落实党中央、国务院《关于实行党风廉政建设责任制的规定》和国家及南京市有关工程建设、</w:t>
      </w:r>
      <w:r>
        <w:rPr>
          <w:rFonts w:hint="eastAsia" w:ascii="仿宋" w:hAnsi="仿宋" w:eastAsia="仿宋" w:cs="仿宋"/>
          <w:sz w:val="24"/>
          <w:szCs w:val="24"/>
        </w:rPr>
        <w:t xml:space="preserve">廉政建设的法律法规，加强工程建设中的党风廉政建设，保持廉洁自律的工作作风，防止各种不正当行为的发生，保证工程建设优质高效、健康有序地进行，甲方：</w:t>
      </w:r>
      <w:r>
        <w:rPr>
          <w:rFonts w:hint="eastAsia" w:ascii="仿宋" w:hAnsi="仿宋" w:eastAsia="仿宋" w:cs="仿宋"/>
          <w:sz w:val="24"/>
          <w:szCs w:val="24"/>
          <w:u w:val="single"/>
        </w:rPr>
        <w:t xml:space="preserve"> 南京市六合区人民政府大厂街道办事处 </w:t>
      </w:r>
      <w:r>
        <w:rPr>
          <w:rFonts w:hint="eastAsia" w:ascii="仿宋" w:hAnsi="仿宋" w:eastAsia="仿宋" w:cs="仿宋"/>
          <w:sz w:val="24"/>
          <w:szCs w:val="24"/>
        </w:rPr>
        <w:t xml:space="preserve">就</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与乙方：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订立如下协议：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一、双方约定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1、双方应共同遵守国家和省、市以及行政主管部门关于加强基础设施建设管理以及党风廉政建设的各项规定。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2、双方应认真执行约定的合同文件，自觉按合同办事。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3、除非法律认定的商业秘密和合同文件另有规定之外，双方的业务活动应坚持公开、公正、透明的原则，严禁搞损害国家和集体利益、违反工程建设管理规章制度的不正当交易。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4、双方应加强对本方人员的廉政监督，建立和健全廉政制度，认真查处本方的违法违纪行为。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5、双方有对本方人员开展廉政告知、廉政教育和职业道德教育的义务。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6、双方如发现对方在业务活动中有不廉洁行为，有及时提醒对方并督促其纠正的权利和义务。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二、甲方在廉政建设方面的责任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1、甲方及其工作人员不得以任何形式向乙方索要和收受回扣。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2、甲方及其工作人员不得接受乙方的礼金、有价证券和贵重物品，不得在乙方处报销任何应由个人支付的费用。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3、甲方工作人员不得参加可能对公正执行公务有影响的宴请和娱乐、旅游活动。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4、甲方及其工作人员不得要求或者接受乙方为其住房装修、婚丧嫁娶、家属子女的工作安排以及出国等提供方便。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5、甲方工作人员不得在家里或宿舍接待乙方有关工程事项的询访。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三、乙方在廉政建设方面的责任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1、不得采取不正当手段骗取工程款。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2、不得弄虚作假、虚报冒算，损害国家和集体利益。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3、不得向甲方工作人员馈送贵重礼品、礼金、有价证券。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4、不得出借贵重物品给甲方工作人员个人使用。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5、不得接受甲方工作人员个人借款要求。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6、不得以任何名义为甲方工作人员报销个人支付的费用。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7、不得接受甲方工作人员参与工程经营活动谋取个人利益。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8、不得组织和邀请甲方工作人员到经营性歌舞厅、发廊、桑拿、按摩活动。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9、不得为甲方工作人员操办应由个人支付的活动费用。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10、不得邀请甲方工作人员参加外出旅游、休闲活动。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四、违约责任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1、甲方有违反本合同第一条第1至5款和第二条的，除按甲方单位的廉政建设规定和有关行业规定处罚外，另外需承担违约金1000元和5000元；给乙方单位造成损失的，应予以赔偿。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有违反合同第一条第1至5款和第三条的，除按乙方单位的廉政建设规定和基础设施建设有关行业规定处罚外，视情节轻重和造成损失大小分别给予合同价款1%至5%(最高不超过合同价款的5%)的违约金或甲方将报请建设行政主管部门给予乙方1-3年内不得进入南京市建设工程市场的处罚。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本协议有效期为其双方签署之日起至该乙方负责的标段工程项目结算款支付完毕止。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本协议作为工程合同的附件，与工程合同具有同等的法律效力，经协议双方签署后立即生效。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乙方: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公司(公章)                         公司(公章)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日期: </w:t>
      </w:r>
      <w:r/>
    </w:p>
    <w:p>
      <w:pPr>
        <w:rPr>
          <w:rFonts w:hint="eastAsia" w:ascii="宋体" w:hAnsi="宋体" w:eastAsia="宋体" w:cs="宋体"/>
          <w:color w:val="auto"/>
          <w:szCs w:val="21"/>
        </w:rPr>
      </w:pPr>
      <w:r>
        <w:rPr>
          <w:rFonts w:hint="eastAsia" w:ascii="宋体" w:hAnsi="宋体" w:eastAsia="宋体" w:cs="宋体"/>
          <w:color w:val="auto"/>
          <w:szCs w:val="21"/>
        </w:rPr>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rPr>
          <w:rStyle w:val="891"/>
          <w:rFonts w:hint="eastAsia" w:ascii="宋体" w:hAnsi="宋体" w:eastAsia="宋体" w:cs="宋体"/>
          <w:sz w:val="36"/>
          <w:szCs w:val="36"/>
          <w:lang w:val="zh-CN" w:eastAsia="zh-CN" w:bidi="ar-SA"/>
        </w:rPr>
        <w:outlineLvl w:val="0"/>
      </w:pPr>
      <w:r/>
      <w:bookmarkStart w:id="404" w:name="_Toc703"/>
      <w:r/>
      <w:bookmarkStart w:id="405" w:name="_Toc23619"/>
      <w:r/>
      <w:bookmarkStart w:id="406" w:name="_Toc2899"/>
      <w:r/>
      <w:bookmarkStart w:id="407" w:name="_Toc20737"/>
      <w:r/>
      <w:bookmarkStart w:id="408" w:name="_Toc16350"/>
      <w:r/>
      <w:bookmarkStart w:id="409" w:name="_Toc29009"/>
      <w:r/>
      <w:bookmarkStart w:id="410" w:name="_Toc23875"/>
      <w:r/>
      <w:bookmarkStart w:id="411" w:name="_Toc21749"/>
      <w:r/>
      <w:bookmarkStart w:id="412" w:name="_Toc12288"/>
      <w:r/>
      <w:bookmarkStart w:id="413" w:name="_Toc21866"/>
      <w:r/>
      <w:bookmarkStart w:id="414" w:name="_Toc19188"/>
      <w:r/>
      <w:bookmarkStart w:id="415" w:name="_Toc21543"/>
      <w:r/>
      <w:bookmarkStart w:id="416" w:name="_Toc12018"/>
      <w:r/>
      <w:bookmarkStart w:id="417" w:name="_Toc15655"/>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 w:val="36"/>
          <w:szCs w:val="36"/>
          <w:lang w:val="zh-CN" w:eastAsia="zh-CN" w:bidi="ar-SA"/>
        </w:rPr>
        <w:outlineLvl w:val="0"/>
      </w:pPr>
      <w:r>
        <w:rPr>
          <w:rFonts w:hint="eastAsia" w:ascii="宋体" w:hAnsi="宋体" w:eastAsia="宋体" w:cs="宋体"/>
          <w:sz w:val="36"/>
          <w:szCs w:val="36"/>
          <w:lang w:val="zh-CN" w:eastAsia="zh-CN" w:bidi="ar-SA"/>
        </w:rPr>
      </w:r>
      <w:r/>
    </w:p>
    <w:p>
      <w:pPr>
        <w:jc w:val="center"/>
        <w:rPr>
          <w:rStyle w:val="891"/>
          <w:rFonts w:hint="eastAsia" w:ascii="宋体" w:hAnsi="宋体" w:eastAsia="宋体" w:cs="宋体"/>
          <w:szCs w:val="20"/>
          <w:lang w:val="zh-CN" w:eastAsia="zh-CN" w:bidi="ar-SA"/>
        </w:rPr>
        <w:outlineLvl w:val="0"/>
      </w:pPr>
      <w:r/>
      <w:bookmarkStart w:id="418" w:name="_Toc32532"/>
      <w:r>
        <w:rPr>
          <w:rStyle w:val="891"/>
          <w:rFonts w:hint="eastAsia" w:ascii="宋体" w:hAnsi="宋体" w:eastAsia="宋体" w:cs="宋体"/>
          <w:sz w:val="36"/>
          <w:szCs w:val="36"/>
          <w:lang w:val="zh-CN" w:eastAsia="zh-CN" w:bidi="ar-SA"/>
        </w:rPr>
        <w:t xml:space="preserve">第六章  竞争性磋商文件格式及附件</w:t>
      </w:r>
      <w:bookmarkEnd w:id="404"/>
      <w:r/>
      <w:bookmarkEnd w:id="405"/>
      <w:r/>
      <w:bookmarkEnd w:id="406"/>
      <w:r/>
      <w:bookmarkEnd w:id="407"/>
      <w:r/>
      <w:bookmarkEnd w:id="408"/>
      <w:r/>
      <w:bookmarkEnd w:id="409"/>
      <w:r/>
      <w:bookmarkEnd w:id="410"/>
      <w:r/>
      <w:bookmarkEnd w:id="411"/>
      <w:r/>
      <w:bookmarkEnd w:id="412"/>
      <w:r/>
      <w:bookmarkEnd w:id="413"/>
      <w:r/>
      <w:bookmarkEnd w:id="418"/>
      <w:r/>
      <w:r/>
    </w:p>
    <w:p>
      <w:pPr>
        <w:jc w:val="center"/>
        <w:spacing w:line="360" w:lineRule="auto"/>
        <w:rPr>
          <w:rFonts w:hint="eastAsia" w:ascii="宋体" w:hAnsi="宋体" w:eastAsia="宋体" w:cs="宋体"/>
          <w:b/>
          <w:color w:val="000000"/>
          <w:sz w:val="72"/>
          <w:highlight w:val="none"/>
        </w:rPr>
      </w:pPr>
      <w:r/>
      <w:bookmarkStart w:id="419" w:name="_Toc23839"/>
      <w:r/>
      <w:r/>
    </w:p>
    <w:p>
      <w:pPr>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竞争性磋商响应文件</w:t>
      </w:r>
      <w:r/>
    </w:p>
    <w:p>
      <w:pPr>
        <w:ind w:firstLine="3708"/>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rPr>
        <w:t xml:space="preserve"> </w:t>
      </w:r>
      <w:r/>
    </w:p>
    <w:p>
      <w:pPr>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rPr>
        <w:t xml:space="preserve"> </w:t>
      </w:r>
      <w:r/>
    </w:p>
    <w:p>
      <w:pPr>
        <w:spacing w:line="360" w:lineRule="auto"/>
        <w:rPr>
          <w:rFonts w:hint="eastAsia" w:ascii="宋体" w:hAnsi="宋体" w:eastAsia="宋体" w:cs="宋体"/>
          <w:b/>
          <w:color w:val="000000"/>
          <w:sz w:val="36"/>
          <w:highlight w:val="none"/>
          <w:u w:val="single"/>
          <w:lang w:eastAsia="zh-CN"/>
        </w:rPr>
      </w:pPr>
      <w:r>
        <w:rPr>
          <w:rFonts w:hint="eastAsia" w:ascii="宋体" w:hAnsi="宋体" w:eastAsia="宋体" w:cs="宋体"/>
          <w:b/>
          <w:color w:val="000000"/>
          <w:sz w:val="36"/>
          <w:highlight w:val="none"/>
        </w:rPr>
        <w:t xml:space="preserve">      供  应  商 </w:t>
      </w:r>
      <w:r>
        <w:rPr>
          <w:rFonts w:hint="eastAsia" w:ascii="宋体" w:hAnsi="宋体" w:eastAsia="宋体" w:cs="宋体"/>
          <w:b/>
          <w:color w:val="000000"/>
          <w:sz w:val="36"/>
          <w:highlight w:val="none"/>
          <w:lang w:eastAsia="zh-CN"/>
        </w:rPr>
        <w:t xml:space="preserve">:</w:t>
      </w:r>
      <w:r/>
    </w:p>
    <w:p>
      <w:pPr>
        <w:spacing w:line="360" w:lineRule="auto"/>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lang w:eastAsia="zh-CN"/>
        </w:rPr>
        <w:t xml:space="preserve">:</w:t>
      </w:r>
      <w:r/>
    </w:p>
    <w:p>
      <w:pPr>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6"/>
          <w:highlight w:val="none"/>
        </w:rPr>
        <w:br w:type="page" w:clear="all"/>
      </w:r>
      <w:bookmarkEnd w:id="381"/>
      <w:r/>
      <w:bookmarkEnd w:id="382"/>
      <w:r/>
      <w:bookmarkEnd w:id="383"/>
      <w:r/>
      <w:bookmarkEnd w:id="384"/>
      <w:r/>
      <w:bookmarkEnd w:id="385"/>
      <w:r/>
      <w:bookmarkEnd w:id="386"/>
      <w:r/>
      <w:bookmarkEnd w:id="387"/>
      <w:r/>
      <w:bookmarkEnd w:id="388"/>
      <w:r/>
      <w:bookmarkEnd w:id="414"/>
      <w:r/>
      <w:bookmarkEnd w:id="415"/>
      <w:r/>
      <w:bookmarkEnd w:id="416"/>
      <w:r/>
      <w:bookmarkEnd w:id="417"/>
      <w:r/>
      <w:bookmarkEnd w:id="419"/>
      <w:r/>
      <w:bookmarkStart w:id="420" w:name="_Toc31128"/>
      <w:r/>
      <w:bookmarkStart w:id="421" w:name="_Toc22008"/>
      <w:r/>
      <w:bookmarkStart w:id="422" w:name="_Toc15142"/>
      <w:r/>
      <w:bookmarkStart w:id="423" w:name="_Toc8116"/>
      <w:r/>
      <w:bookmarkStart w:id="424" w:name="_Toc26264"/>
      <w:r/>
      <w:bookmarkStart w:id="425" w:name="_Toc32319"/>
      <w:r/>
      <w:bookmarkStart w:id="426" w:name="_Toc7360"/>
      <w:r/>
      <w:bookmarkStart w:id="427" w:name="_Toc31892"/>
      <w:r/>
      <w:bookmarkStart w:id="428" w:name="_Toc30003"/>
      <w:r/>
      <w:bookmarkStart w:id="429" w:name="_Toc7487"/>
      <w:r/>
      <w:bookmarkStart w:id="430" w:name="_Toc19676"/>
      <w:r/>
      <w:bookmarkStart w:id="431" w:name="_Toc13966"/>
      <w:r/>
      <w:bookmarkStart w:id="432" w:name="_Toc490"/>
      <w:r/>
      <w:bookmarkStart w:id="433" w:name="_Toc2854"/>
      <w:r/>
      <w:bookmarkStart w:id="434" w:name="_Toc10442"/>
      <w:r/>
      <w:bookmarkStart w:id="435" w:name="_Toc30274"/>
      <w:r/>
      <w:bookmarkStart w:id="436" w:name="_Toc21"/>
      <w:r>
        <w:rPr>
          <w:rFonts w:hint="eastAsia" w:ascii="宋体" w:hAnsi="宋体" w:eastAsia="宋体" w:cs="宋体"/>
          <w:b/>
          <w:color w:val="000000"/>
          <w:sz w:val="30"/>
          <w:szCs w:val="30"/>
          <w:highlight w:val="none"/>
        </w:rPr>
        <w:t xml:space="preserve">评分索引表</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20"/>
        </w:trPr>
        <w:tc>
          <w:tcPr>
            <w:tcW w:w="5670" w:type="dxa"/>
            <w:vAlign w:val="top"/>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评分项目</w:t>
            </w:r>
            <w:r/>
          </w:p>
        </w:tc>
        <w:tc>
          <w:tcPr>
            <w:tcW w:w="3570" w:type="dxa"/>
            <w:vAlign w:val="top"/>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在</w:t>
            </w:r>
            <w:r>
              <w:rPr>
                <w:rFonts w:hint="eastAsia" w:ascii="宋体" w:hAnsi="宋体" w:cs="宋体"/>
                <w:color w:val="000000"/>
                <w:highlight w:val="none"/>
                <w:lang w:val="en-US" w:eastAsia="zh-CN"/>
              </w:rPr>
              <w:t xml:space="preserve">响应</w:t>
            </w:r>
            <w:r>
              <w:rPr>
                <w:rFonts w:hint="eastAsia" w:ascii="宋体" w:hAnsi="宋体" w:eastAsia="宋体" w:cs="宋体"/>
                <w:color w:val="000000"/>
                <w:highlight w:val="none"/>
              </w:rPr>
              <w:t xml:space="preserve">文件中的页码位置</w:t>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6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行数不够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自行添加</w:t>
            </w:r>
            <w:r/>
          </w:p>
        </w:tc>
        <w:tc>
          <w:tcPr>
            <w:tcW w:w="3570"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jc w:val="left"/>
        <w:keepLines w:val="0"/>
        <w:keepNext w:val="0"/>
        <w:pageBreakBefore w:val="0"/>
        <w:spacing w:line="312" w:lineRule="auto"/>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建议</w:t>
      </w:r>
      <w:r>
        <w:rPr>
          <w:rFonts w:hint="eastAsia" w:ascii="宋体" w:hAnsi="宋体" w:cs="宋体"/>
          <w:color w:val="000000"/>
          <w:highlight w:val="none"/>
          <w:lang w:val="en-US" w:eastAsia="zh-CN"/>
        </w:rPr>
        <w:t xml:space="preserve">应答</w:t>
      </w:r>
      <w:r>
        <w:rPr>
          <w:rFonts w:hint="eastAsia" w:ascii="宋体" w:hAnsi="宋体" w:eastAsia="宋体" w:cs="宋体"/>
          <w:color w:val="000000"/>
          <w:highlight w:val="none"/>
        </w:rPr>
        <w:t xml:space="preserve">供应商为《</w:t>
      </w:r>
      <w:r>
        <w:rPr>
          <w:rFonts w:hint="eastAsia" w:ascii="宋体" w:hAnsi="宋体" w:cs="宋体"/>
          <w:color w:val="000000"/>
          <w:highlight w:val="none"/>
          <w:lang w:val="en-US" w:eastAsia="zh-CN"/>
        </w:rPr>
        <w:t xml:space="preserve">响应文件</w:t>
      </w:r>
      <w:r>
        <w:rPr>
          <w:rFonts w:hint="eastAsia" w:ascii="宋体" w:hAnsi="宋体" w:eastAsia="宋体" w:cs="宋体"/>
          <w:color w:val="000000"/>
          <w:highlight w:val="none"/>
        </w:rPr>
        <w:t xml:space="preserve">》制作详细目录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并将该《评分索引表》放在</w:t>
      </w:r>
      <w:r>
        <w:rPr>
          <w:rFonts w:hint="eastAsia" w:ascii="宋体" w:hAnsi="宋体" w:cs="宋体"/>
          <w:color w:val="000000"/>
          <w:highlight w:val="none"/>
          <w:lang w:val="en-US" w:eastAsia="zh-CN"/>
        </w:rPr>
        <w:t xml:space="preserve">响应文件</w:t>
      </w:r>
      <w:r>
        <w:rPr>
          <w:rFonts w:hint="eastAsia" w:ascii="宋体" w:hAnsi="宋体" w:eastAsia="宋体" w:cs="宋体"/>
          <w:color w:val="000000"/>
          <w:highlight w:val="none"/>
        </w:rPr>
        <w:t xml:space="preserve">目录之前。</w:t>
      </w:r>
      <w:r/>
    </w:p>
    <w:p>
      <w:pPr>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rPr>
      </w:pPr>
      <w:r>
        <w:rPr>
          <w:rFonts w:hint="eastAsia"/>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31"/>
        <w:rPr>
          <w:rFonts w:hint="eastAsia"/>
        </w:rPr>
      </w:pPr>
      <w:r>
        <w:rPr>
          <w:rFonts w:hint="eastAsia"/>
        </w:rPr>
      </w:r>
      <w:r/>
    </w:p>
    <w:p>
      <w:pPr>
        <w:ind w:right="1651" w:firstLine="3855"/>
        <w:jc w:val="both"/>
        <w:spacing w:before="55"/>
        <w:rPr>
          <w:b/>
          <w:sz w:val="32"/>
        </w:rPr>
        <w:outlineLvl w:val="0"/>
      </w:pPr>
      <w:r/>
      <w:bookmarkStart w:id="437" w:name="_Toc29576"/>
      <w:r>
        <w:rPr>
          <w:b/>
          <w:sz w:val="32"/>
        </w:rPr>
        <w:t xml:space="preserve">投标供应商</w:t>
      </w:r>
      <w:r>
        <w:rPr>
          <w:rFonts w:hint="eastAsia"/>
          <w:b/>
          <w:sz w:val="32"/>
          <w:lang w:val="en-US" w:eastAsia="zh-CN"/>
        </w:rPr>
        <w:t xml:space="preserve">资格</w:t>
      </w:r>
      <w:r>
        <w:rPr>
          <w:b/>
          <w:sz w:val="32"/>
        </w:rPr>
        <w:t xml:space="preserve">要求</w:t>
      </w:r>
      <w:bookmarkEnd w:id="437"/>
      <w:r/>
      <w:r/>
    </w:p>
    <w:tbl>
      <w:tblPr>
        <w:tblStyle w:val="703"/>
        <w:tblpPr w:horzAnchor="page" w:tblpX="1302" w:vertAnchor="text" w:tblpY="212" w:leftFromText="180" w:topFromText="0" w:rightFromText="180" w:bottomFromText="0"/>
        <w:tblW w:w="96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8"/>
        <w:gridCol w:w="6767"/>
        <w:gridCol w:w="2295"/>
      </w:tblGrid>
      <w:tr>
        <w:trPr>
          <w:trHeight w:val="813"/>
        </w:trPr>
        <w:tc>
          <w:tcPr>
            <w:tcW w:w="588" w:type="dxa"/>
            <w:vAlign w:val="top"/>
            <w:textDirection w:val="lrTb"/>
            <w:noWrap w:val="false"/>
          </w:tcPr>
          <w:p>
            <w:pPr>
              <w:pStyle w:val="907"/>
              <w:spacing w:before="4"/>
              <w:rPr>
                <w:b/>
                <w:sz w:val="24"/>
                <w:szCs w:val="24"/>
              </w:rPr>
            </w:pPr>
            <w:r>
              <w:rPr>
                <w:b/>
                <w:sz w:val="24"/>
                <w:szCs w:val="24"/>
              </w:rPr>
            </w:r>
            <w:r/>
          </w:p>
          <w:p>
            <w:pPr>
              <w:pStyle w:val="907"/>
              <w:ind w:left="88" w:right="81"/>
              <w:jc w:val="center"/>
              <w:rPr>
                <w:sz w:val="24"/>
                <w:szCs w:val="24"/>
              </w:rPr>
            </w:pPr>
            <w:r>
              <w:rPr>
                <w:sz w:val="24"/>
                <w:szCs w:val="24"/>
              </w:rPr>
              <w:t xml:space="preserve">序号</w:t>
            </w:r>
            <w:r/>
          </w:p>
        </w:tc>
        <w:tc>
          <w:tcPr>
            <w:tcW w:w="6767" w:type="dxa"/>
            <w:vAlign w:val="top"/>
            <w:textDirection w:val="lrTb"/>
            <w:noWrap w:val="false"/>
          </w:tcPr>
          <w:p>
            <w:pPr>
              <w:pStyle w:val="907"/>
              <w:spacing w:before="4"/>
              <w:rPr>
                <w:b/>
                <w:sz w:val="24"/>
                <w:szCs w:val="24"/>
              </w:rPr>
            </w:pPr>
            <w:r>
              <w:rPr>
                <w:b/>
                <w:sz w:val="24"/>
                <w:szCs w:val="24"/>
              </w:rPr>
            </w:r>
            <w:r/>
          </w:p>
          <w:p>
            <w:pPr>
              <w:pStyle w:val="907"/>
              <w:jc w:val="center"/>
              <w:rPr>
                <w:sz w:val="24"/>
                <w:szCs w:val="24"/>
              </w:rPr>
            </w:pPr>
            <w:r>
              <w:rPr>
                <w:sz w:val="24"/>
                <w:szCs w:val="24"/>
              </w:rPr>
              <w:t xml:space="preserve">资格和符合性检查响应内容</w:t>
            </w:r>
            <w:r/>
          </w:p>
        </w:tc>
        <w:tc>
          <w:tcPr>
            <w:tcW w:w="2295" w:type="dxa"/>
            <w:vAlign w:val="top"/>
            <w:textDirection w:val="lrTb"/>
            <w:noWrap w:val="false"/>
          </w:tcPr>
          <w:p>
            <w:pPr>
              <w:pStyle w:val="907"/>
              <w:ind w:right="70"/>
              <w:jc w:val="center"/>
              <w:spacing w:before="55" w:line="242" w:lineRule="auto"/>
              <w:rPr>
                <w:rFonts w:hint="eastAsia"/>
                <w:sz w:val="24"/>
                <w:szCs w:val="24"/>
              </w:rPr>
            </w:pPr>
            <w:r>
              <w:rPr>
                <w:rFonts w:hint="eastAsia"/>
                <w:sz w:val="24"/>
                <w:szCs w:val="24"/>
              </w:rPr>
              <w:t xml:space="preserve">是否响应</w:t>
            </w:r>
            <w:r/>
          </w:p>
          <w:p>
            <w:pPr>
              <w:pStyle w:val="907"/>
              <w:ind w:right="70"/>
              <w:jc w:val="center"/>
              <w:spacing w:before="55" w:line="242" w:lineRule="auto"/>
              <w:rPr>
                <w:rFonts w:hint="eastAsia"/>
                <w:sz w:val="24"/>
                <w:szCs w:val="24"/>
              </w:rPr>
            </w:pPr>
            <w:r>
              <w:rPr>
                <w:rFonts w:hint="eastAsia"/>
                <w:sz w:val="24"/>
                <w:szCs w:val="24"/>
              </w:rPr>
              <w:t xml:space="preserve">（填是或者否）</w:t>
            </w:r>
            <w:r/>
          </w:p>
        </w:tc>
      </w:tr>
      <w:tr>
        <w:trPr>
          <w:trHeight w:val="788"/>
        </w:trPr>
        <w:tc>
          <w:tcPr>
            <w:tcW w:w="588" w:type="dxa"/>
            <w:vAlign w:val="top"/>
            <w:textDirection w:val="lrTb"/>
            <w:noWrap w:val="false"/>
          </w:tcPr>
          <w:p>
            <w:pPr>
              <w:pStyle w:val="907"/>
              <w:ind w:left="7"/>
              <w:jc w:val="center"/>
              <w:spacing w:before="211"/>
              <w:rPr>
                <w:sz w:val="24"/>
                <w:szCs w:val="24"/>
              </w:rPr>
            </w:pPr>
            <w:r>
              <w:rPr>
                <w:sz w:val="24"/>
                <w:szCs w:val="24"/>
              </w:rPr>
              <w:t xml:space="preserve">1</w:t>
            </w:r>
            <w:r/>
          </w:p>
        </w:tc>
        <w:tc>
          <w:tcPr>
            <w:tcW w:w="6767" w:type="dxa"/>
            <w:vAlign w:val="top"/>
            <w:textDirection w:val="lrTb"/>
            <w:noWrap w:val="false"/>
          </w:tcPr>
          <w:p>
            <w:pPr>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4"/>
                <w:lang w:val="zh-CN" w:eastAsia="zh-CN" w:bidi="zh-CN"/>
              </w:rPr>
              <w:t xml:space="preserve">具有独立承担民事责任的能力(提供法人或者其他组织的营业执照；供应商为自然人的，提供其身份证)；</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1086"/>
        </w:trPr>
        <w:tc>
          <w:tcPr>
            <w:tcW w:w="588" w:type="dxa"/>
            <w:vAlign w:val="top"/>
            <w:textDirection w:val="lrTb"/>
            <w:noWrap w:val="false"/>
          </w:tcPr>
          <w:p>
            <w:pPr>
              <w:pStyle w:val="907"/>
              <w:spacing w:before="4"/>
              <w:rPr>
                <w:b/>
                <w:sz w:val="24"/>
                <w:szCs w:val="24"/>
              </w:rPr>
            </w:pPr>
            <w:r>
              <w:rPr>
                <w:b/>
                <w:sz w:val="24"/>
                <w:szCs w:val="24"/>
              </w:rPr>
            </w:r>
            <w:r/>
          </w:p>
          <w:p>
            <w:pPr>
              <w:pStyle w:val="907"/>
              <w:ind w:left="7"/>
              <w:jc w:val="center"/>
              <w:rPr>
                <w:sz w:val="24"/>
                <w:szCs w:val="24"/>
              </w:rPr>
            </w:pPr>
            <w:r>
              <w:rPr>
                <w:sz w:val="24"/>
                <w:szCs w:val="24"/>
              </w:rPr>
              <w:t xml:space="preserve">2</w:t>
            </w:r>
            <w:r/>
          </w:p>
        </w:tc>
        <w:tc>
          <w:tcPr>
            <w:tcW w:w="6767" w:type="dxa"/>
            <w:vAlign w:val="top"/>
            <w:textDirection w:val="lrTb"/>
            <w:noWrap w:val="false"/>
          </w:tcPr>
          <w:p>
            <w:pPr>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4"/>
                <w:lang w:val="zh-CN" w:eastAsia="zh-CN" w:bidi="zh-CN"/>
              </w:rPr>
              <w:t xml:space="preserve">具有良好的商业信誉和健全的财务会计制度(提供202</w:t>
            </w:r>
            <w:r>
              <w:rPr>
                <w:rFonts w:hint="eastAsia" w:ascii="宋体" w:hAnsi="宋体" w:eastAsia="宋体" w:cs="宋体"/>
                <w:sz w:val="24"/>
                <w:szCs w:val="24"/>
                <w:lang w:val="en-US" w:eastAsia="zh-CN" w:bidi="zh-CN"/>
              </w:rPr>
              <w:t xml:space="preserve">5</w:t>
            </w:r>
            <w:r>
              <w:rPr>
                <w:rFonts w:hint="eastAsia" w:ascii="宋体" w:hAnsi="宋体" w:eastAsia="宋体" w:cs="宋体"/>
                <w:sz w:val="24"/>
                <w:szCs w:val="24"/>
                <w:lang w:val="zh-CN" w:eastAsia="zh-CN" w:bidi="zh-CN"/>
              </w:rPr>
              <w:t xml:space="preserve">年度财务报告，至少包含资产负债表、利润表，或</w:t>
            </w:r>
            <w:r>
              <w:rPr>
                <w:rFonts w:hint="eastAsia" w:ascii="宋体" w:hAnsi="宋体" w:eastAsia="宋体" w:cs="宋体"/>
                <w:sz w:val="24"/>
                <w:szCs w:val="24"/>
                <w:lang w:val="en-US" w:eastAsia="zh-CN" w:bidi="zh-CN"/>
              </w:rPr>
              <w:t xml:space="preserve">应答</w:t>
            </w:r>
            <w:r>
              <w:rPr>
                <w:rFonts w:hint="eastAsia" w:ascii="宋体" w:hAnsi="宋体" w:eastAsia="宋体" w:cs="宋体"/>
                <w:sz w:val="24"/>
                <w:szCs w:val="24"/>
                <w:lang w:val="zh-CN" w:eastAsia="zh-CN" w:bidi="zh-CN"/>
              </w:rPr>
              <w:t xml:space="preserve">截止时间前六个月内银行出具的资信证明</w:t>
            </w:r>
            <w:r>
              <w:rPr>
                <w:rFonts w:hint="eastAsia" w:ascii="宋体" w:hAnsi="宋体" w:eastAsia="宋体" w:cs="宋体"/>
                <w:sz w:val="24"/>
                <w:szCs w:val="24"/>
                <w:lang w:val="en-US" w:eastAsia="zh-CN" w:bidi="zh-CN"/>
              </w:rPr>
              <w:t xml:space="preserve">或</w:t>
            </w:r>
            <w:r>
              <w:rPr>
                <w:rFonts w:hint="eastAsia" w:ascii="宋体" w:hAnsi="宋体" w:eastAsia="宋体" w:cs="宋体"/>
                <w:sz w:val="24"/>
                <w:szCs w:val="24"/>
                <w:lang w:val="zh-CN" w:eastAsia="zh-CN" w:bidi="zh-CN"/>
              </w:rPr>
              <w:t xml:space="preserve">《南京市政府采购供应商信用记录表暨信用承诺书》)；</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726"/>
        </w:trPr>
        <w:tc>
          <w:tcPr>
            <w:tcW w:w="588" w:type="dxa"/>
            <w:vAlign w:val="top"/>
            <w:textDirection w:val="lrTb"/>
            <w:noWrap w:val="false"/>
          </w:tcPr>
          <w:p>
            <w:pPr>
              <w:pStyle w:val="907"/>
              <w:ind w:firstLine="240"/>
              <w:jc w:val="both"/>
              <w:rPr>
                <w:sz w:val="24"/>
                <w:szCs w:val="24"/>
                <w:lang w:val="en-US"/>
              </w:rPr>
            </w:pPr>
            <w:r>
              <w:rPr>
                <w:sz w:val="24"/>
                <w:szCs w:val="24"/>
                <w:lang w:val="en-US"/>
              </w:rPr>
            </w:r>
            <w:r/>
          </w:p>
          <w:p>
            <w:pPr>
              <w:pStyle w:val="907"/>
              <w:jc w:val="center"/>
              <w:rPr>
                <w:sz w:val="24"/>
                <w:szCs w:val="24"/>
                <w:lang w:val="en-US"/>
              </w:rPr>
            </w:pPr>
            <w:r>
              <w:rPr>
                <w:rFonts w:hint="eastAsia"/>
                <w:sz w:val="24"/>
                <w:szCs w:val="24"/>
                <w:lang w:val="en-US"/>
              </w:rPr>
              <w:t xml:space="preserve">3</w:t>
            </w:r>
            <w:r/>
          </w:p>
        </w:tc>
        <w:tc>
          <w:tcPr>
            <w:tcW w:w="6767" w:type="dxa"/>
            <w:vAlign w:val="top"/>
            <w:textDirection w:val="lrTb"/>
            <w:noWrap w:val="false"/>
          </w:tcPr>
          <w:p>
            <w:pPr>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4"/>
                <w:lang w:val="zh-CN" w:eastAsia="zh-CN" w:bidi="zh-CN"/>
              </w:rPr>
              <w:t xml:space="preserve">具有履行合同所必需的设备和专业技术能力(供应商根据履行采购项目合同需要，提供履行合同所必需的设备和专业技术能力的声明函或证明材料)；</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957"/>
        </w:trPr>
        <w:tc>
          <w:tcPr>
            <w:tcW w:w="588" w:type="dxa"/>
            <w:vAlign w:val="top"/>
            <w:textDirection w:val="lrTb"/>
            <w:noWrap w:val="false"/>
          </w:tcPr>
          <w:p>
            <w:pPr>
              <w:pStyle w:val="907"/>
              <w:rPr>
                <w:b/>
                <w:sz w:val="24"/>
                <w:szCs w:val="24"/>
              </w:rPr>
            </w:pPr>
            <w:r>
              <w:rPr>
                <w:b/>
                <w:sz w:val="24"/>
                <w:szCs w:val="24"/>
              </w:rPr>
            </w:r>
            <w:r/>
          </w:p>
          <w:p>
            <w:pPr>
              <w:pStyle w:val="907"/>
              <w:ind w:left="7"/>
              <w:jc w:val="center"/>
              <w:spacing w:before="191"/>
              <w:rPr>
                <w:sz w:val="24"/>
                <w:szCs w:val="24"/>
              </w:rPr>
            </w:pPr>
            <w:r>
              <w:rPr>
                <w:sz w:val="24"/>
                <w:szCs w:val="24"/>
              </w:rPr>
              <w:t xml:space="preserve">4</w:t>
            </w:r>
            <w:r/>
          </w:p>
        </w:tc>
        <w:tc>
          <w:tcPr>
            <w:tcW w:w="6767" w:type="dxa"/>
            <w:vAlign w:val="top"/>
            <w:textDirection w:val="lrTb"/>
            <w:noWrap w:val="false"/>
          </w:tcPr>
          <w:p>
            <w:pPr>
              <w:ind w:right="0"/>
              <w:keepLines w:val="0"/>
              <w:keepNext w:val="0"/>
              <w:pageBreakBefore w:val="0"/>
              <w:spacing w:line="240" w:lineRule="auto"/>
              <w:rPr>
                <w:rFonts w:hint="eastAsia" w:ascii="宋体" w:hAnsi="宋体" w:eastAsia="宋体" w:cs="宋体"/>
                <w:sz w:val="24"/>
                <w:szCs w:val="22"/>
                <w:lang w:val="zh-CN" w:eastAsia="zh-CN" w:bidi="zh-CN"/>
              </w:rPr>
            </w:pPr>
            <w:r>
              <w:rPr>
                <w:rFonts w:hint="eastAsia" w:ascii="宋体" w:hAnsi="宋体" w:eastAsia="宋体" w:cs="宋体"/>
                <w:sz w:val="24"/>
                <w:szCs w:val="24"/>
                <w:lang w:val="zh-CN" w:eastAsia="zh-CN" w:bidi="zh-CN"/>
              </w:rPr>
              <w:t xml:space="preserve">有依法缴纳税收和社会保障资金的良好记录(提供提交响应文件截止时间前一年内任一月份的依法缴纳税收和社会保险费的相关材料</w:t>
            </w:r>
            <w:r>
              <w:rPr>
                <w:rFonts w:hint="eastAsia" w:ascii="宋体" w:hAnsi="宋体" w:eastAsia="宋体" w:cs="宋体"/>
                <w:sz w:val="24"/>
                <w:szCs w:val="24"/>
                <w:lang w:val="en-US" w:eastAsia="zh-CN" w:bidi="zh-CN"/>
              </w:rPr>
              <w:t xml:space="preserve">复印件或</w:t>
            </w:r>
            <w:r>
              <w:rPr>
                <w:rFonts w:hint="eastAsia" w:ascii="宋体" w:hAnsi="宋体" w:eastAsia="宋体" w:cs="宋体"/>
                <w:sz w:val="24"/>
                <w:szCs w:val="24"/>
                <w:lang w:val="zh-CN" w:eastAsia="zh-CN" w:bidi="zh-CN"/>
              </w:rPr>
              <w:t xml:space="preserve">《南京市政府采购供应商信用记录表暨信用承诺书》）；</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736"/>
        </w:trPr>
        <w:tc>
          <w:tcPr>
            <w:tcW w:w="588" w:type="dxa"/>
            <w:vAlign w:val="top"/>
            <w:textDirection w:val="lrTb"/>
            <w:noWrap w:val="false"/>
          </w:tcPr>
          <w:p>
            <w:pPr>
              <w:pStyle w:val="907"/>
              <w:ind w:left="7"/>
              <w:jc w:val="center"/>
              <w:spacing w:before="191"/>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5</w:t>
            </w:r>
            <w:r/>
          </w:p>
        </w:tc>
        <w:tc>
          <w:tcPr>
            <w:tcW w:w="6767" w:type="dxa"/>
            <w:vAlign w:val="top"/>
            <w:textDirection w:val="lrTb"/>
            <w:noWrap w:val="false"/>
          </w:tcPr>
          <w:p>
            <w:pPr>
              <w:ind w:right="0"/>
              <w:keepLines w:val="0"/>
              <w:keepNext w:val="0"/>
              <w:pageBreakBefore w:val="0"/>
              <w:spacing w:line="24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参加政府采购活动前三年内，在经营活动中没有重大违法记录(提供承诺书) ；</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563"/>
        </w:trPr>
        <w:tc>
          <w:tcPr>
            <w:tcW w:w="588" w:type="dxa"/>
            <w:vAlign w:val="center"/>
            <w:textDirection w:val="lrTb"/>
            <w:noWrap w:val="false"/>
          </w:tcPr>
          <w:p>
            <w:pPr>
              <w:pStyle w:val="907"/>
              <w:jc w:val="center"/>
              <w:rPr>
                <w:rFonts w:hint="eastAsia"/>
                <w:bCs/>
                <w:sz w:val="24"/>
                <w:szCs w:val="24"/>
              </w:rPr>
            </w:pPr>
            <w:r>
              <w:rPr>
                <w:rFonts w:hint="eastAsia"/>
                <w:bCs/>
                <w:sz w:val="24"/>
                <w:szCs w:val="24"/>
                <w:lang w:val="en-US"/>
              </w:rPr>
              <w:t xml:space="preserve">6</w:t>
            </w:r>
            <w:r/>
          </w:p>
        </w:tc>
        <w:tc>
          <w:tcPr>
            <w:tcW w:w="6767" w:type="dxa"/>
            <w:vAlign w:val="top"/>
            <w:textDirection w:val="lrTb"/>
            <w:noWrap w:val="false"/>
          </w:tcPr>
          <w:p>
            <w:pPr>
              <w:pStyle w:val="907"/>
              <w:ind w:right="0"/>
              <w:keepLines w:val="0"/>
              <w:keepNext w:val="0"/>
              <w:pageBreakBefore w:val="0"/>
              <w:spacing w:line="240" w:lineRule="auto"/>
              <w:rPr>
                <w:rFonts w:hint="eastAsia"/>
                <w:sz w:val="24"/>
                <w:szCs w:val="24"/>
              </w:rPr>
            </w:pPr>
            <w:r>
              <w:rPr>
                <w:rFonts w:hint="eastAsia"/>
                <w:sz w:val="24"/>
                <w:szCs w:val="24"/>
              </w:rPr>
              <w:t xml:space="preserve">本项目的特定资格要求：</w:t>
            </w:r>
            <w:r/>
          </w:p>
          <w:p>
            <w:pPr>
              <w:ind w:right="0"/>
              <w:keepLines w:val="0"/>
              <w:keepNext w:val="0"/>
              <w:pageBreakBefore w:val="0"/>
              <w:spacing w:line="240" w:lineRule="auto"/>
              <w:rPr>
                <w:rFonts w:hint="eastAsia" w:ascii="宋体" w:hAnsi="宋体" w:eastAsia="宋体" w:cs="宋体"/>
                <w:sz w:val="24"/>
                <w:szCs w:val="24"/>
                <w:lang w:val="zh-CN" w:eastAsia="zh-CN" w:bidi="zh-CN"/>
              </w:rPr>
            </w:pPr>
            <w:r>
              <w:rPr>
                <w:rFonts w:hint="eastAsia" w:ascii="宋体" w:hAnsi="宋体" w:eastAsia="宋体" w:cs="Times New Roman"/>
                <w:sz w:val="24"/>
                <w:szCs w:val="24"/>
                <w:lang w:val="zh-CN" w:eastAsia="zh-CN" w:bidi="ar-SA"/>
              </w:rPr>
              <w:t xml:space="preserve">（</w:t>
            </w:r>
            <w:r>
              <w:rPr>
                <w:rFonts w:hint="eastAsia" w:ascii="宋体" w:hAnsi="宋体" w:eastAsia="宋体" w:cs="宋体"/>
                <w:sz w:val="24"/>
                <w:szCs w:val="24"/>
                <w:lang w:val="zh-CN" w:eastAsia="zh-CN" w:bidi="zh-CN"/>
              </w:rPr>
              <w:t xml:space="preserve">1）</w:t>
            </w:r>
            <w:r>
              <w:rPr>
                <w:rFonts w:hint="eastAsia" w:ascii="宋体" w:hAnsi="宋体" w:eastAsia="宋体" w:cs="宋体"/>
                <w:sz w:val="24"/>
                <w:szCs w:val="24"/>
                <w:lang w:val="en-US" w:eastAsia="zh-CN" w:bidi="zh-CN"/>
              </w:rPr>
              <w:t xml:space="preserve">应答</w:t>
            </w:r>
            <w:r>
              <w:rPr>
                <w:rFonts w:hint="eastAsia" w:ascii="宋体" w:hAnsi="宋体" w:eastAsia="宋体" w:cs="宋体"/>
                <w:sz w:val="24"/>
                <w:szCs w:val="24"/>
                <w:lang w:val="zh-CN" w:eastAsia="zh-CN" w:bidi="zh-CN"/>
              </w:rPr>
              <w:t xml:space="preserve">人资质等级及范围：</w:t>
            </w:r>
            <w:r>
              <w:rPr>
                <w:rFonts w:hint="eastAsia" w:ascii="宋体" w:hAnsi="宋体" w:eastAsia="宋体" w:cs="宋体"/>
                <w:sz w:val="24"/>
                <w:szCs w:val="24"/>
                <w:lang w:val="en-US" w:eastAsia="zh-CN" w:bidi="zh-CN"/>
              </w:rPr>
              <w:t xml:space="preserve">电力工程施工总承包三级（含）以上</w:t>
            </w:r>
            <w:r>
              <w:rPr>
                <w:rFonts w:hint="eastAsia" w:ascii="宋体" w:hAnsi="宋体" w:eastAsia="宋体" w:cs="宋体"/>
                <w:sz w:val="24"/>
                <w:szCs w:val="24"/>
                <w:lang w:val="zh-CN" w:eastAsia="zh-CN" w:bidi="zh-CN"/>
              </w:rPr>
              <w:t xml:space="preserve">（提供有效的资质证书复印件并加盖人CA电子公章）；</w:t>
            </w:r>
            <w:r/>
          </w:p>
          <w:p>
            <w:pPr>
              <w:ind w:right="0"/>
              <w:keepLines w:val="0"/>
              <w:keepNext w:val="0"/>
              <w:pageBreakBefore w:val="0"/>
              <w:spacing w:line="24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（2）项目经理资质类别和等级：</w:t>
            </w:r>
            <w:r>
              <w:rPr>
                <w:rFonts w:hint="eastAsia" w:ascii="宋体" w:hAnsi="宋体" w:eastAsia="宋体" w:cs="宋体"/>
                <w:sz w:val="24"/>
                <w:szCs w:val="24"/>
                <w:lang w:val="en-US" w:eastAsia="zh-CN" w:bidi="zh-CN"/>
              </w:rPr>
              <w:t xml:space="preserve">注册建造师证机电工程二级（含）及以上</w:t>
            </w:r>
            <w:r>
              <w:rPr>
                <w:rFonts w:hint="eastAsia" w:ascii="宋体" w:hAnsi="宋体" w:eastAsia="宋体" w:cs="宋体"/>
                <w:sz w:val="24"/>
                <w:szCs w:val="24"/>
                <w:lang w:val="zh-CN" w:eastAsia="zh-CN" w:bidi="zh-CN"/>
              </w:rPr>
              <w:t xml:space="preserve">，且具备有效期内的项目负责人安全生产考核合格证书（B类），须提供劳动合同、</w:t>
            </w:r>
            <w:r>
              <w:rPr>
                <w:rFonts w:hint="eastAsia" w:ascii="宋体" w:hAnsi="宋体" w:eastAsia="宋体" w:cs="宋体"/>
                <w:sz w:val="24"/>
                <w:szCs w:val="24"/>
                <w:lang w:val="en-US" w:eastAsia="zh-CN" w:bidi="zh-CN"/>
              </w:rPr>
              <w:t xml:space="preserve">2026年1月1日起至今任意一个月的应答人为其</w:t>
            </w:r>
            <w:r>
              <w:rPr>
                <w:rFonts w:hint="eastAsia" w:ascii="宋体" w:hAnsi="宋体" w:eastAsia="宋体" w:cs="宋体"/>
                <w:sz w:val="24"/>
                <w:szCs w:val="24"/>
                <w:lang w:val="zh-CN" w:eastAsia="zh-CN" w:bidi="zh-CN"/>
              </w:rPr>
              <w:t xml:space="preserve">缴纳的社保证明。（提供有效的证书、劳动合同复印件及社保证明材料，以上材料加盖CA电子公章）；</w:t>
            </w:r>
            <w:r/>
          </w:p>
          <w:p>
            <w:pPr>
              <w:ind w:right="0"/>
              <w:keepLines w:val="0"/>
              <w:keepNext w:val="0"/>
              <w:pageBreakBefore w:val="0"/>
              <w:spacing w:line="24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3</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应答人</w:t>
            </w:r>
            <w:r>
              <w:rPr>
                <w:rFonts w:hint="eastAsia" w:ascii="宋体" w:hAnsi="宋体" w:eastAsia="宋体" w:cs="宋体"/>
                <w:sz w:val="24"/>
                <w:szCs w:val="24"/>
                <w:lang w:val="zh-CN" w:eastAsia="zh-CN" w:bidi="zh-CN"/>
              </w:rPr>
              <w:t xml:space="preserve">的项目</w:t>
            </w:r>
            <w:r>
              <w:rPr>
                <w:rFonts w:hint="eastAsia" w:ascii="宋体" w:hAnsi="宋体" w:eastAsia="宋体" w:cs="宋体"/>
                <w:sz w:val="24"/>
                <w:szCs w:val="24"/>
                <w:lang w:val="en-US" w:eastAsia="zh-CN" w:bidi="zh-CN"/>
              </w:rPr>
              <w:t xml:space="preserve">经理</w:t>
            </w:r>
            <w:r>
              <w:rPr>
                <w:rFonts w:hint="eastAsia" w:ascii="宋体" w:hAnsi="宋体" w:eastAsia="宋体" w:cs="宋体"/>
                <w:sz w:val="24"/>
                <w:szCs w:val="24"/>
                <w:lang w:val="zh-CN" w:eastAsia="zh-CN" w:bidi="zh-CN"/>
              </w:rPr>
              <w:t xml:space="preserve">无在建工程（提供加盖CA电子公章的承诺书），如有在建工程必须符合苏建规字[2017]1号文规定，在建工程认定按照苏建规字[2017]1号文规定执行；</w:t>
            </w:r>
            <w:r/>
          </w:p>
          <w:p>
            <w:pPr>
              <w:ind w:right="0"/>
              <w:keepLines w:val="0"/>
              <w:keepNext w:val="0"/>
              <w:pageBreakBefore w:val="0"/>
              <w:spacing w:line="240" w:lineRule="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4</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应答</w:t>
            </w:r>
            <w:r>
              <w:rPr>
                <w:rFonts w:hint="eastAsia" w:ascii="宋体" w:hAnsi="宋体" w:eastAsia="宋体" w:cs="宋体"/>
                <w:sz w:val="24"/>
                <w:szCs w:val="24"/>
                <w:lang w:val="zh-CN" w:eastAsia="zh-CN" w:bidi="zh-CN"/>
              </w:rPr>
              <w:t xml:space="preserve">人须具备安全生产条件，并取得安全生产许可证（提供有效的安全生产许可证书复印件加盖CA电子公章）；</w:t>
            </w:r>
            <w:r/>
          </w:p>
          <w:p>
            <w:pPr>
              <w:pStyle w:val="907"/>
              <w:ind w:right="0"/>
              <w:keepLines w:val="0"/>
              <w:keepNext w:val="0"/>
              <w:pageBreakBefore w:val="0"/>
              <w:spacing w:line="240" w:lineRule="auto"/>
              <w:rPr>
                <w:rFonts w:hint="eastAsia" w:cs="宋体"/>
                <w:sz w:val="24"/>
                <w:szCs w:val="24"/>
                <w:lang w:val="en-US" w:eastAsia="zh-CN"/>
              </w:rPr>
            </w:pPr>
            <w:r>
              <w:rPr>
                <w:rFonts w:hint="eastAsia" w:ascii="宋体" w:hAnsi="宋体" w:eastAsia="宋体" w:cs="宋体"/>
                <w:sz w:val="24"/>
                <w:szCs w:val="24"/>
                <w:lang w:val="en-US" w:eastAsia="zh-CN"/>
              </w:rPr>
              <w:t xml:space="preserve">其他要求</w:t>
            </w:r>
            <w:r>
              <w:rPr>
                <w:rFonts w:hint="eastAsia" w:cs="宋体"/>
                <w:sz w:val="24"/>
                <w:szCs w:val="24"/>
                <w:lang w:val="en-US" w:eastAsia="zh-CN"/>
              </w:rPr>
              <w:t xml:space="preserve">：</w:t>
            </w:r>
            <w:r/>
          </w:p>
          <w:p>
            <w:pPr>
              <w:pStyle w:val="907"/>
              <w:ind w:right="0"/>
              <w:keepLines w:val="0"/>
              <w:keepNext w:val="0"/>
              <w:pageBreakBefore w:val="0"/>
              <w:spacing w:line="240" w:lineRule="auto"/>
              <w:rPr>
                <w:rFonts w:hint="default" w:cs="宋体"/>
                <w:sz w:val="24"/>
                <w:szCs w:val="24"/>
                <w:lang w:val="en-US" w:eastAsia="zh-CN"/>
              </w:rPr>
            </w:pPr>
            <w:r>
              <w:rPr>
                <w:rFonts w:hint="eastAsia" w:cs="宋体"/>
                <w:sz w:val="24"/>
                <w:szCs w:val="24"/>
                <w:lang w:val="en-US" w:eastAsia="zh-CN"/>
              </w:rPr>
              <w:t xml:space="preserve">其他要求1：</w:t>
            </w:r>
            <w:r/>
          </w:p>
          <w:p>
            <w:pPr>
              <w:pStyle w:val="900"/>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zh-CN" w:eastAsia="zh-CN" w:bidi="ar-SA"/>
              </w:rPr>
              <w:t xml:space="preserve">）未处于被责令停业、投标资格被取消或者财产被接管、冻结和破产状态；</w:t>
            </w:r>
            <w:r/>
          </w:p>
          <w:p>
            <w:pPr>
              <w:pStyle w:val="900"/>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zh-CN" w:eastAsia="zh-CN" w:bidi="ar-SA"/>
              </w:rPr>
              <w:t xml:space="preserve">）企业没有因骗取中标或者严重违约以及发生重大工程质量事故等问题，被有关部门暂停投标资格并在暂停期内的；</w:t>
            </w:r>
            <w:r/>
          </w:p>
          <w:p>
            <w:pPr>
              <w:pStyle w:val="900"/>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zh-CN" w:eastAsia="zh-CN" w:bidi="ar-SA"/>
              </w:rPr>
              <w:t xml:space="preserve">）资格审查申请书中的重要内容没有失实或者弄虚作假；</w:t>
            </w:r>
            <w:r/>
          </w:p>
          <w:p>
            <w:pPr>
              <w:pStyle w:val="900"/>
              <w:ind w:left="0" w:right="0" w:firstLine="0"/>
              <w:keepLines w:val="0"/>
              <w:keepNext w:val="0"/>
              <w:pageBreakBefore w:val="0"/>
              <w:spacing w:before="0" w:beforeAutospacing="0" w:after="0" w:afterAutospacing="0" w:line="240" w:lineRule="auto"/>
              <w:widowControl/>
              <w:rPr>
                <w:rFonts w:hint="eastAsia" w:ascii="宋体" w:hAnsi="宋体" w:eastAsia="宋体" w:cs="Times New Roman"/>
                <w:sz w:val="24"/>
                <w:szCs w:val="24"/>
                <w:lang w:val="zh-CN" w:eastAsia="zh-CN" w:bidi="ar-SA"/>
              </w:rPr>
              <w:suppressLineNumbers w:val="0"/>
            </w:pPr>
            <w:r>
              <w:rPr>
                <w:rFonts w:hint="eastAsia" w:ascii="宋体" w:hAnsi="宋体" w:eastAsia="宋体" w:cs="Times New Roman"/>
                <w:sz w:val="24"/>
                <w:szCs w:val="24"/>
                <w:lang w:val="zh-CN" w:eastAsia="zh-CN" w:bidi="ar-SA"/>
              </w:rPr>
              <w:t xml:space="preserve">（</w:t>
            </w:r>
            <w:r>
              <w:rPr>
                <w:rFonts w:hint="eastAsia" w:ascii="宋体" w:hAnsi="宋体" w:cs="Times New Roman"/>
                <w:sz w:val="24"/>
                <w:szCs w:val="24"/>
                <w:lang w:val="en-US" w:eastAsia="zh-CN" w:bidi="ar-SA"/>
              </w:rPr>
              <w:t xml:space="preserve">4</w:t>
            </w:r>
            <w:r>
              <w:rPr>
                <w:rFonts w:hint="eastAsia" w:ascii="宋体" w:hAnsi="宋体" w:eastAsia="宋体" w:cs="Times New Roman"/>
                <w:sz w:val="24"/>
                <w:szCs w:val="24"/>
                <w:lang w:val="zh-CN" w:eastAsia="zh-CN" w:bidi="ar-SA"/>
              </w:rPr>
              <w:t xml:space="preserve">）投标人必须签署《施工现场大气污染防治措施承诺书》。</w:t>
            </w:r>
            <w:r/>
          </w:p>
          <w:p>
            <w:pPr>
              <w:pStyle w:val="900"/>
              <w:ind w:left="0" w:right="0" w:firstLine="0"/>
              <w:keepLines w:val="0"/>
              <w:keepNext w:val="0"/>
              <w:pageBreakBefore w:val="0"/>
              <w:spacing w:before="0" w:beforeAutospacing="0" w:after="0" w:afterAutospacing="0" w:line="240" w:lineRule="auto"/>
              <w:widowControl/>
              <w:rPr>
                <w:rFonts w:hint="default"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bidi="ar-SA"/>
              </w:rPr>
              <w:t xml:space="preserve">其他要求2：</w:t>
            </w:r>
            <w:r/>
          </w:p>
          <w:p>
            <w:pPr>
              <w:pStyle w:val="907"/>
              <w:ind w:right="0"/>
              <w:keepLines w:val="0"/>
              <w:keepNext w:val="0"/>
              <w:pageBreakBefore w:val="0"/>
              <w:spacing w:line="240" w:lineRule="auto"/>
              <w:rPr>
                <w:rFonts w:hint="eastAsia"/>
                <w:sz w:val="24"/>
                <w:szCs w:val="24"/>
                <w:lang w:val="en-US"/>
              </w:rPr>
            </w:pPr>
            <w:r>
              <w:rPr>
                <w:rFonts w:hint="eastAsia" w:ascii="宋体" w:hAnsi="宋体" w:eastAsia="宋体" w:cs="Times New Roman"/>
                <w:b w:val="0"/>
                <w:bCs w:val="0"/>
                <w:sz w:val="24"/>
                <w:szCs w:val="24"/>
                <w:lang w:val="zh-CN" w:eastAsia="zh-CN" w:bidi="ar-SA"/>
              </w:rPr>
              <w:t xml:space="preserve">（</w:t>
            </w:r>
            <w:r>
              <w:rPr>
                <w:rFonts w:hint="eastAsia" w:cs="Times New Roman"/>
                <w:b w:val="0"/>
                <w:bCs w:val="0"/>
                <w:sz w:val="24"/>
                <w:szCs w:val="24"/>
                <w:lang w:val="en-US" w:eastAsia="zh-CN" w:bidi="ar-SA"/>
              </w:rPr>
              <w:t xml:space="preserve">5</w:t>
            </w:r>
            <w:r>
              <w:rPr>
                <w:rFonts w:hint="eastAsia" w:ascii="宋体" w:hAnsi="宋体" w:eastAsia="宋体" w:cs="Times New Roman"/>
                <w:b w:val="0"/>
                <w:bCs w:val="0"/>
                <w:sz w:val="24"/>
                <w:szCs w:val="24"/>
                <w:lang w:val="zh-CN" w:eastAsia="zh-CN" w:bidi="ar-SA"/>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643"/>
        </w:trPr>
        <w:tc>
          <w:tcPr>
            <w:tcW w:w="588" w:type="dxa"/>
            <w:vAlign w:val="center"/>
            <w:textDirection w:val="lrTb"/>
            <w:noWrap w:val="false"/>
          </w:tcPr>
          <w:p>
            <w:pPr>
              <w:pStyle w:val="907"/>
              <w:jc w:val="center"/>
              <w:rPr>
                <w:bCs/>
                <w:sz w:val="24"/>
                <w:szCs w:val="24"/>
                <w:lang w:val="en-US"/>
              </w:rPr>
            </w:pPr>
            <w:r>
              <w:rPr>
                <w:rFonts w:hint="eastAsia"/>
                <w:bCs/>
                <w:sz w:val="24"/>
                <w:szCs w:val="24"/>
                <w:lang w:val="en-US"/>
              </w:rPr>
              <w:t xml:space="preserve">7</w:t>
            </w:r>
            <w:r/>
          </w:p>
        </w:tc>
        <w:tc>
          <w:tcPr>
            <w:tcW w:w="6767" w:type="dxa"/>
            <w:vAlign w:val="top"/>
            <w:textDirection w:val="lrTb"/>
            <w:noWrap w:val="false"/>
          </w:tcPr>
          <w:p>
            <w:pPr>
              <w:pStyle w:val="907"/>
              <w:ind w:right="70"/>
              <w:spacing w:before="55"/>
              <w:rPr>
                <w:rFonts w:hint="eastAsia"/>
                <w:sz w:val="24"/>
                <w:szCs w:val="24"/>
              </w:rPr>
            </w:pPr>
            <w:r>
              <w:rPr>
                <w:rFonts w:hint="eastAsia"/>
                <w:sz w:val="24"/>
                <w:szCs w:val="24"/>
              </w:rPr>
              <w:t xml:space="preserve">供 应 商 未 被 “ 信 用 中 国 ” 网 站</w:t>
            </w:r>
            <w:r/>
          </w:p>
          <w:p>
            <w:pPr>
              <w:pStyle w:val="907"/>
              <w:ind w:right="70"/>
              <w:spacing w:before="55"/>
              <w:rPr>
                <w:rFonts w:hint="eastAsia"/>
                <w:sz w:val="24"/>
                <w:szCs w:val="24"/>
                <w:lang w:val="en-US"/>
              </w:rPr>
            </w:pPr>
            <w:r>
              <w:rPr>
                <w:rFonts w:hint="eastAsia"/>
                <w:sz w:val="24"/>
                <w:szCs w:val="24"/>
              </w:rPr>
              <w:fldChar w:fldCharType="begin"/>
            </w:r>
            <w:r>
              <w:rPr>
                <w:rFonts w:hint="eastAsia"/>
                <w:sz w:val="24"/>
                <w:szCs w:val="24"/>
              </w:rPr>
              <w:instrText xml:space="preserve"> HYPERLINK "http://www.creditchina.gov.cn/" \h </w:instrText>
            </w:r>
            <w:r>
              <w:rPr>
                <w:rFonts w:hint="eastAsia"/>
                <w:sz w:val="24"/>
                <w:szCs w:val="24"/>
              </w:rP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）、“中国政府采购网"(www.ccgp.gov.cn)列入失信被执行人、重大税收违法案件当事人名单、政府采购严重违法失信行为记录名单。</w:t>
            </w:r>
            <w:r>
              <w:rPr>
                <w:rFonts w:hint="eastAsia" w:ascii="宋体" w:hAnsi="宋体" w:eastAsia="宋体" w:cs="宋体"/>
                <w:b w:val="0"/>
                <w:caps w:val="0"/>
                <w:sz w:val="24"/>
                <w:szCs w:val="24"/>
                <w:lang w:val="zh-CN" w:eastAsia="zh-CN" w:bidi="zh-CN"/>
              </w:rPr>
              <w:t xml:space="preserve">（提供承诺书加盖公章）</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r>
        <w:trPr>
          <w:trHeight w:val="643"/>
        </w:trPr>
        <w:tc>
          <w:tcPr>
            <w:tcW w:w="588" w:type="dxa"/>
            <w:vAlign w:val="center"/>
            <w:textDirection w:val="lrTb"/>
            <w:noWrap w:val="false"/>
          </w:tcPr>
          <w:p>
            <w:pPr>
              <w:pStyle w:val="907"/>
              <w:jc w:val="center"/>
              <w:rPr>
                <w:bCs/>
                <w:sz w:val="24"/>
                <w:szCs w:val="24"/>
                <w:lang w:val="en-US"/>
              </w:rPr>
            </w:pPr>
            <w:r>
              <w:rPr>
                <w:rFonts w:hint="eastAsia"/>
                <w:bCs/>
                <w:sz w:val="24"/>
                <w:szCs w:val="24"/>
                <w:lang w:val="en-US"/>
              </w:rPr>
              <w:t xml:space="preserve">8</w:t>
            </w:r>
            <w:r/>
          </w:p>
        </w:tc>
        <w:tc>
          <w:tcPr>
            <w:tcW w:w="6767" w:type="dxa"/>
            <w:vAlign w:val="top"/>
            <w:textDirection w:val="lrTb"/>
            <w:noWrap w:val="false"/>
          </w:tcPr>
          <w:p>
            <w:pPr>
              <w:pStyle w:val="882"/>
              <w:rPr>
                <w:rFonts w:hint="eastAsia" w:ascii="宋体" w:hAnsi="宋体" w:cs="宋体"/>
                <w:b w:val="0"/>
                <w:caps w:val="0"/>
                <w:sz w:val="24"/>
                <w:szCs w:val="24"/>
                <w:lang w:bidi="zh-CN"/>
              </w:rPr>
            </w:pPr>
            <w:r>
              <w:rPr>
                <w:rFonts w:hint="eastAsia" w:ascii="宋体" w:hAnsi="宋体" w:cs="宋体"/>
                <w:b w:val="0"/>
                <w:caps w:val="0"/>
                <w:sz w:val="24"/>
                <w:szCs w:val="24"/>
                <w:lang w:val="zh-CN" w:bidi="zh-CN"/>
              </w:rPr>
              <w:t xml:space="preserve">提供在线打印的《南京市政府采购供应商信用记录表暨信用承诺书》，由法人签字并盖单位CA电子公章，</w:t>
            </w:r>
            <w:r>
              <w:rPr>
                <w:rFonts w:hint="eastAsia" w:ascii="宋体" w:hAnsi="宋体" w:eastAsia="宋体"/>
                <w:b w:val="0"/>
                <w:bCs/>
                <w:caps/>
                <w:sz w:val="24"/>
                <w:szCs w:val="22"/>
                <w:lang w:bidi="zh-CN"/>
              </w:rPr>
              <w:t xml:space="preserve">下载日期在采购公告发布之后。</w:t>
            </w:r>
            <w:r/>
          </w:p>
        </w:tc>
        <w:tc>
          <w:tcPr>
            <w:tcW w:w="2295" w:type="dxa"/>
            <w:vAlign w:val="top"/>
            <w:textDirection w:val="lrTb"/>
            <w:noWrap w:val="false"/>
          </w:tcPr>
          <w:p>
            <w:pPr>
              <w:pStyle w:val="907"/>
              <w:rPr>
                <w:rFonts w:ascii="Times New Roman"/>
                <w:sz w:val="24"/>
                <w:szCs w:val="24"/>
              </w:rPr>
            </w:pPr>
            <w:r>
              <w:rPr>
                <w:rFonts w:ascii="Times New Roman"/>
                <w:sz w:val="24"/>
                <w:szCs w:val="24"/>
              </w:rPr>
            </w:r>
            <w:r/>
          </w:p>
        </w:tc>
      </w:tr>
    </w:tbl>
    <w:p>
      <w:pPr>
        <w:pStyle w:val="903"/>
        <w:spacing w:before="12"/>
        <w:rPr>
          <w:b/>
          <w:sz w:val="23"/>
        </w:rPr>
      </w:pPr>
      <w:r>
        <w:rPr>
          <w:b/>
          <w:sz w:val="23"/>
        </w:rPr>
      </w:r>
      <w:r/>
    </w:p>
    <w:p>
      <w:pPr>
        <w:pStyle w:val="903"/>
        <w:ind w:left="856"/>
      </w:pPr>
      <w:r/>
      <w:r/>
    </w:p>
    <w:p>
      <w:pPr>
        <w:pStyle w:val="903"/>
        <w:spacing w:line="360" w:lineRule="auto"/>
        <w:rPr>
          <w:sz w:val="24"/>
          <w:szCs w:val="24"/>
        </w:rPr>
      </w:pPr>
      <w:r>
        <w:rPr>
          <w:sz w:val="24"/>
          <w:szCs w:val="24"/>
        </w:rPr>
        <w:t xml:space="preserve">投标供应商全称（公章）：</w:t>
      </w:r>
      <w:r/>
    </w:p>
    <w:p>
      <w:pPr>
        <w:pStyle w:val="903"/>
        <w:spacing w:line="360" w:lineRule="auto"/>
        <w:rPr>
          <w:sz w:val="24"/>
          <w:szCs w:val="24"/>
        </w:rPr>
      </w:pPr>
      <w:r>
        <w:rPr>
          <w:sz w:val="24"/>
          <w:szCs w:val="24"/>
        </w:rPr>
        <w:t xml:space="preserve">法定代表人（授权代表）签章：</w:t>
      </w:r>
      <w:r/>
    </w:p>
    <w:p>
      <w:pPr>
        <w:pStyle w:val="903"/>
        <w:spacing w:line="360" w:lineRule="auto"/>
        <w:rPr>
          <w:sz w:val="24"/>
          <w:szCs w:val="24"/>
        </w:rPr>
      </w:pPr>
      <w:r>
        <w:rPr>
          <w:sz w:val="24"/>
          <w:szCs w:val="24"/>
        </w:rPr>
        <w:t xml:space="preserve">日期：</w:t>
      </w:r>
      <w:r/>
    </w:p>
    <w:p>
      <w:pPr>
        <w:pStyle w:val="909"/>
        <w:ind w:left="0" w:firstLine="0"/>
        <w:rPr>
          <w:rFonts w:hint="eastAsia" w:ascii="黑体" w:eastAsia="黑体"/>
          <w:b/>
          <w:i/>
          <w:sz w:val="23"/>
          <w:u w:val="single"/>
        </w:rPr>
      </w:pPr>
      <w:r>
        <w:rPr>
          <w:rFonts w:hint="eastAsia" w:ascii="黑体" w:eastAsia="黑体"/>
          <w:b/>
          <w:i w:val="0"/>
          <w:iCs/>
          <w:color w:val="000000"/>
          <w:spacing w:val="-1"/>
          <w:sz w:val="23"/>
          <w:u w:val="single"/>
        </w:rPr>
        <w:t xml:space="preserve">说明：上述所列资格证明文件为必须提供内容，未提供或未提供有效材料的，将不能通过资格</w:t>
      </w:r>
      <w:r>
        <w:rPr>
          <w:rFonts w:hint="eastAsia" w:ascii="黑体" w:eastAsia="黑体"/>
          <w:b/>
          <w:i w:val="0"/>
          <w:iCs/>
          <w:color w:val="000000"/>
          <w:sz w:val="23"/>
          <w:u w:val="single"/>
        </w:rPr>
        <w:t xml:space="preserve">审查。</w:t>
      </w:r>
      <w:r/>
    </w:p>
    <w:p>
      <w:pPr>
        <w:rPr>
          <w:rFonts w:hint="eastAsia" w:ascii="宋体" w:hAnsi="宋体" w:eastAsia="宋体" w:cs="宋体"/>
          <w:b/>
          <w:color w:val="000000"/>
          <w:szCs w:val="21"/>
          <w:highlight w:val="none"/>
          <w:lang w:val="en-US" w:eastAsia="zh-CN"/>
        </w:rPr>
        <w:outlineLvl w:val="1"/>
      </w:pPr>
      <w:r>
        <w:rPr>
          <w:rFonts w:hint="eastAsia" w:ascii="宋体" w:hAnsi="宋体" w:eastAsia="宋体" w:cs="宋体"/>
          <w:b/>
          <w:color w:val="000000"/>
          <w:szCs w:val="21"/>
          <w:highlight w:val="none"/>
        </w:rPr>
        <w:br w:type="page" w:clear="all"/>
      </w:r>
      <w:bookmarkStart w:id="438" w:name="_Toc25735"/>
      <w:r/>
      <w:bookmarkStart w:id="439" w:name="_Toc12482"/>
      <w:r/>
      <w:bookmarkStart w:id="440" w:name="_Toc30327"/>
      <w:r/>
      <w:bookmarkStart w:id="441" w:name="_Toc25233"/>
      <w:r/>
      <w:bookmarkStart w:id="442" w:name="_Toc12354"/>
      <w:r/>
      <w:bookmarkStart w:id="443" w:name="_Toc16448"/>
      <w:r/>
      <w:bookmarkStart w:id="444" w:name="_Toc9763"/>
      <w:r/>
      <w:bookmarkStart w:id="445" w:name="_Toc26250"/>
      <w:r/>
      <w:bookmarkStart w:id="446" w:name="_Toc28558"/>
      <w:r/>
      <w:bookmarkStart w:id="447" w:name="_Toc25228"/>
      <w:r/>
      <w:bookmarkStart w:id="448" w:name="_Toc4572"/>
      <w:r/>
      <w:bookmarkStart w:id="449" w:name="_Toc25732"/>
      <w:r/>
      <w:bookmarkStart w:id="450" w:name="_Toc11327"/>
      <w:r/>
      <w:bookmarkStart w:id="451" w:name="_Toc30769"/>
      <w:r/>
      <w:bookmarkStart w:id="452" w:name="_Toc9682"/>
      <w:r/>
      <w:bookmarkStart w:id="453" w:name="_Toc3217"/>
      <w:r>
        <w:rPr>
          <w:rFonts w:hint="eastAsia" w:ascii="宋体" w:hAnsi="宋体" w:eastAsia="宋体" w:cs="宋体"/>
          <w:b/>
          <w:color w:val="000000"/>
          <w:sz w:val="28"/>
          <w:szCs w:val="28"/>
          <w:highlight w:val="none"/>
          <w:lang w:val="en-US" w:eastAsia="zh-CN"/>
        </w:rPr>
        <w:t xml:space="preserve">商务部分</w:t>
      </w:r>
      <w:bookmarkEnd w:id="438"/>
      <w:r/>
      <w:bookmarkEnd w:id="439"/>
      <w:r/>
      <w:bookmarkEnd w:id="440"/>
      <w:r/>
      <w:bookmarkEnd w:id="441"/>
      <w:r/>
      <w:bookmarkEnd w:id="442"/>
      <w:r/>
      <w:bookmarkEnd w:id="443"/>
      <w:r/>
      <w:bookmarkEnd w:id="444"/>
      <w:r/>
      <w:bookmarkEnd w:id="445"/>
      <w:r/>
      <w:bookmarkEnd w:id="446"/>
      <w:r/>
      <w:bookmarkEnd w:id="447"/>
      <w:r/>
      <w:r/>
    </w:p>
    <w:p>
      <w:pPr>
        <w:rPr>
          <w:rFonts w:hint="eastAsia" w:ascii="宋体" w:hAnsi="宋体" w:eastAsia="宋体" w:cs="宋体"/>
          <w:b/>
          <w:color w:val="000000"/>
          <w:szCs w:val="21"/>
          <w:highlight w:val="none"/>
        </w:rPr>
        <w:outlineLvl w:val="2"/>
      </w:pPr>
      <w:r/>
      <w:bookmarkStart w:id="454" w:name="_Toc7165"/>
      <w:r/>
      <w:bookmarkStart w:id="455" w:name="_Toc3947"/>
      <w:r/>
      <w:bookmarkStart w:id="456" w:name="_Toc3862"/>
      <w:r/>
      <w:bookmarkStart w:id="457" w:name="_Toc26068"/>
      <w:r/>
      <w:bookmarkStart w:id="458" w:name="_Toc8995"/>
      <w:r/>
      <w:bookmarkStart w:id="459" w:name="_Toc28552"/>
      <w:r/>
      <w:bookmarkStart w:id="460" w:name="_Toc28720"/>
      <w:r/>
      <w:bookmarkStart w:id="461" w:name="_Toc26103"/>
      <w:r/>
      <w:bookmarkStart w:id="462" w:name="_Toc9973"/>
      <w:r/>
      <w:bookmarkStart w:id="463" w:name="_Toc21458"/>
      <w:r>
        <w:rPr>
          <w:rFonts w:hint="eastAsia" w:ascii="宋体" w:hAnsi="宋体" w:eastAsia="宋体" w:cs="宋体"/>
          <w:b/>
          <w:color w:val="000000"/>
          <w:szCs w:val="21"/>
          <w:highlight w:val="none"/>
        </w:rPr>
        <w:t xml:space="preserve">一、磋商申请及声明</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jc w:val="center"/>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磋商申请及声明</w:t>
      </w:r>
      <w:r/>
    </w:p>
    <w:p>
      <w:pPr>
        <w:keepLines w:val="0"/>
        <w:keepNext w:val="0"/>
        <w:pageBreakBefore w:val="0"/>
        <w:spacing w:line="312"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根据贵方</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采购文件,正式授权下述签字人</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(姓名和职务)代表</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（供应商名称）,提交响应文件并参加磋商。</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签字人兹宣布同意如下</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1.根据已收到的《</w:t>
      </w:r>
      <w:r>
        <w:rPr>
          <w:rFonts w:hint="default" w:ascii="宋体" w:hAnsi="宋体" w:eastAsia="宋体" w:cs="宋体"/>
          <w:sz w:val="21"/>
          <w:szCs w:val="21"/>
          <w:u w:val="none"/>
          <w:lang w:val="en-US" w:eastAsia="zh-CN"/>
        </w:rPr>
        <w:t xml:space="preserve">大厂街道育英路10KV杆线下地工程</w:t>
      </w:r>
      <w:r>
        <w:rPr>
          <w:rFonts w:hint="eastAsia" w:ascii="宋体" w:hAnsi="宋体" w:eastAsia="宋体" w:cs="宋体"/>
          <w:color w:val="000000"/>
          <w:sz w:val="21"/>
          <w:szCs w:val="21"/>
          <w:highlight w:val="none"/>
        </w:rPr>
        <w:t xml:space="preserve">》磋商文件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遵照规定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我单位经现场考察和认真研究上述磋商文件后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愿以</w:t>
      </w: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元</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元</w:t>
      </w:r>
      <w:r>
        <w:rPr>
          <w:rFonts w:hint="eastAsia" w:ascii="宋体" w:hAnsi="宋体" w:eastAsia="宋体" w:cs="宋体"/>
          <w:color w:val="000000"/>
          <w:sz w:val="21"/>
          <w:szCs w:val="21"/>
          <w:highlight w:val="none"/>
        </w:rPr>
        <w:t xml:space="preserve">）作为磋商报价。</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2.我们完全理解贵方不一定要接受最低报价的磋商或收到的任何磋商。</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3.我们已详细审核全部磋商文件及其有效补充文件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我们知道必须放弃提出含糊不清或误解的问题的权利。提交响应文件后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不对磋商文件本身提出质疑。否则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属于不诚信和故意扰乱政府采购活动行为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我们将无条件接受处罚。</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4.我们同意从规定的磋商日期起遵循本磋商文件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并在规定的磋商有效期期满之前均具有约束力。</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5.同意向贵方提供贵方可能要求的与磋商有关的任何证据或资料。</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我方将根据磋商文件的规定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严格履行合同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并保证于承诺的时间完成货物的启动、调试等服务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交付采购人验收、使用。</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.我方将严格遵守《中华人民共和国政府采购法》第七十七条规定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若有下列情形之一的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将被处以采购金额5‰以上10‰以下的罚款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列入不良行为记录名单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在一至三年内禁止参加政府采购活动；有违法所得的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并处没收违法所得；情节严重的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由工商行政管理机关吊销营业执照；构成犯罪的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依法追究刑事责任</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（1）提供虚假材料谋取</w:t>
      </w:r>
      <w:r>
        <w:rPr>
          <w:rFonts w:hint="eastAsia" w:ascii="宋体" w:hAnsi="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、成交的；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（2）采取不正当手段诋毁、排挤其他供应商的；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（3）与采购人、其它供应商或者采购代理机构恶意串通的；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（4）向采购人、采购代理机构行贿或者提供其他不正当利益的；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（5）在采购过程中与采购人进行协商磋商的；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（6）拒绝有关部门监督检查或提供虚假情况的。</w:t>
      </w:r>
      <w:r/>
    </w:p>
    <w:p>
      <w:pPr>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.本项目拟投入项目</w:t>
      </w:r>
      <w:r>
        <w:rPr>
          <w:rFonts w:hint="eastAsia" w:ascii="宋体" w:hAnsi="宋体" w:eastAsia="宋体" w:cs="宋体"/>
          <w:color w:val="000000"/>
          <w:sz w:val="21"/>
          <w:szCs w:val="21"/>
          <w:highlight w:val="none"/>
          <w:u w:val="none"/>
        </w:rPr>
        <w:t xml:space="preserve">负责人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sz w:val="21"/>
          <w:szCs w:val="21"/>
          <w:lang w:val="zh-CN"/>
        </w:rPr>
        <w:t xml:space="preserve">联系方式：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lang w:eastAsia="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eastAsia="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lang w:eastAsia="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lang w:eastAsia="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lang w:eastAsia="zh-CN"/>
        </w:rPr>
        <w:t xml:space="preserve">:</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val="en-US" w:eastAsia="zh-CN"/>
        </w:rPr>
        <w:t xml:space="preserve">法定代表人或</w:t>
      </w:r>
      <w:r>
        <w:rPr>
          <w:rFonts w:hint="eastAsia" w:ascii="宋体" w:hAnsi="宋体" w:eastAsia="宋体" w:cs="宋体"/>
          <w:color w:val="000000"/>
          <w:sz w:val="21"/>
          <w:szCs w:val="21"/>
          <w:highlight w:val="none"/>
        </w:rPr>
        <w:t xml:space="preserve">授权代表（签字）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p>
    <w:p>
      <w:pPr>
        <w:ind w:firstLine="525"/>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年  月  日 </w:t>
      </w:r>
      <w:r/>
    </w:p>
    <w:p>
      <w:pPr>
        <w:ind w:firstLine="60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p>
    <w:p>
      <w:pPr>
        <w:ind w:firstLine="96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Cs w:val="21"/>
          <w:highlight w:val="none"/>
        </w:rPr>
        <w:outlineLvl w:val="2"/>
      </w:pPr>
      <w:r/>
      <w:bookmarkStart w:id="464" w:name="_Toc11261"/>
      <w:r>
        <w:rPr>
          <w:rFonts w:hint="eastAsia" w:ascii="宋体" w:hAnsi="宋体" w:eastAsia="宋体" w:cs="宋体"/>
          <w:b/>
          <w:color w:val="000000"/>
          <w:szCs w:val="21"/>
          <w:highlight w:val="none"/>
        </w:rPr>
        <w:br w:type="page" w:clear="all"/>
      </w:r>
      <w:bookmarkStart w:id="465" w:name="_Toc23515"/>
      <w:r/>
      <w:bookmarkStart w:id="466" w:name="_Toc1085"/>
      <w:r/>
      <w:bookmarkStart w:id="467" w:name="_Toc24605"/>
      <w:r/>
      <w:bookmarkStart w:id="468" w:name="_Toc31281"/>
      <w:r/>
      <w:bookmarkStart w:id="469" w:name="_Toc23829"/>
      <w:r/>
      <w:bookmarkStart w:id="470" w:name="_Toc5538"/>
      <w:r/>
      <w:bookmarkStart w:id="471" w:name="_Toc26531"/>
      <w:r/>
      <w:bookmarkStart w:id="472" w:name="_Toc2115"/>
      <w:r/>
      <w:bookmarkStart w:id="473" w:name="_Toc20281"/>
      <w:r/>
      <w:bookmarkStart w:id="474" w:name="_Toc17914"/>
      <w:r/>
      <w:bookmarkStart w:id="475" w:name="_Toc29001"/>
      <w:r/>
      <w:bookmarkStart w:id="476" w:name="_Toc18941"/>
      <w:r/>
      <w:bookmarkStart w:id="477" w:name="_Toc883"/>
      <w:r/>
      <w:bookmarkStart w:id="478" w:name="_Toc32598"/>
      <w:r/>
      <w:bookmarkStart w:id="479" w:name="_Toc32089"/>
      <w:r/>
      <w:bookmarkStart w:id="480" w:name="_Toc4949"/>
      <w:r>
        <w:rPr>
          <w:rFonts w:hint="eastAsia" w:ascii="宋体" w:hAnsi="宋体" w:eastAsia="宋体" w:cs="宋体"/>
          <w:b/>
          <w:color w:val="000000"/>
          <w:szCs w:val="21"/>
          <w:highlight w:val="none"/>
        </w:rPr>
        <w:t xml:space="preserve">二、法定代表人授权委托书</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8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法定代表人授权委托书</w:t>
      </w:r>
      <w:r/>
    </w:p>
    <w:p>
      <w:pPr>
        <w:ind w:firstLine="482"/>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致</w:t>
      </w:r>
      <w:r>
        <w:rPr>
          <w:rFonts w:hint="eastAsia" w:ascii="宋体" w:hAnsi="宋体" w:eastAsia="宋体" w:cs="宋体"/>
          <w:sz w:val="21"/>
          <w:szCs w:val="21"/>
          <w:u w:val="single"/>
          <w:lang w:val="en-US" w:eastAsia="zh-CN"/>
        </w:rPr>
        <w:t xml:space="preserve">南京市六合区人民政府大厂街道办事处</w:t>
      </w:r>
      <w:r>
        <w:rPr>
          <w:rFonts w:hint="eastAsia" w:ascii="宋体" w:hAnsi="宋体" w:eastAsia="宋体" w:cs="宋体"/>
          <w:color w:val="000000"/>
          <w:sz w:val="21"/>
          <w:szCs w:val="21"/>
          <w:highlight w:val="none"/>
          <w:lang w:eastAsia="zh-CN"/>
        </w:rPr>
        <w:t xml:space="preserve">:</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本授权书声明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（供应商注册地址）的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（授权代表姓名、职务）为本公司的合法代理人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就贵方组织的项目编号</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以本公司名义处理一切与之有关的事务。</w:t>
      </w:r>
      <w:r/>
    </w:p>
    <w:p>
      <w:pPr>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特此声明。</w:t>
      </w:r>
      <w:r/>
    </w:p>
    <w:p>
      <w:pPr>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附:法定代表人及授权委托人身份证复印件。</w:t>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42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p>
    <w:p>
      <w:pPr>
        <w:ind w:right="840" w:firstLine="43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                                              被授权人签字</w:t>
      </w:r>
      <w:r>
        <w:rPr>
          <w:rFonts w:hint="eastAsia" w:ascii="宋体" w:hAnsi="宋体" w:eastAsia="宋体" w:cs="宋体"/>
          <w:color w:val="000000"/>
          <w:sz w:val="21"/>
          <w:szCs w:val="21"/>
          <w:highlight w:val="none"/>
          <w:lang w:eastAsia="zh-CN"/>
        </w:rPr>
        <w:t xml:space="preserve">:</w:t>
      </w:r>
      <w:r/>
    </w:p>
    <w:p>
      <w:pPr>
        <w:ind w:right="420" w:firstLine="43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供应商</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p>
    <w:p>
      <w:pPr>
        <w:ind w:firstLine="420"/>
        <w:jc w:val="righ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年    月    日</w:t>
      </w:r>
      <w:r/>
    </w:p>
    <w:p>
      <w:pPr>
        <w:ind w:firstLine="420"/>
        <w:jc w:val="right"/>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60" w:lineRule="exact"/>
        <w:rPr>
          <w:rFonts w:hint="eastAsia" w:ascii="宋体" w:hAnsi="宋体" w:eastAsia="宋体" w:cs="宋体"/>
          <w:b/>
          <w:color w:val="000000"/>
          <w:sz w:val="24"/>
          <w:highlight w:val="none"/>
        </w:rPr>
        <w:outlineLvl w:val="2"/>
      </w:pPr>
      <w:r/>
      <w:bookmarkStart w:id="481" w:name="_Toc21135"/>
      <w:r/>
      <w:bookmarkStart w:id="482" w:name="_Toc20735"/>
      <w:r/>
      <w:bookmarkStart w:id="483" w:name="_Toc32333"/>
      <w:r/>
      <w:bookmarkStart w:id="484" w:name="_Toc32062"/>
      <w:r/>
      <w:bookmarkStart w:id="485" w:name="_Toc11801"/>
      <w:r/>
      <w:bookmarkStart w:id="486" w:name="_Toc26026"/>
      <w:r/>
      <w:bookmarkStart w:id="487" w:name="_Toc13685"/>
      <w:r/>
      <w:bookmarkStart w:id="488" w:name="_Toc7067"/>
      <w:r/>
      <w:bookmarkStart w:id="489" w:name="_Toc20438"/>
      <w:r/>
      <w:bookmarkStart w:id="490" w:name="_Toc23120"/>
      <w:r/>
      <w:bookmarkStart w:id="491" w:name="_Toc23238"/>
      <w:r/>
      <w:bookmarkStart w:id="492" w:name="_Toc15012"/>
      <w:r/>
      <w:bookmarkStart w:id="493" w:name="_Toc674"/>
      <w:r/>
      <w:bookmarkStart w:id="494" w:name="_Toc20006"/>
      <w:r/>
      <w:bookmarkStart w:id="495" w:name="_Toc31511"/>
      <w:r/>
      <w:bookmarkStart w:id="496" w:name="_Toc27875"/>
      <w:r/>
      <w:bookmarkStart w:id="497" w:name="_Toc10688"/>
      <w:r/>
      <w:bookmarkStart w:id="498" w:name="_Toc26131"/>
      <w:r>
        <w:rPr>
          <w:rFonts w:hint="eastAsia" w:ascii="宋体" w:hAnsi="宋体" w:eastAsia="宋体" w:cs="宋体"/>
          <w:b/>
          <w:color w:val="000000"/>
          <w:szCs w:val="21"/>
          <w:highlight w:val="none"/>
          <w:lang w:val="en-US" w:eastAsia="zh-CN"/>
        </w:rPr>
        <w:t xml:space="preserve">三</w:t>
      </w:r>
      <w:r>
        <w:rPr>
          <w:rFonts w:hint="eastAsia" w:ascii="宋体" w:hAnsi="宋体" w:eastAsia="宋体" w:cs="宋体"/>
          <w:b/>
          <w:color w:val="000000"/>
          <w:szCs w:val="21"/>
          <w:highlight w:val="none"/>
        </w:rPr>
        <w:t xml:space="preserve">、</w:t>
      </w:r>
      <w:bookmarkEnd w:id="481"/>
      <w:r/>
      <w:bookmarkEnd w:id="482"/>
      <w:r/>
      <w:bookmarkEnd w:id="483"/>
      <w:r/>
      <w:bookmarkEnd w:id="484"/>
      <w:r/>
      <w:bookmarkEnd w:id="485"/>
      <w:r/>
      <w:bookmarkEnd w:id="486"/>
      <w:r/>
      <w:bookmarkEnd w:id="487"/>
      <w:r/>
      <w:bookmarkEnd w:id="488"/>
      <w:r>
        <w:rPr>
          <w:rFonts w:hint="eastAsia" w:ascii="宋体" w:hAnsi="宋体" w:eastAsia="宋体" w:cs="宋体"/>
          <w:b/>
          <w:color w:val="000000"/>
          <w:szCs w:val="21"/>
          <w:highlight w:val="none"/>
        </w:rPr>
        <w:t xml:space="preserve">第</w:t>
      </w: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章</w:t>
      </w:r>
      <w:r>
        <w:rPr>
          <w:rFonts w:hint="eastAsia" w:ascii="宋体" w:hAnsi="宋体" w:eastAsia="宋体" w:cs="宋体"/>
          <w:b/>
          <w:color w:val="000000"/>
          <w:szCs w:val="21"/>
          <w:highlight w:val="none"/>
          <w:lang w:val="en-US" w:eastAsia="zh-CN"/>
        </w:rPr>
        <w:t xml:space="preserve">磋商公告</w:t>
      </w:r>
      <w:r>
        <w:rPr>
          <w:rFonts w:hint="eastAsia" w:ascii="宋体" w:hAnsi="宋体" w:eastAsia="宋体" w:cs="宋体"/>
          <w:b/>
          <w:color w:val="000000"/>
          <w:szCs w:val="21"/>
          <w:highlight w:val="none"/>
          <w:lang w:val="zh-CN" w:eastAsia="zh-CN"/>
        </w:rPr>
        <w:t xml:space="preserve">中第</w:t>
      </w:r>
      <w:r>
        <w:rPr>
          <w:rFonts w:hint="eastAsia" w:ascii="宋体" w:hAnsi="宋体" w:eastAsia="宋体" w:cs="宋体"/>
          <w:b/>
          <w:color w:val="000000"/>
          <w:szCs w:val="21"/>
          <w:highlight w:val="none"/>
          <w:lang w:val="en-US" w:eastAsia="zh-CN"/>
        </w:rPr>
        <w:t xml:space="preserve">二</w:t>
      </w:r>
      <w:r>
        <w:rPr>
          <w:rFonts w:hint="eastAsia" w:ascii="宋体" w:hAnsi="宋体" w:eastAsia="宋体" w:cs="宋体"/>
          <w:b/>
          <w:color w:val="000000"/>
          <w:szCs w:val="21"/>
          <w:highlight w:val="none"/>
          <w:lang w:val="zh-CN"/>
        </w:rPr>
        <w:t xml:space="preserve">条第</w:t>
      </w:r>
      <w:r>
        <w:rPr>
          <w:rFonts w:hint="eastAsia" w:ascii="宋体" w:hAnsi="宋体" w:eastAsia="宋体" w:cs="宋体"/>
          <w:b/>
          <w:color w:val="000000"/>
          <w:szCs w:val="21"/>
          <w:highlight w:val="none"/>
          <w:lang w:val="en-US" w:eastAsia="zh-CN"/>
        </w:rPr>
        <w:t xml:space="preserve">1点</w:t>
      </w:r>
      <w:r>
        <w:rPr>
          <w:rFonts w:hint="eastAsia" w:ascii="宋体" w:hAnsi="宋体" w:eastAsia="宋体" w:cs="宋体"/>
          <w:b/>
          <w:color w:val="000000"/>
          <w:szCs w:val="21"/>
          <w:highlight w:val="none"/>
          <w:lang w:val="zh-CN"/>
        </w:rPr>
        <w:t xml:space="preserve">规定的资格证明材料</w:t>
      </w:r>
      <w:bookmarkEnd w:id="489"/>
      <w:r/>
      <w:bookmarkEnd w:id="490"/>
      <w:r/>
      <w:bookmarkEnd w:id="491"/>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888"/>
        <w:rPr>
          <w:rFonts w:hint="eastAsia" w:ascii="宋体" w:hAnsi="宋体" w:eastAsia="宋体" w:cs="宋体"/>
        </w:rPr>
      </w:pPr>
      <w:r>
        <w:rPr>
          <w:rFonts w:hint="eastAsia" w:ascii="宋体" w:hAnsi="宋体" w:eastAsia="宋体" w:cs="宋体"/>
        </w:rPr>
      </w:r>
      <w:r/>
    </w:p>
    <w:p>
      <w:pPr>
        <w:numPr>
          <w:ilvl w:val="0"/>
          <w:numId w:val="5"/>
        </w:numPr>
        <w:spacing w:line="460" w:lineRule="exact"/>
        <w:rPr>
          <w:rFonts w:hint="eastAsia" w:ascii="宋体" w:hAnsi="宋体" w:eastAsia="宋体" w:cs="宋体"/>
          <w:b/>
          <w:bCs/>
          <w:color w:val="000000"/>
          <w:sz w:val="24"/>
          <w:highlight w:val="none"/>
          <w:lang w:val="en-US" w:eastAsia="zh-CN"/>
        </w:rPr>
        <w:outlineLvl w:val="2"/>
      </w:pPr>
      <w:r/>
      <w:bookmarkStart w:id="499" w:name="_Toc4766"/>
      <w:r/>
      <w:bookmarkStart w:id="500" w:name="_Toc24871"/>
      <w:r/>
      <w:bookmarkStart w:id="501" w:name="_Toc31945"/>
      <w:r>
        <w:rPr>
          <w:rFonts w:hint="eastAsia" w:ascii="宋体" w:hAnsi="宋体" w:eastAsia="宋体" w:cs="宋体"/>
          <w:b/>
          <w:bCs/>
          <w:color w:val="000000"/>
          <w:sz w:val="24"/>
          <w:highlight w:val="none"/>
          <w:lang w:val="en-US" w:eastAsia="zh-CN"/>
        </w:rPr>
        <w:t xml:space="preserve">第一章第3点采购人根据采购项目的特殊要求提出的特定条件证明文件</w:t>
      </w:r>
      <w:bookmarkEnd w:id="499"/>
      <w:r/>
      <w:bookmarkEnd w:id="500"/>
      <w:r/>
      <w:bookmarkEnd w:id="501"/>
      <w:r/>
      <w:r/>
    </w:p>
    <w:p>
      <w:pPr>
        <w:numPr>
          <w:ilvl w:val="0"/>
          <w:numId w:val="0"/>
        </w:numPr>
        <w:jc w:val="both"/>
        <w:keepNext/>
        <w:widowControl w:val="off"/>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lang w:val="en-US" w:eastAsia="zh-CN"/>
        </w:rPr>
        <w:outlineLvl w:val="9"/>
      </w:pPr>
      <w:r>
        <w:rPr>
          <w:rFonts w:hint="eastAsia" w:ascii="宋体" w:hAnsi="宋体" w:eastAsia="宋体" w:cs="宋体"/>
          <w:lang w:val="en-US" w:eastAsia="zh-CN"/>
        </w:rPr>
      </w:r>
      <w:r/>
    </w:p>
    <w:p>
      <w:pP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spacing w:line="460" w:lineRule="exact"/>
        <w:rPr>
          <w:rFonts w:hint="eastAsia" w:ascii="宋体" w:hAnsi="宋体" w:eastAsia="宋体" w:cs="宋体"/>
          <w:b/>
          <w:bCs/>
          <w:color w:val="000000"/>
          <w:sz w:val="24"/>
          <w:highlight w:val="none"/>
          <w:lang w:val="en-US" w:eastAsia="zh-CN"/>
        </w:rPr>
        <w:outlineLvl w:val="2"/>
      </w:pPr>
      <w:r/>
      <w:bookmarkStart w:id="502" w:name="_Toc20218"/>
      <w:r/>
      <w:bookmarkStart w:id="503" w:name="_Toc6782"/>
      <w:r/>
      <w:bookmarkStart w:id="504" w:name="_Toc25358"/>
      <w:r>
        <w:rPr>
          <w:rFonts w:hint="eastAsia" w:ascii="宋体" w:hAnsi="宋体" w:eastAsia="宋体" w:cs="宋体"/>
          <w:b/>
          <w:bCs/>
          <w:color w:val="000000"/>
          <w:sz w:val="24"/>
          <w:highlight w:val="none"/>
          <w:lang w:val="en-US" w:eastAsia="zh-CN"/>
        </w:rPr>
        <w:t xml:space="preserve">五、南京市政府采购供应商信用记录表暨信用承诺书</w:t>
      </w:r>
      <w:bookmarkEnd w:id="502"/>
      <w:r/>
      <w:bookmarkEnd w:id="503"/>
      <w:r/>
      <w:bookmarkEnd w:id="504"/>
      <w:r/>
      <w:r/>
    </w:p>
    <w:p>
      <w:pPr>
        <w:pStyle w:val="888"/>
        <w:numPr>
          <w:ilvl w:val="0"/>
          <w:numId w:val="0"/>
        </w:numPr>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bl>
      <w:tblPr>
        <w:tblStyle w:val="703"/>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Borders>
              <w:top w:val="none" w:color="000000" w:sz="4" w:space="0"/>
              <w:left w:val="none" w:color="000000" w:sz="4" w:space="0"/>
              <w:bottom w:val="none" w:color="000000" w:sz="4" w:space="0"/>
              <w:right w:val="none" w:color="000000" w:sz="4" w:space="0"/>
            </w:tcBorders>
            <w:tcW w:w="9566" w:type="dxa"/>
            <w:vAlign w:val="center"/>
            <w:textDirection w:val="lrTb"/>
            <w:noWrap w:val="false"/>
          </w:tcPr>
          <w:p>
            <w:pPr>
              <w:jc w:val="center"/>
              <w:widowControl/>
              <w:rPr>
                <w:rFonts w:hint="eastAsia" w:ascii="宋体" w:hAnsi="宋体" w:eastAsia="宋体" w:cs="宋体"/>
                <w:bCs/>
                <w:sz w:val="40"/>
                <w:szCs w:val="40"/>
              </w:rPr>
            </w:pPr>
            <w:r>
              <w:rPr>
                <w:rFonts w:hint="eastAsia" w:ascii="宋体" w:hAnsi="宋体" w:eastAsia="宋体" w:cs="宋体"/>
                <w:bCs/>
                <w:sz w:val="24"/>
                <w:lang w:bidi="ar"/>
              </w:rPr>
              <w:t xml:space="preserve">南京市政府采购供应商信用记录表暨信用承诺书</w:t>
            </w:r>
            <w:r/>
          </w:p>
        </w:tc>
      </w:tr>
      <w:tr>
        <w:trPr>
          <w:jc w:val="center"/>
          <w:trHeight w:val="570"/>
        </w:trPr>
        <w:tc>
          <w:tcPr>
            <w:gridSpan w:val="4"/>
            <w:tcBorders>
              <w:top w:val="none" w:color="000000" w:sz="4" w:space="0"/>
              <w:left w:val="none" w:color="000000" w:sz="4" w:space="0"/>
              <w:bottom w:val="none" w:color="000000" w:sz="4" w:space="0"/>
              <w:right w:val="none" w:color="000000" w:sz="4" w:space="0"/>
            </w:tcBorders>
            <w:tcW w:w="9566" w:type="dxa"/>
            <w:vAlign w:val="center"/>
            <w:textDirection w:val="lrTb"/>
            <w:noWrap w:val="false"/>
          </w:tcPr>
          <w:p>
            <w:pPr>
              <w:jc w:val="center"/>
              <w:rPr>
                <w:rFonts w:hint="eastAsia" w:ascii="宋体" w:hAnsi="宋体" w:eastAsia="宋体" w:cs="宋体"/>
                <w:bCs/>
                <w:sz w:val="22"/>
                <w:szCs w:val="22"/>
              </w:rPr>
            </w:pPr>
            <w:r>
              <w:rPr>
                <w:rFonts w:hint="eastAsia" w:ascii="宋体" w:hAnsi="宋体" w:eastAsia="宋体" w:cs="宋体"/>
                <w:bCs/>
                <w:sz w:val="22"/>
                <w:szCs w:val="22"/>
              </w:rPr>
              <w:t xml:space="preserve">（仅为示范格式，直接填写无效，需至“南京政府采购供应商诚信档案管理系统”在线打印）</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ind w:firstLine="22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ind w:firstLine="22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ind w:firstLine="22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firstLine="66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ind w:firstLine="22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firstLine="440"/>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r>
      <w:tr>
        <w:trPr>
          <w:jc w:val="center"/>
          <w:trHeight w:val="2136"/>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宋体" w:hAnsi="宋体" w:eastAsia="宋体" w:cs="宋体"/>
                <w:bCs/>
                <w:sz w:val="22"/>
                <w:szCs w:val="22"/>
              </w:rPr>
            </w:pPr>
            <w:r>
              <w:rPr>
                <w:rFonts w:hint="eastAsia" w:ascii="宋体" w:hAnsi="宋体" w:eastAsia="宋体" w:cs="宋体"/>
                <w:bCs/>
                <w:sz w:val="22"/>
                <w:szCs w:val="22"/>
              </w:rPr>
            </w:r>
            <w:r/>
          </w:p>
        </w:tc>
      </w:tr>
      <w:tr>
        <w:trPr>
          <w:jc w:val="center"/>
          <w:trHeight w:val="9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宋体" w:hAnsi="宋体" w:eastAsia="宋体" w:cs="宋体"/>
                <w:bCs/>
                <w:sz w:val="22"/>
                <w:szCs w:val="22"/>
              </w:rPr>
            </w:pPr>
            <w:r>
              <w:rPr>
                <w:rFonts w:hint="eastAsia" w:ascii="宋体" w:hAnsi="宋体" w:eastAsia="宋体" w:cs="宋体"/>
                <w:bCs/>
                <w:sz w:val="22"/>
                <w:szCs w:val="22"/>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宋体" w:hAnsi="宋体" w:eastAsia="宋体" w:cs="宋体"/>
                <w:bCs/>
                <w:sz w:val="24"/>
                <w:lang w:bidi="ar"/>
              </w:rPr>
            </w:pPr>
            <w:r>
              <w:rPr>
                <w:rFonts w:hint="eastAsia" w:ascii="宋体" w:hAnsi="宋体" w:eastAsia="宋体" w:cs="宋体"/>
                <w:bCs/>
                <w:sz w:val="24"/>
                <w:lang w:bidi="ar"/>
              </w:rPr>
            </w:r>
            <w:r/>
          </w:p>
          <w:p>
            <w:pPr>
              <w:jc w:val="left"/>
              <w:widowControl/>
              <w:rPr>
                <w:rFonts w:hint="eastAsia" w:ascii="宋体" w:hAnsi="宋体" w:eastAsia="宋体" w:cs="宋体"/>
                <w:bCs/>
                <w:sz w:val="24"/>
                <w:lang w:bidi="ar"/>
              </w:rPr>
            </w:pPr>
            <w:r>
              <w:rPr>
                <w:rFonts w:hint="eastAsia" w:ascii="宋体" w:hAnsi="宋体" w:eastAsia="宋体" w:cs="宋体"/>
                <w:bCs/>
                <w:sz w:val="24"/>
                <w:lang w:bidi="ar"/>
              </w:rPr>
            </w:r>
            <w:r/>
          </w:p>
          <w:p>
            <w:pPr>
              <w:ind w:firstLine="480"/>
              <w:jc w:val="left"/>
              <w:widowControl/>
              <w:rPr>
                <w:rFonts w:hint="eastAsia" w:ascii="宋体" w:hAnsi="宋体" w:eastAsia="宋体" w:cs="宋体"/>
                <w:sz w:val="21"/>
              </w:rPr>
            </w:pPr>
            <w:r>
              <w:rPr>
                <w:rFonts w:hint="eastAsia" w:ascii="宋体" w:hAnsi="宋体" w:eastAsia="宋体" w:cs="宋体"/>
                <w:bCs/>
                <w:sz w:val="24"/>
                <w:lang w:bidi="ar"/>
              </w:rPr>
              <w:t xml:space="preserve">我公司自愿参加贵中心（公司）组织的本次采购活动，严格遵守《中华人民共和国政府采购法》及相关法律</w:t>
            </w:r>
            <w:r>
              <w:rPr>
                <w:rFonts w:hint="eastAsia" w:ascii="宋体" w:hAnsi="宋体" w:eastAsia="宋体" w:cs="宋体"/>
                <w:bCs/>
                <w:sz w:val="24"/>
                <w:lang w:bidi="ar"/>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规定和采购文件规定的其他条件。如有弄虚作假或其他违法违规行为，原承担一切法律责任，接受各级政府采购监管部门和有权机关的审查和处罚。</w:t>
            </w:r>
            <w:r/>
          </w:p>
          <w:p>
            <w:pPr>
              <w:ind w:firstLine="480"/>
              <w:jc w:val="left"/>
              <w:widowControl/>
              <w:rPr>
                <w:rFonts w:hint="eastAsia" w:ascii="宋体" w:hAnsi="宋体" w:eastAsia="宋体" w:cs="宋体"/>
                <w:bCs/>
                <w:sz w:val="24"/>
                <w:lang w:bidi="ar"/>
              </w:rPr>
            </w:pPr>
            <w:r>
              <w:rPr>
                <w:rFonts w:hint="eastAsia" w:ascii="宋体" w:hAnsi="宋体" w:eastAsia="宋体" w:cs="宋体"/>
                <w:bCs/>
                <w:sz w:val="24"/>
                <w:lang w:bidi="ar"/>
              </w:rPr>
            </w:r>
            <w:r/>
          </w:p>
          <w:p>
            <w:pPr>
              <w:ind w:firstLine="480"/>
              <w:jc w:val="left"/>
              <w:widowControl/>
              <w:rPr>
                <w:rFonts w:hint="eastAsia" w:ascii="宋体" w:hAnsi="宋体" w:eastAsia="宋体" w:cs="宋体"/>
                <w:bCs/>
                <w:sz w:val="24"/>
                <w:lang w:bidi="ar"/>
              </w:rPr>
            </w:pPr>
            <w:r>
              <w:rPr>
                <w:rFonts w:hint="eastAsia" w:ascii="宋体" w:hAnsi="宋体" w:eastAsia="宋体" w:cs="宋体"/>
                <w:bCs/>
                <w:sz w:val="24"/>
                <w:lang w:bidi="ar"/>
              </w:rPr>
              <w:t xml:space="preserve">供应商名称（盖章）：</w:t>
            </w:r>
            <w:r/>
          </w:p>
          <w:p>
            <w:pPr>
              <w:jc w:val="both"/>
              <w:keepLines/>
              <w:keepNext/>
              <w:spacing w:before="120" w:after="120"/>
              <w:widowControl w:val="off"/>
              <w:rPr>
                <w:rFonts w:hint="eastAsia" w:ascii="宋体" w:hAnsi="宋体" w:eastAsia="宋体" w:cs="宋体"/>
                <w:b/>
                <w:sz w:val="28"/>
                <w:szCs w:val="20"/>
                <w:lang w:val="en-US" w:eastAsia="zh-CN" w:bidi="ar-SA"/>
              </w:rPr>
              <w:outlineLvl w:val="3"/>
            </w:pPr>
            <w:r>
              <w:rPr>
                <w:rFonts w:hint="eastAsia" w:ascii="宋体" w:hAnsi="宋体" w:eastAsia="宋体" w:cs="宋体"/>
                <w:b/>
                <w:sz w:val="28"/>
                <w:szCs w:val="20"/>
                <w:lang w:val="en-US" w:eastAsia="zh-CN" w:bidi="ar-SA"/>
              </w:rPr>
            </w:r>
            <w:r/>
          </w:p>
          <w:p>
            <w:pPr>
              <w:ind w:firstLine="480"/>
              <w:jc w:val="left"/>
              <w:widowControl/>
              <w:rPr>
                <w:rFonts w:hint="eastAsia" w:ascii="宋体" w:hAnsi="宋体" w:eastAsia="宋体" w:cs="宋体"/>
                <w:bCs/>
                <w:sz w:val="24"/>
                <w:lang w:bidi="ar"/>
              </w:rPr>
            </w:pPr>
            <w:r>
              <w:rPr>
                <w:rFonts w:hint="eastAsia" w:ascii="宋体" w:hAnsi="宋体" w:eastAsia="宋体" w:cs="宋体"/>
                <w:bCs/>
                <w:sz w:val="24"/>
                <w:lang w:bidi="ar"/>
              </w:rPr>
              <w:t xml:space="preserve">法定代表人（签字）：</w:t>
            </w:r>
            <w:r/>
          </w:p>
          <w:p>
            <w:pPr>
              <w:jc w:val="both"/>
              <w:keepLines/>
              <w:keepNext/>
              <w:spacing w:before="120" w:after="120"/>
              <w:widowControl w:val="off"/>
              <w:rPr>
                <w:rFonts w:hint="eastAsia" w:ascii="宋体" w:hAnsi="宋体" w:eastAsia="宋体" w:cs="宋体"/>
                <w:b/>
                <w:sz w:val="28"/>
                <w:szCs w:val="20"/>
                <w:lang w:val="en-US" w:eastAsia="zh-CN" w:bidi="ar-SA"/>
              </w:rPr>
              <w:outlineLvl w:val="3"/>
            </w:pPr>
            <w:r>
              <w:rPr>
                <w:rFonts w:hint="eastAsia" w:ascii="宋体" w:hAnsi="宋体" w:eastAsia="宋体" w:cs="宋体"/>
                <w:b/>
                <w:sz w:val="28"/>
                <w:szCs w:val="20"/>
                <w:lang w:val="en-US" w:eastAsia="zh-CN" w:bidi="ar-SA"/>
              </w:rPr>
            </w:r>
            <w:r/>
          </w:p>
          <w:p>
            <w:pPr>
              <w:ind w:firstLine="480"/>
              <w:jc w:val="left"/>
              <w:widowControl/>
              <w:rPr>
                <w:rFonts w:hint="eastAsia" w:ascii="宋体" w:hAnsi="宋体" w:eastAsia="宋体" w:cs="宋体"/>
                <w:bCs/>
                <w:sz w:val="24"/>
              </w:rPr>
            </w:pPr>
            <w:r>
              <w:rPr>
                <w:rFonts w:hint="eastAsia" w:ascii="宋体" w:hAnsi="宋体" w:eastAsia="宋体" w:cs="宋体"/>
                <w:bCs/>
                <w:sz w:val="24"/>
                <w:lang w:bidi="ar"/>
              </w:rPr>
              <w:t xml:space="preserve">二〇  年   月   日</w:t>
            </w:r>
            <w:r/>
          </w:p>
        </w:tc>
      </w:tr>
    </w:tbl>
    <w:p>
      <w:pPr>
        <w:pStyle w:val="888"/>
        <w:numPr>
          <w:ilvl w:val="0"/>
          <w:numId w:val="0"/>
        </w:numPr>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88"/>
        <w:numPr>
          <w:ilvl w:val="0"/>
          <w:numId w:val="0"/>
        </w:numPr>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spacing w:line="460" w:lineRule="exact"/>
        <w:rPr>
          <w:rFonts w:hint="eastAsia" w:ascii="宋体" w:hAnsi="宋体" w:eastAsia="宋体" w:cs="宋体"/>
          <w:b/>
          <w:bCs/>
          <w:color w:val="000000"/>
          <w:sz w:val="24"/>
          <w:highlight w:val="none"/>
          <w:lang w:val="zh-CN"/>
        </w:rPr>
        <w:outlineLvl w:val="2"/>
      </w:pPr>
      <w:r/>
      <w:bookmarkStart w:id="505" w:name="_Toc14492"/>
      <w:r/>
      <w:bookmarkStart w:id="506" w:name="_Toc32751"/>
      <w:r/>
      <w:bookmarkStart w:id="507" w:name="_Toc13719"/>
      <w:r/>
      <w:bookmarkStart w:id="508" w:name="_Toc13824"/>
      <w:r/>
      <w:bookmarkStart w:id="509" w:name="_Toc2838"/>
      <w:r/>
      <w:bookmarkStart w:id="510" w:name="_Toc10614"/>
      <w:r/>
      <w:bookmarkStart w:id="511" w:name="_Toc2035"/>
      <w:r/>
      <w:bookmarkStart w:id="512" w:name="_Toc32339"/>
      <w:r/>
      <w:bookmarkStart w:id="513" w:name="_Toc29267"/>
      <w:r/>
      <w:bookmarkStart w:id="514" w:name="_Toc26713"/>
      <w:r/>
      <w:bookmarkStart w:id="515" w:name="_Toc21295"/>
      <w:r/>
      <w:bookmarkStart w:id="516" w:name="_Toc4951"/>
      <w:r/>
      <w:bookmarkStart w:id="517" w:name="_Toc507400496"/>
      <w:r/>
      <w:bookmarkStart w:id="518" w:name="_Toc20594"/>
      <w:r/>
      <w:bookmarkStart w:id="519" w:name="_Toc16652"/>
      <w:r/>
      <w:bookmarkStart w:id="520" w:name="_Toc103"/>
      <w:r/>
      <w:bookmarkStart w:id="521" w:name="_Toc2202"/>
      <w:r/>
      <w:bookmarkStart w:id="522" w:name="_Toc20770"/>
      <w:r/>
      <w:bookmarkStart w:id="523" w:name="_Toc10041"/>
      <w:r/>
      <w:bookmarkStart w:id="524" w:name="_Toc25450"/>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zh-CN"/>
        </w:rPr>
        <w:t xml:space="preserve">、商务条款响应表</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color w:val="000000"/>
          <w:szCs w:val="21"/>
          <w:highlight w:val="none"/>
        </w:rPr>
      </w:pPr>
      <w:r>
        <w:rPr>
          <w:rFonts w:hint="eastAsia" w:ascii="宋体" w:hAnsi="宋体" w:eastAsia="宋体" w:cs="宋体"/>
          <w:b/>
          <w:bCs/>
          <w:color w:val="000000"/>
          <w:sz w:val="24"/>
          <w:highlight w:val="none"/>
          <w:lang w:val="zh-CN"/>
        </w:rPr>
        <w:t xml:space="preserve">商务条款响应表</w:t>
      </w:r>
      <w:r/>
    </w:p>
    <w:p>
      <w:pPr>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1、对</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文件应答人须知及合同条款等相关内容应答部分</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（1）应答人应认真阅读</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文件中</w:t>
      </w:r>
      <w:r>
        <w:rPr>
          <w:rFonts w:hint="eastAsia" w:ascii="宋体" w:hAnsi="宋体" w:eastAsia="宋体" w:cs="宋体"/>
          <w:color w:val="000000"/>
          <w:szCs w:val="21"/>
          <w:highlight w:val="none"/>
          <w:lang w:val="en-US" w:eastAsia="zh-CN"/>
        </w:rPr>
        <w:t xml:space="preserve">竞争性磋商</w:t>
      </w:r>
      <w:r>
        <w:rPr>
          <w:rFonts w:hint="eastAsia" w:ascii="宋体" w:hAnsi="宋体" w:eastAsia="宋体" w:cs="宋体"/>
          <w:color w:val="000000"/>
          <w:szCs w:val="21"/>
          <w:highlight w:val="none"/>
        </w:rPr>
        <w:t xml:space="preserve">须知、合同条款所有的事项、格式、条款、技术规范条款，并对</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文件中</w:t>
      </w:r>
      <w:r>
        <w:rPr>
          <w:rFonts w:hint="eastAsia" w:ascii="宋体" w:hAnsi="宋体" w:eastAsia="宋体" w:cs="宋体"/>
          <w:color w:val="000000"/>
          <w:szCs w:val="21"/>
          <w:highlight w:val="none"/>
          <w:lang w:val="en-US" w:eastAsia="zh-CN"/>
        </w:rPr>
        <w:t xml:space="preserve">竞争性磋商</w:t>
      </w:r>
      <w:r>
        <w:rPr>
          <w:rFonts w:hint="eastAsia" w:ascii="宋体" w:hAnsi="宋体" w:eastAsia="宋体" w:cs="宋体"/>
          <w:color w:val="000000"/>
          <w:szCs w:val="21"/>
          <w:highlight w:val="none"/>
        </w:rPr>
        <w:t xml:space="preserve">须知、合同条款的内容进行应答。一般写明“满足”、“部分满足”或“不满足”，需要说明的特殊部分，另注明在附件中解释。</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（2）需附商务部分应答偏离表。</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jc w:val="left"/>
        <w:rPr>
          <w:rFonts w:hint="eastAsia" w:ascii="宋体" w:hAnsi="宋体" w:eastAsia="宋体" w:cs="宋体"/>
          <w:color w:val="000000"/>
          <w:szCs w:val="21"/>
          <w:highlight w:val="none"/>
        </w:rPr>
        <w:outlineLvl w:val="9"/>
      </w:pPr>
      <w:r/>
      <w:bookmarkStart w:id="525" w:name="_Toc372530156"/>
      <w:r/>
      <w:bookmarkStart w:id="526" w:name="_Toc405534730"/>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商务条款响应表</w:t>
      </w:r>
      <w:r>
        <w:rPr>
          <w:rFonts w:hint="eastAsia" w:ascii="宋体" w:hAnsi="宋体" w:eastAsia="宋体" w:cs="宋体"/>
          <w:color w:val="000000"/>
          <w:szCs w:val="21"/>
          <w:highlight w:val="none"/>
        </w:rPr>
        <w:t xml:space="preserve">格式</w:t>
      </w:r>
      <w:bookmarkEnd w:id="525"/>
      <w:r/>
      <w:bookmarkEnd w:id="526"/>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商务条款响应表</w:t>
      </w:r>
      <w:r/>
    </w:p>
    <w:tbl>
      <w:tblPr>
        <w:tblStyle w:val="703"/>
        <w:tblW w:w="95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86"/>
        <w:gridCol w:w="44"/>
        <w:gridCol w:w="2805"/>
        <w:gridCol w:w="2772"/>
        <w:gridCol w:w="996"/>
        <w:gridCol w:w="1274"/>
      </w:tblGrid>
      <w:tr>
        <w:trPr>
          <w:jc w:val="center"/>
          <w:trHeight w:val="419"/>
        </w:trPr>
        <w:tc>
          <w:tcPr>
            <w:tcW w:w="168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文件条目号</w:t>
            </w:r>
            <w:r/>
          </w:p>
        </w:tc>
        <w:tc>
          <w:tcPr>
            <w:gridSpan w:val="2"/>
            <w:tcW w:w="2849"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文件的合同条款</w:t>
            </w:r>
            <w:r/>
          </w:p>
        </w:tc>
        <w:tc>
          <w:tcPr>
            <w:tcW w:w="27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应答情况</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（部分满足/不满足）</w:t>
            </w:r>
            <w:r/>
          </w:p>
        </w:tc>
        <w:tc>
          <w:tcPr>
            <w:tcW w:w="99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偏离描述</w:t>
            </w:r>
            <w:r/>
          </w:p>
        </w:tc>
        <w:tc>
          <w:tcPr>
            <w:tcW w:w="12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p>
        </w:tc>
      </w:tr>
      <w:tr>
        <w:trPr>
          <w:jc w:val="center"/>
          <w:trHeight w:val="561"/>
        </w:trPr>
        <w:tc>
          <w:tcPr>
            <w:gridSpan w:val="6"/>
            <w:tcW w:w="9577" w:type="dxa"/>
            <w:vAlign w:val="center"/>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应答人须知</w:t>
            </w:r>
            <w:r/>
          </w:p>
        </w:tc>
      </w:tr>
      <w:tr>
        <w:trPr>
          <w:jc w:val="center"/>
          <w:trHeight w:val="524"/>
        </w:trPr>
        <w:tc>
          <w:tcPr>
            <w:gridSpan w:val="2"/>
            <w:tcW w:w="1730"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805"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7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99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2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582"/>
        </w:trPr>
        <w:tc>
          <w:tcPr>
            <w:gridSpan w:val="2"/>
            <w:tcW w:w="1730"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805"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7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99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2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220"/>
        </w:trPr>
        <w:tc>
          <w:tcPr>
            <w:gridSpan w:val="6"/>
            <w:tcW w:w="9577"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合同条款</w:t>
            </w:r>
            <w:r/>
          </w:p>
        </w:tc>
      </w:tr>
      <w:tr>
        <w:trPr>
          <w:jc w:val="center"/>
          <w:trHeight w:val="582"/>
        </w:trPr>
        <w:tc>
          <w:tcPr>
            <w:gridSpan w:val="2"/>
            <w:tcW w:w="1730"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805"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7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99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2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582"/>
        </w:trPr>
        <w:tc>
          <w:tcPr>
            <w:gridSpan w:val="2"/>
            <w:tcW w:w="1730"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805"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7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996"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272" w:type="dxa"/>
            <w:vAlign w:val="top"/>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bl>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注：该表主要填写“不满足”或“部分满足”，若无此情况请注明所有条款无偏离。未填写或未全部应答满足，则默认全部满足。</w:t>
      </w:r>
      <w:r/>
    </w:p>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jc w:val="right"/>
        <w:spacing w:line="440" w:lineRule="exact"/>
        <w:rPr>
          <w:rFonts w:hint="eastAsia" w:ascii="宋体" w:hAnsi="宋体" w:eastAsia="宋体" w:cs="宋体"/>
          <w:sz w:val="24"/>
        </w:rPr>
      </w:pPr>
      <w:r>
        <w:rPr>
          <w:rFonts w:hint="eastAsia" w:ascii="宋体" w:hAnsi="宋体" w:eastAsia="宋体" w:cs="宋体"/>
          <w:sz w:val="24"/>
        </w:rPr>
        <w:t xml:space="preserve">应答人名称：</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jc w:val="center"/>
        <w:spacing w:line="440" w:lineRule="exact"/>
        <w:widowControl/>
        <w:rPr>
          <w:rFonts w:hint="eastAsia" w:ascii="宋体" w:hAnsi="宋体" w:eastAsia="宋体" w:cs="宋体"/>
          <w:sz w:val="24"/>
        </w:rPr>
      </w:pPr>
      <w:r>
        <w:rPr>
          <w:rFonts w:hint="eastAsia" w:ascii="宋体" w:hAnsi="宋体" w:cs="宋体"/>
          <w:sz w:val="24"/>
          <w:lang w:val="en-US" w:eastAsia="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（签字） </w:t>
      </w:r>
      <w:r/>
    </w:p>
    <w:p>
      <w:pPr>
        <w:jc w:val="right"/>
        <w:spacing w:line="440" w:lineRule="exact"/>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jc w:val="left"/>
        <w:rPr>
          <w:rFonts w:hint="eastAsia" w:ascii="宋体" w:hAnsi="宋体" w:eastAsia="宋体" w:cs="宋体"/>
          <w:b/>
          <w:bCs/>
          <w:color w:val="000000"/>
          <w:sz w:val="24"/>
          <w:highlight w:val="none"/>
          <w:lang w:val="zh-CN" w:eastAsia="zh-CN"/>
        </w:rPr>
        <w:outlineLvl w:val="2"/>
      </w:pPr>
      <w:r>
        <w:rPr>
          <w:rFonts w:hint="eastAsia" w:ascii="宋体" w:hAnsi="宋体" w:eastAsia="宋体" w:cs="宋体"/>
          <w:color w:val="000000"/>
          <w:szCs w:val="21"/>
          <w:highlight w:val="none"/>
        </w:rPr>
        <w:br w:type="page" w:clear="all"/>
      </w:r>
      <w:bookmarkStart w:id="527" w:name="_Toc26044"/>
      <w:r/>
      <w:bookmarkStart w:id="528" w:name="_Toc17732"/>
      <w:r/>
      <w:bookmarkStart w:id="529" w:name="_Toc680"/>
      <w:r/>
      <w:bookmarkStart w:id="530" w:name="_Toc21490"/>
      <w:r/>
      <w:bookmarkStart w:id="531" w:name="_Toc1704"/>
      <w:r/>
      <w:bookmarkStart w:id="532" w:name="_Toc2691"/>
      <w:r/>
      <w:bookmarkStart w:id="533" w:name="_Toc28624"/>
      <w:r/>
      <w:bookmarkStart w:id="534" w:name="_Toc18017"/>
      <w:r/>
      <w:bookmarkStart w:id="535" w:name="_Toc28629"/>
      <w:r/>
      <w:bookmarkStart w:id="536" w:name="_Toc2165"/>
      <w:r/>
      <w:bookmarkStart w:id="537" w:name="_Toc2557"/>
      <w:r/>
      <w:bookmarkStart w:id="538" w:name="_Toc2617"/>
      <w:r/>
      <w:bookmarkStart w:id="539" w:name="_Toc17411"/>
      <w:r/>
      <w:bookmarkStart w:id="540" w:name="_Toc22261"/>
      <w:r/>
      <w:bookmarkStart w:id="541" w:name="_Toc22511"/>
      <w:r/>
      <w:bookmarkStart w:id="542" w:name="_Toc10750"/>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t xml:space="preserve">业绩</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360"/>
        <w:jc w:val="center"/>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企业业绩汇总表</w:t>
      </w:r>
      <w:r/>
    </w:p>
    <w:p>
      <w:pPr>
        <w:ind w:firstLine="36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990"/>
        <w:gridCol w:w="2820"/>
        <w:gridCol w:w="2680"/>
      </w:tblGrid>
      <w:tr>
        <w:trPr/>
        <w:tc>
          <w:tcPr>
            <w:tcW w:w="2130" w:type="dxa"/>
            <w:vAlign w:val="center"/>
            <w:textDirection w:val="lrTb"/>
            <w:noWrap w:val="false"/>
          </w:tcPr>
          <w:p>
            <w:pPr>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项目名称</w:t>
            </w:r>
            <w:r/>
          </w:p>
        </w:tc>
        <w:tc>
          <w:tcPr>
            <w:tcW w:w="1990" w:type="dxa"/>
            <w:vAlign w:val="center"/>
            <w:textDirection w:val="lrTb"/>
            <w:noWrap w:val="false"/>
          </w:tcPr>
          <w:p>
            <w:pPr>
              <w:jc w:val="center"/>
              <w:rPr>
                <w:rFonts w:hint="eastAsia" w:ascii="宋体" w:hAnsi="宋体" w:eastAsia="宋体" w:cs="宋体"/>
                <w:bCs/>
                <w:color w:val="000000"/>
                <w:sz w:val="24"/>
                <w:szCs w:val="21"/>
                <w:highlight w:val="none"/>
                <w:lang w:val="zh-CN" w:eastAsia="zh-CN" w:bidi="ar-SA"/>
              </w:rPr>
            </w:pPr>
            <w:r>
              <w:rPr>
                <w:rFonts w:hint="eastAsia" w:ascii="宋体" w:hAnsi="宋体" w:eastAsia="宋体" w:cs="宋体"/>
                <w:bCs/>
                <w:color w:val="000000"/>
                <w:szCs w:val="21"/>
                <w:highlight w:val="none"/>
                <w:lang w:val="zh-CN"/>
              </w:rPr>
              <w:t xml:space="preserve">合同金额</w:t>
            </w:r>
            <w:r/>
          </w:p>
        </w:tc>
        <w:tc>
          <w:tcPr>
            <w:tcW w:w="2820" w:type="dxa"/>
            <w:vAlign w:val="center"/>
            <w:textDirection w:val="lrTb"/>
            <w:noWrap w:val="false"/>
          </w:tcPr>
          <w:p>
            <w:pPr>
              <w:jc w:val="center"/>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eastAsia="zh-CN"/>
              </w:rPr>
              <w:t xml:space="preserve">成交</w:t>
            </w:r>
            <w:r>
              <w:rPr>
                <w:rFonts w:hint="eastAsia" w:ascii="宋体" w:hAnsi="宋体" w:eastAsia="宋体" w:cs="宋体"/>
                <w:bCs/>
                <w:color w:val="000000"/>
                <w:szCs w:val="21"/>
                <w:highlight w:val="none"/>
                <w:lang w:val="en-US" w:eastAsia="zh-CN"/>
              </w:rPr>
              <w:t xml:space="preserve">/中选/中标</w:t>
            </w:r>
            <w:r>
              <w:rPr>
                <w:rFonts w:hint="eastAsia" w:ascii="宋体" w:hAnsi="宋体" w:eastAsia="宋体" w:cs="宋体"/>
                <w:bCs/>
                <w:color w:val="000000"/>
                <w:szCs w:val="21"/>
                <w:highlight w:val="none"/>
                <w:lang w:val="zh-CN"/>
              </w:rPr>
              <w:t xml:space="preserve">通知书</w:t>
            </w:r>
            <w:r/>
          </w:p>
          <w:p>
            <w:pPr>
              <w:jc w:val="center"/>
              <w:rPr>
                <w:rFonts w:hint="eastAsia" w:ascii="宋体" w:hAnsi="宋体" w:eastAsia="宋体" w:cs="宋体"/>
                <w:bCs/>
                <w:color w:val="000000"/>
                <w:sz w:val="24"/>
                <w:szCs w:val="21"/>
                <w:highlight w:val="none"/>
                <w:lang w:val="zh-CN" w:eastAsia="zh-CN" w:bidi="ar-SA"/>
              </w:rPr>
            </w:pPr>
            <w:r>
              <w:rPr>
                <w:rFonts w:hint="eastAsia" w:ascii="宋体" w:hAnsi="宋体" w:eastAsia="宋体" w:cs="宋体"/>
                <w:bCs/>
                <w:color w:val="000000"/>
                <w:szCs w:val="21"/>
                <w:highlight w:val="none"/>
                <w:lang w:val="zh-CN"/>
              </w:rPr>
              <w:t xml:space="preserve">时间</w:t>
            </w:r>
            <w:r/>
          </w:p>
        </w:tc>
        <w:tc>
          <w:tcPr>
            <w:tcW w:w="2680" w:type="dxa"/>
            <w:vAlign w:val="center"/>
            <w:textDirection w:val="lrTb"/>
            <w:noWrap w:val="false"/>
          </w:tcPr>
          <w:p>
            <w:pPr>
              <w:jc w:val="center"/>
              <w:spacing w:line="360" w:lineRule="auto"/>
              <w:rPr>
                <w:rFonts w:hint="eastAsia" w:ascii="宋体" w:hAnsi="宋体" w:eastAsia="宋体" w:cs="宋体"/>
                <w:bCs/>
                <w:color w:val="000000"/>
                <w:szCs w:val="21"/>
                <w:highlight w:val="none"/>
                <w:lang w:val="zh-CN"/>
              </w:rPr>
              <w:pBdr>
                <w:top w:val="none" w:color="auto" w:sz="0" w:space="1"/>
                <w:left w:val="none" w:color="auto" w:sz="0" w:space="4"/>
                <w:bottom w:val="none" w:color="auto" w:sz="0" w:space="1"/>
                <w:right w:val="none" w:color="auto" w:sz="0" w:space="4"/>
              </w:pBdr>
            </w:pPr>
            <w:r>
              <w:rPr>
                <w:rFonts w:hint="eastAsia" w:ascii="宋体" w:hAnsi="宋体" w:cs="宋体"/>
                <w:bCs/>
                <w:sz w:val="24"/>
                <w:szCs w:val="24"/>
              </w:rPr>
              <w:t xml:space="preserve">主要完成工作内容</w:t>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99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8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68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bl>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rPr>
          <w:rFonts w:hint="eastAsia" w:ascii="宋体" w:hAnsi="宋体" w:eastAsia="宋体" w:cs="宋体"/>
          <w:color w:val="000000"/>
          <w:sz w:val="24"/>
          <w:highlight w:val="none"/>
          <w:lang w:val="zh-CN"/>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center"/>
        <w:rPr>
          <w:rFonts w:hint="eastAsia" w:ascii="宋体" w:hAnsi="宋体" w:eastAsia="宋体" w:cs="宋体"/>
          <w:color w:val="000000"/>
          <w:sz w:val="24"/>
          <w:highlight w:val="none"/>
          <w:lang w:val="zh-CN"/>
        </w:rPr>
      </w:pPr>
      <w:r>
        <w:rPr>
          <w:rFonts w:hint="eastAsia" w:ascii="宋体" w:hAnsi="宋体" w:cs="宋体"/>
          <w:color w:val="000000"/>
          <w:sz w:val="24"/>
          <w:highlight w:val="none"/>
          <w:lang w:val="en-US" w:eastAsia="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w:t>
      </w:r>
      <w:r>
        <w:rPr>
          <w:rFonts w:hint="eastAsia" w:ascii="宋体" w:hAnsi="宋体" w:cs="宋体"/>
          <w:bCs/>
          <w:sz w:val="24"/>
          <w:szCs w:val="24"/>
        </w:rPr>
        <w:t xml:space="preserve">（签字）</w:t>
      </w:r>
      <w:r>
        <w:rPr>
          <w:rFonts w:hint="eastAsia" w:ascii="宋体" w:hAnsi="宋体" w:eastAsia="宋体" w:cs="宋体"/>
          <w:color w:val="000000"/>
          <w:sz w:val="24"/>
          <w:highlight w:val="none"/>
          <w:lang w:val="zh-CN"/>
        </w:rPr>
        <w:t xml:space="preserve">:             </w:t>
      </w:r>
      <w:r/>
    </w:p>
    <w:p>
      <w:pPr>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日    期:    年    月   日</w:t>
      </w:r>
      <w:r/>
    </w:p>
    <w:p>
      <w:pPr>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jc w:val="left"/>
        <w:rPr>
          <w:rFonts w:hint="default" w:ascii="宋体" w:hAnsi="宋体" w:eastAsia="宋体" w:cs="宋体"/>
          <w:b/>
          <w:bCs/>
          <w:color w:val="000000"/>
          <w:szCs w:val="21"/>
          <w:highlight w:val="none"/>
          <w:lang w:val="en-US"/>
        </w:rPr>
      </w:pPr>
      <w:r>
        <w:rPr>
          <w:rFonts w:hint="eastAsia" w:ascii="宋体" w:hAnsi="宋体" w:eastAsia="宋体" w:cs="宋体"/>
          <w:b/>
          <w:bCs/>
          <w:color w:val="000000"/>
          <w:szCs w:val="21"/>
          <w:highlight w:val="none"/>
          <w:lang w:val="zh-CN"/>
        </w:rPr>
        <w:t xml:space="preserve">注:附</w:t>
      </w:r>
      <w:r>
        <w:rPr>
          <w:rFonts w:hint="eastAsia" w:ascii="宋体" w:hAnsi="宋体" w:eastAsia="宋体" w:cs="宋体"/>
          <w:b/>
          <w:bCs/>
          <w:color w:val="000000"/>
          <w:szCs w:val="21"/>
          <w:highlight w:val="none"/>
          <w:lang w:val="zh-CN" w:eastAsia="zh-CN"/>
        </w:rPr>
        <w:t xml:space="preserve">成交</w:t>
      </w:r>
      <w:r>
        <w:rPr>
          <w:rFonts w:hint="eastAsia" w:ascii="宋体" w:hAnsi="宋体" w:eastAsia="宋体" w:cs="宋体"/>
          <w:b/>
          <w:bCs/>
          <w:color w:val="000000"/>
          <w:szCs w:val="21"/>
          <w:highlight w:val="none"/>
          <w:lang w:val="en-US" w:eastAsia="zh-CN"/>
        </w:rPr>
        <w:t xml:space="preserve">/中选/中标</w:t>
      </w:r>
      <w:r>
        <w:rPr>
          <w:rFonts w:hint="eastAsia" w:ascii="宋体" w:hAnsi="宋体" w:eastAsia="宋体" w:cs="宋体"/>
          <w:b/>
          <w:bCs/>
          <w:color w:val="000000"/>
          <w:szCs w:val="21"/>
          <w:highlight w:val="none"/>
          <w:lang w:val="zh-CN"/>
        </w:rPr>
        <w:t xml:space="preserve">通知书、施工合同并加盖公章</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en-US" w:eastAsia="zh-CN"/>
        </w:rPr>
        <w:t xml:space="preserve">竣工验收证明材料等。</w:t>
      </w:r>
      <w:r/>
    </w:p>
    <w:p>
      <w:pPr>
        <w:pStyle w:val="888"/>
        <w:ind w:firstLine="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360"/>
        <w:jc w:val="center"/>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项目经理</w:t>
      </w:r>
      <w:r>
        <w:rPr>
          <w:rFonts w:hint="eastAsia" w:ascii="宋体" w:hAnsi="宋体" w:eastAsia="宋体" w:cs="宋体"/>
          <w:b/>
          <w:bCs/>
          <w:color w:val="000000"/>
          <w:sz w:val="24"/>
          <w:highlight w:val="none"/>
          <w:lang w:val="zh-CN"/>
        </w:rPr>
        <w:t xml:space="preserve">业绩汇总表</w:t>
      </w:r>
      <w:r/>
    </w:p>
    <w:p>
      <w:pPr>
        <w:ind w:firstLine="36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0"/>
        <w:gridCol w:w="2020"/>
        <w:gridCol w:w="1510"/>
        <w:gridCol w:w="1830"/>
        <w:gridCol w:w="2140"/>
      </w:tblGrid>
      <w:tr>
        <w:trPr/>
        <w:tc>
          <w:tcPr>
            <w:tcW w:w="2120" w:type="dxa"/>
            <w:vAlign w:val="top"/>
            <w:textDirection w:val="lrTb"/>
            <w:noWrap w:val="false"/>
          </w:tcPr>
          <w:p>
            <w:pPr>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项目名称</w:t>
            </w:r>
            <w:r/>
          </w:p>
        </w:tc>
        <w:tc>
          <w:tcPr>
            <w:tcW w:w="2020" w:type="dxa"/>
            <w:vAlign w:val="top"/>
            <w:textDirection w:val="lrTb"/>
            <w:noWrap w:val="false"/>
          </w:tcPr>
          <w:p>
            <w:pPr>
              <w:jc w:val="center"/>
              <w:rPr>
                <w:rFonts w:hint="default"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项目经理</w:t>
            </w:r>
            <w:r/>
          </w:p>
        </w:tc>
        <w:tc>
          <w:tcPr>
            <w:tcW w:w="1510" w:type="dxa"/>
            <w:vAlign w:val="top"/>
            <w:textDirection w:val="lrTb"/>
            <w:noWrap w:val="false"/>
          </w:tcPr>
          <w:p>
            <w:pPr>
              <w:jc w:val="center"/>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合同金额</w:t>
            </w:r>
            <w:r/>
          </w:p>
        </w:tc>
        <w:tc>
          <w:tcPr>
            <w:tcW w:w="1830" w:type="dxa"/>
            <w:vAlign w:val="top"/>
            <w:textDirection w:val="lrTb"/>
            <w:noWrap w:val="false"/>
          </w:tcPr>
          <w:p>
            <w:pPr>
              <w:jc w:val="center"/>
              <w:rPr>
                <w:rFonts w:hint="eastAsia" w:ascii="宋体" w:hAnsi="宋体" w:eastAsia="宋体" w:cs="宋体"/>
                <w:bCs/>
                <w:color w:val="000000"/>
                <w:sz w:val="24"/>
                <w:szCs w:val="21"/>
                <w:highlight w:val="none"/>
                <w:lang w:val="zh-CN" w:eastAsia="zh-CN" w:bidi="ar-SA"/>
              </w:rPr>
            </w:pPr>
            <w:r>
              <w:rPr>
                <w:rFonts w:hint="eastAsia" w:ascii="宋体" w:hAnsi="宋体" w:eastAsia="宋体" w:cs="宋体"/>
                <w:bCs/>
                <w:color w:val="000000"/>
                <w:szCs w:val="21"/>
                <w:highlight w:val="none"/>
                <w:lang w:val="zh-CN"/>
              </w:rPr>
              <w:t xml:space="preserve">合同签订时间</w:t>
            </w:r>
            <w:r/>
          </w:p>
        </w:tc>
        <w:tc>
          <w:tcPr>
            <w:tcW w:w="2140" w:type="dxa"/>
            <w:vAlign w:val="top"/>
            <w:textDirection w:val="lrTb"/>
            <w:noWrap w:val="false"/>
          </w:tcPr>
          <w:p>
            <w:pPr>
              <w:jc w:val="center"/>
              <w:rPr>
                <w:rFonts w:hint="eastAsia" w:ascii="宋体" w:hAnsi="宋体" w:eastAsia="宋体" w:cs="宋体"/>
                <w:bCs/>
                <w:color w:val="000000"/>
                <w:sz w:val="24"/>
                <w:szCs w:val="21"/>
                <w:highlight w:val="none"/>
                <w:lang w:val="zh-CN" w:eastAsia="zh-CN" w:bidi="ar-SA"/>
              </w:rPr>
            </w:pPr>
            <w:r>
              <w:rPr>
                <w:rFonts w:hint="eastAsia" w:ascii="宋体" w:hAnsi="宋体" w:cs="宋体"/>
                <w:bCs/>
                <w:sz w:val="24"/>
                <w:szCs w:val="24"/>
              </w:rPr>
              <w:t xml:space="preserve">主要完成工作内容</w:t>
            </w:r>
            <w:r/>
          </w:p>
        </w:tc>
      </w:tr>
      <w:tr>
        <w:trPr/>
        <w:tc>
          <w:tcPr>
            <w:tcW w:w="21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0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51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8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14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0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51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8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14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0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51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8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14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0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51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8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14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r>
        <w:trPr/>
        <w:tc>
          <w:tcPr>
            <w:tcW w:w="21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02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51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183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c>
          <w:tcPr>
            <w:tcW w:w="2140" w:type="dxa"/>
            <w:vAlign w:val="top"/>
            <w:textDirection w:val="lrTb"/>
            <w:noWrap w:val="false"/>
          </w:tcPr>
          <w:p>
            <w:pP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tc>
      </w:tr>
    </w:tbl>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rPr>
          <w:rFonts w:hint="eastAsia" w:ascii="宋体" w:hAnsi="宋体" w:eastAsia="宋体" w:cs="宋体"/>
          <w:color w:val="000000"/>
          <w:sz w:val="24"/>
          <w:highlight w:val="none"/>
          <w:lang w:val="zh-CN"/>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center"/>
        <w:rPr>
          <w:rFonts w:hint="eastAsia" w:ascii="宋体" w:hAnsi="宋体" w:eastAsia="宋体" w:cs="宋体"/>
          <w:color w:val="000000"/>
          <w:sz w:val="24"/>
          <w:highlight w:val="none"/>
          <w:lang w:val="zh-CN"/>
        </w:rPr>
      </w:pPr>
      <w:r>
        <w:rPr>
          <w:rFonts w:hint="eastAsia" w:ascii="宋体" w:hAnsi="宋体" w:cs="宋体"/>
          <w:color w:val="000000"/>
          <w:sz w:val="24"/>
          <w:highlight w:val="none"/>
          <w:lang w:val="en-US" w:eastAsia="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w:t>
      </w:r>
      <w:r>
        <w:rPr>
          <w:rFonts w:hint="eastAsia" w:ascii="宋体" w:hAnsi="宋体" w:cs="宋体"/>
          <w:bCs/>
          <w:sz w:val="24"/>
          <w:szCs w:val="24"/>
        </w:rPr>
        <w:t xml:space="preserve">（签字）</w:t>
      </w:r>
      <w:r>
        <w:rPr>
          <w:rFonts w:hint="eastAsia" w:ascii="宋体" w:hAnsi="宋体" w:eastAsia="宋体" w:cs="宋体"/>
          <w:color w:val="000000"/>
          <w:sz w:val="24"/>
          <w:highlight w:val="none"/>
          <w:lang w:val="zh-CN"/>
        </w:rPr>
        <w:t xml:space="preserve">:             </w:t>
      </w:r>
      <w:r/>
    </w:p>
    <w:p>
      <w:pPr>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日    期:    年    月   日</w:t>
      </w:r>
      <w:r/>
    </w:p>
    <w:p>
      <w:pPr>
        <w:jc w:val="left"/>
        <w:rPr>
          <w:rFonts w:hint="default" w:ascii="宋体" w:hAnsi="宋体" w:eastAsia="宋体" w:cs="宋体"/>
          <w:b/>
          <w:bCs/>
          <w:color w:val="000000"/>
          <w:szCs w:val="21"/>
          <w:highlight w:val="none"/>
          <w:lang w:val="en-US"/>
        </w:rPr>
      </w:pPr>
      <w:r>
        <w:rPr>
          <w:rFonts w:hint="eastAsia" w:ascii="宋体" w:hAnsi="宋体" w:eastAsia="宋体" w:cs="宋体"/>
          <w:b/>
          <w:bCs/>
          <w:color w:val="000000"/>
          <w:szCs w:val="21"/>
          <w:highlight w:val="none"/>
          <w:lang w:val="zh-CN"/>
        </w:rPr>
        <w:t xml:space="preserve">注:附</w:t>
      </w:r>
      <w:r>
        <w:rPr>
          <w:rFonts w:hint="eastAsia" w:ascii="宋体" w:hAnsi="宋体" w:eastAsia="宋体" w:cs="宋体"/>
          <w:b/>
          <w:bCs/>
          <w:color w:val="000000"/>
          <w:szCs w:val="21"/>
          <w:highlight w:val="none"/>
          <w:lang w:val="en-US" w:eastAsia="zh-CN"/>
        </w:rPr>
        <w:t xml:space="preserve">相关施工合同关键页复印件并加盖公章（含项目经理信息、工程内容、签字盖章页）、竣工验收证明材料等。</w:t>
      </w:r>
      <w:r/>
    </w:p>
    <w:p>
      <w:pPr>
        <w:pStyle w:val="888"/>
        <w:ind w:firstLine="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8"/>
        <w:ind w:firstLine="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rPr>
      </w:pPr>
      <w:r>
        <w:rPr>
          <w:rFonts w:hint="eastAsia"/>
        </w:rPr>
      </w:r>
      <w:r/>
    </w:p>
    <w:p>
      <w:pPr>
        <w:pStyle w:val="888"/>
        <w:ind w:firstLine="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rPr>
          <w:rFonts w:hint="eastAsia" w:ascii="宋体" w:hAnsi="宋体" w:eastAsia="宋体" w:cs="宋体"/>
          <w:b/>
          <w:bCs/>
          <w:color w:val="000000"/>
          <w:sz w:val="24"/>
          <w:highlight w:val="none"/>
          <w:lang w:val="en-US" w:eastAsia="zh-CN"/>
        </w:rPr>
        <w:outlineLvl w:val="2"/>
      </w:pPr>
      <w:r/>
      <w:bookmarkStart w:id="543" w:name="_Toc15771"/>
      <w:r/>
      <w:bookmarkStart w:id="544" w:name="_Toc7503"/>
      <w:r/>
      <w:bookmarkStart w:id="545" w:name="_Toc7115"/>
      <w:r>
        <w:rPr>
          <w:rFonts w:hint="eastAsia" w:ascii="宋体" w:hAnsi="宋体" w:cs="宋体"/>
          <w:b/>
          <w:bCs/>
          <w:color w:val="000000"/>
          <w:sz w:val="24"/>
          <w:highlight w:val="none"/>
          <w:lang w:val="en-US" w:eastAsia="zh-CN"/>
        </w:rPr>
        <w:t xml:space="preserve">八</w:t>
      </w:r>
      <w:r>
        <w:rPr>
          <w:rFonts w:hint="eastAsia" w:ascii="宋体" w:hAnsi="宋体" w:eastAsia="宋体" w:cs="宋体"/>
          <w:b/>
          <w:bCs/>
          <w:color w:val="000000"/>
          <w:sz w:val="24"/>
          <w:highlight w:val="none"/>
          <w:lang w:val="zh-CN" w:eastAsia="zh-CN"/>
        </w:rPr>
        <w:t xml:space="preserve">、供应商认为需要提供的其他证明文件和商务资料</w:t>
      </w:r>
      <w:bookmarkEnd w:id="543"/>
      <w:r/>
      <w:bookmarkEnd w:id="544"/>
      <w:r/>
      <w:bookmarkEnd w:id="545"/>
      <w:r/>
      <w:r/>
    </w:p>
    <w:p>
      <w:pPr>
        <w:rPr>
          <w:rFonts w:hint="eastAsia" w:ascii="宋体" w:hAnsi="宋体" w:eastAsia="宋体" w:cs="宋体"/>
          <w:b/>
          <w:color w:val="000000"/>
          <w:szCs w:val="21"/>
          <w:highlight w:val="none"/>
          <w:lang w:val="en-US" w:eastAsia="zh-CN"/>
        </w:rPr>
        <w:outlineLvl w:val="1"/>
      </w:pPr>
      <w:r>
        <w:rPr>
          <w:rFonts w:hint="eastAsia" w:ascii="宋体" w:hAnsi="宋体" w:eastAsia="宋体" w:cs="宋体"/>
          <w:b/>
          <w:color w:val="000000"/>
          <w:szCs w:val="21"/>
          <w:highlight w:val="none"/>
        </w:rPr>
        <w:br w:type="page" w:clear="all"/>
      </w:r>
      <w:bookmarkStart w:id="546" w:name="_Toc9941"/>
      <w:r/>
      <w:bookmarkStart w:id="547" w:name="_Toc1714"/>
      <w:r/>
      <w:bookmarkStart w:id="548" w:name="_Toc16954"/>
      <w:r/>
      <w:bookmarkStart w:id="549" w:name="_Toc5833"/>
      <w:r/>
      <w:bookmarkStart w:id="550" w:name="_Toc27492"/>
      <w:r/>
      <w:bookmarkStart w:id="551" w:name="_Toc4142"/>
      <w:r/>
      <w:bookmarkStart w:id="552" w:name="_Toc1973"/>
      <w:r/>
      <w:bookmarkStart w:id="553" w:name="_Toc530"/>
      <w:r/>
      <w:bookmarkStart w:id="554" w:name="_Toc310"/>
      <w:r/>
      <w:bookmarkStart w:id="555" w:name="_Toc28967"/>
      <w:r>
        <w:rPr>
          <w:rFonts w:hint="eastAsia" w:ascii="宋体" w:hAnsi="宋体" w:eastAsia="宋体" w:cs="宋体"/>
          <w:b/>
          <w:color w:val="000000"/>
          <w:sz w:val="28"/>
          <w:szCs w:val="28"/>
          <w:highlight w:val="none"/>
          <w:lang w:val="en-US" w:eastAsia="zh-CN"/>
        </w:rPr>
        <w:t xml:space="preserve">价格部分</w:t>
      </w:r>
      <w:bookmarkEnd w:id="546"/>
      <w:r/>
      <w:bookmarkEnd w:id="547"/>
      <w:r/>
      <w:bookmarkEnd w:id="548"/>
      <w:r/>
      <w:bookmarkEnd w:id="549"/>
      <w:r/>
      <w:bookmarkEnd w:id="550"/>
      <w:r/>
      <w:bookmarkEnd w:id="551"/>
      <w:r/>
      <w:bookmarkEnd w:id="552"/>
      <w:r/>
      <w:bookmarkEnd w:id="553"/>
      <w:r/>
      <w:bookmarkEnd w:id="554"/>
      <w:r/>
      <w:bookmarkEnd w:id="555"/>
      <w:r/>
      <w:r/>
    </w:p>
    <w:p>
      <w:pPr>
        <w:rPr>
          <w:rFonts w:hint="eastAsia" w:ascii="宋体" w:hAnsi="宋体" w:eastAsia="宋体" w:cs="宋体"/>
          <w:b/>
          <w:color w:val="000000"/>
          <w:sz w:val="24"/>
          <w:szCs w:val="24"/>
          <w:highlight w:val="none"/>
        </w:rPr>
        <w:outlineLvl w:val="2"/>
      </w:pPr>
      <w:r/>
      <w:bookmarkStart w:id="556" w:name="_Toc15773"/>
      <w:r/>
      <w:bookmarkStart w:id="557" w:name="_Toc26978"/>
      <w:r/>
      <w:bookmarkStart w:id="558" w:name="_Toc12058"/>
      <w:r/>
      <w:bookmarkStart w:id="559" w:name="_Toc31289"/>
      <w:r/>
      <w:bookmarkStart w:id="560" w:name="_Toc6787"/>
      <w:r/>
      <w:bookmarkStart w:id="561" w:name="_Toc3860"/>
      <w:r/>
      <w:bookmarkStart w:id="562" w:name="_Toc17248"/>
      <w:r/>
      <w:bookmarkStart w:id="563" w:name="_Toc28719"/>
      <w:r/>
      <w:bookmarkStart w:id="564" w:name="_Toc23478"/>
      <w:r/>
      <w:bookmarkStart w:id="565" w:name="_Toc13848"/>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、报价汇总表</w:t>
      </w:r>
      <w:bookmarkEnd w:id="492"/>
      <w:r/>
      <w:bookmarkEnd w:id="493"/>
      <w:r/>
      <w:bookmarkEnd w:id="494"/>
      <w:r/>
      <w:bookmarkEnd w:id="495"/>
      <w:r/>
      <w:bookmarkEnd w:id="496"/>
      <w:r/>
      <w:bookmarkEnd w:id="497"/>
      <w:r/>
      <w:bookmarkEnd w:id="498"/>
      <w:r/>
      <w:bookmarkEnd w:id="556"/>
      <w:r/>
      <w:bookmarkEnd w:id="557"/>
      <w:r/>
      <w:bookmarkEnd w:id="558"/>
      <w:r/>
      <w:bookmarkEnd w:id="559"/>
      <w:r/>
      <w:bookmarkEnd w:id="560"/>
      <w:r/>
      <w:bookmarkEnd w:id="561"/>
      <w:r/>
      <w:bookmarkEnd w:id="562"/>
      <w:r/>
      <w:bookmarkEnd w:id="563"/>
      <w:r/>
      <w:bookmarkEnd w:id="564"/>
      <w:r/>
      <w:bookmarkEnd w:id="565"/>
      <w:r/>
      <w:r/>
    </w:p>
    <w:p>
      <w:pPr>
        <w:jc w:val="center"/>
        <w:rPr>
          <w:rFonts w:hint="eastAsia" w:ascii="宋体" w:hAnsi="宋体"/>
          <w:sz w:val="36"/>
          <w:szCs w:val="36"/>
        </w:rPr>
      </w:pPr>
      <w:r>
        <w:rPr>
          <w:rFonts w:hint="eastAsia" w:ascii="宋体" w:hAnsi="宋体" w:eastAsia="宋体" w:cs="宋体"/>
          <w:b/>
          <w:color w:val="000000"/>
          <w:sz w:val="28"/>
          <w:szCs w:val="28"/>
          <w:highlight w:val="none"/>
        </w:rPr>
        <w:t xml:space="preserve">报价汇总表（第  轮）</w:t>
      </w:r>
      <w:r/>
    </w:p>
    <w:p>
      <w:pPr>
        <w:ind w:firstLine="28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w:t>
      </w:r>
      <w:r>
        <w:rPr>
          <w:rFonts w:hint="default" w:ascii="宋体" w:hAnsi="宋体" w:eastAsia="宋体" w:cs="宋体"/>
          <w:color w:val="000000"/>
          <w:szCs w:val="21"/>
          <w:highlight w:val="none"/>
          <w:lang w:val="en-US" w:eastAsia="zh-CN"/>
        </w:rPr>
        <w:t xml:space="preserve">大厂街道育英路10KV杆线下地工程</w:t>
      </w:r>
      <w:r/>
    </w:p>
    <w:tbl>
      <w:tblPr>
        <w:tblStyle w:val="70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5717"/>
        <w:gridCol w:w="1680"/>
      </w:tblGrid>
      <w:tr>
        <w:trPr>
          <w:cantSplit/>
          <w:trHeight w:val="1075"/>
        </w:trPr>
        <w:tc>
          <w:tcPr>
            <w:tcW w:w="1738" w:type="dxa"/>
            <w:vAlign w:val="center"/>
            <w:textDirection w:val="lrTb"/>
            <w:noWrap w:val="false"/>
          </w:tcPr>
          <w:p>
            <w:pPr>
              <w:pStyle w:val="888"/>
              <w:jc w:val="center"/>
              <w:spacing w:after="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磋商总报价</w:t>
            </w:r>
            <w:r/>
          </w:p>
        </w:tc>
        <w:tc>
          <w:tcPr>
            <w:tcW w:w="5717" w:type="dxa"/>
            <w:vAlign w:val="center"/>
            <w:textDirection w:val="lrTb"/>
            <w:noWrap w:val="false"/>
          </w:tcPr>
          <w:p>
            <w:pPr>
              <w:pStyle w:val="888"/>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大写</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人民币</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元</w:t>
            </w:r>
            <w:r/>
          </w:p>
          <w:p>
            <w:pPr>
              <w:pStyle w:val="888"/>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小写</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元</w:t>
            </w:r>
            <w:r/>
          </w:p>
        </w:tc>
        <w:tc>
          <w:tcPr>
            <w:tcW w:w="1680" w:type="dxa"/>
            <w:vAlign w:val="center"/>
            <w:textDirection w:val="lrTb"/>
            <w:noWrap w:val="false"/>
          </w:tcPr>
          <w:p>
            <w:pPr>
              <w:pStyle w:val="888"/>
              <w:jc w:val="center"/>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9"/>
        </w:trPr>
        <w:tc>
          <w:tcPr>
            <w:tcW w:w="1738" w:type="dxa"/>
            <w:vAlign w:val="center"/>
            <w:textDirection w:val="lrTb"/>
            <w:noWrap w:val="false"/>
          </w:tcPr>
          <w:p>
            <w:pPr>
              <w:pStyle w:val="888"/>
              <w:jc w:val="center"/>
              <w:spacing w:after="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项目工期</w:t>
            </w:r>
            <w:r/>
          </w:p>
        </w:tc>
        <w:tc>
          <w:tcPr>
            <w:tcW w:w="5717" w:type="dxa"/>
            <w:vAlign w:val="center"/>
            <w:textDirection w:val="lrTb"/>
            <w:noWrap w:val="false"/>
          </w:tcPr>
          <w:p>
            <w:pPr>
              <w:pStyle w:val="888"/>
              <w:spacing w:after="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u w:val="single"/>
              </w:rPr>
              <w:t xml:space="preserve">         </w:t>
            </w:r>
            <w:r/>
          </w:p>
        </w:tc>
        <w:tc>
          <w:tcPr>
            <w:tcW w:w="1680" w:type="dxa"/>
            <w:vAlign w:val="center"/>
            <w:textDirection w:val="lrTb"/>
            <w:noWrap w:val="false"/>
          </w:tcPr>
          <w:p>
            <w:pPr>
              <w:pStyle w:val="888"/>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9"/>
        </w:trPr>
        <w:tc>
          <w:tcPr>
            <w:tcW w:w="1738" w:type="dxa"/>
            <w:vAlign w:val="center"/>
            <w:textDirection w:val="lrTb"/>
            <w:noWrap w:val="false"/>
          </w:tcPr>
          <w:p>
            <w:pPr>
              <w:pStyle w:val="888"/>
              <w:jc w:val="center"/>
              <w:spacing w:after="0"/>
              <w:rPr>
                <w:rFonts w:hint="eastAsia" w:ascii="宋体" w:hAnsi="宋体" w:eastAsia="宋体" w:cs="宋体"/>
                <w:bCs/>
                <w:color w:val="000000"/>
                <w:szCs w:val="21"/>
                <w:highlight w:val="none"/>
              </w:rPr>
            </w:pPr>
            <w:r>
              <w:rPr>
                <w:rFonts w:hint="eastAsia" w:ascii="宋体" w:hAnsi="宋体" w:cs="Arial"/>
                <w:sz w:val="24"/>
                <w:szCs w:val="24"/>
              </w:rPr>
              <w:t xml:space="preserve">项目经理</w:t>
            </w:r>
            <w:r/>
          </w:p>
        </w:tc>
        <w:tc>
          <w:tcPr>
            <w:tcW w:w="5717" w:type="dxa"/>
            <w:vAlign w:val="center"/>
            <w:textDirection w:val="lrTb"/>
            <w:noWrap w:val="false"/>
          </w:tcPr>
          <w:p>
            <w:pPr>
              <w:pStyle w:val="888"/>
              <w:spacing w:after="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680" w:type="dxa"/>
            <w:vAlign w:val="center"/>
            <w:textDirection w:val="lrTb"/>
            <w:noWrap w:val="false"/>
          </w:tcPr>
          <w:p>
            <w:pPr>
              <w:pStyle w:val="888"/>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9"/>
        </w:trPr>
        <w:tc>
          <w:tcPr>
            <w:tcW w:w="1738" w:type="dxa"/>
            <w:vAlign w:val="center"/>
            <w:textDirection w:val="lrTb"/>
            <w:noWrap w:val="false"/>
          </w:tcPr>
          <w:p>
            <w:pPr>
              <w:pStyle w:val="888"/>
              <w:jc w:val="center"/>
              <w:spacing w:after="0"/>
              <w:rPr>
                <w:rFonts w:hint="eastAsia" w:ascii="宋体" w:hAnsi="宋体" w:cs="Arial"/>
                <w:sz w:val="24"/>
                <w:szCs w:val="24"/>
              </w:rPr>
            </w:pPr>
            <w:r>
              <w:rPr>
                <w:rFonts w:hint="eastAsia" w:ascii="宋体" w:hAnsi="宋体" w:eastAsia="宋体" w:cs="宋体"/>
                <w:bCs/>
                <w:color w:val="000000"/>
                <w:szCs w:val="21"/>
                <w:highlight w:val="none"/>
              </w:rPr>
              <w:t xml:space="preserve">其它</w:t>
            </w:r>
            <w:r/>
          </w:p>
        </w:tc>
        <w:tc>
          <w:tcPr>
            <w:tcW w:w="5717" w:type="dxa"/>
            <w:vAlign w:val="center"/>
            <w:textDirection w:val="lrTb"/>
            <w:noWrap w:val="false"/>
          </w:tcPr>
          <w:p>
            <w:pPr>
              <w:pStyle w:val="888"/>
              <w:spacing w:after="0"/>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lang w:val="zh-CN"/>
              </w:rPr>
              <w:t xml:space="preserve">（如有优惠条件须在此注明）</w:t>
            </w:r>
            <w:r/>
          </w:p>
        </w:tc>
        <w:tc>
          <w:tcPr>
            <w:tcW w:w="1680" w:type="dxa"/>
            <w:vAlign w:val="center"/>
            <w:textDirection w:val="lrTb"/>
            <w:noWrap w:val="false"/>
          </w:tcPr>
          <w:p>
            <w:pPr>
              <w:pStyle w:val="888"/>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7"/>
        </w:trPr>
        <w:tc>
          <w:tcPr>
            <w:tcW w:w="1738" w:type="dxa"/>
            <w:vAlign w:val="center"/>
            <w:textDirection w:val="lrTb"/>
            <w:noWrap w:val="false"/>
          </w:tcPr>
          <w:p>
            <w:pPr>
              <w:pStyle w:val="888"/>
              <w:jc w:val="center"/>
              <w:spacing w:after="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供应商是否属于小、微型企业</w:t>
            </w:r>
            <w:r/>
          </w:p>
        </w:tc>
        <w:tc>
          <w:tcPr>
            <w:tcW w:w="5717" w:type="dxa"/>
            <w:vAlign w:val="center"/>
            <w:textDirection w:val="lrTb"/>
            <w:noWrap w:val="false"/>
          </w:tcPr>
          <w:p>
            <w:pPr>
              <w:pStyle w:val="888"/>
              <w:spacing w:after="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680" w:type="dxa"/>
            <w:vAlign w:val="center"/>
            <w:textDirection w:val="lrTb"/>
            <w:noWrap w:val="false"/>
          </w:tcPr>
          <w:p>
            <w:pPr>
              <w:pStyle w:val="888"/>
              <w:spacing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val="zh-CN"/>
              </w:rPr>
              <w:t xml:space="preserve">填写“是”或“否</w:t>
            </w:r>
            <w:r/>
          </w:p>
        </w:tc>
      </w:tr>
    </w:tbl>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w:t>
      </w:r>
      <w:r>
        <w:rPr>
          <w:rFonts w:hint="eastAsia" w:ascii="宋体" w:hAnsi="宋体" w:cs="宋体"/>
          <w:bCs/>
          <w:sz w:val="24"/>
          <w:szCs w:val="24"/>
        </w:rPr>
        <w:t xml:space="preserve">（签字）</w:t>
      </w:r>
      <w:r>
        <w:rPr>
          <w:rFonts w:hint="eastAsia" w:ascii="宋体" w:hAnsi="宋体" w:eastAsia="宋体" w:cs="宋体"/>
          <w:color w:val="000000"/>
          <w:szCs w:val="21"/>
          <w:highlight w:val="none"/>
          <w:lang w:val="zh-CN"/>
        </w:rPr>
        <w:t xml:space="preserve">:             </w:t>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日    期:    年    月   日</w:t>
      </w:r>
      <w:r/>
    </w:p>
    <w:p>
      <w:pPr>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说明:  </w:t>
      </w:r>
      <w:r>
        <w:rPr>
          <w:rFonts w:hint="eastAsia" w:ascii="宋体" w:hAnsi="宋体" w:cs="宋体"/>
          <w:color w:val="000000"/>
          <w:szCs w:val="21"/>
          <w:highlight w:val="none"/>
          <w:lang w:val="en-US" w:eastAsia="zh-CN"/>
        </w:rPr>
        <w:t xml:space="preserve"> </w:t>
      </w:r>
      <w:r/>
    </w:p>
    <w:p>
      <w:pPr>
        <w:numPr>
          <w:ilvl w:val="0"/>
          <w:numId w:val="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本项目</w:t>
      </w:r>
      <w:r>
        <w:rPr>
          <w:rFonts w:hint="eastAsia" w:ascii="宋体" w:hAnsi="宋体" w:eastAsia="宋体" w:cs="宋体"/>
          <w:color w:val="000000"/>
          <w:szCs w:val="21"/>
          <w:highlight w:val="none"/>
        </w:rPr>
        <w:t xml:space="preserve">仅接受一个价</w:t>
      </w:r>
      <w:r>
        <w:rPr>
          <w:rFonts w:hint="eastAsia" w:ascii="宋体" w:hAnsi="宋体" w:eastAsia="宋体" w:cs="宋体"/>
          <w:color w:val="000000"/>
          <w:szCs w:val="21"/>
          <w:highlight w:val="none"/>
          <w:shd w:val="clear" w:color="auto" w:fill="auto"/>
        </w:rPr>
        <w:t xml:space="preserve">格</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不得填报有选择性报价方案。若有</w:t>
      </w:r>
      <w:r>
        <w:rPr>
          <w:rFonts w:hint="eastAsia" w:ascii="宋体" w:hAnsi="宋体" w:eastAsia="宋体" w:cs="宋体"/>
          <w:color w:val="000000"/>
          <w:szCs w:val="21"/>
          <w:highlight w:val="none"/>
        </w:rPr>
        <w:t xml:space="preserve">优惠条款须注明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但不得影响报价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影响产品整体功能。</w:t>
      </w:r>
      <w:r/>
    </w:p>
    <w:p>
      <w:pPr>
        <w:ind w:firstLine="422"/>
        <w:jc w:val="left"/>
        <w:spacing w:line="360" w:lineRule="auto"/>
        <w:shd w:val="clear" w:color="auto" w:fill="ffffff"/>
        <w:widowControl/>
        <w:rPr>
          <w:rFonts w:hint="eastAsia"/>
        </w:rPr>
      </w:pPr>
      <w:r>
        <w:rPr>
          <w:rFonts w:hint="eastAsia" w:ascii="宋体" w:hAnsi="宋体" w:eastAsia="宋体" w:cs="宋体"/>
          <w:color w:val="000000"/>
          <w:szCs w:val="21"/>
          <w:highlight w:val="none"/>
        </w:rPr>
        <w:t xml:space="preserve">2、“供应商是否属于中小微型企业</w:t>
      </w:r>
      <w:r>
        <w:rPr>
          <w:rFonts w:hint="eastAsia" w:ascii="宋体" w:hAnsi="宋体" w:eastAsia="宋体" w:cs="宋体"/>
          <w:color w:val="000000"/>
          <w:szCs w:val="21"/>
          <w:highlight w:val="none"/>
          <w:lang w:val="zh-CN"/>
        </w:rPr>
        <w:t xml:space="preserve">”栏内填写“是”或“否”。如填写“是”，</w:t>
      </w:r>
      <w:r>
        <w:rPr>
          <w:rFonts w:hint="eastAsia" w:ascii="宋体" w:hAnsi="宋体" w:eastAsia="宋体" w:cs="宋体"/>
          <w:color w:val="000000"/>
          <w:szCs w:val="21"/>
          <w:highlight w:val="none"/>
        </w:rPr>
        <w:t xml:space="preserve">投标人需提供</w:t>
      </w:r>
      <w:r>
        <w:rPr>
          <w:rFonts w:hint="eastAsia" w:ascii="宋体" w:hAnsi="宋体" w:eastAsia="宋体" w:cs="宋体"/>
          <w:color w:val="000000"/>
          <w:szCs w:val="21"/>
          <w:highlight w:val="none"/>
          <w:lang w:val="zh-CN"/>
        </w:rPr>
        <w:t xml:space="preserve">《中小企业声明函》，</w:t>
      </w:r>
      <w:r>
        <w:rPr>
          <w:rFonts w:hint="eastAsia" w:ascii="宋体" w:hAnsi="宋体" w:eastAsia="宋体" w:cs="宋体"/>
          <w:color w:val="000000"/>
          <w:szCs w:val="21"/>
          <w:highlight w:val="none"/>
        </w:rPr>
        <w:t xml:space="preserve">如未按要求填写或</w:t>
      </w:r>
      <w:r>
        <w:rPr>
          <w:rFonts w:hint="eastAsia" w:ascii="宋体" w:hAnsi="宋体" w:eastAsia="宋体" w:cs="宋体"/>
          <w:color w:val="000000"/>
          <w:szCs w:val="21"/>
          <w:highlight w:val="none"/>
          <w:lang w:val="zh-CN"/>
        </w:rPr>
        <w:t xml:space="preserve">相关内容表述不清的，</w:t>
      </w:r>
      <w:r>
        <w:rPr>
          <w:rFonts w:hint="eastAsia" w:ascii="宋体" w:hAnsi="宋体" w:eastAsia="宋体" w:cs="宋体"/>
          <w:color w:val="000000"/>
          <w:szCs w:val="21"/>
          <w:highlight w:val="none"/>
        </w:rPr>
        <w:t xml:space="preserve">不得享受价格扣除。</w:t>
      </w:r>
      <w:r/>
    </w:p>
    <w:p>
      <w:pPr>
        <w:ind w:firstLine="480"/>
        <w:rPr>
          <w:rFonts w:hint="eastAsia" w:ascii="宋体" w:hAnsi="宋体" w:eastAsia="宋体" w:cs="宋体"/>
          <w:color w:val="000000"/>
          <w:highlight w:val="none"/>
        </w:rPr>
      </w:pPr>
      <w:r>
        <w:rPr>
          <w:rFonts w:hint="eastAsia" w:ascii="楷体" w:hAnsi="楷体" w:eastAsia="楷体" w:cs="楷体"/>
          <w:b/>
          <w:bCs/>
          <w:color w:val="ff0000"/>
          <w:sz w:val="28"/>
          <w:szCs w:val="28"/>
        </w:rPr>
        <w:t xml:space="preserve">注:本项目有二轮报价，请供应商另行准备。</w:t>
      </w:r>
      <w:r/>
    </w:p>
    <w:p>
      <w:pPr>
        <w:rPr>
          <w:rFonts w:hint="eastAsia" w:ascii="宋体" w:hAnsi="宋体" w:eastAsia="宋体" w:cs="宋体"/>
          <w:b/>
          <w:color w:val="000000"/>
          <w:szCs w:val="21"/>
          <w:highlight w:val="none"/>
        </w:rPr>
        <w:outlineLvl w:val="2"/>
      </w:pPr>
      <w:r/>
      <w:bookmarkStart w:id="566" w:name="_Toc7268"/>
      <w:r>
        <w:rPr>
          <w:rFonts w:hint="eastAsia" w:ascii="宋体" w:hAnsi="宋体" w:eastAsia="宋体" w:cs="宋体"/>
          <w:b/>
          <w:color w:val="000000"/>
          <w:szCs w:val="21"/>
          <w:highlight w:val="none"/>
        </w:rPr>
        <w:br w:type="page" w:clear="all"/>
      </w:r>
      <w:bookmarkStart w:id="567" w:name="_Toc5545"/>
      <w:r/>
      <w:bookmarkStart w:id="568" w:name="_Toc15987"/>
      <w:r/>
      <w:bookmarkStart w:id="569" w:name="_Toc19909"/>
      <w:r/>
      <w:bookmarkStart w:id="570" w:name="_Toc28240"/>
      <w:r/>
      <w:bookmarkStart w:id="571" w:name="_Toc21740"/>
      <w:r/>
      <w:bookmarkStart w:id="572" w:name="_Toc25078"/>
      <w:r/>
      <w:bookmarkStart w:id="573" w:name="_Toc21659"/>
      <w:r/>
      <w:bookmarkStart w:id="574" w:name="_Toc4341"/>
      <w:r/>
      <w:bookmarkStart w:id="575" w:name="_Toc27465"/>
      <w:r/>
      <w:bookmarkStart w:id="576" w:name="_Toc20812"/>
      <w:r/>
      <w:bookmarkStart w:id="577" w:name="_Toc30100"/>
      <w:r/>
      <w:bookmarkStart w:id="578" w:name="_Toc11096"/>
      <w:r/>
      <w:bookmarkStart w:id="579" w:name="_Toc569"/>
      <w:r/>
      <w:bookmarkStart w:id="580" w:name="_Toc3646"/>
      <w:r/>
      <w:bookmarkStart w:id="581" w:name="_Toc5771"/>
      <w:r/>
      <w:bookmarkStart w:id="582" w:name="_Toc19578"/>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、分项报价表</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28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分项报价表</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highlight w:val="none"/>
        </w:rPr>
        <w:t xml:space="preserve">供应商按照</w:t>
      </w:r>
      <w:r>
        <w:rPr>
          <w:rFonts w:hint="eastAsia" w:ascii="宋体" w:hAnsi="宋体" w:eastAsia="宋体" w:cs="宋体"/>
          <w:b w:val="0"/>
          <w:bCs w:val="0"/>
          <w:color w:val="000000"/>
          <w:highlight w:val="none"/>
          <w:lang w:val="en-US" w:eastAsia="zh-CN"/>
        </w:rPr>
        <w:t xml:space="preserve">磋商</w:t>
      </w:r>
      <w:r>
        <w:rPr>
          <w:rFonts w:hint="eastAsia" w:ascii="宋体" w:hAnsi="宋体" w:eastAsia="宋体" w:cs="宋体"/>
          <w:b w:val="0"/>
          <w:bCs w:val="0"/>
          <w:color w:val="000000"/>
          <w:highlight w:val="none"/>
        </w:rPr>
        <w:t xml:space="preserve">文件附件《工程量清单》及《编制说明》要求报价。</w:t>
      </w:r>
      <w:r/>
    </w:p>
    <w:p>
      <w:pPr>
        <w:pStyle w:val="88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8"/>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  </w:t>
      </w:r>
      <w:r/>
    </w:p>
    <w:p>
      <w:pPr>
        <w:numPr>
          <w:ilvl w:val="0"/>
          <w:numId w:val="7"/>
        </w:numPr>
        <w:ind w:firstLine="42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本项目</w:t>
      </w:r>
      <w:r>
        <w:rPr>
          <w:rFonts w:hint="eastAsia" w:ascii="宋体" w:hAnsi="宋体" w:eastAsia="宋体" w:cs="宋体"/>
          <w:color w:val="000000"/>
          <w:szCs w:val="21"/>
          <w:highlight w:val="none"/>
        </w:rPr>
        <w:t xml:space="preserve">仅接受一个价</w:t>
      </w:r>
      <w:r>
        <w:rPr>
          <w:rFonts w:hint="eastAsia" w:ascii="宋体" w:hAnsi="宋体" w:eastAsia="宋体" w:cs="宋体"/>
          <w:color w:val="000000"/>
          <w:szCs w:val="21"/>
          <w:highlight w:val="none"/>
          <w:shd w:val="clear" w:color="auto" w:fill="auto"/>
        </w:rPr>
        <w:t xml:space="preserve">格</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不得填报有选择性报价方案。</w:t>
      </w:r>
      <w:r/>
    </w:p>
    <w:p>
      <w:pPr>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   </w:t>
      </w:r>
      <w:r>
        <w:rPr>
          <w:rFonts w:hint="eastAsia" w:ascii="宋体" w:hAnsi="宋体" w:eastAsia="宋体" w:cs="宋体"/>
          <w:b/>
          <w:bCs/>
          <w:color w:val="000000"/>
          <w:szCs w:val="21"/>
          <w:highlight w:val="none"/>
        </w:rPr>
        <w:t xml:space="preserve"> 2、</w:t>
      </w:r>
      <w:r>
        <w:rPr>
          <w:rFonts w:hint="eastAsia" w:ascii="宋体" w:hAnsi="宋体" w:eastAsia="宋体" w:cs="宋体"/>
          <w:b/>
          <w:color w:val="000000"/>
          <w:szCs w:val="21"/>
          <w:highlight w:val="none"/>
          <w:lang w:val="zh-CN"/>
        </w:rPr>
        <w:t xml:space="preserve">经磋商后,如果成交价高于或低于供应商在磋商响应文件报价的话,分项报价同比例调整。</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授权代表签字:             </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440" w:lineRule="exact"/>
        <w:rPr>
          <w:rFonts w:hint="eastAsia" w:ascii="宋体" w:hAnsi="宋体" w:eastAsia="宋体" w:cs="宋体"/>
          <w:color w:val="000000"/>
          <w:sz w:val="24"/>
          <w:highlight w:val="none"/>
          <w:lang w:val="en-US" w:eastAsia="zh-CN"/>
        </w:rPr>
        <w:outlineLvl w:val="1"/>
      </w:pPr>
      <w:r/>
      <w:bookmarkStart w:id="583" w:name="_Toc6354"/>
      <w:r/>
      <w:bookmarkStart w:id="584" w:name="_Toc15216"/>
      <w:r>
        <w:rPr>
          <w:rFonts w:hint="eastAsia" w:ascii="宋体" w:hAnsi="宋体" w:eastAsia="宋体" w:cs="宋体"/>
          <w:b/>
          <w:color w:val="000000"/>
          <w:szCs w:val="21"/>
          <w:highlight w:val="none"/>
        </w:rPr>
        <w:br w:type="page" w:clear="all"/>
      </w:r>
      <w:bookmarkEnd w:id="566"/>
      <w:r/>
      <w:bookmarkEnd w:id="580"/>
      <w:r/>
      <w:bookmarkEnd w:id="581"/>
      <w:r/>
      <w:bookmarkEnd w:id="582"/>
      <w:r/>
      <w:bookmarkEnd w:id="583"/>
      <w:r/>
      <w:bookmarkEnd w:id="584"/>
      <w:r/>
      <w:bookmarkStart w:id="585" w:name="_Toc19824"/>
      <w:r/>
      <w:bookmarkStart w:id="586" w:name="_Toc12147"/>
      <w:r/>
      <w:bookmarkStart w:id="587" w:name="_Toc22400"/>
      <w:r/>
      <w:bookmarkStart w:id="588" w:name="_Toc14144"/>
      <w:r/>
      <w:bookmarkStart w:id="589" w:name="_Toc31375"/>
      <w:r/>
      <w:bookmarkStart w:id="590" w:name="_Toc23917"/>
      <w:r/>
      <w:bookmarkStart w:id="591" w:name="_Toc14679"/>
      <w:r/>
      <w:bookmarkStart w:id="592" w:name="_Toc20820"/>
      <w:r/>
      <w:bookmarkStart w:id="593" w:name="_Toc3611"/>
      <w:r/>
      <w:bookmarkStart w:id="594" w:name="_Toc20173"/>
      <w:r>
        <w:rPr>
          <w:rFonts w:hint="eastAsia" w:ascii="宋体" w:hAnsi="宋体" w:eastAsia="宋体" w:cs="宋体"/>
          <w:b/>
          <w:color w:val="000000"/>
          <w:sz w:val="28"/>
          <w:szCs w:val="28"/>
          <w:highlight w:val="none"/>
          <w:lang w:val="en-US" w:eastAsia="zh-CN"/>
        </w:rPr>
        <w:t xml:space="preserve">技术部分</w:t>
      </w:r>
      <w:bookmarkEnd w:id="585"/>
      <w:r/>
      <w:bookmarkEnd w:id="586"/>
      <w:r/>
      <w:bookmarkEnd w:id="587"/>
      <w:r/>
      <w:bookmarkEnd w:id="588"/>
      <w:r/>
      <w:bookmarkEnd w:id="589"/>
      <w:r/>
      <w:bookmarkEnd w:id="590"/>
      <w:r/>
      <w:bookmarkEnd w:id="591"/>
      <w:r/>
      <w:bookmarkEnd w:id="592"/>
      <w:r/>
      <w:bookmarkEnd w:id="593"/>
      <w:r/>
      <w:bookmarkEnd w:id="594"/>
      <w:r/>
      <w:r/>
    </w:p>
    <w:p>
      <w:pPr>
        <w:pStyle w:val="893"/>
        <w:numPr>
          <w:ilvl w:val="0"/>
          <w:numId w:val="0"/>
        </w:numPr>
        <w:keepLines/>
        <w:keepNext/>
        <w:pageBreakBefore w:val="0"/>
        <w:spacing w:before="0" w:after="0" w:line="312" w:lineRule="auto"/>
        <w:widowControl w:val="off"/>
        <w:rPr>
          <w:rFonts w:hint="default" w:ascii="宋体" w:hAnsi="宋体" w:eastAsia="宋体" w:cs="宋体"/>
          <w:sz w:val="24"/>
          <w:szCs w:val="24"/>
          <w:lang w:val="en-US"/>
        </w:rPr>
      </w:pPr>
      <w:r/>
      <w:bookmarkStart w:id="595" w:name="_Toc3113"/>
      <w:r/>
      <w:bookmarkStart w:id="596" w:name="_Toc29794"/>
      <w:r/>
      <w:bookmarkStart w:id="597" w:name="_Toc2491"/>
      <w:r/>
      <w:bookmarkStart w:id="598" w:name="_Toc12327"/>
      <w:r/>
      <w:bookmarkStart w:id="599" w:name="_Toc1847"/>
      <w:r/>
      <w:bookmarkStart w:id="600" w:name="_Toc20154"/>
      <w:r/>
      <w:bookmarkStart w:id="601" w:name="_Toc14780"/>
      <w:r/>
      <w:bookmarkStart w:id="602" w:name="_Toc20605"/>
      <w:r/>
      <w:bookmarkStart w:id="603" w:name="_Toc17377"/>
      <w:r/>
      <w:bookmarkStart w:id="604" w:name="_Toc15288"/>
      <w:r/>
      <w:bookmarkStart w:id="605" w:name="_Toc2697"/>
      <w:r/>
      <w:bookmarkStart w:id="606" w:name="_Toc6883"/>
      <w:r/>
      <w:bookmarkStart w:id="607" w:name="_Toc19820"/>
      <w:r/>
      <w:bookmarkStart w:id="608" w:name="_Toc27376"/>
      <w:r/>
      <w:bookmarkStart w:id="609" w:name="_Toc23155"/>
      <w:r/>
      <w:bookmarkStart w:id="610" w:name="_Toc4249"/>
      <w:r/>
      <w:bookmarkStart w:id="611" w:name="_Toc12422"/>
      <w:r/>
      <w:bookmarkStart w:id="612" w:name="_Toc288"/>
      <w:r/>
      <w:bookmarkStart w:id="613" w:name="_Toc22898"/>
      <w:r/>
      <w:bookmarkStart w:id="614" w:name="_Toc1611"/>
      <w:r/>
      <w:bookmarkStart w:id="615" w:name="_Toc3532"/>
      <w:r/>
      <w:bookmarkStart w:id="616" w:name="_Toc13258"/>
      <w:r/>
      <w:bookmarkStart w:id="617" w:name="_Toc30934"/>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8" w:name="_Toc7250"/>
      <w:r/>
      <w:bookmarkStart w:id="619" w:name="_Toc10986"/>
      <w:r/>
      <w:bookmarkStart w:id="620" w:name="_Toc27045"/>
      <w:r/>
      <w:bookmarkStart w:id="621" w:name="_Toc13930"/>
      <w:r/>
      <w:bookmarkStart w:id="622" w:name="_Toc26119"/>
      <w:r>
        <w:rPr>
          <w:rFonts w:hint="eastAsia" w:hAnsi="宋体" w:cs="宋体"/>
          <w:sz w:val="24"/>
          <w:szCs w:val="24"/>
          <w:lang w:val="en-US" w:eastAsia="zh-CN"/>
        </w:rPr>
        <w:t xml:space="preserve">施工组织设计</w:t>
      </w:r>
      <w:bookmarkEnd w:id="615"/>
      <w:r/>
      <w:bookmarkEnd w:id="616"/>
      <w:r/>
      <w:bookmarkEnd w:id="617"/>
      <w:r/>
      <w:r/>
    </w:p>
    <w:p>
      <w:pPr>
        <w:jc w:val="center"/>
        <w:spacing w:line="460" w:lineRule="exact"/>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施工组织设计</w:t>
      </w:r>
      <w:r/>
    </w:p>
    <w:p>
      <w:pPr>
        <w:ind w:firstLine="3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（格式自拟）</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center"/>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r>
      <w:r/>
    </w:p>
    <w:p>
      <w:pPr>
        <w:ind w:firstLine="6720"/>
        <w:jc w:val="both"/>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供应商</w:t>
      </w:r>
      <w:r>
        <w:rPr>
          <w:rFonts w:hint="eastAsia" w:ascii="宋体" w:hAnsi="宋体" w:cs="宋体"/>
          <w:color w:val="000000"/>
          <w:sz w:val="24"/>
          <w:highlight w:val="none"/>
          <w:lang w:val="en-US" w:eastAsia="zh-CN"/>
        </w:rPr>
        <w:t xml:space="preserve">名称</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right"/>
        <w:rPr>
          <w:rFonts w:hint="eastAsia" w:ascii="宋体" w:hAnsi="宋体" w:eastAsia="宋体" w:cs="宋体"/>
          <w:color w:val="000000"/>
          <w:sz w:val="24"/>
          <w:highlight w:val="none"/>
          <w:lang w:val="zh-CN"/>
        </w:rPr>
      </w:pP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w:t>
      </w:r>
      <w:r>
        <w:rPr>
          <w:rFonts w:hint="eastAsia" w:ascii="宋体" w:hAnsi="宋体" w:eastAsia="宋体" w:cs="宋体"/>
          <w:color w:val="000000"/>
          <w:sz w:val="24"/>
          <w:highlight w:val="none"/>
          <w:lang w:val="zh-CN"/>
        </w:rPr>
        <w:t xml:space="preserve">签字:             </w:t>
      </w:r>
      <w:r/>
    </w:p>
    <w:p>
      <w:pPr>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日    期:    年    月   日</w:t>
      </w:r>
      <w:r/>
    </w:p>
    <w:p>
      <w:pPr>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881"/>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8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3"/>
        <w:numPr>
          <w:ilvl w:val="2"/>
          <w:numId w:val="0"/>
        </w:numPr>
        <w:keepLines/>
        <w:keepNext/>
        <w:pageBreakBefore w:val="0"/>
        <w:spacing w:before="0" w:after="0" w:line="312" w:lineRule="auto"/>
        <w:widowControl w:val="off"/>
        <w:rPr>
          <w:rFonts w:hint="eastAsia" w:ascii="宋体" w:hAnsi="宋体" w:eastAsia="宋体" w:cs="宋体"/>
          <w:b/>
          <w:sz w:val="24"/>
          <w:szCs w:val="24"/>
          <w:lang w:val="en-US" w:eastAsia="zh-CN"/>
        </w:rPr>
      </w:pPr>
      <w:r/>
      <w:bookmarkStart w:id="623" w:name="_Toc24761"/>
      <w:r/>
      <w:bookmarkStart w:id="624" w:name="_Toc13094"/>
      <w:r/>
      <w:bookmarkStart w:id="625" w:name="_Toc22131"/>
      <w:r/>
      <w:bookmarkStart w:id="626" w:name="_Toc30224"/>
      <w:r/>
      <w:bookmarkStart w:id="627" w:name="_Toc5165"/>
      <w:r/>
      <w:bookmarkStart w:id="628" w:name="_Toc13970"/>
      <w:r/>
      <w:bookmarkStart w:id="629" w:name="_Toc28091"/>
      <w:r/>
      <w:bookmarkStart w:id="630" w:name="_Toc18493"/>
      <w:r/>
      <w:bookmarkStart w:id="631" w:name="_Toc27265"/>
      <w:r/>
      <w:bookmarkStart w:id="632" w:name="_Toc9669"/>
      <w:r/>
      <w:bookmarkStart w:id="633" w:name="_Toc19741"/>
      <w:r/>
      <w:bookmarkStart w:id="634" w:name="_Toc22506"/>
      <w:r>
        <w:rPr>
          <w:rFonts w:hint="eastAsia" w:ascii="宋体" w:hAnsi="宋体" w:eastAsia="宋体" w:cs="宋体"/>
          <w:b/>
          <w:sz w:val="24"/>
          <w:szCs w:val="24"/>
          <w:lang w:val="en-US" w:eastAsia="zh-CN"/>
        </w:rPr>
        <w:t xml:space="preserve">二、</w:t>
      </w:r>
      <w:bookmarkEnd w:id="618"/>
      <w:r/>
      <w:bookmarkEnd w:id="619"/>
      <w:r/>
      <w:bookmarkEnd w:id="620"/>
      <w:r/>
      <w:bookmarkEnd w:id="621"/>
      <w:r/>
      <w:bookmarkEnd w:id="622"/>
      <w:r/>
      <w:bookmarkEnd w:id="623"/>
      <w:r>
        <w:rPr>
          <w:rFonts w:hint="eastAsia" w:ascii="宋体" w:hAnsi="宋体" w:eastAsia="宋体" w:cs="宋体"/>
          <w:b/>
          <w:sz w:val="24"/>
          <w:szCs w:val="24"/>
          <w:lang w:val="en-US" w:eastAsia="zh-CN"/>
        </w:rPr>
        <w:t xml:space="preserve">项目组成人员一览表</w:t>
      </w:r>
      <w:bookmarkEnd w:id="624"/>
      <w:r/>
      <w:bookmarkEnd w:id="625"/>
      <w:r/>
      <w:bookmarkEnd w:id="626"/>
      <w:r/>
      <w:bookmarkEnd w:id="627"/>
      <w:r/>
      <w:bookmarkEnd w:id="628"/>
      <w:r/>
      <w:bookmarkEnd w:id="629"/>
      <w:r/>
      <w:bookmarkEnd w:id="630"/>
      <w:r/>
      <w:bookmarkEnd w:id="631"/>
      <w:r/>
      <w:bookmarkEnd w:id="632"/>
      <w:r/>
      <w:bookmarkEnd w:id="633"/>
      <w:r/>
      <w:bookmarkEnd w:id="634"/>
      <w:r/>
      <w:r/>
    </w:p>
    <w:p>
      <w:pPr>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项目组成人员一览表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highlight w:val="none"/>
          <w:lang w:val="zh-CN"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1810"/>
        <w:gridCol w:w="1909"/>
        <w:gridCol w:w="1908"/>
        <w:gridCol w:w="2418"/>
      </w:tblGrid>
      <w:tr>
        <w:trPr/>
        <w:tc>
          <w:tcPr>
            <w:tcW w:w="1513" w:type="dxa"/>
            <w:vAlign w:val="center"/>
            <w:textDirection w:val="lrTb"/>
            <w:noWrap w:val="false"/>
          </w:tcPr>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序号</w:t>
            </w:r>
            <w:r/>
          </w:p>
        </w:tc>
        <w:tc>
          <w:tcPr>
            <w:tcW w:w="1810" w:type="dxa"/>
            <w:vAlign w:val="center"/>
            <w:textDirection w:val="lrTb"/>
            <w:noWrap w:val="false"/>
          </w:tcPr>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姓名</w:t>
            </w:r>
            <w:r/>
          </w:p>
        </w:tc>
        <w:tc>
          <w:tcPr>
            <w:tcW w:w="1909" w:type="dxa"/>
            <w:vAlign w:val="center"/>
            <w:textDirection w:val="lrTb"/>
            <w:noWrap w:val="false"/>
          </w:tcPr>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性别</w:t>
            </w:r>
            <w:r/>
          </w:p>
        </w:tc>
        <w:tc>
          <w:tcPr>
            <w:tcW w:w="1908" w:type="dxa"/>
            <w:vAlign w:val="center"/>
            <w:textDirection w:val="lrTb"/>
            <w:noWrap w:val="false"/>
          </w:tcPr>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技术职称</w:t>
            </w:r>
            <w:r/>
          </w:p>
        </w:tc>
        <w:tc>
          <w:tcPr>
            <w:tcW w:w="2418" w:type="dxa"/>
            <w:vAlign w:val="center"/>
            <w:textDirection w:val="lrTb"/>
            <w:noWrap w:val="false"/>
          </w:tcPr>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备    注      </w:t>
            </w:r>
            <w:r/>
          </w:p>
          <w:p>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（本项目担任职务）</w:t>
            </w:r>
            <w:r/>
          </w:p>
        </w:tc>
      </w:tr>
      <w:tr>
        <w:trPr>
          <w:trHeight w:val="340"/>
        </w:trPr>
        <w:tc>
          <w:tcPr>
            <w:tcW w:w="1513"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810"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9"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41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340"/>
        </w:trPr>
        <w:tc>
          <w:tcPr>
            <w:tcW w:w="1513"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810"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9"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41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340"/>
        </w:trPr>
        <w:tc>
          <w:tcPr>
            <w:tcW w:w="1513"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810"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9"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90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2418" w:type="dxa"/>
            <w:vAlign w:val="top"/>
            <w:textDirection w:val="lrTb"/>
            <w:noWrap w:val="false"/>
          </w:tcPr>
          <w:p>
            <w:pP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bl>
    <w:p>
      <w:pPr>
        <w:rPr>
          <w:rFonts w:hint="eastAsia" w:ascii="宋体" w:hAnsi="宋体" w:eastAsia="宋体" w:cs="宋体"/>
          <w:b/>
          <w:bCs/>
          <w:color w:val="000000"/>
          <w:highlight w:val="none"/>
          <w:lang w:eastAsia="zh-CN"/>
        </w:rPr>
      </w:pPr>
      <w:r>
        <w:rPr>
          <w:rFonts w:hint="eastAsia" w:ascii="宋体" w:hAnsi="宋体" w:eastAsia="宋体" w:cs="宋体"/>
          <w:color w:val="000000"/>
          <w:szCs w:val="21"/>
          <w:highlight w:val="none"/>
          <w:lang w:val="zh-CN"/>
        </w:rPr>
        <w:t xml:space="preserve"> </w:t>
      </w:r>
      <w:r>
        <w:rPr>
          <w:rFonts w:hint="eastAsia" w:ascii="宋体" w:hAnsi="宋体" w:eastAsia="宋体" w:cs="宋体"/>
          <w:b/>
          <w:bCs/>
          <w:color w:val="000000"/>
          <w:highlight w:val="none"/>
        </w:rPr>
        <w:t xml:space="preserve">说明</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zh-CN"/>
        </w:rPr>
        <w:t xml:space="preserve">请同时提供以上人员的相关</w:t>
      </w:r>
      <w:r>
        <w:rPr>
          <w:rFonts w:hint="eastAsia" w:ascii="宋体" w:hAnsi="宋体" w:eastAsia="宋体" w:cs="宋体"/>
          <w:b/>
          <w:bCs/>
          <w:color w:val="000000"/>
          <w:szCs w:val="21"/>
          <w:highlight w:val="none"/>
          <w:lang w:val="en-US" w:eastAsia="zh-CN"/>
        </w:rPr>
        <w:t xml:space="preserve">证书</w:t>
      </w:r>
      <w:r>
        <w:rPr>
          <w:rFonts w:hint="eastAsia" w:ascii="宋体" w:hAnsi="宋体" w:eastAsia="宋体" w:cs="宋体"/>
          <w:b/>
          <w:bCs/>
          <w:color w:val="000000"/>
          <w:szCs w:val="21"/>
          <w:highlight w:val="none"/>
          <w:lang w:val="zh-CN"/>
        </w:rPr>
        <w:t xml:space="preserve">等证明材料复印件。</w:t>
      </w:r>
      <w:r/>
    </w:p>
    <w:p>
      <w:pPr>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ind w:firstLine="6720"/>
        <w:jc w:val="both"/>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jc w:val="right"/>
        <w:rPr>
          <w:rFonts w:hint="eastAsia" w:ascii="宋体" w:hAnsi="宋体" w:eastAsia="宋体" w:cs="宋体"/>
          <w:color w:val="000000"/>
          <w:szCs w:val="21"/>
          <w:highlight w:val="none"/>
          <w:lang w:val="zh-CN"/>
        </w:rPr>
      </w:pP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授权代表签字:             </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    年    月   日</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93"/>
        <w:numPr>
          <w:ilvl w:val="0"/>
          <w:numId w:val="0"/>
        </w:numPr>
        <w:rPr>
          <w:rFonts w:hint="eastAsia" w:ascii="宋体" w:hAnsi="宋体" w:eastAsia="宋体" w:cs="宋体"/>
          <w:b/>
          <w:sz w:val="24"/>
          <w:szCs w:val="24"/>
          <w:lang w:val="en-US" w:eastAsia="zh-CN"/>
        </w:rPr>
      </w:pPr>
      <w:r>
        <w:rPr>
          <w:rFonts w:hint="eastAsia" w:ascii="宋体" w:hAnsi="宋体" w:eastAsia="宋体" w:cs="宋体"/>
          <w:b w:val="0"/>
          <w:color w:val="000000"/>
          <w:highlight w:val="none"/>
        </w:rPr>
        <w:br w:type="page" w:clear="all"/>
      </w:r>
      <w:bookmarkStart w:id="635" w:name="_Toc31688"/>
      <w:r/>
      <w:bookmarkStart w:id="636" w:name="_Toc8349"/>
      <w:r/>
      <w:bookmarkStart w:id="637" w:name="_Toc19047"/>
      <w:r/>
      <w:bookmarkStart w:id="638" w:name="_Toc13484"/>
      <w:r/>
      <w:bookmarkStart w:id="639" w:name="_Toc4066"/>
      <w:r/>
      <w:bookmarkStart w:id="640" w:name="_Toc6475"/>
      <w:r/>
      <w:bookmarkStart w:id="641" w:name="_Toc29779"/>
      <w:r/>
      <w:bookmarkStart w:id="642" w:name="_Toc1663"/>
      <w:r/>
      <w:bookmarkStart w:id="643" w:name="_Toc13912"/>
      <w:r/>
      <w:bookmarkStart w:id="644" w:name="_Toc7211"/>
      <w:r/>
      <w:bookmarkStart w:id="645" w:name="_Toc28018"/>
      <w:r/>
      <w:bookmarkStart w:id="646" w:name="_Toc24059"/>
      <w:r/>
      <w:bookmarkStart w:id="647" w:name="_Toc1950"/>
      <w:r/>
      <w:bookmarkStart w:id="648" w:name="_Toc30400"/>
      <w:r/>
      <w:bookmarkStart w:id="649" w:name="_Toc30804"/>
      <w:r/>
      <w:bookmarkStart w:id="650" w:name="_Toc26288"/>
      <w:r/>
      <w:bookmarkStart w:id="651" w:name="_Toc9277"/>
      <w:r>
        <w:rPr>
          <w:rFonts w:hint="eastAsia" w:ascii="宋体" w:hAnsi="宋体" w:eastAsia="宋体" w:cs="宋体"/>
          <w:b/>
          <w:sz w:val="24"/>
          <w:szCs w:val="24"/>
          <w:lang w:val="en-US" w:eastAsia="zh-CN"/>
        </w:rPr>
        <w:t xml:space="preserve">三、</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Start w:id="652" w:name="_Toc15569"/>
      <w:r/>
      <w:bookmarkStart w:id="653" w:name="_Toc21705"/>
      <w:r/>
      <w:bookmarkStart w:id="654" w:name="_Toc26138"/>
      <w:r/>
      <w:bookmarkStart w:id="655" w:name="_Toc29551"/>
      <w:r/>
      <w:bookmarkStart w:id="656" w:name="_Toc12802"/>
      <w:r/>
      <w:bookmarkStart w:id="657" w:name="_Toc9727"/>
      <w:r/>
      <w:bookmarkStart w:id="658" w:name="_Toc20316"/>
      <w:r/>
      <w:bookmarkStart w:id="659" w:name="_Toc18202"/>
      <w:r/>
      <w:bookmarkStart w:id="660" w:name="_Toc26500"/>
      <w:r/>
      <w:bookmarkStart w:id="661" w:name="_Toc10369"/>
      <w:r/>
      <w:bookmarkStart w:id="662" w:name="_Toc4980"/>
      <w:r/>
      <w:bookmarkStart w:id="663" w:name="_Toc6493"/>
      <w:r>
        <w:rPr>
          <w:rFonts w:hint="eastAsia" w:ascii="宋体" w:hAnsi="宋体" w:eastAsia="宋体" w:cs="宋体"/>
          <w:b/>
          <w:sz w:val="24"/>
          <w:szCs w:val="24"/>
          <w:lang w:val="en-US" w:eastAsia="zh-CN"/>
        </w:rPr>
        <w:t xml:space="preserve">质量保证及服务承诺</w:t>
      </w:r>
      <w:bookmarkEnd w:id="647"/>
      <w:r/>
      <w:bookmarkEnd w:id="648"/>
      <w:r/>
      <w:bookmarkEnd w:id="649"/>
      <w:r/>
      <w:bookmarkEnd w:id="650"/>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jc w:val="center"/>
        <w:spacing w:line="46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质量保证及服务承诺</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24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我公司就项目编号为</w:t>
      </w:r>
      <w:r>
        <w:rPr>
          <w:rFonts w:hint="eastAsia" w:ascii="宋体" w:hAnsi="宋体" w:eastAsia="宋体" w:cs="宋体"/>
          <w:color w:val="000000"/>
          <w:szCs w:val="21"/>
          <w:highlight w:val="none"/>
          <w:u w:val="single"/>
          <w:lang w:val="zh-CN"/>
        </w:rPr>
        <w:t xml:space="preserve">“</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zh-CN"/>
        </w:rPr>
        <w:t xml:space="preserve">”</w:t>
      </w:r>
      <w:r>
        <w:rPr>
          <w:rFonts w:hint="eastAsia" w:ascii="宋体" w:hAnsi="宋体" w:eastAsia="宋体" w:cs="宋体"/>
          <w:color w:val="000000"/>
          <w:szCs w:val="21"/>
          <w:highlight w:val="none"/>
          <w:lang w:val="zh-CN"/>
        </w:rPr>
        <w:t xml:space="preserve">的</w:t>
      </w:r>
      <w:r>
        <w:rPr>
          <w:rFonts w:hint="default" w:ascii="宋体" w:hAnsi="宋体" w:eastAsia="宋体" w:cs="宋体"/>
          <w:color w:val="000000"/>
          <w:szCs w:val="21"/>
          <w:highlight w:val="none"/>
          <w:u w:val="single"/>
          <w:lang w:val="en-US" w:eastAsia="zh-CN"/>
        </w:rPr>
        <w:t xml:space="preserve">大厂街道育英路10KV杆线下地工程</w:t>
      </w:r>
      <w:r>
        <w:rPr>
          <w:rFonts w:hint="eastAsia" w:ascii="宋体" w:hAnsi="宋体" w:eastAsia="宋体" w:cs="宋体"/>
          <w:color w:val="000000"/>
          <w:szCs w:val="21"/>
          <w:highlight w:val="none"/>
          <w:lang w:val="zh-CN"/>
        </w:rPr>
        <w:t xml:space="preserve">采购项目质量保证及服务承诺如下:</w:t>
      </w:r>
      <w:r/>
    </w:p>
    <w:p>
      <w:pPr>
        <w:ind w:firstLine="36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（供应商自拟）</w:t>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firstLine="36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jc w:val="right"/>
        <w:rPr>
          <w:rFonts w:hint="eastAsia" w:ascii="宋体" w:hAnsi="宋体" w:eastAsia="宋体" w:cs="宋体"/>
          <w:color w:val="000000"/>
          <w:szCs w:val="21"/>
          <w:highlight w:val="none"/>
          <w:lang w:val="zh-CN"/>
        </w:rPr>
      </w:pP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授权代表签字:             </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    年    月   日</w:t>
      </w:r>
      <w:r/>
    </w:p>
    <w:p>
      <w:pPr>
        <w:pStyle w:val="88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8"/>
        <w:ind w:right="105" w:firstLine="240"/>
        <w:jc w:val="right"/>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ascii="宋体" w:hAnsi="宋体"/>
          <w:b/>
        </w:rPr>
      </w:pPr>
      <w:r>
        <w:rPr>
          <w:rFonts w:hint="eastAsia" w:ascii="宋体" w:hAnsi="宋体" w:eastAsia="宋体" w:cs="宋体"/>
          <w:b/>
          <w:color w:val="000000"/>
          <w:sz w:val="24"/>
          <w:highlight w:val="none"/>
          <w:lang w:val="en-US" w:eastAsia="zh-CN"/>
        </w:rPr>
        <w:t xml:space="preserve">四、</w:t>
      </w:r>
      <w:r>
        <w:rPr>
          <w:rFonts w:hint="eastAsia" w:ascii="宋体" w:hAnsi="宋体"/>
          <w:b/>
          <w:sz w:val="24"/>
          <w:szCs w:val="24"/>
        </w:rPr>
        <w:t xml:space="preserve">技术条款</w:t>
      </w:r>
      <w:r>
        <w:rPr>
          <w:rFonts w:hint="eastAsia" w:ascii="宋体" w:hAnsi="宋体"/>
          <w:b/>
          <w:sz w:val="24"/>
          <w:szCs w:val="24"/>
          <w:lang w:val="en-US" w:eastAsia="zh-CN"/>
        </w:rPr>
        <w:t xml:space="preserve">响应</w:t>
      </w:r>
      <w:r>
        <w:rPr>
          <w:rFonts w:hint="eastAsia" w:ascii="宋体" w:hAnsi="宋体"/>
          <w:b/>
          <w:sz w:val="24"/>
          <w:szCs w:val="24"/>
        </w:rPr>
        <w:t xml:space="preserve">表格式</w:t>
      </w:r>
      <w:r/>
    </w:p>
    <w:p>
      <w:pPr>
        <w:rPr>
          <w:rFonts w:ascii="宋体" w:hAnsi="宋体"/>
          <w:b/>
        </w:rPr>
      </w:pPr>
      <w:r>
        <w:rPr>
          <w:rFonts w:ascii="宋体" w:hAnsi="宋体"/>
          <w:b/>
        </w:rPr>
      </w:r>
      <w:r/>
    </w:p>
    <w:p>
      <w:pPr>
        <w:jc w:val="center"/>
        <w:rPr>
          <w:rFonts w:ascii="宋体" w:hAnsi="宋体"/>
          <w:sz w:val="36"/>
          <w:szCs w:val="36"/>
        </w:rPr>
      </w:pPr>
      <w:r>
        <w:rPr>
          <w:rFonts w:hint="eastAsia" w:ascii="宋体" w:hAnsi="宋体"/>
          <w:sz w:val="36"/>
          <w:szCs w:val="36"/>
        </w:rPr>
        <w:t xml:space="preserve">技术条款</w:t>
      </w:r>
      <w:r>
        <w:rPr>
          <w:rFonts w:hint="eastAsia" w:ascii="宋体" w:hAnsi="宋体"/>
          <w:sz w:val="36"/>
          <w:szCs w:val="36"/>
          <w:lang w:val="en-US" w:eastAsia="zh-CN"/>
        </w:rPr>
        <w:t xml:space="preserve">响应</w:t>
      </w:r>
      <w:r>
        <w:rPr>
          <w:rFonts w:hint="eastAsia" w:ascii="宋体" w:hAnsi="宋体"/>
          <w:sz w:val="36"/>
          <w:szCs w:val="36"/>
        </w:rPr>
        <w:t xml:space="preserve">表</w:t>
      </w:r>
      <w:r/>
    </w:p>
    <w:p>
      <w:pPr>
        <w:rPr>
          <w:rFonts w:ascii="宋体" w:hAnsi="宋体"/>
          <w:szCs w:val="21"/>
          <w:lang w:val="zh-CN"/>
        </w:rPr>
      </w:pPr>
      <w:r>
        <w:rPr>
          <w:rFonts w:ascii="宋体" w:hAnsi="宋体"/>
          <w:szCs w:val="21"/>
          <w:lang w:val="zh-CN"/>
        </w:rPr>
      </w:r>
      <w:r/>
    </w:p>
    <w:tbl>
      <w:tblPr>
        <w:tblStyle w:val="703"/>
        <w:tblW w:w="9424"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4" w:space="0"/>
              <w:left w:val="none" w:color="000000" w:sz="4" w:space="0"/>
              <w:bottom w:val="single" w:color="000000" w:sz="6" w:space="0"/>
              <w:right w:val="none" w:color="000000" w:sz="4" w:space="0"/>
            </w:tcBorders>
            <w:tcW w:w="6698" w:type="dxa"/>
            <w:vAlign w:val="center"/>
            <w:textDirection w:val="lrTb"/>
            <w:noWrap w:val="false"/>
          </w:tcPr>
          <w:p>
            <w:pPr>
              <w:jc w:val="left"/>
              <w:rPr>
                <w:rFonts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726" w:type="dxa"/>
            <w:vAlign w:val="center"/>
            <w:textDirection w:val="lrTb"/>
            <w:noWrap w:val="false"/>
          </w:tcPr>
          <w:p>
            <w:pPr>
              <w:jc w:val="left"/>
              <w:rPr>
                <w:rFonts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应答情况</w:t>
            </w:r>
            <w:r/>
          </w:p>
          <w:p>
            <w:pPr>
              <w:jc w:val="center"/>
              <w:rPr>
                <w:rFonts w:ascii="宋体" w:hAnsi="宋体"/>
                <w:sz w:val="24"/>
                <w:szCs w:val="24"/>
                <w:lang w:val="zh-CN"/>
              </w:rPr>
            </w:pPr>
            <w:r>
              <w:rPr>
                <w:rFonts w:hint="eastAsia" w:ascii="宋体" w:hAnsi="宋体" w:eastAsia="宋体" w:cs="宋体"/>
                <w:color w:val="000000"/>
                <w:szCs w:val="21"/>
                <w:highlight w:val="none"/>
              </w:rPr>
              <w:t xml:space="preserve">（部分满足/不满足）</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ascii="宋体" w:hAnsi="宋体"/>
                <w:sz w:val="24"/>
                <w:szCs w:val="24"/>
                <w:lang w:val="zh-CN"/>
              </w:rPr>
            </w:pPr>
            <w:r>
              <w:rPr>
                <w:rFonts w:ascii="宋体" w:hAnsi="宋体"/>
                <w:sz w:val="24"/>
                <w:szCs w:val="24"/>
                <w:lang w:val="zh-CN"/>
              </w:rPr>
            </w:r>
            <w:r/>
          </w:p>
        </w:tc>
      </w:tr>
    </w:tbl>
    <w:p>
      <w:pPr>
        <w:rPr>
          <w:rFonts w:ascii="宋体" w:hAnsi="宋体"/>
          <w:sz w:val="24"/>
          <w:szCs w:val="24"/>
          <w:lang w:val="zh-CN"/>
        </w:rPr>
      </w:pPr>
      <w:r>
        <w:rPr>
          <w:rFonts w:hint="eastAsia" w:ascii="宋体" w:hAnsi="宋体"/>
          <w:sz w:val="24"/>
          <w:szCs w:val="24"/>
          <w:lang w:val="zh-CN"/>
        </w:rPr>
        <w:t xml:space="preserve">说明：如果行数不够，请自行增加。</w:t>
      </w:r>
      <w:r/>
    </w:p>
    <w:p>
      <w:pPr>
        <w:rPr>
          <w:rFonts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pStyle w:val="894"/>
        <w:numPr>
          <w:ilvl w:val="0"/>
          <w:numId w:val="0"/>
        </w:numPr>
        <w:rPr>
          <w:rFonts w:hint="eastAsia" w:ascii="宋体" w:hAnsi="宋体" w:eastAsia="宋体" w:cs="宋体"/>
          <w:lang w:val="en-US" w:eastAsia="zh-CN"/>
        </w:rPr>
      </w:pPr>
      <w:r>
        <w:rPr>
          <w:rFonts w:hint="eastAsia" w:ascii="宋体" w:hAnsi="宋体" w:eastAsia="宋体" w:cs="宋体"/>
          <w:lang w:val="en-US" w:eastAsia="zh-CN"/>
        </w:rPr>
      </w:r>
      <w:r/>
    </w:p>
    <w:p>
      <w:pPr>
        <w:pStyle w:val="893"/>
        <w:numPr>
          <w:ilvl w:val="0"/>
          <w:numId w:val="0"/>
        </w:numPr>
        <w:rPr>
          <w:rFonts w:hint="eastAsia" w:ascii="宋体" w:hAnsi="宋体" w:eastAsia="宋体" w:cs="宋体"/>
          <w:b/>
          <w:color w:val="000000"/>
          <w:sz w:val="24"/>
          <w:highlight w:val="none"/>
          <w:lang w:val="zh-CN" w:eastAsia="zh-CN"/>
        </w:rPr>
      </w:pPr>
      <w:r/>
      <w:bookmarkStart w:id="664" w:name="_Toc29461"/>
      <w:r/>
      <w:bookmarkStart w:id="665" w:name="_Toc26449"/>
      <w:r/>
      <w:bookmarkStart w:id="666" w:name="_Toc20938"/>
      <w:r>
        <w:rPr>
          <w:rFonts w:hint="eastAsia" w:hAnsi="宋体" w:cs="宋体"/>
          <w:b/>
          <w:color w:val="000000"/>
          <w:sz w:val="24"/>
          <w:highlight w:val="none"/>
          <w:lang w:val="en-US" w:eastAsia="zh-CN"/>
        </w:rPr>
        <w:t xml:space="preserve">五</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lang w:val="zh-CN" w:eastAsia="zh-CN"/>
        </w:rPr>
        <w:t xml:space="preserve">供应商认为需要提供的其他技术文件或资料</w:t>
      </w:r>
      <w:bookmarkEnd w:id="664"/>
      <w:r/>
      <w:bookmarkEnd w:id="665"/>
      <w:r/>
      <w:bookmarkEnd w:id="666"/>
      <w:r/>
      <w:bookmarkStart w:id="667" w:name="_Toc14938"/>
      <w:r/>
      <w:bookmarkStart w:id="668" w:name="_Toc30368"/>
      <w:r/>
      <w:bookmarkStart w:id="669" w:name="_Toc26552"/>
      <w:r/>
      <w:bookmarkStart w:id="670" w:name="_Toc8045"/>
      <w:r/>
      <w:bookmarkStart w:id="671" w:name="_Toc6214"/>
      <w:r/>
      <w:bookmarkStart w:id="672" w:name="_Toc20171"/>
      <w:r/>
      <w:bookmarkStart w:id="673" w:name="_Toc21421"/>
      <w:r/>
      <w:bookmarkStart w:id="674" w:name="_Toc8206"/>
      <w:r/>
      <w:bookmarkStart w:id="675" w:name="_Toc18801"/>
      <w:r/>
      <w:bookmarkStart w:id="676" w:name="_Toc20858"/>
      <w:r/>
      <w:bookmarkStart w:id="677" w:name="_Toc3243"/>
      <w:r/>
      <w:bookmarkStart w:id="678" w:name="_Toc4730"/>
      <w:r/>
      <w:bookmarkStart w:id="679" w:name="_Toc23866"/>
      <w:r/>
      <w:r/>
    </w:p>
    <w:p>
      <w:pPr>
        <w:pStyle w:val="894"/>
        <w:numPr>
          <w:ilvl w:val="0"/>
          <w:numId w:val="0"/>
        </w:numPr>
        <w:jc w:val="both"/>
        <w:widowControl w:val="off"/>
        <w:rPr>
          <w:rFonts w:hint="eastAsia" w:ascii="宋体" w:hAnsi="宋体" w:eastAsia="宋体" w:cs="宋体"/>
          <w:lang w:val="zh-CN" w:eastAsia="zh-CN"/>
        </w:rPr>
      </w:pPr>
      <w:r>
        <w:rPr>
          <w:rFonts w:hint="eastAsia" w:ascii="宋体" w:hAnsi="宋体" w:eastAsia="宋体" w:cs="宋体"/>
          <w:lang w:val="zh-CN" w:eastAsia="zh-CN"/>
        </w:rPr>
      </w:r>
      <w:r/>
    </w:p>
    <w:p>
      <w:pPr>
        <w:pStyle w:val="894"/>
        <w:numPr>
          <w:ilvl w:val="0"/>
          <w:numId w:val="0"/>
        </w:numPr>
        <w:jc w:val="both"/>
        <w:widowControl w:val="off"/>
        <w:rPr>
          <w:rFonts w:hint="eastAsia" w:ascii="宋体" w:hAnsi="宋体" w:eastAsia="宋体" w:cs="宋体"/>
          <w:lang w:val="zh-CN" w:eastAsia="zh-CN"/>
        </w:rPr>
      </w:pPr>
      <w:r>
        <w:rPr>
          <w:rFonts w:hint="eastAsia" w:ascii="宋体" w:hAnsi="宋体" w:eastAsia="宋体" w:cs="宋体"/>
          <w:lang w:val="zh-CN" w:eastAsia="zh-CN"/>
        </w:rPr>
      </w:r>
      <w:r/>
    </w:p>
    <w:p>
      <w:pPr>
        <w:pStyle w:val="894"/>
        <w:numPr>
          <w:ilvl w:val="0"/>
          <w:numId w:val="0"/>
        </w:numPr>
        <w:jc w:val="both"/>
        <w:widowControl w:val="off"/>
        <w:rPr>
          <w:rFonts w:hint="eastAsia" w:ascii="宋体" w:hAnsi="宋体" w:eastAsia="宋体" w:cs="宋体"/>
          <w:lang w:val="zh-CN" w:eastAsia="zh-CN"/>
        </w:rPr>
      </w:pPr>
      <w:r>
        <w:rPr>
          <w:rFonts w:hint="eastAsia" w:ascii="宋体" w:hAnsi="宋体" w:eastAsia="宋体" w:cs="宋体"/>
          <w:lang w:val="zh-CN" w:eastAsia="zh-CN"/>
        </w:rPr>
      </w:r>
      <w:r/>
    </w:p>
    <w:p>
      <w:pPr>
        <w:pStyle w:val="893"/>
        <w:numPr>
          <w:ilvl w:val="2"/>
          <w:numId w:val="0"/>
        </w:numPr>
        <w:rPr>
          <w:rFonts w:hint="eastAsia" w:ascii="宋体" w:hAnsi="宋体" w:eastAsia="宋体" w:cs="宋体"/>
          <w:b/>
          <w:color w:val="000000"/>
          <w:sz w:val="24"/>
          <w:highlight w:val="none"/>
          <w:lang w:val="zh-CN" w:eastAsia="zh-CN"/>
        </w:rPr>
      </w:pPr>
      <w:r/>
      <w:bookmarkStart w:id="680" w:name="_Toc25928"/>
      <w:r/>
      <w:bookmarkStart w:id="681" w:name="_Toc15088"/>
      <w:r/>
      <w:bookmarkStart w:id="682" w:name="_Toc12375"/>
      <w:r>
        <w:rPr>
          <w:rFonts w:hint="eastAsia" w:ascii="宋体" w:hAnsi="宋体" w:eastAsia="宋体" w:cs="宋体"/>
          <w:b/>
          <w:color w:val="000000"/>
          <w:sz w:val="24"/>
          <w:highlight w:val="none"/>
          <w:lang w:val="zh-CN" w:eastAsia="zh-CN"/>
        </w:rPr>
        <w:t xml:space="preserve">附件一、具备履行合同所必需的设备和专业技术能力的书面声明</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jc w:val="center"/>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具备履行合同所必需的设备和专业技术能力的书面声明</w:t>
      </w:r>
      <w:r/>
    </w:p>
    <w:p>
      <w:pPr>
        <w:ind w:firstLine="50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ind w:firstLine="504"/>
        <w:spacing w:line="360" w:lineRule="auto"/>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rPr>
        <w:t xml:space="preserve">我单位郑重声明</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rPr>
        <w:t xml:space="preserve">我单位具备履行本项采购合同所必需的设备和专业技术能力</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rPr>
        <w:t xml:space="preserve">为履行本项采购合同我公司具备如下主要设备和主要专业技术能力</w:t>
      </w:r>
      <w:r>
        <w:rPr>
          <w:rFonts w:hint="eastAsia" w:ascii="宋体" w:hAnsi="宋体" w:eastAsia="宋体" w:cs="宋体"/>
          <w:color w:val="000000"/>
          <w:spacing w:val="6"/>
          <w:szCs w:val="21"/>
          <w:highlight w:val="none"/>
          <w:lang w:eastAsia="zh-CN"/>
        </w:rPr>
        <w:t xml:space="preserve">:</w:t>
      </w:r>
      <w:r/>
    </w:p>
    <w:p>
      <w:pPr>
        <w:ind w:firstLine="50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主要设备有</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u w:val="single"/>
        </w:rPr>
        <w:t xml:space="preserve">             </w:t>
      </w:r>
      <w:r>
        <w:rPr>
          <w:rFonts w:hint="eastAsia" w:ascii="宋体" w:hAnsi="宋体" w:eastAsia="宋体" w:cs="宋体"/>
          <w:color w:val="000000"/>
          <w:spacing w:val="6"/>
          <w:szCs w:val="21"/>
          <w:highlight w:val="none"/>
        </w:rPr>
        <w:t xml:space="preserve">。</w:t>
      </w:r>
      <w:r/>
    </w:p>
    <w:p>
      <w:pPr>
        <w:ind w:firstLine="50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主要专业技术能力有</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u w:val="single"/>
        </w:rPr>
        <w:t xml:space="preserve">             </w:t>
      </w:r>
      <w:r>
        <w:rPr>
          <w:rFonts w:hint="eastAsia" w:ascii="宋体" w:hAnsi="宋体" w:eastAsia="宋体" w:cs="宋体"/>
          <w:color w:val="000000"/>
          <w:spacing w:val="6"/>
          <w:szCs w:val="21"/>
          <w:highlight w:val="none"/>
        </w:rPr>
        <w:t xml:space="preserve">。</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right="84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ind w:right="420"/>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授权代表签字:             </w:t>
      </w:r>
      <w:r/>
    </w:p>
    <w:p>
      <w:pPr>
        <w:jc w:val="center"/>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日    期:    年    月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日</w:t>
      </w:r>
      <w:r/>
    </w:p>
    <w:p>
      <w:pPr>
        <w:pStyle w:val="893"/>
        <w:numPr>
          <w:ilvl w:val="2"/>
          <w:numId w:val="0"/>
        </w:numPr>
        <w:rPr>
          <w:rFonts w:hint="eastAsia" w:ascii="宋体" w:hAnsi="宋体" w:eastAsia="宋体" w:cs="宋体"/>
          <w:b/>
          <w:color w:val="000000"/>
          <w:sz w:val="24"/>
          <w:highlight w:val="none"/>
          <w:lang w:val="zh-CN" w:eastAsia="zh-CN"/>
        </w:rPr>
      </w:pPr>
      <w:r/>
      <w:bookmarkStart w:id="683" w:name="_Toc31029"/>
      <w:r/>
      <w:bookmarkStart w:id="684" w:name="_Toc3008"/>
      <w:r/>
      <w:bookmarkStart w:id="685" w:name="_Toc27896"/>
      <w:r/>
      <w:bookmarkStart w:id="686" w:name="_Toc18148"/>
      <w:r/>
      <w:bookmarkStart w:id="687" w:name="_Toc25109"/>
      <w:r/>
      <w:bookmarkStart w:id="688" w:name="_Toc3530"/>
      <w:r/>
      <w:bookmarkStart w:id="689" w:name="_Toc8352"/>
      <w:r/>
      <w:bookmarkStart w:id="690" w:name="_Toc26577"/>
      <w:r/>
      <w:bookmarkStart w:id="691" w:name="_Toc255"/>
      <w:r/>
      <w:bookmarkStart w:id="692" w:name="_Toc2124"/>
      <w:r/>
      <w:bookmarkStart w:id="693" w:name="_Toc14601"/>
      <w:r/>
      <w:bookmarkStart w:id="694" w:name="_Toc16018"/>
      <w:r/>
      <w:bookmarkStart w:id="695" w:name="_Toc7927"/>
      <w:r/>
      <w:bookmarkStart w:id="696" w:name="_Toc21823"/>
      <w:r/>
      <w:bookmarkStart w:id="697" w:name="_Toc24546"/>
      <w:r/>
      <w:bookmarkStart w:id="698" w:name="_Toc10002"/>
      <w:r>
        <w:rPr>
          <w:rFonts w:hint="eastAsia" w:ascii="宋体" w:hAnsi="宋体" w:eastAsia="宋体" w:cs="宋体"/>
          <w:b/>
          <w:color w:val="000000"/>
          <w:sz w:val="24"/>
          <w:highlight w:val="none"/>
          <w:lang w:val="zh-CN" w:eastAsia="zh-CN"/>
        </w:rPr>
        <w:t xml:space="preserve">附件二、无重大违法记录声明格式</w:t>
      </w:r>
      <w:bookmarkEnd w:id="651"/>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28"/>
          <w:szCs w:val="28"/>
          <w:highlight w:val="none"/>
          <w:lang w:val="zh-CN"/>
        </w:rPr>
        <w:t xml:space="preserve">无重大违法记录声明</w:t>
      </w:r>
      <w:r/>
    </w:p>
    <w:p>
      <w:pPr>
        <w:rPr>
          <w:rFonts w:hint="eastAsia" w:ascii="宋体" w:hAnsi="宋体" w:eastAsia="宋体" w:cs="宋体"/>
          <w:color w:val="000000"/>
          <w:spacing w:val="6"/>
          <w:szCs w:val="21"/>
          <w:highlight w:val="none"/>
          <w:lang w:eastAsia="zh-CN"/>
        </w:rPr>
      </w:pPr>
      <w:r>
        <w:rPr>
          <w:rFonts w:hint="eastAsia" w:ascii="宋体" w:hAnsi="宋体" w:cs="宋体"/>
          <w:color w:val="000000"/>
          <w:szCs w:val="21"/>
          <w:highlight w:val="none"/>
          <w:lang w:val="en-US" w:eastAsia="zh-CN"/>
        </w:rPr>
        <w:t xml:space="preserve">致</w:t>
      </w:r>
      <w:r>
        <w:rPr>
          <w:rFonts w:hint="eastAsia" w:ascii="宋体" w:hAnsi="宋体" w:eastAsia="宋体" w:cs="宋体"/>
          <w:sz w:val="24"/>
          <w:szCs w:val="24"/>
          <w:u w:val="single"/>
          <w:lang w:val="en-US" w:eastAsia="zh-CN"/>
        </w:rPr>
        <w:t xml:space="preserve">南京市六合区人民政府大厂街道办事处</w:t>
      </w:r>
      <w:r>
        <w:rPr>
          <w:rFonts w:hint="eastAsia" w:ascii="宋体" w:hAnsi="宋体" w:eastAsia="宋体" w:cs="宋体"/>
          <w:color w:val="000000"/>
          <w:spacing w:val="6"/>
          <w:szCs w:val="21"/>
          <w:highlight w:val="none"/>
          <w:lang w:eastAsia="zh-CN"/>
        </w:rPr>
        <w:t xml:space="preserve">:</w:t>
      </w:r>
      <w:r/>
    </w:p>
    <w:p>
      <w:pPr>
        <w:spacing w:line="360" w:lineRule="auto"/>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rPr>
        <w:t xml:space="preserve">    我单位</w:t>
      </w:r>
      <w:r>
        <w:rPr>
          <w:rFonts w:hint="eastAsia" w:ascii="宋体" w:hAnsi="宋体" w:eastAsia="宋体" w:cs="宋体"/>
          <w:color w:val="000000"/>
          <w:spacing w:val="6"/>
          <w:szCs w:val="21"/>
          <w:highlight w:val="none"/>
          <w:u w:val="single"/>
        </w:rPr>
        <w:t xml:space="preserve">                                       </w:t>
      </w:r>
      <w:r>
        <w:rPr>
          <w:rFonts w:hint="eastAsia" w:ascii="宋体" w:hAnsi="宋体" w:eastAsia="宋体" w:cs="宋体"/>
          <w:color w:val="000000"/>
          <w:spacing w:val="6"/>
          <w:szCs w:val="21"/>
          <w:highlight w:val="none"/>
        </w:rPr>
        <w:t xml:space="preserve">（供应商名称）郑重声明</w:t>
      </w:r>
      <w:r>
        <w:rPr>
          <w:rFonts w:hint="eastAsia" w:ascii="宋体" w:hAnsi="宋体" w:eastAsia="宋体" w:cs="宋体"/>
          <w:color w:val="000000"/>
          <w:spacing w:val="6"/>
          <w:szCs w:val="21"/>
          <w:highlight w:val="none"/>
          <w:lang w:eastAsia="zh-CN"/>
        </w:rPr>
        <w:t xml:space="preserve">:</w:t>
      </w:r>
      <w:r/>
    </w:p>
    <w:p>
      <w:pPr>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    参加政府采购活动前3年内在经营活动中</w:t>
      </w:r>
      <w:r>
        <w:rPr>
          <w:rFonts w:hint="eastAsia" w:ascii="宋体" w:hAnsi="宋体" w:eastAsia="宋体" w:cs="宋体"/>
          <w:color w:val="000000"/>
          <w:spacing w:val="6"/>
          <w:szCs w:val="21"/>
          <w:highlight w:val="none"/>
          <w:u w:val="single"/>
        </w:rPr>
        <w:t xml:space="preserve">        </w:t>
      </w:r>
      <w:r>
        <w:rPr>
          <w:rFonts w:hint="eastAsia" w:ascii="宋体" w:hAnsi="宋体" w:eastAsia="宋体" w:cs="宋体"/>
          <w:color w:val="000000"/>
          <w:spacing w:val="6"/>
          <w:szCs w:val="21"/>
          <w:highlight w:val="none"/>
        </w:rPr>
        <w:t xml:space="preserve">（在下划线上如实填写</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rPr>
        <w:t xml:space="preserve">有或没有）重大违法记录。</w:t>
      </w:r>
      <w:r/>
    </w:p>
    <w:p>
      <w:pPr>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    （说明</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rPr>
        <w:t xml:space="preserve">政府采购法第二十二条第一款第五项所称重大违法记录</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pacing w:val="6"/>
          <w:szCs w:val="21"/>
          <w:highlight w:val="none"/>
        </w:rPr>
        <w:t xml:space="preserve">是指供应商因违法经营受到刑事处罚或者责令停产停业、吊销许可证或者执照、较大数额罚款等行政处罚。）</w:t>
      </w:r>
      <w:r/>
    </w:p>
    <w:p>
      <w:pPr>
        <w:jc w:val="center"/>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jc w:val="right"/>
        <w:rPr>
          <w:rFonts w:hint="eastAsia" w:ascii="宋体" w:hAnsi="宋体" w:eastAsia="宋体" w:cs="宋体"/>
          <w:color w:val="000000"/>
          <w:szCs w:val="21"/>
          <w:highlight w:val="none"/>
          <w:lang w:val="zh-CN"/>
        </w:rPr>
      </w:pPr>
      <w:r>
        <w:rPr>
          <w:rFonts w:hint="eastAsia" w:ascii="宋体" w:hAnsi="宋体" w:eastAsia="宋体" w:cs="宋体"/>
          <w:sz w:val="24"/>
        </w:rPr>
        <w:t xml:space="preserve">法定代表人或者其</w:t>
      </w:r>
      <w:r>
        <w:rPr>
          <w:rFonts w:hint="eastAsia" w:ascii="宋体" w:hAnsi="宋体" w:eastAsia="宋体" w:cs="宋体"/>
          <w:color w:val="000000"/>
          <w:szCs w:val="21"/>
          <w:highlight w:val="none"/>
          <w:lang w:val="zh-CN"/>
        </w:rPr>
        <w:t xml:space="preserve">授权代表签字:             </w:t>
      </w:r>
      <w:r/>
    </w:p>
    <w:p>
      <w:pPr>
        <w:jc w:val="righ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    年    月   日</w:t>
      </w:r>
      <w:r/>
    </w:p>
    <w:p>
      <w:pPr>
        <w:ind w:right="444"/>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0"/>
        </w:numPr>
        <w:jc w:val="both"/>
        <w:spacing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附件三、</w:t>
      </w:r>
      <w:r>
        <w:rPr>
          <w:rFonts w:hint="eastAsia" w:ascii="宋体" w:hAnsi="宋体" w:eastAsia="宋体" w:cs="宋体"/>
          <w:b/>
          <w:bCs/>
          <w:color w:val="000000"/>
          <w:sz w:val="24"/>
          <w:szCs w:val="24"/>
          <w:highlight w:val="none"/>
          <w:lang w:val="zh-CN"/>
        </w:rPr>
        <w:t xml:space="preserve">承诺书</w:t>
      </w:r>
      <w:r/>
    </w:p>
    <w:p>
      <w:pPr>
        <w:numPr>
          <w:ilvl w:val="0"/>
          <w:numId w:val="0"/>
        </w:numPr>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承诺书</w:t>
      </w:r>
      <w:r/>
    </w:p>
    <w:p>
      <w:pPr>
        <w:pStyle w:val="731"/>
        <w:numPr>
          <w:ilvl w:val="0"/>
          <w:numId w:val="0"/>
        </w:numPr>
        <w:rPr>
          <w:rFonts w:hint="eastAsia"/>
          <w:lang w:val="zh-CN"/>
        </w:rPr>
      </w:pPr>
      <w:r>
        <w:rPr>
          <w:rFonts w:hint="eastAsia"/>
          <w:lang w:val="zh-CN"/>
        </w:rPr>
      </w:r>
      <w:r/>
    </w:p>
    <w:p>
      <w:pPr>
        <w:spacing w:line="380" w:lineRule="exact"/>
        <w:rPr>
          <w:rFonts w:hint="eastAsia" w:ascii="宋体" w:hAnsi="宋体" w:eastAsia="宋体" w:cs="Times New Roman"/>
          <w:sz w:val="24"/>
          <w:lang w:val="en-US" w:eastAsia="zh-CN" w:bidi="ar-SA"/>
        </w:rPr>
      </w:pPr>
      <w:r>
        <w:rPr>
          <w:rFonts w:hint="eastAsia" w:ascii="宋体" w:hAnsi="宋体" w:cs="宋体"/>
          <w:color w:val="000000"/>
          <w:szCs w:val="21"/>
          <w:highlight w:val="none"/>
          <w:lang w:val="en-US" w:eastAsia="zh-CN"/>
        </w:rPr>
        <w:t xml:space="preserve">致</w:t>
      </w:r>
      <w:r>
        <w:rPr>
          <w:rFonts w:hint="eastAsia" w:ascii="宋体" w:hAnsi="宋体" w:cs="华文仿宋"/>
          <w:color w:val="auto"/>
          <w:szCs w:val="21"/>
          <w:u w:val="single"/>
          <w:lang w:val="en-US" w:eastAsia="zh-CN"/>
        </w:rPr>
        <w:t xml:space="preserve">南京市六合区人民政府大厂街道办事处</w:t>
      </w:r>
      <w:r>
        <w:rPr>
          <w:rFonts w:hint="eastAsia" w:ascii="宋体" w:hAnsi="宋体" w:cs="华文仿宋"/>
          <w:color w:val="auto"/>
          <w:szCs w:val="21"/>
        </w:rPr>
        <w:t xml:space="preserve">：</w:t>
      </w:r>
      <w:r>
        <w:rPr>
          <w:rFonts w:hint="eastAsia" w:ascii="宋体" w:hAnsi="宋体" w:eastAsia="宋体" w:cs="Times New Roman"/>
          <w:sz w:val="24"/>
          <w:lang w:val="en-US" w:eastAsia="zh-CN" w:bidi="ar-SA"/>
        </w:rPr>
        <w:t xml:space="preserve">：</w:t>
      </w:r>
      <w:r/>
    </w:p>
    <w:p>
      <w:pPr>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p>
    <w:p>
      <w:pPr>
        <w:numPr>
          <w:ilvl w:val="0"/>
          <w:numId w:val="8"/>
        </w:num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en-US" w:eastAsia="zh-CN" w:bidi="ar-SA"/>
        </w:rPr>
        <w:t xml:space="preserve">供应商单位负责人为同一人或者存在直接控股、管理关系的不同供应商，不得参加同一合同项下的政府采购活动</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cente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声明人：（公章）</w:t>
      </w:r>
      <w:r/>
    </w:p>
    <w:p>
      <w:pPr>
        <w:ind w:firstLine="4560"/>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日 期：______年 _____月_____日</w:t>
      </w:r>
      <w:r/>
    </w:p>
    <w:p>
      <w:pPr>
        <w:pStyle w:val="888"/>
        <w:ind w:right="105"/>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lang w:val="en-US" w:eastAsia="zh-CN"/>
        </w:rPr>
      </w:pPr>
      <w:r>
        <w:rPr>
          <w:rFonts w:hint="eastAsia"/>
          <w:b/>
          <w:sz w:val="24"/>
          <w:szCs w:val="24"/>
          <w:highlight w:val="white"/>
          <w:lang w:val="en-US" w:eastAsia="zh-CN"/>
        </w:rPr>
      </w:r>
      <w:r/>
    </w:p>
    <w:p>
      <w:pPr>
        <w:jc w:val="both"/>
        <w:rPr>
          <w:rFonts w:hint="eastAsia"/>
          <w:b/>
          <w:sz w:val="24"/>
          <w:szCs w:val="24"/>
          <w:highlight w:val="white"/>
        </w:rPr>
      </w:pPr>
      <w:r>
        <w:rPr>
          <w:rFonts w:hint="eastAsia"/>
          <w:b/>
          <w:sz w:val="24"/>
          <w:szCs w:val="24"/>
          <w:highlight w:val="white"/>
          <w:lang w:val="en-US" w:eastAsia="zh-CN"/>
        </w:rPr>
        <w:t xml:space="preserve">附件四</w:t>
      </w:r>
      <w:r>
        <w:rPr>
          <w:rFonts w:hint="eastAsia"/>
          <w:b/>
          <w:sz w:val="24"/>
          <w:szCs w:val="24"/>
          <w:highlight w:val="white"/>
        </w:rPr>
        <w:t xml:space="preserve">、信用承诺书</w:t>
      </w:r>
      <w:r/>
    </w:p>
    <w:p>
      <w:pPr>
        <w:pStyle w:val="731"/>
      </w:pPr>
      <w:r/>
      <w:r/>
    </w:p>
    <w:p>
      <w:pPr>
        <w:ind w:firstLine="640"/>
        <w:jc w:val="center"/>
        <w:spacing w:line="360" w:lineRule="auto"/>
        <w:rPr>
          <w:rFonts w:hint="eastAsia" w:ascii="仿宋_GB2312" w:hAnsi="华文中宋" w:eastAsia="仿宋_GB2312"/>
          <w:sz w:val="32"/>
          <w:szCs w:val="32"/>
          <w:highlight w:val="white"/>
        </w:rPr>
      </w:pPr>
      <w:r>
        <w:rPr>
          <w:rFonts w:hint="eastAsia"/>
          <w:b/>
          <w:sz w:val="24"/>
          <w:szCs w:val="24"/>
          <w:highlight w:val="white"/>
        </w:rPr>
        <w:t xml:space="preserve">信用承诺书</w:t>
      </w:r>
      <w:r/>
    </w:p>
    <w:p>
      <w:pPr>
        <w:ind w:firstLine="480"/>
        <w:spacing w:line="360" w:lineRule="auto"/>
        <w:rPr>
          <w:rFonts w:hint="eastAsia" w:ascii="宋体" w:hAnsi="宋体"/>
          <w:sz w:val="24"/>
        </w:rPr>
      </w:pPr>
      <w:r>
        <w:rPr>
          <w:rFonts w:hint="eastAsia" w:ascii="宋体" w:hAnsi="宋体"/>
          <w:sz w:val="24"/>
        </w:rPr>
        <w:t xml:space="preserve">为营造诚实守信的交易环境，我单位将遵循诚实、信用的原则，在此承诺如下：</w:t>
      </w:r>
      <w:r/>
    </w:p>
    <w:p>
      <w:pPr>
        <w:pStyle w:val="900"/>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1、严格遵守竞争性磋商的各项规定，</w:t>
      </w:r>
      <w:r>
        <w:rPr>
          <w:rFonts w:hint="eastAsia" w:ascii="宋体" w:hAnsi="宋体" w:cs="Times New Roman"/>
          <w:lang w:val="zh-CN"/>
        </w:rPr>
        <w:t xml:space="preserve">未处于被责令停业、投标资格被取消或者财产被接管、冻结和破产状态；</w:t>
      </w:r>
      <w:r/>
    </w:p>
    <w:p>
      <w:pPr>
        <w:pStyle w:val="900"/>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2、</w:t>
      </w:r>
      <w:r>
        <w:rPr>
          <w:rFonts w:hint="eastAsia" w:ascii="宋体" w:hAnsi="宋体" w:cs="Times New Roman"/>
          <w:lang w:val="zh-CN"/>
        </w:rPr>
        <w:t xml:space="preserve">企业没有因骗取中标或者严重违约以及发生重大工程质量事故等问题，被有关部门暂停投标资格并在暂停期内的；</w:t>
      </w:r>
      <w:r/>
    </w:p>
    <w:p>
      <w:pPr>
        <w:pStyle w:val="900"/>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3、</w:t>
      </w:r>
      <w:r>
        <w:rPr>
          <w:rFonts w:hint="eastAsia" w:ascii="宋体" w:hAnsi="宋体" w:cs="Times New Roman"/>
          <w:lang w:val="zh-CN"/>
        </w:rPr>
        <w:t xml:space="preserve">资格审查申请书中的重要内容没有失实或者弄虚作假；</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4、不组织、不参与串标围标，中标后不非法转包、违法分包；</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5、严格执行国家和本市关于民工工资的有关规定；</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6、参与投标的项目</w:t>
      </w:r>
      <w:r>
        <w:rPr>
          <w:rFonts w:hint="eastAsia" w:ascii="宋体" w:hAnsi="宋体" w:cs="Times New Roman"/>
          <w:lang w:val="en-US" w:eastAsia="zh-CN"/>
        </w:rPr>
        <w:t xml:space="preserve">经理</w:t>
      </w:r>
      <w:r>
        <w:rPr>
          <w:rFonts w:hint="eastAsia" w:ascii="宋体" w:hAnsi="宋体" w:cs="Times New Roman"/>
        </w:rPr>
        <w:t xml:space="preserve">人无在建（在监）工程（相关项目不作要求的除外）；</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7、自觉接受行政主管部门的监督检查，严格执行监督检查和稽查审计中提出的整改要求；</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8、</w:t>
      </w:r>
      <w:r>
        <w:rPr>
          <w:rFonts w:hint="eastAsia" w:ascii="宋体" w:hAnsi="宋体" w:cs="Times New Roman"/>
          <w:lang w:val="zh-CN"/>
        </w:rPr>
        <w:t xml:space="preserve">按照省、市相关管理办法，办理工伤保险；</w:t>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9、符合法律法规规定的其他条件。</w:t>
      </w:r>
      <w:r>
        <w:rPr>
          <w:rFonts w:hint="eastAsia" w:ascii="宋体" w:hAnsi="宋体" w:cs="Times New Roman"/>
        </w:rPr>
        <w:tab/>
      </w:r>
      <w:r/>
    </w:p>
    <w:p>
      <w:pPr>
        <w:pStyle w:val="900"/>
        <w:spacing w:before="0" w:beforeAutospacing="0" w:after="0" w:afterAutospacing="0" w:line="360" w:lineRule="auto"/>
        <w:rPr>
          <w:rFonts w:hint="eastAsia" w:ascii="宋体" w:hAnsi="宋体" w:cs="Times New Roman"/>
        </w:rPr>
      </w:pPr>
      <w:r>
        <w:rPr>
          <w:rFonts w:hint="eastAsia" w:ascii="宋体" w:hAnsi="宋体" w:cs="Times New Roman"/>
        </w:rPr>
        <w:t xml:space="preserve">本单位如违反以上承诺，将自觉接受监管部门依据法律法规做出的处罚。</w:t>
      </w:r>
      <w:r/>
    </w:p>
    <w:p>
      <w:pPr>
        <w:jc w:val="center"/>
        <w:spacing w:line="360" w:lineRule="auto"/>
        <w:rPr>
          <w:rFonts w:hint="eastAsia" w:ascii="宋体" w:hAnsi="宋体"/>
          <w:sz w:val="24"/>
        </w:rPr>
      </w:pPr>
      <w:r>
        <w:rPr>
          <w:rFonts w:hint="eastAsia" w:ascii="宋体" w:hAnsi="宋体"/>
          <w:sz w:val="24"/>
        </w:rPr>
        <w:t xml:space="preserve">  承诺单位（公章）：</w:t>
      </w:r>
      <w:r/>
    </w:p>
    <w:p>
      <w:pPr>
        <w:jc w:val="center"/>
        <w:spacing w:line="360" w:lineRule="auto"/>
        <w:rPr>
          <w:rFonts w:hint="eastAsia"/>
          <w:highlight w:val="white"/>
        </w:rPr>
      </w:pPr>
      <w:r>
        <w:rPr>
          <w:rFonts w:hint="eastAsia" w:ascii="宋体" w:hAnsi="宋体"/>
          <w:sz w:val="24"/>
        </w:rPr>
        <w:t xml:space="preserve">法定代表人签</w:t>
      </w:r>
      <w:r>
        <w:rPr>
          <w:rFonts w:hint="eastAsia" w:ascii="宋体" w:hAnsi="宋体"/>
          <w:sz w:val="24"/>
          <w:lang w:val="en-US" w:eastAsia="zh-CN"/>
        </w:rPr>
        <w:t xml:space="preserve">章</w:t>
      </w:r>
      <w:r>
        <w:rPr>
          <w:rFonts w:hint="eastAsia" w:ascii="宋体" w:hAnsi="宋体"/>
          <w:sz w:val="24"/>
        </w:rPr>
        <w:t xml:space="preserve">：</w:t>
      </w:r>
      <w:r/>
    </w:p>
    <w:p>
      <w:pPr>
        <w:ind w:firstLine="3840"/>
        <w:spacing w:line="480" w:lineRule="auto"/>
        <w:rPr>
          <w:rFonts w:hint="eastAsia" w:ascii="宋体" w:hAnsi="宋体" w:eastAsia="宋体" w:cs="宋体"/>
          <w:b/>
          <w:color w:val="000000"/>
          <w:szCs w:val="21"/>
          <w:highlight w:val="none"/>
        </w:rPr>
      </w:pPr>
      <w:r>
        <w:rPr>
          <w:rFonts w:hint="eastAsia"/>
          <w:sz w:val="24"/>
          <w:szCs w:val="24"/>
          <w:highlight w:val="white"/>
        </w:rPr>
        <w:t xml:space="preserve">日   期</w:t>
      </w:r>
      <w:r>
        <w:rPr>
          <w:rFonts w:hint="eastAsia"/>
          <w:highlight w:val="white"/>
        </w:rPr>
        <w:t xml:space="preserve">：</w:t>
      </w:r>
      <w:r/>
    </w:p>
    <w:p>
      <w:pPr>
        <w:pStyle w:val="893"/>
        <w:numPr>
          <w:ilvl w:val="2"/>
          <w:numId w:val="0"/>
        </w:numPr>
        <w:rPr>
          <w:rFonts w:hint="eastAsia" w:ascii="宋体" w:hAnsi="宋体" w:eastAsia="宋体" w:cs="宋体"/>
          <w:b/>
          <w:color w:val="000000"/>
          <w:sz w:val="24"/>
          <w:highlight w:val="none"/>
          <w:lang w:val="zh-CN" w:eastAsia="zh-CN"/>
        </w:rPr>
      </w:pPr>
      <w:r/>
      <w:bookmarkStart w:id="699" w:name="_Toc25561"/>
      <w:r/>
      <w:bookmarkStart w:id="700" w:name="_Toc32195"/>
      <w:r/>
      <w:bookmarkStart w:id="701" w:name="_Toc31256"/>
      <w:r/>
      <w:bookmarkStart w:id="702" w:name="_Toc29835"/>
      <w:r>
        <w:rPr>
          <w:rFonts w:hint="eastAsia" w:ascii="宋体" w:hAnsi="宋体" w:eastAsia="宋体" w:cs="宋体"/>
          <w:b/>
          <w:color w:val="000000"/>
          <w:sz w:val="24"/>
          <w:highlight w:val="none"/>
          <w:lang w:val="zh-CN" w:eastAsia="zh-CN"/>
        </w:rPr>
        <w:t xml:space="preserve">附件</w:t>
      </w:r>
      <w:r>
        <w:rPr>
          <w:rFonts w:hint="eastAsia" w:hAnsi="宋体" w:cs="宋体"/>
          <w:b/>
          <w:color w:val="000000"/>
          <w:sz w:val="24"/>
          <w:highlight w:val="none"/>
          <w:lang w:val="en-US" w:eastAsia="zh-CN"/>
        </w:rPr>
        <w:t xml:space="preserve">五</w:t>
      </w:r>
      <w:r>
        <w:rPr>
          <w:rFonts w:hint="eastAsia" w:hAnsi="宋体" w:cs="宋体"/>
          <w:b/>
          <w:color w:val="000000"/>
          <w:sz w:val="24"/>
          <w:highlight w:val="none"/>
          <w:lang w:val="zh-CN" w:eastAsia="zh-CN"/>
        </w:rPr>
        <w:t xml:space="preserve">、</w:t>
      </w:r>
      <w:r>
        <w:rPr>
          <w:rFonts w:hint="eastAsia" w:ascii="宋体" w:hAnsi="宋体" w:eastAsia="宋体" w:cs="宋体"/>
          <w:b/>
          <w:color w:val="000000"/>
          <w:sz w:val="24"/>
          <w:highlight w:val="none"/>
          <w:lang w:val="zh-CN" w:eastAsia="zh-CN"/>
        </w:rPr>
        <w:t xml:space="preserve">施工现场大气污染防治措施承诺书</w:t>
      </w:r>
      <w:bookmarkEnd w:id="699"/>
      <w:r/>
      <w:bookmarkEnd w:id="700"/>
      <w:r/>
      <w:bookmarkEnd w:id="701"/>
      <w:r/>
      <w:r/>
    </w:p>
    <w:p>
      <w:pPr>
        <w:pStyle w:val="894"/>
        <w:jc w:val="center"/>
        <w:rPr>
          <w:rFonts w:ascii="宋体" w:hAnsi="宋体" w:cs="华文仿宋"/>
          <w:color w:val="auto"/>
          <w:szCs w:val="21"/>
        </w:rPr>
      </w:pPr>
      <w:r>
        <w:rPr>
          <w:rFonts w:hint="eastAsia" w:ascii="宋体" w:hAnsi="宋体" w:eastAsia="宋体" w:cs="宋体"/>
          <w:b/>
          <w:color w:val="000000"/>
          <w:sz w:val="24"/>
          <w:highlight w:val="none"/>
          <w:lang w:val="zh-CN" w:eastAsia="zh-CN"/>
        </w:rPr>
        <w:t xml:space="preserve">施工现场大气污染防治措施承诺书</w:t>
      </w:r>
      <w:r/>
    </w:p>
    <w:p>
      <w:pPr>
        <w:spacing w:line="380" w:lineRule="exact"/>
        <w:rPr>
          <w:rFonts w:ascii="宋体" w:hAnsi="宋体" w:cs="华文仿宋"/>
          <w:color w:val="auto"/>
          <w:szCs w:val="21"/>
        </w:rPr>
      </w:pPr>
      <w:r>
        <w:rPr>
          <w:rFonts w:hint="eastAsia" w:ascii="宋体" w:hAnsi="宋体" w:cs="宋体"/>
          <w:color w:val="000000"/>
          <w:szCs w:val="21"/>
          <w:highlight w:val="none"/>
          <w:lang w:val="en-US" w:eastAsia="zh-CN"/>
        </w:rPr>
        <w:t xml:space="preserve">致</w:t>
      </w:r>
      <w:r>
        <w:rPr>
          <w:rFonts w:hint="eastAsia" w:ascii="宋体" w:hAnsi="宋体" w:cs="华文仿宋"/>
          <w:color w:val="auto"/>
          <w:szCs w:val="21"/>
          <w:u w:val="single"/>
          <w:lang w:val="en-US" w:eastAsia="zh-CN"/>
        </w:rPr>
        <w:t xml:space="preserve">南京市六合区人民政府大厂街道办事处</w:t>
      </w:r>
      <w:r>
        <w:rPr>
          <w:rFonts w:hint="eastAsia" w:ascii="宋体" w:hAnsi="宋体" w:cs="华文仿宋"/>
          <w:color w:val="auto"/>
          <w:szCs w:val="21"/>
        </w:rPr>
        <w:t xml:space="preserve">：</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如我单位中标，在</w:t>
      </w:r>
      <w:r>
        <w:rPr>
          <w:rFonts w:hint="eastAsia" w:ascii="宋体" w:hAnsi="宋体" w:cs="华文仿宋"/>
          <w:color w:val="auto"/>
          <w:szCs w:val="21"/>
          <w:u w:val="single"/>
        </w:rPr>
        <w:t xml:space="preserve">项目名称</w:t>
      </w:r>
      <w:r>
        <w:rPr>
          <w:rFonts w:hint="eastAsia" w:ascii="宋体" w:hAnsi="宋体" w:cs="华文仿宋"/>
          <w:color w:val="auto"/>
          <w:szCs w:val="21"/>
        </w:rPr>
        <w:t xml:space="preserve">的施工过程中，我公司郑重承诺：</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1、施工现场禁止使用国一及以下和排放不达标的非道路移动机械（如有）。</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2、施工现场全部使用水性建筑涂料（如有）。</w:t>
      </w:r>
      <w:r/>
    </w:p>
    <w:p>
      <w:pPr>
        <w:ind w:firstLine="480"/>
        <w:spacing w:line="380" w:lineRule="exact"/>
        <w:rPr>
          <w:rFonts w:ascii="宋体" w:hAnsi="宋体" w:cs="华文仿宋"/>
          <w:color w:val="auto"/>
          <w:szCs w:val="21"/>
        </w:rPr>
      </w:pPr>
      <w:r>
        <w:rPr>
          <w:rFonts w:hint="eastAsia" w:ascii="宋体" w:hAnsi="宋体" w:cs="华文仿宋"/>
          <w:color w:val="auto"/>
          <w:szCs w:val="21"/>
        </w:rPr>
        <w:t xml:space="preserve">如本企业未按上述承诺执行，将依法依规接受查处。</w:t>
      </w:r>
      <w:r/>
    </w:p>
    <w:p>
      <w:pPr>
        <w:spacing w:line="400" w:lineRule="exact"/>
        <w:rPr>
          <w:rFonts w:ascii="宋体" w:hAnsi="宋体" w:cs="华文仿宋"/>
          <w:color w:val="auto"/>
          <w:szCs w:val="21"/>
        </w:rPr>
      </w:pPr>
      <w:r>
        <w:rPr>
          <w:rFonts w:ascii="宋体" w:hAnsi="宋体" w:cs="华文仿宋"/>
          <w:color w:val="auto"/>
          <w:szCs w:val="21"/>
        </w:rPr>
      </w:r>
      <w:r/>
    </w:p>
    <w:p>
      <w:pPr>
        <w:spacing w:line="400" w:lineRule="exact"/>
        <w:rPr>
          <w:rFonts w:ascii="宋体" w:hAnsi="宋体" w:cs="华文仿宋"/>
          <w:color w:val="auto"/>
          <w:szCs w:val="21"/>
        </w:rPr>
      </w:pPr>
      <w:r>
        <w:rPr>
          <w:rFonts w:ascii="宋体" w:hAnsi="宋体" w:cs="华文仿宋"/>
          <w:color w:val="auto"/>
          <w:szCs w:val="21"/>
        </w:rPr>
      </w:r>
      <w:r/>
    </w:p>
    <w:p>
      <w:pPr>
        <w:ind w:firstLine="576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en-US" w:eastAsia="zh-CN"/>
        </w:rPr>
        <w:t xml:space="preserve">名称</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lang w:eastAsia="zh-CN"/>
        </w:rPr>
        <w:t xml:space="preserve">:</w:t>
      </w:r>
      <w:r/>
    </w:p>
    <w:p>
      <w:pPr>
        <w:ind w:firstLine="5760"/>
        <w:spacing w:line="360" w:lineRule="auto"/>
        <w:rPr>
          <w:rFonts w:hint="eastAsia" w:ascii="宋体" w:hAnsi="宋体" w:eastAsia="宋体" w:cs="宋体"/>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lang w:eastAsia="zh-CN"/>
        </w:rPr>
        <w:t xml:space="preserve">:</w:t>
      </w:r>
      <w:r/>
    </w:p>
    <w:p>
      <w:pPr>
        <w:pStyle w:val="893"/>
        <w:numPr>
          <w:ilvl w:val="0"/>
          <w:numId w:val="0"/>
        </w:numPr>
        <w:rPr>
          <w:rFonts w:hint="eastAsia" w:ascii="宋体" w:hAnsi="宋体" w:eastAsia="宋体" w:cs="宋体"/>
          <w:b/>
          <w:color w:val="000000"/>
          <w:sz w:val="24"/>
          <w:szCs w:val="20"/>
          <w:highlight w:val="none"/>
          <w:lang w:val="zh-CN" w:eastAsia="zh-CN" w:bidi="ar-SA"/>
        </w:rPr>
      </w:pPr>
      <w:r>
        <w:rPr>
          <w:rFonts w:hint="eastAsia" w:ascii="宋体" w:hAnsi="宋体" w:eastAsia="宋体" w:cs="宋体"/>
          <w:b w:val="0"/>
          <w:color w:val="000000"/>
          <w:szCs w:val="21"/>
          <w:highlight w:val="none"/>
        </w:rPr>
        <w:br w:type="page" w:clear="all"/>
      </w:r>
      <w:bookmarkStart w:id="703" w:name="_Toc20700"/>
      <w:r/>
      <w:bookmarkStart w:id="704" w:name="_Toc1977"/>
      <w:r/>
      <w:bookmarkStart w:id="705" w:name="_Toc10764"/>
      <w:r/>
      <w:bookmarkStart w:id="706" w:name="_Toc14267"/>
      <w:r/>
      <w:bookmarkStart w:id="707" w:name="_Toc10669"/>
      <w:r/>
      <w:bookmarkStart w:id="708" w:name="_Toc2244"/>
      <w:r/>
      <w:bookmarkStart w:id="709" w:name="_Toc28544"/>
      <w:r/>
      <w:bookmarkStart w:id="710" w:name="_Toc14174"/>
      <w:r/>
      <w:bookmarkStart w:id="711" w:name="_Toc12691"/>
      <w:r/>
      <w:bookmarkStart w:id="712" w:name="_Toc15231"/>
      <w:r/>
      <w:bookmarkStart w:id="713" w:name="_Toc9752"/>
      <w:r/>
      <w:bookmarkStart w:id="714" w:name="_Toc18025"/>
      <w:r/>
      <w:bookmarkStart w:id="715" w:name="_Toc8388"/>
      <w:r/>
      <w:bookmarkStart w:id="716" w:name="_Toc22237"/>
      <w:r/>
      <w:bookmarkStart w:id="717" w:name="_Toc18371"/>
      <w:r/>
      <w:bookmarkStart w:id="718" w:name="_Toc10762"/>
      <w:r>
        <w:rPr>
          <w:rFonts w:hint="eastAsia" w:ascii="宋体" w:hAnsi="宋体" w:eastAsia="宋体" w:cs="宋体"/>
          <w:b/>
          <w:color w:val="auto"/>
          <w:sz w:val="24"/>
          <w:szCs w:val="20"/>
          <w:highlight w:val="none"/>
          <w:lang w:val="zh-CN" w:eastAsia="zh-CN" w:bidi="ar-SA"/>
        </w:rPr>
        <w:t xml:space="preserve">附件</w:t>
      </w:r>
      <w:r>
        <w:rPr>
          <w:rFonts w:hint="eastAsia" w:hAnsi="宋体" w:cs="宋体"/>
          <w:b/>
          <w:color w:val="auto"/>
          <w:sz w:val="24"/>
          <w:szCs w:val="20"/>
          <w:highlight w:val="none"/>
          <w:lang w:val="en-US" w:eastAsia="zh-CN" w:bidi="ar-SA"/>
        </w:rPr>
        <w:t xml:space="preserve">六</w:t>
      </w:r>
      <w:r>
        <w:rPr>
          <w:rFonts w:hint="eastAsia" w:ascii="宋体" w:hAnsi="宋体" w:eastAsia="宋体" w:cs="宋体"/>
          <w:b/>
          <w:color w:val="auto"/>
          <w:sz w:val="24"/>
          <w:szCs w:val="20"/>
          <w:highlight w:val="none"/>
          <w:lang w:val="zh-CN" w:eastAsia="zh-CN" w:bidi="ar-SA"/>
        </w:rPr>
        <w:t xml:space="preserve">、中小企业声明函格式</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jc w:val="center"/>
        <w:spacing w:line="360" w:lineRule="auto"/>
        <w:rPr>
          <w:rFonts w:hint="eastAsia" w:ascii="宋体" w:hAnsi="宋体" w:eastAsia="宋体" w:cs="宋体"/>
          <w:sz w:val="36"/>
        </w:rPr>
      </w:pPr>
      <w:r>
        <w:rPr>
          <w:rFonts w:hint="eastAsia" w:ascii="宋体" w:hAnsi="宋体" w:eastAsia="宋体" w:cs="宋体"/>
          <w:sz w:val="36"/>
          <w:highlight w:val="none"/>
        </w:rPr>
        <w:t xml:space="preserve">中小企业声明函（工程</w:t>
      </w:r>
      <w:r>
        <w:rPr>
          <w:rFonts w:hint="eastAsia" w:ascii="宋体" w:hAnsi="宋体" w:eastAsia="宋体" w:cs="宋体"/>
          <w:sz w:val="36"/>
        </w:rPr>
        <w:t xml:space="preserve">）</w:t>
      </w:r>
      <w:r/>
    </w:p>
    <w:p>
      <w:pPr>
        <w:ind w:firstLine="480"/>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rPr>
        <w:t xml:space="preserve">本公司郑重声明，根据《政府采购促进中小企业发展管理办法》（财库﹝2020﹞46 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采购活动，工程的施工单位全部为符合政策要求的中小企业。相关企业的具体情况如下：</w:t>
      </w:r>
      <w:r/>
    </w:p>
    <w:p>
      <w:pPr>
        <w:ind w:firstLine="480"/>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w:t>
      </w:r>
      <w:r>
        <w:rPr>
          <w:rFonts w:hint="eastAsia" w:ascii="宋体" w:hAnsi="宋体" w:eastAsia="宋体" w:cs="宋体"/>
          <w:u w:val="single"/>
          <w:lang w:val="en-US" w:eastAsia="zh-CN"/>
        </w:rPr>
        <w:t xml:space="preserve">磋商</w:t>
      </w:r>
      <w:r>
        <w:rPr>
          <w:rFonts w:hint="eastAsia" w:ascii="宋体" w:hAnsi="宋体" w:eastAsia="宋体" w:cs="宋体"/>
          <w:u w:val="single"/>
        </w:rPr>
        <w:t xml:space="preserve">文件中明确的所属行业）</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ab/>
      </w:r>
      <w:r>
        <w:rPr>
          <w:rFonts w:hint="eastAsia" w:ascii="宋体" w:hAnsi="宋体" w:eastAsia="宋体" w:cs="宋体"/>
        </w:rPr>
        <w:t xml:space="preserve">人，营业收入为</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lang w:val="en-US" w:eastAsia="zh-CN"/>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keepLines w:val="0"/>
        <w:keepNext w:val="0"/>
        <w:pageBreakBefore w:val="0"/>
        <w:spacing w:line="312" w:lineRule="auto"/>
        <w:widowControl w:val="off"/>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供应商全称（加盖CA电子公章）：</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spacing w:line="36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备注：</w:t>
      </w:r>
      <w:r>
        <w:rPr>
          <w:rFonts w:hint="eastAsia" w:ascii="宋体" w:hAnsi="宋体" w:eastAsia="宋体" w:cs="宋体"/>
          <w:color w:val="000000"/>
          <w:highlight w:val="none"/>
        </w:rPr>
        <w:t xml:space="preserve">从业人员、营业收入、资产总额填报上一年度数据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无上一年度数据的新成立企业可不填报。</w:t>
      </w:r>
      <w:r/>
    </w:p>
    <w:p>
      <w:pPr>
        <w:spacing w:line="360" w:lineRule="auto"/>
        <w:rPr>
          <w:rFonts w:hint="eastAsia" w:ascii="宋体" w:hAnsi="宋体" w:eastAsia="宋体" w:cs="宋体"/>
          <w:b/>
          <w:color w:val="000000"/>
          <w:sz w:val="24"/>
          <w:highlight w:val="none"/>
        </w:rPr>
        <w:outlineLvl w:val="9"/>
      </w:pPr>
      <w:r/>
      <w:bookmarkStart w:id="719" w:name="OLE_LINK14"/>
      <w:r/>
      <w:bookmarkStart w:id="720" w:name="OLE_LINK13"/>
      <w:r/>
      <w:r/>
    </w:p>
    <w:p>
      <w:pPr>
        <w:pStyle w:val="893"/>
        <w:numPr>
          <w:ilvl w:val="0"/>
          <w:numId w:val="0"/>
        </w:numPr>
        <w:rPr>
          <w:rFonts w:hint="eastAsia" w:ascii="宋体" w:hAnsi="宋体" w:eastAsia="宋体" w:cs="宋体"/>
          <w:color w:val="000000"/>
          <w:sz w:val="36"/>
          <w:szCs w:val="36"/>
          <w:highlight w:val="none"/>
        </w:rPr>
      </w:pPr>
      <w:r>
        <w:rPr>
          <w:rFonts w:hint="eastAsia" w:ascii="宋体" w:hAnsi="宋体" w:eastAsia="宋体" w:cs="宋体"/>
          <w:b/>
          <w:color w:val="000000"/>
          <w:sz w:val="24"/>
          <w:highlight w:val="none"/>
        </w:rPr>
        <w:br w:type="page" w:clear="all"/>
      </w:r>
      <w:bookmarkStart w:id="721" w:name="_Toc10637"/>
      <w:r/>
      <w:bookmarkStart w:id="722" w:name="_Toc19128"/>
      <w:r/>
      <w:bookmarkStart w:id="723" w:name="_Toc17089"/>
      <w:r/>
      <w:bookmarkStart w:id="724" w:name="_Toc10086"/>
      <w:r/>
      <w:bookmarkStart w:id="725" w:name="_Toc29485"/>
      <w:r/>
      <w:bookmarkStart w:id="726" w:name="_Toc5638"/>
      <w:r/>
      <w:bookmarkStart w:id="727" w:name="_Toc15779"/>
      <w:r/>
      <w:bookmarkStart w:id="728" w:name="_Toc22732"/>
      <w:r/>
      <w:bookmarkStart w:id="729" w:name="_Toc15781"/>
      <w:r>
        <w:rPr>
          <w:rFonts w:hint="eastAsia" w:ascii="宋体" w:hAnsi="宋体" w:eastAsia="宋体" w:cs="宋体"/>
          <w:b/>
          <w:color w:val="auto"/>
          <w:sz w:val="24"/>
          <w:szCs w:val="20"/>
          <w:highlight w:val="none"/>
          <w:lang w:val="zh-CN" w:eastAsia="zh-CN" w:bidi="ar-SA"/>
        </w:rPr>
        <w:t xml:space="preserve">附件</w:t>
      </w:r>
      <w:r>
        <w:rPr>
          <w:rFonts w:hint="eastAsia" w:hAnsi="宋体" w:cs="宋体"/>
          <w:b/>
          <w:color w:val="auto"/>
          <w:sz w:val="24"/>
          <w:szCs w:val="20"/>
          <w:highlight w:val="none"/>
          <w:lang w:val="en-US" w:eastAsia="zh-CN" w:bidi="ar-SA"/>
        </w:rPr>
        <w:t xml:space="preserve">七</w:t>
      </w:r>
      <w:r>
        <w:rPr>
          <w:rFonts w:hint="eastAsia" w:ascii="宋体" w:hAnsi="宋体" w:eastAsia="宋体" w:cs="宋体"/>
          <w:b/>
          <w:color w:val="auto"/>
          <w:sz w:val="24"/>
          <w:szCs w:val="20"/>
          <w:highlight w:val="none"/>
          <w:lang w:val="zh-CN" w:eastAsia="zh-CN" w:bidi="ar-SA"/>
        </w:rPr>
        <w:t xml:space="preserve">、残疾人福利性单位声明函（如有）</w:t>
      </w:r>
      <w:bookmarkEnd w:id="721"/>
      <w:r/>
      <w:bookmarkEnd w:id="722"/>
      <w:r/>
      <w:bookmarkEnd w:id="723"/>
      <w:r/>
      <w:bookmarkEnd w:id="724"/>
      <w:r/>
      <w:bookmarkEnd w:id="725"/>
      <w:r/>
      <w:bookmarkEnd w:id="726"/>
      <w:r/>
      <w:bookmarkEnd w:id="727"/>
      <w:r/>
      <w:bookmarkEnd w:id="728"/>
      <w:r/>
      <w:bookmarkEnd w:id="729"/>
      <w:r/>
      <w:r/>
    </w:p>
    <w:p>
      <w:pPr>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残疾人福利性单位声明函</w:t>
      </w:r>
      <w:bookmarkEnd w:id="719"/>
      <w:r/>
      <w:bookmarkEnd w:id="720"/>
      <w:r>
        <w:rPr>
          <w:rFonts w:hint="eastAsia" w:ascii="宋体" w:hAnsi="宋体" w:eastAsia="宋体" w:cs="宋体"/>
          <w:color w:val="000000"/>
          <w:sz w:val="36"/>
          <w:szCs w:val="36"/>
          <w:highlight w:val="none"/>
        </w:rPr>
        <w:t xml:space="preserve">（如有）</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根据《财政部 民政部 中国残疾人联合会关于促进残疾人就业政府采购政策的通知》（财库〔2017〕 141号）的规定</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本单位为</w:t>
      </w:r>
      <w:r>
        <w:rPr>
          <w:rFonts w:hint="eastAsia" w:ascii="宋体" w:hAnsi="宋体" w:eastAsia="宋体" w:cs="宋体"/>
          <w:color w:val="000000"/>
          <w:highlight w:val="none"/>
          <w:u w:val="single"/>
        </w:rPr>
        <w:t xml:space="preserve">        （符合/不符合）   </w:t>
      </w:r>
      <w:r>
        <w:rPr>
          <w:rFonts w:hint="eastAsia" w:ascii="宋体" w:hAnsi="宋体" w:eastAsia="宋体" w:cs="宋体"/>
          <w:color w:val="000000"/>
          <w:highlight w:val="none"/>
        </w:rPr>
        <w:t xml:space="preserve">条件的残疾人福利性单位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且本单位参加______单位的______项目采购活动提供本单位制造的货物（由本单位承担工程/提供服务）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将依法承担相应责任。</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供应商全称（加盖CA电子公章）：</w:t>
      </w:r>
      <w:r/>
    </w:p>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                日期：___年____月____日  </w:t>
      </w:r>
      <w:r/>
    </w:p>
    <w:p>
      <w:pPr>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93"/>
        <w:numPr>
          <w:ilvl w:val="0"/>
          <w:numId w:val="0"/>
        </w:numPr>
        <w:rPr>
          <w:rFonts w:hint="eastAsia" w:ascii="宋体" w:hAnsi="宋体" w:eastAsia="宋体" w:cs="宋体"/>
          <w:color w:val="000000"/>
          <w:sz w:val="36"/>
          <w:szCs w:val="36"/>
          <w:highlight w:val="none"/>
        </w:rPr>
      </w:pPr>
      <w:r/>
      <w:bookmarkStart w:id="730" w:name="_Toc20921"/>
      <w:r>
        <w:rPr>
          <w:rFonts w:hint="eastAsia" w:ascii="宋体" w:hAnsi="宋体" w:cs="宋体"/>
          <w:b/>
          <w:color w:val="000000"/>
          <w:sz w:val="24"/>
          <w:szCs w:val="24"/>
          <w:lang w:val="en-US" w:eastAsia="zh-CN"/>
        </w:rPr>
        <w:t xml:space="preserve">附件</w:t>
      </w:r>
      <w:r>
        <w:rPr>
          <w:rFonts w:hint="eastAsia" w:hAnsi="宋体" w:cs="宋体"/>
          <w:b/>
          <w:color w:val="000000"/>
          <w:sz w:val="24"/>
          <w:szCs w:val="24"/>
          <w:lang w:val="en-US" w:eastAsia="zh-CN"/>
        </w:rPr>
        <w:t xml:space="preserve">八</w:t>
      </w:r>
      <w:r>
        <w:rPr>
          <w:rFonts w:hint="eastAsia" w:ascii="宋体" w:hAnsi="宋体" w:cs="宋体"/>
          <w:b/>
          <w:color w:val="000000"/>
          <w:sz w:val="24"/>
          <w:szCs w:val="24"/>
        </w:rPr>
        <w:t xml:space="preserve">、属于监狱企业的证明文件</w:t>
      </w:r>
      <w:r>
        <w:rPr>
          <w:rFonts w:hint="eastAsia" w:ascii="宋体" w:hAnsi="宋体" w:eastAsia="宋体" w:cs="宋体"/>
          <w:b/>
          <w:color w:val="auto"/>
          <w:sz w:val="24"/>
          <w:szCs w:val="20"/>
          <w:highlight w:val="none"/>
          <w:lang w:val="zh-CN" w:eastAsia="zh-CN" w:bidi="ar-SA"/>
        </w:rPr>
        <w:t xml:space="preserve">（如有）</w:t>
      </w:r>
      <w:bookmarkEnd w:id="730"/>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监狱企业的证明文件</w:t>
      </w:r>
      <w:r/>
    </w:p>
    <w:p>
      <w:pPr>
        <w:jc w:val="center"/>
        <w:spacing w:line="360" w:lineRule="auto"/>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提供由省级以上监狱管理局、戒毒管理局(含新疆生产建设兵团)出具的属于监狱企业的</w:t>
      </w:r>
      <w:r/>
    </w:p>
    <w:p>
      <w:pPr>
        <w:jc w:val="center"/>
        <w:spacing w:line="360" w:lineRule="auto"/>
        <w:shd w:val="clear" w:color="auto" w:fill="ffffff"/>
        <w:widowControl/>
        <w:rPr>
          <w:rFonts w:ascii="宋体" w:hAnsi="宋体"/>
          <w:b/>
          <w:bCs/>
          <w:sz w:val="24"/>
        </w:rPr>
      </w:pPr>
      <w:r>
        <w:rPr>
          <w:rFonts w:hint="eastAsia" w:ascii="宋体" w:hAnsi="宋体" w:cs="宋体"/>
          <w:bCs/>
          <w:color w:val="000000"/>
          <w:sz w:val="24"/>
          <w:szCs w:val="24"/>
        </w:rPr>
        <w:t xml:space="preserve">证明文件。</w:t>
      </w:r>
      <w:r/>
    </w:p>
    <w:p>
      <w:pPr>
        <w:pStyle w:val="731"/>
        <w:rPr>
          <w:rFonts w:hint="eastAsia"/>
        </w:rPr>
      </w:pPr>
      <w:r>
        <w:rPr>
          <w:rFonts w:hint="eastAsia"/>
        </w:rPr>
      </w:r>
      <w:r/>
    </w:p>
    <w:p>
      <w:pPr>
        <w:pStyle w:val="906"/>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pStyle w:val="731"/>
        <w:rPr>
          <w:rFonts w:hint="eastAsia"/>
        </w:rPr>
      </w:pPr>
      <w:r>
        <w:rPr>
          <w:rFonts w:hint="eastAsia"/>
        </w:rPr>
      </w:r>
      <w:r/>
    </w:p>
    <w:sectPr>
      <w:footerReference w:type="default" r:id="rId13"/>
      <w:footnotePr/>
      <w:endnotePr/>
      <w:type w:val="nextPage"/>
      <w:pgSz w:w="11906" w:h="16838" w:orient="portrait"/>
      <w:pgMar w:top="1418" w:right="942" w:bottom="1247"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楷体">
    <w:panose1 w:val="02010609060101010101"/>
  </w:font>
  <w:font w:name="Symbol">
    <w:panose1 w:val="05050102010706020507"/>
  </w:font>
  <w:font w:name="hakuyoxingshu7000">
    <w:panose1 w:val="020B0503020202020204"/>
  </w:font>
  <w:font w:name="Wingdings">
    <w:panose1 w:val="05000000000000000000"/>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rPr>
    </w:pP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rPr>
    </w:pPr>
    <w:r>
      <w:rPr>
        <w:rFonts w:hint="eastAsia"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9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88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01"/>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93">
    <w:name w:val="Heading 1"/>
    <w:basedOn w:val="692"/>
    <w:next w:val="692"/>
    <w:link w:val="73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0"/>
    <w:qFormat/>
    <w:pPr>
      <w:spacing w:line="377" w:lineRule="auto"/>
      <w:outlineLvl w:val="1"/>
    </w:pPr>
  </w:style>
  <w:style w:type="paragraph" w:styleId="695">
    <w:name w:val="Heading 3"/>
    <w:basedOn w:val="692"/>
    <w:next w:val="692"/>
    <w:link w:val="73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keepNext/>
      <w:outlineLvl w:val="3"/>
    </w:pPr>
    <w:rPr>
      <w:sz w:val="28"/>
      <w:szCs w:val="20"/>
    </w:rPr>
  </w:style>
  <w:style w:type="paragraph" w:styleId="697">
    <w:name w:val="Heading 5"/>
    <w:basedOn w:val="692"/>
    <w:next w:val="692"/>
    <w:link w:val="73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0"/>
    <w:semiHidden/>
    <w:qFormat/>
  </w:style>
  <w:style w:type="table" w:styleId="703" w:default="1">
    <w:name w:val="Normal Table"/>
    <w:uiPriority w:val="0"/>
    <w:semiHidden/>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99"/>
    <w:semiHidden/>
    <w:unhideWhenUsed/>
    <w:qFormat/>
    <w:pPr>
      <w:ind w:firstLine="420"/>
    </w:pPr>
  </w:style>
  <w:style w:type="paragraph" w:styleId="706">
    <w:name w:val="Caption"/>
    <w:basedOn w:val="692"/>
    <w:next w:val="69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annotation text"/>
    <w:basedOn w:val="692"/>
    <w:uiPriority w:val="0"/>
    <w:qFormat/>
    <w:pPr>
      <w:jc w:val="left"/>
    </w:pPr>
  </w:style>
  <w:style w:type="paragraph" w:styleId="708">
    <w:name w:val="Body Text"/>
    <w:basedOn w:val="692"/>
    <w:uiPriority w:val="99"/>
    <w:qFormat/>
    <w:pPr>
      <w:spacing w:after="120"/>
    </w:pPr>
  </w:style>
  <w:style w:type="paragraph" w:styleId="709">
    <w:name w:val="toc 5"/>
    <w:basedOn w:val="692"/>
    <w:next w:val="692"/>
    <w:uiPriority w:val="39"/>
    <w:unhideWhenUsed/>
    <w:qFormat/>
    <w:pPr>
      <w:ind w:left="1134" w:right="0" w:firstLine="0"/>
      <w:spacing w:after="57"/>
    </w:pPr>
  </w:style>
  <w:style w:type="paragraph" w:styleId="710">
    <w:name w:val="toc 3"/>
    <w:basedOn w:val="692"/>
    <w:next w:val="692"/>
    <w:uiPriority w:val="0"/>
    <w:qFormat/>
    <w:pPr>
      <w:ind w:left="840"/>
    </w:pPr>
  </w:style>
  <w:style w:type="paragraph" w:styleId="711">
    <w:name w:val="Plain Text"/>
    <w:basedOn w:val="692"/>
    <w:uiPriority w:val="99"/>
    <w:qFormat/>
    <w:rPr>
      <w:rFonts w:ascii="宋体" w:hAnsi="Courier New"/>
    </w:r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link w:val="877"/>
    <w:uiPriority w:val="99"/>
    <w:semiHidden/>
    <w:unhideWhenUsed/>
    <w:qFormat/>
    <w:pPr>
      <w:spacing w:after="0" w:line="240" w:lineRule="auto"/>
    </w:pPr>
    <w:rPr>
      <w:sz w:val="20"/>
    </w:rPr>
  </w:style>
  <w:style w:type="paragraph" w:styleId="714">
    <w:name w:val="Footer"/>
    <w:basedOn w:val="692"/>
    <w:link w:val="750"/>
    <w:uiPriority w:val="99"/>
    <w:unhideWhenUsed/>
    <w:qFormat/>
    <w:pPr>
      <w:spacing w:after="0" w:line="240" w:lineRule="auto"/>
      <w:tabs>
        <w:tab w:val="center" w:pos="7143" w:leader="none"/>
        <w:tab w:val="right" w:pos="14287" w:leader="none"/>
      </w:tabs>
    </w:pPr>
  </w:style>
  <w:style w:type="paragraph" w:styleId="715">
    <w:name w:val="Header"/>
    <w:basedOn w:val="692"/>
    <w:link w:val="748"/>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0"/>
    <w:qFormat/>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link w:val="743"/>
    <w:uiPriority w:val="11"/>
    <w:qFormat/>
    <w:pPr>
      <w:spacing w:before="200" w:after="200"/>
    </w:pPr>
    <w:rPr>
      <w:sz w:val="24"/>
      <w:szCs w:val="24"/>
    </w:rPr>
  </w:style>
  <w:style w:type="paragraph" w:styleId="719">
    <w:name w:val="footnote text"/>
    <w:basedOn w:val="692"/>
    <w:link w:val="876"/>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0"/>
    <w:qFormat/>
    <w:pPr>
      <w:ind w:left="420"/>
    </w:pPr>
  </w:style>
  <w:style w:type="paragraph" w:styleId="723">
    <w:name w:val="toc 9"/>
    <w:basedOn w:val="692"/>
    <w:next w:val="692"/>
    <w:uiPriority w:val="39"/>
    <w:unhideWhenUsed/>
    <w:qFormat/>
    <w:pPr>
      <w:ind w:left="2268" w:right="0" w:firstLine="0"/>
      <w:spacing w:after="57"/>
    </w:pPr>
  </w:style>
  <w:style w:type="paragraph" w:styleId="724">
    <w:name w:val="Normal (Web)"/>
    <w:basedOn w:val="692"/>
    <w:uiPriority w:val="0"/>
    <w:qFormat/>
    <w:pPr>
      <w:ind w:left="0" w:right="0"/>
      <w:jc w:val="left"/>
      <w:spacing w:before="100" w:beforeAutospacing="1" w:after="100" w:afterAutospacing="1"/>
    </w:pPr>
    <w:rPr>
      <w:sz w:val="24"/>
      <w:lang w:val="en-US" w:eastAsia="zh-CN" w:bidi="ar"/>
    </w:rPr>
  </w:style>
  <w:style w:type="paragraph" w:styleId="725">
    <w:name w:val="Title"/>
    <w:basedOn w:val="692"/>
    <w:next w:val="692"/>
    <w:link w:val="742"/>
    <w:uiPriority w:val="10"/>
    <w:qFormat/>
    <w:pPr>
      <w:contextualSpacing/>
      <w:spacing w:before="300" w:after="200"/>
    </w:pPr>
    <w:rPr>
      <w:sz w:val="48"/>
      <w:szCs w:val="48"/>
    </w:rPr>
  </w:style>
  <w:style w:type="table" w:styleId="726">
    <w:name w:val="Table Grid"/>
    <w:basedOn w:val="70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702"/>
    <w:uiPriority w:val="0"/>
    <w:qFormat/>
    <w:rPr>
      <w:b/>
    </w:rPr>
  </w:style>
  <w:style w:type="character" w:styleId="728">
    <w:name w:val="endnote reference"/>
    <w:basedOn w:val="702"/>
    <w:uiPriority w:val="99"/>
    <w:semiHidden/>
    <w:unhideWhenUsed/>
    <w:qFormat/>
    <w:rPr>
      <w:vertAlign w:val="superscript"/>
    </w:rPr>
  </w:style>
  <w:style w:type="character" w:styleId="729">
    <w:name w:val="Hyperlink"/>
    <w:uiPriority w:val="99"/>
    <w:unhideWhenUsed/>
    <w:qFormat/>
    <w:rPr>
      <w:color w:val="0026e5" w:themeColor="hyperlink"/>
      <w:u w:val="single"/>
      <w14:textFill>
        <w14:solidFill>
          <w14:schemeClr w14:val="hlink"/>
        </w14:solidFill>
      </w14:textFill>
    </w:rPr>
  </w:style>
  <w:style w:type="character" w:styleId="730">
    <w:name w:val="footnote reference"/>
    <w:basedOn w:val="702"/>
    <w:uiPriority w:val="99"/>
    <w:unhideWhenUsed/>
    <w:qFormat/>
    <w:rPr>
      <w:vertAlign w:val="superscript"/>
    </w:rPr>
  </w:style>
  <w:style w:type="paragraph" w:styleId="731" w:customStyle="1">
    <w:name w:val="索引 41"/>
    <w:basedOn w:val="692"/>
    <w:next w:val="692"/>
    <w:uiPriority w:val="0"/>
    <w:semiHidden/>
    <w:qFormat/>
    <w:pPr>
      <w:ind w:left="1260"/>
    </w:pPr>
    <w:rPr>
      <w:rFonts w:ascii="Calibri" w:hAnsi="Calibri" w:eastAsia="Calibri" w:cs="宋体"/>
      <w:sz w:val="20"/>
      <w:lang w:val="zh-CN"/>
    </w:rPr>
  </w:style>
  <w:style w:type="character" w:styleId="732" w:customStyle="1">
    <w:name w:val="Heading 1 Char"/>
    <w:basedOn w:val="702"/>
    <w:link w:val="693"/>
    <w:uiPriority w:val="9"/>
    <w:qFormat/>
    <w:rPr>
      <w:rFonts w:ascii="Arial" w:hAnsi="Arial" w:eastAsia="Arial" w:cs="Arial"/>
      <w:sz w:val="40"/>
      <w:szCs w:val="40"/>
    </w:rPr>
  </w:style>
  <w:style w:type="character" w:styleId="733" w:customStyle="1">
    <w:name w:val="Heading 2 Char"/>
    <w:basedOn w:val="702"/>
    <w:uiPriority w:val="9"/>
    <w:qFormat/>
    <w:rPr>
      <w:rFonts w:ascii="Arial" w:hAnsi="Arial" w:eastAsia="Arial" w:cs="Arial"/>
      <w:sz w:val="34"/>
    </w:rPr>
  </w:style>
  <w:style w:type="character" w:styleId="734" w:customStyle="1">
    <w:name w:val="Heading 3 Char"/>
    <w:basedOn w:val="702"/>
    <w:link w:val="695"/>
    <w:uiPriority w:val="9"/>
    <w:qFormat/>
    <w:rPr>
      <w:rFonts w:ascii="Arial" w:hAnsi="Arial" w:eastAsia="Arial" w:cs="Arial"/>
      <w:sz w:val="30"/>
      <w:szCs w:val="30"/>
    </w:rPr>
  </w:style>
  <w:style w:type="character" w:styleId="735" w:customStyle="1">
    <w:name w:val="Heading 4 Char"/>
    <w:basedOn w:val="702"/>
    <w:uiPriority w:val="9"/>
    <w:qFormat/>
    <w:rPr>
      <w:rFonts w:ascii="Arial" w:hAnsi="Arial" w:eastAsia="Arial" w:cs="Arial"/>
      <w:b/>
      <w:bCs/>
      <w:sz w:val="26"/>
      <w:szCs w:val="26"/>
    </w:rPr>
  </w:style>
  <w:style w:type="character" w:styleId="736" w:customStyle="1">
    <w:name w:val="Heading 5 Char"/>
    <w:basedOn w:val="702"/>
    <w:link w:val="697"/>
    <w:uiPriority w:val="9"/>
    <w:qFormat/>
    <w:rPr>
      <w:rFonts w:ascii="Arial" w:hAnsi="Arial" w:eastAsia="Arial" w:cs="Arial"/>
      <w:b/>
      <w:bCs/>
      <w:sz w:val="24"/>
      <w:szCs w:val="24"/>
    </w:rPr>
  </w:style>
  <w:style w:type="character" w:styleId="737" w:customStyle="1">
    <w:name w:val="Heading 6 Char"/>
    <w:basedOn w:val="702"/>
    <w:link w:val="698"/>
    <w:uiPriority w:val="9"/>
    <w:qFormat/>
    <w:rPr>
      <w:rFonts w:ascii="Arial" w:hAnsi="Arial" w:eastAsia="Arial" w:cs="Arial"/>
      <w:b/>
      <w:bCs/>
      <w:sz w:val="22"/>
      <w:szCs w:val="22"/>
    </w:rPr>
  </w:style>
  <w:style w:type="character" w:styleId="738" w:customStyle="1">
    <w:name w:val="Heading 7 Char"/>
    <w:basedOn w:val="702"/>
    <w:link w:val="699"/>
    <w:uiPriority w:val="9"/>
    <w:qFormat/>
    <w:rPr>
      <w:rFonts w:ascii="Arial" w:hAnsi="Arial" w:eastAsia="Arial" w:cs="Arial"/>
      <w:b/>
      <w:bCs/>
      <w:i/>
      <w:iCs/>
      <w:sz w:val="22"/>
      <w:szCs w:val="22"/>
    </w:rPr>
  </w:style>
  <w:style w:type="character" w:styleId="739" w:customStyle="1">
    <w:name w:val="Heading 8 Char"/>
    <w:basedOn w:val="702"/>
    <w:link w:val="700"/>
    <w:uiPriority w:val="9"/>
    <w:qFormat/>
    <w:rPr>
      <w:rFonts w:ascii="Arial" w:hAnsi="Arial" w:eastAsia="Arial" w:cs="Arial"/>
      <w:i/>
      <w:iCs/>
      <w:sz w:val="22"/>
      <w:szCs w:val="22"/>
    </w:rPr>
  </w:style>
  <w:style w:type="character" w:styleId="740" w:customStyle="1">
    <w:name w:val="Heading 9 Char"/>
    <w:basedOn w:val="702"/>
    <w:link w:val="701"/>
    <w:uiPriority w:val="9"/>
    <w:qFormat/>
    <w:rPr>
      <w:rFonts w:ascii="Arial" w:hAnsi="Arial" w:eastAsia="Arial" w:cs="Arial"/>
      <w:i/>
      <w:iCs/>
      <w:sz w:val="21"/>
      <w:szCs w:val="21"/>
    </w:r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702"/>
    <w:link w:val="725"/>
    <w:uiPriority w:val="10"/>
    <w:qFormat/>
    <w:rPr>
      <w:sz w:val="48"/>
      <w:szCs w:val="48"/>
    </w:rPr>
  </w:style>
  <w:style w:type="character" w:styleId="743" w:customStyle="1">
    <w:name w:val="Subtitle Char"/>
    <w:basedOn w:val="702"/>
    <w:link w:val="718"/>
    <w:uiPriority w:val="11"/>
    <w:qFormat/>
    <w:rPr>
      <w:sz w:val="24"/>
      <w:szCs w:val="24"/>
    </w:rPr>
  </w:style>
  <w:style w:type="paragraph" w:styleId="744">
    <w:name w:val="Quote"/>
    <w:basedOn w:val="692"/>
    <w:next w:val="692"/>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2"/>
    <w:next w:val="692"/>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702"/>
    <w:link w:val="715"/>
    <w:uiPriority w:val="99"/>
    <w:qFormat/>
  </w:style>
  <w:style w:type="character" w:styleId="749" w:customStyle="1">
    <w:name w:val="Footer Char"/>
    <w:basedOn w:val="702"/>
    <w:link w:val="714"/>
    <w:uiPriority w:val="99"/>
    <w:qFormat/>
  </w:style>
  <w:style w:type="character" w:styleId="750" w:customStyle="1">
    <w:name w:val="Caption Char"/>
    <w:link w:val="714"/>
    <w:uiPriority w:val="99"/>
    <w:qFormat/>
  </w:style>
  <w:style w:type="table" w:styleId="751"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1"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0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0" w:customStyle="1">
    <w:name w:val="Grid Table 4 - Accent 2"/>
    <w:basedOn w:val="70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1" w:customStyle="1">
    <w:name w:val="Grid Table 4 - Accent 3"/>
    <w:basedOn w:val="70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2" w:customStyle="1">
    <w:name w:val="Grid Table 4 - Accent 4"/>
    <w:basedOn w:val="70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3" w:customStyle="1">
    <w:name w:val="Grid Table 4 - Accent 5"/>
    <w:basedOn w:val="70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4" w:customStyle="1">
    <w:name w:val="Grid Table 4 - Accent 6"/>
    <w:basedOn w:val="70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5"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7"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8"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9"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0"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1"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70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7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70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7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70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6 Colorful - Accent 6"/>
    <w:basedOn w:val="70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9"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0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0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0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0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0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0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0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0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0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0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0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0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70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5" w:customStyle="1">
    <w:name w:val="List Table 2 - Accent 2"/>
    <w:basedOn w:val="70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6" w:customStyle="1">
    <w:name w:val="List Table 2 - Accent 3"/>
    <w:basedOn w:val="70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7" w:customStyle="1">
    <w:name w:val="List Table 2 - Accent 4"/>
    <w:basedOn w:val="70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8" w:customStyle="1">
    <w:name w:val="List Table 2 - Accent 5"/>
    <w:basedOn w:val="70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9" w:customStyle="1">
    <w:name w:val="List Table 2 - Accent 6"/>
    <w:basedOn w:val="70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0"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0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3 - Accent 2"/>
    <w:basedOn w:val="7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0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0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0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0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4 - Accent 2"/>
    <w:basedOn w:val="70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0" w:customStyle="1">
    <w:name w:val="List Table 4 - Accent 3"/>
    <w:basedOn w:val="70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1" w:customStyle="1">
    <w:name w:val="List Table 4 - Accent 4"/>
    <w:basedOn w:val="70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2" w:customStyle="1">
    <w:name w:val="List Table 4 - Accent 5"/>
    <w:basedOn w:val="70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3" w:customStyle="1">
    <w:name w:val="List Table 4 - Accent 6"/>
    <w:basedOn w:val="70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4"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70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70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70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70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70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70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70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3" w:customStyle="1">
    <w:name w:val="List Table 6 Colorful - Accent 2"/>
    <w:basedOn w:val="70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4" w:customStyle="1">
    <w:name w:val="List Table 6 Colorful - Accent 3"/>
    <w:basedOn w:val="70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5" w:customStyle="1">
    <w:name w:val="List Table 6 Colorful - Accent 4"/>
    <w:basedOn w:val="70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6" w:customStyle="1">
    <w:name w:val="List Table 6 Colorful - Accent 5"/>
    <w:basedOn w:val="70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7" w:customStyle="1">
    <w:name w:val="List Table 6 Colorful - Accent 6"/>
    <w:basedOn w:val="70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8"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0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0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0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0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0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0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70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Bordered &amp; Lined - Accent 2"/>
    <w:basedOn w:val="70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Bordered &amp; Lined - Accent 3"/>
    <w:basedOn w:val="70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Bordered &amp; Lined - Accent 4"/>
    <w:basedOn w:val="70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Bordered &amp; Lined - Accent 5"/>
    <w:basedOn w:val="70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Bordered &amp; Lined - Accent 6"/>
    <w:basedOn w:val="70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7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1" w:customStyle="1">
    <w:name w:val="Bordered - Accent 2"/>
    <w:basedOn w:val="7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2" w:customStyle="1">
    <w:name w:val="Bordered - Accent 3"/>
    <w:basedOn w:val="7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3" w:customStyle="1">
    <w:name w:val="Bordered - Accent 4"/>
    <w:basedOn w:val="7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4" w:customStyle="1">
    <w:name w:val="Bordered - Accent 5"/>
    <w:basedOn w:val="7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5" w:customStyle="1">
    <w:name w:val="Bordered - Accent 6"/>
    <w:basedOn w:val="7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6" w:customStyle="1">
    <w:name w:val="Footnote Text Char"/>
    <w:link w:val="719"/>
    <w:uiPriority w:val="99"/>
    <w:qFormat/>
    <w:rPr>
      <w:sz w:val="18"/>
    </w:rPr>
  </w:style>
  <w:style w:type="character" w:styleId="877" w:customStyle="1">
    <w:name w:val="Endnote Text Char"/>
    <w:link w:val="713"/>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name w:val="List Paragraph"/>
    <w:basedOn w:val="692"/>
    <w:next w:val="692"/>
    <w:uiPriority w:val="1"/>
    <w:qFormat/>
    <w:pPr>
      <w:ind w:left="323" w:firstLine="420"/>
    </w:pPr>
  </w:style>
  <w:style w:type="paragraph" w:styleId="880" w:customStyle="1">
    <w:name w:val="标题 41"/>
    <w:basedOn w:val="692"/>
    <w:next w:val="692"/>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881" w:customStyle="1">
    <w:name w:val="列出段落"/>
    <w:basedOn w:val="692"/>
    <w:uiPriority w:val="0"/>
    <w:qFormat/>
    <w:pPr>
      <w:ind w:firstLine="420"/>
      <w:spacing w:line="360" w:lineRule="auto"/>
    </w:pPr>
    <w:rPr>
      <w:sz w:val="28"/>
      <w:szCs w:val="24"/>
    </w:rPr>
  </w:style>
  <w:style w:type="paragraph" w:styleId="882" w:customStyle="1">
    <w:name w:val="目录 11"/>
    <w:basedOn w:val="692"/>
    <w:next w:val="692"/>
    <w:uiPriority w:val="39"/>
    <w:qFormat/>
  </w:style>
  <w:style w:type="paragraph" w:styleId="883" w:customStyle="1">
    <w:name w:val="目录 21"/>
    <w:basedOn w:val="692"/>
    <w:next w:val="692"/>
    <w:uiPriority w:val="39"/>
    <w:qFormat/>
    <w:pPr>
      <w:ind w:left="420"/>
    </w:pPr>
  </w:style>
  <w:style w:type="paragraph" w:styleId="884" w:customStyle="1">
    <w:name w:val="目录 31"/>
    <w:basedOn w:val="692"/>
    <w:next w:val="692"/>
    <w:uiPriority w:val="39"/>
    <w:qFormat/>
    <w:pPr>
      <w:ind w:left="840"/>
    </w:pPr>
  </w:style>
  <w:style w:type="paragraph" w:styleId="885" w:customStyle="1">
    <w:name w:val="标题 11"/>
    <w:basedOn w:val="692"/>
    <w:next w:val="692"/>
    <w:link w:val="891"/>
    <w:uiPriority w:val="0"/>
    <w:qFormat/>
    <w:pPr>
      <w:numPr>
        <w:ilvl w:val="0"/>
        <w:numId w:val="2"/>
      </w:numPr>
      <w:keepLines/>
      <w:keepNext/>
      <w:spacing w:before="340" w:after="330" w:line="578" w:lineRule="auto"/>
      <w:outlineLvl w:val="0"/>
    </w:pPr>
    <w:rPr>
      <w:rFonts w:ascii="宋体"/>
      <w:b/>
      <w:color w:val="000000"/>
      <w:sz w:val="44"/>
      <w:szCs w:val="20"/>
    </w:rPr>
  </w:style>
  <w:style w:type="character" w:styleId="886" w:customStyle="1">
    <w:name w:val="批注引用1"/>
    <w:link w:val="692"/>
    <w:uiPriority w:val="99"/>
    <w:qFormat/>
    <w:rPr>
      <w:rFonts w:hint="default" w:ascii="Times New Roman" w:hAnsi="Times New Roman" w:eastAsia="宋体" w:cs="Times New Roman"/>
      <w:sz w:val="24"/>
      <w:szCs w:val="24"/>
      <w:lang w:val="en-US" w:eastAsia="zh-CN" w:bidi="ar-SA"/>
    </w:rPr>
  </w:style>
  <w:style w:type="paragraph" w:styleId="887" w:customStyle="1">
    <w:name w:val="纯文本1"/>
    <w:basedOn w:val="692"/>
    <w:uiPriority w:val="0"/>
    <w:unhideWhenUsed/>
    <w:qFormat/>
    <w:rPr>
      <w:rFonts w:ascii="宋体" w:hAnsi="Courier New"/>
      <w:szCs w:val="21"/>
    </w:rPr>
  </w:style>
  <w:style w:type="paragraph" w:styleId="888" w:customStyle="1">
    <w:name w:val="正文文本1"/>
    <w:basedOn w:val="692"/>
    <w:next w:val="692"/>
    <w:uiPriority w:val="0"/>
    <w:qFormat/>
    <w:pPr>
      <w:spacing w:after="120"/>
    </w:pPr>
  </w:style>
  <w:style w:type="paragraph" w:styleId="889" w:customStyle="1">
    <w:name w:val="索引标题1"/>
    <w:basedOn w:val="692"/>
    <w:next w:val="890"/>
    <w:uiPriority w:val="0"/>
    <w:semiHidden/>
    <w:qFormat/>
    <w:rPr>
      <w:szCs w:val="20"/>
    </w:rPr>
  </w:style>
  <w:style w:type="paragraph" w:styleId="890" w:customStyle="1">
    <w:name w:val="索引 11"/>
    <w:basedOn w:val="692"/>
    <w:next w:val="692"/>
    <w:uiPriority w:val="0"/>
    <w:semiHidden/>
    <w:qFormat/>
    <w:pPr>
      <w:jc w:val="center"/>
    </w:pPr>
    <w:rPr>
      <w:bCs/>
      <w:szCs w:val="20"/>
    </w:rPr>
  </w:style>
  <w:style w:type="character" w:styleId="891" w:customStyle="1">
    <w:name w:val="标题 1 字符"/>
    <w:link w:val="885"/>
    <w:uiPriority w:val="0"/>
    <w:qFormat/>
    <w:rPr>
      <w:rFonts w:ascii="宋体"/>
      <w:b/>
      <w:color w:val="000000"/>
      <w:sz w:val="44"/>
      <w:szCs w:val="20"/>
    </w:rPr>
  </w:style>
  <w:style w:type="paragraph" w:styleId="892" w:customStyle="1">
    <w:name w:val="TOC91"/>
    <w:basedOn w:val="692"/>
    <w:next w:val="692"/>
    <w:uiPriority w:val="0"/>
    <w:qFormat/>
    <w:pPr>
      <w:ind w:left="1680"/>
      <w:jc w:val="left"/>
    </w:pPr>
    <w:rPr>
      <w:rFonts w:ascii="Times New Roman" w:hAnsi="Times New Roman" w:eastAsia="宋体"/>
      <w:sz w:val="18"/>
      <w:szCs w:val="20"/>
    </w:rPr>
  </w:style>
  <w:style w:type="paragraph" w:styleId="893" w:customStyle="1">
    <w:name w:val="标题 31"/>
    <w:basedOn w:val="692"/>
    <w:next w:val="894"/>
    <w:link w:val="895"/>
    <w:uiPriority w:val="0"/>
    <w:qFormat/>
    <w:pPr>
      <w:numPr>
        <w:ilvl w:val="2"/>
        <w:numId w:val="2"/>
      </w:numPr>
      <w:keepLines/>
      <w:keepNext/>
      <w:spacing w:before="260" w:after="260" w:line="416" w:lineRule="auto"/>
      <w:outlineLvl w:val="2"/>
    </w:pPr>
    <w:rPr>
      <w:rFonts w:ascii="宋体"/>
      <w:b/>
      <w:color w:val="000000"/>
      <w:sz w:val="32"/>
      <w:szCs w:val="20"/>
    </w:rPr>
  </w:style>
  <w:style w:type="paragraph" w:styleId="894" w:customStyle="1">
    <w:name w:val="正文缩进1"/>
    <w:basedOn w:val="692"/>
    <w:uiPriority w:val="0"/>
    <w:qFormat/>
    <w:pPr>
      <w:ind w:firstLine="420"/>
    </w:pPr>
    <w:rPr>
      <w:szCs w:val="20"/>
    </w:rPr>
  </w:style>
  <w:style w:type="character" w:styleId="895" w:customStyle="1">
    <w:name w:val="标题 3 字符"/>
    <w:link w:val="893"/>
    <w:uiPriority w:val="0"/>
    <w:qFormat/>
    <w:rPr>
      <w:rFonts w:ascii="宋体"/>
      <w:b/>
      <w:color w:val="000000"/>
      <w:sz w:val="32"/>
      <w:szCs w:val="20"/>
    </w:rPr>
  </w:style>
  <w:style w:type="paragraph" w:styleId="896" w:customStyle="1">
    <w:name w:val="页眉1"/>
    <w:basedOn w:val="692"/>
    <w:uiPriority w:val="0"/>
    <w:qFormat/>
    <w:pPr>
      <w:jc w:val="center"/>
      <w:tabs>
        <w:tab w:val="center" w:pos="4153" w:leader="none"/>
        <w:tab w:val="right" w:pos="8306" w:leader="none"/>
      </w:tabs>
      <w:pBdr>
        <w:bottom w:val="single" w:color="000000" w:sz="6" w:space="1"/>
      </w:pBdr>
    </w:pPr>
    <w:rPr>
      <w:sz w:val="18"/>
      <w:szCs w:val="18"/>
    </w:rPr>
  </w:style>
  <w:style w:type="paragraph" w:styleId="897" w:customStyle="1">
    <w:name w:val="页脚1"/>
    <w:basedOn w:val="692"/>
    <w:uiPriority w:val="0"/>
    <w:qFormat/>
    <w:pPr>
      <w:jc w:val="left"/>
      <w:tabs>
        <w:tab w:val="center" w:pos="4153" w:leader="none"/>
        <w:tab w:val="right" w:pos="8306" w:leader="none"/>
      </w:tabs>
    </w:pPr>
    <w:rPr>
      <w:sz w:val="18"/>
      <w:szCs w:val="18"/>
    </w:rPr>
  </w:style>
  <w:style w:type="paragraph" w:styleId="898" w:customStyle="1">
    <w:name w:val="Blockquote"/>
    <w:basedOn w:val="692"/>
    <w:uiPriority w:val="99"/>
    <w:qFormat/>
    <w:pPr>
      <w:ind w:left="360" w:right="360"/>
      <w:jc w:val="left"/>
      <w:spacing w:before="100" w:after="100"/>
    </w:pPr>
    <w:rPr>
      <w:sz w:val="24"/>
    </w:rPr>
  </w:style>
  <w:style w:type="paragraph" w:styleId="899" w:customStyle="1">
    <w:name w:val="xl31"/>
    <w:basedOn w:val="692"/>
    <w:uiPriority w:val="0"/>
    <w:qFormat/>
    <w:pPr>
      <w:jc w:val="center"/>
      <w:spacing w:before="100" w:beforeAutospacing="1" w:after="100" w:afterAutospacing="1"/>
      <w:widowControl/>
    </w:pPr>
    <w:rPr>
      <w:b/>
      <w:bCs/>
      <w:sz w:val="28"/>
      <w:szCs w:val="28"/>
    </w:rPr>
  </w:style>
  <w:style w:type="paragraph" w:styleId="900" w:customStyle="1">
    <w:name w:val="普通(网站)11"/>
    <w:basedOn w:val="692"/>
    <w:uiPriority w:val="99"/>
    <w:qFormat/>
    <w:pPr>
      <w:jc w:val="left"/>
      <w:spacing w:before="100" w:beforeAutospacing="1" w:after="100" w:afterAutospacing="1"/>
      <w:widowControl/>
    </w:pPr>
    <w:rPr>
      <w:rFonts w:ascii="Arial" w:hAnsi="Arial" w:cs="Arial"/>
      <w:sz w:val="24"/>
      <w:szCs w:val="24"/>
    </w:rPr>
  </w:style>
  <w:style w:type="character" w:styleId="901" w:customStyle="1">
    <w:name w:val="超链接1"/>
    <w:link w:val="692"/>
    <w:uiPriority w:val="99"/>
    <w:qFormat/>
    <w:rPr>
      <w:rFonts w:cs="Times New Roman"/>
      <w:color w:val="0000ff"/>
      <w:u w:val="single"/>
    </w:rPr>
  </w:style>
  <w:style w:type="paragraph" w:styleId="902" w:customStyle="1">
    <w:name w:val="普通(网站)1"/>
    <w:basedOn w:val="692"/>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903" w:customStyle="1">
    <w:name w:val="正文文本111"/>
    <w:basedOn w:val="692"/>
    <w:next w:val="904"/>
    <w:uiPriority w:val="99"/>
    <w:qFormat/>
    <w:rPr>
      <w:sz w:val="20"/>
    </w:rPr>
  </w:style>
  <w:style w:type="paragraph" w:styleId="904" w:customStyle="1">
    <w:name w:val="一级条标题"/>
    <w:basedOn w:val="905"/>
    <w:next w:val="906"/>
    <w:uiPriority w:val="0"/>
    <w:qFormat/>
    <w:pPr>
      <w:ind w:left="907" w:hanging="907"/>
      <w:tabs>
        <w:tab w:val="left" w:pos="810" w:leader="none"/>
        <w:tab w:val="left" w:pos="907" w:leader="none"/>
        <w:tab w:val="left" w:pos="1265" w:leader="none"/>
      </w:tabs>
      <w:outlineLvl w:val="2"/>
    </w:pPr>
    <w:rPr>
      <w:rFonts w:hAnsi="宋体"/>
      <w:sz w:val="20"/>
    </w:rPr>
  </w:style>
  <w:style w:type="paragraph" w:styleId="905" w:customStyle="1">
    <w:name w:val="章标题"/>
    <w:next w:val="692"/>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06" w:customStyle="1">
    <w:name w:val="段"/>
    <w:next w:val="692"/>
    <w:uiPriority w:val="0"/>
    <w:qFormat/>
    <w:pPr>
      <w:ind w:firstLine="200"/>
      <w:jc w:val="both"/>
    </w:pPr>
    <w:rPr>
      <w:rFonts w:hint="default" w:ascii="宋体" w:hAnsi="Times New Roman" w:eastAsia="宋体" w:cs="Times New Roman"/>
      <w:sz w:val="21"/>
      <w:lang w:val="en-US" w:eastAsia="zh-CN" w:bidi="ar-SA"/>
    </w:rPr>
  </w:style>
  <w:style w:type="paragraph" w:styleId="907" w:customStyle="1">
    <w:name w:val="Table Paragraph"/>
    <w:basedOn w:val="692"/>
    <w:uiPriority w:val="1"/>
    <w:qFormat/>
    <w:pPr>
      <w:jc w:val="left"/>
    </w:pPr>
    <w:rPr>
      <w:rFonts w:ascii="宋体" w:hAnsi="宋体" w:cs="宋体"/>
      <w:sz w:val="22"/>
      <w:szCs w:val="22"/>
      <w:lang w:val="zh-CN" w:bidi="zh-CN"/>
    </w:rPr>
  </w:style>
  <w:style w:type="paragraph" w:styleId="908"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909" w:customStyle="1">
    <w:name w:val="首行缩进"/>
    <w:basedOn w:val="692"/>
    <w:uiPriority w:val="0"/>
    <w:qFormat/>
    <w:pPr>
      <w:ind w:firstLine="480"/>
    </w:pPr>
    <w:rPr>
      <w:lang w:val="zh-CN"/>
    </w:rPr>
  </w:style>
  <w:style w:type="numbering" w:styleId="15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十七</dc:creator>
  <cp:lastModifiedBy>张奇山</cp:lastModifiedBy>
  <cp:revision>3</cp:revision>
  <dcterms:created xsi:type="dcterms:W3CDTF">2023-11-01T00:26:00Z</dcterms:created>
  <dcterms:modified xsi:type="dcterms:W3CDTF">2026-05-27T09:23:16Z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D7BFF3760793499CAE56368190083984_11</vt:lpwstr>
  </property>
</Properties>
</file>