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highlight w:val="none"/>
        </w:rPr>
        <w:outlineLvl w:val="0"/>
      </w:pPr>
      <w:r/>
      <w:bookmarkStart w:id="0" w:name="_Toc28998"/>
      <w:r/>
      <w:bookmarkStart w:id="1" w:name="_Toc15109"/>
      <w:r/>
      <w:bookmarkStart w:id="2" w:name="_Toc10112"/>
      <w:r>
        <w:rPr>
          <w:rFonts w:hint="eastAsia" w:ascii="仿宋" w:hAnsi="仿宋" w:eastAsia="仿宋" w:cs="仿宋"/>
          <w:b/>
          <w:bCs/>
          <w:sz w:val="84"/>
          <w:szCs w:val="24"/>
          <w:highlight w:val="none"/>
        </w:rPr>
        <w:t xml:space="preserve">竞争性磋商文件</w:t>
      </w:r>
      <w:bookmarkEnd w:id="0"/>
      <w:r/>
      <w:bookmarkEnd w:id="1"/>
      <w:r/>
      <w:bookmarkEnd w:id="2"/>
      <w:r/>
      <w:r/>
    </w:p>
    <w:p>
      <w:pPr>
        <w:jc w:val="center"/>
        <w:spacing w:before="120" w:after="120" w:line="360" w:lineRule="auto"/>
        <w:rPr>
          <w:rFonts w:hint="eastAsia" w:ascii="仿宋" w:hAnsi="仿宋" w:eastAsia="仿宋" w:cs="仿宋"/>
          <w:b/>
          <w:bCs/>
          <w:sz w:val="32"/>
          <w:szCs w:val="24"/>
          <w:highlight w:val="none"/>
          <w:u w:val="single"/>
        </w:rPr>
      </w:pPr>
      <w:r>
        <w:rPr>
          <w:rFonts w:hint="eastAsia" w:ascii="仿宋" w:hAnsi="仿宋" w:eastAsia="仿宋" w:cs="仿宋"/>
          <w:b/>
          <w:bCs/>
          <w:sz w:val="32"/>
          <w:szCs w:val="24"/>
          <w:highlight w:val="none"/>
        </w:rPr>
        <w:t xml:space="preserve">项目名称：</w:t>
      </w:r>
      <w:r>
        <w:rPr>
          <w:rFonts w:hint="eastAsia" w:ascii="仿宋" w:hAnsi="仿宋" w:eastAsia="仿宋" w:cs="仿宋"/>
          <w:b/>
          <w:bCs/>
          <w:sz w:val="32"/>
          <w:szCs w:val="24"/>
          <w:highlight w:val="none"/>
          <w:lang w:eastAsia="zh-CN"/>
        </w:rPr>
        <w:t xml:space="preserve">如东县住房和城乡建设局</w:t>
      </w:r>
      <w:r>
        <w:rPr>
          <w:rFonts w:hint="eastAsia" w:ascii="仿宋" w:hAnsi="仿宋" w:eastAsia="仿宋" w:cs="仿宋"/>
          <w:b/>
          <w:bCs/>
          <w:sz w:val="32"/>
          <w:szCs w:val="24"/>
          <w:highlight w:val="none"/>
        </w:rPr>
        <w:t xml:space="preserve">乘用电梯采购及安装</w:t>
      </w:r>
      <w:r/>
    </w:p>
    <w:p>
      <w:pPr>
        <w:ind w:firstLine="2249"/>
        <w:jc w:val="left"/>
        <w:spacing w:before="120" w:after="120" w:line="360" w:lineRule="auto"/>
        <w:rPr>
          <w:rFonts w:hint="eastAsia" w:ascii="仿宋" w:hAnsi="仿宋" w:eastAsia="仿宋" w:cs="仿宋"/>
          <w:b/>
          <w:bCs/>
          <w:sz w:val="32"/>
          <w:szCs w:val="24"/>
          <w:highlight w:val="none"/>
        </w:rPr>
        <w:outlineLvl w:val="0"/>
      </w:pPr>
      <w:r/>
      <w:bookmarkStart w:id="3" w:name="_Toc9771"/>
      <w:r/>
      <w:bookmarkStart w:id="4" w:name="_Toc11109"/>
      <w:r/>
      <w:bookmarkStart w:id="5" w:name="_Toc15853"/>
      <w:r>
        <w:rPr>
          <w:rFonts w:hint="eastAsia" w:ascii="仿宋" w:hAnsi="仿宋" w:eastAsia="仿宋" w:cs="仿宋"/>
          <w:b/>
          <w:bCs/>
          <w:sz w:val="32"/>
          <w:szCs w:val="24"/>
          <w:highlight w:val="none"/>
        </w:rPr>
        <w:t xml:space="preserve">项目编号：</w:t>
      </w:r>
      <w:bookmarkEnd w:id="3"/>
      <w:r/>
      <w:bookmarkEnd w:id="4"/>
      <w:r/>
      <w:bookmarkEnd w:id="5"/>
      <w:r>
        <w:rPr>
          <w:rFonts w:hint="eastAsia" w:ascii="仿宋" w:hAnsi="仿宋" w:eastAsia="仿宋" w:cs="仿宋"/>
          <w:b/>
          <w:bCs/>
          <w:sz w:val="32"/>
          <w:szCs w:val="24"/>
          <w:highlight w:val="none"/>
        </w:rPr>
        <w:t xml:space="preserve">JSZC-320623-JZCG-C2026-0022</w:t>
      </w:r>
      <w:r>
        <w:rPr>
          <w:rFonts w:hint="eastAsia" w:ascii="仿宋" w:hAnsi="仿宋" w:eastAsia="仿宋" w:cs="仿宋"/>
          <w:b/>
          <w:bCs/>
          <w:sz w:val="32"/>
          <w:szCs w:val="24"/>
          <w:highlight w:val="none"/>
          <w:lang w:val="en-US" w:eastAsia="zh-CN"/>
        </w:rPr>
        <w:t xml:space="preserve"> </w:t>
      </w:r>
      <w:r>
        <w:rPr>
          <w:rFonts w:hint="eastAsia" w:ascii="仿宋" w:hAnsi="仿宋" w:eastAsia="仿宋" w:cs="仿宋"/>
          <w:b/>
          <w:bCs/>
          <w:sz w:val="32"/>
          <w:szCs w:val="24"/>
          <w:highlight w:val="none"/>
        </w:rPr>
        <w:t xml:space="preserve">           </w:t>
      </w:r>
      <w:r/>
    </w:p>
    <w:p>
      <w:pPr>
        <w:ind w:left="2811" w:hanging="2811"/>
        <w:jc w:val="center"/>
        <w:rPr>
          <w:rFonts w:hint="eastAsia" w:ascii="仿宋" w:hAnsi="仿宋" w:eastAsia="仿宋" w:cs="仿宋"/>
          <w:b/>
          <w:color w:val="auto"/>
          <w:sz w:val="28"/>
          <w:szCs w:val="28"/>
          <w:highlight w:val="none"/>
        </w:rPr>
        <w:outlineLvl w:val="0"/>
      </w:pPr>
      <w:r/>
      <w:bookmarkStart w:id="6" w:name="_Toc31007"/>
      <w:r/>
      <w:bookmarkStart w:id="7" w:name="_Toc2726"/>
      <w:r/>
      <w:bookmarkStart w:id="8" w:name="_Toc24406"/>
      <w:r>
        <w:rPr>
          <w:rFonts w:hint="eastAsia" w:ascii="仿宋" w:hAnsi="仿宋" w:eastAsia="仿宋" w:cs="仿宋"/>
          <w:b/>
          <w:color w:val="auto"/>
          <w:sz w:val="28"/>
          <w:szCs w:val="28"/>
          <w:highlight w:val="none"/>
        </w:rPr>
        <w:t xml:space="preserve">（全流程电子化，适用苏采云系统）</w:t>
      </w:r>
      <w:bookmarkEnd w:id="6"/>
      <w:r/>
      <w:bookmarkEnd w:id="7"/>
      <w:r/>
      <w:bookmarkEnd w:id="8"/>
      <w:r/>
      <w:r/>
    </w:p>
    <w:p>
      <w:pPr>
        <w:ind w:firstLine="1470"/>
        <w:jc w:val="left"/>
        <w:spacing w:before="120" w:after="120" w:line="360" w:lineRule="auto"/>
        <w:rPr>
          <w:rFonts w:hint="eastAsia"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20" w:after="120" w:line="360" w:lineRule="auto"/>
        <w:rPr>
          <w:rFonts w:hint="eastAsia" w:ascii="仿宋" w:hAnsi="仿宋" w:eastAsia="仿宋" w:cs="仿宋"/>
          <w:b/>
          <w:bCs/>
          <w:sz w:val="32"/>
          <w:szCs w:val="24"/>
          <w:lang w:eastAsia="zh-CN"/>
        </w:rPr>
        <w:outlineLvl w:val="0"/>
      </w:pPr>
      <w:r/>
      <w:bookmarkStart w:id="9" w:name="_Toc17627"/>
      <w:r/>
      <w:bookmarkStart w:id="10" w:name="_Toc1606"/>
      <w:r/>
      <w:bookmarkStart w:id="11" w:name="_Toc29464"/>
      <w:r>
        <w:rPr>
          <w:rFonts w:hint="eastAsia" w:ascii="仿宋" w:hAnsi="仿宋" w:eastAsia="仿宋" w:cs="仿宋"/>
          <w:b/>
          <w:bCs/>
          <w:sz w:val="32"/>
          <w:szCs w:val="24"/>
          <w:lang w:eastAsia="zh-CN"/>
        </w:rPr>
        <w:t xml:space="preserve">如东县公共资源交易中心</w:t>
      </w:r>
      <w:bookmarkEnd w:id="9"/>
      <w:r/>
      <w:bookmarkEnd w:id="10"/>
      <w:r/>
      <w:bookmarkEnd w:id="11"/>
      <w:r/>
      <w:r/>
    </w:p>
    <w:p>
      <w:pPr>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lang w:val="en-US" w:eastAsia="zh-CN"/>
        </w:rPr>
        <w:t xml:space="preserve">2026</w:t>
      </w:r>
      <w:r>
        <w:rPr>
          <w:rFonts w:hint="eastAsia" w:ascii="仿宋" w:hAnsi="仿宋" w:eastAsia="仿宋" w:cs="仿宋"/>
          <w:b/>
          <w:bCs/>
          <w:sz w:val="32"/>
          <w:szCs w:val="24"/>
        </w:rPr>
        <w:t xml:space="preserve">年</w:t>
      </w:r>
      <w:r>
        <w:rPr>
          <w:rFonts w:hint="eastAsia" w:ascii="仿宋" w:hAnsi="仿宋" w:eastAsia="仿宋" w:cs="仿宋"/>
          <w:b/>
          <w:bCs/>
          <w:sz w:val="32"/>
          <w:szCs w:val="24"/>
          <w:lang w:val="en-US" w:eastAsia="zh-CN"/>
        </w:rPr>
        <w:t xml:space="preserve">4</w:t>
      </w:r>
      <w:r>
        <w:rPr>
          <w:rFonts w:hint="eastAsia" w:ascii="仿宋" w:hAnsi="仿宋" w:eastAsia="仿宋" w:cs="仿宋"/>
          <w:b/>
          <w:bCs/>
          <w:sz w:val="32"/>
          <w:szCs w:val="24"/>
        </w:rPr>
        <w:t xml:space="preserve">月</w:t>
      </w:r>
      <w:r/>
    </w:p>
    <w:p>
      <w:pPr>
        <w:jc w:val="left"/>
        <w:spacing w:before="120" w:after="120"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w:t>
      </w:r>
      <w:r/>
    </w:p>
    <w:p>
      <w:pPr>
        <w:jc w:val="center"/>
        <w:spacing w:before="120" w:after="120" w:line="360" w:lineRule="auto"/>
        <w:rPr>
          <w:rFonts w:hint="eastAsia" w:ascii="仿宋" w:hAnsi="仿宋" w:eastAsia="仿宋" w:cs="仿宋"/>
          <w:sz w:val="24"/>
          <w:szCs w:val="24"/>
        </w:rPr>
      </w:pPr>
      <w:r>
        <w:rPr>
          <w:rFonts w:hint="eastAsia" w:ascii="仿宋" w:hAnsi="仿宋" w:eastAsia="仿宋" w:cs="仿宋"/>
          <w:sz w:val="24"/>
          <w:szCs w:val="24"/>
        </w:rPr>
      </w:r>
      <w:r/>
    </w:p>
    <w:p>
      <w:pPr>
        <w:numPr>
          <w:ilvl w:val="0"/>
          <w:numId w:val="1"/>
        </w:numPr>
        <w:spacing w:line="480" w:lineRule="auto"/>
        <w:rPr>
          <w:rFonts w:hint="eastAsia" w:ascii="仿宋" w:hAnsi="仿宋" w:eastAsia="仿宋" w:cs="仿宋"/>
          <w:sz w:val="36"/>
          <w:szCs w:val="21"/>
        </w:rPr>
        <w:outlineLvl w:val="0"/>
      </w:pPr>
      <w:r>
        <w:rPr>
          <w:rFonts w:hint="eastAsia" w:ascii="仿宋" w:hAnsi="仿宋" w:eastAsia="仿宋" w:cs="仿宋"/>
          <w:szCs w:val="21"/>
        </w:rPr>
        <w:br w:type="page" w:clear="all"/>
      </w:r>
      <w:bookmarkStart w:id="12" w:name="_Toc120614210"/>
      <w:r/>
      <w:bookmarkStart w:id="13" w:name="_Toc479757206"/>
      <w:r/>
      <w:bookmarkStart w:id="14" w:name="_Toc513029200"/>
      <w:r/>
      <w:bookmarkStart w:id="15" w:name="_Toc20823272"/>
      <w:r/>
      <w:bookmarkStart w:id="16" w:name="_Toc523127445"/>
      <w:r/>
      <w:bookmarkStart w:id="17" w:name="_Toc16938516"/>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36"/>
          <w:szCs w:val="36"/>
        </w:rPr>
      </w:pPr>
      <w:r>
        <w:rPr>
          <w:rFonts w:hint="eastAsia" w:ascii="仿宋" w:hAnsi="仿宋" w:eastAsia="仿宋" w:cs="仿宋"/>
          <w:sz w:val="36"/>
          <w:szCs w:val="36"/>
        </w:rPr>
      </w:r>
      <w:r/>
    </w:p>
    <w:sdt>
      <w:sdtPr>
        <w15:appearance w15:val="boundingBox"/>
        <w15:color w:val="dbdbdb"/>
        <w:id w:val="147461818"/>
        <w:docPartObj>
          <w:docPartGallery w:val="Table of Contents"/>
          <w:docPartUnique w:val="true"/>
        </w:docPartObj>
        <w:rPr>
          <w:rFonts w:hint="eastAsia" w:ascii="仿宋" w:hAnsi="仿宋" w:eastAsia="仿宋" w:cs="仿宋"/>
          <w:sz w:val="44"/>
          <w:szCs w:val="44"/>
          <w:lang w:val="en-US" w:eastAsia="zh-CN" w:bidi="ar-SA"/>
        </w:rPr>
      </w:sdtPr>
      <w:sdtContent>
        <w:p>
          <w:pPr>
            <w:ind w:left="0" w:right="0" w:firstLine="0"/>
            <w:jc w:val="center"/>
            <w:spacing w:before="0" w:after="0" w:line="240" w:lineRule="auto"/>
            <w:rPr>
              <w:rFonts w:hint="eastAsia" w:ascii="仿宋" w:hAnsi="仿宋" w:eastAsia="仿宋" w:cs="仿宋"/>
              <w:b/>
              <w:bCs/>
              <w:sz w:val="36"/>
              <w:szCs w:val="36"/>
            </w:rPr>
          </w:pPr>
          <w:r>
            <w:rPr>
              <w:rFonts w:hint="eastAsia" w:ascii="仿宋" w:hAnsi="仿宋" w:eastAsia="仿宋" w:cs="仿宋"/>
              <w:b/>
              <w:bCs/>
              <w:sz w:val="44"/>
              <w:szCs w:val="44"/>
              <w:lang w:val="en-US" w:eastAsia="zh-CN" w:bidi="ar-SA"/>
            </w:rPr>
            <w:t xml:space="preserve">总 </w:t>
          </w:r>
          <w:r>
            <w:rPr>
              <w:rFonts w:hint="eastAsia" w:ascii="仿宋" w:hAnsi="仿宋" w:eastAsia="仿宋" w:cs="仿宋"/>
              <w:b/>
              <w:bCs/>
              <w:sz w:val="44"/>
              <w:szCs w:val="44"/>
            </w:rPr>
            <w:t xml:space="preserve">目</w:t>
          </w:r>
          <w:r>
            <w:rPr>
              <w:rFonts w:hint="eastAsia" w:ascii="仿宋" w:hAnsi="仿宋" w:eastAsia="仿宋" w:cs="仿宋"/>
              <w:b/>
              <w:bCs/>
              <w:sz w:val="44"/>
              <w:szCs w:val="44"/>
              <w:lang w:val="en-US" w:eastAsia="zh-CN"/>
            </w:rPr>
            <w:t xml:space="preserve"> </w:t>
          </w:r>
          <w:r>
            <w:rPr>
              <w:rFonts w:hint="eastAsia" w:ascii="仿宋" w:hAnsi="仿宋" w:eastAsia="仿宋" w:cs="仿宋"/>
              <w:b/>
              <w:bCs/>
              <w:sz w:val="44"/>
              <w:szCs w:val="44"/>
            </w:rPr>
            <w:t xml:space="preserve">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sdt>
          <w:sdtPr>
            <w15:appearance w15:val="boundingBox"/>
            <w15:color w:val="dbdbdb"/>
            <w:id w:val="147468029"/>
            <w:docPartObj>
              <w:docPartGallery w:val="Table of Contents"/>
              <w:docPartUnique w:val="true"/>
            </w:docPartObj>
            <w:rPr>
              <w:rFonts w:hint="eastAsia" w:ascii="仿宋" w:hAnsi="仿宋" w:eastAsia="仿宋" w:cs="仿宋"/>
              <w:sz w:val="36"/>
              <w:szCs w:val="36"/>
              <w:lang w:val="en-US" w:eastAsia="zh-CN" w:bidi="ar-SA"/>
            </w:rPr>
          </w:sdtPr>
          <w:sdtContent>
            <w:p>
              <w:pPr>
                <w:ind w:left="0" w:right="0" w:firstLine="0"/>
                <w:jc w:val="center"/>
                <w:spacing w:before="0" w:after="0" w:line="240" w:lineRule="auto"/>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878"/>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_Toc31671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第一章</w:t>
              </w:r>
              <w:r>
                <w:rPr>
                  <w:rFonts w:hint="default" w:ascii="Times New Roman" w:hAnsi="Times New Roman" w:eastAsia="仿宋" w:cs="Times New Roman"/>
                  <w:b/>
                  <w:bCs/>
                  <w:sz w:val="36"/>
                  <w:szCs w:val="36"/>
                </w:rPr>
                <w:t xml:space="preserve">  磋商邀请</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_Toc31671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_Toc16207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第二章</w:t>
              </w:r>
              <w:r>
                <w:rPr>
                  <w:rFonts w:hint="default" w:ascii="Times New Roman" w:hAnsi="Times New Roman" w:eastAsia="仿宋" w:cs="Times New Roman"/>
                  <w:b/>
                  <w:bCs/>
                  <w:sz w:val="36"/>
                  <w:szCs w:val="36"/>
                </w:rPr>
                <w:t xml:space="preserve">  供应商须知</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_Toc16207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７</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_Toc20527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第三章</w:t>
              </w:r>
              <w:r>
                <w:rPr>
                  <w:rFonts w:hint="default" w:ascii="Times New Roman" w:hAnsi="Times New Roman" w:eastAsia="仿宋" w:cs="Times New Roman"/>
                  <w:b/>
                  <w:bCs/>
                  <w:sz w:val="36"/>
                  <w:szCs w:val="36"/>
                </w:rPr>
                <w:t xml:space="preserve">  合同文本</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_Toc20527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２０</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_Toc20693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第四章</w:t>
              </w:r>
              <w:r>
                <w:rPr>
                  <w:rFonts w:hint="default" w:ascii="Times New Roman" w:hAnsi="Times New Roman" w:eastAsia="仿宋" w:cs="Times New Roman"/>
                  <w:b/>
                  <w:bCs/>
                  <w:sz w:val="36"/>
                  <w:szCs w:val="36"/>
                </w:rPr>
                <w:t xml:space="preserve"> </w:t>
              </w:r>
              <w:r>
                <w:rPr>
                  <w:rFonts w:hint="eastAsia" w:ascii="Times New Roman" w:hAnsi="Times New Roman" w:eastAsia="仿宋" w:cs="Times New Roman"/>
                  <w:b/>
                  <w:bCs/>
                  <w:sz w:val="36"/>
                  <w:szCs w:val="36"/>
                  <w:lang w:val="en-US" w:eastAsia="zh-CN"/>
                </w:rPr>
                <w:t xml:space="preserve"> </w:t>
              </w:r>
              <w:r>
                <w:rPr>
                  <w:rFonts w:hint="default" w:ascii="Times New Roman" w:hAnsi="Times New Roman" w:eastAsia="仿宋" w:cs="Times New Roman"/>
                  <w:b/>
                  <w:bCs/>
                  <w:sz w:val="36"/>
                  <w:szCs w:val="36"/>
                </w:rPr>
                <w:t xml:space="preserve">采购需求</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_Toc20693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２５</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_Toc88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第五章</w:t>
              </w:r>
              <w:r>
                <w:rPr>
                  <w:rFonts w:hint="default" w:ascii="Times New Roman" w:hAnsi="Times New Roman" w:eastAsia="仿宋" w:cs="Times New Roman"/>
                  <w:b/>
                  <w:bCs/>
                  <w:sz w:val="36"/>
                  <w:szCs w:val="36"/>
                </w:rPr>
                <w:t xml:space="preserve">  评审方法与评审标准</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_Toc88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３４</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eastAsia" w:ascii="仿宋" w:hAnsi="仿宋" w:eastAsia="仿宋" w:cs="仿宋"/>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_Toc806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第六章</w:t>
              </w:r>
              <w:r>
                <w:rPr>
                  <w:rFonts w:hint="default" w:ascii="Times New Roman" w:hAnsi="Times New Roman" w:eastAsia="仿宋" w:cs="Times New Roman"/>
                  <w:b/>
                  <w:bCs/>
                  <w:sz w:val="36"/>
                  <w:szCs w:val="36"/>
                </w:rPr>
                <w:t xml:space="preserve">  响应文件格式</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_Toc806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４０</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878"/>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pStyle w:val="878"/>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878"/>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rPr>
              <w:rFonts w:hint="eastAsia" w:ascii="仿宋" w:hAnsi="仿宋" w:eastAsia="仿宋" w:cs="仿宋"/>
              <w:szCs w:val="21"/>
            </w:rPr>
          </w:pPr>
          <w:r>
            <w:rPr>
              <w:rFonts w:hint="eastAsia" w:ascii="仿宋" w:hAnsi="仿宋" w:eastAsia="仿宋" w:cs="仿宋"/>
              <w:b/>
              <w:bCs/>
              <w:sz w:val="36"/>
              <w:szCs w:val="36"/>
            </w:rPr>
            <w:fldChar w:fldCharType="end"/>
          </w:r>
          <w:r/>
        </w:p>
      </w:sdtContent>
    </w:sdt>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jc w:val="both"/>
        <w:keepNext/>
        <w:rPr>
          <w:rFonts w:hint="eastAsia" w:ascii="仿宋" w:hAnsi="仿宋" w:eastAsia="仿宋" w:cs="仿宋"/>
          <w:sz w:val="44"/>
          <w:szCs w:val="44"/>
        </w:rPr>
        <w:outlineLvl w:val="0"/>
      </w:pPr>
      <w:r/>
      <w:bookmarkStart w:id="18" w:name="_Toc31671"/>
      <w:r/>
      <w:bookmarkStart w:id="19" w:name="_Toc28664"/>
      <w:r/>
      <w:bookmarkStart w:id="20" w:name="_Toc5588"/>
      <w:r/>
      <w:r/>
    </w:p>
    <w:p>
      <w:pPr>
        <w:rPr>
          <w:rFonts w:hint="eastAsia" w:ascii="仿宋" w:hAnsi="仿宋" w:eastAsia="仿宋" w:cs="仿宋"/>
          <w:b/>
          <w:bCs/>
          <w:sz w:val="44"/>
          <w:szCs w:val="44"/>
        </w:rPr>
      </w:pPr>
      <w:r>
        <w:rPr>
          <w:rFonts w:hint="eastAsia" w:ascii="仿宋" w:hAnsi="仿宋" w:eastAsia="仿宋" w:cs="仿宋"/>
          <w:b/>
          <w:bCs/>
          <w:sz w:val="44"/>
          <w:szCs w:val="44"/>
        </w:rPr>
        <w:br w:type="page" w:clear="all"/>
      </w:r>
      <w:r/>
    </w:p>
    <w:p>
      <w:pPr>
        <w:jc w:val="center"/>
        <w:keepNext/>
        <w:rPr>
          <w:rFonts w:hint="eastAsia" w:ascii="仿宋" w:hAnsi="仿宋" w:eastAsia="仿宋" w:cs="仿宋"/>
          <w:b/>
          <w:bCs/>
          <w:sz w:val="44"/>
          <w:szCs w:val="44"/>
          <w:highlight w:val="none"/>
        </w:rPr>
        <w:outlineLvl w:val="0"/>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 xml:space="preserve">磋商邀</w:t>
      </w:r>
      <w:r>
        <w:rPr>
          <w:rFonts w:hint="eastAsia" w:ascii="仿宋" w:hAnsi="仿宋" w:eastAsia="仿宋" w:cs="仿宋"/>
          <w:b/>
          <w:bCs/>
          <w:sz w:val="44"/>
          <w:szCs w:val="44"/>
          <w:highlight w:val="none"/>
        </w:rPr>
        <w:t xml:space="preserve">请</w:t>
      </w:r>
      <w:bookmarkEnd w:id="18"/>
      <w:r/>
      <w:bookmarkEnd w:id="19"/>
      <w:r/>
      <w:bookmarkEnd w:id="20"/>
      <w:r/>
      <w:r/>
    </w:p>
    <w:p>
      <w:pPr>
        <w:ind w:firstLine="480"/>
        <w:rPr>
          <w:rFonts w:hint="eastAsia" w:ascii="仿宋" w:hAnsi="仿宋" w:eastAsia="仿宋" w:cs="仿宋"/>
          <w:sz w:val="24"/>
          <w:szCs w:val="24"/>
        </w:rPr>
      </w:pPr>
      <w:r>
        <w:rPr>
          <w:rFonts w:hint="eastAsia" w:ascii="仿宋" w:hAnsi="仿宋" w:eastAsia="仿宋" w:cs="仿宋"/>
          <w:sz w:val="24"/>
          <w:szCs w:val="24"/>
          <w:highlight w:val="none"/>
        </w:rPr>
        <w:t xml:space="preserve">受[</w:t>
      </w:r>
      <w:r>
        <w:rPr>
          <w:rFonts w:hint="eastAsia" w:ascii="仿宋" w:hAnsi="仿宋" w:eastAsia="仿宋" w:cs="仿宋"/>
          <w:sz w:val="24"/>
          <w:szCs w:val="24"/>
          <w:highlight w:val="none"/>
          <w:lang w:eastAsia="zh-CN"/>
        </w:rPr>
        <w:t xml:space="preserve">如东县住房和城乡建设局</w:t>
      </w:r>
      <w:r>
        <w:rPr>
          <w:rFonts w:hint="eastAsia" w:ascii="仿宋" w:hAnsi="仿宋" w:eastAsia="仿宋" w:cs="仿宋"/>
          <w:sz w:val="24"/>
          <w:szCs w:val="24"/>
          <w:highlight w:val="none"/>
        </w:rPr>
        <w:t xml:space="preserve">]的委托，</w:t>
      </w:r>
      <w:r>
        <w:rPr>
          <w:rFonts w:hint="eastAsia" w:ascii="仿宋" w:hAnsi="仿宋" w:eastAsia="仿宋" w:cs="仿宋"/>
          <w:sz w:val="24"/>
          <w:szCs w:val="24"/>
          <w:highlight w:val="none"/>
          <w:lang w:eastAsia="zh-CN"/>
        </w:rPr>
        <w:t xml:space="preserve">如东县公共资源交易中心</w:t>
      </w:r>
      <w:r>
        <w:rPr>
          <w:rFonts w:hint="eastAsia" w:ascii="仿宋" w:hAnsi="仿宋" w:eastAsia="仿宋" w:cs="仿宋"/>
          <w:sz w:val="24"/>
          <w:szCs w:val="24"/>
          <w:highlight w:val="none"/>
        </w:rPr>
        <w:t xml:space="preserve">就[</w:t>
      </w:r>
      <w:r>
        <w:rPr>
          <w:rFonts w:hint="eastAsia" w:ascii="仿宋" w:hAnsi="仿宋" w:eastAsia="仿宋" w:cs="仿宋"/>
          <w:sz w:val="24"/>
          <w:szCs w:val="24"/>
          <w:highlight w:val="none"/>
          <w:lang w:eastAsia="zh-CN"/>
        </w:rPr>
        <w:t xml:space="preserve">如东县住房和城乡建设局</w:t>
      </w:r>
      <w:r>
        <w:rPr>
          <w:rFonts w:hint="eastAsia" w:ascii="仿宋" w:hAnsi="仿宋" w:eastAsia="仿宋" w:cs="仿宋"/>
          <w:sz w:val="24"/>
          <w:szCs w:val="24"/>
          <w:highlight w:val="none"/>
        </w:rPr>
        <w:t xml:space="preserve">乘用电梯采购及安装]([JSZC-320623-JZCG-C2026-0022</w:t>
      </w:r>
      <w:r>
        <w:rPr>
          <w:rFonts w:hint="eastAsia" w:ascii="仿宋" w:hAnsi="仿宋" w:eastAsia="仿宋" w:cs="仿宋"/>
          <w:sz w:val="24"/>
          <w:szCs w:val="24"/>
          <w:highlight w:val="none"/>
        </w:rPr>
        <w:t xml:space="preserve">])项目进行竞争性磋商采</w:t>
      </w:r>
      <w:r>
        <w:rPr>
          <w:rFonts w:hint="eastAsia" w:ascii="仿宋" w:hAnsi="仿宋" w:eastAsia="仿宋" w:cs="仿宋"/>
          <w:sz w:val="24"/>
          <w:szCs w:val="24"/>
        </w:rPr>
        <w:t xml:space="preserve">购，欢迎符合条件的供应商参加磋商。</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hint="eastAsia" w:ascii="仿宋" w:hAnsi="仿宋" w:eastAsia="仿宋" w:cs="仿宋"/>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highlight w:val="none"/>
          <w:u w:val="single"/>
          <w:lang w:eastAsia="zh-CN"/>
        </w:rPr>
        <w:t xml:space="preserve">如东县住房和城乡建设局</w:t>
      </w:r>
      <w:r>
        <w:rPr>
          <w:rFonts w:hint="eastAsia" w:ascii="仿宋" w:hAnsi="仿宋" w:eastAsia="仿宋" w:cs="仿宋"/>
          <w:sz w:val="24"/>
          <w:szCs w:val="24"/>
          <w:highlight w:val="none"/>
          <w:u w:val="single"/>
        </w:rPr>
        <w:t xml:space="preserve">乘用电梯采购及安装</w:t>
      </w:r>
      <w:r>
        <w:rPr>
          <w:rFonts w:hint="eastAsia" w:ascii="仿宋" w:hAnsi="仿宋" w:eastAsia="仿宋" w:cs="仿宋"/>
          <w:sz w:val="24"/>
          <w:szCs w:val="24"/>
          <w:highlight w:val="none"/>
        </w:rPr>
        <w:t xml:space="preserve">竞</w:t>
      </w:r>
      <w:r>
        <w:rPr>
          <w:rFonts w:hint="eastAsia" w:ascii="仿宋" w:hAnsi="仿宋" w:eastAsia="仿宋" w:cs="仿宋"/>
          <w:sz w:val="24"/>
          <w:szCs w:val="24"/>
          <w:highlight w:val="none"/>
          <w:lang w:eastAsia="zh-CN"/>
        </w:rPr>
        <w:t xml:space="preserve">争性磋商项</w:t>
      </w:r>
      <w:r>
        <w:rPr>
          <w:rFonts w:hint="eastAsia" w:ascii="仿宋" w:hAnsi="仿宋" w:eastAsia="仿宋" w:cs="仿宋"/>
          <w:sz w:val="24"/>
          <w:szCs w:val="24"/>
          <w:lang w:eastAsia="zh-CN"/>
        </w:rPr>
        <w:t xml:space="preserve">目的潜在供应商可</w:t>
      </w:r>
      <w:r>
        <w:rPr>
          <w:rFonts w:hint="eastAsia" w:ascii="仿宋" w:hAnsi="仿宋" w:eastAsia="仿宋" w:cs="仿宋"/>
          <w:sz w:val="24"/>
          <w:szCs w:val="24"/>
        </w:rPr>
        <w:t xml:space="preserve">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w:t>
      </w:r>
      <w:r>
        <w:rPr>
          <w:rFonts w:hint="eastAsia" w:ascii="仿宋" w:hAnsi="仿宋" w:eastAsia="仿宋" w:cs="仿宋"/>
          <w:sz w:val="24"/>
          <w:szCs w:val="24"/>
          <w:highlight w:val="none"/>
        </w:rPr>
        <w:t xml:space="preserve">件，并于</w:t>
      </w:r>
      <w:r>
        <w:rPr>
          <w:rFonts w:hint="eastAsia" w:ascii="仿宋" w:hAnsi="仿宋" w:eastAsia="仿宋" w:cs="仿宋"/>
          <w:sz w:val="24"/>
          <w:szCs w:val="24"/>
          <w:highlight w:val="none"/>
          <w:u w:val="single"/>
          <w:lang w:val="en-US" w:eastAsia="zh-CN"/>
        </w:rPr>
        <w:t xml:space="preserve">2026</w:t>
      </w:r>
      <w:r>
        <w:rPr>
          <w:rFonts w:hint="eastAsia" w:ascii="仿宋" w:hAnsi="仿宋" w:eastAsia="仿宋" w:cs="仿宋"/>
          <w:bCs/>
          <w:sz w:val="24"/>
          <w:szCs w:val="24"/>
          <w:highlight w:val="none"/>
          <w:u w:val="single"/>
        </w:rPr>
        <w:t xml:space="preserve">年</w:t>
      </w:r>
      <w:r>
        <w:rPr>
          <w:rFonts w:hint="eastAsia" w:ascii="仿宋" w:hAnsi="仿宋" w:eastAsia="仿宋" w:cs="仿宋"/>
          <w:bCs/>
          <w:sz w:val="24"/>
          <w:szCs w:val="24"/>
          <w:highlight w:val="none"/>
          <w:u w:val="single"/>
          <w:lang w:val="en-US" w:eastAsia="zh-CN"/>
        </w:rPr>
        <w:t xml:space="preserve">5</w:t>
      </w:r>
      <w:r>
        <w:rPr>
          <w:rFonts w:hint="eastAsia" w:ascii="仿宋" w:hAnsi="仿宋" w:eastAsia="仿宋" w:cs="仿宋"/>
          <w:bCs/>
          <w:sz w:val="24"/>
          <w:szCs w:val="24"/>
          <w:highlight w:val="none"/>
          <w:u w:val="single"/>
        </w:rPr>
        <w:t xml:space="preserve">月9</w:t>
      </w:r>
      <w:r>
        <w:rPr>
          <w:rFonts w:hint="eastAsia" w:ascii="仿宋" w:hAnsi="仿宋" w:eastAsia="仿宋" w:cs="仿宋"/>
          <w:bCs/>
          <w:sz w:val="24"/>
          <w:szCs w:val="24"/>
          <w:highlight w:val="none"/>
          <w:u w:val="single"/>
        </w:rPr>
        <w:t xml:space="preserve">日</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点</w:t>
      </w:r>
      <w:r>
        <w:rPr>
          <w:rFonts w:hint="eastAsia" w:ascii="仿宋" w:hAnsi="仿宋" w:eastAsia="仿宋" w:cs="仿宋"/>
          <w:bCs/>
          <w:sz w:val="24"/>
          <w:szCs w:val="24"/>
          <w:highlight w:val="none"/>
          <w:u w:val="single"/>
          <w:lang w:val="en-US" w:eastAsia="zh-CN"/>
        </w:rPr>
        <w:t xml:space="preserve">30</w:t>
      </w:r>
      <w:r>
        <w:rPr>
          <w:rFonts w:hint="eastAsia" w:ascii="仿宋" w:hAnsi="仿宋" w:eastAsia="仿宋" w:cs="仿宋"/>
          <w:bCs/>
          <w:sz w:val="24"/>
          <w:szCs w:val="24"/>
          <w:highlight w:val="none"/>
          <w:u w:val="single"/>
        </w:rPr>
        <w:t xml:space="preserve">分（</w:t>
      </w:r>
      <w:r>
        <w:rPr>
          <w:rFonts w:hint="eastAsia" w:ascii="仿宋" w:hAnsi="仿宋" w:eastAsia="仿宋" w:cs="仿宋"/>
          <w:bCs/>
          <w:sz w:val="24"/>
          <w:szCs w:val="24"/>
          <w:highlight w:val="none"/>
        </w:rPr>
        <w:t xml:space="preserve">北京时间）前递交响应文件</w:t>
      </w:r>
      <w:r>
        <w:rPr>
          <w:rFonts w:hint="eastAsia" w:ascii="仿宋" w:hAnsi="仿宋" w:eastAsia="仿宋" w:cs="仿宋"/>
          <w:sz w:val="24"/>
          <w:szCs w:val="24"/>
          <w:highlight w:val="none"/>
        </w:rPr>
        <w:t xml:space="preserve">。</w:t>
      </w:r>
      <w:r/>
    </w:p>
    <w:p>
      <w:pPr>
        <w:ind w:firstLine="498"/>
        <w:keepLines/>
        <w:keepNext/>
        <w:spacing w:before="145" w:after="145" w:line="360" w:lineRule="auto"/>
        <w:rPr>
          <w:rFonts w:hint="eastAsia" w:ascii="仿宋" w:hAnsi="仿宋" w:eastAsia="仿宋" w:cs="仿宋"/>
          <w:b/>
          <w:bCs/>
          <w:sz w:val="32"/>
          <w:szCs w:val="32"/>
          <w:highlight w:val="none"/>
        </w:rPr>
        <w:outlineLvl w:val="2"/>
      </w:pPr>
      <w:r/>
      <w:bookmarkStart w:id="21" w:name="_Toc35393621"/>
      <w:r/>
      <w:bookmarkStart w:id="22" w:name="_Toc35393790"/>
      <w:r/>
      <w:bookmarkStart w:id="23" w:name="_Toc38985263"/>
      <w:r/>
      <w:bookmarkStart w:id="24" w:name="_Toc28359079"/>
      <w:r/>
      <w:bookmarkStart w:id="25" w:name="_Toc28359002"/>
      <w:r/>
      <w:bookmarkStart w:id="26" w:name="_Hlk24379207"/>
      <w:r>
        <w:rPr>
          <w:rFonts w:hint="eastAsia" w:ascii="仿宋" w:hAnsi="仿宋" w:eastAsia="仿宋" w:cs="仿宋"/>
          <w:b/>
          <w:bCs/>
          <w:sz w:val="32"/>
          <w:szCs w:val="32"/>
          <w:highlight w:val="none"/>
        </w:rPr>
        <w:t xml:space="preserve">一、项目基本情况</w:t>
      </w:r>
      <w:bookmarkEnd w:id="21"/>
      <w:r/>
      <w:bookmarkEnd w:id="22"/>
      <w:r/>
      <w:bookmarkEnd w:id="23"/>
      <w:r/>
      <w:bookmarkEnd w:id="24"/>
      <w:r/>
      <w:bookmarkEnd w:id="25"/>
      <w:r/>
      <w:r/>
    </w:p>
    <w:p>
      <w:pPr>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1.项目编号：JSZC-320623-JZCG-C2026-0022</w:t>
      </w:r>
      <w:r>
        <w:rPr>
          <w:rFonts w:hint="eastAsia" w:ascii="仿宋" w:hAnsi="仿宋" w:eastAsia="仿宋" w:cs="仿宋"/>
          <w:sz w:val="24"/>
          <w:szCs w:val="24"/>
          <w:highlight w:val="none"/>
          <w:lang w:val="en-US" w:eastAsia="zh-CN"/>
        </w:rPr>
        <w:t xml:space="preserve"> </w:t>
      </w:r>
      <w:r/>
    </w:p>
    <w:p>
      <w:pPr>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如东县住房和城乡建设局</w:t>
      </w:r>
      <w:r>
        <w:rPr>
          <w:rFonts w:hint="eastAsia" w:ascii="仿宋" w:hAnsi="仿宋" w:eastAsia="仿宋" w:cs="仿宋"/>
          <w:sz w:val="24"/>
          <w:szCs w:val="24"/>
          <w:highlight w:val="none"/>
        </w:rPr>
        <w:t xml:space="preserve">乘用电梯采购及安装</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3.采购方式：竞争性磋商</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4.项目类型：</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货物</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5.所属行业：工业</w:t>
      </w:r>
      <w:bookmarkEnd w:id="26"/>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6.预算金额：</w:t>
      </w:r>
      <w:r>
        <w:rPr>
          <w:rFonts w:hint="eastAsia" w:ascii="仿宋" w:hAnsi="仿宋" w:eastAsia="仿宋" w:cs="仿宋"/>
          <w:sz w:val="24"/>
          <w:szCs w:val="24"/>
          <w:highlight w:val="none"/>
          <w:lang w:val="en-US" w:eastAsia="zh-CN"/>
        </w:rPr>
        <w:t xml:space="preserve">60万元</w:t>
      </w:r>
      <w:r/>
    </w:p>
    <w:p>
      <w:pPr>
        <w:ind w:firstLine="480"/>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最高限价（如有）：</w:t>
      </w:r>
      <w:r>
        <w:rPr>
          <w:rFonts w:hint="eastAsia" w:ascii="仿宋" w:hAnsi="仿宋" w:eastAsia="仿宋" w:cs="仿宋"/>
          <w:sz w:val="24"/>
          <w:szCs w:val="24"/>
          <w:highlight w:val="none"/>
          <w:lang w:val="en-US" w:eastAsia="zh-CN"/>
        </w:rPr>
        <w:t xml:space="preserve">60万元</w:t>
      </w:r>
      <w:r>
        <w:rPr>
          <w:rFonts w:hint="eastAsia" w:ascii="仿宋" w:hAnsi="仿宋" w:eastAsia="仿宋" w:cs="仿宋"/>
          <w:sz w:val="24"/>
          <w:szCs w:val="24"/>
          <w:highlight w:val="none"/>
          <w:lang w:val="en-US" w:eastAsia="zh-CN"/>
        </w:rPr>
      </w:r>
      <w:r/>
    </w:p>
    <w:p>
      <w:pPr>
        <w:ind w:firstLine="480"/>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.采购需求（简介）：本次采购办公楼</w:t>
      </w:r>
      <w:r>
        <w:rPr>
          <w:rFonts w:hint="eastAsia" w:ascii="仿宋" w:hAnsi="仿宋" w:eastAsia="仿宋" w:cs="仿宋"/>
          <w:sz w:val="24"/>
          <w:szCs w:val="24"/>
          <w:lang w:val="en-US" w:eastAsia="zh-CN"/>
        </w:rPr>
        <w:t xml:space="preserve">各13</w:t>
      </w:r>
      <w:r>
        <w:rPr>
          <w:rFonts w:hint="eastAsia" w:ascii="仿宋" w:hAnsi="仿宋" w:eastAsia="仿宋" w:cs="仿宋"/>
          <w:sz w:val="24"/>
          <w:szCs w:val="24"/>
        </w:rPr>
        <w:t xml:space="preserve">层</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站</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门（地上</w:t>
      </w: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t xml:space="preserve">层）曳引乘客电梯</w:t>
      </w:r>
      <w:r>
        <w:rPr>
          <w:rFonts w:hint="eastAsia" w:ascii="仿宋" w:hAnsi="仿宋" w:eastAsia="仿宋" w:cs="仿宋"/>
          <w:sz w:val="24"/>
          <w:szCs w:val="24"/>
          <w:lang w:val="en-US" w:eastAsia="zh-CN"/>
        </w:rPr>
        <w:t xml:space="preserve">共3</w:t>
      </w:r>
      <w:r>
        <w:rPr>
          <w:rFonts w:hint="eastAsia" w:ascii="仿宋" w:hAnsi="仿宋" w:eastAsia="仿宋" w:cs="仿宋"/>
          <w:sz w:val="24"/>
          <w:szCs w:val="24"/>
        </w:rPr>
        <w:t xml:space="preserve">台，包括但不限于土建改造、旧梯拆除（拆除的旧电梯放在采购人指定处，由采购人处理）、</w:t>
      </w:r>
      <w:r>
        <w:rPr>
          <w:rFonts w:hint="eastAsia" w:ascii="仿宋" w:hAnsi="仿宋" w:eastAsia="仿宋" w:cs="仿宋"/>
          <w:sz w:val="24"/>
          <w:szCs w:val="24"/>
          <w:lang w:eastAsia="zh-CN"/>
        </w:rPr>
        <w:t xml:space="preserve">新电梯安装、</w:t>
      </w:r>
      <w:r>
        <w:rPr>
          <w:rFonts w:hint="eastAsia" w:ascii="仿宋" w:hAnsi="仿宋" w:eastAsia="仿宋" w:cs="仿宋"/>
          <w:sz w:val="24"/>
          <w:szCs w:val="24"/>
        </w:rPr>
        <w:t xml:space="preserve">装潢</w:t>
      </w:r>
      <w:r>
        <w:rPr>
          <w:rFonts w:hint="eastAsia" w:ascii="仿宋" w:hAnsi="仿宋" w:eastAsia="仿宋" w:cs="仿宋"/>
          <w:sz w:val="24"/>
          <w:szCs w:val="24"/>
          <w:lang w:eastAsia="zh-CN"/>
        </w:rPr>
        <w:t xml:space="preserve">、免费质保</w:t>
      </w:r>
      <w:r>
        <w:rPr>
          <w:rFonts w:hint="eastAsia" w:ascii="仿宋" w:hAnsi="仿宋" w:eastAsia="仿宋" w:cs="仿宋"/>
          <w:sz w:val="24"/>
          <w:szCs w:val="24"/>
        </w:rPr>
        <w:t xml:space="preserve">等，</w:t>
      </w:r>
      <w:r>
        <w:rPr>
          <w:rFonts w:hint="eastAsia" w:ascii="仿宋" w:hAnsi="仿宋" w:eastAsia="仿宋" w:cs="仿宋"/>
          <w:sz w:val="24"/>
          <w:szCs w:val="24"/>
        </w:rPr>
        <w:t xml:space="preserve">详细内容见本磋商文件第四章</w:t>
      </w:r>
      <w:r>
        <w:rPr>
          <w:rFonts w:hint="eastAsia" w:ascii="仿宋" w:hAnsi="仿宋" w:eastAsia="仿宋" w:cs="仿宋"/>
          <w:sz w:val="24"/>
          <w:szCs w:val="24"/>
          <w:lang w:eastAsia="zh-CN"/>
        </w:rPr>
        <w:t xml:space="preserve">。</w:t>
      </w:r>
      <w:r/>
    </w:p>
    <w:p>
      <w:pPr>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8.合同履行期限：</w:t>
      </w:r>
      <w:r>
        <w:rPr>
          <w:rFonts w:hint="eastAsia" w:ascii="仿宋" w:hAnsi="仿宋" w:eastAsia="仿宋" w:cs="仿宋"/>
          <w:color w:val="000000"/>
          <w:sz w:val="24"/>
          <w:szCs w:val="24"/>
        </w:rPr>
        <w:t xml:space="preserve">合同签订后90个日历天 (除不可抗力、非成交供应商原因) 全部供货及安装完毕，并完成全部验收工作。</w:t>
      </w:r>
      <w:r/>
    </w:p>
    <w:p>
      <w:pPr>
        <w:ind w:firstLine="48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9.</w:t>
      </w:r>
      <w:bookmarkStart w:id="27" w:name="_Toc35393622"/>
      <w:r/>
      <w:bookmarkStart w:id="28" w:name="_Toc28359003"/>
      <w:r/>
      <w:bookmarkStart w:id="29" w:name="_Toc38985264"/>
      <w:r/>
      <w:bookmarkStart w:id="30" w:name="_Toc28359080"/>
      <w:r/>
      <w:bookmarkStart w:id="31" w:name="_Toc35393791"/>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本项目是否接受联合体投标：否。</w:t>
      </w:r>
      <w:r/>
    </w:p>
    <w:p>
      <w:pPr>
        <w:ind w:firstLine="480"/>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10.本项目是否接受分包：否。</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27"/>
      <w:r/>
      <w:bookmarkEnd w:id="28"/>
      <w:r/>
      <w:bookmarkEnd w:id="29"/>
      <w:r/>
      <w:bookmarkEnd w:id="30"/>
      <w:r/>
      <w:bookmarkEnd w:id="31"/>
      <w:r/>
      <w:r/>
    </w:p>
    <w:p>
      <w:pPr>
        <w:ind w:firstLine="480"/>
        <w:rPr>
          <w:rFonts w:hint="eastAsia" w:ascii="仿宋" w:hAnsi="仿宋" w:eastAsia="仿宋" w:cs="仿宋"/>
          <w:sz w:val="24"/>
          <w:szCs w:val="24"/>
        </w:rPr>
      </w:pPr>
      <w:r/>
      <w:bookmarkStart w:id="32" w:name="_Toc38985265"/>
      <w:r/>
      <w:bookmarkStart w:id="33" w:name="_Toc28359004"/>
      <w:r/>
      <w:bookmarkStart w:id="34" w:name="_Toc28359081"/>
      <w:r/>
      <w:bookmarkStart w:id="35" w:name="_Toc35393792"/>
      <w:r/>
      <w:bookmarkStart w:id="36" w:name="_Toc35393623"/>
      <w:r>
        <w:rPr>
          <w:rFonts w:hint="eastAsia" w:ascii="仿宋" w:hAnsi="仿宋" w:eastAsia="仿宋" w:cs="仿宋"/>
          <w:sz w:val="24"/>
          <w:szCs w:val="24"/>
        </w:rPr>
        <w:t xml:space="preserve">（一）通用资格要求</w:t>
      </w:r>
      <w:r/>
    </w:p>
    <w:p>
      <w:pPr>
        <w:ind w:firstLine="480"/>
        <w:rPr>
          <w:rFonts w:hint="eastAsia" w:ascii="仿宋" w:hAnsi="仿宋" w:eastAsia="仿宋" w:cs="仿宋"/>
          <w:b/>
          <w:bCs/>
          <w:color w:val="ff0000"/>
          <w:sz w:val="24"/>
          <w:szCs w:val="24"/>
          <w:lang w:eastAsia="zh-CN"/>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格式进行声明，</w:t>
      </w:r>
      <w:r>
        <w:rPr>
          <w:rFonts w:hint="eastAsia" w:ascii="仿宋" w:hAnsi="仿宋" w:eastAsia="仿宋" w:cs="仿宋"/>
          <w:b/>
          <w:bCs/>
          <w:color w:val="000000"/>
          <w:sz w:val="24"/>
          <w:szCs w:val="24"/>
        </w:rPr>
        <w:t xml:space="preserve">响应文件中无需提供其他证明材料）</w:t>
      </w:r>
      <w:r>
        <w:rPr>
          <w:rFonts w:hint="eastAsia" w:ascii="仿宋" w:hAnsi="仿宋" w:eastAsia="仿宋" w:cs="仿宋"/>
          <w:b/>
          <w:bCs/>
          <w:color w:val="auto"/>
          <w:sz w:val="24"/>
          <w:szCs w:val="24"/>
          <w:lang w:eastAsia="zh-CN"/>
        </w:rPr>
        <w:t xml:space="preserve">；</w:t>
      </w:r>
      <w:r/>
    </w:p>
    <w:p>
      <w:pPr>
        <w:ind w:firstLine="480"/>
        <w:rPr>
          <w:rFonts w:hint="eastAsia" w:ascii="仿宋" w:hAnsi="仿宋" w:eastAsia="仿宋" w:cs="仿宋"/>
          <w:b/>
          <w:bCs/>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w:t>
      </w:r>
      <w:r>
        <w:rPr>
          <w:rFonts w:hint="eastAsia" w:ascii="仿宋" w:hAnsi="仿宋" w:eastAsia="仿宋" w:cs="仿宋"/>
          <w:sz w:val="24"/>
          <w:szCs w:val="24"/>
          <w:highlight w:val="none"/>
        </w:rPr>
        <w:t xml:space="preserve">：无。</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（二）本项目的特定资格要求</w:t>
      </w:r>
      <w:r>
        <w:rPr>
          <w:rFonts w:hint="eastAsia" w:ascii="仿宋" w:hAnsi="仿宋" w:eastAsia="仿宋" w:cs="仿宋"/>
          <w:sz w:val="24"/>
          <w:szCs w:val="24"/>
          <w:lang w:eastAsia="zh-CN"/>
        </w:rPr>
        <w:t xml:space="preserve">：</w:t>
      </w:r>
      <w:bookmarkStart w:id="37" w:name="OLE_LINK4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（1）制造商进行</w:t>
      </w:r>
      <w:r>
        <w:rPr>
          <w:rFonts w:hint="eastAsia" w:ascii="仿宋" w:hAnsi="仿宋" w:eastAsia="仿宋" w:cs="仿宋"/>
          <w:sz w:val="24"/>
          <w:szCs w:val="24"/>
          <w:lang w:eastAsia="zh-CN"/>
        </w:rPr>
        <w:t xml:space="preserve">响应</w:t>
      </w:r>
      <w:r>
        <w:rPr>
          <w:rFonts w:hint="eastAsia" w:ascii="仿宋" w:hAnsi="仿宋" w:eastAsia="仿宋" w:cs="仿宋"/>
          <w:sz w:val="24"/>
          <w:szCs w:val="24"/>
        </w:rPr>
        <w:t xml:space="preserve">申请须具备的条件：</w:t>
      </w:r>
      <w:bookmarkEnd w:id="37"/>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①具有中华人民共和国特种设备制造许可证（乘客电梯</w:t>
      </w:r>
      <w:r>
        <w:rPr>
          <w:rFonts w:hint="eastAsia" w:ascii="仿宋" w:hAnsi="仿宋" w:eastAsia="仿宋" w:cs="仿宋"/>
          <w:sz w:val="24"/>
          <w:szCs w:val="24"/>
          <w:lang w:val="en-US" w:eastAsia="zh-CN"/>
        </w:rPr>
        <w:t xml:space="preserve">C</w:t>
      </w:r>
      <w:r>
        <w:rPr>
          <w:rFonts w:hint="eastAsia" w:ascii="仿宋" w:hAnsi="仿宋" w:eastAsia="仿宋" w:cs="仿宋"/>
          <w:sz w:val="24"/>
          <w:szCs w:val="24"/>
        </w:rPr>
        <w:t xml:space="preserve">级资质及以上）且在有效期内，或根据国家市场监督总局颁发的《特种设备生产和充装单位许可规则》（TSG 07---2019  2019年6月1日起实施）提供《中华人民共和国特种设备生产许可证》（新证）【许可项目：电梯制造（含安装、修理、改造）】；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②安装资质：</w:t>
      </w:r>
      <w:bookmarkStart w:id="38" w:name="OLE_LINK36"/>
      <w:r>
        <w:rPr>
          <w:rFonts w:hint="eastAsia" w:ascii="仿宋" w:hAnsi="仿宋" w:eastAsia="仿宋" w:cs="仿宋"/>
          <w:sz w:val="24"/>
          <w:szCs w:val="24"/>
        </w:rPr>
        <w:t xml:space="preserve">中华人民共和国特种设备安装改造维修许可证（乘客电梯）</w:t>
      </w:r>
      <w:r>
        <w:rPr>
          <w:rFonts w:hint="eastAsia" w:ascii="仿宋" w:hAnsi="仿宋" w:eastAsia="仿宋" w:cs="仿宋"/>
          <w:sz w:val="24"/>
          <w:szCs w:val="24"/>
          <w:lang w:val="en-US" w:eastAsia="zh-CN"/>
        </w:rPr>
        <w:t xml:space="preserve">C</w:t>
      </w:r>
      <w:r>
        <w:rPr>
          <w:rFonts w:hint="eastAsia" w:ascii="仿宋" w:hAnsi="仿宋" w:eastAsia="仿宋" w:cs="仿宋"/>
          <w:sz w:val="24"/>
          <w:szCs w:val="24"/>
        </w:rPr>
        <w:t xml:space="preserve">级资质及以上[施工类别：含安装、维修]或《中华人民共和国特种设备生产许可证（新证）（许可项目：曳引驱动乘客电梯安装（含修理）》</w:t>
      </w:r>
      <w:bookmarkEnd w:id="38"/>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bookmarkStart w:id="39" w:name="OLE_LINK34"/>
      <w:r>
        <w:rPr>
          <w:rFonts w:hint="eastAsia" w:ascii="仿宋" w:hAnsi="仿宋" w:eastAsia="仿宋" w:cs="仿宋"/>
          <w:sz w:val="24"/>
          <w:szCs w:val="24"/>
        </w:rPr>
        <w:t xml:space="preserve">（2）</w:t>
      </w:r>
      <w:bookmarkEnd w:id="39"/>
      <w:r>
        <w:rPr>
          <w:rFonts w:hint="eastAsia" w:ascii="仿宋" w:hAnsi="仿宋" w:eastAsia="仿宋" w:cs="仿宋"/>
          <w:sz w:val="24"/>
          <w:szCs w:val="24"/>
        </w:rPr>
        <w:t xml:space="preserve">代理商进行</w:t>
      </w:r>
      <w:r>
        <w:rPr>
          <w:rFonts w:hint="eastAsia" w:ascii="仿宋" w:hAnsi="仿宋" w:eastAsia="仿宋" w:cs="仿宋"/>
          <w:sz w:val="24"/>
          <w:szCs w:val="24"/>
          <w:lang w:eastAsia="zh-CN"/>
        </w:rPr>
        <w:t xml:space="preserve">响应</w:t>
      </w:r>
      <w:r>
        <w:rPr>
          <w:rFonts w:hint="eastAsia" w:ascii="仿宋" w:hAnsi="仿宋" w:eastAsia="仿宋" w:cs="仿宋"/>
          <w:sz w:val="24"/>
          <w:szCs w:val="24"/>
        </w:rPr>
        <w:t xml:space="preserve">申请须具备的条件(代理商必须为本项目的安装单位)：</w:t>
      </w:r>
      <w:r/>
    </w:p>
    <w:p>
      <w:pPr>
        <w:ind w:firstLine="480"/>
        <w:spacing w:line="360" w:lineRule="auto"/>
        <w:rPr>
          <w:rFonts w:hint="eastAsia" w:ascii="仿宋" w:hAnsi="仿宋" w:eastAsia="仿宋" w:cs="仿宋"/>
          <w:sz w:val="24"/>
          <w:szCs w:val="24"/>
        </w:rPr>
      </w:pPr>
      <w:r/>
      <w:bookmarkStart w:id="40" w:name="OLE_LINK41"/>
      <w:r>
        <w:rPr>
          <w:rFonts w:hint="eastAsia" w:ascii="仿宋" w:hAnsi="仿宋" w:eastAsia="仿宋" w:cs="仿宋"/>
          <w:sz w:val="24"/>
          <w:szCs w:val="24"/>
        </w:rPr>
        <w:t xml:space="preserve">①</w:t>
      </w:r>
      <w:bookmarkEnd w:id="40"/>
      <w:r>
        <w:rPr>
          <w:rFonts w:hint="eastAsia" w:ascii="仿宋" w:hAnsi="仿宋" w:eastAsia="仿宋" w:cs="仿宋"/>
          <w:sz w:val="24"/>
          <w:szCs w:val="24"/>
        </w:rPr>
        <w:t xml:space="preserve">安装资质：中华人民共和国特种设备安装改造维修许可证（乘客电梯）</w:t>
      </w:r>
      <w:r>
        <w:rPr>
          <w:rFonts w:hint="eastAsia" w:ascii="仿宋" w:hAnsi="仿宋" w:eastAsia="仿宋" w:cs="仿宋"/>
          <w:sz w:val="24"/>
          <w:szCs w:val="24"/>
          <w:lang w:val="en-US" w:eastAsia="zh-CN"/>
        </w:rPr>
        <w:t xml:space="preserve">C</w:t>
      </w:r>
      <w:r>
        <w:rPr>
          <w:rFonts w:hint="eastAsia" w:ascii="仿宋" w:hAnsi="仿宋" w:eastAsia="仿宋" w:cs="仿宋"/>
          <w:sz w:val="24"/>
          <w:szCs w:val="24"/>
        </w:rPr>
        <w:t xml:space="preserve">级资质及以上[施工类别：含安装、维修]或《中华人民共和国特种设备生产许可证（新证）（许可项目：曳引驱动乘客电梯安装（含修理）》；</w:t>
      </w:r>
      <w:r/>
    </w:p>
    <w:p>
      <w:pPr>
        <w:ind w:firstLine="480"/>
        <w:spacing w:line="500" w:lineRule="exact"/>
        <w:rPr>
          <w:rFonts w:hint="eastAsia" w:ascii="仿宋" w:hAnsi="仿宋" w:eastAsia="仿宋" w:cs="仿宋"/>
          <w:sz w:val="24"/>
          <w:szCs w:val="24"/>
          <w:highlight w:val="cyan"/>
        </w:rPr>
      </w:pPr>
      <w:r>
        <w:rPr>
          <w:rFonts w:hint="eastAsia" w:ascii="仿宋" w:hAnsi="仿宋" w:eastAsia="仿宋" w:cs="仿宋"/>
          <w:sz w:val="24"/>
          <w:szCs w:val="24"/>
        </w:rPr>
        <w:t xml:space="preserve">②</w:t>
      </w:r>
      <w:r>
        <w:rPr>
          <w:rFonts w:hint="eastAsia" w:ascii="仿宋" w:hAnsi="仿宋" w:eastAsia="仿宋" w:cs="仿宋"/>
          <w:sz w:val="24"/>
          <w:szCs w:val="24"/>
          <w:lang w:eastAsia="zh-CN"/>
        </w:rPr>
        <w:t xml:space="preserve">所投产品</w:t>
      </w:r>
      <w:r>
        <w:rPr>
          <w:rFonts w:hint="eastAsia" w:ascii="仿宋" w:hAnsi="仿宋" w:eastAsia="仿宋" w:cs="仿宋"/>
          <w:sz w:val="24"/>
          <w:szCs w:val="24"/>
        </w:rPr>
        <w:t xml:space="preserve">制造商具有中华人民共和国特种设备制造许可证（乘客电梯</w:t>
      </w:r>
      <w:r>
        <w:rPr>
          <w:rFonts w:hint="eastAsia" w:ascii="仿宋" w:hAnsi="仿宋" w:eastAsia="仿宋" w:cs="仿宋"/>
          <w:sz w:val="24"/>
          <w:szCs w:val="24"/>
          <w:lang w:val="en-US" w:eastAsia="zh-CN"/>
        </w:rPr>
        <w:t xml:space="preserve">C</w:t>
      </w:r>
      <w:r>
        <w:rPr>
          <w:rFonts w:hint="eastAsia" w:ascii="仿宋" w:hAnsi="仿宋" w:eastAsia="仿宋" w:cs="仿宋"/>
          <w:sz w:val="24"/>
          <w:szCs w:val="24"/>
        </w:rPr>
        <w:t xml:space="preserve">级资质及以上）且在有效期内，或根据国家市场监督总局颁发的《特种设备生产和充装单位许可规则》（TSG 07---2019  2019年6月1日起实施）提供《中华人民共和国特种设备生产许可证》（新证）【许可项目：电梯制造（含安装、修理、改造）】；</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32"/>
      <w:r/>
      <w:bookmarkEnd w:id="33"/>
      <w:r/>
      <w:bookmarkEnd w:id="34"/>
      <w:r/>
      <w:bookmarkEnd w:id="35"/>
      <w:r/>
      <w:bookmarkEnd w:id="36"/>
      <w:r>
        <w:rPr>
          <w:rFonts w:hint="eastAsia" w:ascii="仿宋" w:hAnsi="仿宋" w:eastAsia="仿宋" w:cs="仿宋"/>
          <w:b/>
          <w:bCs/>
          <w:sz w:val="32"/>
          <w:szCs w:val="32"/>
          <w:lang w:val="en-US" w:eastAsia="zh-CN"/>
        </w:rPr>
        <w:t xml:space="preserve">磋商</w:t>
      </w:r>
      <w:r>
        <w:rPr>
          <w:rFonts w:hint="eastAsia" w:ascii="仿宋" w:hAnsi="仿宋" w:eastAsia="仿宋" w:cs="仿宋"/>
          <w:b/>
          <w:bCs/>
          <w:sz w:val="32"/>
          <w:szCs w:val="32"/>
        </w:rPr>
        <w:t xml:space="preserve">文件</w:t>
      </w:r>
      <w:r/>
    </w:p>
    <w:p>
      <w:pPr>
        <w:ind w:firstLine="540"/>
        <w:spacing w:line="360" w:lineRule="auto"/>
        <w:rPr>
          <w:rFonts w:hint="eastAsia" w:ascii="仿宋" w:hAnsi="仿宋" w:eastAsia="仿宋" w:cs="仿宋"/>
          <w:sz w:val="24"/>
          <w:szCs w:val="24"/>
        </w:rPr>
      </w:pPr>
      <w:r/>
      <w:bookmarkStart w:id="41" w:name="_Toc35393793"/>
      <w:r/>
      <w:bookmarkStart w:id="42" w:name="_Toc28359005"/>
      <w:r/>
      <w:bookmarkStart w:id="43" w:name="_Toc38985266"/>
      <w:r/>
      <w:bookmarkStart w:id="44" w:name="_Toc35393624"/>
      <w:r/>
      <w:bookmarkStart w:id="45" w:name="_Toc28359082"/>
      <w:r>
        <w:rPr>
          <w:rFonts w:hint="eastAsia" w:ascii="仿宋" w:hAnsi="仿宋" w:eastAsia="仿宋" w:cs="仿宋"/>
          <w:sz w:val="24"/>
          <w:szCs w:val="24"/>
        </w:rPr>
        <w:t xml:space="preserve">1.时间：自本公告发布之日起5个工作日。</w:t>
      </w:r>
      <w:r/>
    </w:p>
    <w:p>
      <w:pPr>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2.地点：</w:t>
      </w:r>
      <w:r>
        <w:rPr>
          <w:rFonts w:hint="eastAsia" w:ascii="仿宋" w:hAnsi="仿宋" w:eastAsia="仿宋" w:cs="仿宋"/>
          <w:sz w:val="24"/>
          <w:szCs w:val="24"/>
        </w:rPr>
        <w:t xml:space="preserve">“江苏政府采购网”</w:t>
      </w:r>
      <w:r/>
    </w:p>
    <w:p>
      <w:pPr>
        <w:ind w:firstLine="540"/>
        <w:spacing w:line="360" w:lineRule="auto"/>
        <w:rPr>
          <w:rFonts w:hint="default" w:ascii="仿宋" w:hAnsi="仿宋" w:eastAsia="仿宋" w:cs="仿宋"/>
          <w:sz w:val="24"/>
          <w:szCs w:val="24"/>
          <w:lang w:val="en-US"/>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.方式：凡有意参与投标的供应商须登录</w:t>
      </w:r>
      <w:r>
        <w:rPr>
          <w:rFonts w:hint="eastAsia" w:ascii="仿宋" w:hAnsi="仿宋" w:eastAsia="仿宋" w:cs="仿宋"/>
          <w:sz w:val="24"/>
          <w:szCs w:val="24"/>
          <w:lang w:val="en-US" w:eastAsia="zh-CN"/>
        </w:rPr>
        <w:t xml:space="preserve">江苏</w:t>
      </w:r>
      <w:r>
        <w:rPr>
          <w:rFonts w:hint="eastAsia" w:ascii="仿宋" w:hAnsi="仿宋" w:eastAsia="仿宋" w:cs="仿宋"/>
          <w:sz w:val="24"/>
          <w:szCs w:val="24"/>
        </w:rPr>
        <w:t xml:space="preserve">政府采购网首页</w:t>
      </w:r>
      <w:r>
        <w:rPr>
          <w:rFonts w:hint="eastAsia" w:ascii="仿宋" w:hAnsi="仿宋" w:eastAsia="仿宋" w:cs="仿宋"/>
          <w:sz w:val="24"/>
          <w:szCs w:val="24"/>
          <w:lang w:val="en-US" w:eastAsia="zh-CN"/>
        </w:rPr>
        <w:t xml:space="preserve">点击“苏采云”</w:t>
      </w:r>
      <w:r>
        <w:rPr>
          <w:rFonts w:hint="eastAsia" w:ascii="仿宋" w:hAnsi="仿宋" w:eastAsia="仿宋" w:cs="仿宋"/>
          <w:sz w:val="24"/>
          <w:szCs w:val="24"/>
        </w:rPr>
        <w:t xml:space="preserve">→通过CA锁进行响应确认，并自行</w:t>
      </w:r>
      <w:r>
        <w:rPr>
          <w:rFonts w:hint="eastAsia" w:ascii="仿宋" w:hAnsi="仿宋" w:eastAsia="仿宋" w:cs="仿宋"/>
          <w:sz w:val="24"/>
          <w:szCs w:val="24"/>
          <w:lang w:val="en-US" w:eastAsia="zh-CN"/>
        </w:rPr>
        <w:t xml:space="preserve">在磋商文件有效获取期内及时</w:t>
      </w:r>
      <w:r>
        <w:rPr>
          <w:rFonts w:hint="eastAsia" w:ascii="仿宋" w:hAnsi="仿宋" w:eastAsia="仿宋" w:cs="仿宋"/>
          <w:sz w:val="24"/>
          <w:szCs w:val="24"/>
        </w:rPr>
        <w:t xml:space="preserve">下载</w:t>
      </w:r>
      <w:r>
        <w:rPr>
          <w:rFonts w:hint="eastAsia" w:ascii="仿宋" w:hAnsi="仿宋" w:eastAsia="仿宋" w:cs="仿宋"/>
          <w:sz w:val="24"/>
          <w:szCs w:val="24"/>
          <w:lang w:val="en-US" w:eastAsia="zh-CN"/>
        </w:rPr>
        <w:t xml:space="preserve">获取。</w:t>
      </w:r>
      <w:r/>
    </w:p>
    <w:p>
      <w:pPr>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4.售价：免费</w:t>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四、</w:t>
      </w:r>
      <w:bookmarkEnd w:id="41"/>
      <w:r/>
      <w:bookmarkEnd w:id="42"/>
      <w:r/>
      <w:bookmarkEnd w:id="43"/>
      <w:r/>
      <w:bookmarkEnd w:id="44"/>
      <w:r/>
      <w:bookmarkEnd w:id="45"/>
      <w:r>
        <w:rPr>
          <w:rFonts w:hint="eastAsia" w:ascii="仿宋" w:hAnsi="仿宋" w:eastAsia="仿宋" w:cs="仿宋"/>
          <w:b/>
          <w:bCs/>
          <w:sz w:val="32"/>
          <w:szCs w:val="32"/>
          <w:lang w:val="en-US" w:eastAsia="zh-CN"/>
        </w:rPr>
        <w:t xml:space="preserve">响应文件提交</w:t>
      </w:r>
      <w:r/>
    </w:p>
    <w:p>
      <w:pPr>
        <w:ind w:firstLine="480"/>
        <w:spacing w:line="500" w:lineRule="exact"/>
        <w:rPr>
          <w:rFonts w:hint="eastAsia" w:ascii="仿宋" w:hAnsi="仿宋" w:eastAsia="仿宋" w:cs="仿宋"/>
          <w:sz w:val="24"/>
          <w:szCs w:val="24"/>
          <w:highlight w:val="cyan"/>
        </w:rPr>
      </w:pPr>
      <w:r>
        <w:rPr>
          <w:rFonts w:hint="eastAsia" w:ascii="仿宋" w:hAnsi="仿宋" w:eastAsia="仿宋" w:cs="仿宋"/>
          <w:bCs/>
          <w:color w:val="000000" w:themeColor="text1"/>
          <w:sz w:val="24"/>
          <w:szCs w:val="24"/>
          <w:u w:val="none"/>
          <w14:textFill>
            <w14:solidFill>
              <w14:schemeClr w14:val="tx1"/>
            </w14:solidFill>
          </w14:textFill>
        </w:rPr>
        <w:t xml:space="preserve">1.</w:t>
      </w:r>
      <w:r>
        <w:rPr>
          <w:rFonts w:hint="eastAsia" w:ascii="仿宋" w:hAnsi="仿宋" w:eastAsia="仿宋" w:cs="仿宋"/>
          <w:bCs/>
          <w:color w:val="000000" w:themeColor="text1"/>
          <w:sz w:val="24"/>
          <w:szCs w:val="24"/>
          <w:u w:val="none"/>
          <w:lang w:val="en-US" w:eastAsia="zh-CN"/>
          <w14:textFill>
            <w14:solidFill>
              <w14:schemeClr w14:val="tx1"/>
            </w14:solidFill>
          </w14:textFill>
        </w:rPr>
        <w:t xml:space="preserve">截止时间：</w:t>
      </w:r>
      <w:r>
        <w:rPr>
          <w:rFonts w:hint="eastAsia" w:ascii="仿宋" w:hAnsi="仿宋" w:eastAsia="仿宋" w:cs="仿宋"/>
          <w:sz w:val="24"/>
          <w:szCs w:val="24"/>
          <w:lang w:val="en-US" w:eastAsia="zh-CN"/>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月9</w:t>
      </w:r>
      <w:r>
        <w:rPr>
          <w:rFonts w:hint="eastAsia" w:ascii="仿宋" w:hAnsi="仿宋" w:eastAsia="仿宋" w:cs="仿宋"/>
          <w:sz w:val="24"/>
          <w:szCs w:val="24"/>
        </w:rPr>
        <w:t xml:space="preserve">日</w:t>
      </w:r>
      <w:r>
        <w:rPr>
          <w:rFonts w:hint="eastAsia" w:ascii="仿宋" w:hAnsi="仿宋" w:eastAsia="仿宋" w:cs="仿宋"/>
          <w:bCs/>
          <w:sz w:val="24"/>
          <w:szCs w:val="24"/>
          <w:u w:val="single"/>
          <w:lang w:val="en-US" w:eastAsia="zh-CN"/>
        </w:rPr>
        <w:t xml:space="preserve">8</w:t>
      </w:r>
      <w:r>
        <w:rPr>
          <w:rFonts w:hint="eastAsia" w:ascii="仿宋" w:hAnsi="仿宋" w:eastAsia="仿宋" w:cs="仿宋"/>
          <w:bCs/>
          <w:sz w:val="24"/>
          <w:szCs w:val="24"/>
          <w:u w:val="none"/>
        </w:rPr>
        <w:t xml:space="preserve">点</w:t>
      </w:r>
      <w:r>
        <w:rPr>
          <w:rFonts w:hint="eastAsia" w:ascii="仿宋" w:hAnsi="仿宋" w:eastAsia="仿宋" w:cs="仿宋"/>
          <w:bCs/>
          <w:sz w:val="24"/>
          <w:szCs w:val="24"/>
          <w:u w:val="single"/>
          <w:lang w:val="en-US" w:eastAsia="zh-CN"/>
        </w:rPr>
        <w:t xml:space="preserve">30</w:t>
      </w:r>
      <w:r>
        <w:rPr>
          <w:rFonts w:hint="eastAsia" w:ascii="仿宋" w:hAnsi="仿宋" w:eastAsia="仿宋" w:cs="仿宋"/>
          <w:bCs/>
          <w:sz w:val="24"/>
          <w:szCs w:val="24"/>
          <w:u w:val="none"/>
        </w:rPr>
        <w:t xml:space="preserve">分</w:t>
      </w:r>
      <w:r>
        <w:rPr>
          <w:rFonts w:hint="eastAsia" w:ascii="仿宋" w:hAnsi="仿宋" w:eastAsia="仿宋" w:cs="仿宋"/>
          <w:bCs/>
          <w:sz w:val="24"/>
          <w:szCs w:val="24"/>
        </w:rPr>
        <w:t xml:space="preserve">（北京时间）。</w:t>
      </w:r>
      <w:r>
        <w:rPr>
          <w:rFonts w:hint="eastAsia" w:ascii="仿宋" w:hAnsi="仿宋" w:eastAsia="仿宋" w:cs="仿宋"/>
          <w:bCs/>
          <w:color w:val="000000" w:themeColor="text1"/>
          <w:sz w:val="24"/>
          <w:szCs w:val="24"/>
          <w:highlight w:val="none"/>
          <w:u w:val="none"/>
          <w:lang w:val="en-US" w:eastAsia="zh-CN"/>
          <w14:textFill>
            <w14:solidFill>
              <w14:schemeClr w14:val="tx1"/>
            </w14:solidFill>
          </w14:textFill>
        </w:rPr>
        <w:t xml:space="preserve">逾时，系统将拒绝接受上传响应文件电子文档。</w:t>
      </w:r>
      <w:r/>
    </w:p>
    <w:p>
      <w:pPr>
        <w:ind w:firstLine="480"/>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2.地点：“苏采云”政府采购一体化平台。</w:t>
      </w:r>
      <w:r/>
    </w:p>
    <w:p>
      <w:pPr>
        <w:ind w:firstLine="498"/>
        <w:keepLines/>
        <w:keepNext/>
        <w:spacing w:before="145" w:after="145" w:line="360" w:lineRule="auto"/>
        <w:rPr>
          <w:rFonts w:hint="eastAsia" w:ascii="仿宋" w:hAnsi="仿宋" w:eastAsia="仿宋" w:cs="仿宋"/>
          <w:b/>
          <w:bCs/>
          <w:sz w:val="32"/>
          <w:szCs w:val="32"/>
        </w:rPr>
        <w:outlineLvl w:val="2"/>
      </w:pPr>
      <w:r/>
      <w:bookmarkStart w:id="46" w:name="_Toc35393794"/>
      <w:r/>
      <w:bookmarkStart w:id="47" w:name="_Toc35393625"/>
      <w:r/>
      <w:bookmarkStart w:id="48" w:name="_Toc28359007"/>
      <w:r/>
      <w:bookmarkStart w:id="49" w:name="_Toc38985267"/>
      <w:r/>
      <w:bookmarkStart w:id="50" w:name="_Toc28359084"/>
      <w:r>
        <w:rPr>
          <w:rFonts w:hint="eastAsia" w:ascii="仿宋" w:hAnsi="仿宋" w:eastAsia="仿宋" w:cs="仿宋"/>
          <w:b/>
          <w:bCs/>
          <w:sz w:val="32"/>
          <w:szCs w:val="32"/>
        </w:rPr>
        <w:t xml:space="preserve">五、公告期限</w:t>
      </w:r>
      <w:bookmarkEnd w:id="46"/>
      <w:r/>
      <w:bookmarkEnd w:id="47"/>
      <w:r/>
      <w:bookmarkEnd w:id="48"/>
      <w:r/>
      <w:bookmarkEnd w:id="49"/>
      <w:r/>
      <w:bookmarkEnd w:id="50"/>
      <w:r/>
      <w:r/>
    </w:p>
    <w:p>
      <w:pPr>
        <w:ind w:firstLine="480"/>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bookmarkStart w:id="51" w:name="_Toc35393795"/>
      <w:r/>
      <w:bookmarkStart w:id="52" w:name="_Toc38985268"/>
      <w:r/>
      <w:bookmarkStart w:id="53" w:name="_Toc35393626"/>
      <w:r>
        <w:rPr>
          <w:rFonts w:hint="eastAsia" w:ascii="仿宋" w:hAnsi="仿宋" w:eastAsia="仿宋" w:cs="仿宋"/>
          <w:color w:val="000000" w:themeColor="text1"/>
          <w:sz w:val="24"/>
          <w:szCs w:val="24"/>
          <w:lang w:val="en-US" w:eastAsia="zh-CN"/>
          <w14:textFill>
            <w14:solidFill>
              <w14:schemeClr w14:val="tx1"/>
            </w14:solidFill>
          </w14:textFill>
        </w:rPr>
        <w:t xml:space="preserve">自本公告发布之日起3个工作日。</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eastAsia="zh-CN"/>
        </w:rPr>
        <w:t xml:space="preserve">六、</w:t>
      </w:r>
      <w:r>
        <w:rPr>
          <w:rFonts w:hint="eastAsia" w:ascii="仿宋" w:hAnsi="仿宋" w:eastAsia="仿宋" w:cs="仿宋"/>
          <w:b/>
          <w:bCs/>
          <w:sz w:val="32"/>
          <w:szCs w:val="32"/>
        </w:rPr>
        <w:t xml:space="preserve">其他补充事宜</w:t>
      </w:r>
      <w:bookmarkEnd w:id="51"/>
      <w:r/>
      <w:bookmarkEnd w:id="52"/>
      <w:r/>
      <w:bookmarkEnd w:id="53"/>
      <w:r/>
      <w:r/>
    </w:p>
    <w:p>
      <w:pPr>
        <w:ind w:firstLine="540"/>
        <w:spacing w:line="360" w:lineRule="auto"/>
        <w:rPr>
          <w:rFonts w:hint="eastAsia" w:ascii="仿宋" w:hAnsi="仿宋" w:eastAsia="仿宋" w:cs="仿宋"/>
          <w:sz w:val="24"/>
          <w:szCs w:val="24"/>
          <w:highlight w:val="none"/>
          <w:lang w:val="en-US" w:eastAsia="zh-CN"/>
        </w:rPr>
      </w:pPr>
      <w:r/>
      <w:bookmarkStart w:id="54" w:name="_Toc28359008"/>
      <w:r/>
      <w:bookmarkStart w:id="55" w:name="_Toc38985269"/>
      <w:r/>
      <w:bookmarkStart w:id="56" w:name="_Toc28359085"/>
      <w:r/>
      <w:bookmarkStart w:id="57" w:name="_Toc35393627"/>
      <w:r/>
      <w:bookmarkStart w:id="58" w:name="_Toc35393796"/>
      <w:r>
        <w:rPr>
          <w:rFonts w:hint="eastAsia" w:ascii="仿宋" w:hAnsi="仿宋" w:eastAsia="仿宋" w:cs="仿宋"/>
          <w:sz w:val="24"/>
          <w:szCs w:val="24"/>
          <w:highlight w:val="none"/>
          <w:lang w:val="en-US" w:eastAsia="zh-CN"/>
        </w:rPr>
        <w:t xml:space="preserve">1.项目磋商活动模式：不见面远程磋商模式。</w:t>
      </w:r>
      <w:r/>
    </w:p>
    <w:p>
      <w:pPr>
        <w:ind w:firstLine="54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对在</w:t>
      </w:r>
      <w:r>
        <w:rPr>
          <w:rFonts w:hint="eastAsia" w:ascii="仿宋" w:hAnsi="仿宋" w:eastAsia="仿宋" w:cs="仿宋"/>
          <w:sz w:val="24"/>
          <w:szCs w:val="24"/>
          <w:highlight w:val="none"/>
          <w:lang w:eastAsia="zh-CN"/>
        </w:rPr>
        <w:t xml:space="preserve">“苏采云”系统</w:t>
      </w:r>
      <w:r>
        <w:rPr>
          <w:rFonts w:hint="eastAsia" w:ascii="仿宋" w:hAnsi="仿宋" w:eastAsia="仿宋" w:cs="仿宋"/>
          <w:sz w:val="24"/>
          <w:szCs w:val="24"/>
          <w:highlight w:val="none"/>
        </w:rPr>
        <w:t xml:space="preserve">操作阶段的询问请向交易系统软件维护人员提出。</w:t>
      </w:r>
      <w:r/>
    </w:p>
    <w:p>
      <w:pPr>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4.开标当天响应供应商应及时登录“苏采云”政府采</w:t>
      </w:r>
      <w:r>
        <w:rPr>
          <w:rFonts w:hint="eastAsia" w:ascii="仿宋" w:hAnsi="仿宋" w:eastAsia="仿宋" w:cs="仿宋"/>
          <w:sz w:val="24"/>
          <w:szCs w:val="24"/>
          <w:highlight w:val="none"/>
          <w:lang w:val="en-US" w:eastAsia="zh-CN"/>
        </w:rPr>
        <w:t xml:space="preserve">购一体化平台，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4"/>
      <w:r/>
      <w:bookmarkEnd w:id="55"/>
      <w:r/>
      <w:bookmarkEnd w:id="56"/>
      <w:r/>
      <w:bookmarkEnd w:id="57"/>
      <w:r/>
      <w:bookmarkEnd w:id="58"/>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bookmarkStart w:id="59" w:name="_Toc28359010"/>
      <w:r/>
      <w:bookmarkStart w:id="60" w:name="_Toc28359087"/>
      <w:r>
        <w:rPr>
          <w:rFonts w:hint="eastAsia" w:ascii="仿宋" w:hAnsi="仿宋" w:eastAsia="仿宋" w:cs="仿宋"/>
          <w:b/>
          <w:bCs/>
          <w:sz w:val="32"/>
          <w:szCs w:val="32"/>
        </w:rPr>
        <w:t xml:space="preserve">七、</w:t>
      </w:r>
      <w:r>
        <w:rPr>
          <w:rFonts w:hint="eastAsia" w:ascii="仿宋" w:hAnsi="仿宋" w:eastAsia="仿宋" w:cs="仿宋"/>
          <w:b/>
          <w:bCs/>
          <w:sz w:val="32"/>
          <w:szCs w:val="32"/>
          <w:lang w:val="en-US" w:eastAsia="zh-CN"/>
        </w:rPr>
        <w:t xml:space="preserve">凡对本次采购提出询问，请按以下方式联系</w:t>
      </w:r>
      <w:r/>
    </w:p>
    <w:p>
      <w:pPr>
        <w:jc w:val="left"/>
        <w:widowControl/>
        <w:rPr>
          <w:rFonts w:hint="eastAsia"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1.采购人信息</w:t>
      </w:r>
      <w:r/>
    </w:p>
    <w:p>
      <w:pPr>
        <w:ind w:left="1079"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如东县住房和城乡建设局</w:t>
      </w:r>
      <w:r>
        <w:rPr>
          <w:rFonts w:hint="eastAsia" w:ascii="仿宋" w:hAnsi="仿宋" w:eastAsia="仿宋" w:cs="仿宋"/>
          <w:sz w:val="24"/>
          <w:szCs w:val="24"/>
          <w:u w:val="single"/>
        </w:rPr>
        <w:t xml:space="preserve">　</w:t>
      </w:r>
      <w:r/>
    </w:p>
    <w:p>
      <w:pPr>
        <w:ind w:left="1079" w:hanging="30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地址：</w:t>
      </w:r>
      <w:r>
        <w:rPr>
          <w:rFonts w:hint="eastAsia" w:ascii="仿宋" w:hAnsi="仿宋" w:eastAsia="仿宋" w:cs="仿宋"/>
          <w:sz w:val="24"/>
          <w:szCs w:val="24"/>
          <w:u w:val="single"/>
        </w:rPr>
        <w:fldChar w:fldCharType="begin"/>
      </w:r>
      <w:r>
        <w:rPr>
          <w:rFonts w:hint="eastAsia" w:ascii="仿宋" w:hAnsi="仿宋" w:eastAsia="仿宋" w:cs="仿宋"/>
          <w:sz w:val="24"/>
          <w:szCs w:val="24"/>
          <w:u w:val="single"/>
        </w:rPr>
        <w:instrText xml:space="preserve"> HYPERLINK "https://map.360.cn/?pid=782a4bf22d16cdd0&amp;src=onebox-map_new_singleC_new_gov-address&amp;sqid=480d9c0889bebe3c58ab91caf7906c0b" \t "https://www.so.com/_blank" </w:instrText>
      </w:r>
      <w:r>
        <w:rPr>
          <w:rFonts w:hint="eastAsia" w:ascii="仿宋" w:hAnsi="仿宋" w:eastAsia="仿宋" w:cs="仿宋"/>
          <w:sz w:val="24"/>
          <w:szCs w:val="24"/>
          <w:u w:val="single"/>
        </w:rPr>
        <w:fldChar w:fldCharType="separate"/>
      </w:r>
      <w:r>
        <w:rPr>
          <w:rFonts w:ascii="仿宋" w:hAnsi="仿宋" w:eastAsia="仿宋" w:cs="仿宋"/>
          <w:sz w:val="24"/>
          <w:szCs w:val="24"/>
          <w:u w:val="single"/>
        </w:rPr>
        <w:t xml:space="preserve">南通市如东县</w:t>
      </w:r>
      <w:r>
        <w:rPr>
          <w:rFonts w:hint="eastAsia" w:ascii="仿宋" w:hAnsi="仿宋" w:eastAsia="仿宋" w:cs="仿宋"/>
          <w:sz w:val="24"/>
          <w:szCs w:val="24"/>
          <w:u w:val="single"/>
          <w:lang w:eastAsia="zh-CN"/>
        </w:rPr>
        <w:t xml:space="preserve">城中街道长江路建设大厦</w:t>
      </w:r>
      <w:r>
        <w:rPr>
          <w:rFonts w:hint="eastAsia" w:ascii="仿宋" w:hAnsi="仿宋" w:eastAsia="仿宋" w:cs="仿宋"/>
          <w:sz w:val="24"/>
          <w:szCs w:val="24"/>
          <w:u w:val="single"/>
          <w:lang w:val="en-US" w:eastAsia="zh-CN"/>
        </w:rPr>
        <w:t xml:space="preserve"> </w:t>
      </w:r>
      <w:r>
        <w:rPr>
          <w:rFonts w:ascii="仿宋" w:hAnsi="仿宋" w:eastAsia="仿宋" w:cs="仿宋"/>
          <w:sz w:val="24"/>
          <w:szCs w:val="24"/>
          <w:u w:val="single"/>
        </w:rPr>
        <w:fldChar w:fldCharType="end"/>
      </w:r>
      <w:r>
        <w:rPr>
          <w:rFonts w:hint="eastAsia" w:ascii="仿宋" w:hAnsi="仿宋" w:eastAsia="仿宋" w:cs="仿宋"/>
          <w:sz w:val="24"/>
          <w:szCs w:val="24"/>
          <w:u w:val="single"/>
        </w:rPr>
        <w:t xml:space="preserve"> </w:t>
      </w:r>
      <w:r/>
    </w:p>
    <w:p>
      <w:pPr>
        <w:ind w:left="1079" w:hanging="300"/>
        <w:jc w:val="left"/>
        <w:spacing w:line="36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 xml:space="preserve">联系人：</w:t>
      </w:r>
      <w:r>
        <w:rPr>
          <w:rFonts w:hint="eastAsia" w:ascii="仿宋" w:hAnsi="仿宋" w:eastAsia="仿宋" w:cs="仿宋"/>
          <w:sz w:val="24"/>
          <w:szCs w:val="24"/>
          <w:highlight w:val="none"/>
          <w:u w:val="single"/>
          <w:lang w:val="en-US" w:eastAsia="zh-CN"/>
        </w:rPr>
        <w:t xml:space="preserve"> 缪海军       </w:t>
      </w:r>
      <w:r/>
    </w:p>
    <w:p>
      <w:pPr>
        <w:ind w:left="1079" w:hanging="300"/>
        <w:jc w:val="left"/>
        <w:spacing w:line="360" w:lineRule="auto"/>
        <w:rPr>
          <w:rFonts w:hint="default" w:ascii="仿宋" w:hAnsi="仿宋" w:eastAsia="仿宋" w:cs="仿宋"/>
          <w:sz w:val="24"/>
          <w:szCs w:val="24"/>
          <w:highlight w:val="none"/>
          <w:u w:val="single"/>
          <w:lang w:val="en-US"/>
        </w:rPr>
      </w:pPr>
      <w:r>
        <w:rPr>
          <w:rFonts w:hint="eastAsia" w:ascii="仿宋" w:hAnsi="仿宋" w:eastAsia="仿宋" w:cs="仿宋"/>
          <w:sz w:val="24"/>
          <w:szCs w:val="24"/>
          <w:highlight w:val="none"/>
        </w:rPr>
        <w:t xml:space="preserve">联系方式：</w:t>
      </w:r>
      <w:bookmarkStart w:id="61" w:name="_Toc28359086"/>
      <w:r/>
      <w:bookmarkStart w:id="62" w:name="_Toc28359009"/>
      <w:r>
        <w:rPr>
          <w:rFonts w:hint="eastAsia" w:ascii="仿宋" w:hAnsi="仿宋" w:eastAsia="仿宋" w:cs="仿宋"/>
          <w:sz w:val="24"/>
          <w:szCs w:val="24"/>
          <w:u w:val="single"/>
          <w:lang w:val="en-US" w:eastAsia="zh-CN"/>
        </w:rPr>
        <w:t xml:space="preserve">18921690886 </w:t>
      </w:r>
      <w:r/>
    </w:p>
    <w:p>
      <w:pPr>
        <w:ind w:left="1079" w:hanging="3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61"/>
      <w:r/>
      <w:bookmarkEnd w:id="62"/>
      <w:r>
        <w:rPr>
          <w:rFonts w:hint="eastAsia" w:ascii="仿宋" w:hAnsi="仿宋" w:eastAsia="仿宋" w:cs="仿宋"/>
          <w:color w:val="auto"/>
          <w:sz w:val="24"/>
          <w:szCs w:val="24"/>
          <w:highlight w:val="none"/>
        </w:rPr>
        <w:t xml:space="preserve">如东县公共资源交易中心</w:t>
      </w:r>
      <w:r/>
    </w:p>
    <w:p>
      <w:pPr>
        <w:ind w:firstLine="7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如东县</w:t>
      </w:r>
      <w:r>
        <w:rPr>
          <w:rFonts w:hint="eastAsia" w:ascii="仿宋" w:hAnsi="仿宋" w:eastAsia="仿宋" w:cs="仿宋"/>
          <w:color w:val="auto"/>
          <w:sz w:val="24"/>
          <w:szCs w:val="24"/>
          <w:highlight w:val="none"/>
          <w:u w:val="single"/>
          <w:lang w:val="en-US" w:eastAsia="zh-CN"/>
        </w:rPr>
        <w:t xml:space="preserve">城中街道</w:t>
      </w:r>
      <w:r>
        <w:rPr>
          <w:rFonts w:hint="eastAsia" w:ascii="仿宋" w:hAnsi="仿宋" w:eastAsia="仿宋" w:cs="仿宋"/>
          <w:color w:val="auto"/>
          <w:sz w:val="24"/>
          <w:szCs w:val="24"/>
          <w:highlight w:val="none"/>
          <w:u w:val="single"/>
        </w:rPr>
        <w:t xml:space="preserve">泰山路东侧建设大厦一楼</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见项目联系方式</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3.项目联系方式</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项目联系人：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杨女士    </w:t>
      </w:r>
      <w:r/>
    </w:p>
    <w:p>
      <w:pPr>
        <w:numPr>
          <w:ilvl w:val="0"/>
          <w:numId w:val="0"/>
        </w:numPr>
        <w:ind w:left="0" w:firstLine="638"/>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电    话：</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0513-68508522</w:t>
      </w:r>
      <w:r>
        <w:rPr>
          <w:rFonts w:hint="eastAsia" w:ascii="仿宋" w:hAnsi="仿宋" w:eastAsia="仿宋" w:cs="仿宋"/>
          <w:color w:val="auto"/>
          <w:sz w:val="24"/>
          <w:szCs w:val="24"/>
          <w:highlight w:val="none"/>
          <w:u w:val="single"/>
          <w:lang w:val="en-US" w:eastAsia="zh-CN"/>
        </w:rPr>
        <w:t xml:space="preserve"> </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4.软件维护人员</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0519-86722801、0519-86722806  </w:t>
      </w:r>
      <w:bookmarkEnd w:id="59"/>
      <w:r/>
      <w:bookmarkEnd w:id="60"/>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spacing w:line="560" w:lineRule="exact"/>
        <w:tabs>
          <w:tab w:val="left" w:pos="900" w:leader="none"/>
        </w:tabs>
        <w:rPr>
          <w:rFonts w:hint="eastAsia" w:ascii="仿宋" w:hAnsi="仿宋" w:eastAsia="仿宋" w:cs="仿宋"/>
          <w:bCs/>
          <w:sz w:val="24"/>
          <w:szCs w:val="24"/>
          <w:highlight w:val="none"/>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w:t>
      </w:r>
      <w:r>
        <w:rPr>
          <w:rFonts w:hint="eastAsia" w:ascii="仿宋" w:hAnsi="仿宋" w:eastAsia="仿宋" w:cs="仿宋"/>
          <w:bCs/>
          <w:color w:val="ff0000"/>
          <w:sz w:val="24"/>
          <w:szCs w:val="24"/>
        </w:rPr>
        <w:t xml:space="preserve">〔2023〕</w:t>
      </w:r>
      <w:r>
        <w:rPr>
          <w:rFonts w:hint="eastAsia" w:ascii="仿宋" w:hAnsi="仿宋" w:eastAsia="仿宋" w:cs="仿宋"/>
          <w:bCs/>
          <w:sz w:val="24"/>
          <w:szCs w:val="24"/>
        </w:rPr>
        <w:t xml:space="preserve">101号），</w:t>
      </w:r>
      <w:r>
        <w:rPr>
          <w:rFonts w:hint="eastAsia" w:ascii="仿宋" w:hAnsi="仿宋" w:eastAsia="仿宋" w:cs="仿宋"/>
          <w:sz w:val="24"/>
          <w:szCs w:val="24"/>
        </w:rPr>
        <w:t xml:space="preserve">“苏采云”政府采购交易系统（以下简称苏采云系统）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w:t>
      </w:r>
      <w:r>
        <w:rPr>
          <w:rFonts w:hint="eastAsia" w:ascii="仿宋" w:hAnsi="仿宋" w:eastAsia="仿宋" w:cs="仿宋"/>
          <w:bCs/>
          <w:sz w:val="24"/>
          <w:szCs w:val="24"/>
          <w:lang w:val="en-US" w:eastAsia="zh-CN"/>
        </w:rPr>
        <w:t xml:space="preserve"> </w:t>
      </w:r>
      <w:r>
        <w:rPr>
          <w:rFonts w:hint="eastAsia" w:ascii="仿宋" w:hAnsi="仿宋" w:eastAsia="仿宋" w:cs="仿宋"/>
          <w:bCs/>
          <w:sz w:val="24"/>
          <w:szCs w:val="24"/>
        </w:rPr>
        <w:t xml:space="preserve">如果供应</w:t>
      </w:r>
      <w:r>
        <w:rPr>
          <w:rFonts w:hint="eastAsia" w:ascii="仿宋" w:hAnsi="仿宋" w:eastAsia="仿宋" w:cs="仿宋"/>
          <w:bCs/>
          <w:sz w:val="24"/>
          <w:szCs w:val="24"/>
          <w:highlight w:val="none"/>
        </w:rPr>
        <w:t xml:space="preserve">商通过</w:t>
      </w:r>
      <w:r>
        <w:rPr>
          <w:rFonts w:hint="eastAsia" w:ascii="仿宋" w:hAnsi="仿宋" w:eastAsia="仿宋" w:cs="仿宋"/>
          <w:sz w:val="24"/>
          <w:szCs w:val="24"/>
          <w:highlight w:val="none"/>
        </w:rPr>
        <w:t xml:space="preserve">苏采云系统</w:t>
      </w:r>
      <w:r>
        <w:rPr>
          <w:rFonts w:hint="eastAsia" w:ascii="仿宋" w:hAnsi="仿宋" w:eastAsia="仿宋" w:cs="仿宋"/>
          <w:bCs/>
          <w:sz w:val="24"/>
          <w:szCs w:val="24"/>
          <w:highlight w:val="none"/>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w:t>
      </w:r>
      <w:r>
        <w:rPr>
          <w:rFonts w:hint="eastAsia" w:ascii="仿宋" w:hAnsi="仿宋" w:eastAsia="仿宋" w:cs="仿宋"/>
          <w:bCs/>
          <w:sz w:val="24"/>
          <w:szCs w:val="24"/>
          <w:lang w:val="en-US" w:eastAsia="zh-CN"/>
        </w:rPr>
        <w:t xml:space="preserve">交易</w:t>
      </w:r>
      <w:r>
        <w:rPr>
          <w:rFonts w:hint="eastAsia" w:ascii="仿宋" w:hAnsi="仿宋" w:eastAsia="仿宋" w:cs="仿宋"/>
          <w:bCs/>
          <w:sz w:val="24"/>
          <w:szCs w:val="24"/>
        </w:rPr>
        <w:t xml:space="preserve">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w:t>
      </w:r>
      <w:r>
        <w:rPr>
          <w:rFonts w:hint="eastAsia" w:ascii="仿宋" w:hAnsi="仿宋" w:eastAsia="仿宋" w:cs="仿宋"/>
          <w:bCs/>
          <w:sz w:val="24"/>
          <w:szCs w:val="24"/>
          <w:lang w:eastAsia="zh-CN"/>
        </w:rPr>
        <w:t xml:space="preserve">如东县公共资源交易中心</w:t>
      </w:r>
      <w:r>
        <w:rPr>
          <w:rFonts w:hint="eastAsia" w:ascii="仿宋" w:hAnsi="仿宋" w:eastAsia="仿宋" w:cs="仿宋"/>
          <w:bCs/>
          <w:sz w:val="24"/>
          <w:szCs w:val="24"/>
        </w:rPr>
        <w:t xml:space="preserve">在“江苏政府采购网”发布的更正公告。</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3. 本次磋商不收取磋商保证金。</w:t>
      </w:r>
      <w:r/>
    </w:p>
    <w:p>
      <w:pPr>
        <w:spacing w:before="120" w:after="12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r/>
    </w:p>
    <w:p>
      <w:pPr>
        <w:spacing w:before="120" w:after="12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r/>
    </w:p>
    <w:p>
      <w:pPr>
        <w:ind w:right="840"/>
        <w:rPr>
          <w:rFonts w:hint="eastAsia" w:ascii="仿宋" w:hAnsi="仿宋" w:eastAsia="仿宋" w:cs="仿宋"/>
          <w:sz w:val="24"/>
          <w:szCs w:val="24"/>
        </w:rPr>
      </w:pPr>
      <w:r>
        <w:rPr>
          <w:rFonts w:hint="eastAsia" w:ascii="仿宋" w:hAnsi="仿宋" w:eastAsia="仿宋" w:cs="仿宋"/>
          <w:sz w:val="24"/>
          <w:szCs w:val="24"/>
        </w:rPr>
      </w:r>
      <w:r/>
    </w:p>
    <w:p>
      <w:pPr>
        <w:ind w:firstLine="436"/>
        <w:jc w:val="center"/>
        <w:keepLines/>
        <w:keepNext/>
        <w:spacing w:before="145" w:after="145" w:line="360" w:lineRule="auto"/>
        <w:rPr>
          <w:rFonts w:hint="eastAsia" w:ascii="黑体" w:hAnsi="黑体" w:eastAsia="黑体" w:cs="黑体"/>
          <w:b/>
          <w:bCs/>
          <w:sz w:val="32"/>
          <w:szCs w:val="32"/>
        </w:rPr>
        <w:outlineLvl w:val="0"/>
      </w:pPr>
      <w:r/>
      <w:bookmarkStart w:id="63" w:name="_Toc120614211"/>
      <w:r>
        <w:rPr>
          <w:rFonts w:hint="eastAsia" w:ascii="仿宋" w:hAnsi="仿宋" w:eastAsia="仿宋" w:cs="仿宋"/>
          <w:b/>
          <w:color w:val="auto"/>
          <w:sz w:val="28"/>
          <w:szCs w:val="28"/>
        </w:rPr>
        <w:br w:type="page" w:clear="all"/>
      </w:r>
      <w:bookmarkStart w:id="64" w:name="_Toc16207"/>
      <w:r/>
      <w:bookmarkStart w:id="65" w:name="_Toc5341"/>
      <w:r/>
      <w:bookmarkStart w:id="66" w:name="_Toc5468"/>
      <w:r>
        <w:rPr>
          <w:rFonts w:hint="eastAsia" w:ascii="仿宋" w:hAnsi="仿宋" w:eastAsia="仿宋" w:cs="仿宋"/>
          <w:b/>
          <w:bCs/>
          <w:sz w:val="44"/>
          <w:szCs w:val="44"/>
        </w:rPr>
        <w:t xml:space="preserve">第二章  </w:t>
      </w:r>
      <w:bookmarkEnd w:id="13"/>
      <w:r/>
      <w:bookmarkEnd w:id="14"/>
      <w:r/>
      <w:bookmarkEnd w:id="15"/>
      <w:r/>
      <w:bookmarkEnd w:id="16"/>
      <w:r/>
      <w:bookmarkEnd w:id="17"/>
      <w:r/>
      <w:bookmarkEnd w:id="63"/>
      <w:r>
        <w:rPr>
          <w:rFonts w:hint="eastAsia" w:ascii="仿宋" w:hAnsi="仿宋" w:eastAsia="仿宋" w:cs="仿宋"/>
          <w:b/>
          <w:bCs/>
          <w:sz w:val="44"/>
          <w:szCs w:val="44"/>
        </w:rPr>
        <w:t xml:space="preserve">供应商须知</w:t>
      </w:r>
      <w:bookmarkEnd w:id="64"/>
      <w:r/>
      <w:bookmarkEnd w:id="65"/>
      <w:r/>
      <w:bookmarkEnd w:id="66"/>
      <w:r/>
      <w:r/>
    </w:p>
    <w:p>
      <w:pPr>
        <w:ind w:firstLine="498"/>
        <w:keepLines/>
        <w:keepNext/>
        <w:spacing w:before="145" w:after="145" w:line="360" w:lineRule="auto"/>
        <w:rPr>
          <w:rFonts w:hint="eastAsia" w:ascii="仿宋" w:hAnsi="仿宋" w:eastAsia="仿宋" w:cs="仿宋"/>
          <w:b/>
          <w:bCs/>
          <w:sz w:val="32"/>
          <w:szCs w:val="32"/>
        </w:rPr>
        <w:outlineLvl w:val="2"/>
      </w:pPr>
      <w:r/>
      <w:bookmarkStart w:id="67" w:name="_Toc513029203"/>
      <w:r/>
      <w:bookmarkStart w:id="68" w:name="_Toc16938519"/>
      <w:r/>
      <w:bookmarkStart w:id="69" w:name="_Toc20823275"/>
      <w:r/>
      <w:bookmarkStart w:id="70" w:name="_Toc120614214"/>
      <w:r>
        <w:rPr>
          <w:rFonts w:hint="eastAsia" w:ascii="仿宋" w:hAnsi="仿宋" w:eastAsia="仿宋" w:cs="仿宋"/>
          <w:b/>
          <w:bCs/>
          <w:sz w:val="32"/>
          <w:szCs w:val="32"/>
        </w:rPr>
        <w:t xml:space="preserve">一、总则</w:t>
      </w:r>
      <w:bookmarkEnd w:id="67"/>
      <w:r/>
      <w:bookmarkEnd w:id="68"/>
      <w:r/>
      <w:bookmarkEnd w:id="69"/>
      <w:r/>
      <w:bookmarkEnd w:id="70"/>
      <w:r/>
      <w:r/>
    </w:p>
    <w:p>
      <w:pPr>
        <w:ind w:left="480"/>
        <w:keepLines w:val="0"/>
        <w:keepNext w:val="0"/>
        <w:pageBreakBefore w:val="0"/>
        <w:spacing w:line="500" w:lineRule="exact"/>
        <w:widowControl w:val="off"/>
        <w:rPr>
          <w:rFonts w:hint="eastAsia" w:ascii="仿宋" w:hAnsi="仿宋" w:eastAsia="仿宋" w:cs="仿宋"/>
          <w:b/>
          <w:bCs/>
          <w:sz w:val="28"/>
          <w:szCs w:val="28"/>
        </w:rPr>
      </w:pPr>
      <w:r/>
      <w:bookmarkStart w:id="71" w:name="_Hlt16619475"/>
      <w:r/>
      <w:bookmarkEnd w:id="71"/>
      <w:r/>
      <w:bookmarkStart w:id="72" w:name="_Toc458694821"/>
      <w:r/>
      <w:bookmarkStart w:id="73" w:name="_Toc16938520"/>
      <w:r/>
      <w:bookmarkStart w:id="74" w:name="_Toc513029204"/>
      <w:r/>
      <w:bookmarkStart w:id="75" w:name="_Toc20823276"/>
      <w:r>
        <w:rPr>
          <w:rFonts w:hint="eastAsia" w:ascii="仿宋" w:hAnsi="仿宋" w:eastAsia="仿宋" w:cs="仿宋"/>
          <w:b/>
          <w:bCs/>
          <w:sz w:val="28"/>
          <w:szCs w:val="28"/>
        </w:rPr>
        <w:t xml:space="preserve">1</w:t>
      </w:r>
      <w:bookmarkEnd w:id="72"/>
      <w:r>
        <w:rPr>
          <w:rFonts w:hint="eastAsia" w:ascii="仿宋" w:hAnsi="仿宋" w:eastAsia="仿宋" w:cs="仿宋"/>
          <w:b/>
          <w:bCs/>
          <w:sz w:val="28"/>
          <w:szCs w:val="28"/>
        </w:rPr>
        <w:t xml:space="preserve">、采购方式</w:t>
      </w:r>
      <w:bookmarkEnd w:id="73"/>
      <w:r/>
      <w:bookmarkEnd w:id="74"/>
      <w:r/>
      <w:bookmarkEnd w:id="75"/>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hint="eastAsia" w:ascii="仿宋" w:hAnsi="仿宋" w:eastAsia="仿宋" w:cs="仿宋"/>
          <w:b/>
          <w:bCs/>
          <w:sz w:val="28"/>
          <w:szCs w:val="28"/>
        </w:rPr>
        <w:outlineLvl w:val="3"/>
      </w:pPr>
      <w:r/>
      <w:bookmarkStart w:id="76" w:name="_Toc20823277"/>
      <w:r/>
      <w:bookmarkStart w:id="77" w:name="_Toc513029205"/>
      <w:r/>
      <w:bookmarkStart w:id="78" w:name="_Toc16938521"/>
      <w:r>
        <w:rPr>
          <w:rFonts w:hint="eastAsia" w:ascii="仿宋" w:hAnsi="仿宋" w:eastAsia="仿宋" w:cs="仿宋"/>
          <w:b/>
          <w:bCs/>
          <w:sz w:val="28"/>
          <w:szCs w:val="28"/>
        </w:rPr>
        <w:t xml:space="preserve">2、合格的</w:t>
      </w:r>
      <w:bookmarkEnd w:id="76"/>
      <w:r/>
      <w:bookmarkEnd w:id="77"/>
      <w:r/>
      <w:bookmarkEnd w:id="78"/>
      <w:r>
        <w:rPr>
          <w:rFonts w:hint="eastAsia" w:ascii="仿宋" w:hAnsi="仿宋" w:eastAsia="仿宋" w:cs="仿宋"/>
          <w:b/>
          <w:bCs/>
          <w:sz w:val="28"/>
          <w:szCs w:val="28"/>
        </w:rPr>
        <w:t xml:space="preserve">供应商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hint="eastAsia" w:ascii="仿宋" w:hAnsi="仿宋" w:eastAsia="仿宋" w:cs="仿宋"/>
          <w:b/>
          <w:bCs/>
          <w:sz w:val="28"/>
          <w:szCs w:val="28"/>
        </w:rPr>
        <w:outlineLvl w:val="3"/>
      </w:pPr>
      <w:r/>
      <w:bookmarkStart w:id="79" w:name="_Toc513029206"/>
      <w:r/>
      <w:bookmarkStart w:id="80" w:name="_Toc16938522"/>
      <w:r/>
      <w:bookmarkStart w:id="81" w:name="_Toc20823278"/>
      <w:r>
        <w:rPr>
          <w:rFonts w:hint="eastAsia" w:ascii="仿宋" w:hAnsi="仿宋" w:eastAsia="仿宋" w:cs="仿宋"/>
          <w:b/>
          <w:bCs/>
          <w:sz w:val="28"/>
          <w:szCs w:val="28"/>
        </w:rPr>
        <w:t xml:space="preserve">3、适用法律</w:t>
      </w:r>
      <w:bookmarkEnd w:id="79"/>
      <w:r/>
      <w:bookmarkEnd w:id="80"/>
      <w:r/>
      <w:bookmarkEnd w:id="81"/>
      <w:r/>
      <w:r/>
    </w:p>
    <w:p>
      <w:pPr>
        <w:ind w:firstLine="420"/>
        <w:spacing w:line="4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3.1 本次磋商及由此产生的合同受中华人民共和国有关的法律法规制约和保护。</w:t>
      </w:r>
      <w:r/>
    </w:p>
    <w:p>
      <w:pPr>
        <w:ind w:firstLine="480"/>
        <w:spacing w:line="400" w:lineRule="exact"/>
        <w:rPr>
          <w:rFonts w:hint="eastAsia" w:ascii="仿宋" w:hAnsi="仿宋" w:eastAsia="仿宋" w:cs="仿宋"/>
          <w:color w:val="auto"/>
          <w:sz w:val="24"/>
          <w:szCs w:val="21"/>
        </w:rPr>
      </w:pPr>
      <w:r>
        <w:rPr>
          <w:rFonts w:hint="eastAsia" w:ascii="仿宋" w:hAnsi="仿宋" w:eastAsia="仿宋" w:cs="仿宋"/>
          <w:color w:val="auto"/>
          <w:sz w:val="24"/>
          <w:szCs w:val="24"/>
        </w:rPr>
        <w:t xml:space="preserve">3.2 在本项目政府采购活动过程中，如果所执行的标准有更新的，按照最新标准执行。</w:t>
      </w:r>
      <w:r/>
    </w:p>
    <w:p>
      <w:pPr>
        <w:ind w:firstLine="422"/>
        <w:keepLines/>
        <w:keepNext/>
        <w:rPr>
          <w:rFonts w:hint="eastAsia" w:ascii="仿宋" w:hAnsi="仿宋" w:eastAsia="仿宋" w:cs="仿宋"/>
          <w:b/>
          <w:bCs/>
          <w:sz w:val="28"/>
          <w:szCs w:val="28"/>
        </w:rPr>
        <w:outlineLvl w:val="3"/>
      </w:pPr>
      <w:r/>
      <w:bookmarkStart w:id="82" w:name="_Toc20823279"/>
      <w:r/>
      <w:bookmarkStart w:id="83" w:name="_Toc16938523"/>
      <w:r/>
      <w:bookmarkStart w:id="84" w:name="_Toc513029207"/>
      <w:r/>
      <w:bookmarkStart w:id="85" w:name="_Toc462564067"/>
      <w:r>
        <w:rPr>
          <w:rFonts w:hint="eastAsia" w:ascii="仿宋" w:hAnsi="仿宋" w:eastAsia="仿宋" w:cs="仿宋"/>
          <w:b/>
          <w:bCs/>
          <w:sz w:val="28"/>
          <w:szCs w:val="28"/>
        </w:rPr>
        <w:t xml:space="preserve">4、磋商费用</w:t>
      </w:r>
      <w:bookmarkEnd w:id="82"/>
      <w:r/>
      <w:bookmarkEnd w:id="83"/>
      <w:r/>
      <w:bookmarkEnd w:id="84"/>
      <w:r/>
      <w:bookmarkEnd w:id="85"/>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w:t>
      </w:r>
      <w:r>
        <w:rPr>
          <w:rFonts w:hint="eastAsia" w:ascii="仿宋" w:hAnsi="仿宋" w:eastAsia="仿宋" w:cs="仿宋"/>
          <w:sz w:val="24"/>
          <w:szCs w:val="21"/>
          <w:lang w:eastAsia="zh-CN"/>
        </w:rPr>
        <w:t xml:space="preserve">如东县公共资源交易中心</w:t>
      </w:r>
      <w:r>
        <w:rPr>
          <w:rFonts w:hint="eastAsia" w:ascii="仿宋" w:hAnsi="仿宋" w:eastAsia="仿宋" w:cs="仿宋"/>
          <w:sz w:val="24"/>
          <w:szCs w:val="21"/>
        </w:rPr>
        <w:t xml:space="preserve">（以下简称</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）在任何情况下均无义务和责任承担这些费用。</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4.2本次磋商</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和采购人不收取标书工本费与成交服务费。</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45" w:after="145" w:line="360" w:lineRule="auto"/>
        <w:rPr>
          <w:rFonts w:hint="eastAsia" w:ascii="仿宋" w:hAnsi="仿宋" w:eastAsia="仿宋" w:cs="仿宋"/>
          <w:b/>
          <w:bCs/>
          <w:sz w:val="32"/>
          <w:szCs w:val="32"/>
        </w:rPr>
        <w:outlineLvl w:val="2"/>
      </w:pPr>
      <w:r/>
      <w:bookmarkStart w:id="86" w:name="_Toc16938525"/>
      <w:r/>
      <w:bookmarkStart w:id="87" w:name="_Toc120614215"/>
      <w:r/>
      <w:bookmarkStart w:id="88" w:name="_Toc513029209"/>
      <w:r/>
      <w:bookmarkStart w:id="89" w:name="_Toc20823281"/>
      <w:r>
        <w:rPr>
          <w:rFonts w:hint="eastAsia" w:ascii="仿宋" w:hAnsi="仿宋" w:eastAsia="仿宋" w:cs="仿宋"/>
          <w:b/>
          <w:bCs/>
          <w:sz w:val="32"/>
          <w:szCs w:val="32"/>
        </w:rPr>
        <w:t xml:space="preserve">二、</w:t>
      </w:r>
      <w:bookmarkEnd w:id="86"/>
      <w:r/>
      <w:bookmarkEnd w:id="87"/>
      <w:r/>
      <w:bookmarkEnd w:id="88"/>
      <w:r/>
      <w:bookmarkEnd w:id="89"/>
      <w:r>
        <w:rPr>
          <w:rFonts w:hint="eastAsia" w:ascii="仿宋" w:hAnsi="仿宋" w:eastAsia="仿宋" w:cs="仿宋"/>
          <w:b/>
          <w:bCs/>
          <w:sz w:val="32"/>
          <w:szCs w:val="32"/>
        </w:rPr>
        <w:t xml:space="preserve">磋商文件</w:t>
      </w:r>
      <w:r/>
    </w:p>
    <w:p>
      <w:pPr>
        <w:ind w:firstLine="422"/>
        <w:keepLines/>
        <w:keepNext/>
        <w:rPr>
          <w:rFonts w:hint="eastAsia" w:ascii="仿宋" w:hAnsi="仿宋" w:eastAsia="仿宋" w:cs="仿宋"/>
          <w:b/>
          <w:bCs/>
          <w:sz w:val="28"/>
          <w:szCs w:val="28"/>
        </w:rPr>
        <w:outlineLvl w:val="3"/>
      </w:pPr>
      <w:r/>
      <w:bookmarkStart w:id="90" w:name="_Toc16938526"/>
      <w:r/>
      <w:bookmarkStart w:id="91" w:name="_Toc20823282"/>
      <w:r/>
      <w:bookmarkStart w:id="92" w:name="_Toc513029210"/>
      <w:r>
        <w:rPr>
          <w:rFonts w:hint="eastAsia" w:ascii="仿宋" w:hAnsi="仿宋" w:eastAsia="仿宋" w:cs="仿宋"/>
          <w:b/>
          <w:bCs/>
          <w:sz w:val="28"/>
          <w:szCs w:val="28"/>
        </w:rPr>
        <w:t xml:space="preserve">6、磋商文件构成</w:t>
      </w:r>
      <w:bookmarkEnd w:id="90"/>
      <w:r/>
      <w:bookmarkEnd w:id="91"/>
      <w:r/>
      <w:bookmarkEnd w:id="92"/>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hint="eastAsia" w:ascii="仿宋" w:hAnsi="仿宋" w:eastAsia="仿宋" w:cs="仿宋"/>
          <w:b/>
          <w:bCs/>
          <w:sz w:val="28"/>
          <w:szCs w:val="28"/>
        </w:rPr>
        <w:outlineLvl w:val="3"/>
      </w:pPr>
      <w:r/>
      <w:bookmarkStart w:id="93" w:name="_Toc513029211"/>
      <w:r/>
      <w:bookmarkStart w:id="94" w:name="_Toc16938527"/>
      <w:r/>
      <w:bookmarkStart w:id="95" w:name="_Toc20823283"/>
      <w:r/>
      <w:bookmarkStart w:id="96" w:name="_Toc462564070"/>
      <w:r>
        <w:rPr>
          <w:rFonts w:hint="eastAsia" w:ascii="仿宋" w:hAnsi="仿宋" w:eastAsia="仿宋" w:cs="仿宋"/>
          <w:b/>
          <w:bCs/>
          <w:sz w:val="28"/>
          <w:szCs w:val="28"/>
        </w:rPr>
        <w:t xml:space="preserve">7、磋商文件的澄清</w:t>
      </w:r>
      <w:bookmarkEnd w:id="93"/>
      <w:r/>
      <w:bookmarkEnd w:id="94"/>
      <w:r/>
      <w:bookmarkEnd w:id="95"/>
      <w:r/>
      <w:bookmarkEnd w:id="96"/>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7.1 任何要求对磋商文件进行澄清的供应商，应在磋商截止</w:t>
      </w:r>
      <w:r>
        <w:rPr>
          <w:rFonts w:hint="eastAsia" w:ascii="仿宋" w:hAnsi="仿宋" w:eastAsia="仿宋" w:cs="仿宋"/>
          <w:sz w:val="24"/>
          <w:szCs w:val="21"/>
          <w:lang w:eastAsia="zh-CN"/>
        </w:rPr>
        <w:t xml:space="preserve">期</w:t>
      </w:r>
      <w:r>
        <w:rPr>
          <w:rFonts w:hint="eastAsia" w:ascii="仿宋" w:hAnsi="仿宋" w:eastAsia="仿宋" w:cs="仿宋"/>
          <w:sz w:val="24"/>
          <w:szCs w:val="21"/>
        </w:rPr>
        <w:t xml:space="preserve">5日前按磋商公告中的通讯地址，以书面形式通知采购人。采购人有权对发出的磋商文件进行必要的澄清或修改。</w:t>
      </w:r>
      <w:r/>
    </w:p>
    <w:p>
      <w:pPr>
        <w:ind w:firstLine="422"/>
        <w:keepLines/>
        <w:keepNext/>
        <w:rPr>
          <w:rFonts w:hint="eastAsia" w:ascii="仿宋" w:hAnsi="仿宋" w:eastAsia="仿宋" w:cs="仿宋"/>
          <w:b/>
          <w:bCs/>
          <w:sz w:val="28"/>
          <w:szCs w:val="28"/>
        </w:rPr>
        <w:outlineLvl w:val="3"/>
      </w:pPr>
      <w:r/>
      <w:bookmarkStart w:id="97" w:name="_Toc16938528"/>
      <w:r/>
      <w:bookmarkStart w:id="98" w:name="_Toc513029212"/>
      <w:r/>
      <w:bookmarkStart w:id="99" w:name="_Toc20823284"/>
      <w:r/>
      <w:bookmarkStart w:id="100" w:name="_Toc462564071"/>
      <w:r>
        <w:rPr>
          <w:rFonts w:hint="eastAsia" w:ascii="仿宋" w:hAnsi="仿宋" w:eastAsia="仿宋" w:cs="仿宋"/>
          <w:b/>
          <w:bCs/>
          <w:sz w:val="28"/>
          <w:szCs w:val="28"/>
        </w:rPr>
        <w:t xml:space="preserve">8、磋商文件的澄清和修改</w:t>
      </w:r>
      <w:bookmarkEnd w:id="97"/>
      <w:r/>
      <w:bookmarkEnd w:id="98"/>
      <w:r/>
      <w:bookmarkEnd w:id="99"/>
      <w:r/>
      <w:bookmarkEnd w:id="100"/>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澄清或者修改的内容作为磋商文件的组成部分。澄清或者修改的内容可能影响响应文件编制的，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将在提交首次响应文件截止时间至少5日前，在“江苏政府采购网”上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发布书面更正公告形式通知所有获取磋商文件的供应商, 更正公告内容将作为磋商文件的组成部分，并对供应商具有约束力。不足5日的，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8.2</w:t>
      </w:r>
      <w:r>
        <w:rPr>
          <w:rFonts w:hint="eastAsia" w:ascii="仿宋" w:hAnsi="仿宋" w:eastAsia="仿宋" w:cs="仿宋"/>
          <w:sz w:val="24"/>
          <w:szCs w:val="21"/>
          <w:lang w:val="en-US" w:eastAsia="zh-CN"/>
        </w:rPr>
        <w:t xml:space="preserve">采购人</w:t>
      </w:r>
      <w:r>
        <w:rPr>
          <w:rFonts w:hint="eastAsia" w:ascii="仿宋" w:hAnsi="仿宋" w:eastAsia="仿宋" w:cs="仿宋"/>
          <w:sz w:val="24"/>
          <w:szCs w:val="21"/>
        </w:rPr>
        <w:t xml:space="preserve">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hint="eastAsia" w:ascii="仿宋" w:hAnsi="仿宋" w:eastAsia="仿宋" w:cs="仿宋"/>
          <w:b/>
          <w:bCs/>
          <w:sz w:val="32"/>
          <w:szCs w:val="32"/>
        </w:rPr>
        <w:outlineLvl w:val="2"/>
      </w:pPr>
      <w:r/>
      <w:bookmarkStart w:id="101" w:name="_Toc513029213"/>
      <w:r/>
      <w:bookmarkStart w:id="102" w:name="_Toc462564072"/>
      <w:r/>
      <w:bookmarkStart w:id="103" w:name="_Toc120614216"/>
      <w:r/>
      <w:bookmarkStart w:id="104" w:name="_Toc16938529"/>
      <w:r/>
      <w:bookmarkStart w:id="105" w:name="_Toc20823285"/>
      <w:r>
        <w:rPr>
          <w:rFonts w:hint="eastAsia" w:ascii="仿宋" w:hAnsi="仿宋" w:eastAsia="仿宋" w:cs="仿宋"/>
          <w:b/>
          <w:bCs/>
          <w:sz w:val="32"/>
          <w:szCs w:val="32"/>
        </w:rPr>
        <w:t xml:space="preserve">三、响应文件的编制</w:t>
      </w:r>
      <w:bookmarkEnd w:id="101"/>
      <w:r/>
      <w:bookmarkEnd w:id="102"/>
      <w:r/>
      <w:bookmarkEnd w:id="103"/>
      <w:r/>
      <w:bookmarkEnd w:id="104"/>
      <w:r/>
      <w:bookmarkEnd w:id="105"/>
      <w:r/>
      <w:r/>
    </w:p>
    <w:p>
      <w:pPr>
        <w:ind w:firstLine="422"/>
        <w:keepLines/>
        <w:keepNext/>
        <w:rPr>
          <w:rFonts w:hint="eastAsia" w:ascii="仿宋" w:hAnsi="仿宋" w:eastAsia="仿宋" w:cs="仿宋"/>
          <w:b/>
          <w:bCs/>
          <w:sz w:val="28"/>
          <w:szCs w:val="28"/>
        </w:rPr>
        <w:outlineLvl w:val="3"/>
      </w:pPr>
      <w:r/>
      <w:bookmarkStart w:id="106" w:name="_Toc513029214"/>
      <w:r/>
      <w:bookmarkStart w:id="107" w:name="_Toc20823286"/>
      <w:r/>
      <w:bookmarkStart w:id="108" w:name="_Toc16938530"/>
      <w:r/>
      <w:bookmarkStart w:id="109" w:name="_Toc462564073"/>
      <w:r>
        <w:rPr>
          <w:rFonts w:hint="eastAsia" w:ascii="仿宋" w:hAnsi="仿宋" w:eastAsia="仿宋" w:cs="仿宋"/>
          <w:b/>
          <w:bCs/>
          <w:sz w:val="28"/>
          <w:szCs w:val="28"/>
        </w:rPr>
        <w:t xml:space="preserve">9、响应文件的语言及度量衡单位</w:t>
      </w:r>
      <w:bookmarkEnd w:id="106"/>
      <w:r/>
      <w:bookmarkEnd w:id="107"/>
      <w:r/>
      <w:bookmarkEnd w:id="108"/>
      <w:r/>
      <w:bookmarkEnd w:id="109"/>
      <w:r/>
      <w:r/>
    </w:p>
    <w:p>
      <w:pPr>
        <w:ind w:firstLine="480"/>
        <w:spacing w:line="500" w:lineRule="exact"/>
        <w:rPr>
          <w:rFonts w:hint="eastAsia"/>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hint="eastAsia" w:ascii="仿宋" w:hAnsi="仿宋" w:eastAsia="仿宋" w:cs="仿宋"/>
          <w:b/>
          <w:bCs/>
          <w:sz w:val="28"/>
          <w:szCs w:val="28"/>
        </w:rPr>
        <w:outlineLvl w:val="3"/>
      </w:pPr>
      <w:r/>
      <w:bookmarkStart w:id="110" w:name="_Toc16938531"/>
      <w:r/>
      <w:bookmarkStart w:id="111" w:name="_Toc20823287"/>
      <w:r/>
      <w:bookmarkStart w:id="112" w:name="_Toc513029215"/>
      <w:r/>
      <w:bookmarkStart w:id="113" w:name="_Toc462564074"/>
      <w:r>
        <w:rPr>
          <w:rFonts w:hint="eastAsia" w:ascii="仿宋" w:hAnsi="仿宋" w:eastAsia="仿宋" w:cs="仿宋"/>
          <w:b/>
          <w:bCs/>
          <w:sz w:val="28"/>
          <w:szCs w:val="28"/>
        </w:rPr>
        <w:t xml:space="preserve">10、响应文件构成</w:t>
      </w:r>
      <w:bookmarkEnd w:id="110"/>
      <w:r/>
      <w:bookmarkEnd w:id="111"/>
      <w:r/>
      <w:bookmarkEnd w:id="112"/>
      <w:r/>
      <w:bookmarkEnd w:id="113"/>
      <w:r/>
      <w:r/>
    </w:p>
    <w:p>
      <w:pPr>
        <w:pStyle w:val="872"/>
        <w:ind w:firstLine="480"/>
        <w:rPr>
          <w:rFonts w:hint="eastAsia" w:ascii="仿宋" w:hAnsi="仿宋" w:eastAsia="仿宋" w:cs="仿宋"/>
          <w:sz w:val="24"/>
          <w:szCs w:val="21"/>
          <w:lang w:val="en-US" w:eastAsia="zh-CN" w:bidi="ar-SA"/>
        </w:rPr>
      </w:pPr>
      <w:r>
        <w:rPr>
          <w:rFonts w:hint="eastAsia" w:ascii="仿宋" w:hAnsi="仿宋" w:eastAsia="仿宋" w:cs="仿宋"/>
          <w:bCs/>
          <w:sz w:val="24"/>
          <w:szCs w:val="21"/>
          <w:lang w:val="en-US" w:eastAsia="zh-CN" w:bidi="ar-SA"/>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w:t>
      </w:r>
      <w:r>
        <w:rPr>
          <w:rFonts w:hint="eastAsia" w:ascii="仿宋" w:hAnsi="仿宋" w:eastAsia="仿宋" w:cs="仿宋"/>
          <w:sz w:val="24"/>
          <w:szCs w:val="21"/>
          <w:lang w:val="en-US" w:eastAsia="zh-CN" w:bidi="ar-SA"/>
        </w:rPr>
        <w:t xml:space="preserve">分。供应商按“第六章  响应文件格式”要求编写响应文件。</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14" w:name="_Hlt26954838"/>
      <w:r/>
      <w:bookmarkEnd w:id="114"/>
      <w:r/>
      <w:bookmarkStart w:id="115" w:name="_Hlt26668975"/>
      <w:r/>
      <w:bookmarkEnd w:id="115"/>
      <w:r/>
      <w:bookmarkStart w:id="116" w:name="_Hlt26670360"/>
      <w:r/>
      <w:bookmarkEnd w:id="116"/>
      <w:r/>
      <w:bookmarkStart w:id="117" w:name="_Toc513029219"/>
      <w:r/>
      <w:bookmarkStart w:id="118" w:name="_Toc14577357"/>
      <w:r/>
      <w:bookmarkStart w:id="119" w:name="_Toc49090509"/>
      <w:r/>
      <w:bookmarkStart w:id="120" w:name="_Toc49090507"/>
      <w:r/>
      <w:bookmarkStart w:id="121" w:name="_Toc513029216"/>
      <w:r/>
      <w:bookmarkStart w:id="122" w:name="_Toc14577354"/>
      <w:r/>
      <w:bookmarkStart w:id="123" w:name="_Toc14577355"/>
      <w:r/>
      <w:bookmarkStart w:id="124" w:name="_Toc49090508"/>
      <w:r>
        <w:rPr>
          <w:rFonts w:hint="eastAsia" w:ascii="仿宋" w:hAnsi="仿宋" w:eastAsia="仿宋" w:cs="仿宋"/>
          <w:b/>
          <w:bCs/>
          <w:sz w:val="28"/>
          <w:szCs w:val="28"/>
        </w:rPr>
        <w:t xml:space="preserve">11、证明磋商响应标的符合磋商文件规定的文件</w:t>
      </w:r>
      <w:bookmarkEnd w:id="117"/>
      <w:r/>
      <w:bookmarkEnd w:id="118"/>
      <w:r/>
      <w:bookmarkEnd w:id="119"/>
      <w:r/>
      <w:bookmarkEnd w:id="120"/>
      <w:r/>
      <w:bookmarkEnd w:id="121"/>
      <w:r/>
      <w:bookmarkEnd w:id="122"/>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23"/>
      <w:r/>
      <w:bookmarkEnd w:id="124"/>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25" w:name="_Hlt26954731"/>
      <w:r/>
      <w:bookmarkEnd w:id="125"/>
      <w:r/>
      <w:bookmarkStart w:id="126" w:name="_Hlt26670486"/>
      <w:r/>
      <w:bookmarkEnd w:id="126"/>
      <w:r/>
      <w:bookmarkStart w:id="127" w:name="_Hlt26954848"/>
      <w:r/>
      <w:bookmarkEnd w:id="127"/>
      <w:r/>
      <w:bookmarkStart w:id="128" w:name="_Hlt26954846"/>
      <w:r/>
      <w:bookmarkEnd w:id="128"/>
      <w:r/>
      <w:bookmarkStart w:id="129" w:name="_Hlt26670482"/>
      <w:r/>
      <w:bookmarkEnd w:id="129"/>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hint="eastAsia" w:ascii="仿宋" w:hAnsi="仿宋" w:eastAsia="仿宋" w:cs="仿宋"/>
          <w:color w:val="ff0000"/>
          <w:highlight w:val="yellow"/>
          <w:lang w:eastAsia="zh-CN"/>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w:t>
      </w:r>
      <w:r>
        <w:rPr>
          <w:rFonts w:hint="eastAsia" w:ascii="仿宋" w:hAnsi="仿宋" w:eastAsia="仿宋" w:cs="仿宋"/>
          <w:sz w:val="24"/>
          <w:szCs w:val="21"/>
          <w:lang w:val="en-US" w:eastAsia="zh-CN"/>
        </w:rPr>
        <w:t xml:space="preserve">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应逐条填列在偏离表中</w:t>
      </w:r>
      <w:r>
        <w:rPr>
          <w:rFonts w:hint="eastAsia" w:ascii="仿宋" w:hAnsi="仿宋" w:eastAsia="仿宋" w:cs="仿宋"/>
          <w:sz w:val="24"/>
          <w:szCs w:val="21"/>
          <w:lang w:eastAsia="zh-CN"/>
        </w:rPr>
        <w:t xml:space="preserve">，</w:t>
      </w:r>
      <w:r>
        <w:rPr>
          <w:rFonts w:hint="eastAsia" w:ascii="仿宋" w:hAnsi="仿宋" w:eastAsia="仿宋" w:cs="仿宋"/>
          <w:color w:val="auto"/>
          <w:sz w:val="24"/>
          <w:szCs w:val="24"/>
          <w:lang w:val="en-US" w:eastAsia="zh-CN"/>
        </w:rPr>
        <w:t xml:space="preserve">并说明偏离情况。</w:t>
      </w:r>
      <w:r/>
    </w:p>
    <w:p>
      <w:pPr>
        <w:ind w:firstLine="480"/>
        <w:spacing w:line="500" w:lineRule="exact"/>
        <w:rPr>
          <w:rFonts w:hint="eastAsia" w:ascii="仿宋" w:hAnsi="仿宋" w:eastAsia="仿宋" w:cs="仿宋"/>
          <w:sz w:val="24"/>
          <w:szCs w:val="24"/>
          <w:highlight w:val="none"/>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highlight w:val="none"/>
          <w:lang w:val="zh-CN"/>
        </w:rPr>
        <w:t xml:space="preserve">商</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lang w:val="zh-CN"/>
        </w:rPr>
        <w:t xml:space="preserve">按照磋商文件要求，在响应文件中提供与技术要求和商务要求相关的证明材料。</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14.1供应商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14.2供应商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根据磋商文件要求提供培训计划。</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14.3供应商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w:t>
      </w:r>
      <w:r>
        <w:rPr>
          <w:rFonts w:hint="eastAsia" w:ascii="仿宋" w:hAnsi="仿宋" w:eastAsia="仿宋" w:cs="仿宋"/>
          <w:sz w:val="24"/>
          <w:szCs w:val="24"/>
          <w:highlight w:val="none"/>
        </w:rPr>
        <w:t xml:space="preserve">商文件要求提供</w:t>
      </w:r>
      <w:r>
        <w:rPr>
          <w:rFonts w:hint="eastAsia" w:ascii="仿宋" w:hAnsi="仿宋" w:eastAsia="仿宋" w:cs="仿宋"/>
          <w:sz w:val="24"/>
          <w:szCs w:val="21"/>
          <w:highlight w:val="none"/>
          <w:lang w:val="zh-CN"/>
        </w:rPr>
        <w:t xml:space="preserve">磋商响应标的的主要组成部分、功能设计、实现思路及关键技术等。</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0" w:name="_Toc49090510"/>
      <w:r/>
      <w:bookmarkStart w:id="131" w:name="_Toc14577359"/>
      <w:r>
        <w:rPr>
          <w:rFonts w:hint="eastAsia" w:ascii="仿宋" w:hAnsi="仿宋" w:eastAsia="仿宋" w:cs="仿宋"/>
          <w:b/>
          <w:bCs/>
          <w:sz w:val="28"/>
          <w:szCs w:val="28"/>
        </w:rPr>
        <w:t xml:space="preserve">15、磋商响应函</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30"/>
      <w:r/>
      <w:bookmarkEnd w:id="131"/>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2" w:name="_Toc49090511"/>
      <w:r/>
      <w:bookmarkStart w:id="133" w:name="_Toc14577360"/>
      <w:r>
        <w:rPr>
          <w:rFonts w:hint="eastAsia" w:ascii="仿宋" w:hAnsi="仿宋" w:eastAsia="仿宋" w:cs="仿宋"/>
          <w:b/>
          <w:bCs/>
          <w:sz w:val="28"/>
          <w:szCs w:val="28"/>
        </w:rPr>
        <w:t xml:space="preserve">16、磋商有效期</w:t>
      </w:r>
      <w:bookmarkEnd w:id="132"/>
      <w:r/>
      <w:bookmarkEnd w:id="133"/>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16.1磋商有效期为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于原磋商有效期满之前，可向供应商提出延长磋商有效期的要求。这种要求与答复均应采用书面形式。供应商可以拒绝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bookmarkStart w:id="134" w:name="_Hlt26954852"/>
      <w:r/>
      <w:bookmarkEnd w:id="134"/>
      <w:r/>
      <w:bookmarkStart w:id="135" w:name="_Hlt26954739"/>
      <w:r/>
      <w:bookmarkEnd w:id="135"/>
      <w:r/>
      <w:bookmarkStart w:id="136" w:name="_Toc513029224"/>
      <w:r/>
      <w:bookmarkStart w:id="137" w:name="_Toc20823296"/>
      <w:r/>
      <w:bookmarkStart w:id="138" w:name="_Toc16938540"/>
      <w:r/>
      <w:bookmarkStart w:id="139" w:name="_Toc120614217"/>
      <w:r>
        <w:rPr>
          <w:rFonts w:hint="eastAsia" w:ascii="仿宋" w:hAnsi="仿宋" w:eastAsia="仿宋" w:cs="仿宋"/>
          <w:b/>
          <w:bCs/>
          <w:sz w:val="32"/>
          <w:szCs w:val="32"/>
        </w:rPr>
        <w:t xml:space="preserve">四、响应文件的递交</w:t>
      </w:r>
      <w:bookmarkEnd w:id="136"/>
      <w:r/>
      <w:bookmarkEnd w:id="137"/>
      <w:r/>
      <w:bookmarkEnd w:id="138"/>
      <w:r/>
      <w:bookmarkEnd w:id="139"/>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0" w:name="_Toc513029225"/>
      <w:r/>
      <w:bookmarkStart w:id="141" w:name="_Toc462564084"/>
      <w:r/>
      <w:bookmarkStart w:id="142" w:name="_Toc20823297"/>
      <w:r/>
      <w:bookmarkStart w:id="143" w:name="_Toc16938541"/>
      <w:r>
        <w:rPr>
          <w:rFonts w:hint="eastAsia" w:ascii="仿宋" w:hAnsi="仿宋" w:eastAsia="仿宋" w:cs="仿宋"/>
          <w:b/>
          <w:bCs/>
          <w:sz w:val="28"/>
          <w:szCs w:val="28"/>
        </w:rPr>
        <w:t xml:space="preserve">18、电子磋商</w:t>
      </w:r>
      <w:bookmarkEnd w:id="140"/>
      <w:r/>
      <w:bookmarkEnd w:id="141"/>
      <w:r/>
      <w:bookmarkEnd w:id="142"/>
      <w:r/>
      <w:bookmarkEnd w:id="143"/>
      <w:r>
        <w:rPr>
          <w:rFonts w:hint="eastAsia" w:ascii="仿宋" w:hAnsi="仿宋" w:eastAsia="仿宋" w:cs="仿宋"/>
          <w:b/>
          <w:bCs/>
          <w:sz w:val="28"/>
          <w:szCs w:val="28"/>
        </w:rPr>
        <w:t xml:space="preserve">响应文件的递交</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18.1供应商应当按照《</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》规定，在提交响应文件截止时间前制作并上传电子响应文件。</w:t>
      </w:r>
      <w:bookmarkStart w:id="144" w:name="_Toc513029226"/>
      <w:r/>
      <w:bookmarkStart w:id="145" w:name="_Toc16938542"/>
      <w:r/>
      <w:bookmarkStart w:id="146" w:name="_Toc20823298"/>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44"/>
      <w:r/>
      <w:bookmarkEnd w:id="145"/>
      <w:r/>
      <w:bookmarkEnd w:id="146"/>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w:t>
      </w:r>
      <w:r>
        <w:rPr>
          <w:rFonts w:hint="eastAsia" w:ascii="仿宋" w:hAnsi="仿宋" w:eastAsia="仿宋" w:cs="仿宋"/>
          <w:bCs/>
          <w:sz w:val="24"/>
          <w:szCs w:val="21"/>
          <w:lang w:val="en-US" w:eastAsia="zh-CN"/>
        </w:rPr>
        <w:t xml:space="preserve">26.7.2</w:t>
      </w:r>
      <w:r>
        <w:rPr>
          <w:rFonts w:hint="eastAsia" w:ascii="仿宋" w:hAnsi="仿宋" w:eastAsia="仿宋" w:cs="仿宋"/>
          <w:bCs/>
          <w:sz w:val="24"/>
          <w:szCs w:val="21"/>
        </w:rPr>
        <w:t xml:space="preserve">条规定做无效响应处理。</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7" w:name="_Toc16938543"/>
      <w:r/>
      <w:bookmarkStart w:id="148" w:name="_Toc20823299"/>
      <w:r/>
      <w:bookmarkStart w:id="149" w:name="_Toc513029227"/>
      <w:r>
        <w:rPr>
          <w:rFonts w:hint="eastAsia" w:ascii="仿宋" w:hAnsi="仿宋" w:eastAsia="仿宋" w:cs="仿宋"/>
          <w:b/>
          <w:bCs/>
          <w:sz w:val="28"/>
          <w:szCs w:val="28"/>
        </w:rPr>
        <w:t xml:space="preserve">20、响应文件</w:t>
      </w:r>
      <w:bookmarkEnd w:id="147"/>
      <w:r/>
      <w:bookmarkEnd w:id="148"/>
      <w:r/>
      <w:bookmarkEnd w:id="149"/>
      <w:r>
        <w:rPr>
          <w:rFonts w:hint="eastAsia" w:ascii="仿宋" w:hAnsi="仿宋" w:eastAsia="仿宋" w:cs="仿宋"/>
          <w:b/>
          <w:bCs/>
          <w:sz w:val="28"/>
          <w:szCs w:val="28"/>
        </w:rPr>
        <w:t xml:space="preserve">的拒收</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0" w:name="_Toc513029228"/>
      <w:r/>
      <w:bookmarkStart w:id="151" w:name="_Toc16938544"/>
      <w:r/>
      <w:bookmarkStart w:id="152" w:name="_Toc20823300"/>
      <w:r>
        <w:rPr>
          <w:rFonts w:hint="eastAsia" w:ascii="仿宋" w:hAnsi="仿宋" w:eastAsia="仿宋" w:cs="仿宋"/>
          <w:b/>
          <w:bCs/>
          <w:sz w:val="28"/>
          <w:szCs w:val="28"/>
        </w:rPr>
        <w:t xml:space="preserve">21、响应文件的撤回和修改</w:t>
      </w:r>
      <w:bookmarkEnd w:id="150"/>
      <w:r/>
      <w:bookmarkEnd w:id="151"/>
      <w:r/>
      <w:bookmarkEnd w:id="152"/>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hint="eastAsia" w:ascii="仿宋" w:hAnsi="仿宋" w:eastAsia="仿宋" w:cs="仿宋"/>
          <w:b/>
          <w:bCs/>
          <w:sz w:val="32"/>
          <w:szCs w:val="32"/>
        </w:rPr>
        <w:outlineLvl w:val="2"/>
      </w:pPr>
      <w:r/>
      <w:bookmarkStart w:id="153" w:name="_Toc513029229"/>
      <w:r/>
      <w:bookmarkStart w:id="154" w:name="_Toc16938545"/>
      <w:r/>
      <w:bookmarkStart w:id="155" w:name="_Toc20823301"/>
      <w:r/>
      <w:bookmarkStart w:id="156" w:name="_Toc120614218"/>
      <w:r>
        <w:rPr>
          <w:rFonts w:hint="eastAsia" w:ascii="仿宋" w:hAnsi="仿宋" w:eastAsia="仿宋" w:cs="仿宋"/>
          <w:b/>
          <w:bCs/>
          <w:sz w:val="32"/>
          <w:szCs w:val="32"/>
        </w:rPr>
        <w:t xml:space="preserve">五、响应文件的解密与评审</w:t>
      </w:r>
      <w:bookmarkEnd w:id="153"/>
      <w:r/>
      <w:bookmarkEnd w:id="154"/>
      <w:r/>
      <w:bookmarkEnd w:id="155"/>
      <w:r/>
      <w:bookmarkEnd w:id="156"/>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7" w:name="_Toc16938546"/>
      <w:r/>
      <w:bookmarkStart w:id="158" w:name="_Toc20823302"/>
      <w:r/>
      <w:bookmarkStart w:id="159" w:name="_Toc513029230"/>
      <w:r>
        <w:rPr>
          <w:rFonts w:hint="eastAsia" w:ascii="仿宋" w:hAnsi="仿宋" w:eastAsia="仿宋" w:cs="仿宋"/>
          <w:b/>
          <w:bCs/>
          <w:sz w:val="28"/>
          <w:szCs w:val="28"/>
        </w:rPr>
        <w:t xml:space="preserve">22、</w:t>
      </w:r>
      <w:bookmarkEnd w:id="157"/>
      <w:r/>
      <w:bookmarkEnd w:id="158"/>
      <w:r/>
      <w:bookmarkEnd w:id="159"/>
      <w:r>
        <w:rPr>
          <w:rFonts w:hint="eastAsia" w:ascii="仿宋" w:hAnsi="仿宋" w:eastAsia="仿宋" w:cs="仿宋"/>
          <w:b/>
          <w:bCs/>
          <w:sz w:val="28"/>
          <w:szCs w:val="28"/>
        </w:rPr>
        <w:t xml:space="preserve">响应文件解密</w:t>
      </w:r>
      <w:r/>
    </w:p>
    <w:p>
      <w:pPr>
        <w:ind w:firstLine="360"/>
        <w:pageBreakBefore w:val="0"/>
        <w:spacing w:line="500" w:lineRule="exact"/>
        <w:widowControl w:val="off"/>
        <w:rPr>
          <w:rFonts w:hint="eastAsia"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》规定，在苏采云系统规定的时间内对磋商响应文件进行解密。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0" w:name="_Toc513029231"/>
      <w:r/>
      <w:bookmarkStart w:id="161" w:name="_Toc20823303"/>
      <w:r/>
      <w:bookmarkStart w:id="162" w:name="_Toc16938547"/>
      <w:r>
        <w:rPr>
          <w:rFonts w:hint="eastAsia" w:ascii="仿宋" w:hAnsi="仿宋" w:eastAsia="仿宋" w:cs="仿宋"/>
          <w:b/>
          <w:bCs/>
          <w:sz w:val="28"/>
          <w:szCs w:val="28"/>
        </w:rPr>
        <w:t xml:space="preserve">23、磋商小组</w:t>
      </w:r>
      <w:r/>
    </w:p>
    <w:p>
      <w:pPr>
        <w:pageBreakBefore w:val="0"/>
        <w:spacing w:line="50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w:t>
      </w:r>
      <w:r>
        <w:rPr>
          <w:rFonts w:hint="eastAsia" w:ascii="仿宋" w:hAnsi="仿宋" w:eastAsia="仿宋" w:cs="仿宋"/>
          <w:sz w:val="24"/>
          <w:szCs w:val="24"/>
          <w:lang w:val="en-US" w:eastAsia="zh-CN"/>
        </w:rPr>
        <w:t xml:space="preserve">候</w:t>
      </w:r>
      <w:r>
        <w:rPr>
          <w:rFonts w:hint="eastAsia" w:ascii="仿宋" w:hAnsi="仿宋" w:eastAsia="仿宋" w:cs="仿宋"/>
          <w:sz w:val="24"/>
          <w:szCs w:val="24"/>
        </w:rPr>
        <w:t xml:space="preserve">选人。</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60"/>
      <w:r/>
      <w:bookmarkEnd w:id="161"/>
      <w:r/>
      <w:bookmarkEnd w:id="162"/>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和磋商小组不向未成交的供应商解释未成交原因，也不公布评审过程中的相关细节。</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3" w:name="_Toc513029232"/>
      <w:r/>
      <w:bookmarkStart w:id="164" w:name="_Toc20823304"/>
      <w:r/>
      <w:bookmarkStart w:id="165" w:name="_Toc16938548"/>
      <w:r>
        <w:rPr>
          <w:rFonts w:hint="eastAsia" w:ascii="仿宋" w:hAnsi="仿宋" w:eastAsia="仿宋" w:cs="仿宋"/>
          <w:b/>
          <w:bCs/>
          <w:sz w:val="28"/>
          <w:szCs w:val="28"/>
        </w:rPr>
        <w:t xml:space="preserve">25、评审过程中的澄清</w:t>
      </w:r>
      <w:bookmarkEnd w:id="163"/>
      <w:r/>
      <w:bookmarkEnd w:id="164"/>
      <w:r/>
      <w:bookmarkEnd w:id="165"/>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6" w:name="_Toc20823305"/>
      <w:r/>
      <w:bookmarkStart w:id="167" w:name="_Toc16938549"/>
      <w:r/>
      <w:bookmarkStart w:id="168" w:name="_Toc513029233"/>
      <w:r>
        <w:rPr>
          <w:rFonts w:hint="eastAsia" w:ascii="仿宋" w:hAnsi="仿宋" w:eastAsia="仿宋" w:cs="仿宋"/>
          <w:b/>
          <w:bCs/>
          <w:sz w:val="28"/>
          <w:szCs w:val="28"/>
        </w:rPr>
        <w:t xml:space="preserve">26、对响应文件的审</w:t>
      </w:r>
      <w:bookmarkEnd w:id="166"/>
      <w:r/>
      <w:bookmarkEnd w:id="167"/>
      <w:r/>
      <w:bookmarkEnd w:id="168"/>
      <w:r>
        <w:rPr>
          <w:rFonts w:hint="eastAsia" w:ascii="仿宋" w:hAnsi="仿宋" w:eastAsia="仿宋" w:cs="仿宋"/>
          <w:b/>
          <w:bCs/>
          <w:sz w:val="28"/>
          <w:szCs w:val="28"/>
        </w:rPr>
        <w:t xml:space="preserve">查</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sz w:val="24"/>
          <w:szCs w:val="21"/>
          <w:lang w:val="en-US" w:eastAsia="zh-CN"/>
        </w:rPr>
        <w:t xml:space="preserve">信</w:t>
      </w:r>
      <w:r>
        <w:rPr>
          <w:rFonts w:hint="eastAsia" w:ascii="仿宋" w:hAnsi="仿宋" w:eastAsia="仿宋" w:cs="仿宋"/>
          <w:bCs/>
          <w:sz w:val="24"/>
          <w:szCs w:val="21"/>
        </w:rPr>
        <w:t xml:space="preserve">用记录。</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sz w:val="24"/>
          <w:szCs w:val="24"/>
          <w:lang w:val="en-US" w:eastAsia="zh-CN"/>
        </w:rPr>
        <w:t xml:space="preserve">买方和交易中心的权</w:t>
      </w:r>
      <w:r>
        <w:rPr>
          <w:rFonts w:hint="eastAsia" w:ascii="仿宋" w:hAnsi="仿宋" w:eastAsia="仿宋" w:cs="仿宋"/>
          <w:sz w:val="24"/>
          <w:szCs w:val="24"/>
        </w:rPr>
        <w:t xml:space="preserve">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如果响应文件实质上没有响应磋商文件的要求，磋商小组将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，供应商不得通过修改或撤销不合要求的偏离或保留而使其成为实质性响应的文件。</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26.4</w:t>
      </w:r>
      <w:r>
        <w:rPr>
          <w:rFonts w:hint="eastAsia" w:ascii="仿宋" w:hAnsi="仿宋" w:eastAsia="仿宋" w:cs="仿宋"/>
          <w:sz w:val="24"/>
          <w:szCs w:val="24"/>
          <w:highlight w:val="none"/>
        </w:rPr>
        <w:t xml:space="preserve">磋商小组将对确定为实质性响应的文件进行进一步审核，看其是否有计算上或累加上的算术错误，修正错误的原则如下：</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（1）响应文件中</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内容与响应文件中相应内容不一致的，以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的总价为准，并修改单价。</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同时出现两种以上错误的，按照前款规定的顺序修正。</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5磋商小组将按上述修正错误的方法调整响应文件中的报价，并通过“</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系统”告知供应商，调整后的价格应对供应商具有约束力。如果供应商不接受修正后的价格，则其磋商活动将被拒绝。</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.6磋商小组将允许修正响应文件中不构成重大偏离的、微小的、非正规的、不一致的或不规则的地方，但这些修改不能影响任何供应商相应的名次排列。</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26.7.1评标过程中出现下列情形之一的，磋商小组应当启动异常低价投标审查程序：</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（3）投标（响应）报价低于采购项目最高限价45%的，即投标（响应）报价&lt;采购项目最高限价×45%；</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（4）磋商小组基于专业判断，认为供应商报价过低，有可能影响产品质量或者不能诚信履约的其他情形。</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26.7.2 磋商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0"/>
        <w:spacing w:line="400" w:lineRule="exact"/>
        <w:rPr>
          <w:rFonts w:hint="eastAsia"/>
          <w:color w:val="auto"/>
          <w:highlight w:val="none"/>
        </w:rPr>
        <w:outlineLvl w:val="9"/>
      </w:pPr>
      <w:r>
        <w:rPr>
          <w:rFonts w:hint="eastAsia" w:ascii="仿宋" w:hAnsi="仿宋" w:eastAsia="仿宋" w:cs="仿宋"/>
          <w:color w:val="auto"/>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pageBreakBefore w:val="0"/>
        <w:spacing w:line="5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26.8.2供应商未按照磋商文件要求上传电子响应文件的</w:t>
      </w:r>
      <w:r>
        <w:rPr>
          <w:rFonts w:hint="eastAsia" w:ascii="仿宋" w:hAnsi="仿宋" w:eastAsia="仿宋" w:cs="仿宋"/>
          <w:sz w:val="24"/>
          <w:szCs w:val="24"/>
          <w:highlight w:val="none"/>
        </w:rPr>
        <w:t xml:space="preserve">,或上传的文件打不开的。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26.8.3</w:t>
      </w:r>
      <w:r>
        <w:rPr>
          <w:rFonts w:hint="eastAsia" w:ascii="仿宋" w:hAnsi="仿宋" w:eastAsia="仿宋" w:cs="仿宋"/>
          <w:bCs/>
          <w:sz w:val="24"/>
          <w:szCs w:val="21"/>
          <w:highlight w:val="none"/>
        </w:rPr>
        <w:t xml:space="preserve">供应商同一分包提交两个（含两个）以上不同的响应文件或者</w:t>
      </w:r>
      <w:r>
        <w:rPr>
          <w:rFonts w:hint="eastAsia" w:ascii="仿宋" w:hAnsi="仿宋" w:eastAsia="仿宋" w:cs="仿宋"/>
          <w:bCs/>
          <w:sz w:val="24"/>
          <w:szCs w:val="21"/>
          <w:highlight w:val="none"/>
          <w:lang w:val="en-US" w:eastAsia="zh-CN"/>
        </w:rPr>
        <w:t xml:space="preserve">响应</w:t>
      </w:r>
      <w:r>
        <w:rPr>
          <w:rFonts w:hint="eastAsia" w:ascii="仿宋" w:hAnsi="仿宋" w:eastAsia="仿宋" w:cs="仿宋"/>
          <w:bCs/>
          <w:sz w:val="24"/>
          <w:szCs w:val="21"/>
          <w:highlight w:val="none"/>
        </w:rPr>
        <w:t xml:space="preserve">报价的。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供应商不具备磋商文件中规定的资格要求的。 </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26.8.5</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26.8.6未通过符合性审查的。</w:t>
      </w:r>
      <w:r/>
    </w:p>
    <w:p>
      <w:pPr>
        <w:ind w:firstLine="480"/>
        <w:pageBreakBefore w:val="0"/>
        <w:spacing w:line="500" w:lineRule="exact"/>
        <w:widowControl w:val="off"/>
        <w:rPr>
          <w:rFonts w:hint="eastAsia" w:ascii="仿宋" w:hAnsi="仿宋" w:eastAsia="仿宋" w:cs="仿宋"/>
          <w:i/>
          <w:iCs/>
          <w:color w:val="0000ff"/>
          <w:sz w:val="24"/>
          <w:szCs w:val="24"/>
          <w:highlight w:val="none"/>
          <w:u w:val="single"/>
        </w:rPr>
      </w:pPr>
      <w:r>
        <w:rPr>
          <w:rFonts w:hint="eastAsia" w:ascii="仿宋" w:hAnsi="仿宋" w:eastAsia="仿宋" w:cs="仿宋"/>
          <w:sz w:val="24"/>
          <w:szCs w:val="24"/>
          <w:highlight w:val="none"/>
          <w:lang w:val="en-US" w:eastAsia="zh-CN"/>
        </w:rPr>
        <w:t xml:space="preserve">26.8.7不符合法律、法规和磋商文件中</w:t>
      </w:r>
      <w:r>
        <w:rPr>
          <w:rFonts w:hint="eastAsia" w:ascii="仿宋" w:hAnsi="仿宋" w:eastAsia="仿宋" w:cs="仿宋"/>
          <w:sz w:val="24"/>
          <w:szCs w:val="24"/>
          <w:highlight w:val="none"/>
        </w:rPr>
        <w:t xml:space="preserve">规定的实质性要求的</w:t>
      </w:r>
      <w:r>
        <w:rPr>
          <w:rFonts w:hint="eastAsia" w:ascii="仿宋" w:hAnsi="仿宋" w:eastAsia="仿宋" w:cs="仿宋"/>
          <w:i/>
          <w:iCs/>
          <w:color w:val="0000ff"/>
          <w:sz w:val="24"/>
          <w:szCs w:val="24"/>
          <w:highlight w:val="none"/>
          <w:u w:val="single"/>
        </w:rPr>
        <w:t xml:space="preserve">（本</w:t>
      </w:r>
      <w:r>
        <w:rPr>
          <w:rFonts w:hint="eastAsia" w:ascii="仿宋" w:hAnsi="仿宋" w:eastAsia="仿宋" w:cs="仿宋"/>
          <w:i/>
          <w:iCs/>
          <w:color w:val="0000ff"/>
          <w:sz w:val="24"/>
          <w:szCs w:val="24"/>
          <w:highlight w:val="none"/>
          <w:u w:val="single"/>
          <w:lang w:val="en-US" w:eastAsia="zh-CN"/>
        </w:rPr>
        <w:t xml:space="preserve">磋商</w:t>
      </w:r>
      <w:r>
        <w:rPr>
          <w:rFonts w:hint="eastAsia" w:ascii="仿宋" w:hAnsi="仿宋" w:eastAsia="仿宋" w:cs="仿宋"/>
          <w:i/>
          <w:iCs/>
          <w:color w:val="0000ff"/>
          <w:sz w:val="24"/>
          <w:szCs w:val="24"/>
          <w:highlight w:val="none"/>
          <w:u w:val="single"/>
        </w:rPr>
        <w:t xml:space="preserve">文件中斜体且有下划线部分为实质性要求）。</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26.8.10</w:t>
      </w:r>
      <w:r>
        <w:rPr>
          <w:rFonts w:hint="eastAsia" w:ascii="仿宋" w:hAnsi="仿宋" w:eastAsia="仿宋" w:cs="仿宋"/>
          <w:sz w:val="24"/>
          <w:szCs w:val="21"/>
        </w:rPr>
        <w:t xml:space="preserve">磋商小组认为供应商的报价明显低于其他通过符合性审查供应商的报价，有可能影响产品质量或者不能诚信履约的，将通过“</w:t>
      </w:r>
      <w:r>
        <w:rPr>
          <w:rFonts w:hint="eastAsia" w:ascii="仿宋" w:hAnsi="仿宋" w:eastAsia="仿宋" w:cs="仿宋"/>
          <w:sz w:val="24"/>
          <w:szCs w:val="21"/>
          <w:lang w:eastAsia="zh-CN"/>
        </w:rPr>
        <w:t xml:space="preserve">苏采云</w:t>
      </w:r>
      <w:r>
        <w:rPr>
          <w:rFonts w:hint="eastAsia" w:ascii="仿宋" w:hAnsi="仿宋" w:eastAsia="仿宋" w:cs="仿宋"/>
          <w:sz w:val="24"/>
          <w:szCs w:val="21"/>
        </w:rPr>
        <w:t xml:space="preserve">系统”要求其在合理的时间内提供说明，必要时提交相关证明材料；供应商不能证明其报价合理性的，磋商小组应当将其作为无效响应处理。</w:t>
      </w:r>
      <w:r/>
    </w:p>
    <w:p>
      <w:pPr>
        <w:ind w:firstLine="480"/>
        <w:pageBreakBefore w:val="0"/>
        <w:spacing w:line="500" w:lineRule="exact"/>
        <w:widowControl w:val="off"/>
        <w:rPr>
          <w:rFonts w:hint="eastAsia" w:ascii="方正魏碑_GBK" w:hAnsi="方正魏碑_GBK" w:eastAsia="方正魏碑_GBK" w:cs="方正魏碑_GBK"/>
          <w:bCs/>
          <w:color w:val="auto"/>
          <w:sz w:val="28"/>
          <w:szCs w:val="28"/>
        </w:rPr>
      </w:pPr>
      <w:r/>
      <w:bookmarkStart w:id="169" w:name="_Toc16938550"/>
      <w:r/>
      <w:bookmarkStart w:id="170" w:name="_Toc20823306"/>
      <w:r/>
      <w:bookmarkStart w:id="171" w:name="_Toc513029234"/>
      <w:r>
        <w:rPr>
          <w:rFonts w:hint="eastAsia" w:ascii="仿宋" w:hAnsi="仿宋" w:eastAsia="仿宋" w:cs="仿宋"/>
          <w:color w:val="auto"/>
          <w:sz w:val="24"/>
          <w:szCs w:val="21"/>
          <w:lang w:val="en-US" w:eastAsia="zh-CN"/>
        </w:rPr>
        <w:t xml:space="preserve">26.8.11</w:t>
      </w:r>
      <w:r>
        <w:rPr>
          <w:rFonts w:hint="eastAsia" w:ascii="仿宋" w:hAnsi="仿宋" w:eastAsia="仿宋" w:cs="仿宋"/>
          <w:color w:val="auto"/>
          <w:sz w:val="24"/>
          <w:szCs w:val="21"/>
        </w:rPr>
        <w:t xml:space="preserve">如本项目采购产品被财政部、国家发改委列入“节能产品品目清单”强制采购范围，而</w:t>
      </w:r>
      <w:r>
        <w:rPr>
          <w:rFonts w:hint="eastAsia" w:ascii="仿宋" w:hAnsi="仿宋" w:eastAsia="仿宋" w:cs="仿宋"/>
          <w:color w:val="auto"/>
          <w:sz w:val="24"/>
          <w:szCs w:val="21"/>
          <w:lang w:val="en-US" w:eastAsia="zh-CN"/>
        </w:rPr>
        <w:t xml:space="preserve">供应商</w:t>
      </w:r>
      <w:r>
        <w:rPr>
          <w:rFonts w:hint="eastAsia" w:ascii="仿宋" w:hAnsi="仿宋" w:eastAsia="仿宋" w:cs="仿宋"/>
          <w:color w:val="auto"/>
          <w:sz w:val="24"/>
          <w:szCs w:val="21"/>
        </w:rPr>
        <w:t xml:space="preserve">所投标产品不在强制采购范围内的。（</w:t>
      </w:r>
      <w:r>
        <w:rPr>
          <w:rFonts w:hint="eastAsia" w:ascii="仿宋" w:hAnsi="仿宋" w:eastAsia="仿宋" w:cs="仿宋"/>
          <w:color w:val="auto"/>
          <w:sz w:val="24"/>
          <w:szCs w:val="21"/>
          <w:lang w:val="en-US" w:eastAsia="zh-CN"/>
        </w:rPr>
        <w:t xml:space="preserve">响应</w:t>
      </w:r>
      <w:r>
        <w:rPr>
          <w:rFonts w:hint="eastAsia" w:ascii="仿宋" w:hAnsi="仿宋" w:eastAsia="仿宋" w:cs="仿宋"/>
          <w:color w:val="auto"/>
          <w:sz w:val="24"/>
          <w:szCs w:val="21"/>
        </w:rPr>
        <w:t xml:space="preserve">产品如属于政府强制采购节能产品品目清单范围内，</w:t>
      </w:r>
      <w:r>
        <w:rPr>
          <w:rFonts w:hint="eastAsia" w:ascii="仿宋" w:hAnsi="仿宋" w:eastAsia="仿宋" w:cs="仿宋"/>
          <w:color w:val="auto"/>
          <w:sz w:val="24"/>
          <w:szCs w:val="21"/>
          <w:lang w:val="en-US" w:eastAsia="zh-CN"/>
        </w:rPr>
        <w:t xml:space="preserve">采购</w:t>
      </w:r>
      <w:r>
        <w:rPr>
          <w:rFonts w:hint="eastAsia" w:ascii="仿宋" w:hAnsi="仿宋" w:eastAsia="仿宋" w:cs="仿宋"/>
          <w:color w:val="auto"/>
          <w:sz w:val="24"/>
          <w:szCs w:val="21"/>
        </w:rPr>
        <w:t xml:space="preserve">文件中必须提供国家确定的认证机构出具的、处于有效期之内的该节能产品认证证书图片）</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26.</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rPr>
        <w:t xml:space="preserve">.12 </w:t>
      </w:r>
      <w:r>
        <w:rPr>
          <w:rFonts w:hint="eastAsia" w:ascii="仿宋" w:hAnsi="仿宋" w:eastAsia="仿宋" w:cs="仿宋"/>
          <w:color w:val="auto"/>
          <w:sz w:val="24"/>
          <w:szCs w:val="21"/>
          <w:lang w:val="en-US" w:eastAsia="zh-CN"/>
        </w:rPr>
        <w:t xml:space="preserve">采购</w:t>
      </w:r>
      <w:r>
        <w:rPr>
          <w:rFonts w:hint="eastAsia" w:ascii="仿宋" w:hAnsi="仿宋" w:eastAsia="仿宋" w:cs="仿宋"/>
          <w:color w:val="auto"/>
          <w:sz w:val="24"/>
          <w:szCs w:val="21"/>
        </w:rPr>
        <w:t xml:space="preserve">文件未按照</w:t>
      </w:r>
      <w:r>
        <w:rPr>
          <w:rFonts w:hint="eastAsia" w:ascii="仿宋" w:hAnsi="仿宋" w:eastAsia="仿宋" w:cs="仿宋"/>
          <w:color w:val="auto"/>
          <w:sz w:val="24"/>
          <w:szCs w:val="21"/>
          <w:lang w:val="en-US" w:eastAsia="zh-CN"/>
        </w:rPr>
        <w:t xml:space="preserve">采购</w:t>
      </w:r>
      <w:r>
        <w:rPr>
          <w:rFonts w:hint="eastAsia" w:ascii="仿宋" w:hAnsi="仿宋" w:eastAsia="仿宋" w:cs="仿宋"/>
          <w:color w:val="auto"/>
          <w:sz w:val="24"/>
          <w:szCs w:val="21"/>
        </w:rPr>
        <w:t xml:space="preserve">文件要求加盖CA电子公章的。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26.</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rPr>
        <w:t xml:space="preserve">.13 </w:t>
      </w:r>
      <w:r>
        <w:rPr>
          <w:rFonts w:hint="eastAsia" w:ascii="仿宋" w:hAnsi="仿宋" w:eastAsia="仿宋" w:cs="仿宋"/>
          <w:color w:val="auto"/>
          <w:sz w:val="24"/>
          <w:szCs w:val="21"/>
          <w:lang w:val="en-US" w:eastAsia="zh-CN"/>
        </w:rPr>
        <w:t xml:space="preserve">供应商</w:t>
      </w:r>
      <w:r>
        <w:rPr>
          <w:rFonts w:hint="eastAsia" w:ascii="仿宋" w:hAnsi="仿宋" w:eastAsia="仿宋" w:cs="仿宋"/>
          <w:color w:val="auto"/>
          <w:sz w:val="24"/>
          <w:szCs w:val="21"/>
        </w:rPr>
        <w:t xml:space="preserve">所投标产品不符合</w:t>
      </w:r>
      <w:r>
        <w:rPr>
          <w:rFonts w:hint="eastAsia" w:ascii="仿宋" w:hAnsi="仿宋" w:eastAsia="仿宋" w:cs="仿宋"/>
          <w:color w:val="auto"/>
          <w:sz w:val="24"/>
          <w:szCs w:val="21"/>
          <w:lang w:val="en-US" w:eastAsia="zh-CN"/>
        </w:rPr>
        <w:t xml:space="preserve">采购</w:t>
      </w:r>
      <w:r>
        <w:rPr>
          <w:rFonts w:hint="eastAsia" w:ascii="仿宋" w:hAnsi="仿宋" w:eastAsia="仿宋" w:cs="仿宋"/>
          <w:color w:val="auto"/>
          <w:sz w:val="24"/>
          <w:szCs w:val="21"/>
        </w:rPr>
        <w:t xml:space="preserve">文件中所列国家强制性标准的。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80" w:lineRule="exact"/>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26.8.14</w:t>
      </w:r>
      <w:r>
        <w:rPr>
          <w:rFonts w:hint="eastAsia" w:ascii="仿宋" w:hAnsi="仿宋" w:eastAsia="仿宋" w:cs="仿宋"/>
          <w:color w:val="auto"/>
          <w:sz w:val="24"/>
          <w:szCs w:val="21"/>
        </w:rPr>
        <w:t xml:space="preserve">未在规定时间内提交最后报价的，视作无效响应处理。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26.8.15</w:t>
      </w:r>
      <w:r>
        <w:rPr>
          <w:rFonts w:hint="eastAsia" w:ascii="仿宋" w:hAnsi="仿宋" w:eastAsia="仿宋" w:cs="仿宋"/>
          <w:color w:val="auto"/>
          <w:sz w:val="24"/>
          <w:szCs w:val="24"/>
          <w:highlight w:val="none"/>
        </w:rPr>
        <w:t xml:space="preserve">不同供应商的响应文件经系统查询Mac地址或标书制作工具客户端标识码一致的（移送政府采购监管部门进行处理）。</w:t>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sz w:val="24"/>
          <w:szCs w:val="24"/>
          <w:highlight w:val="none"/>
          <w:lang w:val="en-US" w:eastAsia="zh-CN"/>
        </w:rPr>
        <w:t xml:space="preserve">26.8.16</w:t>
      </w:r>
      <w:r>
        <w:rPr>
          <w:rFonts w:hint="eastAsia" w:ascii="仿宋" w:hAnsi="仿宋" w:eastAsia="仿宋" w:cs="仿宋"/>
          <w:sz w:val="24"/>
          <w:szCs w:val="24"/>
          <w:highlight w:val="none"/>
        </w:rPr>
        <w:t xml:space="preserve">其他法律、法规及本</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规定的属无效响应的情形。</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26.</w:t>
      </w:r>
      <w:r>
        <w:rPr>
          <w:rFonts w:hint="eastAsia" w:ascii="仿宋" w:hAnsi="仿宋" w:eastAsia="仿宋" w:cs="仿宋"/>
          <w:sz w:val="24"/>
          <w:szCs w:val="21"/>
          <w:lang w:val="en-US" w:eastAsia="zh-CN"/>
        </w:rPr>
        <w:t xml:space="preserve">9</w:t>
      </w:r>
      <w:r>
        <w:rPr>
          <w:rFonts w:hint="eastAsia" w:ascii="仿宋" w:hAnsi="仿宋" w:eastAsia="仿宋" w:cs="仿宋"/>
          <w:sz w:val="24"/>
          <w:szCs w:val="21"/>
        </w:rPr>
        <w:t xml:space="preserve">供应商在项目评审全过程中应保持通讯畅通，并安排专人与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及磋商小组联系。</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27、</w:t>
      </w:r>
      <w:bookmarkEnd w:id="169"/>
      <w:r/>
      <w:bookmarkEnd w:id="170"/>
      <w:r/>
      <w:bookmarkEnd w:id="171"/>
      <w:r>
        <w:rPr>
          <w:rFonts w:hint="eastAsia" w:ascii="仿宋" w:hAnsi="仿宋" w:eastAsia="仿宋" w:cs="仿宋"/>
          <w:b/>
          <w:bCs/>
          <w:sz w:val="28"/>
          <w:szCs w:val="28"/>
        </w:rPr>
        <w:t xml:space="preserve">磋商程序及评审方法和评审标准</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27.1磋商程序</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rPr>
          <w:rFonts w:hint="eastAsia" w:ascii="仿宋" w:hAnsi="仿宋" w:eastAsia="仿宋" w:cs="仿宋"/>
          <w:sz w:val="24"/>
          <w:szCs w:val="24"/>
        </w:rPr>
        <w:t xml:space="preserve">。</w:t>
      </w:r>
      <w:r/>
    </w:p>
    <w:p>
      <w:pPr>
        <w:ind w:firstLine="480"/>
        <w:keepLines w:val="0"/>
        <w:keepNext w:val="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w:t>
      </w:r>
      <w:r>
        <w:rPr>
          <w:rFonts w:hint="eastAsia" w:ascii="仿宋" w:hAnsi="仿宋" w:eastAsia="仿宋" w:cs="仿宋"/>
          <w:sz w:val="24"/>
          <w:szCs w:val="21"/>
          <w:lang w:val="en-US" w:eastAsia="zh-CN"/>
        </w:rPr>
        <w:t xml:space="preserve">管</w:t>
      </w:r>
      <w:r>
        <w:rPr>
          <w:rFonts w:hint="eastAsia" w:ascii="仿宋" w:hAnsi="仿宋" w:eastAsia="仿宋" w:cs="仿宋"/>
          <w:sz w:val="24"/>
          <w:szCs w:val="21"/>
        </w:rPr>
        <w:t xml:space="preserve">理暂行办法》第三条</w:t>
      </w:r>
      <w:r>
        <w:rPr>
          <w:rFonts w:hint="eastAsia" w:ascii="仿宋" w:hAnsi="仿宋" w:eastAsia="仿宋" w:cs="仿宋"/>
          <w:sz w:val="24"/>
          <w:szCs w:val="21"/>
          <w:lang w:eastAsia="zh-CN"/>
        </w:rPr>
        <w:t xml:space="preserve">第一款</w:t>
      </w:r>
      <w:r>
        <w:rPr>
          <w:rFonts w:hint="eastAsia" w:ascii="仿宋" w:hAnsi="仿宋" w:eastAsia="仿宋" w:cs="仿宋"/>
          <w:sz w:val="24"/>
          <w:szCs w:val="21"/>
        </w:rPr>
        <w:t xml:space="preserve">第四项及《财政部关于竞争性磋商采购方式管理暂行办法有关问题的补充通知》（财</w:t>
      </w:r>
      <w:r>
        <w:rPr>
          <w:rFonts w:hint="eastAsia" w:ascii="仿宋" w:hAnsi="仿宋" w:eastAsia="仿宋" w:cs="仿宋"/>
          <w:color w:val="auto"/>
          <w:sz w:val="24"/>
          <w:szCs w:val="21"/>
        </w:rPr>
        <w:t xml:space="preserve">库〔</w:t>
      </w:r>
      <w:r>
        <w:rPr>
          <w:rFonts w:hint="eastAsia" w:ascii="仿宋" w:hAnsi="仿宋" w:eastAsia="仿宋" w:cs="仿宋"/>
          <w:color w:val="auto"/>
          <w:sz w:val="24"/>
          <w:szCs w:val="21"/>
          <w:lang w:val="en-US" w:eastAsia="zh-CN"/>
        </w:rPr>
        <w:t xml:space="preserve">2015</w:t>
      </w:r>
      <w:r>
        <w:rPr>
          <w:rFonts w:hint="eastAsia" w:ascii="仿宋" w:hAnsi="仿宋" w:eastAsia="仿宋" w:cs="仿宋"/>
          <w:color w:val="auto"/>
          <w:sz w:val="24"/>
          <w:szCs w:val="21"/>
        </w:rPr>
        <w:t xml:space="preserve">〕124号）规定</w:t>
      </w:r>
      <w:r>
        <w:rPr>
          <w:rFonts w:hint="eastAsia" w:ascii="仿宋" w:hAnsi="仿宋" w:eastAsia="仿宋" w:cs="仿宋"/>
          <w:sz w:val="24"/>
          <w:szCs w:val="21"/>
        </w:rPr>
        <w:t xml:space="preserve">情形的，提交最后报价的供应商可以为2家。</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27.2.2评审标准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72" w:name="_Toc513029235"/>
      <w:r/>
      <w:bookmarkStart w:id="173" w:name="_Toc16938551"/>
      <w:r/>
      <w:bookmarkStart w:id="174" w:name="_Toc120614219"/>
      <w:r/>
      <w:bookmarkStart w:id="175" w:name="_Toc20823307"/>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27.3.5</w:t>
      </w:r>
      <w:r>
        <w:rPr>
          <w:rFonts w:hint="eastAsia" w:ascii="仿宋" w:hAnsi="仿宋" w:eastAsia="仿宋" w:cs="仿宋"/>
          <w:sz w:val="24"/>
          <w:szCs w:val="21"/>
        </w:rPr>
        <w:t xml:space="preserve">因重大变故，采购任务取消的。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27.3.6</w:t>
      </w:r>
      <w:r>
        <w:rPr>
          <w:rFonts w:hint="eastAsia" w:ascii="仿宋" w:hAnsi="仿宋" w:eastAsia="仿宋" w:cs="仿宋"/>
          <w:sz w:val="24"/>
          <w:szCs w:val="21"/>
        </w:rPr>
        <w:t xml:space="preserve">磋商小组认定磋商文件存在歧义、重大缺陷导致评审工作无法进行。</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27.3.7</w:t>
      </w:r>
      <w:r>
        <w:rPr>
          <w:rFonts w:hint="eastAsia" w:ascii="仿宋" w:hAnsi="仿宋" w:eastAsia="仿宋" w:cs="仿宋"/>
          <w:sz w:val="24"/>
          <w:szCs w:val="21"/>
        </w:rPr>
        <w:t xml:space="preserve">因系统故障原因造成磋商无法继续进行的。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w:t>
      </w:r>
      <w:r>
        <w:rPr>
          <w:rFonts w:hint="eastAsia" w:ascii="仿宋" w:hAnsi="仿宋" w:eastAsia="仿宋" w:cs="仿宋"/>
          <w:sz w:val="24"/>
          <w:szCs w:val="21"/>
        </w:rPr>
        <w:t xml:space="preserve">响应文件提交截止时间结束后参加磋商的供应商不足三家的处理：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27.4.1</w:t>
      </w:r>
      <w:r>
        <w:rPr>
          <w:rFonts w:hint="eastAsia" w:ascii="仿宋" w:hAnsi="仿宋" w:eastAsia="仿宋" w:cs="仿宋"/>
          <w:sz w:val="24"/>
          <w:szCs w:val="21"/>
        </w:rPr>
        <w:t xml:space="preserve">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w:t>
      </w:r>
      <w:bookmarkEnd w:id="172"/>
      <w:r/>
      <w:bookmarkEnd w:id="173"/>
      <w:r/>
      <w:bookmarkEnd w:id="174"/>
      <w:r/>
      <w:bookmarkEnd w:id="175"/>
      <w:r>
        <w:rPr>
          <w:rFonts w:hint="eastAsia" w:ascii="仿宋" w:hAnsi="仿宋" w:eastAsia="仿宋" w:cs="仿宋"/>
          <w:b/>
          <w:bCs/>
          <w:sz w:val="32"/>
          <w:szCs w:val="32"/>
        </w:rPr>
        <w:t xml:space="preserve">成交</w:t>
      </w:r>
      <w:r/>
    </w:p>
    <w:p>
      <w:pPr>
        <w:ind w:firstLine="422"/>
        <w:keepLines/>
        <w:keepNext/>
        <w:rPr>
          <w:rFonts w:hint="eastAsia" w:ascii="仿宋" w:hAnsi="仿宋" w:eastAsia="仿宋" w:cs="仿宋"/>
          <w:b/>
          <w:bCs/>
          <w:sz w:val="28"/>
          <w:szCs w:val="28"/>
        </w:rPr>
        <w:outlineLvl w:val="3"/>
      </w:pPr>
      <w:r/>
      <w:bookmarkStart w:id="176" w:name="_Toc513029238"/>
      <w:r/>
      <w:bookmarkStart w:id="177" w:name="_Toc16938554"/>
      <w:r/>
      <w:bookmarkStart w:id="178" w:name="_Toc20823310"/>
      <w:r>
        <w:rPr>
          <w:rFonts w:hint="eastAsia" w:ascii="仿宋" w:hAnsi="仿宋" w:eastAsia="仿宋" w:cs="仿宋"/>
          <w:b/>
          <w:bCs/>
          <w:sz w:val="28"/>
          <w:szCs w:val="28"/>
        </w:rPr>
        <w:t xml:space="preserve">28、</w:t>
      </w:r>
      <w:bookmarkEnd w:id="176"/>
      <w:r>
        <w:rPr>
          <w:rFonts w:hint="eastAsia" w:ascii="仿宋" w:hAnsi="仿宋" w:eastAsia="仿宋" w:cs="仿宋"/>
          <w:b/>
          <w:bCs/>
          <w:sz w:val="28"/>
          <w:szCs w:val="28"/>
        </w:rPr>
        <w:t xml:space="preserve">确定</w:t>
      </w:r>
      <w:bookmarkEnd w:id="177"/>
      <w:r/>
      <w:bookmarkEnd w:id="178"/>
      <w:r>
        <w:rPr>
          <w:rFonts w:hint="eastAsia" w:ascii="仿宋" w:hAnsi="仿宋" w:eastAsia="仿宋" w:cs="仿宋"/>
          <w:b/>
          <w:bCs/>
          <w:sz w:val="28"/>
          <w:szCs w:val="28"/>
        </w:rPr>
        <w:t xml:space="preserve">成交单位</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非单一产品采购项目，磋商文件中将载明其中的核心产品。多家供应商提供的核心产品</w:t>
      </w:r>
      <w:r>
        <w:rPr>
          <w:rFonts w:hint="eastAsia" w:ascii="仿宋" w:hAnsi="仿宋" w:eastAsia="仿宋" w:cs="仿宋"/>
          <w:color w:val="auto"/>
          <w:sz w:val="24"/>
          <w:szCs w:val="21"/>
          <w:lang w:eastAsia="zh-CN"/>
        </w:rPr>
        <w:t xml:space="preserve">品牌型号</w:t>
      </w:r>
      <w:r>
        <w:rPr>
          <w:rFonts w:hint="eastAsia" w:ascii="仿宋" w:hAnsi="仿宋" w:eastAsia="仿宋" w:cs="仿宋"/>
          <w:color w:val="auto"/>
          <w:sz w:val="24"/>
          <w:szCs w:val="21"/>
        </w:rPr>
        <w:t xml:space="preserve">相同的，按前款规定处理。</w:t>
      </w:r>
      <w:r/>
    </w:p>
    <w:p>
      <w:pPr>
        <w:ind w:firstLine="480"/>
        <w:spacing w:line="440" w:lineRule="exact"/>
        <w:rPr>
          <w:rFonts w:hint="eastAsia" w:ascii="仿宋" w:hAnsi="仿宋" w:eastAsia="仿宋" w:cs="仿宋"/>
          <w:bCs/>
          <w:sz w:val="24"/>
          <w:szCs w:val="21"/>
        </w:rPr>
      </w:pPr>
      <w:r>
        <w:rPr>
          <w:rFonts w:hint="eastAsia" w:ascii="仿宋" w:hAnsi="仿宋" w:eastAsia="仿宋" w:cs="仿宋"/>
          <w:bCs/>
          <w:color w:val="auto"/>
          <w:sz w:val="24"/>
          <w:szCs w:val="21"/>
        </w:rPr>
        <w:t xml:space="preserve">28.2采购人在评标报告确定的成交候选人名单中按顺序确定成交供应商。</w:t>
      </w:r>
      <w:r>
        <w:rPr>
          <w:rFonts w:hint="eastAsia" w:ascii="仿宋" w:hAnsi="仿宋" w:eastAsia="仿宋" w:cs="仿宋"/>
          <w:bCs/>
          <w:color w:val="auto"/>
          <w:sz w:val="24"/>
          <w:szCs w:val="21"/>
          <w:lang w:val="en-US" w:eastAsia="zh-CN"/>
        </w:rPr>
        <w:t xml:space="preserve">确定</w:t>
      </w:r>
      <w:r>
        <w:rPr>
          <w:rFonts w:hint="eastAsia" w:ascii="仿宋" w:hAnsi="仿宋" w:eastAsia="仿宋" w:cs="仿宋"/>
          <w:bCs/>
          <w:color w:val="auto"/>
          <w:sz w:val="24"/>
          <w:szCs w:val="21"/>
        </w:rPr>
        <w:t xml:space="preserve">成交供应商之日起2个工作日内，</w:t>
      </w:r>
      <w:r>
        <w:rPr>
          <w:rFonts w:hint="eastAsia" w:ascii="仿宋" w:hAnsi="仿宋" w:eastAsia="仿宋" w:cs="仿宋"/>
          <w:bCs/>
          <w:color w:val="auto"/>
          <w:sz w:val="24"/>
          <w:szCs w:val="21"/>
          <w:lang w:val="en-US" w:eastAsia="zh-CN"/>
        </w:rPr>
        <w:t xml:space="preserve">交易中心将</w:t>
      </w:r>
      <w:r>
        <w:rPr>
          <w:rFonts w:hint="eastAsia" w:ascii="仿宋" w:hAnsi="仿宋" w:eastAsia="仿宋" w:cs="仿宋"/>
          <w:bCs/>
          <w:color w:val="auto"/>
          <w:sz w:val="24"/>
          <w:szCs w:val="21"/>
        </w:rPr>
        <w:t xml:space="preserve">在</w:t>
      </w:r>
      <w:r>
        <w:rPr>
          <w:rFonts w:hint="eastAsia" w:ascii="仿宋" w:hAnsi="仿宋" w:eastAsia="仿宋" w:cs="仿宋"/>
          <w:bCs/>
          <w:color w:val="auto"/>
          <w:sz w:val="24"/>
          <w:szCs w:val="21"/>
          <w:lang w:eastAsia="zh-CN"/>
        </w:rPr>
        <w:t xml:space="preserve">“</w:t>
      </w:r>
      <w:r>
        <w:rPr>
          <w:rFonts w:hint="eastAsia" w:ascii="仿宋" w:hAnsi="仿宋" w:eastAsia="仿宋" w:cs="仿宋"/>
          <w:bCs/>
          <w:color w:val="auto"/>
          <w:sz w:val="24"/>
          <w:szCs w:val="21"/>
          <w:lang w:val="en-US" w:eastAsia="zh-CN"/>
        </w:rPr>
        <w:t xml:space="preserve">江苏政府采购网</w:t>
      </w:r>
      <w:r>
        <w:rPr>
          <w:rFonts w:hint="eastAsia" w:ascii="仿宋" w:hAnsi="仿宋" w:eastAsia="仿宋" w:cs="仿宋"/>
          <w:bCs/>
          <w:color w:val="auto"/>
          <w:sz w:val="24"/>
          <w:szCs w:val="21"/>
          <w:lang w:eastAsia="zh-CN"/>
        </w:rPr>
        <w:t xml:space="preserve">”</w:t>
      </w:r>
      <w:r>
        <w:rPr>
          <w:rFonts w:hint="eastAsia" w:ascii="仿宋" w:hAnsi="仿宋" w:eastAsia="仿宋" w:cs="仿宋"/>
          <w:bCs/>
          <w:color w:val="auto"/>
          <w:sz w:val="24"/>
          <w:szCs w:val="21"/>
          <w:lang w:val="en-US" w:eastAsia="zh-CN"/>
        </w:rPr>
        <w:t xml:space="preserve">发布</w:t>
      </w:r>
      <w:r>
        <w:rPr>
          <w:rFonts w:hint="eastAsia" w:ascii="仿宋" w:hAnsi="仿宋" w:eastAsia="仿宋" w:cs="仿宋"/>
          <w:bCs/>
          <w:color w:val="auto"/>
          <w:sz w:val="24"/>
          <w:szCs w:val="21"/>
        </w:rPr>
        <w:t xml:space="preserve">成交结果公告，公告期限为1个</w:t>
      </w:r>
      <w:r>
        <w:rPr>
          <w:rFonts w:hint="eastAsia" w:ascii="仿宋" w:hAnsi="仿宋" w:eastAsia="仿宋" w:cs="仿宋"/>
          <w:bCs/>
          <w:sz w:val="24"/>
          <w:szCs w:val="21"/>
        </w:rPr>
        <w:t xml:space="preserve">工作日。</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hint="eastAsia" w:ascii="仿宋" w:hAnsi="仿宋" w:eastAsia="仿宋" w:cs="仿宋"/>
          <w:bCs/>
          <w:sz w:val="24"/>
          <w:szCs w:val="21"/>
          <w:highlight w:val="none"/>
        </w:rPr>
      </w:pPr>
      <w:r>
        <w:rPr>
          <w:rFonts w:hint="eastAsia" w:ascii="仿宋" w:hAnsi="仿宋" w:eastAsia="仿宋" w:cs="仿宋"/>
          <w:bCs/>
          <w:sz w:val="24"/>
          <w:szCs w:val="21"/>
        </w:rPr>
        <w:t xml:space="preserve">28.3.2</w:t>
      </w:r>
      <w:r>
        <w:rPr>
          <w:rFonts w:hint="eastAsia" w:ascii="仿宋" w:hAnsi="仿宋" w:eastAsia="仿宋" w:cs="仿宋"/>
          <w:bCs/>
          <w:sz w:val="24"/>
          <w:szCs w:val="21"/>
          <w:highlight w:val="none"/>
        </w:rPr>
        <w:t xml:space="preserve">与</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、采购人、其他供应商或者</w:t>
      </w:r>
      <w:r>
        <w:rPr>
          <w:rFonts w:hint="eastAsia" w:ascii="仿宋" w:hAnsi="仿宋" w:eastAsia="仿宋" w:cs="仿宋"/>
          <w:bCs/>
          <w:sz w:val="24"/>
          <w:szCs w:val="21"/>
          <w:highlight w:val="none"/>
          <w:lang w:eastAsia="zh-CN"/>
        </w:rPr>
        <w:t xml:space="preserve">交易中心</w:t>
      </w:r>
      <w:r>
        <w:rPr>
          <w:rFonts w:hint="eastAsia" w:ascii="仿宋" w:hAnsi="仿宋" w:eastAsia="仿宋" w:cs="仿宋"/>
          <w:bCs/>
          <w:sz w:val="24"/>
          <w:szCs w:val="21"/>
          <w:highlight w:val="none"/>
        </w:rPr>
        <w:t xml:space="preserve">工作人员恶意串通的。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highlight w:val="none"/>
        </w:rPr>
        <w:t xml:space="preserve">28.3.3向</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w:t>
      </w:r>
      <w:r>
        <w:rPr>
          <w:rFonts w:hint="eastAsia" w:ascii="仿宋" w:hAnsi="仿宋" w:eastAsia="仿宋" w:cs="仿宋"/>
          <w:bCs/>
          <w:sz w:val="24"/>
          <w:szCs w:val="21"/>
        </w:rPr>
        <w:t xml:space="preserve">购人或</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工作人员行贿或者提供其他不正当利益的。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28.3.</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将政府采购合同转包的。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28.4</w:t>
      </w:r>
      <w:r>
        <w:rPr>
          <w:rFonts w:hint="eastAsia" w:ascii="仿宋" w:hAnsi="仿宋" w:eastAsia="仿宋" w:cs="仿宋"/>
          <w:sz w:val="24"/>
          <w:szCs w:val="24"/>
        </w:rPr>
        <w:t xml:space="preserve">有下列情形之一的，视为供应商串通参与磋商，响应无效：</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.1不同供应商的响应文件由同一单位或者个人编制；</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.2不同供应商委托同一单位或者个人办理磋商事宜；</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.3不同供应商的响应文件载明的项目管理成员或者联系人员为同一人；</w:t>
      </w:r>
      <w:r/>
    </w:p>
    <w:p>
      <w:pPr>
        <w:ind w:firstLine="480"/>
        <w:jc w:val="left"/>
        <w:spacing w:line="440" w:lineRule="exact"/>
        <w:rPr>
          <w:rFonts w:hint="eastAsia" w:ascii="仿宋" w:hAnsi="仿宋" w:eastAsia="仿宋" w:cs="仿宋"/>
          <w:bCs/>
          <w:sz w:val="24"/>
          <w:szCs w:val="21"/>
          <w:highlight w:val="none"/>
          <w:lang w:val="en-US" w:eastAsia="zh-CN"/>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.4不同供应商的响应文件异常一</w:t>
      </w:r>
      <w:r>
        <w:rPr>
          <w:rFonts w:hint="eastAsia" w:ascii="仿宋" w:hAnsi="仿宋" w:eastAsia="仿宋" w:cs="仿宋"/>
          <w:bCs/>
          <w:sz w:val="24"/>
          <w:szCs w:val="21"/>
          <w:highlight w:val="none"/>
        </w:rPr>
        <w:t xml:space="preserve">致或者响应报价呈规律性差异。</w:t>
      </w:r>
      <w:r/>
    </w:p>
    <w:p>
      <w:pPr>
        <w:ind w:firstLine="422"/>
        <w:keepLines/>
        <w:keepNext/>
        <w:rPr>
          <w:rFonts w:hint="eastAsia" w:ascii="仿宋" w:hAnsi="仿宋" w:eastAsia="仿宋" w:cs="仿宋"/>
          <w:b/>
          <w:bCs/>
          <w:sz w:val="28"/>
          <w:szCs w:val="28"/>
        </w:rPr>
        <w:outlineLvl w:val="3"/>
      </w:pPr>
      <w:r/>
      <w:bookmarkStart w:id="179" w:name="_Toc200451960"/>
      <w:r>
        <w:rPr>
          <w:rFonts w:hint="eastAsia" w:ascii="仿宋" w:hAnsi="仿宋" w:eastAsia="仿宋" w:cs="仿宋"/>
          <w:b/>
          <w:bCs/>
          <w:sz w:val="28"/>
          <w:szCs w:val="28"/>
        </w:rPr>
        <w:t xml:space="preserve">29、质疑处理</w:t>
      </w:r>
      <w:bookmarkEnd w:id="179"/>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提出质疑。上述应知其权益受到损害之日，是指：</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29.3质疑函必须按照本磋商文件中《质疑函范</w:t>
      </w:r>
      <w:r>
        <w:rPr>
          <w:rFonts w:hint="eastAsia" w:ascii="仿宋" w:hAnsi="仿宋" w:eastAsia="仿宋" w:cs="仿宋"/>
          <w:sz w:val="24"/>
          <w:szCs w:val="24"/>
          <w:highlight w:val="none"/>
        </w:rPr>
        <w:t xml:space="preserve">本》</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附件12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要求的</w:t>
      </w:r>
      <w:r>
        <w:rPr>
          <w:rFonts w:hint="eastAsia" w:ascii="仿宋" w:hAnsi="仿宋" w:eastAsia="仿宋" w:cs="仿宋"/>
          <w:sz w:val="24"/>
          <w:szCs w:val="24"/>
        </w:rPr>
        <w:t xml:space="preserve">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w:t>
      </w:r>
      <w:r>
        <w:rPr>
          <w:rFonts w:hint="eastAsia" w:ascii="仿宋" w:hAnsi="仿宋" w:eastAsia="仿宋" w:cs="仿宋"/>
          <w:sz w:val="24"/>
          <w:szCs w:val="24"/>
          <w:lang w:val="en-US" w:eastAsia="zh-CN"/>
        </w:rPr>
        <w:t xml:space="preserve">等应当由采购人答复</w:t>
      </w:r>
      <w:r>
        <w:rPr>
          <w:rFonts w:hint="eastAsia" w:ascii="仿宋" w:hAnsi="仿宋" w:eastAsia="仿宋" w:cs="仿宋"/>
          <w:sz w:val="24"/>
          <w:szCs w:val="24"/>
        </w:rPr>
        <w:t xml:space="preserve">的询问、质疑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请向采购人提出，由采购人负责答复。供应商对其他事项的询问、质疑请向</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由</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负责答复。</w:t>
      </w:r>
      <w:r/>
    </w:p>
    <w:p>
      <w:pPr>
        <w:ind w:firstLine="482"/>
        <w:spacing w:line="480" w:lineRule="exact"/>
        <w:rPr>
          <w:rFonts w:hint="eastAsia" w:ascii="仿宋" w:hAnsi="仿宋" w:eastAsia="仿宋" w:cs="仿宋"/>
          <w:sz w:val="24"/>
          <w:szCs w:val="24"/>
        </w:rPr>
      </w:pPr>
      <w:r>
        <w:rPr>
          <w:rFonts w:hint="eastAsia" w:ascii="仿宋" w:hAnsi="仿宋" w:eastAsia="仿宋" w:cs="仿宋"/>
          <w:b/>
          <w:bCs/>
          <w:sz w:val="24"/>
          <w:szCs w:val="24"/>
        </w:rPr>
        <w:t xml:space="preserve">采购人及</w:t>
      </w:r>
      <w:r>
        <w:rPr>
          <w:rFonts w:hint="eastAsia" w:ascii="仿宋" w:hAnsi="仿宋" w:eastAsia="仿宋" w:cs="仿宋"/>
          <w:b/>
          <w:bCs/>
          <w:sz w:val="24"/>
          <w:szCs w:val="24"/>
          <w:lang w:eastAsia="zh-CN"/>
        </w:rPr>
        <w:t xml:space="preserve">交易中心</w:t>
      </w:r>
      <w:r>
        <w:rPr>
          <w:rFonts w:hint="eastAsia" w:ascii="仿宋" w:hAnsi="仿宋" w:eastAsia="仿宋" w:cs="仿宋"/>
          <w:b/>
          <w:bCs/>
          <w:sz w:val="24"/>
          <w:szCs w:val="24"/>
        </w:rPr>
        <w:t xml:space="preserve">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color w:val="ff0000"/>
          <w:sz w:val="24"/>
          <w:szCs w:val="24"/>
        </w:rPr>
        <w:t xml:space="preserve">采购人和</w:t>
      </w:r>
      <w:r>
        <w:rPr>
          <w:rFonts w:hint="eastAsia" w:ascii="仿宋" w:hAnsi="仿宋" w:eastAsia="仿宋" w:cs="仿宋"/>
          <w:b/>
          <w:bCs/>
          <w:color w:val="ff0000"/>
          <w:sz w:val="24"/>
          <w:szCs w:val="24"/>
          <w:lang w:eastAsia="zh-CN"/>
        </w:rPr>
        <w:t xml:space="preserve">交易中心</w:t>
      </w:r>
      <w:r>
        <w:rPr>
          <w:rFonts w:hint="eastAsia" w:ascii="仿宋" w:hAnsi="仿宋" w:eastAsia="仿宋" w:cs="仿宋"/>
          <w:b/>
          <w:bCs/>
          <w:color w:val="ff0000"/>
          <w:sz w:val="24"/>
          <w:szCs w:val="24"/>
        </w:rPr>
        <w:t xml:space="preserve">不接受无快递运单号的快递</w:t>
      </w:r>
      <w:r>
        <w:rPr>
          <w:rFonts w:hint="eastAsia" w:ascii="仿宋" w:hAnsi="仿宋" w:eastAsia="仿宋" w:cs="仿宋"/>
          <w:sz w:val="24"/>
          <w:szCs w:val="24"/>
        </w:rPr>
        <w:t xml:space="preserve">）。</w:t>
      </w:r>
      <w:r/>
    </w:p>
    <w:p>
      <w:pPr>
        <w:ind w:firstLine="480"/>
        <w:spacing w:line="480" w:lineRule="exact"/>
        <w:rPr>
          <w:rFonts w:hint="eastAsia"/>
        </w:rPr>
      </w:pPr>
      <w:r>
        <w:rPr>
          <w:rFonts w:hint="eastAsia" w:ascii="仿宋" w:hAnsi="仿宋" w:eastAsia="仿宋" w:cs="仿宋"/>
          <w:sz w:val="24"/>
          <w:szCs w:val="24"/>
        </w:rPr>
        <w:t xml:space="preserve">采购人质疑接收人及联系方式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见本磋商文件第一章。</w:t>
      </w:r>
      <w:r/>
    </w:p>
    <w:p>
      <w:pPr>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交易中心质疑受理部门及联系方式，见</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eastAsia="zh-CN"/>
        </w:rPr>
        <w:t xml:space="preserve">磋商</w:t>
      </w:r>
      <w:r>
        <w:rPr>
          <w:rFonts w:hint="eastAsia" w:ascii="仿宋" w:hAnsi="仿宋" w:eastAsia="仿宋" w:cs="仿宋"/>
          <w:color w:val="000000"/>
          <w:sz w:val="24"/>
          <w:szCs w:val="24"/>
          <w:highlight w:val="none"/>
        </w:rPr>
        <w:t xml:space="preserve">文件第一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lang w:val="en-US" w:eastAsia="zh-CN"/>
        </w:rPr>
        <w:t xml:space="preserve">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30.1成交结果确定后，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hint="eastAsia" w:ascii="仿宋" w:hAnsi="仿宋" w:eastAsia="仿宋" w:cs="仿宋"/>
          <w:b/>
          <w:bCs/>
          <w:sz w:val="32"/>
          <w:szCs w:val="32"/>
        </w:rPr>
        <w:outlineLvl w:val="2"/>
      </w:pPr>
      <w:r/>
      <w:bookmarkStart w:id="180" w:name="_Toc120614220"/>
      <w:r/>
      <w:bookmarkStart w:id="181" w:name="_Toc513029236"/>
      <w:r/>
      <w:bookmarkStart w:id="182" w:name="_Toc20823308"/>
      <w:r/>
      <w:bookmarkStart w:id="183" w:name="_Toc16938552"/>
      <w:r>
        <w:rPr>
          <w:rFonts w:hint="eastAsia" w:ascii="仿宋" w:hAnsi="仿宋" w:eastAsia="仿宋" w:cs="仿宋"/>
          <w:b/>
          <w:bCs/>
          <w:sz w:val="32"/>
          <w:szCs w:val="32"/>
        </w:rPr>
        <w:t xml:space="preserve">七、授予合同</w:t>
      </w:r>
      <w:bookmarkEnd w:id="180"/>
      <w:r/>
      <w:bookmarkEnd w:id="181"/>
      <w:r/>
      <w:bookmarkEnd w:id="182"/>
      <w:r/>
      <w:bookmarkEnd w:id="183"/>
      <w:r/>
      <w:r/>
    </w:p>
    <w:p>
      <w:pPr>
        <w:ind w:firstLine="562"/>
        <w:keepLines/>
        <w:keepNext/>
        <w:rPr>
          <w:rFonts w:hint="eastAsia" w:ascii="仿宋" w:hAnsi="仿宋" w:eastAsia="仿宋" w:cs="仿宋"/>
          <w:b/>
          <w:bCs/>
          <w:sz w:val="28"/>
          <w:szCs w:val="28"/>
        </w:rPr>
        <w:outlineLvl w:val="3"/>
      </w:pPr>
      <w:r/>
      <w:bookmarkStart w:id="184" w:name="_Toc20823309"/>
      <w:r/>
      <w:bookmarkStart w:id="185" w:name="_Toc16938553"/>
      <w:r/>
      <w:bookmarkStart w:id="186" w:name="_Toc513029237"/>
      <w:r>
        <w:rPr>
          <w:rFonts w:hint="eastAsia" w:ascii="仿宋" w:hAnsi="仿宋" w:eastAsia="仿宋" w:cs="仿宋"/>
          <w:b/>
          <w:bCs/>
          <w:sz w:val="28"/>
          <w:szCs w:val="28"/>
        </w:rPr>
        <w:t xml:space="preserve">31. 签订合同</w:t>
      </w:r>
      <w:r/>
    </w:p>
    <w:p>
      <w:pPr>
        <w:ind w:firstLine="60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交易中心和采购</w:t>
      </w:r>
      <w:r>
        <w:rPr>
          <w:rFonts w:hint="eastAsia" w:ascii="仿宋" w:hAnsi="仿宋" w:eastAsia="仿宋" w:cs="仿宋"/>
          <w:b/>
          <w:bCs/>
          <w:sz w:val="24"/>
          <w:szCs w:val="24"/>
          <w:lang w:eastAsia="zh-CN"/>
        </w:rPr>
        <w:t xml:space="preserve">人</w:t>
      </w:r>
      <w:r>
        <w:rPr>
          <w:rFonts w:hint="eastAsia" w:ascii="仿宋" w:hAnsi="仿宋" w:eastAsia="仿宋" w:cs="仿宋"/>
          <w:b/>
          <w:bCs/>
          <w:sz w:val="24"/>
          <w:szCs w:val="24"/>
        </w:rPr>
        <w:t xml:space="preserve">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84"/>
      <w:r/>
      <w:bookmarkEnd w:id="185"/>
      <w:r/>
      <w:bookmarkEnd w:id="186"/>
      <w:r/>
      <w:r/>
    </w:p>
    <w:p>
      <w:pPr>
        <w:ind w:firstLine="480"/>
        <w:pageBreakBefore w:val="0"/>
        <w:spacing w:line="500" w:lineRule="exact"/>
        <w:widowControl w:val="off"/>
        <w:rPr>
          <w:rFonts w:hint="eastAsia" w:ascii="仿宋" w:hAnsi="仿宋" w:eastAsia="仿宋" w:cs="仿宋"/>
          <w:color w:val="auto"/>
          <w:sz w:val="24"/>
          <w:szCs w:val="24"/>
        </w:rPr>
      </w:pPr>
      <w:r/>
      <w:bookmarkStart w:id="187" w:name="_Toc513029242"/>
      <w:r/>
      <w:bookmarkStart w:id="188" w:name="_Toc479757207"/>
      <w:r/>
      <w:bookmarkStart w:id="189" w:name="_Toc20823314"/>
      <w:r/>
      <w:bookmarkStart w:id="190" w:name="_Toc120614221"/>
      <w:r/>
      <w:bookmarkStart w:id="191" w:name="_Toc16938558"/>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2.1政府采购合同履行中，采购人需追加与合同标的相同的货物和服务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包含与货物相关的服务及与服务相关的货物</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 xml:space="preserve">合同。</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33、政府采购履约资金扶持政策</w:t>
      </w:r>
      <w:r/>
    </w:p>
    <w:p>
      <w:pPr>
        <w:ind w:firstLine="720"/>
        <w:jc w:val="left"/>
        <w:keepNext/>
        <w:spacing w:line="50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33.1根据《关于深入开展南通市政府采购线上合同信用融资工作的通知》（通财购</w:t>
      </w:r>
      <w:r>
        <w:rPr>
          <w:rFonts w:hint="eastAsia" w:ascii="仿宋" w:hAnsi="仿宋" w:eastAsia="仿宋" w:cs="仿宋"/>
          <w:color w:val="ff0000"/>
          <w:sz w:val="24"/>
          <w:szCs w:val="24"/>
          <w:lang w:val="en-US" w:eastAsia="zh-CN"/>
        </w:rPr>
        <w:t xml:space="preserve">〔2022〕68</w:t>
      </w:r>
      <w:r>
        <w:rPr>
          <w:rFonts w:hint="eastAsia" w:ascii="仿宋" w:hAnsi="仿宋" w:eastAsia="仿宋" w:cs="仿宋"/>
          <w:sz w:val="24"/>
          <w:szCs w:val="24"/>
          <w:lang w:val="en-US" w:eastAsia="zh-CN"/>
        </w:rPr>
        <w:t xml:space="preserve">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720"/>
        <w:jc w:val="left"/>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firstLine="480"/>
        <w:spacing w:line="480" w:lineRule="exac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640"/>
        <w:keepNext/>
        <w:rPr>
          <w:rFonts w:hint="eastAsia" w:ascii="仿宋" w:hAnsi="仿宋" w:eastAsia="仿宋" w:cs="仿宋"/>
          <w:bCs/>
          <w:sz w:val="44"/>
          <w:szCs w:val="28"/>
        </w:rPr>
        <w:outlineLvl w:val="0"/>
      </w:pPr>
      <w:r>
        <w:rPr>
          <w:rFonts w:hint="eastAsia" w:ascii="仿宋" w:hAnsi="仿宋" w:eastAsia="仿宋" w:cs="仿宋"/>
          <w:bCs/>
          <w:sz w:val="44"/>
          <w:szCs w:val="28"/>
          <w:highlight w:val="none"/>
        </w:rPr>
        <w:br w:type="page" w:clear="all"/>
      </w:r>
      <w:bookmarkStart w:id="192" w:name="_Toc23575"/>
      <w:r/>
      <w:bookmarkStart w:id="193" w:name="_Toc20527"/>
      <w:r/>
      <w:bookmarkStart w:id="194" w:name="_Toc9490"/>
      <w:r>
        <w:rPr>
          <w:rFonts w:hint="eastAsia" w:ascii="仿宋" w:hAnsi="仿宋" w:eastAsia="仿宋" w:cs="仿宋"/>
          <w:b/>
          <w:bCs w:val="0"/>
          <w:sz w:val="44"/>
          <w:szCs w:val="28"/>
        </w:rPr>
        <w:t xml:space="preserve">第三章  合同</w:t>
      </w:r>
      <w:bookmarkEnd w:id="187"/>
      <w:r/>
      <w:bookmarkEnd w:id="188"/>
      <w:r/>
      <w:bookmarkEnd w:id="189"/>
      <w:r/>
      <w:bookmarkEnd w:id="190"/>
      <w:r/>
      <w:bookmarkEnd w:id="191"/>
      <w:r>
        <w:rPr>
          <w:rFonts w:hint="eastAsia" w:ascii="仿宋" w:hAnsi="仿宋" w:eastAsia="仿宋" w:cs="仿宋"/>
          <w:b/>
          <w:bCs w:val="0"/>
          <w:sz w:val="44"/>
          <w:szCs w:val="28"/>
        </w:rPr>
        <w:t xml:space="preserve">文本</w:t>
      </w:r>
      <w:bookmarkEnd w:id="192"/>
      <w:r/>
      <w:bookmarkEnd w:id="193"/>
      <w:r/>
      <w:bookmarkEnd w:id="194"/>
      <w:r/>
      <w:r/>
    </w:p>
    <w:p>
      <w:pPr>
        <w:ind w:firstLine="480"/>
        <w:keepLines w:val="0"/>
        <w:keepNext w:val="0"/>
        <w:pageBreakBefore w:val="0"/>
        <w:spacing w:line="500" w:lineRule="exact"/>
        <w:widowControl w:val="off"/>
        <w:rPr>
          <w:rFonts w:hint="default" w:ascii="仿宋" w:hAnsi="仿宋" w:eastAsia="仿宋" w:cs="仿宋"/>
          <w:b/>
          <w:bCs w:val="0"/>
          <w:sz w:val="24"/>
          <w:szCs w:val="21"/>
          <w:highlight w:val="cyan"/>
          <w:lang w:val="en-US" w:eastAsia="zh-CN"/>
        </w:rPr>
      </w:pPr>
      <w:r/>
      <w:bookmarkStart w:id="195" w:name="_Toc20823315"/>
      <w:r/>
      <w:bookmarkStart w:id="196" w:name="_Toc16938559"/>
      <w:r/>
      <w:bookmarkStart w:id="197" w:name="_Toc513029243"/>
      <w:r>
        <w:rPr>
          <w:rFonts w:hint="eastAsia" w:ascii="仿宋" w:hAnsi="仿宋" w:eastAsia="仿宋" w:cs="仿宋"/>
          <w:bCs/>
          <w:sz w:val="24"/>
          <w:szCs w:val="21"/>
        </w:rPr>
        <w:t xml:space="preserve">以下为成交后签定本项目合同的通用条款，成交供应商不得提出实质性的修改。</w:t>
      </w:r>
      <w:r/>
    </w:p>
    <w:p>
      <w:pPr>
        <w:ind w:firstLine="480"/>
        <w:keepLines w:val="0"/>
        <w:keepNext w:val="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r>
      <w:r/>
    </w:p>
    <w:p>
      <w:pPr>
        <w:jc w:val="center"/>
        <w:keepLines w:val="0"/>
        <w:keepNext w:val="0"/>
        <w:pageBreakBefore w:val="0"/>
        <w:spacing w:before="145" w:after="145" w:line="500" w:lineRule="exact"/>
        <w:widowControl w:val="off"/>
        <w:rPr>
          <w:rFonts w:hint="eastAsia" w:ascii="黑体" w:hAnsi="黑体" w:eastAsia="黑体" w:cs="黑体"/>
          <w:b/>
          <w:bCs/>
          <w:sz w:val="32"/>
          <w:szCs w:val="32"/>
        </w:rPr>
        <w:outlineLvl w:val="0"/>
      </w:pPr>
      <w:r/>
      <w:bookmarkStart w:id="198" w:name="_Toc22069"/>
      <w:r/>
      <w:bookmarkStart w:id="199" w:name="_Toc23391"/>
      <w:r/>
      <w:bookmarkStart w:id="200" w:name="_Toc6917"/>
      <w:r>
        <w:rPr>
          <w:rFonts w:hint="eastAsia" w:ascii="仿宋" w:hAnsi="仿宋" w:eastAsia="仿宋" w:cs="仿宋"/>
          <w:b/>
          <w:bCs/>
          <w:sz w:val="32"/>
          <w:szCs w:val="32"/>
        </w:rPr>
        <w:t xml:space="preserve">江苏省政府采购合同（合同编号）</w:t>
      </w:r>
      <w:bookmarkEnd w:id="198"/>
      <w:r/>
      <w:bookmarkEnd w:id="199"/>
      <w:r/>
      <w:bookmarkEnd w:id="200"/>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如东县住房和城乡建设局</w:t>
      </w:r>
      <w:r>
        <w:rPr>
          <w:rFonts w:hint="eastAsia" w:ascii="仿宋" w:hAnsi="仿宋" w:eastAsia="仿宋" w:cs="仿宋"/>
          <w:sz w:val="24"/>
          <w:szCs w:val="24"/>
        </w:rPr>
        <w:t xml:space="preserve">乘用电梯采购及安装                               </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keepLines w:val="0"/>
        <w:keepNext w:val="0"/>
        <w:pageBreakBefore w:val="0"/>
        <w:spacing w:before="120" w:after="120" w:line="500" w:lineRule="exact"/>
        <w:widowControl w:val="off"/>
        <w:rPr>
          <w:rFonts w:hint="eastAsia" w:ascii="仿宋" w:hAnsi="仿宋" w:eastAsia="仿宋" w:cs="仿宋"/>
          <w:sz w:val="24"/>
          <w:szCs w:val="24"/>
          <w:u w:val="single"/>
          <w:lang w:eastAsia="zh-CN"/>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lang w:eastAsia="zh-CN"/>
        </w:rPr>
        <w:t xml:space="preserve">如东县住房和城乡建设局</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乙方：（卖方）_</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《中华人民共和国政府采购法》等有关的法律法规，以及</w:t>
      </w:r>
      <w:r>
        <w:rPr>
          <w:rFonts w:hint="eastAsia" w:ascii="仿宋" w:hAnsi="仿宋" w:eastAsia="仿宋" w:cs="仿宋"/>
          <w:sz w:val="24"/>
          <w:szCs w:val="24"/>
          <w:lang w:eastAsia="zh-CN"/>
        </w:rPr>
        <w:t xml:space="preserve">本采购项目</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乙方的《响应文件》及《成交通知书》，甲乙双方同意签订本合同。具体情况及要求如下： </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lang w:eastAsia="zh-CN"/>
        </w:rPr>
        <w:t xml:space="preserve">如东县住房和城乡建设局</w:t>
      </w:r>
      <w:r>
        <w:rPr>
          <w:rFonts w:hint="eastAsia" w:ascii="仿宋" w:hAnsi="仿宋" w:eastAsia="仿宋" w:cs="仿宋"/>
          <w:sz w:val="24"/>
          <w:szCs w:val="24"/>
        </w:rPr>
        <w:t xml:space="preserve">乘用电梯采购及安装</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8"/>
          <w:lang w:val="en-US" w:eastAsia="zh-CN"/>
        </w:rPr>
        <w:t xml:space="preserve">   </w:t>
      </w:r>
      <w:r>
        <w:rPr>
          <w:rFonts w:hint="eastAsia" w:ascii="仿宋" w:hAnsi="仿宋" w:eastAsia="仿宋" w:cs="仿宋"/>
          <w:sz w:val="24"/>
          <w:szCs w:val="24"/>
        </w:rPr>
        <w:t xml:space="preserve"> </w:t>
      </w:r>
      <w:r/>
    </w:p>
    <w:p>
      <w:pPr>
        <w:ind w:firstLine="480"/>
        <w:keepLines w:val="0"/>
        <w:keepNext w:val="0"/>
        <w:pageBreakBefore w:val="0"/>
        <w:spacing w:before="120" w:after="120" w:line="5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rPr>
        <w:t xml:space="preserve">1.4 履行时间（期限）：</w:t>
      </w:r>
      <w:r>
        <w:rPr>
          <w:rFonts w:hint="eastAsia" w:ascii="仿宋" w:hAnsi="仿宋" w:eastAsia="仿宋" w:cs="仿宋"/>
          <w:sz w:val="24"/>
          <w:szCs w:val="24"/>
          <w:lang w:val="en-US" w:eastAsia="zh-CN" w:bidi="ar-SA"/>
        </w:rPr>
        <w:t xml:space="preserve">成交供应商须在采购合同签订后90个日历天 (除不可抗力、非成交供应商原因) 全部供货及安装完毕，并完成全部验收工作。</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lang w:val="en-US" w:eastAsia="zh-CN"/>
        </w:rPr>
        <w:t xml:space="preserve">如东县住房和城乡建设局</w:t>
      </w:r>
      <w:r>
        <w:rPr>
          <w:rFonts w:hint="eastAsia" w:ascii="仿宋" w:hAnsi="仿宋" w:eastAsia="仿宋" w:cs="仿宋"/>
          <w:sz w:val="24"/>
          <w:szCs w:val="24"/>
        </w:rPr>
        <w:t xml:space="preserve"> </w:t>
      </w:r>
      <w:r/>
    </w:p>
    <w:p>
      <w:pPr>
        <w:ind w:firstLine="480"/>
        <w:keepLines w:val="0"/>
        <w:keepNext w:val="0"/>
        <w:pageBreakBefore w:val="0"/>
        <w:spacing w:before="120" w:after="120" w:line="500" w:lineRule="exact"/>
        <w:widowControl w:val="off"/>
        <w:rPr>
          <w:rFonts w:hint="default" w:ascii="仿宋" w:hAnsi="仿宋" w:eastAsia="仿宋" w:cs="仿宋"/>
          <w:sz w:val="24"/>
          <w:szCs w:val="24"/>
          <w:lang w:val="en-US"/>
        </w:rPr>
      </w:pPr>
      <w:r>
        <w:rPr>
          <w:rFonts w:hint="eastAsia" w:ascii="仿宋" w:hAnsi="仿宋" w:eastAsia="仿宋" w:cs="仿宋"/>
          <w:sz w:val="24"/>
          <w:szCs w:val="24"/>
        </w:rPr>
        <w:t xml:space="preserve">1.6 履行方式：</w:t>
      </w:r>
      <w:r>
        <w:rPr>
          <w:rFonts w:hint="eastAsia" w:ascii="仿宋" w:hAnsi="仿宋" w:eastAsia="仿宋" w:cs="仿宋"/>
          <w:sz w:val="24"/>
          <w:szCs w:val="24"/>
          <w:lang w:val="en-US" w:eastAsia="zh-CN"/>
        </w:rPr>
        <w:t xml:space="preserve">乙方负责送货上门及完整的售后服务。</w:t>
      </w:r>
      <w:r/>
    </w:p>
    <w:p>
      <w:pPr>
        <w:ind w:firstLine="480"/>
        <w:keepLines w:val="0"/>
        <w:keepNext w:val="0"/>
        <w:pageBreakBefore w:val="0"/>
        <w:spacing w:before="120" w:after="120" w:line="500" w:lineRule="exact"/>
        <w:widowControl w:val="off"/>
        <w:rPr>
          <w:rFonts w:hint="eastAsia" w:ascii="仿宋" w:hAnsi="仿宋" w:eastAsia="仿宋" w:cs="仿宋"/>
          <w:b w:val="0"/>
          <w:bCs w:val="0"/>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二、合同金额</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lang w:val="en-US" w:eastAsia="zh-CN"/>
        </w:rPr>
        <w:t xml:space="preserve">元</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元）人民币。</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3.1乙方应按磋商文件规定的时间向甲方提供与合同标的有关的技术资料。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left="239"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5.1 乙方保证所交付的合同标的的所有权完全属于乙方且无任何抵押、查封等产权瑕疵。</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6.1 乙方交纳人民币</w:t>
      </w:r>
      <w:r>
        <w:rPr>
          <w:rFonts w:hint="eastAsia" w:ascii="仿宋" w:hAnsi="仿宋" w:eastAsia="仿宋" w:cs="仿宋"/>
          <w:color w:val="auto"/>
          <w:sz w:val="24"/>
          <w:szCs w:val="24"/>
          <w:u w:val="single"/>
          <w:lang w:val="en-US" w:eastAsia="zh-CN"/>
        </w:rPr>
        <w:t xml:space="preserve"> / </w:t>
      </w:r>
      <w:r>
        <w:rPr>
          <w:rFonts w:hint="eastAsia" w:ascii="仿宋" w:hAnsi="仿宋" w:eastAsia="仿宋" w:cs="仿宋"/>
          <w:color w:val="auto"/>
          <w:sz w:val="24"/>
          <w:szCs w:val="24"/>
          <w:lang w:val="en-US" w:eastAsia="zh-CN"/>
        </w:rPr>
        <w:t xml:space="preserve">元作为本合同的履约保证金。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6.2合同履行结束后，甲方应及时退还交纳的履约保证金。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6.2.1履约保证金退还方式：</w:t>
      </w:r>
      <w:r>
        <w:rPr>
          <w:rFonts w:hint="eastAsia" w:ascii="仿宋" w:hAnsi="仿宋" w:eastAsia="仿宋" w:cs="仿宋"/>
          <w:color w:val="auto"/>
          <w:sz w:val="24"/>
          <w:szCs w:val="24"/>
          <w:u w:val="single"/>
          <w:lang w:val="en-US" w:eastAsia="zh-CN"/>
        </w:rPr>
        <w:t xml:space="preserve"> / </w:t>
      </w:r>
      <w:r>
        <w:rPr>
          <w:rFonts w:hint="eastAsia" w:ascii="仿宋" w:hAnsi="仿宋" w:eastAsia="仿宋" w:cs="仿宋"/>
          <w:sz w:val="24"/>
          <w:szCs w:val="24"/>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6.2.2履约保证金退还时间：</w:t>
      </w:r>
      <w:r>
        <w:rPr>
          <w:rFonts w:hint="eastAsia" w:ascii="仿宋" w:hAnsi="仿宋" w:eastAsia="仿宋" w:cs="仿宋"/>
          <w:color w:val="auto"/>
          <w:sz w:val="24"/>
          <w:szCs w:val="24"/>
          <w:u w:val="single"/>
          <w:lang w:val="en-US" w:eastAsia="zh-CN"/>
        </w:rPr>
        <w:t xml:space="preserve"> / </w:t>
      </w:r>
      <w:r>
        <w:rPr>
          <w:rFonts w:hint="eastAsia" w:ascii="仿宋" w:hAnsi="仿宋" w:eastAsia="仿宋" w:cs="仿宋"/>
          <w:sz w:val="24"/>
          <w:szCs w:val="24"/>
        </w:rPr>
        <w:t xml:space="preserve">    </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sz w:val="24"/>
          <w:szCs w:val="24"/>
        </w:rPr>
        <w:t xml:space="preserve">  </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6.2.4发生以下情况的，履约保证金不予退还或部分退还：</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6.2.4.1 签订合同后，乙方不履行合同义务的，甲方有权全额扣除履约保证金，全额不予退还，同时甲方亦有权终止合同，乙方还须承担相应的法律赔偿责任。</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7.2乙方不得将合同标的分包给他人履行。</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八、合同款项支付</w:t>
      </w:r>
      <w:r/>
    </w:p>
    <w:p>
      <w:pPr>
        <w:ind w:firstLine="480"/>
        <w:keepLines w:val="0"/>
        <w:keepNext w:val="0"/>
        <w:pageBreakBefore w:val="0"/>
        <w:spacing w:before="120" w:after="120"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8.1合同款项的支付方式及进度安排</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rPr>
        <w:t xml:space="preserve">电梯设备安装后通过质量技术监督部门专业检测合格且电梯工程专项验收合格（包括所有装潢到位）并提供完整资料，交付电梯钥匙后支付合同价的</w:t>
      </w:r>
      <w:r>
        <w:rPr>
          <w:rFonts w:hint="eastAsia" w:ascii="仿宋" w:hAnsi="仿宋" w:eastAsia="仿宋" w:cs="仿宋"/>
          <w:sz w:val="24"/>
          <w:szCs w:val="24"/>
          <w:highlight w:val="none"/>
          <w:lang w:val="en-US" w:eastAsia="zh-CN"/>
        </w:rPr>
        <w:t xml:space="preserve">90%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尾</w:t>
      </w:r>
      <w:r>
        <w:rPr>
          <w:rFonts w:hint="eastAsia" w:ascii="仿宋" w:hAnsi="仿宋" w:eastAsia="仿宋" w:cs="仿宋"/>
          <w:sz w:val="24"/>
          <w:szCs w:val="24"/>
          <w:highlight w:val="none"/>
        </w:rPr>
        <w:t xml:space="preserve">款在免费</w:t>
      </w:r>
      <w:r>
        <w:rPr>
          <w:rFonts w:hint="eastAsia" w:ascii="仿宋" w:hAnsi="仿宋" w:eastAsia="仿宋" w:cs="仿宋"/>
          <w:sz w:val="24"/>
          <w:szCs w:val="24"/>
          <w:highlight w:val="none"/>
          <w:lang w:val="en-US" w:eastAsia="zh-CN"/>
        </w:rPr>
        <w:t xml:space="preserve">服务</w:t>
      </w:r>
      <w:r>
        <w:rPr>
          <w:rFonts w:hint="eastAsia" w:ascii="仿宋" w:hAnsi="仿宋" w:eastAsia="仿宋" w:cs="仿宋"/>
          <w:sz w:val="24"/>
          <w:szCs w:val="24"/>
          <w:highlight w:val="none"/>
        </w:rPr>
        <w:t xml:space="preserve">期满（具体按乙方免费质保承诺期限为准）且无质量问题后一次</w:t>
      </w:r>
      <w:r>
        <w:rPr>
          <w:rFonts w:hint="eastAsia" w:ascii="仿宋" w:hAnsi="仿宋" w:eastAsia="仿宋" w:cs="仿宋"/>
          <w:sz w:val="24"/>
          <w:szCs w:val="24"/>
        </w:rPr>
        <w:t xml:space="preserve">结清，</w:t>
      </w:r>
      <w:r>
        <w:rPr>
          <w:rFonts w:hint="eastAsia" w:ascii="仿宋" w:hAnsi="仿宋" w:eastAsia="仿宋" w:cs="仿宋"/>
          <w:sz w:val="24"/>
          <w:szCs w:val="24"/>
          <w:lang w:val="en-US" w:eastAsia="zh-CN"/>
        </w:rPr>
        <w:t xml:space="preserve">服务期</w:t>
      </w:r>
      <w:r>
        <w:rPr>
          <w:rFonts w:hint="eastAsia" w:ascii="仿宋" w:hAnsi="仿宋" w:eastAsia="仿宋" w:cs="仿宋"/>
          <w:sz w:val="24"/>
          <w:szCs w:val="24"/>
        </w:rPr>
        <w:t xml:space="preserve">从本电梯工程专项验收合格之日起计算。甲方</w:t>
      </w:r>
      <w:r>
        <w:rPr>
          <w:rFonts w:hint="eastAsia" w:ascii="仿宋" w:hAnsi="仿宋" w:eastAsia="仿宋" w:cs="仿宋"/>
          <w:sz w:val="24"/>
          <w:szCs w:val="24"/>
          <w:lang w:val="zh-CN"/>
        </w:rPr>
        <w:t xml:space="preserve">应在收到发票后</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个工作日内将资金支付到乙方账户。</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9.1本合同执行中相关的一切税费均由乙方负担。</w:t>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十、项目验收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10.1 甲方依法组织履约验收工作。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10.3 对于实际使用人和甲方分离的项目，甲方邀请实际使用人参与验收。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10.4 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before="120" w:after="120" w:line="500" w:lineRule="exact"/>
        <w:widowControl w:val="off"/>
        <w:rPr>
          <w:rFonts w:hint="eastAsia" w:ascii="仿宋" w:hAnsi="仿宋" w:eastAsia="仿宋" w:cs="仿宋"/>
          <w:color w:val="auto"/>
          <w:sz w:val="24"/>
          <w:szCs w:val="24"/>
          <w:highlight w:val="cyan"/>
          <w:lang w:val="en-US" w:eastAsia="zh-CN"/>
        </w:rPr>
      </w:pPr>
      <w:r>
        <w:rPr>
          <w:rFonts w:hint="eastAsia" w:ascii="仿宋" w:hAnsi="仿宋" w:eastAsia="仿宋" w:cs="仿宋"/>
          <w:b/>
          <w:bCs/>
          <w:sz w:val="32"/>
          <w:szCs w:val="32"/>
        </w:rPr>
        <w:t xml:space="preserve">十一、货物的包装、发运及运输</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11.2 使用说明书、质量检验证明书、随配附件和工具以及清单一并附于货物内。</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11.3 乙方在货物发运手续办理完毕后</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小时内或货到甲方</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小时前通知甲方，以准备接货。</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11.4 货物在交付甲方前发生的风险均由乙方负责。</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11.5 货物在规定的交付期限内由乙方送达甲方指定的地点视为交付，乙方同时需通知甲方货物已送达。</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二</w:t>
      </w:r>
      <w:r>
        <w:rPr>
          <w:rFonts w:hint="eastAsia" w:ascii="仿宋" w:hAnsi="仿宋" w:eastAsia="仿宋" w:cs="仿宋"/>
          <w:b/>
          <w:bCs/>
          <w:sz w:val="32"/>
          <w:szCs w:val="32"/>
        </w:rPr>
        <w:t xml:space="preserve">、违约责任</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12.1甲方无正当理由拒绝接受乙方提供的合同标的的，甲方向乙方偿付拒绝接受合同价款总值</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的违约金。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12.2 甲方无故逾期验收和办理合同款项支付手续的,甲方应按逾期付款总额</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 xml:space="preserve">每日向乙方支付违约金。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12.3 乙方逾期交付合同标的的，乙方应按逾期交付合同总额每日</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向甲方支付违约金，由甲方从待付合同款项中扣除。逾期超过约定日期</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color w:val="auto"/>
          <w:sz w:val="24"/>
          <w:szCs w:val="24"/>
          <w:lang w:val="en-US" w:eastAsia="zh-CN"/>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12.4 乙方交付合同标的的标准不符合合同规定及磋商文件规定标准的，甲方有权拒绝接受合同标的，并可单方面解除合同。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、不可抗力事件处理</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13.1 在合同有效期内，任何一方因不可抗力事件导致不能履行合同，则合同履行期可延长，其延长期与不可抗力影响期相同</w:t>
      </w:r>
      <w:r>
        <w:rPr>
          <w:rFonts w:hint="eastAsia" w:ascii="仿宋" w:hAnsi="仿宋" w:eastAsia="仿宋" w:cs="仿宋"/>
          <w:sz w:val="24"/>
          <w:szCs w:val="24"/>
        </w:rPr>
        <w:t xml:space="preserve">。</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 不可抗力事件发生后，应立即通知对方，并寄送有关权威机构出具的证明。</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.3 不可抗力事件延续</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天以上，双方应通过友好协商，确定是否继续履行合同。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四</w:t>
      </w:r>
      <w:r>
        <w:rPr>
          <w:rFonts w:hint="eastAsia" w:ascii="仿宋" w:hAnsi="仿宋" w:eastAsia="仿宋" w:cs="仿宋"/>
          <w:b/>
          <w:bCs/>
          <w:sz w:val="32"/>
          <w:szCs w:val="32"/>
        </w:rPr>
        <w:t xml:space="preserve">、解决争议的方法</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.1双方在签订、履行合同中所发生的一切争议，应通过友好协商解决。如协商不成，由甲方住所地人民法院管辖。</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五</w:t>
      </w:r>
      <w:r>
        <w:rPr>
          <w:rFonts w:hint="eastAsia" w:ascii="仿宋" w:hAnsi="仿宋" w:eastAsia="仿宋" w:cs="仿宋"/>
          <w:b/>
          <w:bCs/>
          <w:sz w:val="32"/>
          <w:szCs w:val="32"/>
        </w:rPr>
        <w:t xml:space="preserve">、合同生效及其它</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.1 合同经双方法定代表人或授权委托代表人签字并加盖单位公章后生效。</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.2本合同未尽事宜，遵照中华人民共和国现行法律法规有关条文执行。</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.3 本合同正本一式</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u w:val="none"/>
        </w:rPr>
        <w:t xml:space="preserve">份</w:t>
      </w:r>
      <w:r>
        <w:rPr>
          <w:rFonts w:hint="eastAsia" w:ascii="仿宋" w:hAnsi="仿宋" w:eastAsia="仿宋" w:cs="仿宋"/>
          <w:sz w:val="24"/>
          <w:szCs w:val="24"/>
        </w:rPr>
        <w:t xml:space="preserve">，具有同等法律效力。</w:t>
      </w:r>
      <w:r/>
    </w:p>
    <w:p>
      <w:pPr>
        <w:spacing w:before="120" w:after="120" w:line="0" w:lineRule="atLeas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479" w:hanging="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hint="eastAsia" w:ascii="仿宋" w:hAnsi="仿宋" w:eastAsia="仿宋" w:cs="仿宋"/>
          <w:szCs w:val="21"/>
        </w:rPr>
      </w:pPr>
      <w:r>
        <w:rPr>
          <w:rFonts w:hint="eastAsia" w:ascii="仿宋" w:hAnsi="仿宋" w:eastAsia="仿宋" w:cs="仿宋"/>
          <w:sz w:val="24"/>
          <w:szCs w:val="24"/>
        </w:rPr>
        <w:t xml:space="preserve">联系电话：                    联系电话：          </w:t>
      </w:r>
      <w:r/>
    </w:p>
    <w:p>
      <w:pPr>
        <w:ind w:firstLine="420"/>
        <w:spacing w:line="500" w:lineRule="exact"/>
        <w:rPr>
          <w:rFonts w:hint="eastAsia"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年</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月</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日</w:t>
      </w:r>
      <w:bookmarkEnd w:id="195"/>
      <w:r/>
      <w:bookmarkEnd w:id="196"/>
      <w:r/>
      <w:bookmarkEnd w:id="197"/>
      <w:r/>
      <w:r/>
    </w:p>
    <w:p>
      <w:pPr>
        <w:jc w:val="center"/>
        <w:spacing w:before="120" w:after="120" w:line="0" w:lineRule="atLeast"/>
        <w:rPr>
          <w:rFonts w:hint="eastAsia" w:ascii="仿宋" w:hAnsi="仿宋" w:eastAsia="仿宋" w:cs="仿宋"/>
          <w:b/>
          <w:bCs w:val="0"/>
          <w:sz w:val="44"/>
          <w:szCs w:val="21"/>
        </w:rPr>
        <w:outlineLvl w:val="0"/>
      </w:pPr>
      <w:r/>
      <w:bookmarkStart w:id="201" w:name="_Hlt16619369"/>
      <w:r/>
      <w:bookmarkEnd w:id="201"/>
      <w:r/>
      <w:bookmarkStart w:id="202" w:name="_Hlt16619350"/>
      <w:r/>
      <w:bookmarkStart w:id="203" w:name="_Toc16938590"/>
      <w:r/>
      <w:bookmarkStart w:id="204" w:name="_Toc20823346"/>
      <w:r/>
      <w:bookmarkStart w:id="205" w:name="_Toc120614244"/>
      <w:r/>
      <w:bookmarkStart w:id="206" w:name="_Toc462564139"/>
      <w:r/>
      <w:bookmarkStart w:id="207" w:name="_Toc479757211"/>
      <w:r>
        <w:rPr>
          <w:rFonts w:hint="eastAsia" w:ascii="仿宋" w:hAnsi="仿宋" w:eastAsia="仿宋" w:cs="仿宋"/>
          <w:bCs/>
          <w:sz w:val="24"/>
          <w:szCs w:val="24"/>
        </w:rPr>
        <w:br w:type="page" w:clear="all"/>
      </w:r>
      <w:bookmarkStart w:id="208" w:name="_Toc16952"/>
      <w:r/>
      <w:bookmarkStart w:id="209" w:name="_Toc20693"/>
      <w:r/>
      <w:bookmarkStart w:id="210" w:name="_Toc14539"/>
      <w:r>
        <w:rPr>
          <w:rFonts w:hint="eastAsia" w:ascii="仿宋" w:hAnsi="仿宋" w:eastAsia="仿宋" w:cs="仿宋"/>
          <w:b/>
          <w:bCs w:val="0"/>
          <w:sz w:val="44"/>
          <w:szCs w:val="21"/>
        </w:rPr>
        <w:t xml:space="preserve">第</w:t>
      </w:r>
      <w:bookmarkEnd w:id="202"/>
      <w:r>
        <w:rPr>
          <w:rFonts w:hint="eastAsia" w:ascii="仿宋" w:hAnsi="仿宋" w:eastAsia="仿宋" w:cs="仿宋"/>
          <w:b/>
          <w:bCs w:val="0"/>
          <w:sz w:val="44"/>
          <w:szCs w:val="21"/>
        </w:rPr>
        <w:t xml:space="preserve">四章 采购需求</w:t>
      </w:r>
      <w:bookmarkEnd w:id="203"/>
      <w:r/>
      <w:bookmarkEnd w:id="204"/>
      <w:r/>
      <w:bookmarkEnd w:id="205"/>
      <w:r/>
      <w:bookmarkEnd w:id="208"/>
      <w:r/>
      <w:bookmarkEnd w:id="209"/>
      <w:r/>
      <w:bookmarkEnd w:id="210"/>
      <w:r/>
      <w:bookmarkStart w:id="211" w:name="_Toc49090575"/>
      <w:r/>
      <w:bookmarkStart w:id="212" w:name="_Toc26554093"/>
      <w:r/>
      <w:r/>
    </w:p>
    <w:p>
      <w:pPr>
        <w:ind w:firstLine="560"/>
        <w:keepLines w:val="0"/>
        <w:pageBreakBefore w:val="0"/>
        <w:spacing w:line="50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供应商在制作响应文件时仔细研究项目需求说明。项目需求包括技术要求和商务要求:</w:t>
      </w:r>
      <w:r/>
    </w:p>
    <w:p>
      <w:pPr>
        <w:ind w:firstLine="560"/>
        <w:keepLines w:val="0"/>
        <w:pageBreakBefore w:val="0"/>
        <w:spacing w:line="50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技术要求是指对采购标的功能和质量要求，包括性能、材料、结构、外观、安全，或者服务内容和标准等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Cs/>
          <w:color w:val="auto"/>
          <w:sz w:val="28"/>
          <w:szCs w:val="28"/>
          <w:lang w:val="en-US" w:eastAsia="zh-CN"/>
        </w:rPr>
        <w:t xml:space="preserve">。</w:t>
      </w:r>
      <w:r/>
    </w:p>
    <w:p>
      <w:pPr>
        <w:ind w:firstLine="560"/>
        <w:keepLines w:val="0"/>
        <w:pageBreakBefore w:val="0"/>
        <w:spacing w:line="500" w:lineRule="exact"/>
        <w:widowControl w:val="off"/>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rPr>
        <w:t xml:space="preserve">商务要求是指取得采购标的的时间、地点、财务和服务要求，包括交付（实施）的时间（期限）和地点（范围）</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付款条件（进度和方法）</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包装和运输</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售后服务</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保险等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
          <w:bCs w:val="0"/>
          <w:i/>
          <w:iCs/>
          <w:color w:val="auto"/>
          <w:sz w:val="28"/>
          <w:szCs w:val="28"/>
          <w:u w:val="none"/>
          <w:lang w:val="en-US" w:eastAsia="zh-CN"/>
        </w:rPr>
        <w:t xml:space="preserve">。</w:t>
      </w:r>
      <w:r/>
    </w:p>
    <w:p>
      <w:pPr>
        <w:keepLines w:val="0"/>
        <w:pageBreakBefore w:val="0"/>
        <w:spacing w:line="500" w:lineRule="exact"/>
        <w:widowControl w:val="off"/>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r>
      <w:r/>
    </w:p>
    <w:p>
      <w:pPr>
        <w:numPr>
          <w:ilvl w:val="0"/>
          <w:numId w:val="2"/>
        </w:numPr>
        <w:keepLines w:val="0"/>
        <w:pageBreakBefore w:val="0"/>
        <w:spacing w:line="500" w:lineRule="exact"/>
        <w:widowControl w:val="off"/>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其内容包含</w:t>
      </w:r>
      <w:r>
        <w:rPr>
          <w:rFonts w:hint="eastAsia" w:ascii="仿宋" w:hAnsi="仿宋" w:eastAsia="仿宋" w:cs="仿宋"/>
          <w:b/>
          <w:bCs/>
          <w:sz w:val="32"/>
          <w:szCs w:val="32"/>
          <w:lang w:eastAsia="zh-CN"/>
        </w:rPr>
        <w:t xml:space="preserve">：</w:t>
      </w:r>
      <w:r/>
    </w:p>
    <w:p>
      <w:pPr>
        <w:numPr>
          <w:ilvl w:val="0"/>
          <w:numId w:val="3"/>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采购标的需实现的功能或者目标，以及为落实政府采购政策需满足的要求；</w:t>
      </w:r>
      <w:r/>
    </w:p>
    <w:p>
      <w:pPr>
        <w:ind w:firstLine="420"/>
        <w:spacing w:line="360" w:lineRule="auto"/>
        <w:widowControl/>
        <w:rPr>
          <w:rFonts w:hint="eastAsia" w:ascii="仿宋" w:hAnsi="仿宋" w:eastAsia="仿宋" w:cs="仿宋"/>
          <w:b/>
          <w:bCs/>
          <w:color w:val="000000"/>
          <w:sz w:val="24"/>
          <w:szCs w:val="28"/>
        </w:rPr>
      </w:pPr>
      <w:r>
        <w:rPr>
          <w:rFonts w:hint="eastAsia" w:ascii="仿宋" w:hAnsi="仿宋" w:eastAsia="仿宋" w:cs="仿宋"/>
          <w:color w:val="000000"/>
          <w:sz w:val="24"/>
          <w:szCs w:val="28"/>
        </w:rPr>
        <w:t xml:space="preserve">1、本项目为交钥匙工程，项目包含货物制作、安装、施工、运输、调试验收相关的技术指导和售后服务、利润、保险、税金、以及所包含的风险、责任、安装施工过程中门套损坏修补等所有费用均包含在报价内，请各</w:t>
      </w:r>
      <w:r>
        <w:rPr>
          <w:rFonts w:hint="eastAsia" w:ascii="仿宋" w:hAnsi="仿宋" w:eastAsia="仿宋" w:cs="仿宋"/>
          <w:color w:val="000000"/>
          <w:sz w:val="24"/>
          <w:szCs w:val="28"/>
          <w:lang w:eastAsia="zh-CN"/>
        </w:rPr>
        <w:t xml:space="preserve">响应供应商</w:t>
      </w:r>
      <w:r>
        <w:rPr>
          <w:rFonts w:hint="eastAsia" w:ascii="仿宋" w:hAnsi="仿宋" w:eastAsia="仿宋" w:cs="仿宋"/>
          <w:color w:val="000000"/>
          <w:sz w:val="24"/>
          <w:szCs w:val="28"/>
        </w:rPr>
        <w:t xml:space="preserve">认真考虑其各种风险。伴随服务的费用均已含在合同价款中，采购人不再另行支付。 </w:t>
      </w:r>
      <w:r/>
    </w:p>
    <w:p>
      <w:pPr>
        <w:ind w:firstLine="420"/>
        <w:spacing w:line="360" w:lineRule="auto"/>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2、安装、调试、质量监督及其他服务人员条件：响应文件中应提供有关安装、调试、包括在本项目中负责的总部主管人员和现场主要人员的配备情况，所有由其提供的服务均已包含在合同总价内。</w:t>
      </w:r>
      <w:r/>
    </w:p>
    <w:p>
      <w:pPr>
        <w:ind w:firstLine="420"/>
        <w:spacing w:line="360" w:lineRule="auto"/>
        <w:widowControl/>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3、安装队伍必须加强管理，遵守现场的一切规章制度，文明安装，注意安全；安装期间，成交供应商必须服从采购人管理，货物进场须经采购人验货后才能安装；成交供应商安装人员、安装机械或在运输装卸途中对其他设备及邻近管线等造成损坏，应由成交供应商负责修复及承担一切费用；无论安装期间或退换过程中，成交供应商负责及时清理垃圾，发生自身的人身伤害、伤亡等，由此所引起的一切责任由</w:t>
      </w:r>
      <w:r>
        <w:rPr>
          <w:rFonts w:hint="eastAsia" w:ascii="仿宋" w:hAnsi="仿宋" w:eastAsia="仿宋" w:cs="仿宋"/>
          <w:color w:val="000000"/>
          <w:sz w:val="24"/>
          <w:szCs w:val="28"/>
          <w:lang w:eastAsia="zh-CN"/>
        </w:rPr>
        <w:t xml:space="preserve">响应供应商</w:t>
      </w:r>
      <w:r>
        <w:rPr>
          <w:rFonts w:hint="eastAsia" w:ascii="仿宋" w:hAnsi="仿宋" w:eastAsia="仿宋" w:cs="仿宋"/>
          <w:color w:val="000000"/>
          <w:sz w:val="24"/>
          <w:szCs w:val="28"/>
        </w:rPr>
        <w:t xml:space="preserve">自负，采购人不承担任何责任。 </w:t>
      </w:r>
      <w:r/>
    </w:p>
    <w:p>
      <w:pPr>
        <w:ind w:firstLine="420"/>
        <w:spacing w:line="360" w:lineRule="auto"/>
        <w:widowControl/>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4、设备材料的包装均应有良好的防湿、防锈、防潮、防雨、防腐及防碰撞的措施。凡由于包装不良造成的损失和由此产生的费用均由</w:t>
      </w:r>
      <w:r>
        <w:rPr>
          <w:rFonts w:hint="eastAsia" w:ascii="仿宋" w:hAnsi="仿宋" w:eastAsia="仿宋" w:cs="仿宋"/>
          <w:color w:val="000000"/>
          <w:sz w:val="24"/>
          <w:szCs w:val="28"/>
          <w:lang w:eastAsia="zh-CN"/>
        </w:rPr>
        <w:t xml:space="preserve">响应供应商</w:t>
      </w:r>
      <w:r>
        <w:rPr>
          <w:rFonts w:hint="eastAsia" w:ascii="仿宋" w:hAnsi="仿宋" w:eastAsia="仿宋" w:cs="仿宋"/>
          <w:color w:val="000000"/>
          <w:sz w:val="24"/>
          <w:szCs w:val="28"/>
        </w:rPr>
        <w:t xml:space="preserve">承担，</w:t>
      </w:r>
      <w:r>
        <w:rPr>
          <w:rFonts w:hint="eastAsia" w:ascii="仿宋" w:hAnsi="仿宋" w:eastAsia="仿宋" w:cs="仿宋"/>
          <w:color w:val="000000"/>
          <w:sz w:val="24"/>
          <w:szCs w:val="28"/>
          <w:lang w:eastAsia="zh-CN"/>
        </w:rPr>
        <w:t xml:space="preserve">响应供应商</w:t>
      </w:r>
      <w:r>
        <w:rPr>
          <w:rFonts w:hint="eastAsia" w:ascii="仿宋" w:hAnsi="仿宋" w:eastAsia="仿宋" w:cs="仿宋"/>
          <w:color w:val="000000"/>
          <w:sz w:val="24"/>
          <w:szCs w:val="28"/>
        </w:rPr>
        <w:t xml:space="preserve">可先到项目地点充分了解地理位置、情况、道路、储存空间、装卸限制及施工配合等任何其他足以影响投标报价的情况，任何因忽视或误解项目现场而导致的索赔或工期延长申请将不被批准。</w:t>
      </w:r>
      <w:r/>
    </w:p>
    <w:p>
      <w:pPr>
        <w:ind w:right="51" w:firstLine="420"/>
        <w:jc w:val="left"/>
        <w:spacing w:before="62" w:line="360" w:lineRule="auto"/>
        <w:rPr>
          <w:rFonts w:hint="eastAsia" w:ascii="仿宋" w:hAnsi="仿宋" w:eastAsia="仿宋" w:cs="仿宋"/>
          <w:color w:val="000000"/>
          <w:sz w:val="24"/>
          <w:szCs w:val="28"/>
        </w:rPr>
      </w:pPr>
      <w:r>
        <w:rPr>
          <w:rFonts w:hint="eastAsia" w:ascii="仿宋" w:hAnsi="仿宋" w:eastAsia="仿宋" w:cs="仿宋"/>
          <w:color w:val="000000"/>
          <w:sz w:val="24"/>
          <w:szCs w:val="28"/>
        </w:rPr>
        <w:t xml:space="preserve">5、</w:t>
      </w:r>
      <w:r>
        <w:rPr>
          <w:rFonts w:hint="eastAsia" w:ascii="仿宋" w:hAnsi="仿宋" w:eastAsia="仿宋" w:cs="仿宋"/>
          <w:color w:val="000000"/>
          <w:sz w:val="24"/>
          <w:szCs w:val="28"/>
          <w:lang w:eastAsia="zh-CN"/>
        </w:rPr>
        <w:t xml:space="preserve">响应供应商</w:t>
      </w:r>
      <w:r>
        <w:rPr>
          <w:rFonts w:hint="eastAsia" w:ascii="仿宋" w:hAnsi="仿宋" w:eastAsia="仿宋" w:cs="仿宋"/>
          <w:color w:val="000000"/>
          <w:sz w:val="24"/>
          <w:szCs w:val="28"/>
        </w:rPr>
        <w:t xml:space="preserve">需提供完整的售后服务方案、培训方案、项目实施方案和质量保证措施，按常规或为了确保设备正常使用、维护，成交供应商需向采购人提供的备品备件及专用工具。成交供应商应免费对采购人技术人员进行操作、保养、维修等方面的培训，并且提供免费的技术咨询服务，制定详细的培训计划，确保使用人员熟练操作设备及相关软件功能。</w:t>
      </w:r>
      <w:r/>
    </w:p>
    <w:p>
      <w:pPr>
        <w:numPr>
          <w:ilvl w:val="0"/>
          <w:numId w:val="3"/>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采购标的需执行的国家相关标准、行业标准、地方标准或者其他标准、规范；</w:t>
      </w:r>
      <w:r/>
    </w:p>
    <w:p>
      <w:pPr>
        <w:ind w:firstLine="420"/>
        <w:spacing w:line="360" w:lineRule="auto"/>
        <w:rPr>
          <w:rFonts w:hint="eastAsia" w:ascii="仿宋" w:hAnsi="仿宋" w:eastAsia="仿宋" w:cs="仿宋"/>
          <w:bCs/>
          <w:sz w:val="24"/>
          <w:szCs w:val="28"/>
          <w:lang w:val="zh-CN"/>
        </w:rPr>
      </w:pPr>
      <w:r>
        <w:rPr>
          <w:rFonts w:hint="eastAsia" w:ascii="仿宋" w:hAnsi="仿宋" w:eastAsia="仿宋" w:cs="仿宋"/>
          <w:bCs/>
          <w:sz w:val="24"/>
          <w:szCs w:val="28"/>
          <w:lang w:val="zh-CN"/>
        </w:rPr>
        <w:t xml:space="preserve">电梯设备制造、安装、验收的技术及质量标准</w:t>
      </w:r>
      <w:r/>
    </w:p>
    <w:p>
      <w:pPr>
        <w:ind w:firstLine="420"/>
        <w:spacing w:line="360" w:lineRule="auto"/>
        <w:rPr>
          <w:rFonts w:hint="eastAsia" w:ascii="仿宋" w:hAnsi="仿宋" w:eastAsia="仿宋" w:cs="仿宋"/>
          <w:sz w:val="24"/>
          <w:szCs w:val="28"/>
          <w:lang w:val="zh-CN"/>
        </w:rPr>
      </w:pPr>
      <w:r>
        <w:rPr>
          <w:rFonts w:hint="eastAsia" w:ascii="仿宋" w:hAnsi="仿宋" w:eastAsia="仿宋" w:cs="仿宋"/>
          <w:sz w:val="24"/>
          <w:szCs w:val="28"/>
          <w:lang w:val="zh-CN"/>
        </w:rPr>
        <w:t xml:space="preserve">电梯制造与安装安全规范：GB/T7588.1/2-2020 或电梯制造单位所提供的企业标准</w:t>
      </w:r>
      <w:r/>
    </w:p>
    <w:p>
      <w:pPr>
        <w:ind w:firstLine="420"/>
        <w:spacing w:line="360" w:lineRule="auto"/>
        <w:rPr>
          <w:rFonts w:hint="default" w:ascii="仿宋" w:hAnsi="仿宋" w:eastAsia="仿宋" w:cs="仿宋"/>
          <w:color w:val="000000"/>
          <w:sz w:val="24"/>
          <w:szCs w:val="28"/>
          <w:lang w:val="en-US" w:eastAsia="zh-CN"/>
        </w:rPr>
      </w:pPr>
      <w:r>
        <w:rPr>
          <w:rFonts w:hint="eastAsia" w:ascii="仿宋" w:hAnsi="仿宋" w:eastAsia="仿宋" w:cs="仿宋"/>
          <w:color w:val="000000"/>
          <w:sz w:val="24"/>
          <w:szCs w:val="28"/>
          <w:lang w:val="zh-CN"/>
        </w:rPr>
        <w:t xml:space="preserve">电梯技术条件：GB/T10058-20</w:t>
      </w:r>
      <w:r>
        <w:rPr>
          <w:rFonts w:hint="eastAsia" w:ascii="仿宋" w:hAnsi="仿宋" w:eastAsia="仿宋" w:cs="仿宋"/>
          <w:color w:val="000000"/>
          <w:sz w:val="24"/>
          <w:szCs w:val="28"/>
          <w:lang w:val="en-US" w:eastAsia="zh-CN"/>
        </w:rPr>
        <w:t xml:space="preserve">23</w:t>
      </w:r>
      <w:r/>
    </w:p>
    <w:p>
      <w:pPr>
        <w:ind w:firstLine="420"/>
        <w:spacing w:line="360" w:lineRule="auto"/>
        <w:rPr>
          <w:rFonts w:hint="default" w:ascii="仿宋" w:hAnsi="仿宋" w:eastAsia="仿宋" w:cs="仿宋"/>
          <w:color w:val="000000"/>
          <w:sz w:val="24"/>
          <w:szCs w:val="28"/>
          <w:lang w:val="en-US"/>
        </w:rPr>
      </w:pPr>
      <w:r>
        <w:rPr>
          <w:rFonts w:hint="eastAsia" w:ascii="仿宋" w:hAnsi="仿宋" w:eastAsia="仿宋" w:cs="仿宋"/>
          <w:color w:val="000000"/>
          <w:sz w:val="24"/>
          <w:szCs w:val="28"/>
          <w:lang w:val="zh-CN"/>
        </w:rPr>
        <w:t xml:space="preserve">电梯试验方法：GB/T10059-20</w:t>
      </w:r>
      <w:r>
        <w:rPr>
          <w:rFonts w:hint="eastAsia" w:ascii="仿宋" w:hAnsi="仿宋" w:eastAsia="仿宋" w:cs="仿宋"/>
          <w:color w:val="000000"/>
          <w:sz w:val="24"/>
          <w:szCs w:val="28"/>
          <w:lang w:val="en-US" w:eastAsia="zh-CN"/>
        </w:rPr>
        <w:t xml:space="preserve">23</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电梯安装验收规范：GB/T 10060-2023</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《电梯、自动扶梯、自动人行道术语》：GB/T7024-20</w:t>
      </w:r>
      <w:r>
        <w:rPr>
          <w:rFonts w:hint="eastAsia" w:ascii="仿宋" w:hAnsi="仿宋" w:eastAsia="仿宋" w:cs="仿宋"/>
          <w:color w:val="000000"/>
          <w:sz w:val="24"/>
          <w:szCs w:val="28"/>
          <w:lang w:val="en-US" w:eastAsia="zh-CN"/>
        </w:rPr>
        <w:t xml:space="preserve">25</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电梯曳引机：GB/T 24478-2023</w:t>
      </w:r>
      <w:r/>
    </w:p>
    <w:p>
      <w:pPr>
        <w:ind w:firstLine="420"/>
        <w:spacing w:line="360" w:lineRule="auto"/>
        <w:rPr>
          <w:rFonts w:hint="eastAsia" w:ascii="仿宋" w:hAnsi="仿宋" w:eastAsia="仿宋" w:cs="仿宋"/>
          <w:color w:val="000000"/>
          <w:sz w:val="24"/>
          <w:szCs w:val="28"/>
          <w:lang w:val="zh-CN"/>
        </w:rPr>
      </w:pPr>
      <w:r/>
      <w:bookmarkStart w:id="213" w:name="OLE_LINK16"/>
      <w:r/>
      <w:bookmarkStart w:id="214" w:name="OLE_LINK24"/>
      <w:r>
        <w:rPr>
          <w:rFonts w:hint="eastAsia" w:ascii="仿宋" w:hAnsi="仿宋" w:eastAsia="仿宋" w:cs="仿宋"/>
          <w:color w:val="000000"/>
          <w:sz w:val="24"/>
          <w:szCs w:val="28"/>
          <w:lang w:val="zh-CN"/>
        </w:rPr>
        <w:t xml:space="preserve">电梯装置安装工程电梯电气装置施工及验收规范GB50310-2002</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电梯工程施工质量验收规范：GB50310-2002</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江苏省防火部门的条例及相关的中国国家防火规则</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电梯运行的限速要求符合国家最新颁布的技术规范</w:t>
      </w:r>
      <w:r/>
    </w:p>
    <w:p>
      <w:pPr>
        <w:ind w:firstLine="420"/>
        <w:spacing w:line="360" w:lineRule="auto"/>
        <w:rPr>
          <w:rFonts w:hint="eastAsia" w:ascii="仿宋" w:hAnsi="仿宋" w:eastAsia="仿宋" w:cs="仿宋"/>
          <w:color w:val="000000"/>
          <w:sz w:val="24"/>
          <w:szCs w:val="28"/>
          <w:lang w:val="zh-CN"/>
        </w:rPr>
      </w:pPr>
      <w:r>
        <w:rPr>
          <w:rFonts w:hint="eastAsia" w:ascii="仿宋" w:hAnsi="仿宋" w:eastAsia="仿宋" w:cs="仿宋"/>
          <w:color w:val="000000"/>
          <w:sz w:val="24"/>
          <w:szCs w:val="28"/>
          <w:lang w:val="zh-CN"/>
        </w:rPr>
        <w:t xml:space="preserve">上述要求与国家电梯相关方面最新相关强制标准规范相冲突时，以最新标准为准，如本</w:t>
      </w:r>
      <w:r>
        <w:rPr>
          <w:rFonts w:hint="eastAsia" w:ascii="仿宋" w:hAnsi="仿宋" w:eastAsia="仿宋" w:cs="仿宋"/>
          <w:color w:val="000000"/>
          <w:sz w:val="24"/>
          <w:szCs w:val="28"/>
          <w:lang w:val="zh-CN" w:eastAsia="zh-CN"/>
        </w:rPr>
        <w:t xml:space="preserve">采购</w:t>
      </w:r>
      <w:r>
        <w:rPr>
          <w:rFonts w:hint="eastAsia" w:ascii="仿宋" w:hAnsi="仿宋" w:eastAsia="仿宋" w:cs="仿宋"/>
          <w:color w:val="000000"/>
          <w:sz w:val="24"/>
          <w:szCs w:val="28"/>
          <w:lang w:val="zh-CN"/>
        </w:rPr>
        <w:t xml:space="preserve">文件规定高于国家标准，无论新旧标准，均按本采购文件规定实施；如本采购文件规定低于国家标准，无论新旧标准，均按国家标准规定实施。如采购文件内有内容相互矛盾，以高标准高要求的为准，保证满足验收部门要求。响应供应商采用其它标准和规范时，应在响应文件注明是采用何种标准，并应保证设备达到或优于国家规定的现行相关标准。</w:t>
      </w:r>
      <w:bookmarkEnd w:id="213"/>
      <w:r/>
      <w:bookmarkEnd w:id="214"/>
      <w:r/>
      <w:r/>
    </w:p>
    <w:p>
      <w:pPr>
        <w:numPr>
          <w:ilvl w:val="0"/>
          <w:numId w:val="3"/>
        </w:numPr>
        <w:ind w:left="0" w:firstLine="0"/>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采购标的需满足的质量、安全、技术规格、物理特性等要求；</w:t>
      </w:r>
      <w:r/>
    </w:p>
    <w:p>
      <w:pPr>
        <w:jc w:val="left"/>
        <w:spacing w:line="360" w:lineRule="auto"/>
        <w:widowControl/>
        <w:tabs>
          <w:tab w:val="right" w:pos="8312" w:leader="none"/>
        </w:tabs>
        <w:rPr>
          <w:rFonts w:hint="eastAsia" w:ascii="仿宋" w:hAnsi="仿宋" w:eastAsia="仿宋" w:cs="仿宋"/>
          <w:b/>
          <w:bCs/>
        </w:rPr>
      </w:pPr>
      <w:r>
        <w:rPr>
          <w:rFonts w:hint="eastAsia" w:ascii="仿宋" w:hAnsi="仿宋" w:eastAsia="仿宋" w:cs="仿宋"/>
          <w:b/>
          <w:bCs/>
          <w:sz w:val="24"/>
          <w:szCs w:val="24"/>
        </w:rPr>
        <w:t xml:space="preserve">（1）电梯基本技术参数</w:t>
      </w:r>
      <w:r/>
    </w:p>
    <w:tbl>
      <w:tblPr>
        <w:tblStyle w:val="871"/>
        <w:tblW w:w="91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3"/>
        <w:gridCol w:w="7419"/>
      </w:tblGrid>
      <w:tr>
        <w:trPr>
          <w:jc w:val="center"/>
          <w:trHeight w:val="74"/>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数量</w:t>
            </w:r>
            <w:r/>
          </w:p>
        </w:tc>
        <w:tc>
          <w:tcPr>
            <w:tcW w:w="7419" w:type="dxa"/>
            <w:vAlign w:val="center"/>
            <w:textDirection w:val="lrTb"/>
            <w:noWrap/>
          </w:tcPr>
          <w:p>
            <w:pPr>
              <w:jc w:val="center"/>
              <w:spacing w:line="360" w:lineRule="auto"/>
              <w:widowControl/>
              <w:rPr>
                <w:rFonts w:ascii="宋体" w:hAnsi="宋体"/>
                <w:b/>
                <w:color w:val="auto"/>
                <w:highlight w:val="none"/>
              </w:rPr>
            </w:pPr>
            <w:r>
              <w:rPr>
                <w:rFonts w:hint="eastAsia" w:ascii="宋体" w:hAnsi="宋体"/>
                <w:b/>
                <w:color w:val="auto"/>
                <w:highlight w:val="none"/>
                <w:lang w:val="en-US" w:eastAsia="zh-CN"/>
              </w:rPr>
              <w:t xml:space="preserve">2</w:t>
            </w:r>
            <w:r>
              <w:rPr>
                <w:rFonts w:hint="eastAsia" w:ascii="宋体" w:hAnsi="宋体"/>
                <w:b/>
                <w:color w:val="auto"/>
                <w:highlight w:val="none"/>
              </w:rPr>
              <w:t xml:space="preserve">台</w:t>
            </w:r>
            <w:r>
              <w:rPr>
                <w:rFonts w:hint="eastAsia" w:ascii="宋体" w:hAnsi="宋体"/>
                <w:b/>
                <w:color w:val="auto"/>
                <w:highlight w:val="none"/>
                <w:lang w:eastAsia="zh-CN"/>
              </w:rPr>
              <w:t xml:space="preserve">（大厅北侧、大厅南侧）</w:t>
            </w:r>
            <w:r>
              <w:rPr>
                <w:rFonts w:hint="eastAsia" w:ascii="宋体" w:hAnsi="宋体"/>
                <w:b/>
                <w:color w:val="auto"/>
                <w:highlight w:val="none"/>
              </w:rPr>
              <w:t xml:space="preserve"> （带无障碍功能）</w:t>
            </w: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1台（大厅东侧）</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额定载重量</w:t>
            </w:r>
            <w:r/>
          </w:p>
        </w:tc>
        <w:tc>
          <w:tcPr>
            <w:tcW w:w="7419" w:type="dxa"/>
            <w:vAlign w:val="center"/>
            <w:textDirection w:val="lrTb"/>
            <w:noWrap/>
          </w:tcPr>
          <w:p>
            <w:pPr>
              <w:jc w:val="center"/>
              <w:spacing w:line="360" w:lineRule="auto"/>
              <w:widowControl/>
              <w:rPr>
                <w:rFonts w:hint="default" w:ascii="宋体" w:hAnsi="宋体" w:eastAsia="宋体"/>
                <w:color w:val="auto"/>
                <w:highlight w:val="none"/>
                <w:lang w:val="en-US" w:eastAsia="zh-CN"/>
              </w:rPr>
            </w:pPr>
            <w:r>
              <w:rPr>
                <w:rFonts w:hint="eastAsia" w:ascii="宋体" w:hAnsi="宋体"/>
                <w:b/>
                <w:color w:val="auto"/>
                <w:highlight w:val="none"/>
                <w:lang w:val="en-US" w:eastAsia="zh-CN"/>
              </w:rPr>
              <w:t xml:space="preserve">2</w:t>
            </w:r>
            <w:r>
              <w:rPr>
                <w:rFonts w:hint="eastAsia" w:ascii="宋体" w:hAnsi="宋体"/>
                <w:b/>
                <w:color w:val="auto"/>
                <w:highlight w:val="none"/>
              </w:rPr>
              <w:t xml:space="preserve">台</w:t>
            </w:r>
            <w:r>
              <w:rPr>
                <w:rFonts w:hint="eastAsia" w:ascii="宋体" w:hAnsi="宋体"/>
                <w:b/>
                <w:color w:val="auto"/>
                <w:highlight w:val="none"/>
                <w:lang w:eastAsia="zh-CN"/>
              </w:rPr>
              <w:t xml:space="preserve">（大厅北侧、大厅南侧）</w:t>
            </w:r>
            <w:r>
              <w:rPr>
                <w:rFonts w:hint="eastAsia" w:ascii="宋体" w:hAnsi="宋体"/>
                <w:color w:val="auto"/>
                <w:highlight w:val="none"/>
              </w:rPr>
              <w:t xml:space="preserve">≥</w:t>
            </w:r>
            <w:r>
              <w:rPr>
                <w:rFonts w:hint="eastAsia" w:ascii="宋体" w:hAnsi="宋体"/>
                <w:color w:val="auto"/>
                <w:highlight w:val="none"/>
                <w:lang w:val="en-US" w:eastAsia="zh-CN"/>
              </w:rPr>
              <w:t xml:space="preserve">1350</w:t>
            </w:r>
            <w:r>
              <w:rPr>
                <w:rFonts w:hint="eastAsia" w:ascii="宋体" w:hAnsi="宋体"/>
                <w:color w:val="auto"/>
                <w:highlight w:val="none"/>
              </w:rPr>
              <w:t xml:space="preserve">kg</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1台（</w:t>
            </w:r>
            <w:r>
              <w:rPr>
                <w:rFonts w:hint="eastAsia" w:ascii="宋体" w:hAnsi="宋体"/>
                <w:b/>
                <w:color w:val="auto"/>
                <w:highlight w:val="none"/>
                <w:lang w:val="en-US" w:eastAsia="zh-CN"/>
              </w:rPr>
              <w:t xml:space="preserve">大厅东侧</w:t>
            </w:r>
            <w:r>
              <w:rPr>
                <w:rFonts w:hint="eastAsia" w:ascii="宋体" w:hAnsi="宋体"/>
                <w:color w:val="auto"/>
                <w:highlight w:val="none"/>
                <w:lang w:val="en-US" w:eastAsia="zh-CN"/>
              </w:rPr>
              <w:t xml:space="preserve">）</w:t>
            </w:r>
            <w:r>
              <w:rPr>
                <w:rFonts w:hint="eastAsia" w:ascii="宋体" w:hAnsi="宋体"/>
                <w:color w:val="auto"/>
                <w:highlight w:val="none"/>
              </w:rPr>
              <w:t xml:space="preserve">≥</w:t>
            </w:r>
            <w:r>
              <w:rPr>
                <w:rFonts w:hint="eastAsia" w:ascii="宋体" w:hAnsi="宋体"/>
                <w:color w:val="auto"/>
                <w:highlight w:val="none"/>
                <w:lang w:val="en-US" w:eastAsia="zh-CN"/>
              </w:rPr>
              <w:t xml:space="preserve">800</w:t>
            </w:r>
            <w:r>
              <w:rPr>
                <w:rFonts w:hint="eastAsia" w:ascii="宋体" w:hAnsi="宋体"/>
                <w:color w:val="auto"/>
                <w:highlight w:val="none"/>
              </w:rPr>
              <w:t xml:space="preserve">kg</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机房</w:t>
            </w:r>
            <w:r/>
          </w:p>
        </w:tc>
        <w:tc>
          <w:tcPr>
            <w:tcW w:w="7419" w:type="dxa"/>
            <w:vAlign w:val="center"/>
            <w:textDirection w:val="lrTb"/>
            <w:noWrap/>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eastAsia="zh-CN"/>
              </w:rPr>
              <w:t xml:space="preserve">有</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额定速度</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b/>
                <w:bCs/>
                <w:color w:val="auto"/>
                <w:highlight w:val="none"/>
                <w:lang w:eastAsia="zh-CN"/>
              </w:rPr>
              <w:t xml:space="preserve">1.75m</w:t>
            </w:r>
            <w:r>
              <w:rPr>
                <w:rFonts w:hint="eastAsia" w:ascii="宋体" w:hAnsi="宋体"/>
                <w:b/>
                <w:bCs/>
                <w:color w:val="auto"/>
                <w:highlight w:val="none"/>
              </w:rPr>
              <w:t xml:space="preserve">/s</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开门方式</w:t>
            </w:r>
            <w:r/>
          </w:p>
        </w:tc>
        <w:tc>
          <w:tcPr>
            <w:tcW w:w="7419" w:type="dxa"/>
            <w:vAlign w:val="center"/>
            <w:textDirection w:val="lrTb"/>
            <w:noWrap/>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eastAsia="zh-CN"/>
              </w:rPr>
              <w:t xml:space="preserve">中分</w:t>
            </w:r>
            <w:r/>
          </w:p>
        </w:tc>
      </w:tr>
      <w:tr>
        <w:trPr>
          <w:jc w:val="center"/>
          <w:trHeight w:val="387"/>
        </w:trPr>
        <w:tc>
          <w:tcPr>
            <w:tcW w:w="1703" w:type="dxa"/>
            <w:vAlign w:val="center"/>
            <w:vMerge w:val="restart"/>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井道尺寸</w:t>
            </w:r>
            <w:r/>
          </w:p>
        </w:tc>
        <w:tc>
          <w:tcPr>
            <w:tcW w:w="7419" w:type="dxa"/>
            <w:vAlign w:val="center"/>
            <w:textDirection w:val="lrTb"/>
            <w:noWrap/>
          </w:tcPr>
          <w:p>
            <w:pPr>
              <w:jc w:val="both"/>
              <w:spacing w:line="360" w:lineRule="auto"/>
              <w:widowControl/>
              <w:rPr>
                <w:rFonts w:hint="eastAsia" w:eastAsia="宋体"/>
                <w:color w:val="auto"/>
                <w:highlight w:val="none"/>
                <w:lang w:eastAsia="zh-CN"/>
              </w:rPr>
            </w:pPr>
            <w:r>
              <w:rPr>
                <w:rFonts w:hint="eastAsia" w:ascii="宋体" w:hAnsi="宋体"/>
                <w:color w:val="auto"/>
                <w:highlight w:val="none"/>
                <w:lang w:eastAsia="zh-CN"/>
              </w:rPr>
              <w:t xml:space="preserve">（北侧、南侧）</w:t>
            </w:r>
            <w:r>
              <w:rPr>
                <w:rFonts w:hint="eastAsia" w:ascii="宋体" w:hAnsi="宋体"/>
                <w:color w:val="auto"/>
                <w:highlight w:val="none"/>
              </w:rPr>
              <w:t xml:space="preserve">宽度</w:t>
            </w:r>
            <w:r>
              <w:rPr>
                <w:rFonts w:hint="eastAsia" w:ascii="宋体" w:hAnsi="宋体"/>
                <w:color w:val="auto"/>
                <w:highlight w:val="none"/>
                <w:lang w:val="en-US" w:eastAsia="zh-CN"/>
              </w:rPr>
              <w:t xml:space="preserve">2520</w:t>
            </w:r>
            <w:r>
              <w:rPr>
                <w:rFonts w:hint="eastAsia" w:ascii="宋体" w:hAnsi="宋体"/>
                <w:color w:val="auto"/>
                <w:highlight w:val="none"/>
              </w:rPr>
              <w:t xml:space="preserve">mm，深度</w:t>
            </w:r>
            <w:r>
              <w:rPr>
                <w:rFonts w:hint="eastAsia" w:ascii="宋体" w:hAnsi="宋体"/>
                <w:color w:val="auto"/>
                <w:highlight w:val="none"/>
                <w:lang w:val="en-US" w:eastAsia="zh-CN"/>
              </w:rPr>
              <w:t xml:space="preserve">2200</w:t>
            </w:r>
            <w:r>
              <w:rPr>
                <w:rFonts w:hint="eastAsia" w:ascii="宋体" w:hAnsi="宋体"/>
                <w:color w:val="auto"/>
                <w:highlight w:val="none"/>
              </w:rPr>
              <w:t xml:space="preserve">mm（以现场勘察为准）</w:t>
            </w:r>
            <w:r/>
          </w:p>
        </w:tc>
      </w:tr>
      <w:tr>
        <w:trPr>
          <w:jc w:val="center"/>
          <w:trHeight w:val="468"/>
        </w:trPr>
        <w:tc>
          <w:tcPr>
            <w:tcW w:w="1703" w:type="dxa"/>
            <w:vAlign w:val="center"/>
            <w:vMerge w:val="continue"/>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r>
            <w:r/>
          </w:p>
        </w:tc>
        <w:tc>
          <w:tcPr>
            <w:tcW w:w="7419" w:type="dxa"/>
            <w:vAlign w:val="center"/>
            <w:textDirection w:val="lrTb"/>
            <w:noWrap/>
          </w:tcPr>
          <w:p>
            <w:pPr>
              <w:pStyle w:val="874"/>
              <w:ind w:left="0" w:firstLine="0"/>
              <w:rPr>
                <w:rFonts w:hint="eastAsia"/>
                <w:color w:val="auto"/>
                <w:highlight w:val="none"/>
                <w:lang w:eastAsia="zh-CN"/>
              </w:rPr>
            </w:pPr>
            <w:r>
              <w:rPr>
                <w:rFonts w:hint="eastAsia"/>
                <w:color w:val="auto"/>
                <w:highlight w:val="none"/>
                <w:lang w:eastAsia="zh-CN"/>
              </w:rPr>
              <w:t xml:space="preserve">（东侧）</w:t>
            </w:r>
            <w:r>
              <w:rPr>
                <w:rFonts w:hint="eastAsia" w:ascii="宋体" w:hAnsi="宋体"/>
                <w:color w:val="auto"/>
                <w:highlight w:val="none"/>
              </w:rPr>
              <w:t xml:space="preserve">宽度</w:t>
            </w:r>
            <w:r>
              <w:rPr>
                <w:rFonts w:hint="eastAsia" w:ascii="宋体" w:hAnsi="宋体"/>
                <w:color w:val="auto"/>
                <w:highlight w:val="none"/>
                <w:lang w:val="en-US" w:eastAsia="zh-CN"/>
              </w:rPr>
              <w:t xml:space="preserve">2020</w:t>
            </w:r>
            <w:r>
              <w:rPr>
                <w:rFonts w:hint="eastAsia" w:ascii="宋体" w:hAnsi="宋体"/>
                <w:color w:val="auto"/>
                <w:highlight w:val="none"/>
              </w:rPr>
              <w:t xml:space="preserve">mm，深度</w:t>
            </w:r>
            <w:r>
              <w:rPr>
                <w:rFonts w:hint="eastAsia" w:ascii="宋体" w:hAnsi="宋体"/>
                <w:color w:val="auto"/>
                <w:highlight w:val="none"/>
                <w:lang w:val="en-US" w:eastAsia="zh-CN"/>
              </w:rPr>
              <w:t xml:space="preserve">2000</w:t>
            </w:r>
            <w:r>
              <w:rPr>
                <w:rFonts w:hint="eastAsia" w:ascii="宋体" w:hAnsi="宋体"/>
                <w:color w:val="auto"/>
                <w:highlight w:val="none"/>
              </w:rPr>
              <w:t xml:space="preserve">mm（以现场勘察为准）</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井道加固</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自行勘察</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开门尺寸</w:t>
            </w:r>
            <w:r/>
          </w:p>
        </w:tc>
        <w:tc>
          <w:tcPr>
            <w:tcW w:w="7419" w:type="dxa"/>
            <w:vAlign w:val="center"/>
            <w:textDirection w:val="lrTb"/>
            <w:noWrap/>
          </w:tcPr>
          <w:p>
            <w:pPr>
              <w:jc w:val="center"/>
              <w:spacing w:line="360" w:lineRule="auto"/>
              <w:widowControl/>
              <w:rPr>
                <w:rFonts w:hint="default" w:ascii="宋体" w:hAnsi="宋体"/>
                <w:color w:val="auto"/>
                <w:highlight w:val="none"/>
                <w:lang w:val="en-US"/>
              </w:rPr>
            </w:pPr>
            <w:r>
              <w:rPr>
                <w:rFonts w:hint="eastAsia" w:ascii="宋体" w:hAnsi="宋体"/>
                <w:color w:val="auto"/>
                <w:highlight w:val="none"/>
                <w:lang w:eastAsia="zh-CN"/>
              </w:rPr>
              <w:t xml:space="preserve">（北侧、南侧）</w:t>
            </w:r>
            <w:r>
              <w:rPr>
                <w:rFonts w:hint="eastAsia" w:ascii="宋体" w:hAnsi="宋体"/>
                <w:color w:val="auto"/>
                <w:highlight w:val="none"/>
              </w:rPr>
              <w:t xml:space="preserve">1</w:t>
            </w:r>
            <w:r>
              <w:rPr>
                <w:rFonts w:hint="eastAsia" w:ascii="宋体" w:hAnsi="宋体"/>
                <w:color w:val="auto"/>
                <w:highlight w:val="none"/>
                <w:lang w:val="en-US" w:eastAsia="zh-CN"/>
              </w:rPr>
              <w:t xml:space="preserve">1</w:t>
            </w:r>
            <w:r>
              <w:rPr>
                <w:rFonts w:hint="eastAsia" w:ascii="宋体" w:hAnsi="宋体"/>
                <w:color w:val="auto"/>
                <w:highlight w:val="none"/>
              </w:rPr>
              <w:t xml:space="preserve">00mm*2100mm</w:t>
            </w:r>
            <w:r>
              <w:rPr>
                <w:rFonts w:hint="eastAsia"/>
                <w:color w:val="auto"/>
                <w:highlight w:val="none"/>
                <w:lang w:eastAsia="zh-CN"/>
              </w:rPr>
              <w:t xml:space="preserve">（东侧）</w:t>
            </w:r>
            <w:r>
              <w:rPr>
                <w:rFonts w:hint="eastAsia"/>
                <w:color w:val="auto"/>
                <w:highlight w:val="none"/>
                <w:lang w:val="en-US" w:eastAsia="zh-CN"/>
              </w:rPr>
              <w:t xml:space="preserve">800</w:t>
            </w:r>
            <w:r>
              <w:rPr>
                <w:rFonts w:hint="eastAsia" w:ascii="宋体" w:hAnsi="宋体"/>
                <w:color w:val="auto"/>
                <w:highlight w:val="none"/>
              </w:rPr>
              <w:t xml:space="preserve">mm*2100mm（以现场勘察为准）</w:t>
            </w:r>
            <w:r/>
          </w:p>
        </w:tc>
      </w:tr>
      <w:tr>
        <w:trPr>
          <w:jc w:val="center"/>
          <w:trHeight w:val="320"/>
        </w:trPr>
        <w:tc>
          <w:tcPr>
            <w:tcW w:w="1703" w:type="dxa"/>
            <w:vAlign w:val="center"/>
            <w:textDirection w:val="lrTb"/>
            <w:noWrap/>
          </w:tcPr>
          <w:p>
            <w:pPr>
              <w:ind w:firstLine="420"/>
              <w:spacing w:line="360" w:lineRule="auto"/>
              <w:widowControl/>
              <w:rPr>
                <w:rFonts w:ascii="宋体" w:hAnsi="宋体"/>
                <w:color w:val="auto"/>
                <w:highlight w:val="none"/>
              </w:rPr>
            </w:pPr>
            <w:r>
              <w:rPr>
                <w:rFonts w:hint="eastAsia" w:ascii="宋体" w:hAnsi="宋体"/>
                <w:color w:val="auto"/>
                <w:highlight w:val="none"/>
              </w:rPr>
              <w:t xml:space="preserve">轿厢尺寸</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lang w:eastAsia="zh-CN"/>
              </w:rPr>
              <w:t xml:space="preserve">（北侧、南侧）</w:t>
            </w:r>
            <w:r>
              <w:rPr>
                <w:rFonts w:hint="eastAsia" w:ascii="宋体" w:hAnsi="宋体"/>
                <w:color w:val="auto"/>
                <w:highlight w:val="none"/>
              </w:rPr>
              <w:t xml:space="preserve">1</w:t>
            </w:r>
            <w:r>
              <w:rPr>
                <w:rFonts w:hint="eastAsia" w:ascii="宋体" w:hAnsi="宋体"/>
                <w:color w:val="auto"/>
                <w:highlight w:val="none"/>
                <w:lang w:val="en-US" w:eastAsia="zh-CN"/>
              </w:rPr>
              <w:t xml:space="preserve">980</w:t>
            </w:r>
            <w:r>
              <w:rPr>
                <w:rFonts w:hint="eastAsia" w:ascii="宋体" w:hAnsi="宋体"/>
                <w:color w:val="auto"/>
                <w:highlight w:val="none"/>
              </w:rPr>
              <w:t xml:space="preserve">mm*1</w:t>
            </w:r>
            <w:r>
              <w:rPr>
                <w:rFonts w:hint="eastAsia" w:ascii="宋体" w:hAnsi="宋体"/>
                <w:color w:val="auto"/>
                <w:highlight w:val="none"/>
                <w:lang w:val="en-US" w:eastAsia="zh-CN"/>
              </w:rPr>
              <w:t xml:space="preserve">54</w:t>
            </w:r>
            <w:r>
              <w:rPr>
                <w:rFonts w:hint="eastAsia" w:ascii="宋体" w:hAnsi="宋体"/>
                <w:color w:val="auto"/>
                <w:highlight w:val="none"/>
              </w:rPr>
              <w:t xml:space="preserve">0mm*2400mm</w:t>
            </w:r>
            <w:r>
              <w:rPr>
                <w:rFonts w:hint="eastAsia"/>
                <w:color w:val="auto"/>
                <w:highlight w:val="none"/>
                <w:lang w:eastAsia="zh-CN"/>
              </w:rPr>
              <w:t xml:space="preserve">（东侧）</w:t>
            </w:r>
            <w:r>
              <w:rPr>
                <w:rFonts w:hint="eastAsia" w:ascii="宋体" w:hAnsi="宋体"/>
                <w:color w:val="auto"/>
                <w:highlight w:val="none"/>
                <w:lang w:val="en-US" w:eastAsia="zh-CN"/>
              </w:rPr>
              <w:t xml:space="preserve">1400</w:t>
            </w:r>
            <w:r>
              <w:rPr>
                <w:rFonts w:hint="eastAsia" w:ascii="宋体" w:hAnsi="宋体"/>
                <w:color w:val="auto"/>
                <w:highlight w:val="none"/>
              </w:rPr>
              <w:t xml:space="preserve">mm*</w:t>
            </w:r>
            <w:r>
              <w:rPr>
                <w:rFonts w:hint="eastAsia" w:ascii="宋体" w:hAnsi="宋体"/>
                <w:color w:val="auto"/>
                <w:highlight w:val="none"/>
                <w:lang w:val="en-US" w:eastAsia="zh-CN"/>
              </w:rPr>
              <w:t xml:space="preserve">1350</w:t>
            </w:r>
            <w:r>
              <w:rPr>
                <w:rFonts w:hint="eastAsia" w:ascii="宋体" w:hAnsi="宋体"/>
                <w:color w:val="auto"/>
                <w:highlight w:val="none"/>
              </w:rPr>
              <w:t xml:space="preserve">mm*2400mm（以现场勘察为准）</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楼层数</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13</w:t>
            </w:r>
            <w:r>
              <w:rPr>
                <w:rFonts w:hint="eastAsia" w:ascii="宋体" w:hAnsi="宋体"/>
                <w:color w:val="auto"/>
                <w:highlight w:val="none"/>
                <w:lang w:eastAsia="zh-CN"/>
              </w:rPr>
              <w:t xml:space="preserve">）</w:t>
            </w:r>
            <w:r>
              <w:rPr>
                <w:rFonts w:hint="eastAsia" w:ascii="宋体" w:hAnsi="宋体"/>
                <w:color w:val="auto"/>
                <w:highlight w:val="none"/>
              </w:rPr>
              <w:t xml:space="preserve">层</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停靠站门数</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lang w:val="en-US" w:eastAsia="zh-CN"/>
              </w:rPr>
              <w:t xml:space="preserve">13</w:t>
            </w:r>
            <w:r>
              <w:rPr>
                <w:rFonts w:hint="eastAsia" w:ascii="宋体" w:hAnsi="宋体"/>
                <w:color w:val="auto"/>
                <w:highlight w:val="none"/>
              </w:rPr>
              <w:t xml:space="preserve">层</w:t>
            </w:r>
            <w:r/>
          </w:p>
        </w:tc>
      </w:tr>
      <w:tr>
        <w:trPr>
          <w:jc w:val="center"/>
          <w:trHeight w:val="83"/>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主层站</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一层</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底坑深度</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675</w:t>
            </w:r>
            <w:r>
              <w:rPr>
                <w:rFonts w:hint="eastAsia" w:ascii="宋体" w:hAnsi="宋体"/>
                <w:color w:val="auto"/>
                <w:highlight w:val="none"/>
              </w:rPr>
              <w:t xml:space="preserve">mm（以现场勘察为准）</w:t>
            </w:r>
            <w:r/>
          </w:p>
        </w:tc>
      </w:tr>
      <w:tr>
        <w:trPr>
          <w:jc w:val="center"/>
          <w:trHeight w:val="64"/>
        </w:trPr>
        <w:tc>
          <w:tcPr>
            <w:tcW w:w="1703" w:type="dxa"/>
            <w:vAlign w:val="center"/>
            <w:textDirection w:val="lrTb"/>
            <w:noWrap/>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eastAsia="zh-CN"/>
              </w:rPr>
              <w:t xml:space="preserve">行程</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lang w:val="en-US" w:eastAsia="zh-CN"/>
              </w:rPr>
              <w:t xml:space="preserve">48.84m</w:t>
            </w:r>
            <w:r>
              <w:rPr>
                <w:rFonts w:hint="eastAsia" w:ascii="宋体" w:hAnsi="宋体"/>
                <w:color w:val="auto"/>
                <w:highlight w:val="none"/>
              </w:rPr>
              <w:t xml:space="preserve">（以现场勘察为准）</w:t>
            </w:r>
            <w:r/>
          </w:p>
        </w:tc>
      </w:tr>
      <w:tr>
        <w:trPr>
          <w:jc w:val="center"/>
          <w:trHeight w:val="64"/>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顶层高度</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950</w:t>
            </w:r>
            <w:r>
              <w:rPr>
                <w:rFonts w:hint="eastAsia" w:ascii="宋体" w:hAnsi="宋体"/>
                <w:color w:val="auto"/>
                <w:highlight w:val="none"/>
              </w:rPr>
              <w:t xml:space="preserve">mm（以现场勘察为准）</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控制系统</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全电脑全自动全集选智能控制</w:t>
            </w:r>
            <w:r/>
          </w:p>
        </w:tc>
      </w:tr>
      <w:tr>
        <w:trPr>
          <w:jc w:val="center"/>
          <w:trHeight w:val="26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操作方式</w:t>
            </w:r>
            <w:r/>
          </w:p>
        </w:tc>
        <w:tc>
          <w:tcPr>
            <w:tcW w:w="7419" w:type="dxa"/>
            <w:vAlign w:val="center"/>
            <w:textDirection w:val="lrTb"/>
            <w:noWrap/>
          </w:tcPr>
          <w:p>
            <w:pPr>
              <w:jc w:val="center"/>
              <w:spacing w:line="360" w:lineRule="auto"/>
              <w:widowControl/>
              <w:rPr>
                <w:rFonts w:hint="eastAsia" w:ascii="宋体" w:hAnsi="宋体" w:eastAsia="宋体"/>
                <w:color w:val="auto"/>
                <w:highlight w:val="none"/>
                <w:lang w:eastAsia="zh-CN"/>
              </w:rPr>
            </w:pPr>
            <w:r>
              <w:rPr>
                <w:rFonts w:hint="eastAsia" w:ascii="宋体" w:hAnsi="宋体"/>
                <w:color w:val="auto"/>
                <w:highlight w:val="none"/>
                <w:lang w:eastAsia="zh-CN"/>
              </w:rPr>
              <w:t xml:space="preserve">（大厅北侧、大厅南侧）</w:t>
            </w:r>
            <w:r>
              <w:rPr>
                <w:rFonts w:hint="eastAsia" w:ascii="宋体" w:hAnsi="宋体"/>
                <w:color w:val="auto"/>
                <w:highlight w:val="none"/>
              </w:rPr>
              <w:t xml:space="preserve">群控</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（大厅东侧）集选</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拖动系统</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交流变频变压调速控制</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门机系统</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VVVF</w:t>
            </w:r>
            <w:r/>
          </w:p>
        </w:tc>
      </w:tr>
      <w:tr>
        <w:trPr>
          <w:jc w:val="center"/>
          <w:trHeight w:val="297"/>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电源标准</w:t>
            </w:r>
            <w:r/>
          </w:p>
        </w:tc>
        <w:tc>
          <w:tcPr>
            <w:tcW w:w="7419" w:type="dxa"/>
            <w:vAlign w:val="center"/>
            <w:textDirection w:val="lrTb"/>
            <w:noWrap/>
          </w:tcPr>
          <w:p>
            <w:pPr>
              <w:spacing w:line="360" w:lineRule="auto"/>
              <w:widowControl/>
              <w:rPr>
                <w:rFonts w:ascii="宋体" w:hAnsi="宋体"/>
                <w:color w:val="auto"/>
                <w:highlight w:val="none"/>
              </w:rPr>
            </w:pPr>
            <w:r>
              <w:rPr>
                <w:rFonts w:hint="eastAsia" w:ascii="宋体" w:hAnsi="宋体"/>
                <w:color w:val="auto"/>
                <w:highlight w:val="none"/>
              </w:rPr>
              <w:t xml:space="preserve">拖动电源（交流三相380V，50HZ）照明电源（交流单相220V，50HZ）</w:t>
            </w:r>
            <w:r/>
          </w:p>
        </w:tc>
      </w:tr>
      <w:tr>
        <w:trPr>
          <w:jc w:val="center"/>
          <w:trHeight w:val="320"/>
        </w:trPr>
        <w:tc>
          <w:tcPr>
            <w:gridSpan w:val="2"/>
            <w:tcW w:w="9122" w:type="dxa"/>
            <w:vAlign w:val="center"/>
            <w:textDirection w:val="lrTb"/>
            <w:noWrap/>
          </w:tcPr>
          <w:p>
            <w:pPr>
              <w:jc w:val="left"/>
              <w:spacing w:line="360" w:lineRule="auto"/>
              <w:widowControl/>
              <w:rPr>
                <w:rFonts w:ascii="宋体" w:hAnsi="宋体"/>
                <w:b/>
                <w:bCs/>
                <w:color w:val="auto"/>
                <w:highlight w:val="none"/>
              </w:rPr>
            </w:pPr>
            <w:r>
              <w:rPr>
                <w:rFonts w:hint="eastAsia" w:ascii="宋体" w:hAnsi="宋体"/>
                <w:b/>
                <w:bCs/>
                <w:color w:val="auto"/>
                <w:highlight w:val="none"/>
              </w:rPr>
              <w:t xml:space="preserve">电梯装潢</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轿厢天花及灯光</w:t>
            </w:r>
            <w:r/>
          </w:p>
        </w:tc>
        <w:tc>
          <w:tcPr>
            <w:tcW w:w="7419" w:type="dxa"/>
            <w:vAlign w:val="center"/>
            <w:textDirection w:val="lrTb"/>
            <w:noWrap/>
          </w:tcPr>
          <w:p>
            <w:pPr>
              <w:spacing w:line="360" w:lineRule="auto"/>
              <w:widowControl/>
              <w:rPr>
                <w:rFonts w:ascii="宋体" w:hAnsi="宋体"/>
                <w:color w:val="auto"/>
                <w:highlight w:val="none"/>
              </w:rPr>
            </w:pPr>
            <w:r>
              <w:rPr>
                <w:rFonts w:hint="eastAsia" w:ascii="宋体" w:hAnsi="宋体"/>
                <w:color w:val="auto"/>
                <w:highlight w:val="none"/>
              </w:rPr>
              <w:t xml:space="preserve">                      镜面不锈钢+LED高档照明</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轿厢地面</w:t>
            </w:r>
            <w:r/>
          </w:p>
        </w:tc>
        <w:tc>
          <w:tcPr>
            <w:tcW w:w="7419" w:type="dxa"/>
            <w:vAlign w:val="center"/>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大理石（提供3种样式供采购人选择）</w:t>
            </w:r>
            <w:r/>
          </w:p>
        </w:tc>
      </w:tr>
      <w:tr>
        <w:trPr>
          <w:jc w:val="center"/>
          <w:trHeight w:val="64"/>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轿厢侧壁</w:t>
            </w:r>
            <w:r/>
          </w:p>
        </w:tc>
        <w:tc>
          <w:tcPr>
            <w:tcW w:w="7419" w:type="dxa"/>
            <w:vAlign w:val="center"/>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304</w:t>
            </w:r>
            <w:bookmarkStart w:id="215" w:name="OLE_LINK12"/>
            <w:r>
              <w:rPr>
                <w:rFonts w:hint="eastAsia" w:ascii="宋体" w:hAnsi="宋体"/>
                <w:color w:val="auto"/>
                <w:highlight w:val="none"/>
              </w:rPr>
              <w:t xml:space="preserve">发纹</w:t>
            </w:r>
            <w:bookmarkEnd w:id="215"/>
            <w:r>
              <w:rPr>
                <w:rFonts w:hint="eastAsia" w:ascii="宋体" w:hAnsi="宋体"/>
                <w:color w:val="auto"/>
                <w:highlight w:val="none"/>
              </w:rPr>
              <w:t xml:space="preserve">不锈钢（厚度≥1.2mm）</w:t>
            </w:r>
            <w:r/>
          </w:p>
        </w:tc>
      </w:tr>
      <w:tr>
        <w:trPr>
          <w:jc w:val="center"/>
          <w:trHeight w:val="475"/>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轿厢后壁</w:t>
            </w:r>
            <w:r/>
          </w:p>
        </w:tc>
        <w:tc>
          <w:tcPr>
            <w:tcW w:w="7419" w:type="dxa"/>
            <w:vAlign w:val="center"/>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304发纹不锈钢、304发纹不锈钢扶手</w:t>
            </w:r>
            <w:r>
              <w:rPr>
                <w:rFonts w:hint="eastAsia" w:ascii="宋体" w:hAnsi="宋体"/>
                <w:color w:val="auto"/>
                <w:highlight w:val="none"/>
                <w:lang w:eastAsia="zh-CN"/>
              </w:rPr>
              <w:t xml:space="preserve">、后壁中部镜面不锈钢</w:t>
            </w:r>
            <w:r>
              <w:rPr>
                <w:rFonts w:hint="eastAsia" w:ascii="宋体" w:hAnsi="宋体"/>
                <w:color w:val="auto"/>
                <w:highlight w:val="none"/>
              </w:rPr>
              <w:t xml:space="preserve">（厚度≥1.2mm）</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轿厢轿门</w:t>
            </w:r>
            <w:r/>
          </w:p>
        </w:tc>
        <w:tc>
          <w:tcPr>
            <w:tcW w:w="7419" w:type="dxa"/>
            <w:vAlign w:val="center"/>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304发纹不锈钢（厚度≥1.2mm）</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轿厢厅门</w:t>
            </w:r>
            <w:r/>
          </w:p>
        </w:tc>
        <w:tc>
          <w:tcPr>
            <w:tcW w:w="7419" w:type="dxa"/>
            <w:vAlign w:val="center"/>
            <w:textDirection w:val="lrTb"/>
            <w:noWrap/>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304发纹不锈钢（厚度≥1.2mm）</w:t>
            </w:r>
            <w:r/>
          </w:p>
        </w:tc>
      </w:tr>
      <w:tr>
        <w:trPr>
          <w:jc w:val="center"/>
          <w:trHeight w:val="320"/>
        </w:trPr>
        <w:tc>
          <w:tcPr>
            <w:gridSpan w:val="2"/>
            <w:tcW w:w="9122" w:type="dxa"/>
            <w:vAlign w:val="center"/>
            <w:textDirection w:val="lrTb"/>
            <w:noWrap/>
          </w:tcPr>
          <w:p>
            <w:pPr>
              <w:jc w:val="left"/>
              <w:spacing w:line="360" w:lineRule="auto"/>
              <w:widowControl/>
              <w:rPr>
                <w:rFonts w:ascii="宋体" w:hAnsi="宋体"/>
                <w:b/>
                <w:bCs/>
                <w:color w:val="auto"/>
                <w:highlight w:val="none"/>
              </w:rPr>
            </w:pPr>
            <w:r>
              <w:rPr>
                <w:rFonts w:hint="eastAsia" w:ascii="宋体" w:hAnsi="宋体"/>
                <w:b/>
                <w:bCs/>
                <w:color w:val="auto"/>
                <w:highlight w:val="none"/>
              </w:rPr>
              <w:t xml:space="preserve">讯号系统</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轿厢操纵箱</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位于轿厢前壁，发纹不锈钢面板，</w:t>
            </w:r>
            <w:r/>
          </w:p>
          <w:p>
            <w:pPr>
              <w:jc w:val="center"/>
              <w:spacing w:line="360" w:lineRule="auto"/>
              <w:widowControl/>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0.8</w:t>
            </w:r>
            <w:r>
              <w:rPr>
                <w:rFonts w:hint="eastAsia" w:ascii="宋体" w:hAnsi="宋体"/>
                <w:color w:val="auto"/>
                <w:highlight w:val="none"/>
              </w:rPr>
              <w:t xml:space="preserve">寸多媒体显示，不锈钢盲文按钮；</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梯厅呼唤按钮及层站指示器</w:t>
            </w:r>
            <w:r/>
          </w:p>
        </w:tc>
        <w:tc>
          <w:tcPr>
            <w:tcW w:w="7419"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液晶显示，不锈钢盲文按钮；</w:t>
            </w:r>
            <w:r/>
          </w:p>
        </w:tc>
      </w:tr>
      <w:tr>
        <w:trPr>
          <w:jc w:val="center"/>
          <w:trHeight w:val="320"/>
        </w:trPr>
        <w:tc>
          <w:tcPr>
            <w:tcW w:w="1703" w:type="dxa"/>
            <w:vAlign w:val="center"/>
            <w:textDirection w:val="lrTb"/>
            <w:noWrap/>
          </w:tcPr>
          <w:p>
            <w:pPr>
              <w:jc w:val="center"/>
              <w:spacing w:line="360" w:lineRule="auto"/>
              <w:widowControl/>
              <w:rPr>
                <w:rFonts w:ascii="宋体" w:hAnsi="宋体"/>
                <w:color w:val="auto"/>
                <w:highlight w:val="none"/>
              </w:rPr>
            </w:pPr>
            <w:r>
              <w:rPr>
                <w:rFonts w:hint="eastAsia" w:ascii="宋体" w:hAnsi="宋体"/>
                <w:color w:val="auto"/>
                <w:highlight w:val="none"/>
              </w:rPr>
              <w:t xml:space="preserve">轿门开门装置</w:t>
            </w:r>
            <w:r/>
          </w:p>
        </w:tc>
        <w:tc>
          <w:tcPr>
            <w:tcW w:w="7419" w:type="dxa"/>
            <w:vAlign w:val="center"/>
            <w:textDirection w:val="lrTb"/>
            <w:noWrap/>
          </w:tcPr>
          <w:p>
            <w:pPr>
              <w:jc w:val="left"/>
              <w:spacing w:line="360" w:lineRule="auto"/>
              <w:widowControl/>
              <w:rPr>
                <w:rFonts w:ascii="宋体" w:hAnsi="宋体"/>
                <w:color w:val="auto"/>
                <w:highlight w:val="none"/>
              </w:rPr>
            </w:pPr>
            <w:r>
              <w:rPr>
                <w:rFonts w:hint="eastAsia" w:ascii="宋体" w:hAnsi="宋体"/>
                <w:color w:val="auto"/>
                <w:highlight w:val="none"/>
              </w:rPr>
              <w:t xml:space="preserve">轿门开门装置在正常维保情况（更换易损件）下，正常运行次数最低为100万次；</w:t>
            </w:r>
            <w:r/>
          </w:p>
        </w:tc>
      </w:tr>
      <w:tr>
        <w:trPr>
          <w:jc w:val="center"/>
          <w:trHeight w:val="320"/>
        </w:trPr>
        <w:tc>
          <w:tcPr>
            <w:tcW w:w="1703" w:type="dxa"/>
            <w:vAlign w:val="top"/>
            <w:textDirection w:val="lrTb"/>
            <w:noWrap/>
          </w:tcPr>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驱动系统</w:t>
            </w:r>
            <w:r/>
          </w:p>
        </w:tc>
        <w:tc>
          <w:tcPr>
            <w:tcW w:w="7419" w:type="dxa"/>
            <w:vAlign w:val="top"/>
            <w:textDirection w:val="lrTb"/>
            <w:noWrap/>
          </w:tcPr>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交流调频调压驱动</w:t>
            </w:r>
            <w:r/>
          </w:p>
        </w:tc>
      </w:tr>
      <w:tr>
        <w:trPr>
          <w:jc w:val="center"/>
          <w:trHeight w:val="320"/>
        </w:trPr>
        <w:tc>
          <w:tcPr>
            <w:tcW w:w="1703" w:type="dxa"/>
            <w:vAlign w:val="top"/>
            <w:textDirection w:val="lrTb"/>
            <w:noWrap/>
          </w:tcPr>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曳引系统</w:t>
            </w:r>
            <w:r/>
          </w:p>
        </w:tc>
        <w:tc>
          <w:tcPr>
            <w:tcW w:w="7419" w:type="dxa"/>
            <w:vAlign w:val="top"/>
            <w:textDirection w:val="lrTb"/>
            <w:noWrap/>
          </w:tcPr>
          <w:p>
            <w:pPr>
              <w:jc w:val="left"/>
              <w:spacing w:line="360" w:lineRule="auto"/>
              <w:widowControl/>
              <w:rPr>
                <w:rFonts w:hint="eastAsia" w:ascii="宋体" w:hAnsi="宋体"/>
                <w:color w:val="auto"/>
                <w:highlight w:val="none"/>
              </w:rPr>
            </w:pPr>
            <w:r>
              <w:rPr>
                <w:rFonts w:hint="eastAsia" w:ascii="宋体" w:hAnsi="宋体"/>
                <w:color w:val="auto"/>
                <w:highlight w:val="none"/>
              </w:rPr>
              <w:t xml:space="preserve">永磁同步无齿轮曳引机</w:t>
            </w:r>
            <w:r/>
          </w:p>
        </w:tc>
      </w:tr>
    </w:tbl>
    <w:p>
      <w:pPr>
        <w:jc w:val="left"/>
        <w:spacing w:line="360" w:lineRule="auto"/>
        <w:widowControl/>
        <w:rPr>
          <w:rFonts w:ascii="宋体" w:hAnsi="宋体"/>
          <w:b/>
          <w:bCs/>
          <w:sz w:val="24"/>
          <w:szCs w:val="24"/>
        </w:rPr>
      </w:pPr>
      <w:r>
        <w:rPr>
          <w:rFonts w:hint="eastAsia" w:ascii="宋体" w:hAnsi="宋体"/>
          <w:b/>
          <w:bCs/>
          <w:sz w:val="24"/>
          <w:szCs w:val="24"/>
        </w:rPr>
        <w:t xml:space="preserve">（2）垂直电梯标准功能：</w:t>
      </w:r>
      <w:r/>
    </w:p>
    <w:tbl>
      <w:tblPr>
        <w:tblStyle w:val="871"/>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1"/>
        <w:gridCol w:w="2977"/>
        <w:gridCol w:w="2307"/>
      </w:tblGrid>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自动再平层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门锁短接保护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电机过热保护</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电梯受阻失速保护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关门力矩控制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过电压保护</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制动器冗余保护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轿厢应急照明 （自动充电式）</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电源故障保护</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轿厢微机异常处理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运行次数与时间统计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上电再平层</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轿内反向指令消除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即时关门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重复关门</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轿内通风装置自动停止</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故障自诊断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本层再开门</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轿内照明自动关闭</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轿内报警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故障自动记忆功能</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关门保护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电气安全回路保护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单边静力矩手动检测</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轿厢溜车安全保护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消防返回结束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选层器修正</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轿内运行方向指示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层站按钮灯闪烁指示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安全停靠</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层站运行方向指示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层高自测定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停层开门</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门锁旁路运行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层站召唤自动登记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逆变装置高温检测</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双边静力矩手动检测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层站微机异常处理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终端强制减速</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并联时召唤立刻自动分配功能</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层站运行控制开关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轿厢意外移动保护</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双边静力矩周期性自动检测</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独立运行 </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过低速保护 </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关门按钮响应指示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检修操作</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五方通话</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换向重开门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电梯不启动报警</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消防返回</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门负载检测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满载直驶</w:t>
            </w:r>
            <w:r/>
          </w:p>
        </w:tc>
        <w:tc>
          <w:tcPr>
            <w:tcW w:w="230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提前预开门</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开门按钮响应指示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过电流保护</w:t>
            </w:r>
            <w:r/>
          </w:p>
        </w:tc>
        <w:tc>
          <w:tcPr>
            <w:tcW w:w="2307" w:type="dxa"/>
            <w:vAlign w:val="center"/>
            <w:textDirection w:val="lrTb"/>
            <w:noWrap/>
          </w:tcPr>
          <w:p>
            <w:pPr>
              <w:jc w:val="left"/>
              <w:spacing w:line="360" w:lineRule="auto"/>
              <w:widowControl/>
              <w:rPr>
                <w:rFonts w:hint="eastAsia" w:ascii="宋体" w:hAnsi="宋体" w:cs="宋体"/>
                <w:highlight w:val="none"/>
              </w:rPr>
            </w:pPr>
            <w:r>
              <w:rPr>
                <w:rFonts w:ascii="宋体" w:hAnsi="宋体" w:cs="宋体"/>
                <w:b/>
                <w:bCs/>
                <w:highlight w:val="none"/>
              </w:rPr>
              <w:t xml:space="preserve">IC卡</w:t>
            </w:r>
            <w:r>
              <w:rPr>
                <w:rFonts w:hint="eastAsia" w:ascii="宋体" w:hAnsi="宋体" w:cs="宋体"/>
                <w:b/>
                <w:bCs/>
                <w:highlight w:val="none"/>
              </w:rPr>
              <w:t xml:space="preserve">装置（刷卡直达）</w:t>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开门受阻控制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超载报警 </w:t>
            </w:r>
            <w:r/>
          </w:p>
        </w:tc>
        <w:tc>
          <w:tcPr>
            <w:tcW w:w="2307" w:type="dxa"/>
            <w:vAlign w:val="center"/>
            <w:textDirection w:val="lrTb"/>
            <w:noWrap/>
          </w:tcPr>
          <w:p>
            <w:pPr>
              <w:jc w:val="left"/>
              <w:spacing w:line="360" w:lineRule="auto"/>
              <w:widowControl/>
              <w:rPr>
                <w:rFonts w:ascii="宋体" w:hAnsi="宋体" w:cs="宋体"/>
                <w:highlight w:val="none"/>
              </w:rPr>
            </w:pPr>
            <w:r>
              <w:rPr>
                <w:rFonts w:ascii="宋体" w:hAnsi="宋体" w:cs="宋体"/>
                <w:highlight w:val="none"/>
              </w:rPr>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开门保持时间自动调整 </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超速保护</w:t>
            </w:r>
            <w:r/>
          </w:p>
        </w:tc>
        <w:tc>
          <w:tcPr>
            <w:tcW w:w="2307" w:type="dxa"/>
            <w:vAlign w:val="center"/>
            <w:textDirection w:val="lrTb"/>
            <w:noWrap/>
          </w:tcPr>
          <w:p>
            <w:pPr>
              <w:jc w:val="left"/>
              <w:spacing w:line="360" w:lineRule="auto"/>
              <w:widowControl/>
              <w:rPr>
                <w:rFonts w:ascii="宋体" w:hAnsi="宋体" w:cs="宋体"/>
                <w:highlight w:val="none"/>
              </w:rPr>
            </w:pPr>
            <w:r>
              <w:rPr>
                <w:rFonts w:ascii="宋体" w:hAnsi="宋体" w:cs="宋体"/>
                <w:highlight w:val="none"/>
              </w:rPr>
            </w:r>
            <w:r/>
          </w:p>
        </w:tc>
      </w:tr>
      <w:tr>
        <w:trPr>
          <w:jc w:val="center"/>
          <w:trHeight w:val="320"/>
        </w:trPr>
        <w:tc>
          <w:tcPr>
            <w:tcW w:w="3561"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多光束光幕保护功能</w:t>
            </w:r>
            <w:r/>
          </w:p>
        </w:tc>
        <w:tc>
          <w:tcPr>
            <w:tcW w:w="2977" w:type="dxa"/>
            <w:vAlign w:val="center"/>
            <w:textDirection w:val="lrTb"/>
            <w:noWrap/>
          </w:tcPr>
          <w:p>
            <w:pPr>
              <w:jc w:val="left"/>
              <w:spacing w:line="360" w:lineRule="auto"/>
              <w:widowControl/>
              <w:rPr>
                <w:rFonts w:ascii="宋体" w:hAnsi="宋体" w:cs="宋体"/>
                <w:highlight w:val="none"/>
              </w:rPr>
            </w:pPr>
            <w:r>
              <w:rPr>
                <w:rFonts w:hint="eastAsia" w:ascii="宋体" w:hAnsi="宋体" w:cs="宋体"/>
                <w:highlight w:val="none"/>
              </w:rPr>
              <w:t xml:space="preserve">双击按钮取消错误内呼</w:t>
            </w:r>
            <w:r/>
          </w:p>
        </w:tc>
        <w:tc>
          <w:tcPr>
            <w:tcW w:w="2307" w:type="dxa"/>
            <w:vAlign w:val="center"/>
            <w:textDirection w:val="lrTb"/>
            <w:noWrap/>
          </w:tcPr>
          <w:p>
            <w:pPr>
              <w:jc w:val="left"/>
              <w:spacing w:line="360" w:lineRule="auto"/>
              <w:widowControl/>
              <w:rPr>
                <w:rFonts w:ascii="宋体" w:hAnsi="宋体" w:cs="宋体"/>
                <w:highlight w:val="none"/>
              </w:rPr>
            </w:pPr>
            <w:r>
              <w:rPr>
                <w:rFonts w:ascii="宋体" w:hAnsi="宋体" w:cs="宋体"/>
                <w:highlight w:val="none"/>
              </w:rPr>
            </w:r>
            <w:r/>
          </w:p>
        </w:tc>
      </w:tr>
    </w:tbl>
    <w:p>
      <w:pPr>
        <w:rPr>
          <w:rFonts w:hint="eastAsia"/>
          <w:lang w:val="zh-CN"/>
        </w:rPr>
      </w:pPr>
      <w:r>
        <w:rPr>
          <w:rFonts w:hint="eastAsia" w:ascii="仿宋" w:hAnsi="仿宋" w:eastAsia="仿宋" w:cs="仿宋"/>
          <w:color w:val="000000"/>
          <w:sz w:val="24"/>
          <w:szCs w:val="24"/>
          <w:lang w:val="zh-CN"/>
        </w:rPr>
        <w:t xml:space="preserve">注：</w:t>
      </w:r>
      <w:r/>
    </w:p>
    <w:p>
      <w:pPr>
        <w:ind w:firstLine="420"/>
        <w:spacing w:line="360" w:lineRule="auto"/>
        <w:rPr>
          <w:rFonts w:hint="eastAsia" w:ascii="仿宋" w:hAnsi="仿宋" w:eastAsia="仿宋" w:cs="仿宋"/>
          <w:b/>
          <w:bCs/>
          <w:i/>
          <w:iCs/>
          <w:color w:val="0000ff"/>
          <w:sz w:val="24"/>
          <w:szCs w:val="28"/>
          <w:highlight w:val="none"/>
          <w:u w:val="single"/>
          <w:lang w:val="en-US" w:eastAsia="zh-CN"/>
        </w:rPr>
      </w:pPr>
      <w:r>
        <w:rPr>
          <w:rFonts w:hint="eastAsia" w:ascii="仿宋" w:hAnsi="仿宋" w:eastAsia="仿宋" w:cs="仿宋"/>
          <w:b/>
          <w:bCs/>
          <w:i/>
          <w:iCs/>
          <w:color w:val="ff0000"/>
          <w:sz w:val="24"/>
          <w:szCs w:val="28"/>
          <w:highlight w:val="none"/>
          <w:u w:val="single"/>
          <w:lang w:val="en-US" w:eastAsia="zh-CN"/>
        </w:rPr>
        <w:t xml:space="preserve">1、供应商在响应前及成交后，需对上述参数进行现场勘查再确认，如提供的设备在安装过程中与现场无法匹配，由此产生的后续一切后果，由成交供应商承担。</w:t>
      </w:r>
      <w:r/>
    </w:p>
    <w:p>
      <w:pPr>
        <w:ind w:firstLine="420"/>
        <w:spacing w:line="360" w:lineRule="auto"/>
        <w:rPr>
          <w:rFonts w:hint="eastAsia" w:ascii="仿宋" w:hAnsi="仿宋" w:eastAsia="仿宋" w:cs="仿宋"/>
          <w:b/>
          <w:bCs/>
          <w:i/>
          <w:iCs/>
          <w:color w:val="0000ff"/>
          <w:sz w:val="24"/>
          <w:szCs w:val="24"/>
          <w:u w:val="single"/>
        </w:rPr>
      </w:pPr>
      <w:r>
        <w:rPr>
          <w:rFonts w:hint="eastAsia" w:ascii="仿宋" w:hAnsi="仿宋" w:eastAsia="仿宋" w:cs="仿宋"/>
          <w:b/>
          <w:bCs/>
          <w:i/>
          <w:iCs/>
          <w:color w:val="0000ff"/>
          <w:sz w:val="24"/>
          <w:szCs w:val="24"/>
          <w:lang w:val="en-US" w:eastAsia="zh-CN"/>
        </w:rPr>
        <w:t xml:space="preserve">2</w:t>
      </w:r>
      <w:r>
        <w:rPr>
          <w:rFonts w:hint="eastAsia" w:ascii="仿宋" w:hAnsi="仿宋" w:eastAsia="仿宋" w:cs="仿宋"/>
          <w:b/>
          <w:bCs/>
          <w:i/>
          <w:iCs/>
          <w:color w:val="0000ff"/>
          <w:sz w:val="24"/>
          <w:szCs w:val="24"/>
        </w:rPr>
        <w:t xml:space="preserve">、</w:t>
      </w:r>
      <w:r>
        <w:rPr>
          <w:rFonts w:hint="eastAsia" w:ascii="仿宋" w:hAnsi="仿宋" w:eastAsia="仿宋" w:cs="仿宋"/>
          <w:b/>
          <w:bCs/>
          <w:i/>
          <w:iCs/>
          <w:color w:val="0000ff"/>
          <w:sz w:val="24"/>
          <w:szCs w:val="24"/>
          <w:u w:val="single"/>
        </w:rPr>
        <w:t xml:space="preserve">安装过程中主动与采购人配合，不另增加费用。并确保通过当地特种设备检测机构验收。</w:t>
      </w:r>
      <w:bookmarkStart w:id="216" w:name="OLE_LINK48"/>
      <w:r>
        <w:rPr>
          <w:rFonts w:hint="eastAsia" w:ascii="仿宋" w:hAnsi="仿宋" w:eastAsia="仿宋" w:cs="仿宋"/>
          <w:b/>
          <w:bCs/>
          <w:i/>
          <w:iCs/>
          <w:color w:val="0000ff"/>
          <w:sz w:val="24"/>
          <w:szCs w:val="24"/>
          <w:u w:val="single"/>
        </w:rPr>
        <w:t xml:space="preserve">（</w:t>
      </w:r>
      <w:r>
        <w:rPr>
          <w:rFonts w:hint="eastAsia" w:ascii="仿宋" w:hAnsi="仿宋" w:eastAsia="仿宋" w:cs="仿宋"/>
          <w:b/>
          <w:bCs/>
          <w:i/>
          <w:iCs/>
          <w:color w:val="0000ff"/>
          <w:sz w:val="24"/>
          <w:szCs w:val="24"/>
          <w:u w:val="single"/>
          <w:lang w:eastAsia="zh-CN"/>
        </w:rPr>
        <w:t xml:space="preserve">响应</w:t>
      </w:r>
      <w:r>
        <w:rPr>
          <w:rFonts w:hint="eastAsia" w:ascii="仿宋" w:hAnsi="仿宋" w:eastAsia="仿宋" w:cs="仿宋"/>
          <w:b/>
          <w:bCs/>
          <w:i/>
          <w:iCs/>
          <w:color w:val="0000ff"/>
          <w:sz w:val="24"/>
          <w:szCs w:val="24"/>
          <w:u w:val="single"/>
        </w:rPr>
        <w:t xml:space="preserve">时提供承诺函，格式自拟）</w:t>
      </w:r>
      <w:bookmarkEnd w:id="216"/>
      <w:r>
        <w:rPr>
          <w:rFonts w:hint="eastAsia" w:ascii="仿宋" w:hAnsi="仿宋" w:eastAsia="仿宋" w:cs="仿宋"/>
          <w:b/>
          <w:bCs/>
          <w:i/>
          <w:iCs/>
          <w:color w:val="0000ff"/>
          <w:sz w:val="24"/>
          <w:szCs w:val="24"/>
          <w:u w:val="single"/>
        </w:rPr>
        <w:t xml:space="preserve">。</w:t>
      </w:r>
      <w:r/>
    </w:p>
    <w:p>
      <w:pPr>
        <w:ind w:firstLine="420"/>
        <w:spacing w:line="360" w:lineRule="auto"/>
        <w:rPr>
          <w:rFonts w:hint="eastAsia" w:ascii="仿宋" w:hAnsi="仿宋" w:eastAsia="仿宋" w:cs="仿宋"/>
          <w:b/>
          <w:bCs/>
          <w:i/>
          <w:iCs/>
          <w:color w:val="ff0000"/>
          <w:sz w:val="24"/>
          <w:szCs w:val="24"/>
          <w:u w:val="single"/>
          <w:lang w:val="en-US" w:eastAsia="zh-CN"/>
        </w:rPr>
      </w:pPr>
      <w:r>
        <w:rPr>
          <w:rFonts w:hint="eastAsia" w:ascii="仿宋" w:hAnsi="仿宋" w:eastAsia="仿宋" w:cs="仿宋"/>
          <w:b/>
          <w:bCs/>
          <w:i/>
          <w:iCs/>
          <w:color w:val="ff0000"/>
          <w:sz w:val="24"/>
          <w:szCs w:val="24"/>
          <w:u w:val="single"/>
          <w:lang w:val="en-US" w:eastAsia="zh-CN"/>
        </w:rPr>
        <w:t xml:space="preserve">3、安全部件使用寿命不低于10年。</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（四）采购标的的数量、采购项目交付或者实施的时间和地点（货物类项目采购清单中必须列明主要标的、强制节能产品）；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4.1、电梯名称、数量</w:t>
      </w:r>
      <w:r/>
    </w:p>
    <w:tbl>
      <w:tblPr>
        <w:tblStyle w:val="871"/>
        <w:tblW w:w="8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1843"/>
        <w:gridCol w:w="1417"/>
        <w:gridCol w:w="1477"/>
        <w:gridCol w:w="636"/>
        <w:gridCol w:w="866"/>
      </w:tblGrid>
      <w:tr>
        <w:trPr>
          <w:jc w:val="center"/>
          <w:trHeight w:val="86"/>
        </w:trPr>
        <w:tc>
          <w:tcPr>
            <w:tcW w:w="2390" w:type="dxa"/>
            <w:vAlign w:val="center"/>
            <w:vMerge w:val="restart"/>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b/>
                <w:bCs/>
                <w:highlight w:val="none"/>
              </w:rPr>
              <w:t xml:space="preserve">电梯类型</w:t>
            </w:r>
            <w:r/>
          </w:p>
        </w:tc>
        <w:tc>
          <w:tcPr>
            <w:gridSpan w:val="3"/>
            <w:tcW w:w="4737" w:type="dxa"/>
            <w:vAlign w:val="center"/>
            <w:textDirection w:val="lrTb"/>
            <w:noWrap/>
          </w:tcPr>
          <w:p>
            <w:pPr>
              <w:jc w:val="center"/>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主 要 规 格 描 述</w:t>
            </w:r>
            <w:r/>
          </w:p>
        </w:tc>
        <w:tc>
          <w:tcPr>
            <w:tcW w:w="636" w:type="dxa"/>
            <w:vAlign w:val="center"/>
            <w:vMerge w:val="restart"/>
            <w:textDirection w:val="lrTb"/>
            <w:noWrap/>
          </w:tcPr>
          <w:p>
            <w:pPr>
              <w:jc w:val="center"/>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数量</w:t>
            </w:r>
            <w:r/>
          </w:p>
        </w:tc>
        <w:tc>
          <w:tcPr>
            <w:tcW w:w="866" w:type="dxa"/>
            <w:vAlign w:val="center"/>
            <w:vMerge w:val="restart"/>
            <w:textDirection w:val="lrTb"/>
            <w:noWrap/>
          </w:tcPr>
          <w:p>
            <w:pPr>
              <w:jc w:val="center"/>
              <w:spacing w:line="360" w:lineRule="auto"/>
              <w:rPr>
                <w:rFonts w:hint="eastAsia" w:ascii="仿宋" w:hAnsi="仿宋" w:eastAsia="仿宋" w:cs="仿宋"/>
                <w:b/>
                <w:bCs/>
                <w:highlight w:val="none"/>
              </w:rPr>
            </w:pPr>
            <w:r>
              <w:rPr>
                <w:rFonts w:hint="eastAsia" w:ascii="仿宋" w:hAnsi="仿宋" w:eastAsia="仿宋" w:cs="仿宋"/>
                <w:b/>
                <w:bCs/>
                <w:highlight w:val="none"/>
              </w:rPr>
              <w:t xml:space="preserve">备注</w:t>
            </w:r>
            <w:r/>
          </w:p>
        </w:tc>
      </w:tr>
      <w:tr>
        <w:trPr>
          <w:jc w:val="center"/>
          <w:trHeight w:val="64"/>
        </w:trPr>
        <w:tc>
          <w:tcPr>
            <w:tcW w:w="2390" w:type="dxa"/>
            <w:vAlign w:val="center"/>
            <w:vMerge w:val="continue"/>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1843"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载重量（kg）</w:t>
            </w:r>
            <w:r/>
          </w:p>
        </w:tc>
        <w:tc>
          <w:tcPr>
            <w:tcW w:w="1417"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速度（m/s）</w:t>
            </w:r>
            <w:r/>
          </w:p>
        </w:tc>
        <w:tc>
          <w:tcPr>
            <w:tcW w:w="1477"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层/站/门</w:t>
            </w:r>
            <w:r/>
          </w:p>
        </w:tc>
        <w:tc>
          <w:tcPr>
            <w:tcW w:w="636" w:type="dxa"/>
            <w:vAlign w:val="center"/>
            <w:vMerge w:val="continue"/>
            <w:textDirection w:val="lrTb"/>
            <w:noWrap/>
          </w:tcPr>
          <w:p>
            <w:pPr>
              <w:jc w:val="center"/>
              <w:spacing w:line="360" w:lineRule="auto"/>
              <w:rPr>
                <w:rFonts w:hint="eastAsia" w:ascii="仿宋" w:hAnsi="仿宋" w:eastAsia="仿宋" w:cs="仿宋"/>
                <w:b/>
                <w:bCs/>
                <w:highlight w:val="none"/>
              </w:rPr>
            </w:pPr>
            <w:r>
              <w:rPr>
                <w:rFonts w:hint="eastAsia" w:ascii="仿宋" w:hAnsi="仿宋" w:eastAsia="仿宋" w:cs="仿宋"/>
                <w:b/>
                <w:bCs/>
                <w:highlight w:val="none"/>
              </w:rPr>
            </w:r>
            <w:r/>
          </w:p>
        </w:tc>
        <w:tc>
          <w:tcPr>
            <w:tcW w:w="866" w:type="dxa"/>
            <w:vAlign w:val="top"/>
            <w:vMerge w:val="continue"/>
            <w:textDirection w:val="lrTb"/>
            <w:noWrap/>
          </w:tcPr>
          <w:p>
            <w:pPr>
              <w:jc w:val="center"/>
              <w:spacing w:line="360" w:lineRule="auto"/>
              <w:rPr>
                <w:rFonts w:hint="eastAsia" w:ascii="仿宋" w:hAnsi="仿宋" w:eastAsia="仿宋" w:cs="仿宋"/>
                <w:b/>
                <w:bCs/>
                <w:highlight w:val="none"/>
              </w:rPr>
            </w:pPr>
            <w:r>
              <w:rPr>
                <w:rFonts w:hint="eastAsia" w:ascii="仿宋" w:hAnsi="仿宋" w:eastAsia="仿宋" w:cs="仿宋"/>
                <w:b/>
                <w:bCs/>
                <w:highlight w:val="none"/>
              </w:rPr>
            </w:r>
            <w:r/>
          </w:p>
        </w:tc>
      </w:tr>
      <w:tr>
        <w:trPr>
          <w:jc w:val="center"/>
          <w:trHeight w:val="62"/>
        </w:trPr>
        <w:tc>
          <w:tcPr>
            <w:tcW w:w="2390"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lang w:eastAsia="zh-CN"/>
              </w:rPr>
              <w:t xml:space="preserve">南侧、北侧有</w:t>
            </w:r>
            <w:r>
              <w:rPr>
                <w:rFonts w:hint="eastAsia" w:ascii="仿宋" w:hAnsi="仿宋" w:eastAsia="仿宋" w:cs="仿宋"/>
                <w:highlight w:val="none"/>
              </w:rPr>
              <w:t xml:space="preserve">机房客用电梯</w:t>
            </w:r>
            <w:r/>
          </w:p>
        </w:tc>
        <w:tc>
          <w:tcPr>
            <w:tcW w:w="1843"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35</w:t>
            </w:r>
            <w:r>
              <w:rPr>
                <w:rFonts w:hint="eastAsia" w:ascii="仿宋" w:hAnsi="仿宋" w:eastAsia="仿宋" w:cs="仿宋"/>
                <w:highlight w:val="none"/>
              </w:rPr>
              <w:t xml:space="preserve">0kg</w:t>
            </w:r>
            <w:r/>
          </w:p>
        </w:tc>
        <w:tc>
          <w:tcPr>
            <w:tcW w:w="1417" w:type="dxa"/>
            <w:vAlign w:val="center"/>
            <w:textDirection w:val="lrTb"/>
            <w:noWrap/>
          </w:tcPr>
          <w:p>
            <w:pPr>
              <w:jc w:val="center"/>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1.75</w:t>
            </w:r>
            <w:r/>
          </w:p>
        </w:tc>
        <w:tc>
          <w:tcPr>
            <w:tcW w:w="1477" w:type="dxa"/>
            <w:vAlign w:val="center"/>
            <w:textDirection w:val="lrTb"/>
            <w:noWrap/>
          </w:tcPr>
          <w:p>
            <w:pPr>
              <w:jc w:val="center"/>
              <w:spacing w:line="360" w:lineRule="auto"/>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13</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13</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13</w:t>
            </w:r>
            <w:r/>
          </w:p>
        </w:tc>
        <w:tc>
          <w:tcPr>
            <w:tcW w:w="636" w:type="dxa"/>
            <w:vAlign w:val="center"/>
            <w:textDirection w:val="lrTb"/>
            <w:noWrap/>
          </w:tcPr>
          <w:p>
            <w:pPr>
              <w:jc w:val="center"/>
              <w:spacing w:line="360" w:lineRule="auto"/>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2</w:t>
            </w:r>
            <w:r/>
          </w:p>
        </w:tc>
        <w:tc>
          <w:tcPr>
            <w:tcW w:w="866"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客梯</w:t>
            </w:r>
            <w:r/>
          </w:p>
        </w:tc>
      </w:tr>
      <w:tr>
        <w:trPr>
          <w:jc w:val="center"/>
          <w:trHeight w:val="62"/>
        </w:trPr>
        <w:tc>
          <w:tcPr>
            <w:tcW w:w="2390" w:type="dxa"/>
            <w:vAlign w:val="center"/>
            <w:textDirection w:val="lrTb"/>
            <w:noWrap/>
          </w:tcPr>
          <w:p>
            <w:pPr>
              <w:jc w:val="center"/>
              <w:spacing w:line="360" w:lineRule="auto"/>
              <w:rPr>
                <w:rFonts w:hint="eastAsia" w:ascii="仿宋" w:hAnsi="仿宋" w:eastAsia="仿宋" w:cs="仿宋"/>
                <w:highlight w:val="none"/>
                <w:lang w:eastAsia="zh-CN"/>
              </w:rPr>
            </w:pPr>
            <w:r>
              <w:rPr>
                <w:rFonts w:hint="eastAsia" w:ascii="仿宋" w:hAnsi="仿宋" w:eastAsia="仿宋" w:cs="仿宋"/>
                <w:highlight w:val="none"/>
                <w:lang w:eastAsia="zh-CN"/>
              </w:rPr>
              <w:t xml:space="preserve">东侧有机房客用电梯</w:t>
            </w:r>
            <w:r/>
          </w:p>
        </w:tc>
        <w:tc>
          <w:tcPr>
            <w:tcW w:w="1843"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800</w:t>
            </w:r>
            <w:r>
              <w:rPr>
                <w:rFonts w:hint="eastAsia" w:ascii="仿宋" w:hAnsi="仿宋" w:eastAsia="仿宋" w:cs="仿宋"/>
                <w:highlight w:val="none"/>
              </w:rPr>
              <w:t xml:space="preserve">kg</w:t>
            </w:r>
            <w:r/>
          </w:p>
        </w:tc>
        <w:tc>
          <w:tcPr>
            <w:tcW w:w="1417" w:type="dxa"/>
            <w:vAlign w:val="center"/>
            <w:textDirection w:val="lrTb"/>
            <w:noWrap/>
          </w:tcPr>
          <w:p>
            <w:pPr>
              <w:jc w:val="center"/>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1.75</w:t>
            </w:r>
            <w:r/>
          </w:p>
        </w:tc>
        <w:tc>
          <w:tcPr>
            <w:tcW w:w="1477"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lang w:val="en-US" w:eastAsia="zh-CN"/>
              </w:rPr>
              <w:t xml:space="preserve">13</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13</w:t>
            </w: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13</w:t>
            </w:r>
            <w:r/>
          </w:p>
        </w:tc>
        <w:tc>
          <w:tcPr>
            <w:tcW w:w="636" w:type="dxa"/>
            <w:vAlign w:val="center"/>
            <w:textDirection w:val="lrTb"/>
            <w:noWrap/>
          </w:tcPr>
          <w:p>
            <w:pPr>
              <w:jc w:val="center"/>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1</w:t>
            </w:r>
            <w:r/>
          </w:p>
        </w:tc>
        <w:tc>
          <w:tcPr>
            <w:tcW w:w="866" w:type="dxa"/>
            <w:vAlign w:val="center"/>
            <w:textDirection w:val="lrTb"/>
            <w:noWrap/>
          </w:tcPr>
          <w:p>
            <w:pPr>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客梯</w:t>
            </w:r>
            <w:r/>
          </w:p>
        </w:tc>
      </w:tr>
    </w:tbl>
    <w:p>
      <w:pPr>
        <w:ind w:right="51" w:firstLine="480"/>
        <w:jc w:val="left"/>
        <w:spacing w:before="62" w:line="360" w:lineRule="auto"/>
        <w:rPr>
          <w:rFonts w:hint="eastAsia" w:ascii="仿宋" w:hAnsi="仿宋" w:eastAsia="仿宋" w:cs="仿宋"/>
          <w:sz w:val="24"/>
          <w:szCs w:val="24"/>
        </w:rPr>
      </w:pPr>
      <w:r>
        <w:rPr>
          <w:rFonts w:hint="eastAsia" w:ascii="仿宋" w:hAnsi="仿宋" w:eastAsia="仿宋" w:cs="仿宋"/>
          <w:sz w:val="24"/>
          <w:szCs w:val="24"/>
        </w:rPr>
        <w:t xml:space="preserve">4.2、实施的时间和地点：</w:t>
      </w:r>
      <w:r/>
    </w:p>
    <w:p>
      <w:pPr>
        <w:ind w:firstLine="420"/>
        <w:jc w:val="left"/>
        <w:spacing w:line="360" w:lineRule="auto"/>
        <w:rPr>
          <w:rFonts w:hint="eastAsia" w:ascii="仿宋" w:hAnsi="仿宋" w:eastAsia="仿宋" w:cs="仿宋"/>
          <w:b/>
          <w:bCs/>
          <w:i/>
          <w:iCs/>
          <w:color w:val="0000ff"/>
          <w:sz w:val="24"/>
          <w:szCs w:val="24"/>
          <w:u w:val="single"/>
        </w:rPr>
      </w:pPr>
      <w:r>
        <w:rPr>
          <w:rFonts w:hint="eastAsia" w:ascii="仿宋" w:hAnsi="仿宋" w:eastAsia="仿宋" w:cs="仿宋"/>
          <w:b/>
          <w:bCs/>
          <w:color w:val="0000ff"/>
          <w:sz w:val="24"/>
          <w:szCs w:val="24"/>
        </w:rPr>
        <w:t xml:space="preserve">4.2.1</w:t>
      </w:r>
      <w:r>
        <w:rPr>
          <w:rFonts w:hint="eastAsia" w:ascii="仿宋" w:hAnsi="仿宋" w:eastAsia="仿宋" w:cs="仿宋"/>
          <w:b/>
          <w:bCs/>
          <w:i/>
          <w:iCs/>
          <w:color w:val="0000ff"/>
          <w:sz w:val="24"/>
          <w:szCs w:val="24"/>
          <w:u w:val="single"/>
        </w:rPr>
        <w:t xml:space="preserve">供货要求及安装时间要求：成交供应商须在采购合同签订后90个日历天 (除不可抗力、非成交供应商原因) 全部供货及安装完毕，并完成全部验收工作。（</w:t>
      </w:r>
      <w:r>
        <w:rPr>
          <w:rFonts w:hint="eastAsia" w:ascii="仿宋" w:hAnsi="仿宋" w:eastAsia="仿宋" w:cs="仿宋"/>
          <w:b/>
          <w:bCs/>
          <w:i/>
          <w:iCs/>
          <w:color w:val="0000ff"/>
          <w:sz w:val="24"/>
          <w:szCs w:val="24"/>
          <w:u w:val="single"/>
          <w:lang w:eastAsia="zh-CN"/>
        </w:rPr>
        <w:t xml:space="preserve">响应</w:t>
      </w:r>
      <w:r>
        <w:rPr>
          <w:rFonts w:hint="eastAsia" w:ascii="仿宋" w:hAnsi="仿宋" w:eastAsia="仿宋" w:cs="仿宋"/>
          <w:b/>
          <w:bCs/>
          <w:i/>
          <w:iCs/>
          <w:color w:val="0000ff"/>
          <w:sz w:val="24"/>
          <w:szCs w:val="24"/>
          <w:u w:val="single"/>
        </w:rPr>
        <w:t xml:space="preserve">时须提供承诺函，格式自拟）。</w:t>
      </w:r>
      <w:r/>
    </w:p>
    <w:p>
      <w:pPr>
        <w:ind w:firstLine="420"/>
        <w:jc w:val="left"/>
        <w:spacing w:line="360" w:lineRule="auto"/>
        <w:rPr>
          <w:rFonts w:hint="eastAsia" w:ascii="仿宋" w:hAnsi="仿宋" w:eastAsia="仿宋" w:cs="仿宋"/>
          <w:sz w:val="24"/>
          <w:szCs w:val="24"/>
        </w:rPr>
      </w:pPr>
      <w:r>
        <w:rPr>
          <w:rFonts w:hint="eastAsia" w:ascii="仿宋" w:hAnsi="仿宋" w:eastAsia="仿宋" w:cs="仿宋"/>
          <w:i w:val="0"/>
          <w:iCs w:val="0"/>
        </w:rPr>
        <w:t xml:space="preserve">4.2.2</w:t>
      </w:r>
      <w:r>
        <w:rPr>
          <w:rFonts w:hint="eastAsia" w:ascii="仿宋" w:hAnsi="仿宋" w:eastAsia="仿宋" w:cs="仿宋"/>
          <w:i w:val="0"/>
          <w:iCs w:val="0"/>
          <w:sz w:val="24"/>
          <w:szCs w:val="24"/>
        </w:rPr>
        <w:t xml:space="preserve">地点：</w:t>
      </w:r>
      <w:r>
        <w:rPr>
          <w:rFonts w:hint="eastAsia" w:ascii="仿宋" w:hAnsi="仿宋" w:eastAsia="仿宋" w:cs="仿宋"/>
          <w:i w:val="0"/>
          <w:iCs w:val="0"/>
          <w:sz w:val="24"/>
          <w:szCs w:val="24"/>
          <w:lang w:eastAsia="zh-CN"/>
        </w:rPr>
        <w:t xml:space="preserve">如东县住房和城乡建设局</w:t>
      </w:r>
      <w:r>
        <w:rPr>
          <w:rFonts w:hint="eastAsia" w:ascii="仿宋" w:hAnsi="仿宋" w:eastAsia="仿宋" w:cs="仿宋"/>
          <w:sz w:val="24"/>
          <w:szCs w:val="24"/>
        </w:rPr>
        <w:t xml:space="preserve">　　</w:t>
      </w:r>
      <w:r/>
    </w:p>
    <w:p>
      <w:pPr>
        <w:numPr>
          <w:ilvl w:val="0"/>
          <w:numId w:val="4"/>
        </w:num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采购标的需满足的服务标准、期限、效率等要求；</w:t>
      </w:r>
      <w:r/>
    </w:p>
    <w:p>
      <w:pPr>
        <w:ind w:firstLine="420"/>
        <w:spacing w:line="360" w:lineRule="auto"/>
        <w:rPr>
          <w:rFonts w:hint="eastAsia" w:ascii="仿宋" w:hAnsi="仿宋" w:eastAsia="仿宋" w:cs="仿宋"/>
          <w:b/>
          <w:bCs/>
          <w:i/>
          <w:iCs/>
          <w:color w:val="0000ff"/>
          <w:sz w:val="24"/>
          <w:szCs w:val="24"/>
          <w:u w:val="single"/>
        </w:rPr>
      </w:pPr>
      <w:r>
        <w:rPr>
          <w:rFonts w:hint="eastAsia" w:ascii="仿宋" w:hAnsi="仿宋" w:eastAsia="仿宋" w:cs="仿宋"/>
          <w:b/>
          <w:bCs/>
          <w:color w:val="0000ff"/>
          <w:sz w:val="24"/>
          <w:szCs w:val="24"/>
        </w:rPr>
        <w:t xml:space="preserve">5.1安装人员要求：</w:t>
      </w:r>
      <w:r>
        <w:rPr>
          <w:rFonts w:hint="eastAsia" w:ascii="仿宋" w:hAnsi="仿宋" w:eastAsia="仿宋" w:cs="仿宋"/>
          <w:b/>
          <w:bCs/>
          <w:i/>
          <w:iCs/>
          <w:color w:val="0000ff"/>
          <w:sz w:val="24"/>
          <w:szCs w:val="24"/>
          <w:u w:val="single"/>
        </w:rPr>
        <w:t xml:space="preserve">具有电梯T证，人员不低于3名。（</w:t>
      </w:r>
      <w:r>
        <w:rPr>
          <w:rFonts w:hint="eastAsia" w:ascii="仿宋" w:hAnsi="仿宋" w:eastAsia="仿宋" w:cs="仿宋"/>
          <w:b/>
          <w:bCs/>
          <w:i/>
          <w:iCs/>
          <w:color w:val="0000ff"/>
          <w:sz w:val="24"/>
          <w:szCs w:val="24"/>
          <w:u w:val="single"/>
          <w:lang w:eastAsia="zh-CN"/>
        </w:rPr>
        <w:t xml:space="preserve">响应</w:t>
      </w:r>
      <w:r>
        <w:rPr>
          <w:rFonts w:hint="eastAsia" w:ascii="仿宋" w:hAnsi="仿宋" w:eastAsia="仿宋" w:cs="仿宋"/>
          <w:b/>
          <w:bCs/>
          <w:i/>
          <w:iCs/>
          <w:color w:val="0000ff"/>
          <w:sz w:val="24"/>
          <w:szCs w:val="24"/>
          <w:u w:val="single"/>
        </w:rPr>
        <w:t xml:space="preserve">时须提供相关人员证书扫描件，格式自拟）。</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5.2免费质保期及售后服务：</w:t>
      </w:r>
      <w:r/>
    </w:p>
    <w:p>
      <w:pPr>
        <w:pStyle w:val="890"/>
        <w:ind w:left="0" w:firstLine="420"/>
        <w:spacing w:line="360" w:lineRule="auto"/>
        <w:rPr>
          <w:rFonts w:hint="eastAsia" w:ascii="仿宋" w:hAnsi="仿宋" w:eastAsia="仿宋" w:cs="仿宋"/>
          <w:color w:val="000000"/>
          <w:sz w:val="24"/>
          <w:szCs w:val="24"/>
        </w:rPr>
      </w:pPr>
      <w:r>
        <w:rPr>
          <w:rFonts w:hint="eastAsia" w:ascii="仿宋" w:hAnsi="仿宋" w:eastAsia="仿宋" w:cs="仿宋"/>
          <w:b/>
          <w:bCs/>
          <w:i/>
          <w:iCs/>
          <w:color w:val="ff0000"/>
          <w:sz w:val="24"/>
          <w:szCs w:val="24"/>
          <w:u w:val="single"/>
        </w:rPr>
        <w:t xml:space="preserve">5.2.1免费质保期：</w:t>
      </w:r>
      <w:r>
        <w:rPr>
          <w:rFonts w:hint="eastAsia" w:ascii="仿宋" w:hAnsi="仿宋" w:eastAsia="仿宋" w:cs="仿宋"/>
          <w:b/>
          <w:bCs/>
          <w:i/>
          <w:iCs/>
          <w:color w:val="ff0000"/>
          <w:sz w:val="24"/>
          <w:szCs w:val="24"/>
          <w:u w:val="single"/>
          <w:lang w:eastAsia="zh-CN"/>
        </w:rPr>
        <w:t xml:space="preserve">基础免费质量保修期</w:t>
      </w:r>
      <w:r>
        <w:rPr>
          <w:rFonts w:hint="eastAsia" w:ascii="仿宋" w:hAnsi="仿宋" w:eastAsia="仿宋" w:cs="仿宋"/>
          <w:b/>
          <w:bCs/>
          <w:i/>
          <w:iCs/>
          <w:color w:val="ff0000"/>
          <w:sz w:val="24"/>
          <w:szCs w:val="24"/>
          <w:u w:val="single"/>
        </w:rPr>
        <w:t xml:space="preserve">2年，</w:t>
      </w:r>
      <w:r>
        <w:rPr>
          <w:rFonts w:hint="eastAsia" w:ascii="仿宋" w:hAnsi="仿宋" w:eastAsia="仿宋" w:cs="仿宋"/>
          <w:b/>
          <w:bCs/>
          <w:i/>
          <w:iCs/>
          <w:color w:val="ff0000"/>
          <w:sz w:val="24"/>
          <w:szCs w:val="24"/>
          <w:u w:val="single"/>
          <w:lang w:eastAsia="zh-CN"/>
        </w:rPr>
        <w:t xml:space="preserve">其中电梯六大件（曳引机、控制柜、门机、限速器、安全钳、缓冲器）免费质量保修期</w:t>
      </w:r>
      <w:r>
        <w:rPr>
          <w:rFonts w:hint="eastAsia" w:ascii="仿宋" w:hAnsi="仿宋" w:eastAsia="仿宋" w:cs="仿宋"/>
          <w:b/>
          <w:bCs/>
          <w:i/>
          <w:iCs/>
          <w:color w:val="ff0000"/>
          <w:sz w:val="24"/>
          <w:szCs w:val="24"/>
          <w:u w:val="single"/>
          <w:lang w:val="en-US" w:eastAsia="zh-CN"/>
        </w:rPr>
        <w:t xml:space="preserve">5年。</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5.2.2质保期内的日常保养要求:</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成交供应商应定期派出专业人员对电梯进行保养，每月进行常规维护保养不少于两次，由派出的专业人员对每台设备进行保养、检查、维护、调整、加油、润滑，使设备保持安全、正常状态，每次保养应经采购人签字确认。</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质保期内，成交供应商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质保期内，成交供应商免费提供设备正常运行需要更换的全部零件、部件及油类。成交供应商应免费提供所有因产品质量造成的损坏部件的维修保养服务。如因产品质量或备件不足问题，致使电梯停运时长超过48小时，则从停运日起，成交供应商应按每日1000元整赔偿采购人，直至恢复使用日。</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售后服务要求:成交供应商提供售后服务体系及配套的管理制度。</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售后服务响应时间要求:</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成交供应商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pStyle w:val="890"/>
        <w:ind w:left="0" w:firstLine="420"/>
        <w:spacing w:line="360" w:lineRule="auto"/>
        <w:rPr>
          <w:rFonts w:hint="eastAsia" w:ascii="仿宋" w:hAnsi="仿宋" w:eastAsia="仿宋" w:cs="仿宋"/>
        </w:rPr>
      </w:pPr>
      <w:r>
        <w:rPr>
          <w:rFonts w:hint="eastAsia" w:ascii="仿宋" w:hAnsi="仿宋" w:eastAsia="仿宋" w:cs="仿宋"/>
          <w:color w:val="000000"/>
          <w:sz w:val="24"/>
          <w:szCs w:val="24"/>
        </w:rPr>
        <w:t xml:space="preserve">（2）成交供应商应固定一名以上安装维护人员</w:t>
      </w:r>
      <w:r>
        <w:rPr>
          <w:rFonts w:hint="eastAsia" w:ascii="仿宋" w:hAnsi="仿宋" w:eastAsia="仿宋" w:cs="仿宋"/>
          <w:sz w:val="24"/>
          <w:szCs w:val="24"/>
        </w:rPr>
        <w:t xml:space="preserve">对本项目后期使用过程中出现的使用问题予以技术支持服务</w:t>
      </w:r>
      <w:r>
        <w:rPr>
          <w:rFonts w:hint="eastAsia" w:ascii="仿宋" w:hAnsi="仿宋" w:eastAsia="仿宋" w:cs="仿宋"/>
          <w:color w:val="000000"/>
          <w:sz w:val="24"/>
          <w:szCs w:val="24"/>
        </w:rPr>
        <w:t xml:space="preserve">。因设备制造原因出现的质量问题，成交供应商应负责更换或维修，由此产生的一切费用由成交供应商承担。</w:t>
      </w:r>
      <w:r/>
    </w:p>
    <w:p>
      <w:pPr>
        <w:ind w:firstLine="420"/>
        <w:spacing w:line="360" w:lineRule="auto"/>
        <w:rPr>
          <w:rFonts w:hint="eastAsia" w:ascii="仿宋" w:hAnsi="仿宋" w:eastAsia="仿宋" w:cs="仿宋"/>
        </w:rPr>
      </w:pPr>
      <w:r>
        <w:rPr>
          <w:rFonts w:hint="eastAsia" w:ascii="仿宋" w:hAnsi="仿宋" w:eastAsia="仿宋" w:cs="仿宋"/>
          <w:b/>
          <w:color w:val="000000"/>
          <w:sz w:val="24"/>
          <w:szCs w:val="24"/>
        </w:rPr>
        <w:t xml:space="preserve">5.</w:t>
      </w:r>
      <w:r>
        <w:rPr>
          <w:rFonts w:hint="eastAsia" w:ascii="仿宋" w:hAnsi="仿宋" w:eastAsia="仿宋" w:cs="仿宋"/>
          <w:b/>
          <w:color w:val="000000"/>
          <w:sz w:val="24"/>
          <w:szCs w:val="24"/>
          <w:lang w:val="en-US" w:eastAsia="zh-CN"/>
        </w:rPr>
        <w:t xml:space="preserve">3</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t xml:space="preserve">2</w:t>
      </w:r>
      <w:r>
        <w:rPr>
          <w:rFonts w:hint="eastAsia" w:ascii="仿宋" w:hAnsi="仿宋" w:eastAsia="仿宋" w:cs="仿宋"/>
          <w:b/>
          <w:color w:val="000000"/>
          <w:sz w:val="24"/>
          <w:szCs w:val="24"/>
        </w:rPr>
        <w:t xml:space="preserve">设备投入使用后5年内，成交供应商对设备的控制软件应给予动态的、最新的免费升级服务。</w:t>
      </w:r>
      <w:r/>
    </w:p>
    <w:p>
      <w:pPr>
        <w:numPr>
          <w:ilvl w:val="0"/>
          <w:numId w:val="4"/>
        </w:numPr>
        <w:ind w:left="0" w:firstLine="0"/>
        <w:keepLines w:val="0"/>
        <w:pageBreakBefore w:val="0"/>
        <w:spacing w:line="500" w:lineRule="exact"/>
        <w:widowControl w:val="off"/>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采购标的的验收标准</w:t>
      </w:r>
      <w:r>
        <w:rPr>
          <w:rFonts w:hint="eastAsia" w:ascii="仿宋" w:hAnsi="仿宋" w:eastAsia="仿宋" w:cs="仿宋"/>
          <w:b/>
          <w:bCs/>
          <w:color w:val="auto"/>
          <w:sz w:val="24"/>
          <w:szCs w:val="24"/>
          <w:lang w:eastAsia="zh-CN"/>
        </w:rPr>
        <w:t xml:space="preserve">、方法、时间</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eastAsia="zh-CN"/>
        </w:rPr>
        <w:t xml:space="preserve">（收到验收申请后</w:t>
      </w:r>
      <w:r>
        <w:rPr>
          <w:rFonts w:hint="eastAsia" w:ascii="仿宋" w:hAnsi="仿宋" w:eastAsia="仿宋" w:cs="仿宋"/>
          <w:b/>
          <w:bCs/>
          <w:color w:val="auto"/>
          <w:sz w:val="24"/>
          <w:szCs w:val="24"/>
          <w:lang w:val="en-US" w:eastAsia="zh-CN"/>
        </w:rPr>
        <w:t xml:space="preserve">7个工作日内采购人组织验收</w:t>
      </w:r>
      <w:r>
        <w:rPr>
          <w:rFonts w:hint="eastAsia" w:ascii="仿宋" w:hAnsi="仿宋" w:eastAsia="仿宋" w:cs="仿宋"/>
          <w:b/>
          <w:bCs/>
          <w:color w:val="auto"/>
          <w:sz w:val="24"/>
          <w:szCs w:val="24"/>
          <w:lang w:eastAsia="zh-CN"/>
        </w:rPr>
        <w:t xml:space="preserve">）</w:t>
      </w:r>
      <w:r/>
    </w:p>
    <w:p>
      <w:pPr>
        <w:ind w:firstLine="420"/>
        <w:spacing w:line="360" w:lineRule="auto"/>
        <w:rPr>
          <w:rFonts w:hint="eastAsia" w:ascii="仿宋" w:hAnsi="仿宋" w:eastAsia="仿宋" w:cs="仿宋"/>
          <w:sz w:val="24"/>
          <w:szCs w:val="24"/>
          <w:lang w:val="zh-CN"/>
        </w:rPr>
      </w:pPr>
      <w:r>
        <w:rPr>
          <w:rFonts w:hint="eastAsia" w:ascii="仿宋" w:hAnsi="仿宋" w:eastAsia="仿宋" w:cs="仿宋"/>
          <w:b/>
          <w:sz w:val="24"/>
          <w:szCs w:val="24"/>
          <w:lang w:val="zh-CN"/>
        </w:rPr>
        <w:t xml:space="preserve">1、</w:t>
      </w:r>
      <w:r>
        <w:rPr>
          <w:rFonts w:hint="eastAsia" w:ascii="仿宋" w:hAnsi="仿宋" w:eastAsia="仿宋" w:cs="仿宋"/>
          <w:b/>
          <w:bCs/>
          <w:sz w:val="24"/>
          <w:szCs w:val="24"/>
        </w:rPr>
        <w:t xml:space="preserve">验收标准、方法：</w:t>
      </w:r>
      <w:r/>
    </w:p>
    <w:p>
      <w:pPr>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《电梯安装验收规范》</w:t>
      </w:r>
      <w:r>
        <w:rPr>
          <w:rFonts w:hint="eastAsia" w:ascii="仿宋" w:hAnsi="仿宋" w:eastAsia="仿宋" w:cs="仿宋"/>
          <w:sz w:val="24"/>
          <w:szCs w:val="24"/>
          <w:lang w:val="zh-CN"/>
        </w:rPr>
        <w:fldChar w:fldCharType="begin"/>
      </w:r>
      <w:r>
        <w:rPr>
          <w:rFonts w:hint="eastAsia" w:ascii="仿宋" w:hAnsi="仿宋" w:eastAsia="仿宋" w:cs="仿宋"/>
          <w:sz w:val="24"/>
          <w:szCs w:val="24"/>
          <w:lang w:val="zh-CN"/>
        </w:rPr>
        <w:instrText xml:space="preserve"> HYPERLINK "javascript:void(0)" \o "javascript:void(0)" </w:instrText>
      </w:r>
      <w:r>
        <w:rPr>
          <w:rFonts w:hint="eastAsia" w:ascii="仿宋" w:hAnsi="仿宋" w:eastAsia="仿宋" w:cs="仿宋"/>
          <w:sz w:val="24"/>
          <w:szCs w:val="24"/>
          <w:lang w:val="zh-CN"/>
        </w:rPr>
        <w:fldChar w:fldCharType="separate"/>
      </w:r>
      <w:r>
        <w:rPr>
          <w:rFonts w:hint="eastAsia" w:ascii="仿宋" w:hAnsi="仿宋" w:eastAsia="仿宋" w:cs="仿宋"/>
          <w:sz w:val="24"/>
          <w:szCs w:val="24"/>
          <w:lang w:val="zh-CN"/>
        </w:rPr>
        <w:t xml:space="preserve">GB/T 10060-2023</w:t>
      </w:r>
      <w:r>
        <w:rPr>
          <w:rFonts w:hint="eastAsia" w:ascii="仿宋" w:hAnsi="仿宋" w:eastAsia="仿宋" w:cs="仿宋"/>
          <w:sz w:val="24"/>
          <w:szCs w:val="24"/>
          <w:lang w:val="zh-CN"/>
        </w:rPr>
        <w:fldChar w:fldCharType="end"/>
      </w:r>
      <w:r/>
    </w:p>
    <w:p>
      <w:pPr>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《电梯工程施工质量验收规范》GB50310</w:t>
      </w:r>
      <w:r/>
    </w:p>
    <w:p>
      <w:pPr>
        <w:ind w:firstLine="420"/>
        <w:spacing w:line="360" w:lineRule="auto"/>
        <w:rPr>
          <w:rFonts w:hint="eastAsia" w:ascii="仿宋" w:hAnsi="仿宋" w:eastAsia="仿宋" w:cs="仿宋"/>
          <w:lang w:eastAsia="zh-CN"/>
        </w:rPr>
      </w:pPr>
      <w:r>
        <w:rPr>
          <w:rFonts w:hint="eastAsia" w:ascii="仿宋" w:hAnsi="仿宋" w:eastAsia="仿宋" w:cs="仿宋"/>
          <w:sz w:val="24"/>
          <w:szCs w:val="24"/>
          <w:lang w:val="zh-CN"/>
        </w:rPr>
        <w:t xml:space="preserve">2、收到验收申请后7个工作日内采购人组织验收</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（七）采购标的的其他技术、服务等要求（增加商品包装、快递包装的相关要求）；</w:t>
      </w:r>
      <w:r/>
    </w:p>
    <w:p>
      <w:pPr>
        <w:ind w:firstLine="720"/>
        <w:keepLines w:val="0"/>
        <w:keepNext w:val="0"/>
        <w:pageBreakBefore w:val="0"/>
        <w:spacing w:line="500" w:lineRule="exac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商品包装环保要求：应当按《关于印发〈商品包装政府采购需求标准(试行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〉、〈快递包装政府采购需求标准(试行)〉的通知》 (财办库〔202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〕123号)文件执行。</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（1）商品包装层数不得超过 3 层，空隙率不大于 40%；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（3）商品包装中铅、汞、镉、六价铬的总含量应不大于100mg/kg；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（5）塑料材质商品包装上呈现的印刷颜色不得超过 6 色；</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（6）纸质商品包装应使用 75%以上的可再生纤维原料生产；</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（7）木质商品包装的原料应来源于可持续性森林。</w:t>
      </w:r>
      <w:r/>
    </w:p>
    <w:p>
      <w:pPr>
        <w:ind w:firstLine="72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快递包装环保要求：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（8）快递中应使用幅宽不大于45mm 的生物降解胶带；</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（9）快递包装中不得使用溶剂型胶粘剂；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）快递应使用电子面单；</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）直接使用商品包装作为快递包装的商品，其商品包装满足《商品包装政府采购需求标准（试行）》即可；</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）快递包装产品质量和封装方式应符合相关国家或行业标准技术指标要求。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绿色数据中心</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低挥发性有机化合物产品：</w:t>
      </w:r>
      <w:r>
        <w:rPr>
          <w:rFonts w:hint="eastAsia" w:ascii="仿宋" w:hAnsi="仿宋" w:eastAsia="仿宋" w:cs="仿宋"/>
          <w:color w:val="auto"/>
          <w:sz w:val="24"/>
          <w:szCs w:val="24"/>
          <w:highlight w:val="none"/>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zh-CN"/>
        </w:rPr>
        <w:t xml:space="preserve">优先使用低挥发性原辅材料</w:t>
      </w:r>
      <w:r>
        <w:rPr>
          <w:rFonts w:hint="eastAsia" w:ascii="仿宋" w:hAnsi="仿宋" w:eastAsia="仿宋" w:cs="仿宋"/>
          <w:color w:val="auto"/>
          <w:sz w:val="24"/>
          <w:szCs w:val="24"/>
          <w:highlight w:val="none"/>
        </w:rPr>
        <w:t xml:space="preserve">，将使用低</w:t>
      </w:r>
      <w:r>
        <w:rPr>
          <w:rFonts w:hint="eastAsia" w:ascii="仿宋" w:hAnsi="仿宋" w:eastAsia="仿宋" w:cs="仿宋"/>
          <w:color w:val="auto"/>
          <w:sz w:val="24"/>
          <w:szCs w:val="24"/>
          <w:highlight w:val="none"/>
          <w:lang w:val="zh-CN"/>
        </w:rPr>
        <w:t xml:space="preserve">VOCs含量的</w:t>
      </w:r>
      <w:r>
        <w:rPr>
          <w:rFonts w:hint="eastAsia" w:ascii="仿宋" w:hAnsi="仿宋" w:eastAsia="仿宋" w:cs="仿宋"/>
          <w:color w:val="auto"/>
          <w:sz w:val="24"/>
          <w:szCs w:val="24"/>
          <w:highlight w:val="none"/>
        </w:rPr>
        <w:t xml:space="preserve">涂料、</w:t>
      </w:r>
      <w:r>
        <w:rPr>
          <w:rFonts w:hint="eastAsia" w:ascii="仿宋" w:hAnsi="仿宋" w:eastAsia="仿宋" w:cs="仿宋"/>
          <w:color w:val="auto"/>
          <w:sz w:val="24"/>
          <w:szCs w:val="24"/>
          <w:highlight w:val="none"/>
          <w:lang w:val="zh-CN"/>
        </w:rPr>
        <w:t xml:space="preserve">胶黏剂</w:t>
      </w:r>
      <w:r>
        <w:rPr>
          <w:rFonts w:hint="eastAsia" w:ascii="仿宋" w:hAnsi="仿宋" w:eastAsia="仿宋" w:cs="仿宋"/>
          <w:color w:val="auto"/>
          <w:sz w:val="24"/>
          <w:szCs w:val="24"/>
          <w:highlight w:val="none"/>
        </w:rPr>
        <w:t xml:space="preserve">等纳入合同条款。</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节能环保产品：</w:t>
      </w:r>
      <w:r>
        <w:rPr>
          <w:rFonts w:hint="eastAsia" w:ascii="仿宋" w:hAnsi="仿宋" w:eastAsia="仿宋" w:cs="仿宋"/>
          <w:color w:val="auto"/>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6、</w:t>
      </w:r>
      <w:r>
        <w:rPr>
          <w:rFonts w:hint="eastAsia" w:ascii="仿宋" w:hAnsi="仿宋" w:eastAsia="仿宋" w:cs="仿宋"/>
          <w:b w:val="0"/>
          <w:bCs/>
          <w:color w:val="auto"/>
          <w:sz w:val="24"/>
          <w:szCs w:val="24"/>
          <w:highlight w:val="none"/>
        </w:rPr>
        <w:t xml:space="preserve">绿色低碳管理目标和服务要求：</w:t>
      </w:r>
      <w:r>
        <w:rPr>
          <w:rFonts w:hint="eastAsia" w:ascii="仿宋" w:hAnsi="仿宋" w:eastAsia="仿宋" w:cs="仿宋"/>
          <w:color w:val="auto"/>
          <w:sz w:val="24"/>
          <w:szCs w:val="24"/>
          <w:highlight w:val="none"/>
        </w:rPr>
        <w:t xml:space="preserve">在物业、合同能源管理等服务类采购项目需求中，要强化绿色低碳管理目标和服务要求，促进绿色产品和服务推广应用。</w:t>
      </w:r>
      <w:r/>
    </w:p>
    <w:p>
      <w:pPr>
        <w:ind w:firstLine="480"/>
        <w:keepLines w:val="0"/>
        <w:keepNext w:val="0"/>
        <w:pageBreakBefore w:val="0"/>
        <w:spacing w:after="120" w:line="500" w:lineRule="exact"/>
        <w:widowControl w:val="off"/>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7、采购的货物或者服务属信创产品目录内容内的，须遵照信创产品要求提供货物或服务</w:t>
      </w:r>
      <w:r>
        <w:rPr>
          <w:rFonts w:hint="eastAsia" w:ascii="仿宋" w:hAnsi="仿宋" w:eastAsia="仿宋" w:cs="仿宋"/>
          <w:b w:val="0"/>
          <w:bCs/>
          <w:color w:val="auto"/>
          <w:sz w:val="24"/>
          <w:szCs w:val="24"/>
          <w:highlight w:val="none"/>
        </w:rPr>
        <w:t xml:space="preserve">；</w:t>
      </w:r>
      <w:r/>
    </w:p>
    <w:p>
      <w:pPr>
        <w:keepLines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八</w:t>
      </w:r>
      <w:r>
        <w:rPr>
          <w:rFonts w:hint="eastAsia" w:ascii="仿宋" w:hAnsi="仿宋" w:eastAsia="仿宋" w:cs="仿宋"/>
          <w:b/>
          <w:bCs/>
          <w:color w:val="auto"/>
          <w:sz w:val="24"/>
          <w:szCs w:val="24"/>
        </w:rPr>
        <w:t xml:space="preserve">）付款方式</w:t>
      </w:r>
      <w:r>
        <w:rPr>
          <w:rFonts w:hint="eastAsia" w:ascii="仿宋" w:hAnsi="仿宋" w:eastAsia="仿宋" w:cs="仿宋"/>
          <w:b/>
          <w:bCs/>
          <w:color w:val="auto"/>
          <w:sz w:val="24"/>
          <w:szCs w:val="24"/>
          <w:lang w:eastAsia="zh-CN"/>
        </w:rPr>
        <w:t xml:space="preserve">：</w:t>
      </w:r>
      <w:r>
        <w:rPr>
          <w:rFonts w:hint="eastAsia" w:ascii="仿宋" w:hAnsi="仿宋" w:eastAsia="仿宋" w:cs="仿宋"/>
          <w:sz w:val="24"/>
          <w:szCs w:val="24"/>
          <w:highlight w:val="none"/>
        </w:rPr>
        <w:t xml:space="preserve">电梯设备安装后通过质量技术监督部门专业检测合格且电梯工程专项验收合格（包括所有装潢到位）并提供完整资料，交付电梯钥匙</w:t>
      </w:r>
      <w:r>
        <w:rPr>
          <w:rFonts w:hint="eastAsia" w:ascii="仿宋" w:hAnsi="仿宋" w:eastAsia="仿宋" w:cs="仿宋"/>
          <w:sz w:val="24"/>
          <w:szCs w:val="24"/>
        </w:rPr>
        <w:t xml:space="preserve">后支付合同价的</w:t>
      </w:r>
      <w:r>
        <w:rPr>
          <w:rFonts w:hint="eastAsia" w:ascii="仿宋" w:hAnsi="仿宋" w:eastAsia="仿宋" w:cs="仿宋"/>
          <w:sz w:val="24"/>
          <w:szCs w:val="24"/>
          <w:lang w:val="en-US" w:eastAsia="zh-CN"/>
        </w:rPr>
        <w:t xml:space="preserve">90%</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尾</w:t>
      </w:r>
      <w:r>
        <w:rPr>
          <w:rFonts w:hint="eastAsia" w:ascii="仿宋" w:hAnsi="仿宋" w:eastAsia="仿宋" w:cs="仿宋"/>
          <w:sz w:val="24"/>
          <w:szCs w:val="24"/>
        </w:rPr>
        <w:t xml:space="preserve">款在免费</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rPr>
        <w:t xml:space="preserve">期满（具体按</w:t>
      </w:r>
      <w:r>
        <w:rPr>
          <w:rFonts w:hint="eastAsia" w:ascii="仿宋" w:hAnsi="仿宋" w:eastAsia="仿宋" w:cs="仿宋"/>
          <w:sz w:val="24"/>
          <w:szCs w:val="24"/>
          <w:lang w:eastAsia="zh-CN"/>
        </w:rPr>
        <w:t xml:space="preserve">成交供应商</w:t>
      </w:r>
      <w:r>
        <w:rPr>
          <w:rFonts w:hint="eastAsia" w:ascii="仿宋" w:hAnsi="仿宋" w:eastAsia="仿宋" w:cs="仿宋"/>
          <w:sz w:val="24"/>
          <w:szCs w:val="24"/>
        </w:rPr>
        <w:t xml:space="preserve">免费质保承诺期限为准）且无质量问题后一次结清，</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rPr>
        <w:t xml:space="preserve">期从本电梯工程专项验收合格之日起计算。</w:t>
      </w:r>
      <w:r>
        <w:rPr>
          <w:rFonts w:hint="eastAsia" w:ascii="仿宋" w:hAnsi="仿宋" w:eastAsia="仿宋" w:cs="仿宋"/>
          <w:sz w:val="24"/>
          <w:szCs w:val="24"/>
          <w:lang w:eastAsia="zh-CN"/>
        </w:rPr>
        <w:t xml:space="preserve">采购人</w:t>
      </w:r>
      <w:r>
        <w:rPr>
          <w:rFonts w:hint="eastAsia" w:ascii="仿宋" w:hAnsi="仿宋" w:eastAsia="仿宋" w:cs="仿宋"/>
          <w:sz w:val="24"/>
          <w:szCs w:val="24"/>
          <w:lang w:val="zh-CN"/>
        </w:rPr>
        <w:t xml:space="preserve">应在收到发票后</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个工作日内将资金支付到</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账户。</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九</w:t>
      </w:r>
      <w:r>
        <w:rPr>
          <w:rFonts w:hint="eastAsia" w:ascii="仿宋" w:hAnsi="仿宋" w:eastAsia="仿宋" w:cs="仿宋"/>
          <w:b/>
          <w:bCs/>
          <w:color w:val="auto"/>
          <w:sz w:val="24"/>
          <w:szCs w:val="24"/>
        </w:rPr>
        <w:t xml:space="preserve">）履约保证金：</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000000"/>
          <w:sz w:val="24"/>
          <w:szCs w:val="24"/>
          <w:highlight w:val="none"/>
          <w:lang w:val="zh-CN"/>
        </w:rPr>
        <w:t xml:space="preserve">本项目</w:t>
      </w:r>
      <w:r>
        <w:rPr>
          <w:rFonts w:hint="eastAsia" w:ascii="仿宋" w:hAnsi="仿宋" w:eastAsia="仿宋" w:cs="仿宋"/>
          <w:color w:val="000000"/>
          <w:sz w:val="24"/>
          <w:szCs w:val="24"/>
          <w:highlight w:val="none"/>
          <w:lang w:val="en-US" w:eastAsia="zh-CN"/>
        </w:rPr>
        <w:t xml:space="preserve">不收取履约保证金</w:t>
      </w:r>
      <w:r>
        <w:rPr>
          <w:rFonts w:hint="eastAsia" w:ascii="仿宋" w:hAnsi="仿宋" w:eastAsia="仿宋" w:cs="仿宋"/>
          <w:color w:val="auto"/>
          <w:sz w:val="24"/>
          <w:szCs w:val="24"/>
          <w:highlight w:val="none"/>
          <w:lang w:val="zh-CN"/>
        </w:rPr>
        <w:t xml:space="preserve">。</w:t>
      </w:r>
      <w:r/>
    </w:p>
    <w:p>
      <w:pPr>
        <w:jc w:val="left"/>
        <w:keepLines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highlight w:val="none"/>
        </w:rPr>
        <w:t xml:space="preserve">本项目</w:t>
      </w:r>
      <w:r>
        <w:rPr>
          <w:rFonts w:hint="eastAsia" w:ascii="仿宋" w:hAnsi="仿宋" w:eastAsia="仿宋" w:cs="仿宋"/>
          <w:b/>
          <w:color w:val="auto"/>
          <w:sz w:val="24"/>
          <w:szCs w:val="24"/>
          <w:highlight w:val="none"/>
        </w:rPr>
        <w:t xml:space="preserve">不接受</w:t>
      </w:r>
      <w:r>
        <w:rPr>
          <w:rFonts w:hint="eastAsia" w:ascii="仿宋" w:hAnsi="仿宋" w:eastAsia="仿宋" w:cs="仿宋"/>
          <w:b/>
          <w:bCs/>
          <w:color w:val="auto"/>
          <w:sz w:val="24"/>
          <w:szCs w:val="24"/>
          <w:highlight w:val="none"/>
        </w:rPr>
        <w:t xml:space="preserve">进口产品参与</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十一）</w:t>
      </w:r>
      <w:r>
        <w:rPr>
          <w:rFonts w:hint="eastAsia" w:ascii="仿宋" w:hAnsi="仿宋" w:eastAsia="仿宋" w:cs="仿宋"/>
          <w:b/>
          <w:bCs/>
          <w:color w:val="auto"/>
          <w:sz w:val="24"/>
          <w:szCs w:val="24"/>
        </w:rPr>
        <w:t xml:space="preserve">安全责任</w:t>
      </w:r>
      <w:r/>
    </w:p>
    <w:p>
      <w:pPr>
        <w:ind w:firstLine="480"/>
        <w:keepLines w:val="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jc w:val="center"/>
        <w:keepLines w:val="0"/>
        <w:keepNext/>
        <w:pageBreakBefore w:val="0"/>
        <w:spacing w:line="500" w:lineRule="exact"/>
        <w:widowControl w:val="off"/>
        <w:rPr>
          <w:rFonts w:hint="eastAsia" w:ascii="仿宋" w:hAnsi="仿宋" w:eastAsia="仿宋" w:cs="仿宋"/>
          <w:b/>
          <w:bCs w:val="0"/>
          <w:sz w:val="44"/>
          <w:szCs w:val="28"/>
        </w:rPr>
        <w:outlineLvl w:val="0"/>
      </w:pPr>
      <w:r/>
      <w:bookmarkStart w:id="217" w:name="_Toc120614281"/>
      <w:r>
        <w:rPr>
          <w:rFonts w:hint="eastAsia" w:ascii="仿宋" w:hAnsi="仿宋" w:eastAsia="仿宋" w:cs="仿宋"/>
          <w:bCs/>
          <w:color w:val="auto"/>
          <w:sz w:val="44"/>
          <w:szCs w:val="28"/>
        </w:rPr>
        <w:br w:type="page" w:clear="all"/>
      </w:r>
      <w:bookmarkStart w:id="218" w:name="_Toc20957"/>
      <w:r/>
      <w:bookmarkStart w:id="219" w:name="_Toc88"/>
      <w:r/>
      <w:bookmarkStart w:id="220" w:name="_Toc19886"/>
      <w:r>
        <w:rPr>
          <w:rFonts w:hint="eastAsia" w:ascii="仿宋" w:hAnsi="仿宋" w:eastAsia="仿宋" w:cs="仿宋"/>
          <w:b/>
          <w:bCs w:val="0"/>
          <w:sz w:val="44"/>
          <w:szCs w:val="28"/>
        </w:rPr>
        <w:t xml:space="preserve">第五章  评审方法与评审标准</w:t>
      </w:r>
      <w:bookmarkEnd w:id="218"/>
      <w:r/>
      <w:bookmarkEnd w:id="219"/>
      <w:r/>
      <w:bookmarkEnd w:id="220"/>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评审方法：</w:t>
      </w:r>
      <w:r/>
    </w:p>
    <w:p>
      <w:pPr>
        <w:pStyle w:val="879"/>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采用</w:t>
      </w:r>
      <w:r>
        <w:rPr>
          <w:rFonts w:hint="eastAsia" w:ascii="仿宋" w:hAnsi="仿宋" w:eastAsia="仿宋" w:cs="仿宋"/>
          <w:b w:val="0"/>
          <w:bCs w:val="0"/>
          <w:color w:val="auto"/>
          <w:sz w:val="24"/>
          <w:szCs w:val="24"/>
        </w:rPr>
        <w:t xml:space="preserve">综合评分法，经磋商确定最终采购需求和提交最后报价的供应商后，由磋商小组采用综合评分法对提交最后报价的供应商的响应文件和最后报价进行综合评分。</w:t>
      </w:r>
      <w:r/>
    </w:p>
    <w:p>
      <w:pPr>
        <w:pStyle w:val="879"/>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360" w:lineRule="auto"/>
        <w:rPr>
          <w:rFonts w:hint="eastAsia" w:ascii="仿宋" w:hAnsi="仿宋" w:eastAsia="仿宋" w:cs="仿宋"/>
          <w:b/>
          <w:color w:val="auto"/>
          <w:sz w:val="24"/>
          <w:szCs w:val="24"/>
          <w:highlight w:val="cyan"/>
        </w:rPr>
      </w:pPr>
      <w:r>
        <w:rPr>
          <w:rFonts w:hint="eastAsia" w:ascii="仿宋" w:hAnsi="仿宋" w:eastAsia="仿宋" w:cs="仿宋"/>
          <w:b/>
          <w:bCs/>
          <w:sz w:val="32"/>
          <w:szCs w:val="32"/>
          <w:lang w:val="en-US" w:eastAsia="zh-CN"/>
        </w:rPr>
        <w:t xml:space="preserve">二、政府采购政策功能落实</w:t>
      </w:r>
      <w:r/>
    </w:p>
    <w:p>
      <w:pPr>
        <w:pStyle w:val="879"/>
        <w:jc w:val="lef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pStyle w:val="87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highlight w:val="none"/>
          <w:lang w:val="en-US" w:eastAsia="zh-CN"/>
        </w:rPr>
        <w:t xml:space="preserve">）本项目对小型和微型企业产品给</w:t>
      </w:r>
      <w:r>
        <w:rPr>
          <w:rFonts w:hint="eastAsia" w:ascii="仿宋" w:hAnsi="仿宋" w:eastAsia="仿宋" w:cs="仿宋"/>
          <w:color w:val="auto"/>
          <w:sz w:val="24"/>
          <w:szCs w:val="24"/>
          <w:lang w:val="en-US" w:eastAsia="zh-CN"/>
        </w:rPr>
        <w:t xml:space="preserve">予10%的扣除价格，用扣除后的价格参与评审。</w:t>
      </w:r>
      <w:r/>
    </w:p>
    <w:p>
      <w:pPr>
        <w:pStyle w:val="87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供应商需按照《政府采购促进中小企业发展管理办法》（财库〔2020〕46 号）的规定提供相应的《中小企业声明函》。</w:t>
      </w:r>
      <w:r/>
    </w:p>
    <w:p>
      <w:pPr>
        <w:pStyle w:val="87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（3）企业标准请参照《关于印发中小企业划型标准规定的通知》（</w:t>
      </w:r>
      <w:bookmarkStart w:id="221" w:name="OLE_LINK1"/>
      <w:r>
        <w:rPr>
          <w:rFonts w:hint="eastAsia" w:ascii="仿宋" w:hAnsi="仿宋" w:eastAsia="仿宋" w:cs="仿宋"/>
          <w:color w:val="auto"/>
          <w:sz w:val="24"/>
          <w:szCs w:val="24"/>
          <w:lang w:val="en-US" w:eastAsia="zh-CN"/>
        </w:rPr>
        <w:t xml:space="preserve">工信部联企业〔2011〕300号）</w:t>
      </w:r>
      <w:bookmarkEnd w:id="221"/>
      <w:r>
        <w:rPr>
          <w:rFonts w:hint="eastAsia" w:ascii="仿宋" w:hAnsi="仿宋" w:eastAsia="仿宋" w:cs="仿宋"/>
          <w:color w:val="auto"/>
          <w:sz w:val="24"/>
          <w:szCs w:val="24"/>
          <w:lang w:val="en-US" w:eastAsia="zh-CN"/>
        </w:rPr>
        <w:t xml:space="preserve">文件规定自行填写。</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2、残疾人福利单位价格扣除</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（1）本项目对残疾人福利性单位视同小型、微型企业，给予10%的价格扣除，用扣除后的价格参与评审。</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（2）残疾人福利单位需按照</w:t>
      </w:r>
      <w:r>
        <w:rPr>
          <w:rFonts w:hint="eastAsia" w:ascii="仿宋" w:hAnsi="仿宋" w:eastAsia="仿宋" w:cs="仿宋"/>
          <w:color w:val="auto"/>
          <w:sz w:val="24"/>
          <w:szCs w:val="24"/>
          <w:lang w:val="en-US" w:eastAsia="zh-CN"/>
        </w:rPr>
        <w:t xml:space="preserve">磋商</w:t>
      </w:r>
      <w:r>
        <w:rPr>
          <w:rFonts w:hint="eastAsia" w:ascii="仿宋" w:hAnsi="仿宋" w:eastAsia="仿宋" w:cs="仿宋"/>
          <w:color w:val="auto"/>
          <w:sz w:val="24"/>
          <w:szCs w:val="24"/>
        </w:rPr>
        <w:t xml:space="preserve">文件的要求提供《残疾人福利性单位声明函》。</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（3）残疾人福利单位标准请参照《关于促进残疾人就业政府采购政策的通知》（财库〔2017〕141号）。</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3、监狱和戒毒企业价格扣除</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（1）本项目对监狱和戒毒企业（简称监狱企业）视同小型、微型企业，给予10%的价格扣除，用扣除后的价格参与评审。</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（3）监狱企业标准请参照《关于政府采购支持监狱企业发展有关问题的通知》（财库〔20</w:t>
      </w:r>
      <w:r>
        <w:rPr>
          <w:rFonts w:hint="eastAsia" w:ascii="仿宋" w:hAnsi="仿宋" w:eastAsia="仿宋" w:cs="仿宋"/>
          <w:color w:val="auto"/>
          <w:sz w:val="24"/>
          <w:szCs w:val="24"/>
          <w:lang w:val="en-US" w:eastAsia="zh-CN"/>
        </w:rPr>
        <w:t xml:space="preserve">14</w:t>
      </w:r>
      <w:r>
        <w:rPr>
          <w:rFonts w:hint="eastAsia" w:ascii="仿宋" w:hAnsi="仿宋" w:eastAsia="仿宋" w:cs="仿宋"/>
          <w:color w:val="auto"/>
          <w:sz w:val="24"/>
          <w:szCs w:val="24"/>
        </w:rPr>
        <w:t xml:space="preserve">〕68号）。</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4、残疾人福利单位、监狱企业属于小型、微型企业的，不重复享受政策。</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如本项目同意联合体参加磋商或同意分包履行合同的，</w:t>
      </w:r>
      <w:r>
        <w:rPr>
          <w:rFonts w:hint="eastAsia" w:ascii="仿宋" w:hAnsi="仿宋" w:eastAsia="仿宋" w:cs="仿宋"/>
          <w:color w:val="auto"/>
          <w:sz w:val="24"/>
          <w:szCs w:val="24"/>
          <w:highlight w:val="none"/>
        </w:rPr>
        <w:t xml:space="preserve">大中型企业与小微企业（残疾人福利单位、监狱企业）组成联合体或者大中型企业向</w:t>
      </w:r>
      <w:r>
        <w:rPr>
          <w:rFonts w:hint="eastAsia" w:ascii="仿宋" w:hAnsi="仿宋" w:eastAsia="仿宋" w:cs="仿宋"/>
          <w:color w:val="auto"/>
          <w:sz w:val="24"/>
          <w:szCs w:val="24"/>
          <w:highlight w:val="none"/>
          <w:lang w:val="en-US" w:eastAsia="zh-CN"/>
        </w:rPr>
        <w:t xml:space="preserve">一家或多家</w:t>
      </w:r>
      <w:r>
        <w:rPr>
          <w:rFonts w:hint="eastAsia" w:ascii="仿宋" w:hAnsi="仿宋" w:eastAsia="仿宋" w:cs="仿宋"/>
          <w:color w:val="auto"/>
          <w:sz w:val="24"/>
          <w:szCs w:val="24"/>
        </w:rPr>
        <w:t xml:space="preserve">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%的</w:t>
      </w:r>
      <w:r>
        <w:rPr>
          <w:rFonts w:hint="eastAsia" w:ascii="仿宋" w:hAnsi="仿宋" w:eastAsia="仿宋" w:cs="仿宋"/>
          <w:color w:val="auto"/>
          <w:sz w:val="24"/>
          <w:szCs w:val="24"/>
          <w:lang w:val="en-US" w:eastAsia="zh-CN"/>
        </w:rPr>
        <w:t xml:space="preserve">价格</w:t>
      </w:r>
      <w:r>
        <w:rPr>
          <w:rFonts w:hint="eastAsia" w:ascii="仿宋" w:hAnsi="仿宋" w:eastAsia="仿宋" w:cs="仿宋"/>
          <w:color w:val="auto"/>
          <w:sz w:val="24"/>
          <w:szCs w:val="24"/>
        </w:rPr>
        <w:t xml:space="preserve">扣除，用扣除后的价格参与评审。</w:t>
      </w:r>
      <w:r/>
    </w:p>
    <w:p>
      <w:pPr>
        <w:pStyle w:val="879"/>
        <w:rPr>
          <w:rFonts w:hint="eastAsia" w:ascii="仿宋" w:hAnsi="仿宋" w:eastAsia="仿宋" w:cs="仿宋"/>
          <w:color w:val="auto"/>
          <w:sz w:val="24"/>
          <w:szCs w:val="24"/>
        </w:rPr>
      </w:pPr>
      <w:r>
        <w:rPr>
          <w:rFonts w:hint="eastAsia" w:ascii="仿宋" w:hAnsi="仿宋" w:eastAsia="仿宋" w:cs="仿宋"/>
          <w:color w:val="auto"/>
          <w:sz w:val="24"/>
          <w:szCs w:val="24"/>
          <w:highlight w:val="none"/>
        </w:rPr>
        <w:t xml:space="preserve">6、联合体各方均为小型、微型企业（残疾人福利单位、监狱企业）的，联合体享受10%价格扣除，用扣除后的价格参与评审。</w:t>
      </w:r>
      <w:r/>
    </w:p>
    <w:p>
      <w:pPr>
        <w:pStyle w:val="879"/>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7、专门面向中小企业采购的项目或者采购包，不再执行价格评审优惠的扶持政策。</w:t>
      </w:r>
      <w:r/>
    </w:p>
    <w:p>
      <w:pPr>
        <w:pStyle w:val="879"/>
        <w:rPr>
          <w:rFonts w:hint="eastAsia" w:ascii="仿宋" w:hAnsi="仿宋" w:eastAsia="仿宋" w:cs="仿宋"/>
          <w:color w:val="auto"/>
        </w:rPr>
      </w:pPr>
      <w:r>
        <w:rPr>
          <w:rFonts w:hint="eastAsia" w:ascii="仿宋" w:hAnsi="仿宋" w:eastAsia="仿宋" w:cs="仿宋"/>
          <w:color w:val="auto"/>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color w:val="auto"/>
        </w:rPr>
        <w:t xml:space="preserve">。</w:t>
      </w:r>
      <w:r/>
    </w:p>
    <w:p>
      <w:pPr>
        <w:pStyle w:val="87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、采购本国产品的支持政策</w:t>
      </w:r>
      <w:r/>
    </w:p>
    <w:p>
      <w:pPr>
        <w:pStyle w:val="879"/>
        <w:ind w:left="0"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79"/>
        <w:ind w:left="0"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w:t>
      </w:r>
      <w:bookmarkStart w:id="238" w:name="_GoBack"/>
      <w:r/>
      <w:bookmarkEnd w:id="238"/>
      <w:r>
        <w:rPr>
          <w:rFonts w:hint="eastAsia" w:ascii="仿宋" w:hAnsi="仿宋" w:eastAsia="仿宋" w:cs="仿宋"/>
          <w:color w:val="auto"/>
          <w:sz w:val="24"/>
          <w:szCs w:val="24"/>
          <w:lang w:val="en-US" w:eastAsia="zh-CN"/>
        </w:rPr>
        <w:t xml:space="preserve">例数值，或比例数值不足80%的，将不享受本国产品价格评审优惠。</w:t>
      </w:r>
      <w:r/>
    </w:p>
    <w:p>
      <w:pPr>
        <w:pStyle w:val="879"/>
        <w:ind w:left="0"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供应商需按照招标文件的要求提供《关于符合本国产品标准的声明函》（以下简称《声明函》），如不提供将不享受本国产品价格评审优惠。</w:t>
      </w:r>
      <w:r/>
    </w:p>
    <w:p>
      <w:pPr>
        <w:pStyle w:val="879"/>
        <w:ind w:left="0"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879"/>
        <w:ind w:left="0" w:firstLine="48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评审方法与评审标准</w:t>
      </w:r>
      <w:r/>
    </w:p>
    <w:p>
      <w:pPr>
        <w:pStyle w:val="87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本项目采用综合评分法，磋商小组将按下列评审方法与评审标准进行评分，总分值为100分。</w:t>
      </w:r>
      <w:r/>
    </w:p>
    <w:tbl>
      <w:tblPr>
        <w:tblStyle w:val="871"/>
        <w:tblW w:w="9992" w:type="dxa"/>
        <w:tblInd w:w="36" w:type="dxa"/>
        <w:tblLayout w:type="autofit"/>
        <w:tblCellMar>
          <w:left w:w="108" w:type="dxa"/>
          <w:top w:w="0" w:type="dxa"/>
          <w:right w:w="108" w:type="dxa"/>
          <w:bottom w:w="0" w:type="dxa"/>
        </w:tblCellMar>
        <w:tblLook w:val="04A0" w:firstRow="1" w:lastRow="0" w:firstColumn="1" w:lastColumn="0" w:noHBand="0" w:noVBand="1"/>
      </w:tblPr>
      <w:tblGrid>
        <w:gridCol w:w="630"/>
        <w:gridCol w:w="1288"/>
        <w:gridCol w:w="1096"/>
        <w:gridCol w:w="6130"/>
        <w:gridCol w:w="848"/>
      </w:tblGrid>
      <w:tr>
        <w:trPr>
          <w:trHeight w:val="570"/>
        </w:trPr>
        <w:tc>
          <w:tcPr>
            <w:shd w:val="clear" w:color="auto" w:fill="bfbfb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hint="eastAsia" w:ascii="仿宋" w:hAnsi="仿宋" w:eastAsia="仿宋" w:cs="仿宋"/>
                <w:b/>
                <w:bCs/>
                <w:color w:val="000000"/>
                <w:sz w:val="22"/>
              </w:rPr>
            </w:pPr>
            <w:r>
              <w:rPr>
                <w:rFonts w:hint="eastAsia" w:ascii="仿宋" w:hAnsi="仿宋" w:eastAsia="仿宋" w:cs="仿宋"/>
                <w:b/>
                <w:bCs/>
                <w:color w:val="000000"/>
                <w:sz w:val="22"/>
                <w:lang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widowControl/>
              <w:rPr>
                <w:rFonts w:hint="eastAsia" w:ascii="仿宋" w:hAnsi="仿宋" w:eastAsia="仿宋" w:cs="仿宋"/>
                <w:b/>
                <w:bCs/>
                <w:color w:val="000000"/>
                <w:sz w:val="22"/>
              </w:rPr>
            </w:pPr>
            <w:r>
              <w:rPr>
                <w:rFonts w:hint="eastAsia" w:ascii="仿宋" w:hAnsi="仿宋" w:eastAsia="仿宋" w:cs="仿宋"/>
                <w:b/>
                <w:bCs/>
                <w:color w:val="000000"/>
                <w:sz w:val="22"/>
                <w:lang w:bidi="ar"/>
              </w:rPr>
              <w:t xml:space="preserve">评分因素</w:t>
            </w:r>
            <w:r/>
          </w:p>
        </w:tc>
        <w:tc>
          <w:tcPr>
            <w:gridSpan w:val="2"/>
            <w:shd w:val="clear" w:color="auto" w:fill="bfbfbf"/>
            <w:tcBorders>
              <w:top w:val="single" w:color="000000" w:sz="4" w:space="0"/>
              <w:left w:val="single" w:color="000000" w:sz="4" w:space="0"/>
              <w:bottom w:val="single" w:color="000000" w:sz="4" w:space="0"/>
              <w:right w:val="single" w:color="000000" w:sz="4" w:space="0"/>
            </w:tcBorders>
            <w:tcW w:w="7226" w:type="dxa"/>
            <w:vAlign w:val="center"/>
            <w:textDirection w:val="lrTb"/>
            <w:noWrap w:val="false"/>
          </w:tcPr>
          <w:p>
            <w:pPr>
              <w:jc w:val="center"/>
              <w:widowControl/>
              <w:rPr>
                <w:rFonts w:hint="eastAsia" w:ascii="仿宋" w:hAnsi="仿宋" w:eastAsia="仿宋" w:cs="仿宋"/>
                <w:b/>
                <w:bCs/>
                <w:color w:val="000000"/>
                <w:sz w:val="22"/>
              </w:rPr>
            </w:pPr>
            <w:r>
              <w:rPr>
                <w:rFonts w:hint="eastAsia" w:ascii="仿宋" w:hAnsi="仿宋" w:eastAsia="仿宋" w:cs="仿宋"/>
                <w:b/>
                <w:bCs/>
                <w:color w:val="000000"/>
                <w:sz w:val="22"/>
                <w:lang w:bidi="ar"/>
              </w:rPr>
              <w:t xml:space="preserve">评分标准</w:t>
            </w:r>
            <w:r/>
          </w:p>
        </w:tc>
        <w:tc>
          <w:tcPr>
            <w:shd w:val="clear" w:color="auto" w:fill="bfbfbf"/>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b/>
                <w:bCs/>
                <w:color w:val="000000"/>
                <w:sz w:val="22"/>
              </w:rPr>
            </w:pPr>
            <w:r>
              <w:rPr>
                <w:rFonts w:hint="eastAsia" w:ascii="仿宋" w:hAnsi="仿宋" w:eastAsia="仿宋" w:cs="仿宋"/>
                <w:b/>
                <w:bCs/>
                <w:color w:val="000000"/>
                <w:sz w:val="22"/>
                <w:lang w:bidi="ar"/>
              </w:rPr>
              <w:t xml:space="preserve">分值</w:t>
            </w:r>
            <w:r/>
          </w:p>
        </w:tc>
      </w:tr>
      <w:tr>
        <w:trPr>
          <w:trHeight w:val="420"/>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价格分（</w:t>
            </w:r>
            <w:r>
              <w:rPr>
                <w:rStyle w:val="891"/>
                <w:rFonts w:hint="eastAsia" w:ascii="仿宋" w:hAnsi="仿宋" w:eastAsia="仿宋" w:cs="仿宋"/>
                <w:color w:val="auto"/>
                <w:sz w:val="22"/>
                <w:szCs w:val="22"/>
                <w:lang w:bidi="ar"/>
              </w:rPr>
              <w:t xml:space="preserve">3</w:t>
            </w:r>
            <w:r>
              <w:rPr>
                <w:rStyle w:val="891"/>
                <w:rFonts w:hint="eastAsia" w:ascii="仿宋" w:hAnsi="仿宋" w:eastAsia="仿宋" w:cs="仿宋"/>
                <w:color w:val="auto"/>
                <w:sz w:val="22"/>
                <w:szCs w:val="22"/>
                <w:lang w:val="en-US" w:eastAsia="zh-CN" w:bidi="ar"/>
              </w:rPr>
              <w:t xml:space="preserve">0</w:t>
            </w:r>
            <w:r>
              <w:rPr>
                <w:rStyle w:val="891"/>
                <w:rFonts w:hint="eastAsia" w:ascii="仿宋" w:hAnsi="仿宋" w:eastAsia="仿宋" w:cs="仿宋"/>
                <w:color w:val="auto"/>
                <w:sz w:val="22"/>
                <w:szCs w:val="22"/>
                <w:lang w:bidi="ar"/>
              </w:rPr>
              <w:t xml:space="preserve">分）</w:t>
            </w:r>
            <w:r/>
          </w:p>
        </w:tc>
        <w:tc>
          <w:tcPr>
            <w:gridSpan w:val="2"/>
            <w:tcBorders>
              <w:top w:val="single" w:color="000000" w:sz="4" w:space="0"/>
              <w:left w:val="single" w:color="000000" w:sz="4" w:space="0"/>
              <w:bottom w:val="single" w:color="000000" w:sz="4" w:space="0"/>
              <w:right w:val="single" w:color="000000" w:sz="4" w:space="0"/>
            </w:tcBorders>
            <w:tcW w:w="7226" w:type="dxa"/>
            <w:vAlign w:val="center"/>
            <w:vMerge w:val="restart"/>
            <w:textDirection w:val="lrTb"/>
            <w:noWrap w:val="false"/>
          </w:tcPr>
          <w:p>
            <w:pPr>
              <w:jc w:val="left"/>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价格分统一采用低价优先法计算，即满足磋商文件要求且最后报价最低的供应商的价格为磋商基准价，其价格分为满分。其他供应商的价格分统一按照下列公式计算：</w:t>
            </w:r>
            <w:r>
              <w:rPr>
                <w:rFonts w:hint="eastAsia" w:ascii="仿宋" w:hAnsi="仿宋" w:eastAsia="仿宋" w:cs="仿宋"/>
                <w:color w:val="auto"/>
                <w:sz w:val="22"/>
                <w:szCs w:val="22"/>
                <w:lang w:bidi="ar"/>
              </w:rPr>
              <w:br/>
            </w:r>
            <w:r>
              <w:rPr>
                <w:rFonts w:hint="eastAsia" w:ascii="仿宋" w:hAnsi="仿宋" w:eastAsia="仿宋" w:cs="仿宋"/>
                <w:color w:val="auto"/>
                <w:sz w:val="22"/>
                <w:szCs w:val="22"/>
                <w:lang w:bidi="ar"/>
              </w:rPr>
              <w:t xml:space="preserve">磋商报价得分=（磋商基准价/最后磋商报价）×价格权值×100</w:t>
            </w:r>
            <w:r/>
          </w:p>
        </w:tc>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3</w:t>
            </w:r>
            <w:r>
              <w:rPr>
                <w:rFonts w:hint="eastAsia" w:ascii="仿宋" w:hAnsi="仿宋" w:eastAsia="仿宋" w:cs="仿宋"/>
                <w:color w:val="auto"/>
                <w:sz w:val="22"/>
                <w:szCs w:val="22"/>
                <w:lang w:val="en-US" w:eastAsia="zh-CN" w:bidi="ar"/>
              </w:rPr>
              <w:t xml:space="preserve">0</w:t>
            </w:r>
            <w:r>
              <w:rPr>
                <w:rFonts w:hint="eastAsia" w:ascii="仿宋" w:hAnsi="仿宋" w:eastAsia="仿宋" w:cs="仿宋"/>
                <w:color w:val="auto"/>
                <w:sz w:val="22"/>
                <w:szCs w:val="22"/>
                <w:lang w:bidi="ar"/>
              </w:rPr>
              <w:t xml:space="preserve">分</w:t>
            </w:r>
            <w:r/>
          </w:p>
        </w:tc>
      </w:tr>
      <w:tr>
        <w:trPr>
          <w:trHeight w:val="6400"/>
        </w:trPr>
        <w:tc>
          <w:tcPr>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2</w:t>
            </w:r>
            <w:r/>
          </w:p>
        </w:tc>
        <w:tc>
          <w:tcPr>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商务技术分（70分）</w:t>
            </w:r>
            <w:r/>
          </w:p>
        </w:tc>
        <w:tc>
          <w:tcPr>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技术能力</w:t>
            </w:r>
            <w:r/>
          </w:p>
        </w:tc>
        <w:tc>
          <w:tcPr>
            <w:tcBorders>
              <w:top w:val="single" w:color="000000" w:sz="4" w:space="0"/>
              <w:left w:val="single" w:color="000000" w:sz="4" w:space="0"/>
              <w:bottom w:val="single" w:color="000000" w:sz="4" w:space="0"/>
              <w:right w:val="single" w:color="000000" w:sz="4" w:space="0"/>
            </w:tcBorders>
            <w:tcW w:w="6130" w:type="dxa"/>
            <w:vAlign w:val="top"/>
            <w:vMerge w:val="restart"/>
            <w:textDirection w:val="lrTb"/>
            <w:noWrap w:val="false"/>
          </w:tcPr>
          <w:p>
            <w:pPr>
              <w:numPr>
                <w:ilvl w:val="0"/>
                <w:numId w:val="5"/>
              </w:numPr>
              <w:jc w:val="left"/>
              <w:widowControl/>
              <w:rPr>
                <w:rFonts w:hint="eastAsia" w:ascii="仿宋" w:hAnsi="仿宋" w:eastAsia="仿宋" w:cs="仿宋"/>
                <w:b/>
                <w:bCs/>
                <w:color w:val="000000"/>
                <w:sz w:val="22"/>
                <w:szCs w:val="22"/>
                <w:lang w:bidi="ar"/>
              </w:rPr>
            </w:pPr>
            <w:r>
              <w:rPr>
                <w:rFonts w:hint="eastAsia" w:ascii="仿宋" w:hAnsi="仿宋" w:eastAsia="仿宋" w:cs="仿宋"/>
                <w:color w:val="000000"/>
                <w:sz w:val="22"/>
                <w:szCs w:val="22"/>
                <w:lang w:bidi="ar"/>
              </w:rPr>
              <w:t xml:space="preserve">主机系统：投标垂直梯型号的永磁同步无齿轮曳引机符合采购文件要求且采用本品牌厂商原厂原品牌的得2分； </w:t>
            </w:r>
            <w:r>
              <w:rPr>
                <w:rFonts w:hint="eastAsia" w:ascii="仿宋" w:hAnsi="仿宋" w:eastAsia="仿宋" w:cs="仿宋"/>
                <w:color w:val="000000"/>
                <w:sz w:val="22"/>
                <w:szCs w:val="22"/>
                <w:lang w:bidi="ar"/>
              </w:rPr>
              <w:br/>
            </w:r>
            <w:r>
              <w:rPr>
                <w:rFonts w:hint="eastAsia" w:ascii="仿宋" w:hAnsi="仿宋" w:eastAsia="仿宋" w:cs="仿宋"/>
                <w:b/>
                <w:bCs/>
                <w:color w:val="000000"/>
                <w:sz w:val="22"/>
                <w:szCs w:val="22"/>
                <w:lang w:bidi="ar"/>
              </w:rPr>
              <w:t xml:space="preserve">投标时提供该电梯整机和该部件的型式试验报告原件扫描件加盖公章，整机和该部件的型式试验报告不一致或未全部提供的不得分。 </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2、控制系统：投标垂直梯型号的控制系统（控制柜整柜）符合采购文件要求且采用本品牌厂商原厂原品牌的得2分；</w:t>
            </w:r>
            <w:r>
              <w:rPr>
                <w:rFonts w:hint="eastAsia" w:ascii="仿宋" w:hAnsi="仿宋" w:eastAsia="仿宋" w:cs="仿宋"/>
                <w:color w:val="000000"/>
                <w:sz w:val="22"/>
                <w:szCs w:val="22"/>
                <w:lang w:bidi="ar"/>
              </w:rPr>
              <w:br/>
            </w:r>
            <w:r>
              <w:rPr>
                <w:rFonts w:hint="eastAsia" w:ascii="仿宋" w:hAnsi="仿宋" w:eastAsia="仿宋" w:cs="仿宋"/>
                <w:b/>
                <w:bCs/>
                <w:color w:val="000000"/>
                <w:sz w:val="22"/>
                <w:szCs w:val="22"/>
                <w:lang w:bidi="ar"/>
              </w:rPr>
              <w:t xml:space="preserve">投标时提供该电梯整机和该部件的型式试验报告原件扫描件加盖公章，整机和该部件的型式试验报告不一致或未全部提供的不得分。</w:t>
            </w:r>
            <w:r/>
          </w:p>
          <w:p>
            <w:pPr>
              <w:jc w:val="left"/>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3、门机系统：投标垂直梯型号的门机符合采购文件要求且采用本品牌厂商原厂原品牌的得2分；         </w:t>
            </w:r>
            <w:r/>
          </w:p>
          <w:p>
            <w:pPr>
              <w:jc w:val="left"/>
              <w:widowControl/>
              <w:rPr>
                <w:rFonts w:hint="eastAsia" w:ascii="仿宋" w:hAnsi="仿宋" w:eastAsia="仿宋" w:cs="仿宋"/>
                <w:b/>
                <w:bCs/>
                <w:color w:val="000000"/>
                <w:sz w:val="22"/>
                <w:szCs w:val="22"/>
                <w:lang w:bidi="ar"/>
              </w:rPr>
            </w:pPr>
            <w:r>
              <w:rPr>
                <w:rFonts w:hint="eastAsia" w:ascii="仿宋" w:hAnsi="仿宋" w:eastAsia="仿宋" w:cs="仿宋"/>
                <w:b/>
                <w:bCs/>
                <w:color w:val="000000"/>
                <w:sz w:val="22"/>
                <w:szCs w:val="22"/>
                <w:lang w:bidi="ar"/>
              </w:rPr>
              <w:t xml:space="preserve">投标时提供该部件的试验报告原件扫描件加盖公章，扫描上传，未全部提供的不得分。</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4、限速器：投标垂直梯型号的电梯限速器符合采购文件要求且为本品牌原厂原品牌得2分。</w:t>
            </w:r>
            <w:r>
              <w:rPr>
                <w:rFonts w:hint="eastAsia" w:ascii="仿宋" w:hAnsi="仿宋" w:eastAsia="仿宋" w:cs="仿宋"/>
                <w:color w:val="000000"/>
                <w:sz w:val="22"/>
                <w:szCs w:val="22"/>
                <w:lang w:bidi="ar"/>
              </w:rPr>
              <w:br/>
            </w:r>
            <w:r>
              <w:rPr>
                <w:rFonts w:hint="eastAsia" w:ascii="仿宋" w:hAnsi="仿宋" w:eastAsia="仿宋" w:cs="仿宋"/>
                <w:b/>
                <w:bCs/>
                <w:color w:val="000000"/>
                <w:sz w:val="22"/>
                <w:szCs w:val="22"/>
                <w:lang w:bidi="ar"/>
              </w:rPr>
              <w:t xml:space="preserve">投标时提供该电梯整机和该部件的型式试验报告原件扫描件加盖公章，整机和该部件的型式试验报告不一致或未全部提供的不得分。</w:t>
            </w:r>
            <w:r/>
          </w:p>
          <w:p>
            <w:pPr>
              <w:numPr>
                <w:ilvl w:val="0"/>
                <w:numId w:val="6"/>
              </w:numPr>
              <w:jc w:val="left"/>
              <w:widowControl/>
              <w:rPr>
                <w:rFonts w:hint="eastAsia" w:ascii="仿宋" w:hAnsi="仿宋" w:eastAsia="仿宋" w:cs="仿宋"/>
                <w:b/>
                <w:bCs/>
                <w:color w:val="000000"/>
                <w:sz w:val="22"/>
                <w:szCs w:val="22"/>
                <w:lang w:bidi="ar"/>
              </w:rPr>
            </w:pPr>
            <w:r>
              <w:rPr>
                <w:rFonts w:hint="eastAsia" w:ascii="仿宋" w:hAnsi="仿宋" w:eastAsia="仿宋" w:cs="仿宋"/>
                <w:color w:val="000000"/>
                <w:sz w:val="22"/>
                <w:szCs w:val="22"/>
                <w:lang w:bidi="ar"/>
              </w:rPr>
              <w:t xml:space="preserve">安全钳：投标垂直梯型号的电梯安全钳符合采购文件要求且为本品牌原厂原品牌得2分。</w:t>
            </w:r>
            <w:r>
              <w:rPr>
                <w:rFonts w:hint="eastAsia" w:ascii="仿宋" w:hAnsi="仿宋" w:eastAsia="仿宋" w:cs="仿宋"/>
                <w:color w:val="000000"/>
                <w:sz w:val="22"/>
                <w:szCs w:val="22"/>
                <w:lang w:bidi="ar"/>
              </w:rPr>
              <w:br/>
            </w:r>
            <w:r>
              <w:rPr>
                <w:rFonts w:hint="eastAsia" w:ascii="仿宋" w:hAnsi="仿宋" w:eastAsia="仿宋" w:cs="仿宋"/>
                <w:b/>
                <w:bCs/>
                <w:color w:val="000000"/>
                <w:sz w:val="22"/>
                <w:szCs w:val="22"/>
                <w:lang w:bidi="ar"/>
              </w:rPr>
              <w:t xml:space="preserve">投标时提供该电梯整机和该部件的型式试验报告原件扫描件加盖公章，整机和该部件的型式试验报告不一致或未全部提供的不得分。</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6、缓冲器：投标垂直梯型号的缓冲器符合采购文件要求且为本品牌原厂原品牌得2分，缺一项不得分。</w:t>
            </w:r>
            <w:r>
              <w:rPr>
                <w:rFonts w:hint="eastAsia" w:ascii="仿宋" w:hAnsi="仿宋" w:eastAsia="仿宋" w:cs="仿宋"/>
                <w:color w:val="000000"/>
                <w:sz w:val="22"/>
                <w:szCs w:val="22"/>
                <w:lang w:bidi="ar"/>
              </w:rPr>
              <w:br/>
            </w:r>
            <w:r>
              <w:rPr>
                <w:rFonts w:hint="eastAsia" w:ascii="仿宋" w:hAnsi="仿宋" w:eastAsia="仿宋" w:cs="仿宋"/>
                <w:b/>
                <w:bCs/>
                <w:color w:val="000000"/>
                <w:sz w:val="22"/>
                <w:szCs w:val="22"/>
                <w:lang w:bidi="ar"/>
              </w:rPr>
              <w:t xml:space="preserve">投标时提供该电梯整机和该部件的型式试验报告原件扫描件加盖公章，整机和该部件的型式试验报告不一致或未全部提供的不得分。</w:t>
            </w:r>
            <w:r/>
          </w:p>
          <w:p>
            <w:pPr>
              <w:numPr>
                <w:ilvl w:val="0"/>
                <w:numId w:val="0"/>
              </w:numPr>
              <w:jc w:val="left"/>
              <w:widowControl/>
              <w:rPr>
                <w:rFonts w:hint="eastAsia" w:ascii="仿宋" w:hAnsi="仿宋" w:eastAsia="仿宋" w:cs="仿宋"/>
                <w:b/>
                <w:bCs/>
                <w:color w:val="000000"/>
                <w:sz w:val="22"/>
                <w:szCs w:val="22"/>
                <w:highlight w:val="none"/>
                <w:lang w:bidi="ar"/>
              </w:rPr>
            </w:pPr>
            <w:r>
              <w:rPr>
                <w:rFonts w:hint="eastAsia" w:ascii="仿宋" w:hAnsi="仿宋" w:eastAsia="仿宋" w:cs="仿宋"/>
                <w:color w:val="000000"/>
                <w:sz w:val="22"/>
                <w:szCs w:val="22"/>
                <w:lang w:val="en-US" w:eastAsia="zh-CN" w:bidi="ar"/>
              </w:rPr>
              <w:t xml:space="preserve">7、</w:t>
            </w:r>
            <w:r>
              <w:rPr>
                <w:rFonts w:hint="eastAsia" w:ascii="仿宋" w:hAnsi="仿宋" w:eastAsia="仿宋" w:cs="仿宋"/>
                <w:color w:val="000000"/>
                <w:sz w:val="22"/>
                <w:szCs w:val="22"/>
                <w:highlight w:val="none"/>
                <w:lang w:bidi="ar"/>
              </w:rPr>
              <w:t xml:space="preserve">投标人所投品牌电梯，门机系统包括：门电动机、变频器、轿门、门锁、层门等)模拟正常的开关门运行，进行不小于</w:t>
            </w:r>
            <w:r>
              <w:rPr>
                <w:rFonts w:hint="eastAsia" w:ascii="仿宋" w:hAnsi="仿宋" w:eastAsia="仿宋" w:cs="仿宋"/>
                <w:color w:val="000000"/>
                <w:sz w:val="22"/>
                <w:szCs w:val="22"/>
                <w:highlight w:val="none"/>
                <w:lang w:val="en-US" w:eastAsia="zh-CN" w:bidi="ar"/>
              </w:rPr>
              <w:t xml:space="preserve">5</w:t>
            </w:r>
            <w:r>
              <w:rPr>
                <w:rFonts w:hint="eastAsia" w:ascii="仿宋" w:hAnsi="仿宋" w:eastAsia="仿宋" w:cs="仿宋"/>
                <w:color w:val="000000"/>
                <w:sz w:val="22"/>
                <w:szCs w:val="22"/>
                <w:highlight w:val="none"/>
                <w:lang w:bidi="ar"/>
              </w:rPr>
              <w:t xml:space="preserve">00万次的疲劳试验！门电动机、变频器、轿门、门锁、层门等5项，每体现1项得1分，本项最多得5分。</w:t>
            </w:r>
            <w:r>
              <w:rPr>
                <w:rFonts w:hint="eastAsia" w:ascii="仿宋" w:hAnsi="仿宋" w:eastAsia="仿宋" w:cs="仿宋"/>
                <w:b/>
                <w:bCs/>
                <w:color w:val="000000"/>
                <w:sz w:val="22"/>
                <w:szCs w:val="22"/>
                <w:highlight w:val="none"/>
                <w:lang w:bidi="ar"/>
              </w:rPr>
              <w:t xml:space="preserve">(提供经CMA及CNAS认可的第三方检测机构或国家电梯质量检测检验中心出具的试验报告，原件扫描件上传至投标文件，未提供不得分。)</w:t>
            </w:r>
            <w:r/>
          </w:p>
          <w:p>
            <w:pPr>
              <w:numPr>
                <w:ilvl w:val="0"/>
                <w:numId w:val="0"/>
              </w:numPr>
              <w:jc w:val="left"/>
              <w:widowControl/>
              <w:rPr>
                <w:rFonts w:hint="eastAsia" w:ascii="仿宋" w:hAnsi="仿宋" w:eastAsia="仿宋" w:cs="仿宋"/>
                <w:b/>
                <w:bCs/>
                <w:color w:val="000000"/>
                <w:sz w:val="22"/>
                <w:szCs w:val="22"/>
                <w:lang w:bidi="ar"/>
              </w:rPr>
            </w:pPr>
            <w:r>
              <w:rPr>
                <w:rFonts w:hint="eastAsia" w:ascii="仿宋" w:hAnsi="仿宋" w:eastAsia="仿宋" w:cs="仿宋"/>
                <w:color w:val="000000"/>
                <w:sz w:val="22"/>
                <w:szCs w:val="22"/>
                <w:lang w:bidi="ar"/>
              </w:rPr>
              <w:t xml:space="preserve">8、轿厢上行超速保护装置、轿厢意外移动保护装置、绳头组合为原厂原品牌的得 3 分，少一个扣 1分，扣完为止。</w:t>
            </w:r>
            <w:r>
              <w:rPr>
                <w:rFonts w:hint="eastAsia" w:ascii="仿宋" w:hAnsi="仿宋" w:eastAsia="仿宋" w:cs="仿宋"/>
                <w:b/>
                <w:bCs/>
                <w:color w:val="000000"/>
                <w:sz w:val="22"/>
                <w:szCs w:val="22"/>
                <w:lang w:bidi="ar"/>
              </w:rPr>
              <w:t xml:space="preserve">（提供经国家电梯质量监督检验中心出具的有效的试验报告原件扫描件上 传至投标文件，未提供或提供不符合要求的均不得分）。</w:t>
            </w:r>
            <w:r/>
          </w:p>
          <w:p>
            <w:pPr>
              <w:numPr>
                <w:ilvl w:val="0"/>
                <w:numId w:val="0"/>
              </w:numPr>
              <w:jc w:val="left"/>
              <w:widowControl/>
              <w:rPr>
                <w:rFonts w:hint="eastAsia" w:ascii="仿宋" w:hAnsi="仿宋" w:eastAsia="仿宋" w:cs="仿宋"/>
                <w:b/>
                <w:bCs/>
                <w:color w:val="000000"/>
                <w:sz w:val="22"/>
                <w:szCs w:val="22"/>
                <w:highlight w:val="none"/>
                <w:lang w:bidi="ar"/>
              </w:rPr>
            </w:pPr>
            <w:r>
              <w:rPr>
                <w:rFonts w:hint="eastAsia" w:ascii="仿宋" w:hAnsi="仿宋" w:eastAsia="仿宋" w:cs="仿宋"/>
                <w:color w:val="000000"/>
                <w:sz w:val="22"/>
                <w:szCs w:val="22"/>
                <w:lang w:val="en-US" w:eastAsia="zh-CN" w:bidi="ar"/>
              </w:rPr>
              <w:t xml:space="preserve">9</w:t>
            </w:r>
            <w:r>
              <w:rPr>
                <w:rFonts w:hint="eastAsia" w:ascii="仿宋" w:hAnsi="仿宋" w:eastAsia="仿宋" w:cs="仿宋"/>
                <w:color w:val="000000"/>
                <w:sz w:val="22"/>
                <w:szCs w:val="22"/>
                <w:lang w:bidi="ar"/>
              </w:rPr>
              <w:t xml:space="preserve">、</w:t>
            </w:r>
            <w:r>
              <w:rPr>
                <w:rFonts w:hint="eastAsia" w:ascii="仿宋" w:hAnsi="仿宋" w:eastAsia="仿宋" w:cs="仿宋"/>
                <w:color w:val="000000"/>
                <w:sz w:val="22"/>
                <w:szCs w:val="22"/>
                <w:highlight w:val="none"/>
                <w:lang w:bidi="ar"/>
              </w:rPr>
              <w:t xml:space="preserve">根据所投电梯产品安全部件寿命进行</w:t>
            </w:r>
            <w:r>
              <w:rPr>
                <w:rFonts w:hint="eastAsia" w:ascii="仿宋" w:hAnsi="仿宋" w:eastAsia="仿宋" w:cs="仿宋"/>
                <w:color w:val="000000"/>
                <w:sz w:val="22"/>
                <w:szCs w:val="22"/>
                <w:highlight w:val="none"/>
                <w:lang w:eastAsia="zh-CN" w:bidi="ar"/>
              </w:rPr>
              <w:t xml:space="preserve">打分</w:t>
            </w:r>
            <w:r>
              <w:rPr>
                <w:rFonts w:hint="eastAsia" w:ascii="仿宋" w:hAnsi="仿宋" w:eastAsia="仿宋" w:cs="仿宋"/>
                <w:color w:val="000000"/>
                <w:sz w:val="22"/>
                <w:szCs w:val="22"/>
                <w:highlight w:val="none"/>
                <w:lang w:bidi="ar"/>
              </w:rPr>
              <w:t xml:space="preserve">，≥</w:t>
            </w:r>
            <w:r>
              <w:rPr>
                <w:rFonts w:hint="eastAsia" w:ascii="仿宋" w:hAnsi="仿宋" w:eastAsia="仿宋" w:cs="仿宋"/>
                <w:color w:val="000000"/>
                <w:sz w:val="22"/>
                <w:szCs w:val="22"/>
                <w:highlight w:val="none"/>
                <w:lang w:val="en-US" w:eastAsia="zh-CN" w:bidi="ar"/>
              </w:rPr>
              <w:t xml:space="preserve">20</w:t>
            </w:r>
            <w:r>
              <w:rPr>
                <w:rFonts w:hint="eastAsia" w:ascii="仿宋" w:hAnsi="仿宋" w:eastAsia="仿宋" w:cs="仿宋"/>
                <w:color w:val="000000"/>
                <w:sz w:val="22"/>
                <w:szCs w:val="22"/>
                <w:highlight w:val="none"/>
                <w:lang w:bidi="ar"/>
              </w:rPr>
              <w:t xml:space="preserve">年的得3分，≥</w:t>
            </w:r>
            <w:r>
              <w:rPr>
                <w:rFonts w:hint="eastAsia" w:ascii="仿宋" w:hAnsi="仿宋" w:eastAsia="仿宋" w:cs="仿宋"/>
                <w:color w:val="000000"/>
                <w:sz w:val="22"/>
                <w:szCs w:val="22"/>
                <w:highlight w:val="none"/>
                <w:lang w:val="en-US" w:eastAsia="zh-CN" w:bidi="ar"/>
              </w:rPr>
              <w:t xml:space="preserve">15</w:t>
            </w:r>
            <w:r>
              <w:rPr>
                <w:rFonts w:hint="eastAsia" w:ascii="仿宋" w:hAnsi="仿宋" w:eastAsia="仿宋" w:cs="仿宋"/>
                <w:color w:val="000000"/>
                <w:sz w:val="22"/>
                <w:szCs w:val="22"/>
                <w:highlight w:val="none"/>
                <w:lang w:bidi="ar"/>
              </w:rPr>
              <w:t xml:space="preserve">年的得2分，</w:t>
            </w:r>
            <w:r>
              <w:rPr>
                <w:rFonts w:hint="eastAsia" w:ascii="仿宋" w:hAnsi="仿宋" w:eastAsia="仿宋" w:cs="仿宋"/>
                <w:color w:val="000000"/>
                <w:sz w:val="22"/>
                <w:szCs w:val="22"/>
                <w:highlight w:val="none"/>
                <w:lang w:val="en-US" w:eastAsia="zh-CN" w:bidi="ar"/>
              </w:rPr>
              <w:t xml:space="preserve">&gt;10</w:t>
            </w:r>
            <w:r>
              <w:rPr>
                <w:rFonts w:hint="eastAsia" w:ascii="仿宋" w:hAnsi="仿宋" w:eastAsia="仿宋" w:cs="仿宋"/>
                <w:color w:val="000000"/>
                <w:sz w:val="22"/>
                <w:szCs w:val="22"/>
                <w:highlight w:val="none"/>
                <w:lang w:bidi="ar"/>
              </w:rPr>
              <w:t xml:space="preserve">年得1分，其余不得分。</w:t>
            </w:r>
            <w:r>
              <w:rPr>
                <w:rFonts w:hint="eastAsia" w:ascii="仿宋" w:hAnsi="仿宋" w:eastAsia="仿宋" w:cs="仿宋"/>
                <w:b/>
                <w:bCs/>
                <w:color w:val="000000"/>
                <w:sz w:val="22"/>
                <w:szCs w:val="22"/>
                <w:highlight w:val="none"/>
                <w:lang w:bidi="ar"/>
              </w:rPr>
              <w:t xml:space="preserve">（提供由国家电梯质量监督检验中心或国家电梯质量检验检测中心出具的试验报告为准，将限速器、安全钳、缓冲器试验报告原件扫描件上传至电子</w:t>
            </w:r>
            <w:r>
              <w:rPr>
                <w:rFonts w:hint="eastAsia" w:ascii="仿宋" w:hAnsi="仿宋" w:eastAsia="仿宋" w:cs="仿宋"/>
                <w:b/>
                <w:bCs/>
                <w:color w:val="000000"/>
                <w:sz w:val="22"/>
                <w:szCs w:val="22"/>
                <w:highlight w:val="none"/>
                <w:lang w:eastAsia="zh-CN" w:bidi="ar"/>
              </w:rPr>
              <w:t xml:space="preserve">响应</w:t>
            </w:r>
            <w:r>
              <w:rPr>
                <w:rFonts w:hint="eastAsia" w:ascii="仿宋" w:hAnsi="仿宋" w:eastAsia="仿宋" w:cs="仿宋"/>
                <w:b/>
                <w:bCs/>
                <w:color w:val="000000"/>
                <w:sz w:val="22"/>
                <w:szCs w:val="22"/>
                <w:highlight w:val="none"/>
                <w:lang w:bidi="ar"/>
              </w:rPr>
              <w:t xml:space="preserve">文件中，未提供不得分。）</w:t>
            </w:r>
            <w:r/>
          </w:p>
          <w:p>
            <w:pPr>
              <w:numPr>
                <w:ilvl w:val="0"/>
                <w:numId w:val="0"/>
              </w:num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highlight w:val="none"/>
                <w:lang w:bidi="ar"/>
              </w:rPr>
              <w:t xml:space="preserve">1</w:t>
            </w:r>
            <w:r>
              <w:rPr>
                <w:rFonts w:hint="eastAsia" w:ascii="仿宋" w:hAnsi="仿宋" w:eastAsia="仿宋" w:cs="仿宋"/>
                <w:color w:val="000000"/>
                <w:sz w:val="22"/>
                <w:szCs w:val="22"/>
                <w:highlight w:val="none"/>
                <w:lang w:val="en-US" w:eastAsia="zh-CN" w:bidi="ar"/>
              </w:rPr>
              <w:t xml:space="preserve">0</w:t>
            </w:r>
            <w:r>
              <w:rPr>
                <w:rFonts w:hint="eastAsia" w:ascii="仿宋" w:hAnsi="仿宋" w:eastAsia="仿宋" w:cs="仿宋"/>
                <w:color w:val="000000"/>
                <w:sz w:val="22"/>
                <w:szCs w:val="22"/>
                <w:highlight w:val="none"/>
                <w:lang w:bidi="ar"/>
              </w:rPr>
              <w:t xml:space="preserve">、投标人所投品牌电梯，当轿厢内加载至</w:t>
            </w:r>
            <w:r>
              <w:rPr>
                <w:rFonts w:hint="eastAsia" w:ascii="仿宋" w:hAnsi="仿宋" w:eastAsia="仿宋" w:cs="仿宋"/>
                <w:color w:val="000000"/>
                <w:sz w:val="22"/>
                <w:szCs w:val="22"/>
                <w:highlight w:val="none"/>
                <w:lang w:val="en-US" w:eastAsia="zh-CN" w:bidi="ar"/>
              </w:rPr>
              <w:t xml:space="preserve">200</w:t>
            </w:r>
            <w:r>
              <w:rPr>
                <w:rFonts w:hint="eastAsia" w:ascii="仿宋" w:hAnsi="仿宋" w:eastAsia="仿宋" w:cs="仿宋"/>
                <w:color w:val="000000"/>
                <w:sz w:val="22"/>
                <w:szCs w:val="22"/>
                <w:highlight w:val="none"/>
                <w:lang w:bidi="ar"/>
              </w:rPr>
              <w:t xml:space="preserve">%的额定荷载并保持90min，主机制动器各部件完好，曳引轮不转动、轿厢未发生明显位移，制动器可保持良好的静态制动性能的得3分；当轿厢内加载至</w:t>
            </w:r>
            <w:r>
              <w:rPr>
                <w:rFonts w:hint="eastAsia" w:ascii="仿宋" w:hAnsi="仿宋" w:eastAsia="仿宋" w:cs="仿宋"/>
                <w:color w:val="000000"/>
                <w:sz w:val="22"/>
                <w:szCs w:val="22"/>
                <w:highlight w:val="none"/>
                <w:lang w:val="en-US" w:eastAsia="zh-CN" w:bidi="ar"/>
              </w:rPr>
              <w:t xml:space="preserve">150</w:t>
            </w:r>
            <w:r>
              <w:rPr>
                <w:rFonts w:hint="eastAsia" w:ascii="仿宋" w:hAnsi="仿宋" w:eastAsia="仿宋" w:cs="仿宋"/>
                <w:color w:val="000000"/>
                <w:sz w:val="22"/>
                <w:szCs w:val="22"/>
                <w:highlight w:val="none"/>
                <w:lang w:bidi="ar"/>
              </w:rPr>
              <w:t xml:space="preserve">%的额定荷载并保持90min，主机制动器各部件完好，曳引轮不转动、轿厢未发生明显位移，制动器可保持良好的静态制动性能的得 1分；其余不得分。（</w:t>
            </w:r>
            <w:r>
              <w:rPr>
                <w:rFonts w:hint="eastAsia" w:ascii="仿宋" w:hAnsi="仿宋" w:eastAsia="仿宋" w:cs="仿宋"/>
                <w:b/>
                <w:bCs/>
                <w:color w:val="000000"/>
                <w:sz w:val="22"/>
                <w:szCs w:val="22"/>
                <w:highlight w:val="none"/>
                <w:lang w:bidi="ar"/>
              </w:rPr>
              <w:t xml:space="preserve">提供经CMA认可的第三方检测机构及检测机构在全国认证认可信息公共服务平台查询截图，</w:t>
            </w:r>
            <w:r>
              <w:rPr>
                <w:rFonts w:hint="eastAsia" w:ascii="仿宋" w:hAnsi="仿宋" w:eastAsia="仿宋" w:cs="仿宋"/>
                <w:b/>
                <w:bCs/>
                <w:color w:val="000000"/>
                <w:sz w:val="22"/>
                <w:szCs w:val="22"/>
                <w:lang w:bidi="ar"/>
              </w:rPr>
              <w:t xml:space="preserve">http://cx.cnca.cn/CertECloud/index/index/page，原件扫描件上传至</w:t>
            </w:r>
            <w:r>
              <w:rPr>
                <w:rFonts w:hint="eastAsia" w:ascii="仿宋" w:hAnsi="仿宋" w:eastAsia="仿宋" w:cs="仿宋"/>
                <w:b/>
                <w:bCs/>
                <w:color w:val="000000"/>
                <w:sz w:val="22"/>
                <w:szCs w:val="22"/>
                <w:lang w:eastAsia="zh-CN" w:bidi="ar"/>
              </w:rPr>
              <w:t xml:space="preserve">响应</w:t>
            </w:r>
            <w:r>
              <w:rPr>
                <w:rFonts w:hint="eastAsia" w:ascii="仿宋" w:hAnsi="仿宋" w:eastAsia="仿宋" w:cs="仿宋"/>
                <w:b/>
                <w:bCs/>
                <w:color w:val="000000"/>
                <w:sz w:val="22"/>
                <w:szCs w:val="22"/>
                <w:lang w:bidi="ar"/>
              </w:rPr>
              <w:t xml:space="preserve">文件，未提供不得分。)         </w:t>
            </w:r>
            <w:r>
              <w:rPr>
                <w:rFonts w:hint="eastAsia" w:ascii="仿宋" w:hAnsi="仿宋" w:eastAsia="仿宋" w:cs="仿宋"/>
                <w:color w:val="000000"/>
                <w:sz w:val="22"/>
                <w:szCs w:val="22"/>
                <w:lang w:bidi="ar"/>
              </w:rPr>
              <w:t xml:space="preserve">                </w:t>
            </w:r>
            <w:r/>
          </w:p>
        </w:tc>
        <w:tc>
          <w:tcPr>
            <w:tcBorders>
              <w:top w:val="single" w:color="000000" w:sz="4" w:space="0"/>
              <w:left w:val="single" w:color="000000" w:sz="4" w:space="0"/>
              <w:bottom w:val="single" w:color="000000" w:sz="4" w:space="0"/>
              <w:right w:val="single" w:color="000000" w:sz="4" w:space="0"/>
            </w:tcBorders>
            <w:tcW w:w="848" w:type="dxa"/>
            <w:vAlign w:val="center"/>
            <w:vMerge w:val="restart"/>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bidi="ar"/>
              </w:rPr>
              <w:t xml:space="preserve">26</w:t>
            </w:r>
            <w:r>
              <w:rPr>
                <w:rFonts w:hint="eastAsia" w:ascii="仿宋" w:hAnsi="仿宋" w:eastAsia="仿宋" w:cs="仿宋"/>
                <w:color w:val="000000"/>
                <w:sz w:val="22"/>
                <w:szCs w:val="22"/>
                <w:lang w:bidi="ar"/>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项目方案</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jc w:val="left"/>
              <w:widowControl/>
              <w:rPr>
                <w:rFonts w:hint="eastAsia" w:ascii="仿宋" w:hAnsi="仿宋" w:eastAsia="仿宋" w:cs="仿宋"/>
                <w:color w:val="000000"/>
                <w:sz w:val="22"/>
                <w:szCs w:val="22"/>
                <w:lang w:eastAsia="zh-CN" w:bidi="ar"/>
              </w:rPr>
            </w:pPr>
            <w:r>
              <w:rPr>
                <w:rFonts w:hint="eastAsia" w:ascii="仿宋" w:hAnsi="仿宋" w:eastAsia="仿宋" w:cs="仿宋"/>
                <w:color w:val="000000"/>
                <w:sz w:val="22"/>
                <w:szCs w:val="22"/>
                <w:lang w:bidi="ar"/>
              </w:rPr>
              <w:t xml:space="preserve">电梯施工方案：投标人针对本项目提供完整、合理、科学的施工方案，方案内容至少包括：①施工组织计划②旧电梯拆除方案③新电梯安装方案④施工安全、施工质量⑤施工环境管理⑥施工进度计划。</w:t>
            </w:r>
            <w:r>
              <w:rPr>
                <w:rFonts w:hint="eastAsia" w:ascii="仿宋" w:hAnsi="仿宋" w:eastAsia="仿宋" w:cs="仿宋"/>
                <w:color w:val="000000"/>
                <w:sz w:val="22"/>
                <w:szCs w:val="22"/>
                <w:lang w:eastAsia="zh-CN" w:bidi="ar"/>
              </w:rPr>
              <w:t xml:space="preserve">（</w:t>
            </w:r>
            <w:r>
              <w:rPr>
                <w:rFonts w:hint="eastAsia" w:ascii="仿宋" w:hAnsi="仿宋" w:eastAsia="仿宋" w:cs="仿宋"/>
                <w:color w:val="000000"/>
                <w:sz w:val="22"/>
                <w:szCs w:val="22"/>
                <w:lang w:val="en-US" w:eastAsia="zh-CN" w:bidi="ar"/>
              </w:rPr>
              <w:t xml:space="preserve">12分</w:t>
            </w:r>
            <w:r>
              <w:rPr>
                <w:rFonts w:hint="eastAsia" w:ascii="仿宋" w:hAnsi="仿宋" w:eastAsia="仿宋" w:cs="仿宋"/>
                <w:color w:val="000000"/>
                <w:sz w:val="22"/>
                <w:szCs w:val="22"/>
                <w:lang w:eastAsia="zh-CN" w:bidi="ar"/>
              </w:rPr>
              <w:t xml:space="preserve">）</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上述</w:t>
            </w:r>
            <w:r>
              <w:rPr>
                <w:rFonts w:hint="eastAsia" w:ascii="仿宋" w:hAnsi="仿宋" w:eastAsia="仿宋" w:cs="仿宋"/>
                <w:color w:val="000000"/>
                <w:sz w:val="22"/>
                <w:szCs w:val="22"/>
                <w:lang w:val="en-US" w:eastAsia="zh-CN" w:bidi="ar"/>
              </w:rPr>
              <w:t xml:space="preserve">6</w:t>
            </w:r>
            <w:r>
              <w:rPr>
                <w:rFonts w:hint="eastAsia" w:ascii="仿宋" w:hAnsi="仿宋" w:eastAsia="仿宋" w:cs="仿宋"/>
                <w:color w:val="000000"/>
                <w:sz w:val="22"/>
                <w:szCs w:val="22"/>
                <w:lang w:bidi="ar"/>
              </w:rPr>
              <w:t xml:space="preserve">个方面每一项内容得</w:t>
            </w:r>
            <w:r>
              <w:rPr>
                <w:rFonts w:hint="eastAsia" w:ascii="仿宋" w:hAnsi="仿宋" w:eastAsia="仿宋" w:cs="仿宋"/>
                <w:color w:val="000000"/>
                <w:sz w:val="22"/>
                <w:szCs w:val="22"/>
                <w:lang w:val="en-US" w:eastAsia="zh-CN" w:bidi="ar"/>
              </w:rPr>
              <w:t xml:space="preserve">2</w:t>
            </w:r>
            <w:r>
              <w:rPr>
                <w:rFonts w:hint="eastAsia" w:ascii="仿宋" w:hAnsi="仿宋" w:eastAsia="仿宋" w:cs="仿宋"/>
                <w:color w:val="000000"/>
                <w:sz w:val="22"/>
                <w:szCs w:val="22"/>
                <w:lang w:bidi="ar"/>
              </w:rPr>
              <w:t xml:space="preserve">分，每有一项内容存在缺陷或不足的该点内容不得分。本项最高得</w:t>
            </w:r>
            <w:r>
              <w:rPr>
                <w:rFonts w:hint="eastAsia" w:ascii="仿宋" w:hAnsi="仿宋" w:eastAsia="仿宋" w:cs="仿宋"/>
                <w:color w:val="000000"/>
                <w:sz w:val="22"/>
                <w:szCs w:val="22"/>
                <w:lang w:val="en-US" w:eastAsia="zh-CN" w:bidi="ar"/>
              </w:rPr>
              <w:t xml:space="preserve">12</w:t>
            </w:r>
            <w:r>
              <w:rPr>
                <w:rFonts w:hint="eastAsia" w:ascii="仿宋" w:hAnsi="仿宋" w:eastAsia="仿宋" w:cs="仿宋"/>
                <w:color w:val="000000"/>
                <w:sz w:val="22"/>
                <w:szCs w:val="22"/>
                <w:lang w:bidi="ar"/>
              </w:rPr>
              <w:t xml:space="preserve">分；照抄采购文件或未提供的不得分</w:t>
            </w:r>
            <w:r>
              <w:rPr>
                <w:rFonts w:hint="eastAsia" w:ascii="仿宋" w:hAnsi="仿宋" w:eastAsia="仿宋" w:cs="仿宋"/>
                <w:color w:val="000000"/>
                <w:sz w:val="22"/>
                <w:szCs w:val="22"/>
                <w:lang w:eastAsia="zh-CN" w:bidi="ar"/>
              </w:rPr>
              <w:t xml:space="preserve">。</w:t>
            </w:r>
            <w:r/>
          </w:p>
          <w:p>
            <w:pPr>
              <w:jc w:val="left"/>
              <w:widowControl/>
              <w:rPr>
                <w:rFonts w:hint="eastAsia" w:ascii="仿宋" w:hAnsi="仿宋" w:eastAsia="仿宋" w:cs="仿宋"/>
                <w:color w:val="000000"/>
                <w:sz w:val="22"/>
                <w:szCs w:val="22"/>
                <w:lang w:eastAsia="zh-CN" w:bidi="ar"/>
              </w:rPr>
            </w:pPr>
            <w:r>
              <w:rPr>
                <w:rFonts w:hint="eastAsia" w:ascii="仿宋" w:hAnsi="仿宋" w:eastAsia="仿宋" w:cs="仿宋"/>
                <w:color w:val="000000"/>
                <w:sz w:val="22"/>
                <w:szCs w:val="22"/>
                <w:lang w:bidi="ar"/>
              </w:rPr>
              <w:t xml:space="preserve">2、应急方案：投标人针对本项目提供完整、合理的应急预案，预案内容至少包含以下模块：①沟通平台建设②应急预案流程③安全保障措施④对争议结果的解决方案。（</w:t>
            </w:r>
            <w:r>
              <w:rPr>
                <w:rFonts w:hint="eastAsia" w:ascii="仿宋" w:hAnsi="仿宋" w:eastAsia="仿宋" w:cs="仿宋"/>
                <w:color w:val="000000"/>
                <w:sz w:val="22"/>
                <w:szCs w:val="22"/>
                <w:lang w:val="en-US" w:eastAsia="zh-CN" w:bidi="ar"/>
              </w:rPr>
              <w:t xml:space="preserve">4</w:t>
            </w:r>
            <w:r>
              <w:rPr>
                <w:rFonts w:hint="eastAsia" w:ascii="仿宋" w:hAnsi="仿宋" w:eastAsia="仿宋" w:cs="仿宋"/>
                <w:color w:val="000000"/>
                <w:sz w:val="22"/>
                <w:szCs w:val="22"/>
                <w:lang w:bidi="ar"/>
              </w:rPr>
              <w:t xml:space="preserve">分）：</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上述</w:t>
            </w:r>
            <w:r>
              <w:rPr>
                <w:rFonts w:hint="eastAsia" w:ascii="仿宋" w:hAnsi="仿宋" w:eastAsia="仿宋" w:cs="仿宋"/>
                <w:color w:val="000000"/>
                <w:sz w:val="22"/>
                <w:szCs w:val="22"/>
                <w:lang w:val="en-US" w:eastAsia="zh-CN" w:bidi="ar"/>
              </w:rPr>
              <w:t xml:space="preserve">4</w:t>
            </w:r>
            <w:r>
              <w:rPr>
                <w:rFonts w:hint="eastAsia" w:ascii="仿宋" w:hAnsi="仿宋" w:eastAsia="仿宋" w:cs="仿宋"/>
                <w:color w:val="000000"/>
                <w:sz w:val="22"/>
                <w:szCs w:val="22"/>
                <w:lang w:bidi="ar"/>
              </w:rPr>
              <w:t xml:space="preserve">个方面每一项内容得</w:t>
            </w:r>
            <w:r>
              <w:rPr>
                <w:rFonts w:hint="eastAsia" w:ascii="仿宋" w:hAnsi="仿宋" w:eastAsia="仿宋" w:cs="仿宋"/>
                <w:color w:val="000000"/>
                <w:sz w:val="22"/>
                <w:szCs w:val="22"/>
                <w:lang w:val="en-US" w:eastAsia="zh-CN" w:bidi="ar"/>
              </w:rPr>
              <w:t xml:space="preserve">1</w:t>
            </w:r>
            <w:r>
              <w:rPr>
                <w:rFonts w:hint="eastAsia" w:ascii="仿宋" w:hAnsi="仿宋" w:eastAsia="仿宋" w:cs="仿宋"/>
                <w:color w:val="000000"/>
                <w:sz w:val="22"/>
                <w:szCs w:val="22"/>
                <w:lang w:bidi="ar"/>
              </w:rPr>
              <w:t xml:space="preserve">分，每有一项内容存在缺陷或不足的该点内容不得分。本项最高得</w:t>
            </w:r>
            <w:r>
              <w:rPr>
                <w:rFonts w:hint="eastAsia" w:ascii="仿宋" w:hAnsi="仿宋" w:eastAsia="仿宋" w:cs="仿宋"/>
                <w:color w:val="000000"/>
                <w:sz w:val="22"/>
                <w:szCs w:val="22"/>
                <w:lang w:val="en-US" w:eastAsia="zh-CN" w:bidi="ar"/>
              </w:rPr>
              <w:t xml:space="preserve">4</w:t>
            </w:r>
            <w:r>
              <w:rPr>
                <w:rFonts w:hint="eastAsia" w:ascii="仿宋" w:hAnsi="仿宋" w:eastAsia="仿宋" w:cs="仿宋"/>
                <w:color w:val="000000"/>
                <w:sz w:val="22"/>
                <w:szCs w:val="22"/>
                <w:lang w:bidi="ar"/>
              </w:rPr>
              <w:t xml:space="preserve">分；照抄采购文件或未提供的不得分</w:t>
            </w:r>
            <w:r>
              <w:rPr>
                <w:rFonts w:hint="eastAsia" w:ascii="仿宋" w:hAnsi="仿宋" w:eastAsia="仿宋" w:cs="仿宋"/>
                <w:color w:val="000000"/>
                <w:sz w:val="22"/>
                <w:szCs w:val="22"/>
                <w:lang w:eastAsia="zh-CN" w:bidi="ar"/>
              </w:rPr>
              <w:t xml:space="preserve">。</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3、售后服务方案：投标人针对本项目提供完整、合理的售后服务方案，</w:t>
            </w:r>
            <w:r>
              <w:rPr>
                <w:rFonts w:hint="eastAsia" w:ascii="仿宋" w:hAnsi="仿宋" w:eastAsia="仿宋" w:cs="仿宋"/>
                <w:color w:val="000000"/>
                <w:sz w:val="22"/>
                <w:szCs w:val="22"/>
                <w:lang w:eastAsia="zh-CN" w:bidi="ar"/>
              </w:rPr>
              <w:t xml:space="preserve">内容</w:t>
            </w:r>
            <w:r>
              <w:rPr>
                <w:rFonts w:hint="eastAsia" w:ascii="仿宋" w:hAnsi="仿宋" w:eastAsia="仿宋" w:cs="仿宋"/>
                <w:color w:val="000000"/>
                <w:sz w:val="22"/>
                <w:szCs w:val="22"/>
                <w:lang w:bidi="ar"/>
              </w:rPr>
              <w:t xml:space="preserve">至少包含以下模块：①售后服务机构</w:t>
            </w:r>
            <w:r>
              <w:rPr>
                <w:rFonts w:hint="eastAsia" w:ascii="仿宋" w:hAnsi="仿宋" w:eastAsia="仿宋" w:cs="仿宋"/>
                <w:color w:val="000000"/>
                <w:sz w:val="22"/>
                <w:szCs w:val="22"/>
                <w:lang w:eastAsia="zh-CN" w:bidi="ar"/>
              </w:rPr>
              <w:t xml:space="preserve">设置</w:t>
            </w:r>
            <w:r>
              <w:rPr>
                <w:rFonts w:hint="eastAsia" w:ascii="仿宋" w:hAnsi="仿宋" w:eastAsia="仿宋" w:cs="仿宋"/>
                <w:color w:val="000000"/>
                <w:sz w:val="22"/>
                <w:szCs w:val="22"/>
                <w:lang w:bidi="ar"/>
              </w:rPr>
              <w:t xml:space="preserve">及人员配置；②</w:t>
            </w:r>
            <w:r>
              <w:rPr>
                <w:rFonts w:hint="eastAsia" w:ascii="仿宋" w:hAnsi="仿宋" w:eastAsia="仿宋" w:cs="仿宋"/>
                <w:color w:val="000000"/>
                <w:sz w:val="22"/>
                <w:szCs w:val="22"/>
                <w:lang w:eastAsia="zh-CN" w:bidi="ar"/>
              </w:rPr>
              <w:t xml:space="preserve">备品备件保障方案</w:t>
            </w:r>
            <w:r>
              <w:rPr>
                <w:rFonts w:hint="eastAsia" w:ascii="仿宋" w:hAnsi="仿宋" w:eastAsia="仿宋" w:cs="仿宋"/>
                <w:color w:val="000000"/>
                <w:sz w:val="22"/>
                <w:szCs w:val="22"/>
                <w:lang w:bidi="ar"/>
              </w:rPr>
              <w:t xml:space="preserve">；③</w:t>
            </w:r>
            <w:r>
              <w:rPr>
                <w:rFonts w:hint="eastAsia" w:ascii="仿宋" w:hAnsi="仿宋" w:eastAsia="仿宋" w:cs="仿宋"/>
                <w:color w:val="000000"/>
                <w:sz w:val="22"/>
                <w:szCs w:val="22"/>
                <w:lang w:eastAsia="zh-CN" w:bidi="ar"/>
              </w:rPr>
              <w:t xml:space="preserve">质量保证措施</w:t>
            </w:r>
            <w:r>
              <w:rPr>
                <w:rFonts w:hint="eastAsia" w:ascii="仿宋" w:hAnsi="仿宋" w:eastAsia="仿宋" w:cs="仿宋"/>
                <w:color w:val="000000"/>
                <w:sz w:val="22"/>
                <w:szCs w:val="22"/>
                <w:lang w:bidi="ar"/>
              </w:rPr>
              <w:t xml:space="preserve">；④对使用方人员的培训</w:t>
            </w:r>
            <w:r>
              <w:rPr>
                <w:rFonts w:hint="eastAsia" w:ascii="仿宋" w:hAnsi="仿宋" w:eastAsia="仿宋" w:cs="仿宋"/>
                <w:color w:val="000000"/>
                <w:sz w:val="22"/>
                <w:szCs w:val="22"/>
                <w:lang w:eastAsia="zh-CN" w:bidi="ar"/>
              </w:rPr>
              <w:t xml:space="preserve">方案</w:t>
            </w:r>
            <w:r>
              <w:rPr>
                <w:rFonts w:hint="eastAsia" w:ascii="仿宋" w:hAnsi="仿宋" w:eastAsia="仿宋" w:cs="仿宋"/>
                <w:color w:val="000000"/>
                <w:sz w:val="22"/>
                <w:szCs w:val="22"/>
                <w:lang w:bidi="ar"/>
              </w:rPr>
              <w:t xml:space="preserve">。</w:t>
            </w:r>
            <w:r>
              <w:rPr>
                <w:rFonts w:hint="eastAsia" w:ascii="仿宋" w:hAnsi="仿宋" w:eastAsia="仿宋" w:cs="仿宋"/>
                <w:color w:val="000000"/>
                <w:sz w:val="22"/>
                <w:szCs w:val="22"/>
                <w:lang w:eastAsia="zh-CN" w:bidi="ar"/>
              </w:rPr>
              <w:t xml:space="preserve">（</w:t>
            </w:r>
            <w:r>
              <w:rPr>
                <w:rFonts w:hint="eastAsia" w:ascii="仿宋" w:hAnsi="仿宋" w:eastAsia="仿宋" w:cs="仿宋"/>
                <w:color w:val="000000"/>
                <w:sz w:val="22"/>
                <w:szCs w:val="22"/>
                <w:lang w:val="en-US" w:eastAsia="zh-CN" w:bidi="ar"/>
              </w:rPr>
              <w:t xml:space="preserve">8分</w:t>
            </w:r>
            <w:r>
              <w:rPr>
                <w:rFonts w:hint="eastAsia" w:ascii="仿宋" w:hAnsi="仿宋" w:eastAsia="仿宋" w:cs="仿宋"/>
                <w:color w:val="000000"/>
                <w:sz w:val="22"/>
                <w:szCs w:val="22"/>
                <w:lang w:eastAsia="zh-CN" w:bidi="ar"/>
              </w:rPr>
              <w:t xml:space="preserve">）</w:t>
            </w:r>
            <w:r/>
          </w:p>
          <w:p>
            <w:pPr>
              <w:jc w:val="left"/>
              <w:widowControl/>
              <w:rPr>
                <w:rFonts w:hint="eastAsia" w:ascii="仿宋" w:hAnsi="仿宋" w:eastAsia="仿宋" w:cs="仿宋"/>
                <w:color w:val="000000"/>
                <w:sz w:val="22"/>
                <w:szCs w:val="22"/>
                <w:lang w:eastAsia="zh-CN" w:bidi="ar"/>
              </w:rPr>
            </w:pPr>
            <w:r>
              <w:rPr>
                <w:rFonts w:hint="eastAsia" w:ascii="仿宋" w:hAnsi="仿宋" w:eastAsia="仿宋" w:cs="仿宋"/>
                <w:color w:val="000000"/>
                <w:sz w:val="22"/>
                <w:szCs w:val="22"/>
                <w:lang w:bidi="ar"/>
              </w:rPr>
              <w:t xml:space="preserve">上述</w:t>
            </w:r>
            <w:r>
              <w:rPr>
                <w:rFonts w:hint="eastAsia" w:ascii="仿宋" w:hAnsi="仿宋" w:eastAsia="仿宋" w:cs="仿宋"/>
                <w:color w:val="000000"/>
                <w:sz w:val="22"/>
                <w:szCs w:val="22"/>
                <w:lang w:val="en-US" w:eastAsia="zh-CN" w:bidi="ar"/>
              </w:rPr>
              <w:t xml:space="preserve">4</w:t>
            </w:r>
            <w:r>
              <w:rPr>
                <w:rFonts w:hint="eastAsia" w:ascii="仿宋" w:hAnsi="仿宋" w:eastAsia="仿宋" w:cs="仿宋"/>
                <w:color w:val="000000"/>
                <w:sz w:val="22"/>
                <w:szCs w:val="22"/>
                <w:lang w:bidi="ar"/>
              </w:rPr>
              <w:t xml:space="preserve">个方面每一项内容得</w:t>
            </w:r>
            <w:r>
              <w:rPr>
                <w:rFonts w:hint="eastAsia" w:ascii="仿宋" w:hAnsi="仿宋" w:eastAsia="仿宋" w:cs="仿宋"/>
                <w:color w:val="000000"/>
                <w:sz w:val="22"/>
                <w:szCs w:val="22"/>
                <w:lang w:val="en-US" w:eastAsia="zh-CN" w:bidi="ar"/>
              </w:rPr>
              <w:t xml:space="preserve">2</w:t>
            </w:r>
            <w:r>
              <w:rPr>
                <w:rFonts w:hint="eastAsia" w:ascii="仿宋" w:hAnsi="仿宋" w:eastAsia="仿宋" w:cs="仿宋"/>
                <w:color w:val="000000"/>
                <w:sz w:val="22"/>
                <w:szCs w:val="22"/>
                <w:lang w:bidi="ar"/>
              </w:rPr>
              <w:t xml:space="preserve">分，每有一项内容存在缺陷或不足的该点内容不得分。本项最高得</w:t>
            </w:r>
            <w:r>
              <w:rPr>
                <w:rFonts w:hint="eastAsia" w:ascii="仿宋" w:hAnsi="仿宋" w:eastAsia="仿宋" w:cs="仿宋"/>
                <w:color w:val="000000"/>
                <w:sz w:val="22"/>
                <w:szCs w:val="22"/>
                <w:lang w:val="en-US" w:eastAsia="zh-CN" w:bidi="ar"/>
              </w:rPr>
              <w:t xml:space="preserve">8</w:t>
            </w:r>
            <w:r>
              <w:rPr>
                <w:rFonts w:hint="eastAsia" w:ascii="仿宋" w:hAnsi="仿宋" w:eastAsia="仿宋" w:cs="仿宋"/>
                <w:color w:val="000000"/>
                <w:sz w:val="22"/>
                <w:szCs w:val="22"/>
                <w:lang w:bidi="ar"/>
              </w:rPr>
              <w:t xml:space="preserve">分；照抄采购文件或未提供的不得分</w:t>
            </w:r>
            <w:r>
              <w:rPr>
                <w:rFonts w:hint="eastAsia" w:ascii="仿宋" w:hAnsi="仿宋" w:eastAsia="仿宋" w:cs="仿宋"/>
                <w:color w:val="000000"/>
                <w:sz w:val="22"/>
                <w:szCs w:val="22"/>
                <w:lang w:eastAsia="zh-CN" w:bidi="ar"/>
              </w:rPr>
              <w:t xml:space="preserve">。</w:t>
            </w:r>
            <w:r/>
          </w:p>
          <w:p>
            <w:pPr>
              <w:jc w:val="left"/>
              <w:widowControl/>
              <w:rPr>
                <w:rFonts w:hint="eastAsia" w:ascii="仿宋" w:hAnsi="仿宋" w:eastAsia="仿宋" w:cs="仿宋"/>
                <w:color w:val="000000"/>
                <w:sz w:val="22"/>
                <w:szCs w:val="22"/>
                <w:lang w:eastAsia="zh-CN" w:bidi="ar"/>
              </w:rPr>
            </w:pPr>
            <w:r>
              <w:rPr>
                <w:rFonts w:hint="eastAsia" w:ascii="仿宋" w:hAnsi="仿宋" w:eastAsia="仿宋" w:cs="仿宋"/>
                <w:color w:val="000000"/>
                <w:sz w:val="22"/>
                <w:szCs w:val="22"/>
                <w:lang w:eastAsia="zh-CN" w:bidi="ar"/>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ff0000"/>
                <w:sz w:val="22"/>
                <w:szCs w:val="22"/>
              </w:rPr>
            </w:pPr>
            <w:r>
              <w:rPr>
                <w:rFonts w:hint="eastAsia" w:ascii="仿宋" w:hAnsi="仿宋" w:eastAsia="仿宋" w:cs="仿宋"/>
                <w:color w:val="000000"/>
                <w:sz w:val="22"/>
                <w:szCs w:val="22"/>
                <w:lang w:val="en-US" w:eastAsia="zh-CN" w:bidi="ar"/>
              </w:rPr>
              <w:t xml:space="preserve">24</w:t>
            </w:r>
            <w:r>
              <w:rPr>
                <w:rFonts w:hint="eastAsia" w:ascii="仿宋" w:hAnsi="仿宋" w:eastAsia="仿宋" w:cs="仿宋"/>
                <w:color w:val="000000"/>
                <w:sz w:val="22"/>
                <w:szCs w:val="22"/>
                <w:lang w:bidi="ar"/>
              </w:rPr>
              <w:t xml:space="preserve">分</w:t>
            </w:r>
            <w:r/>
          </w:p>
        </w:tc>
      </w:tr>
      <w:tr>
        <w:trPr>
          <w:trHeight w:val="1387"/>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企业综合实力</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jc w:val="left"/>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eastAsia="zh-CN" w:bidi="ar"/>
              </w:rPr>
              <w:t xml:space="preserve">响应供应商</w:t>
            </w:r>
            <w:r>
              <w:rPr>
                <w:rFonts w:hint="eastAsia" w:ascii="仿宋" w:hAnsi="仿宋" w:eastAsia="仿宋" w:cs="仿宋"/>
                <w:color w:val="000000"/>
                <w:sz w:val="22"/>
                <w:szCs w:val="22"/>
                <w:lang w:bidi="ar"/>
              </w:rPr>
              <w:t xml:space="preserve">所投产品制造商具有有效期内的ISO9001质量管理体系认证证书、ISO14001 环境管理体系认证证书、ISO45001职业健康安全管理体系认证证书，每提供一个得</w:t>
            </w:r>
            <w:r>
              <w:rPr>
                <w:rFonts w:hint="eastAsia" w:ascii="仿宋" w:hAnsi="仿宋" w:eastAsia="仿宋" w:cs="仿宋"/>
                <w:color w:val="000000"/>
                <w:sz w:val="22"/>
                <w:szCs w:val="22"/>
                <w:lang w:val="en-US" w:eastAsia="zh-CN" w:bidi="ar"/>
              </w:rPr>
              <w:t xml:space="preserve">2</w:t>
            </w:r>
            <w:r>
              <w:rPr>
                <w:rFonts w:hint="eastAsia" w:ascii="仿宋" w:hAnsi="仿宋" w:eastAsia="仿宋" w:cs="仿宋"/>
                <w:color w:val="000000"/>
                <w:sz w:val="22"/>
                <w:szCs w:val="22"/>
                <w:lang w:bidi="ar"/>
              </w:rPr>
              <w:t xml:space="preserve">分，最多得</w:t>
            </w:r>
            <w:r>
              <w:rPr>
                <w:rFonts w:hint="eastAsia" w:ascii="仿宋" w:hAnsi="仿宋" w:eastAsia="仿宋" w:cs="仿宋"/>
                <w:color w:val="000000"/>
                <w:sz w:val="22"/>
                <w:szCs w:val="22"/>
                <w:lang w:val="en-US" w:eastAsia="zh-CN" w:bidi="ar"/>
              </w:rPr>
              <w:t xml:space="preserve">6</w:t>
            </w:r>
            <w:r>
              <w:rPr>
                <w:rFonts w:hint="eastAsia" w:ascii="仿宋" w:hAnsi="仿宋" w:eastAsia="仿宋" w:cs="仿宋"/>
                <w:color w:val="000000"/>
                <w:sz w:val="22"/>
                <w:szCs w:val="22"/>
                <w:lang w:bidi="ar"/>
              </w:rPr>
              <w:t xml:space="preserve">分。</w:t>
            </w:r>
            <w:r/>
          </w:p>
          <w:p>
            <w:pPr>
              <w:jc w:val="left"/>
              <w:widowControl/>
              <w:rPr>
                <w:rFonts w:hint="eastAsia" w:ascii="仿宋" w:hAnsi="仿宋" w:eastAsia="仿宋" w:cs="仿宋"/>
                <w:color w:val="000000"/>
                <w:sz w:val="22"/>
                <w:szCs w:val="22"/>
              </w:rPr>
            </w:pPr>
            <w:r>
              <w:rPr>
                <w:rFonts w:hint="eastAsia" w:ascii="仿宋" w:hAnsi="仿宋" w:eastAsia="仿宋" w:cs="仿宋"/>
                <w:b/>
                <w:bCs/>
                <w:sz w:val="22"/>
                <w:szCs w:val="22"/>
                <w:lang w:eastAsia="zh-CN"/>
              </w:rPr>
              <w:t xml:space="preserve">响应</w:t>
            </w:r>
            <w:r>
              <w:rPr>
                <w:rFonts w:hint="eastAsia" w:ascii="仿宋" w:hAnsi="仿宋" w:eastAsia="仿宋" w:cs="仿宋"/>
                <w:b/>
                <w:bCs/>
                <w:sz w:val="22"/>
                <w:szCs w:val="22"/>
              </w:rPr>
              <w:t xml:space="preserve">时须提相关认证证书彩色扫描件，证书状态须为有效。</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bidi="ar"/>
              </w:rPr>
              <w:t xml:space="preserve">6</w:t>
            </w:r>
            <w:r>
              <w:rPr>
                <w:rFonts w:hint="eastAsia" w:ascii="仿宋" w:hAnsi="仿宋" w:eastAsia="仿宋" w:cs="仿宋"/>
                <w:color w:val="000000"/>
                <w:sz w:val="22"/>
                <w:szCs w:val="22"/>
                <w:lang w:bidi="ar"/>
              </w:rPr>
              <w:t xml:space="preserve">分</w:t>
            </w:r>
            <w:r/>
          </w:p>
        </w:tc>
      </w:tr>
      <w:tr>
        <w:trPr>
          <w:trHeight w:val="1922"/>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numPr>
                <w:ilvl w:val="0"/>
                <w:numId w:val="0"/>
              </w:numPr>
              <w:jc w:val="left"/>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val="en-US" w:eastAsia="zh-CN" w:bidi="ar"/>
              </w:rPr>
              <w:t xml:space="preserve">（1）</w:t>
            </w:r>
            <w:r>
              <w:rPr>
                <w:rFonts w:hint="eastAsia" w:ascii="仿宋" w:hAnsi="仿宋" w:eastAsia="仿宋" w:cs="仿宋"/>
                <w:color w:val="000000"/>
                <w:sz w:val="22"/>
                <w:szCs w:val="22"/>
                <w:lang w:bidi="ar"/>
              </w:rPr>
              <w:t xml:space="preserve">项目负责人：</w:t>
            </w:r>
            <w:r>
              <w:rPr>
                <w:rFonts w:hint="eastAsia" w:ascii="仿宋" w:hAnsi="仿宋" w:eastAsia="仿宋" w:cs="仿宋"/>
                <w:color w:val="000000"/>
                <w:sz w:val="22"/>
                <w:szCs w:val="22"/>
                <w:lang w:val="en-US" w:eastAsia="zh-CN" w:bidi="ar"/>
              </w:rPr>
              <w:t xml:space="preserve">具有</w:t>
            </w:r>
            <w:r>
              <w:rPr>
                <w:rFonts w:hint="eastAsia" w:ascii="仿宋" w:hAnsi="仿宋" w:eastAsia="仿宋" w:cs="仿宋"/>
                <w:color w:val="000000"/>
                <w:sz w:val="22"/>
                <w:szCs w:val="22"/>
                <w:lang w:bidi="ar"/>
              </w:rPr>
              <w:t xml:space="preserve">电梯T证的得</w:t>
            </w:r>
            <w:r>
              <w:rPr>
                <w:rFonts w:hint="eastAsia" w:ascii="仿宋" w:hAnsi="仿宋" w:eastAsia="仿宋" w:cs="仿宋"/>
                <w:color w:val="000000"/>
                <w:sz w:val="22"/>
                <w:szCs w:val="22"/>
                <w:lang w:val="en-US" w:eastAsia="zh-CN" w:bidi="ar"/>
              </w:rPr>
              <w:t xml:space="preserve">1</w:t>
            </w:r>
            <w:r>
              <w:rPr>
                <w:rFonts w:hint="eastAsia" w:ascii="仿宋" w:hAnsi="仿宋" w:eastAsia="仿宋" w:cs="仿宋"/>
                <w:color w:val="000000"/>
                <w:sz w:val="22"/>
                <w:szCs w:val="22"/>
                <w:lang w:bidi="ar"/>
              </w:rPr>
              <w:t xml:space="preserve">分，否则不得分。</w:t>
            </w:r>
            <w:r/>
          </w:p>
          <w:p>
            <w:pPr>
              <w:numPr>
                <w:ilvl w:val="0"/>
                <w:numId w:val="0"/>
              </w:numPr>
              <w:jc w:val="left"/>
              <w:widowControl/>
              <w:rPr>
                <w:rFonts w:hint="eastAsia" w:ascii="仿宋" w:hAnsi="仿宋" w:eastAsia="仿宋" w:cs="仿宋"/>
                <w:color w:val="000000"/>
                <w:sz w:val="22"/>
                <w:szCs w:val="22"/>
                <w:lang w:bidi="ar"/>
              </w:rPr>
            </w:pPr>
            <w:r>
              <w:rPr>
                <w:rFonts w:hint="eastAsia" w:ascii="仿宋" w:hAnsi="仿宋" w:eastAsia="仿宋" w:cs="仿宋"/>
                <w:b/>
                <w:bCs/>
                <w:color w:val="000000"/>
                <w:sz w:val="22"/>
                <w:szCs w:val="22"/>
                <w:lang w:eastAsia="zh-CN" w:bidi="ar"/>
              </w:rPr>
              <w:t xml:space="preserve">响应</w:t>
            </w:r>
            <w:r>
              <w:rPr>
                <w:rFonts w:hint="eastAsia" w:ascii="仿宋" w:hAnsi="仿宋" w:eastAsia="仿宋" w:cs="仿宋"/>
                <w:b/>
                <w:bCs/>
                <w:color w:val="000000"/>
                <w:sz w:val="22"/>
                <w:szCs w:val="22"/>
                <w:lang w:bidi="ar"/>
              </w:rPr>
              <w:t xml:space="preserve">时须提供证书扫描件及</w:t>
            </w:r>
            <w:r>
              <w:rPr>
                <w:rFonts w:hint="eastAsia" w:ascii="仿宋" w:hAnsi="仿宋" w:eastAsia="仿宋" w:cs="仿宋"/>
                <w:b/>
                <w:bCs/>
                <w:color w:val="000000"/>
                <w:sz w:val="22"/>
                <w:szCs w:val="22"/>
                <w:lang w:eastAsia="zh-CN" w:bidi="ar"/>
              </w:rPr>
              <w:t xml:space="preserve">响应供应商</w:t>
            </w:r>
            <w:r>
              <w:rPr>
                <w:rFonts w:hint="eastAsia" w:ascii="仿宋" w:hAnsi="仿宋" w:eastAsia="仿宋" w:cs="仿宋"/>
                <w:b/>
                <w:bCs/>
                <w:color w:val="000000"/>
                <w:sz w:val="22"/>
                <w:szCs w:val="22"/>
                <w:lang w:bidi="ar"/>
              </w:rPr>
              <w:t xml:space="preserve">为其缴纳的</w:t>
            </w:r>
            <w:r>
              <w:rPr>
                <w:rFonts w:hint="eastAsia" w:ascii="仿宋" w:hAnsi="仿宋" w:eastAsia="仿宋" w:cs="仿宋"/>
                <w:b/>
                <w:bCs/>
                <w:color w:val="000000"/>
                <w:sz w:val="22"/>
                <w:szCs w:val="22"/>
                <w:lang w:val="en-US" w:eastAsia="zh-CN" w:bidi="ar"/>
              </w:rPr>
              <w:t xml:space="preserve">2026年2月至2026年4月</w:t>
            </w:r>
            <w:r>
              <w:rPr>
                <w:rFonts w:hint="eastAsia" w:ascii="仿宋" w:hAnsi="仿宋" w:eastAsia="仿宋" w:cs="仿宋"/>
                <w:b/>
                <w:bCs/>
                <w:color w:val="000000"/>
                <w:sz w:val="22"/>
                <w:szCs w:val="22"/>
                <w:lang w:bidi="ar"/>
              </w:rPr>
              <w:t xml:space="preserve">任意一个月的社保证明。</w:t>
            </w:r>
            <w:r/>
          </w:p>
          <w:p>
            <w:pPr>
              <w:numPr>
                <w:ilvl w:val="0"/>
                <w:numId w:val="0"/>
              </w:numPr>
              <w:jc w:val="left"/>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val="en-US" w:eastAsia="zh-CN" w:bidi="ar"/>
              </w:rPr>
              <w:t xml:space="preserve">（2）</w:t>
            </w:r>
            <w:r>
              <w:rPr>
                <w:rFonts w:hint="eastAsia" w:ascii="仿宋" w:hAnsi="仿宋" w:eastAsia="仿宋" w:cs="仿宋"/>
                <w:color w:val="000000"/>
                <w:sz w:val="22"/>
                <w:szCs w:val="22"/>
                <w:lang w:bidi="ar"/>
              </w:rPr>
              <w:t xml:space="preserve">安装人员：具有</w:t>
            </w:r>
            <w:bookmarkStart w:id="222" w:name="OLE_LINK13"/>
            <w:r>
              <w:rPr>
                <w:rFonts w:hint="eastAsia" w:ascii="仿宋" w:hAnsi="仿宋" w:eastAsia="仿宋" w:cs="仿宋"/>
                <w:color w:val="000000"/>
                <w:sz w:val="22"/>
                <w:szCs w:val="22"/>
                <w:lang w:bidi="ar"/>
              </w:rPr>
              <w:t xml:space="preserve">电梯T证</w:t>
            </w:r>
            <w:bookmarkEnd w:id="222"/>
            <w:r>
              <w:rPr>
                <w:rFonts w:hint="eastAsia" w:ascii="仿宋" w:hAnsi="仿宋" w:eastAsia="仿宋" w:cs="仿宋"/>
                <w:color w:val="000000"/>
                <w:sz w:val="22"/>
                <w:szCs w:val="22"/>
                <w:lang w:bidi="ar"/>
              </w:rPr>
              <w:t xml:space="preserve">，人员不低于3名，超过3人，每增加两人得1分，最高2分。</w:t>
            </w:r>
            <w:r/>
          </w:p>
          <w:p>
            <w:pPr>
              <w:jc w:val="left"/>
              <w:widowControl/>
              <w:rPr>
                <w:rFonts w:hint="eastAsia" w:ascii="仿宋" w:hAnsi="仿宋" w:eastAsia="仿宋" w:cs="仿宋"/>
                <w:color w:val="000000"/>
                <w:sz w:val="22"/>
                <w:szCs w:val="22"/>
              </w:rPr>
            </w:pPr>
            <w:r>
              <w:rPr>
                <w:rFonts w:hint="eastAsia" w:ascii="仿宋" w:hAnsi="仿宋" w:eastAsia="仿宋" w:cs="仿宋"/>
                <w:b/>
                <w:bCs/>
                <w:color w:val="000000"/>
                <w:sz w:val="22"/>
                <w:szCs w:val="22"/>
                <w:lang w:eastAsia="zh-CN" w:bidi="ar"/>
              </w:rPr>
              <w:t xml:space="preserve">响应</w:t>
            </w:r>
            <w:r>
              <w:rPr>
                <w:rFonts w:hint="eastAsia" w:ascii="仿宋" w:hAnsi="仿宋" w:eastAsia="仿宋" w:cs="仿宋"/>
                <w:b/>
                <w:bCs/>
                <w:color w:val="000000"/>
                <w:sz w:val="22"/>
                <w:szCs w:val="22"/>
                <w:lang w:bidi="ar"/>
              </w:rPr>
              <w:t xml:space="preserve">时须提供证书扫描件及</w:t>
            </w:r>
            <w:r>
              <w:rPr>
                <w:rFonts w:hint="eastAsia" w:ascii="仿宋" w:hAnsi="仿宋" w:eastAsia="仿宋" w:cs="仿宋"/>
                <w:b/>
                <w:bCs/>
                <w:color w:val="000000"/>
                <w:sz w:val="22"/>
                <w:szCs w:val="22"/>
                <w:lang w:eastAsia="zh-CN" w:bidi="ar"/>
              </w:rPr>
              <w:t xml:space="preserve">响应供应商</w:t>
            </w:r>
            <w:r>
              <w:rPr>
                <w:rFonts w:hint="eastAsia" w:ascii="仿宋" w:hAnsi="仿宋" w:eastAsia="仿宋" w:cs="仿宋"/>
                <w:b/>
                <w:bCs/>
                <w:color w:val="000000"/>
                <w:sz w:val="22"/>
                <w:szCs w:val="22"/>
                <w:lang w:bidi="ar"/>
              </w:rPr>
              <w:t xml:space="preserve">为其缴纳的</w:t>
            </w:r>
            <w:r>
              <w:rPr>
                <w:rFonts w:hint="eastAsia" w:ascii="仿宋" w:hAnsi="仿宋" w:eastAsia="仿宋" w:cs="仿宋"/>
                <w:b/>
                <w:bCs/>
                <w:color w:val="000000"/>
                <w:sz w:val="22"/>
                <w:szCs w:val="22"/>
                <w:lang w:val="en-US" w:eastAsia="zh-CN" w:bidi="ar"/>
              </w:rPr>
              <w:t xml:space="preserve">2026年2月至2026年4月</w:t>
            </w:r>
            <w:r>
              <w:rPr>
                <w:rFonts w:hint="eastAsia" w:ascii="仿宋" w:hAnsi="仿宋" w:eastAsia="仿宋" w:cs="仿宋"/>
                <w:b/>
                <w:bCs/>
                <w:color w:val="000000"/>
                <w:sz w:val="22"/>
                <w:szCs w:val="22"/>
                <w:lang w:bidi="ar"/>
              </w:rPr>
              <w:t xml:space="preserve">任意一个月的社保证明。</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bidi="ar"/>
              </w:rPr>
              <w:t xml:space="preserve">3</w:t>
            </w:r>
            <w:r>
              <w:rPr>
                <w:rFonts w:hint="eastAsia" w:ascii="仿宋" w:hAnsi="仿宋" w:eastAsia="仿宋" w:cs="仿宋"/>
                <w:color w:val="000000"/>
                <w:sz w:val="22"/>
                <w:szCs w:val="22"/>
                <w:lang w:bidi="ar"/>
              </w:rPr>
              <w:t xml:space="preserve">分</w:t>
            </w:r>
            <w:r/>
          </w:p>
        </w:tc>
      </w:tr>
      <w:tr>
        <w:trPr>
          <w:trHeight w:val="3269"/>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bidi="ar"/>
              </w:rPr>
              <w:t xml:space="preserve">服务</w:t>
            </w:r>
            <w:r>
              <w:rPr>
                <w:rFonts w:hint="eastAsia" w:ascii="仿宋" w:hAnsi="仿宋" w:eastAsia="仿宋" w:cs="仿宋"/>
                <w:color w:val="000000"/>
                <w:sz w:val="22"/>
                <w:szCs w:val="22"/>
                <w:lang w:eastAsia="zh-CN" w:bidi="ar"/>
              </w:rPr>
              <w:t xml:space="preserve">承诺</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numPr>
                <w:ilvl w:val="0"/>
                <w:numId w:val="7"/>
              </w:numPr>
              <w:jc w:val="left"/>
              <w:widowControl/>
              <w:rPr>
                <w:rFonts w:hint="eastAsia" w:ascii="仿宋" w:hAnsi="仿宋" w:eastAsia="仿宋" w:cs="仿宋"/>
                <w:sz w:val="22"/>
                <w:szCs w:val="22"/>
              </w:rPr>
            </w:pPr>
            <w:r>
              <w:rPr>
                <w:rFonts w:hint="eastAsia" w:ascii="仿宋" w:hAnsi="仿宋" w:eastAsia="仿宋" w:cs="仿宋"/>
                <w:color w:val="000000"/>
                <w:sz w:val="22"/>
                <w:szCs w:val="22"/>
                <w:lang w:bidi="ar"/>
              </w:rPr>
              <w:t xml:space="preserve">质保期内售后服务保障能力：必须有专业的技术人员能够24小时提供应急保障服务，承诺15分钟赶到现场的得2分，</w:t>
            </w:r>
            <w:r>
              <w:rPr>
                <w:rFonts w:hint="eastAsia" w:ascii="仿宋" w:hAnsi="仿宋" w:eastAsia="仿宋" w:cs="仿宋"/>
                <w:color w:val="000000"/>
                <w:sz w:val="22"/>
                <w:szCs w:val="22"/>
                <w:lang w:val="en-US" w:eastAsia="zh-CN" w:bidi="ar"/>
              </w:rPr>
              <w:t xml:space="preserve">2</w:t>
            </w:r>
            <w:r>
              <w:rPr>
                <w:rFonts w:hint="eastAsia" w:ascii="仿宋" w:hAnsi="仿宋" w:eastAsia="仿宋" w:cs="仿宋"/>
                <w:color w:val="000000"/>
                <w:sz w:val="22"/>
                <w:szCs w:val="22"/>
                <w:lang w:bidi="ar"/>
              </w:rPr>
              <w:t xml:space="preserve">0分钟赶到现场的得1分，未提供承诺不得分。</w:t>
            </w:r>
            <w:r/>
          </w:p>
          <w:p>
            <w:pPr>
              <w:jc w:val="left"/>
              <w:widowControl/>
              <w:rPr>
                <w:rFonts w:hint="eastAsia" w:ascii="仿宋" w:hAnsi="仿宋" w:eastAsia="仿宋" w:cs="仿宋"/>
                <w:color w:val="000000"/>
                <w:sz w:val="22"/>
                <w:szCs w:val="22"/>
                <w:lang w:bidi="ar"/>
              </w:rPr>
            </w:pPr>
            <w:r>
              <w:rPr>
                <w:rFonts w:hint="eastAsia" w:ascii="仿宋" w:hAnsi="仿宋" w:eastAsia="仿宋" w:cs="仿宋"/>
                <w:b/>
                <w:bCs/>
                <w:color w:val="000000"/>
                <w:sz w:val="22"/>
                <w:szCs w:val="22"/>
                <w:lang w:eastAsia="zh-CN" w:bidi="ar"/>
              </w:rPr>
              <w:t xml:space="preserve">响应</w:t>
            </w:r>
            <w:r>
              <w:rPr>
                <w:rFonts w:hint="eastAsia" w:ascii="仿宋" w:hAnsi="仿宋" w:eastAsia="仿宋" w:cs="仿宋"/>
                <w:b/>
                <w:bCs/>
                <w:color w:val="000000"/>
                <w:sz w:val="22"/>
                <w:szCs w:val="22"/>
                <w:lang w:bidi="ar"/>
              </w:rPr>
              <w:t xml:space="preserve">时提供承诺函原件</w:t>
            </w:r>
            <w:r>
              <w:rPr>
                <w:rFonts w:hint="eastAsia" w:ascii="仿宋" w:hAnsi="仿宋" w:eastAsia="仿宋" w:cs="仿宋"/>
                <w:b/>
                <w:bCs/>
                <w:color w:val="000000"/>
                <w:sz w:val="22"/>
                <w:szCs w:val="22"/>
                <w:lang w:val="en-US" w:eastAsia="zh-CN" w:bidi="ar"/>
              </w:rPr>
              <w:t xml:space="preserve">扫描件</w:t>
            </w:r>
            <w:r>
              <w:rPr>
                <w:rFonts w:hint="eastAsia" w:ascii="仿宋" w:hAnsi="仿宋" w:eastAsia="仿宋" w:cs="仿宋"/>
                <w:b/>
                <w:bCs/>
                <w:color w:val="000000"/>
                <w:sz w:val="22"/>
                <w:szCs w:val="22"/>
                <w:lang w:bidi="ar"/>
              </w:rPr>
              <w:t xml:space="preserve">，格式自拟。</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2、</w:t>
            </w:r>
            <w:r>
              <w:rPr>
                <w:rFonts w:hint="eastAsia" w:ascii="仿宋" w:hAnsi="仿宋" w:eastAsia="仿宋" w:cs="仿宋"/>
                <w:color w:val="000000"/>
                <w:sz w:val="22"/>
                <w:szCs w:val="22"/>
                <w:lang w:eastAsia="zh-CN" w:bidi="ar"/>
              </w:rPr>
              <w:t xml:space="preserve">响应供应商</w:t>
            </w:r>
            <w:r>
              <w:rPr>
                <w:rFonts w:hint="eastAsia" w:ascii="仿宋" w:hAnsi="仿宋" w:eastAsia="仿宋" w:cs="仿宋"/>
                <w:color w:val="000000"/>
                <w:sz w:val="22"/>
                <w:szCs w:val="22"/>
                <w:lang w:bidi="ar"/>
              </w:rPr>
              <w:t xml:space="preserve">具有拥有电梯远程监控管理功能的系统，开通并承诺为本项目提供</w:t>
            </w:r>
            <w:r>
              <w:rPr>
                <w:rFonts w:hint="eastAsia" w:ascii="仿宋" w:hAnsi="仿宋" w:eastAsia="仿宋" w:cs="仿宋"/>
                <w:color w:val="000000"/>
                <w:sz w:val="22"/>
                <w:szCs w:val="22"/>
                <w:lang w:eastAsia="zh-CN" w:bidi="ar"/>
              </w:rPr>
              <w:t xml:space="preserve">免费</w:t>
            </w:r>
            <w:r>
              <w:rPr>
                <w:rFonts w:hint="eastAsia" w:ascii="仿宋" w:hAnsi="仿宋" w:eastAsia="仿宋" w:cs="仿宋"/>
                <w:color w:val="000000"/>
                <w:sz w:val="22"/>
                <w:szCs w:val="22"/>
                <w:lang w:bidi="ar"/>
              </w:rPr>
              <w:t xml:space="preserve">服务，得1分，没有的不得分。</w:t>
            </w:r>
            <w:r/>
          </w:p>
          <w:p>
            <w:pPr>
              <w:jc w:val="left"/>
              <w:widowControl/>
              <w:rPr>
                <w:rStyle w:val="891"/>
                <w:rFonts w:hint="eastAsia" w:ascii="仿宋" w:hAnsi="仿宋" w:eastAsia="仿宋" w:cs="仿宋"/>
                <w:sz w:val="22"/>
                <w:szCs w:val="22"/>
                <w:lang w:bidi="ar"/>
              </w:rPr>
            </w:pPr>
            <w:r>
              <w:rPr>
                <w:rFonts w:hint="eastAsia" w:ascii="仿宋" w:hAnsi="仿宋" w:eastAsia="仿宋" w:cs="仿宋"/>
                <w:b/>
                <w:bCs/>
                <w:color w:val="000000"/>
                <w:sz w:val="22"/>
                <w:szCs w:val="22"/>
                <w:lang w:eastAsia="zh-CN" w:bidi="ar"/>
              </w:rPr>
              <w:t xml:space="preserve">响应</w:t>
            </w:r>
            <w:r>
              <w:rPr>
                <w:rFonts w:hint="eastAsia" w:ascii="仿宋" w:hAnsi="仿宋" w:eastAsia="仿宋" w:cs="仿宋"/>
                <w:b/>
                <w:bCs/>
                <w:color w:val="000000"/>
                <w:sz w:val="22"/>
                <w:szCs w:val="22"/>
                <w:lang w:bidi="ar"/>
              </w:rPr>
              <w:t xml:space="preserve">时提供承诺函原件</w:t>
            </w:r>
            <w:r>
              <w:rPr>
                <w:rFonts w:hint="eastAsia" w:ascii="仿宋" w:hAnsi="仿宋" w:eastAsia="仿宋" w:cs="仿宋"/>
                <w:b/>
                <w:bCs/>
                <w:color w:val="000000"/>
                <w:sz w:val="22"/>
                <w:szCs w:val="22"/>
                <w:lang w:val="en-US" w:eastAsia="zh-CN" w:bidi="ar"/>
              </w:rPr>
              <w:t xml:space="preserve">扫描件</w:t>
            </w:r>
            <w:r>
              <w:rPr>
                <w:rFonts w:hint="eastAsia" w:ascii="仿宋" w:hAnsi="仿宋" w:eastAsia="仿宋" w:cs="仿宋"/>
                <w:b/>
                <w:bCs/>
                <w:color w:val="000000"/>
                <w:sz w:val="22"/>
                <w:szCs w:val="22"/>
                <w:lang w:bidi="ar"/>
              </w:rPr>
              <w:t xml:space="preserve">，格式自拟。</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3、本项目投标产品</w:t>
            </w:r>
            <w:r>
              <w:rPr>
                <w:rStyle w:val="891"/>
                <w:rFonts w:hint="eastAsia" w:ascii="仿宋" w:hAnsi="仿宋" w:eastAsia="仿宋" w:cs="仿宋"/>
                <w:sz w:val="22"/>
                <w:szCs w:val="22"/>
                <w:lang w:bidi="ar"/>
              </w:rPr>
              <w:t xml:space="preserve">承诺在采购文件要求的免费</w:t>
            </w:r>
            <w:r>
              <w:rPr>
                <w:rStyle w:val="891"/>
                <w:rFonts w:hint="eastAsia" w:ascii="仿宋" w:hAnsi="仿宋" w:eastAsia="仿宋" w:cs="仿宋"/>
                <w:sz w:val="22"/>
                <w:szCs w:val="22"/>
                <w:lang w:eastAsia="zh-CN" w:bidi="ar"/>
              </w:rPr>
              <w:t xml:space="preserve">质量保修</w:t>
            </w:r>
            <w:r>
              <w:rPr>
                <w:rStyle w:val="891"/>
                <w:rFonts w:hint="eastAsia" w:ascii="仿宋" w:hAnsi="仿宋" w:eastAsia="仿宋" w:cs="仿宋"/>
                <w:sz w:val="22"/>
                <w:szCs w:val="22"/>
                <w:lang w:bidi="ar"/>
              </w:rPr>
              <w:t xml:space="preserve">期基础之上</w:t>
            </w:r>
            <w:r>
              <w:rPr>
                <w:rStyle w:val="891"/>
                <w:rFonts w:hint="eastAsia" w:ascii="仿宋" w:hAnsi="仿宋" w:eastAsia="仿宋" w:cs="仿宋"/>
                <w:sz w:val="22"/>
                <w:szCs w:val="22"/>
                <w:lang w:eastAsia="zh-CN" w:bidi="ar"/>
              </w:rPr>
              <w:t xml:space="preserve">（基础免费质量保修期2年，其中电梯六大件（曳引机、控制柜、门机、限速器、安全钳、缓冲器）免费质量保修期5年。）</w:t>
            </w:r>
            <w:r>
              <w:rPr>
                <w:rStyle w:val="891"/>
                <w:rFonts w:hint="eastAsia" w:ascii="仿宋" w:hAnsi="仿宋" w:eastAsia="仿宋" w:cs="仿宋"/>
                <w:sz w:val="22"/>
                <w:szCs w:val="22"/>
                <w:lang w:bidi="ar"/>
              </w:rPr>
              <w:t xml:space="preserve">每增加1年得1分，满分</w:t>
            </w:r>
            <w:r>
              <w:rPr>
                <w:rStyle w:val="891"/>
                <w:rFonts w:hint="eastAsia" w:ascii="仿宋" w:hAnsi="仿宋" w:eastAsia="仿宋" w:cs="仿宋"/>
                <w:sz w:val="22"/>
                <w:szCs w:val="22"/>
                <w:lang w:val="en-US" w:eastAsia="zh-CN" w:bidi="ar"/>
              </w:rPr>
              <w:t xml:space="preserve">2</w:t>
            </w:r>
            <w:r>
              <w:rPr>
                <w:rStyle w:val="891"/>
                <w:rFonts w:hint="eastAsia" w:ascii="仿宋" w:hAnsi="仿宋" w:eastAsia="仿宋" w:cs="仿宋"/>
                <w:sz w:val="22"/>
                <w:szCs w:val="22"/>
                <w:lang w:bidi="ar"/>
              </w:rPr>
              <w:t xml:space="preserve">分。</w:t>
            </w:r>
            <w:r/>
          </w:p>
          <w:p>
            <w:pPr>
              <w:jc w:val="left"/>
              <w:widowControl/>
              <w:rPr>
                <w:rFonts w:hint="eastAsia" w:ascii="仿宋" w:hAnsi="仿宋" w:eastAsia="仿宋" w:cs="仿宋"/>
                <w:color w:val="000000"/>
                <w:sz w:val="22"/>
                <w:szCs w:val="22"/>
              </w:rPr>
            </w:pPr>
            <w:r>
              <w:rPr>
                <w:rStyle w:val="891"/>
                <w:rFonts w:hint="eastAsia" w:ascii="仿宋" w:hAnsi="仿宋" w:eastAsia="仿宋" w:cs="仿宋"/>
                <w:b/>
                <w:bCs/>
                <w:sz w:val="22"/>
                <w:szCs w:val="22"/>
                <w:lang w:eastAsia="zh-CN" w:bidi="ar"/>
              </w:rPr>
              <w:t xml:space="preserve">响应</w:t>
            </w:r>
            <w:r>
              <w:rPr>
                <w:rStyle w:val="891"/>
                <w:rFonts w:hint="eastAsia" w:ascii="仿宋" w:hAnsi="仿宋" w:eastAsia="仿宋" w:cs="仿宋"/>
                <w:b/>
                <w:bCs/>
                <w:sz w:val="22"/>
                <w:szCs w:val="22"/>
                <w:lang w:bidi="ar"/>
              </w:rPr>
              <w:t xml:space="preserve">时提供承诺函原件</w:t>
            </w:r>
            <w:r>
              <w:rPr>
                <w:rStyle w:val="891"/>
                <w:rFonts w:hint="eastAsia" w:ascii="仿宋" w:hAnsi="仿宋" w:eastAsia="仿宋" w:cs="仿宋"/>
                <w:b/>
                <w:bCs/>
                <w:sz w:val="22"/>
                <w:szCs w:val="22"/>
                <w:lang w:val="en-US" w:eastAsia="zh-CN" w:bidi="ar"/>
              </w:rPr>
              <w:t xml:space="preserve">扫描件</w:t>
            </w:r>
            <w:r>
              <w:rPr>
                <w:rStyle w:val="891"/>
                <w:rFonts w:hint="eastAsia" w:ascii="仿宋" w:hAnsi="仿宋" w:eastAsia="仿宋" w:cs="仿宋"/>
                <w:b/>
                <w:bCs/>
                <w:sz w:val="22"/>
                <w:szCs w:val="22"/>
                <w:lang w:bidi="ar"/>
              </w:rPr>
              <w:t xml:space="preserve">，格式自拟。</w:t>
            </w:r>
            <w:r>
              <w:rPr>
                <w:rStyle w:val="891"/>
                <w:rFonts w:hint="eastAsia" w:ascii="仿宋" w:hAnsi="仿宋" w:eastAsia="仿宋" w:cs="仿宋"/>
                <w:sz w:val="22"/>
                <w:szCs w:val="22"/>
                <w:lang w:bidi="ar"/>
              </w:rPr>
              <w:t xml:space="preserve">  </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bidi="ar"/>
              </w:rPr>
              <w:t xml:space="preserve">5</w:t>
            </w:r>
            <w:r>
              <w:rPr>
                <w:rFonts w:hint="eastAsia" w:ascii="仿宋" w:hAnsi="仿宋" w:eastAsia="仿宋" w:cs="仿宋"/>
                <w:color w:val="000000"/>
                <w:sz w:val="22"/>
                <w:szCs w:val="22"/>
                <w:lang w:bidi="ar"/>
              </w:rPr>
              <w:t xml:space="preserve">分</w:t>
            </w:r>
            <w:r/>
          </w:p>
        </w:tc>
      </w:tr>
      <w:tr>
        <w:trPr>
          <w:trHeight w:val="614"/>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lang w:bidi="ar"/>
              </w:rPr>
            </w:pPr>
            <w:r>
              <w:rPr>
                <w:rFonts w:hint="eastAsia" w:ascii="仿宋" w:hAnsi="仿宋" w:eastAsia="仿宋" w:cs="仿宋"/>
                <w:color w:val="000000"/>
                <w:sz w:val="22"/>
                <w:szCs w:val="22"/>
                <w:lang w:bidi="ar"/>
              </w:rPr>
              <w:t xml:space="preserve">节能环保</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jc w:val="left"/>
              <w:widowControl/>
              <w:rPr>
                <w:rStyle w:val="891"/>
                <w:rFonts w:hint="eastAsia" w:ascii="仿宋" w:hAnsi="仿宋" w:eastAsia="仿宋" w:cs="仿宋"/>
                <w:b/>
                <w:bCs/>
                <w:sz w:val="22"/>
                <w:szCs w:val="22"/>
                <w:lang w:bidi="ar"/>
              </w:rPr>
            </w:pPr>
            <w:r>
              <w:rPr>
                <w:rFonts w:hint="eastAsia" w:ascii="仿宋" w:hAnsi="仿宋" w:eastAsia="仿宋" w:cs="仿宋"/>
                <w:color w:val="000000"/>
                <w:sz w:val="22"/>
                <w:szCs w:val="22"/>
                <w:lang w:bidi="ar"/>
              </w:rPr>
              <w:t xml:space="preserve">1.投标产品属于财政部、国家发改委公布的“节能产品品目清单”范围内的，</w:t>
            </w:r>
            <w:r>
              <w:rPr>
                <w:rFonts w:hint="eastAsia" w:ascii="仿宋" w:hAnsi="仿宋" w:eastAsia="仿宋" w:cs="仿宋"/>
                <w:b/>
                <w:bCs/>
                <w:color w:val="000000"/>
                <w:sz w:val="22"/>
                <w:szCs w:val="22"/>
                <w:lang w:bidi="ar"/>
              </w:rPr>
              <w:t xml:space="preserve">供应商须在响应文件中提供国家确定的认证机构出具的、处于有效期之内的该节能产品认证证书复印件的，有1个得</w:t>
            </w:r>
            <w:r>
              <w:rPr>
                <w:rFonts w:hint="eastAsia" w:ascii="仿宋" w:hAnsi="仿宋" w:eastAsia="仿宋" w:cs="仿宋"/>
                <w:b/>
                <w:bCs/>
                <w:color w:val="000000"/>
                <w:sz w:val="22"/>
                <w:szCs w:val="22"/>
                <w:lang w:val="en-US" w:eastAsia="zh-CN" w:bidi="ar"/>
              </w:rPr>
              <w:t xml:space="preserve">1</w:t>
            </w:r>
            <w:r>
              <w:rPr>
                <w:rFonts w:hint="eastAsia" w:ascii="仿宋" w:hAnsi="仿宋" w:eastAsia="仿宋" w:cs="仿宋"/>
                <w:b/>
                <w:bCs/>
                <w:color w:val="000000"/>
                <w:sz w:val="22"/>
                <w:szCs w:val="22"/>
                <w:lang w:bidi="ar"/>
              </w:rPr>
              <w:t xml:space="preserve">分，最多得1分。</w:t>
            </w:r>
            <w:r>
              <w:rPr>
                <w:rFonts w:hint="eastAsia" w:ascii="仿宋" w:hAnsi="仿宋" w:eastAsia="仿宋" w:cs="仿宋"/>
                <w:color w:val="000000"/>
                <w:sz w:val="22"/>
                <w:szCs w:val="22"/>
                <w:lang w:bidi="ar"/>
              </w:rPr>
              <w:t xml:space="preserve">如投标产品均属于政府强制采购节能产品品目清单范围内，本项不得分。</w:t>
            </w:r>
            <w:r>
              <w:rPr>
                <w:rFonts w:hint="eastAsia" w:ascii="仿宋" w:hAnsi="仿宋" w:eastAsia="仿宋" w:cs="仿宋"/>
                <w:color w:val="000000"/>
                <w:sz w:val="22"/>
                <w:szCs w:val="22"/>
                <w:lang w:bidi="ar"/>
              </w:rPr>
              <w:br/>
            </w:r>
            <w:r>
              <w:rPr>
                <w:rFonts w:hint="eastAsia" w:ascii="仿宋" w:hAnsi="仿宋" w:eastAsia="仿宋" w:cs="仿宋"/>
                <w:color w:val="000000"/>
                <w:sz w:val="22"/>
                <w:szCs w:val="22"/>
                <w:lang w:bidi="ar"/>
              </w:rPr>
              <w:t xml:space="preserve">2.投标产品属于财政部、生态环境部公布的“环境标志产品品目清单”范围内的，</w:t>
            </w:r>
            <w:r>
              <w:rPr>
                <w:rFonts w:hint="eastAsia" w:ascii="仿宋" w:hAnsi="仿宋" w:eastAsia="仿宋" w:cs="仿宋"/>
                <w:b/>
                <w:bCs/>
                <w:color w:val="000000"/>
                <w:sz w:val="22"/>
                <w:szCs w:val="22"/>
                <w:lang w:bidi="ar"/>
              </w:rPr>
              <w:t xml:space="preserve">供应商须在响应文件中提供国家确定的认证机构出具的、处于有效期内的该环保产品认证证书复印件的，有1个得</w:t>
            </w:r>
            <w:r>
              <w:rPr>
                <w:rFonts w:hint="eastAsia" w:ascii="仿宋" w:hAnsi="仿宋" w:eastAsia="仿宋" w:cs="仿宋"/>
                <w:b/>
                <w:bCs/>
                <w:color w:val="000000"/>
                <w:sz w:val="22"/>
                <w:szCs w:val="22"/>
                <w:lang w:val="en-US" w:eastAsia="zh-CN" w:bidi="ar"/>
              </w:rPr>
              <w:t xml:space="preserve">1</w:t>
            </w:r>
            <w:r>
              <w:rPr>
                <w:rFonts w:hint="eastAsia" w:ascii="仿宋" w:hAnsi="仿宋" w:eastAsia="仿宋" w:cs="仿宋"/>
                <w:b/>
                <w:bCs/>
                <w:color w:val="000000"/>
                <w:sz w:val="22"/>
                <w:szCs w:val="22"/>
                <w:lang w:bidi="ar"/>
              </w:rPr>
              <w:t xml:space="preserve">分，最多得1分。</w:t>
            </w:r>
            <w:r>
              <w:rPr>
                <w:rFonts w:hint="eastAsia" w:ascii="仿宋" w:hAnsi="仿宋" w:eastAsia="仿宋" w:cs="仿宋"/>
                <w:b/>
                <w:bCs/>
                <w:color w:val="000000"/>
                <w:sz w:val="22"/>
                <w:szCs w:val="22"/>
                <w:lang w:bidi="ar"/>
              </w:rPr>
              <w:br/>
            </w:r>
            <w:r>
              <w:rPr>
                <w:rFonts w:hint="eastAsia" w:ascii="仿宋" w:hAnsi="仿宋" w:eastAsia="仿宋" w:cs="仿宋"/>
                <w:color w:val="000000"/>
                <w:sz w:val="22"/>
                <w:szCs w:val="22"/>
                <w:lang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w:t>
            </w:r>
            <w:r>
              <w:rPr>
                <w:rFonts w:hint="eastAsia" w:ascii="仿宋" w:hAnsi="仿宋" w:eastAsia="仿宋" w:cs="仿宋"/>
                <w:b/>
                <w:bCs/>
                <w:color w:val="000000"/>
                <w:sz w:val="22"/>
                <w:szCs w:val="22"/>
                <w:lang w:bidi="ar"/>
              </w:rPr>
              <w:t xml:space="preserve">（供应商须在响应文件中提供相应使用低VOCs 含量的有效证明材料，否则不得分）</w:t>
            </w:r>
            <w:r>
              <w:rPr>
                <w:rFonts w:hint="eastAsia" w:ascii="仿宋" w:hAnsi="仿宋" w:eastAsia="仿宋" w:cs="仿宋"/>
                <w:color w:val="000000"/>
                <w:sz w:val="22"/>
                <w:szCs w:val="22"/>
                <w:lang w:bidi="ar"/>
              </w:rPr>
              <w:t xml:space="preserve">。</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000000"/>
                <w:sz w:val="22"/>
                <w:szCs w:val="22"/>
                <w:lang w:val="en-US" w:eastAsia="zh-CN" w:bidi="ar"/>
              </w:rPr>
            </w:pPr>
            <w:r>
              <w:rPr>
                <w:rFonts w:hint="eastAsia" w:ascii="仿宋" w:hAnsi="仿宋" w:eastAsia="仿宋" w:cs="仿宋"/>
                <w:color w:val="000000"/>
                <w:sz w:val="22"/>
                <w:szCs w:val="22"/>
                <w:lang w:bidi="ar"/>
              </w:rPr>
              <w:t xml:space="preserve">3分</w:t>
            </w:r>
            <w:r/>
          </w:p>
        </w:tc>
      </w:tr>
      <w:tr>
        <w:trPr>
          <w:trHeight w:val="834"/>
        </w:trPr>
        <w:tc>
          <w:tcPr>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val="false"/>
          </w:tcPr>
          <w:p>
            <w:pPr>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业绩</w:t>
            </w:r>
            <w:r/>
          </w:p>
        </w:tc>
        <w:tc>
          <w:tcPr>
            <w:tcBorders>
              <w:top w:val="single" w:color="000000" w:sz="4" w:space="0"/>
              <w:left w:val="single" w:color="000000" w:sz="4" w:space="0"/>
              <w:bottom w:val="single" w:color="000000" w:sz="4" w:space="0"/>
              <w:right w:val="single" w:color="000000" w:sz="4" w:space="0"/>
            </w:tcBorders>
            <w:tcW w:w="6130" w:type="dxa"/>
            <w:vAlign w:val="top"/>
            <w:textDirection w:val="lrTb"/>
            <w:noWrap w:val="false"/>
          </w:tcPr>
          <w:p>
            <w:pPr>
              <w:jc w:val="left"/>
              <w:widowControl/>
              <w:rPr>
                <w:rFonts w:hint="eastAsia" w:ascii="仿宋" w:hAnsi="仿宋" w:eastAsia="仿宋" w:cs="仿宋"/>
                <w:color w:val="000000"/>
                <w:sz w:val="22"/>
                <w:szCs w:val="22"/>
              </w:rPr>
            </w:pPr>
            <w:r>
              <w:rPr>
                <w:rFonts w:hint="eastAsia" w:ascii="仿宋" w:hAnsi="仿宋" w:eastAsia="仿宋" w:cs="仿宋"/>
                <w:color w:val="000000"/>
                <w:sz w:val="22"/>
                <w:szCs w:val="22"/>
                <w:lang w:bidi="ar"/>
              </w:rPr>
              <w:t xml:space="preserve">投标人提供自202</w:t>
            </w:r>
            <w:r>
              <w:rPr>
                <w:rFonts w:hint="eastAsia" w:ascii="仿宋" w:hAnsi="仿宋" w:eastAsia="仿宋" w:cs="仿宋"/>
                <w:color w:val="000000"/>
                <w:sz w:val="22"/>
                <w:szCs w:val="22"/>
                <w:lang w:val="en-US" w:eastAsia="zh-CN" w:bidi="ar"/>
              </w:rPr>
              <w:t xml:space="preserve">3</w:t>
            </w:r>
            <w:r>
              <w:rPr>
                <w:rFonts w:hint="eastAsia" w:ascii="仿宋" w:hAnsi="仿宋" w:eastAsia="仿宋" w:cs="仿宋"/>
                <w:color w:val="000000"/>
                <w:sz w:val="22"/>
                <w:szCs w:val="22"/>
                <w:lang w:bidi="ar"/>
              </w:rPr>
              <w:t xml:space="preserve">年1月1日以来（以合同签订时间为准）完成</w:t>
            </w:r>
            <w:r>
              <w:rPr>
                <w:rFonts w:hint="eastAsia" w:ascii="仿宋" w:hAnsi="仿宋" w:eastAsia="仿宋" w:cs="仿宋"/>
                <w:color w:val="000000"/>
                <w:sz w:val="22"/>
                <w:szCs w:val="22"/>
                <w:lang w:val="en-US" w:eastAsia="zh-CN" w:bidi="ar"/>
              </w:rPr>
              <w:t xml:space="preserve">乘客电梯</w:t>
            </w:r>
            <w:r>
              <w:rPr>
                <w:rFonts w:hint="eastAsia" w:ascii="仿宋" w:hAnsi="仿宋" w:eastAsia="仿宋" w:cs="仿宋"/>
                <w:color w:val="000000"/>
                <w:sz w:val="22"/>
                <w:szCs w:val="22"/>
                <w:lang w:bidi="ar"/>
              </w:rPr>
              <w:t xml:space="preserve">项目的业绩证明，每提供一份得</w:t>
            </w:r>
            <w:r>
              <w:rPr>
                <w:rFonts w:hint="eastAsia" w:ascii="仿宋" w:hAnsi="仿宋" w:eastAsia="仿宋" w:cs="仿宋"/>
                <w:color w:val="000000"/>
                <w:sz w:val="22"/>
                <w:szCs w:val="22"/>
                <w:lang w:val="en-US" w:eastAsia="zh-CN" w:bidi="ar"/>
              </w:rPr>
              <w:t xml:space="preserve">1</w:t>
            </w:r>
            <w:r>
              <w:rPr>
                <w:rFonts w:hint="eastAsia" w:ascii="仿宋" w:hAnsi="仿宋" w:eastAsia="仿宋" w:cs="仿宋"/>
                <w:color w:val="000000"/>
                <w:sz w:val="22"/>
                <w:szCs w:val="22"/>
                <w:lang w:bidi="ar"/>
              </w:rPr>
              <w:t xml:space="preserve">分，最高</w:t>
            </w:r>
            <w:r>
              <w:rPr>
                <w:rFonts w:hint="eastAsia" w:ascii="仿宋" w:hAnsi="仿宋" w:eastAsia="仿宋" w:cs="仿宋"/>
                <w:color w:val="000000"/>
                <w:sz w:val="22"/>
                <w:szCs w:val="22"/>
                <w:lang w:val="en-US" w:eastAsia="zh-CN" w:bidi="ar"/>
              </w:rPr>
              <w:t xml:space="preserve">3</w:t>
            </w:r>
            <w:r>
              <w:rPr>
                <w:rFonts w:hint="eastAsia" w:ascii="仿宋" w:hAnsi="仿宋" w:eastAsia="仿宋" w:cs="仿宋"/>
                <w:color w:val="000000"/>
                <w:sz w:val="22"/>
                <w:szCs w:val="22"/>
                <w:lang w:bidi="ar"/>
              </w:rPr>
              <w:t xml:space="preserve">分。</w:t>
            </w:r>
            <w:r>
              <w:rPr>
                <w:rStyle w:val="891"/>
                <w:rFonts w:hint="eastAsia" w:ascii="仿宋" w:hAnsi="仿宋" w:eastAsia="仿宋" w:cs="仿宋"/>
                <w:b/>
                <w:bCs/>
                <w:sz w:val="22"/>
                <w:szCs w:val="22"/>
                <w:lang w:bidi="ar"/>
              </w:rPr>
              <w:t xml:space="preserve">投标时</w:t>
            </w:r>
            <w:r>
              <w:rPr>
                <w:rFonts w:hint="eastAsia" w:ascii="仿宋" w:hAnsi="仿宋" w:eastAsia="仿宋" w:cs="仿宋"/>
                <w:b/>
                <w:bCs/>
                <w:color w:val="000000"/>
                <w:sz w:val="22"/>
                <w:szCs w:val="22"/>
                <w:lang w:bidi="ar"/>
              </w:rPr>
              <w:t xml:space="preserve">提供相关业绩证明及特检院验收报告</w:t>
            </w:r>
            <w:r>
              <w:rPr>
                <w:rStyle w:val="891"/>
                <w:rFonts w:hint="eastAsia" w:ascii="仿宋" w:hAnsi="仿宋" w:eastAsia="仿宋" w:cs="仿宋"/>
                <w:b/>
                <w:bCs/>
                <w:sz w:val="22"/>
                <w:szCs w:val="22"/>
                <w:lang w:bidi="ar"/>
              </w:rPr>
              <w:t xml:space="preserve">或相关</w:t>
            </w:r>
            <w:r>
              <w:rPr>
                <w:rStyle w:val="891"/>
                <w:rFonts w:hint="eastAsia" w:ascii="仿宋" w:hAnsi="仿宋" w:eastAsia="仿宋" w:cs="仿宋"/>
                <w:b/>
                <w:bCs/>
                <w:sz w:val="22"/>
                <w:szCs w:val="22"/>
                <w:lang w:eastAsia="zh-CN" w:bidi="ar"/>
              </w:rPr>
              <w:t xml:space="preserve">验收</w:t>
            </w:r>
            <w:r>
              <w:rPr>
                <w:rStyle w:val="891"/>
                <w:rFonts w:hint="eastAsia" w:ascii="仿宋" w:hAnsi="仿宋" w:eastAsia="仿宋" w:cs="仿宋"/>
                <w:b/>
                <w:bCs/>
                <w:sz w:val="22"/>
                <w:szCs w:val="22"/>
                <w:lang w:bidi="ar"/>
              </w:rPr>
              <w:t xml:space="preserve">证明材料，未提供或未按要求提供此项不得分。</w:t>
            </w:r>
            <w:r/>
          </w:p>
        </w:tc>
        <w:tc>
          <w:tcPr>
            <w:tcBorders>
              <w:top w:val="single" w:color="000000" w:sz="4" w:space="0"/>
              <w:left w:val="single" w:color="000000" w:sz="4" w:space="0"/>
              <w:bottom w:val="single" w:color="000000" w:sz="4" w:space="0"/>
              <w:right w:val="single" w:color="000000" w:sz="4" w:space="0"/>
            </w:tcBorders>
            <w:tcW w:w="848" w:type="dxa"/>
            <w:vAlign w:val="center"/>
            <w:textDirection w:val="lrTb"/>
            <w:noWrap w:val="false"/>
          </w:tcPr>
          <w:p>
            <w:pPr>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bidi="ar"/>
              </w:rPr>
              <w:t xml:space="preserve">3</w:t>
            </w:r>
            <w:r>
              <w:rPr>
                <w:rFonts w:hint="eastAsia" w:ascii="仿宋" w:hAnsi="仿宋" w:eastAsia="仿宋" w:cs="仿宋"/>
                <w:color w:val="000000"/>
                <w:sz w:val="22"/>
                <w:szCs w:val="22"/>
                <w:lang w:bidi="ar"/>
              </w:rPr>
              <w:t xml:space="preserve">分</w:t>
            </w:r>
            <w:r/>
          </w:p>
        </w:tc>
      </w:tr>
      <w:tr>
        <w:trPr>
          <w:trHeight w:val="315"/>
        </w:trPr>
        <w:tc>
          <w:tcPr>
            <w:gridSpan w:val="4"/>
            <w:tcBorders>
              <w:top w:val="single" w:color="000000" w:sz="4" w:space="0"/>
              <w:left w:val="single" w:color="000000" w:sz="4" w:space="0"/>
              <w:bottom w:val="single" w:color="000000" w:sz="4" w:space="0"/>
              <w:right w:val="single" w:color="000000" w:sz="4" w:space="0"/>
            </w:tcBorders>
            <w:tcW w:w="9144" w:type="dxa"/>
            <w:vAlign w:val="bottom"/>
            <w:textDirection w:val="lrTb"/>
            <w:noWrap w:val="false"/>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848" w:type="dxa"/>
            <w:vAlign w:val="bottom"/>
            <w:textDirection w:val="lrTb"/>
            <w:noWrap w:val="false"/>
          </w:tcPr>
          <w:p>
            <w:pPr>
              <w:jc w:val="center"/>
              <w:widowControl/>
              <w:rPr>
                <w:rFonts w:hint="eastAsia" w:ascii="仿宋" w:hAnsi="仿宋" w:eastAsia="仿宋" w:cs="仿宋"/>
                <w:b/>
                <w:bCs/>
                <w:color w:val="000000"/>
                <w:sz w:val="22"/>
                <w:szCs w:val="22"/>
              </w:rPr>
            </w:pPr>
            <w:r>
              <w:rPr>
                <w:rFonts w:hint="eastAsia" w:ascii="仿宋" w:hAnsi="仿宋" w:eastAsia="仿宋" w:cs="仿宋"/>
                <w:b/>
                <w:bCs/>
                <w:color w:val="000000"/>
                <w:sz w:val="22"/>
                <w:szCs w:val="22"/>
                <w:lang w:bidi="ar"/>
              </w:rPr>
              <w:t xml:space="preserve">100</w:t>
            </w:r>
            <w:r/>
          </w:p>
        </w:tc>
      </w:tr>
    </w:tbl>
    <w:p>
      <w:pPr>
        <w:jc w:val="center"/>
        <w:keepNext/>
        <w:rPr>
          <w:rFonts w:hint="eastAsia" w:ascii="仿宋" w:hAnsi="仿宋" w:eastAsia="仿宋" w:cs="仿宋"/>
          <w:bCs/>
          <w:sz w:val="44"/>
          <w:szCs w:val="28"/>
        </w:rPr>
        <w:outlineLvl w:val="9"/>
      </w:pPr>
      <w:r>
        <w:rPr>
          <w:rFonts w:hint="eastAsia" w:ascii="仿宋" w:hAnsi="仿宋" w:eastAsia="仿宋" w:cs="仿宋"/>
          <w:bCs/>
          <w:sz w:val="44"/>
          <w:szCs w:val="28"/>
        </w:rPr>
      </w:r>
      <w:r/>
    </w:p>
    <w:p>
      <w:pPr>
        <w:rPr>
          <w:rFonts w:hint="eastAsia" w:ascii="仿宋" w:hAnsi="仿宋" w:eastAsia="仿宋" w:cs="仿宋"/>
          <w:b/>
          <w:bCs w:val="0"/>
          <w:sz w:val="44"/>
          <w:szCs w:val="28"/>
        </w:rPr>
      </w:pPr>
      <w:r/>
      <w:bookmarkStart w:id="223" w:name="_Toc2753"/>
      <w:r/>
      <w:bookmarkStart w:id="224" w:name="_Toc806"/>
      <w:r/>
      <w:bookmarkStart w:id="225" w:name="_Toc29207"/>
      <w:r>
        <w:rPr>
          <w:rFonts w:hint="eastAsia" w:ascii="仿宋" w:hAnsi="仿宋" w:eastAsia="仿宋" w:cs="仿宋"/>
          <w:b/>
          <w:bCs w:val="0"/>
          <w:sz w:val="44"/>
          <w:szCs w:val="28"/>
        </w:rPr>
        <w:br w:type="page" w:clear="all"/>
      </w:r>
      <w:r/>
    </w:p>
    <w:p>
      <w:pPr>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t xml:space="preserve">第六章  </w:t>
      </w:r>
      <w:bookmarkEnd w:id="211"/>
      <w:r/>
      <w:bookmarkEnd w:id="212"/>
      <w:r/>
      <w:bookmarkEnd w:id="217"/>
      <w:r>
        <w:rPr>
          <w:rFonts w:hint="eastAsia" w:ascii="仿宋" w:hAnsi="仿宋" w:eastAsia="仿宋" w:cs="仿宋"/>
          <w:b/>
          <w:bCs w:val="0"/>
          <w:sz w:val="44"/>
          <w:szCs w:val="28"/>
        </w:rPr>
        <w:t xml:space="preserve">响应文件格式</w:t>
      </w:r>
      <w:bookmarkEnd w:id="223"/>
      <w:r/>
      <w:bookmarkEnd w:id="224"/>
      <w:r/>
      <w:bookmarkEnd w:id="225"/>
      <w:r>
        <w:rPr>
          <w:rFonts w:hint="eastAsia" w:ascii="仿宋" w:hAnsi="仿宋" w:eastAsia="仿宋" w:cs="仿宋"/>
          <w:b/>
          <w:bCs w:val="0"/>
          <w:sz w:val="44"/>
          <w:szCs w:val="28"/>
        </w:rPr>
        <w:t xml:space="preserve"> </w:t>
      </w:r>
      <w:r/>
    </w:p>
    <w:p>
      <w:pPr>
        <w:jc w:val="center"/>
        <w:rPr>
          <w:rFonts w:hint="eastAsia" w:ascii="仿宋" w:hAnsi="仿宋" w:eastAsia="仿宋" w:cs="仿宋"/>
          <w:b/>
          <w:sz w:val="72"/>
          <w:szCs w:val="21"/>
        </w:rPr>
      </w:pPr>
      <w:r/>
      <w:bookmarkStart w:id="226" w:name="_Hlt26955039"/>
      <w:r/>
      <w:bookmarkEnd w:id="226"/>
      <w:r/>
      <w:bookmarkStart w:id="227" w:name="_Hlt26671244"/>
      <w:r/>
      <w:bookmarkEnd w:id="227"/>
      <w:r/>
      <w:bookmarkStart w:id="228" w:name="_Toc49090576"/>
      <w:r/>
      <w:bookmarkStart w:id="229" w:name="_Toc26554094"/>
      <w:r/>
      <w:bookmarkStart w:id="230" w:name="_Toc120614282"/>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szCs w:val="21"/>
        </w:rPr>
      </w:pPr>
      <w:r>
        <w:rPr>
          <w:rFonts w:hint="eastAsia" w:ascii="仿宋" w:hAnsi="仿宋" w:eastAsia="仿宋" w:cs="仿宋"/>
          <w:szCs w:val="21"/>
        </w:rPr>
      </w:r>
      <w:r/>
    </w:p>
    <w:p>
      <w:pPr>
        <w:ind w:firstLine="1084"/>
        <w:rPr>
          <w:rFonts w:hint="eastAsia" w:ascii="仿宋" w:hAnsi="仿宋" w:eastAsia="仿宋" w:cs="仿宋"/>
          <w:b/>
          <w:sz w:val="36"/>
          <w:szCs w:val="21"/>
          <w:u w:val="single"/>
        </w:rPr>
      </w:pPr>
      <w:r>
        <w:rPr>
          <w:rFonts w:hint="eastAsia" w:ascii="仿宋" w:hAnsi="仿宋" w:eastAsia="仿宋" w:cs="仿宋"/>
          <w:b/>
          <w:sz w:val="36"/>
          <w:szCs w:val="21"/>
          <w:u w:val="single"/>
        </w:rPr>
        <w:br w:type="page" w:clear="all"/>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响应文件的组成</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ind w:left="480"/>
        <w:keepLines w:val="0"/>
        <w:keepNext w:val="0"/>
        <w:pageBreakBefore w:val="0"/>
        <w:spacing w:line="5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w:t>
      </w:r>
      <w:r>
        <w:rPr>
          <w:rFonts w:hint="eastAsia" w:ascii="仿宋" w:hAnsi="仿宋" w:eastAsia="仿宋" w:cs="仿宋"/>
          <w:color w:val="auto"/>
          <w:sz w:val="24"/>
          <w:szCs w:val="21"/>
          <w:lang w:eastAsia="zh-CN"/>
        </w:rPr>
        <w:t xml:space="preserve">磋商报价表</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分项报价表（格式见附件1）</w:t>
      </w:r>
      <w:r/>
    </w:p>
    <w:p>
      <w:pPr>
        <w:ind w:firstLine="436"/>
        <w:keepLines/>
        <w:keepNext/>
        <w:spacing w:before="145" w:after="145" w:line="360" w:lineRule="auto"/>
        <w:rPr>
          <w:rFonts w:hint="eastAsia" w:ascii="仿宋" w:hAnsi="仿宋" w:eastAsia="仿宋" w:cs="仿宋"/>
          <w:b/>
          <w:color w:val="auto"/>
          <w:sz w:val="28"/>
          <w:szCs w:val="28"/>
        </w:rPr>
        <w:outlineLvl w:val="2"/>
      </w:pPr>
      <w:r>
        <w:rPr>
          <w:rFonts w:hint="eastAsia" w:ascii="仿宋" w:hAnsi="仿宋" w:eastAsia="仿宋" w:cs="仿宋"/>
          <w:b/>
          <w:color w:val="auto"/>
          <w:sz w:val="28"/>
          <w:szCs w:val="28"/>
        </w:rPr>
        <w:t xml:space="preserve">二、资格审查内容</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1.投标人符合《中华人民共和国政府采购法》第二十二条规定条件的声明函</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.特定资格要求的证明文件（如果本项目对供应商做出特定资格要求的，必须提供）</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法定代表人身份</w:t>
      </w:r>
      <w:r>
        <w:rPr>
          <w:rFonts w:hint="eastAsia" w:ascii="仿宋" w:hAnsi="仿宋" w:eastAsia="仿宋" w:cs="仿宋"/>
          <w:color w:val="auto"/>
          <w:sz w:val="24"/>
          <w:szCs w:val="21"/>
          <w:highlight w:val="none"/>
        </w:rPr>
        <w:t xml:space="preserve">证明（格式见附件</w:t>
      </w: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zh-CN"/>
        </w:rPr>
        <w:t xml:space="preserve">法定代表人的身份证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rPr>
        <w:t xml:space="preserve">法人授权书</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被授权</w:t>
      </w:r>
      <w:r>
        <w:rPr>
          <w:rFonts w:hint="eastAsia" w:ascii="仿宋" w:hAnsi="仿宋" w:eastAsia="仿宋" w:cs="仿宋"/>
          <w:color w:val="auto"/>
          <w:sz w:val="24"/>
          <w:szCs w:val="21"/>
          <w:highlight w:val="none"/>
          <w:lang w:val="zh-CN"/>
        </w:rPr>
        <w:t xml:space="preserve">人身份证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磋商</w:t>
      </w:r>
      <w:r>
        <w:rPr>
          <w:rFonts w:hint="eastAsia" w:ascii="仿宋" w:hAnsi="仿宋" w:eastAsia="仿宋" w:cs="仿宋"/>
          <w:color w:val="auto"/>
          <w:sz w:val="24"/>
          <w:szCs w:val="21"/>
        </w:rPr>
        <w:t xml:space="preserve">响应函（格式见附件</w:t>
      </w: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p>
    <w:p>
      <w:pPr>
        <w:ind w:firstLine="480"/>
        <w:spacing w:line="400" w:lineRule="exact"/>
        <w:rPr>
          <w:rFonts w:hint="eastAsia"/>
          <w:lang w:eastAsia="zh-CN"/>
        </w:rPr>
      </w:pP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lang w:val="zh-CN"/>
        </w:rPr>
        <w:t xml:space="preserve">其它需要提交的资格审查证明材料。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三、符合性审查内容</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rPr>
        <w:t xml:space="preserve">技术</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偏离表（格式见附件</w:t>
      </w:r>
      <w:r>
        <w:rPr>
          <w:rFonts w:hint="eastAsia" w:ascii="仿宋" w:hAnsi="仿宋" w:eastAsia="仿宋" w:cs="仿宋"/>
          <w:color w:val="auto"/>
          <w:sz w:val="24"/>
          <w:szCs w:val="21"/>
          <w:highlight w:val="none"/>
          <w:lang w:val="en-US" w:eastAsia="zh-CN"/>
        </w:rPr>
        <w:t xml:space="preserve">9</w:t>
      </w:r>
      <w:r>
        <w:rPr>
          <w:rFonts w:hint="eastAsia" w:ascii="仿宋" w:hAnsi="仿宋" w:eastAsia="仿宋" w:cs="仿宋"/>
          <w:color w:val="auto"/>
          <w:sz w:val="24"/>
          <w:szCs w:val="21"/>
          <w:highlight w:val="none"/>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rPr>
        <w:t xml:space="preserve">.商务</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10</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实质性要求响应及偏离表（格式见附件1</w:t>
      </w: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供应商必须对技术要求和商务要求中加斜体下划线的实质性要求做出响应，并按照磋商文件要求提供证明材料，否则做无效响应处理。</w:t>
      </w:r>
      <w:r/>
    </w:p>
    <w:p>
      <w:pPr>
        <w:ind w:left="480"/>
        <w:keepLines w:val="0"/>
        <w:keepNext w:val="0"/>
        <w:pageBreakBefore w:val="0"/>
        <w:spacing w:line="500" w:lineRule="exact"/>
        <w:widowControl w:val="off"/>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四、</w:t>
      </w:r>
      <w:r>
        <w:rPr>
          <w:rFonts w:hint="eastAsia" w:ascii="仿宋" w:hAnsi="仿宋" w:eastAsia="仿宋" w:cs="仿宋"/>
          <w:b/>
          <w:color w:val="auto"/>
          <w:sz w:val="28"/>
          <w:szCs w:val="28"/>
          <w:lang w:val="zh-CN" w:eastAsia="zh-CN"/>
        </w:rPr>
        <w:t xml:space="preserve">商务技术</w:t>
      </w:r>
      <w:r>
        <w:rPr>
          <w:rFonts w:hint="eastAsia" w:ascii="仿宋" w:hAnsi="仿宋" w:eastAsia="仿宋" w:cs="仿宋"/>
          <w:b/>
          <w:color w:val="auto"/>
          <w:sz w:val="28"/>
          <w:szCs w:val="28"/>
          <w:lang w:val="en-US" w:eastAsia="zh-CN"/>
        </w:rPr>
        <w:t xml:space="preserve">分</w:t>
      </w:r>
      <w:r>
        <w:rPr>
          <w:rFonts w:hint="eastAsia" w:ascii="仿宋" w:hAnsi="仿宋" w:eastAsia="仿宋" w:cs="仿宋"/>
          <w:b/>
          <w:color w:val="auto"/>
          <w:sz w:val="28"/>
          <w:szCs w:val="28"/>
          <w:lang w:val="zh-CN" w:eastAsia="zh-CN"/>
        </w:rPr>
        <w:t xml:space="preserve">内</w:t>
      </w:r>
      <w:r>
        <w:rPr>
          <w:rFonts w:hint="eastAsia" w:ascii="仿宋" w:hAnsi="仿宋" w:eastAsia="仿宋" w:cs="仿宋"/>
          <w:b/>
          <w:color w:val="auto"/>
          <w:sz w:val="28"/>
          <w:szCs w:val="28"/>
          <w:lang w:eastAsia="zh-CN"/>
        </w:rPr>
        <w:t xml:space="preserve">容</w:t>
      </w:r>
      <w:r>
        <w:rPr>
          <w:rFonts w:hint="eastAsia" w:ascii="仿宋" w:hAnsi="仿宋" w:eastAsia="仿宋" w:cs="仿宋"/>
          <w:b/>
          <w:color w:val="auto"/>
          <w:sz w:val="28"/>
          <w:szCs w:val="28"/>
          <w:lang w:val="en-US" w:eastAsia="zh-CN"/>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lang w:val="zh-CN"/>
        </w:rPr>
        <w:t xml:space="preserve">商务技术评分标准中须提供的相关得分佐证材料</w:t>
      </w:r>
      <w:r/>
    </w:p>
    <w:p>
      <w:pPr>
        <w:ind w:firstLine="480"/>
        <w:keepLines w:val="0"/>
        <w:keepNext w:val="0"/>
        <w:pageBreakBefore w:val="0"/>
        <w:spacing w:line="500" w:lineRule="exact"/>
        <w:widowControl w:val="off"/>
        <w:rPr>
          <w:rFonts w:hint="eastAsia" w:eastAsia="仿宋"/>
          <w:lang w:val="en-US" w:eastAsia="zh-CN"/>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lang w:val="zh-CN"/>
        </w:rPr>
        <w:t xml:space="preserve">供应商认为需要提交的其他</w:t>
      </w:r>
      <w:r>
        <w:rPr>
          <w:rFonts w:hint="eastAsia" w:ascii="仿宋" w:hAnsi="仿宋" w:eastAsia="仿宋" w:cs="仿宋"/>
          <w:color w:val="auto"/>
          <w:sz w:val="24"/>
          <w:szCs w:val="21"/>
          <w:lang w:val="zh-CN" w:eastAsia="zh-CN"/>
        </w:rPr>
        <w:t xml:space="preserve">商务技术</w:t>
      </w:r>
      <w:r>
        <w:rPr>
          <w:rFonts w:hint="eastAsia" w:ascii="仿宋" w:hAnsi="仿宋" w:eastAsia="仿宋" w:cs="仿宋"/>
          <w:color w:val="auto"/>
          <w:sz w:val="24"/>
          <w:szCs w:val="21"/>
          <w:lang w:val="zh-CN"/>
        </w:rPr>
        <w:t xml:space="preserve">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 xml:space="preserve">五</w:t>
      </w:r>
      <w:r>
        <w:rPr>
          <w:rFonts w:hint="eastAsia" w:ascii="仿宋" w:hAnsi="仿宋" w:eastAsia="仿宋" w:cs="仿宋"/>
          <w:b/>
          <w:color w:val="auto"/>
          <w:sz w:val="28"/>
          <w:szCs w:val="28"/>
        </w:rPr>
        <w:t xml:space="preserve">、价格扣除证明文件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1.中</w:t>
      </w:r>
      <w:r>
        <w:rPr>
          <w:rFonts w:hint="eastAsia" w:ascii="仿宋" w:hAnsi="仿宋" w:eastAsia="仿宋" w:cs="仿宋"/>
          <w:color w:val="auto"/>
          <w:sz w:val="24"/>
          <w:szCs w:val="21"/>
          <w:lang w:val="en-US" w:eastAsia="zh-CN"/>
        </w:rPr>
        <w:t xml:space="preserve">小企业声明函</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2.残疾人福利性单位声明函（格式见附件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lang w:val="zh-CN"/>
        </w:rPr>
      </w:pPr>
      <w:r>
        <w:rPr>
          <w:rFonts w:hint="eastAsia" w:ascii="仿宋" w:hAnsi="仿宋" w:eastAsia="仿宋" w:cs="仿宋"/>
          <w:color w:val="auto"/>
          <w:sz w:val="24"/>
          <w:szCs w:val="21"/>
          <w:lang w:val="en-US" w:eastAsia="zh-CN"/>
        </w:rPr>
        <w:t xml:space="preserve">3.监狱和戒毒企业证明材料</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val="zh-CN"/>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4.附件12 关于符合本国产品标准的声明函（</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12）</w:t>
      </w:r>
      <w:r/>
    </w:p>
    <w:p>
      <w:pPr>
        <w:ind w:firstLine="480"/>
        <w:keepLines w:val="0"/>
        <w:keepNext w:val="0"/>
        <w:pageBreakBefore w:val="0"/>
        <w:spacing w:line="500" w:lineRule="exact"/>
        <w:widowControl w:val="off"/>
        <w:rPr>
          <w:rFonts w:hint="default" w:ascii="仿宋" w:hAnsi="仿宋" w:eastAsia="仿宋" w:cs="仿宋"/>
          <w:color w:val="auto"/>
          <w:sz w:val="24"/>
          <w:szCs w:val="21"/>
          <w:lang w:val="en-US" w:eastAsia="zh-CN"/>
        </w:rPr>
      </w:pPr>
      <w:r>
        <w:rPr>
          <w:rFonts w:hint="default" w:ascii="仿宋" w:hAnsi="仿宋" w:eastAsia="仿宋" w:cs="仿宋"/>
          <w:color w:val="auto"/>
          <w:sz w:val="24"/>
          <w:szCs w:val="21"/>
          <w:lang w:val="en-US" w:eastAsia="zh-CN"/>
        </w:rPr>
      </w:r>
      <w:r/>
    </w:p>
    <w:p>
      <w:pPr>
        <w:ind w:left="480"/>
        <w:keepLines w:val="0"/>
        <w:keepNext w:val="0"/>
        <w:pageBreakBefore w:val="0"/>
        <w:spacing w:line="500" w:lineRule="exact"/>
        <w:widowControl w:val="off"/>
        <w:rPr>
          <w:rFonts w:hint="eastAsia" w:ascii="仿宋" w:hAnsi="仿宋" w:eastAsia="仿宋" w:cs="仿宋"/>
          <w:b/>
          <w:color w:val="auto"/>
          <w:sz w:val="24"/>
          <w:szCs w:val="21"/>
        </w:rPr>
      </w:pPr>
      <w:r>
        <w:rPr>
          <w:rFonts w:hint="eastAsia" w:ascii="仿宋" w:hAnsi="仿宋" w:eastAsia="仿宋" w:cs="仿宋"/>
          <w:b/>
          <w:color w:val="auto"/>
          <w:sz w:val="24"/>
          <w:szCs w:val="21"/>
        </w:rPr>
      </w:r>
      <w:r/>
    </w:p>
    <w:p>
      <w:pPr>
        <w:ind w:left="480"/>
        <w:keepLines w:val="0"/>
        <w:keepNext w:val="0"/>
        <w:pageBreakBefore w:val="0"/>
        <w:spacing w:line="500" w:lineRule="exact"/>
        <w:widowControl w:val="off"/>
        <w:rPr>
          <w:rFonts w:hint="eastAsia" w:ascii="仿宋" w:hAnsi="仿宋" w:eastAsia="仿宋" w:cs="仿宋"/>
          <w:b/>
          <w:color w:val="auto"/>
          <w:sz w:val="24"/>
          <w:szCs w:val="21"/>
        </w:rPr>
      </w:pP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 xml:space="preserve">附件1 </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分项报价表（货物类项目）</w:t>
      </w:r>
      <w:r/>
    </w:p>
    <w:p>
      <w:pPr>
        <w:pStyle w:val="879"/>
        <w:rPr>
          <w:rFonts w:hint="eastAsia"/>
        </w:rPr>
      </w:pPr>
      <w:r>
        <w:rPr>
          <w:rFonts w:hint="eastAsia"/>
        </w:rPr>
      </w:r>
      <w:r/>
    </w:p>
    <w:tbl>
      <w:tblPr>
        <w:tblStyle w:val="871"/>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产品</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规格</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合同签订后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249"/>
        </w:trPr>
        <w:tc>
          <w:tcPr>
            <w:tcW w:w="50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8"/>
            <w:tcW w:w="779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总报价（人民币：元）</w:t>
            </w:r>
            <w:r/>
          </w:p>
        </w:tc>
        <w:tc>
          <w:tcPr>
            <w:tcW w:w="966"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磋商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磋商文件中另有规定的除外。</w:t>
      </w:r>
      <w:r/>
    </w:p>
    <w:p>
      <w:pPr>
        <w:spacing w:line="400" w:lineRule="exact"/>
        <w:rPr>
          <w:rFonts w:hint="eastAsia" w:ascii="仿宋" w:hAnsi="仿宋" w:eastAsia="仿宋" w:cs="仿宋"/>
          <w:b/>
          <w:color w:val="auto"/>
          <w:sz w:val="32"/>
          <w:szCs w:val="32"/>
        </w:rPr>
      </w:pPr>
      <w:r>
        <w:rPr>
          <w:rFonts w:hint="eastAsia" w:ascii="仿宋" w:hAnsi="仿宋" w:eastAsia="仿宋" w:cs="仿宋"/>
          <w:b/>
          <w:bCs/>
          <w:color w:val="auto"/>
          <w:sz w:val="24"/>
          <w:szCs w:val="24"/>
        </w:rPr>
        <w:t xml:space="preserve">2.供应商需认真填写本报价表，尤其注意规格型号的准确填写</w:t>
      </w:r>
      <w:r>
        <w:rPr>
          <w:rFonts w:hint="eastAsia" w:ascii="仿宋" w:hAnsi="仿宋" w:eastAsia="仿宋" w:cs="仿宋"/>
          <w:b/>
          <w:bCs/>
          <w:color w:val="auto"/>
          <w:sz w:val="24"/>
          <w:szCs w:val="24"/>
          <w:lang w:val="en-US" w:eastAsia="zh-CN"/>
        </w:rPr>
        <w:t xml:space="preserve">,否则视为无效响应</w:t>
      </w:r>
      <w:r>
        <w:rPr>
          <w:rFonts w:hint="eastAsia" w:ascii="仿宋" w:hAnsi="仿宋" w:eastAsia="仿宋" w:cs="仿宋"/>
          <w:b/>
          <w:bCs/>
          <w:color w:val="auto"/>
          <w:sz w:val="24"/>
          <w:szCs w:val="24"/>
        </w:rPr>
        <w:t xml:space="preserve">。</w:t>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rPr>
          <w:rFonts w:hint="eastAsia" w:ascii="仿宋" w:hAnsi="仿宋" w:eastAsia="仿宋" w:cs="仿宋"/>
          <w:b/>
          <w:bCs/>
          <w:color w:val="auto"/>
          <w:sz w:val="24"/>
          <w:szCs w:val="21"/>
          <w:highlight w:val="cyan"/>
        </w:rPr>
      </w:pPr>
      <w:r>
        <w:rPr>
          <w:rFonts w:hint="eastAsia" w:ascii="仿宋" w:hAnsi="仿宋" w:eastAsia="仿宋" w:cs="仿宋"/>
          <w:b/>
          <w:bCs/>
          <w:color w:val="auto"/>
          <w:sz w:val="24"/>
          <w:szCs w:val="21"/>
          <w:highlight w:val="cyan"/>
        </w:rPr>
      </w:r>
      <w:r/>
    </w:p>
    <w:p>
      <w:pPr>
        <w:pStyle w:val="879"/>
        <w:rPr>
          <w:rFonts w:hint="eastAsia" w:ascii="仿宋" w:hAnsi="仿宋" w:eastAsia="仿宋" w:cs="仿宋"/>
          <w:b/>
          <w:bCs/>
          <w:color w:val="auto"/>
          <w:sz w:val="24"/>
          <w:szCs w:val="21"/>
          <w:highlight w:val="cyan"/>
        </w:rPr>
      </w:pPr>
      <w:r>
        <w:rPr>
          <w:rFonts w:hint="eastAsia" w:ascii="仿宋" w:hAnsi="仿宋" w:eastAsia="仿宋" w:cs="仿宋"/>
          <w:b/>
          <w:bCs/>
          <w:color w:val="auto"/>
          <w:sz w:val="24"/>
          <w:szCs w:val="21"/>
          <w:highlight w:val="cyan"/>
        </w:rPr>
      </w:r>
      <w:r/>
    </w:p>
    <w:p>
      <w:pPr>
        <w:spacing w:line="400" w:lineRule="exact"/>
        <w:rPr>
          <w:rFonts w:hint="eastAsia"/>
        </w:rPr>
      </w:pPr>
      <w:r>
        <w:rPr>
          <w:rFonts w:hint="eastAsia"/>
        </w:rPr>
      </w:r>
      <w: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clear="all"/>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spacing w:line="400" w:lineRule="exact"/>
        <w:rPr>
          <w:rFonts w:hint="eastAsia" w:ascii="仿宋" w:hAnsi="仿宋" w:eastAsia="仿宋" w:cs="仿宋"/>
          <w:color w:val="ff0000"/>
          <w:sz w:val="24"/>
          <w:szCs w:val="24"/>
          <w:highlight w:val="yellow"/>
        </w:rPr>
      </w:pPr>
      <w:r>
        <w:rPr>
          <w:rFonts w:hint="eastAsia" w:ascii="仿宋" w:hAnsi="仿宋" w:eastAsia="仿宋" w:cs="仿宋"/>
          <w:color w:val="ff0000"/>
          <w:sz w:val="24"/>
          <w:szCs w:val="24"/>
          <w:highlight w:val="yellow"/>
        </w:rPr>
      </w:r>
      <w:bookmarkEnd w:id="228"/>
      <w:r/>
      <w:bookmarkEnd w:id="229"/>
      <w:r/>
      <w:bookmarkEnd w:id="230"/>
      <w:r/>
      <w:r/>
    </w:p>
    <w:p>
      <w:pPr>
        <w:contextualSpacing/>
        <w:spacing w:line="400" w:lineRule="exact"/>
        <w:rPr>
          <w:rFonts w:hint="eastAsia" w:ascii="仿宋" w:hAnsi="仿宋" w:eastAsia="仿宋" w:cs="仿宋"/>
          <w:b/>
          <w:color w:val="auto"/>
          <w:sz w:val="28"/>
          <w:szCs w:val="28"/>
          <w:lang w:val="zh-CN" w:eastAsia="zh-CN"/>
        </w:rPr>
      </w:pPr>
      <w:r/>
      <w:bookmarkStart w:id="231" w:name="_Toc120614284"/>
      <w:r>
        <w:rPr>
          <w:rFonts w:hint="eastAsia" w:ascii="仿宋" w:hAnsi="仿宋" w:eastAsia="仿宋" w:cs="仿宋"/>
          <w:b/>
          <w:color w:val="auto"/>
          <w:sz w:val="28"/>
          <w:szCs w:val="28"/>
          <w:lang w:val="zh-CN"/>
        </w:rPr>
        <w:t xml:space="preserve">附件</w:t>
      </w:r>
      <w:r>
        <w:rPr>
          <w:rFonts w:hint="eastAsia" w:ascii="仿宋" w:hAnsi="仿宋" w:eastAsia="仿宋" w:cs="仿宋"/>
          <w:b/>
          <w:color w:val="auto"/>
          <w:sz w:val="28"/>
          <w:szCs w:val="28"/>
          <w:lang w:val="en-US" w:eastAsia="zh-CN"/>
        </w:rPr>
        <w:t xml:space="preserve">2</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投标人符合</w:t>
      </w:r>
      <w:r>
        <w:rPr>
          <w:rFonts w:hint="eastAsia" w:ascii="仿宋" w:hAnsi="仿宋" w:eastAsia="仿宋" w:cs="仿宋"/>
          <w:b/>
          <w:color w:val="ff0000"/>
          <w:sz w:val="28"/>
          <w:szCs w:val="28"/>
        </w:rPr>
        <w:t xml:space="preserve">《中华人民共和国政府采购法》</w:t>
      </w:r>
      <w:r>
        <w:rPr>
          <w:rFonts w:hint="eastAsia" w:ascii="仿宋" w:hAnsi="仿宋" w:eastAsia="仿宋" w:cs="仿宋"/>
          <w:b/>
          <w:color w:val="auto"/>
          <w:sz w:val="28"/>
          <w:szCs w:val="28"/>
        </w:rPr>
        <w:t xml:space="preserve">第二十二条规定条件的声明函</w:t>
      </w:r>
      <w:r/>
    </w:p>
    <w:p>
      <w:pPr>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u w:val="none"/>
        </w:rPr>
        <w:t xml:space="preserve">________________ </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none"/>
        </w:rPr>
        <w:t xml:space="preserve">_________（</w:t>
      </w:r>
      <w:r>
        <w:rPr>
          <w:rFonts w:hint="eastAsia" w:ascii="仿宋" w:hAnsi="仿宋" w:eastAsia="仿宋" w:cs="仿宋"/>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w:t>
      </w:r>
      <w:r>
        <w:rPr>
          <w:rFonts w:hint="eastAsia" w:ascii="仿宋" w:hAnsi="仿宋" w:eastAsia="仿宋" w:cs="仿宋"/>
          <w:bCs/>
          <w:color w:val="000000"/>
          <w:sz w:val="24"/>
          <w:szCs w:val="21"/>
          <w:highlight w:val="none"/>
        </w:rPr>
        <w:t xml:space="preserve">称（加盖CA电子公章）：</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jc w:val="both"/>
        <w:spacing w:line="560" w:lineRule="exact"/>
        <w:rPr>
          <w:rFonts w:hint="eastAsia" w:ascii="仿宋" w:hAnsi="仿宋" w:eastAsia="仿宋" w:cs="仿宋"/>
          <w:b/>
          <w:color w:val="ff0000"/>
          <w:sz w:val="28"/>
          <w:szCs w:val="28"/>
          <w:lang w:val="en-US" w:eastAsia="zh-CN"/>
        </w:rPr>
      </w:pPr>
      <w:r>
        <w:rPr>
          <w:rFonts w:hint="eastAsia" w:ascii="仿宋" w:hAnsi="仿宋" w:eastAsia="仿宋" w:cs="仿宋"/>
          <w:i/>
          <w:sz w:val="32"/>
          <w:szCs w:val="32"/>
          <w:u w:val="single"/>
        </w:rPr>
        <w:br w:type="page" w:clear="all"/>
      </w:r>
      <w:r>
        <w:rPr>
          <w:rFonts w:hint="eastAsia" w:ascii="仿宋" w:hAnsi="仿宋" w:eastAsia="仿宋" w:cs="仿宋"/>
          <w:b/>
          <w:color w:val="auto"/>
          <w:sz w:val="28"/>
          <w:szCs w:val="28"/>
          <w:lang w:val="en-US" w:eastAsia="zh-CN"/>
        </w:rPr>
        <w:t xml:space="preserve">附件3     </w:t>
      </w:r>
      <w:r>
        <w:rPr>
          <w:rFonts w:hint="eastAsia" w:ascii="仿宋" w:hAnsi="仿宋" w:eastAsia="仿宋" w:cs="仿宋"/>
          <w:b/>
          <w:color w:val="ff0000"/>
          <w:sz w:val="28"/>
          <w:szCs w:val="28"/>
          <w:lang w:val="en-US" w:eastAsia="zh-CN"/>
        </w:rPr>
        <w:t xml:space="preserve">       </w:t>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spacing w:line="600" w:lineRule="exact"/>
        <w:rPr>
          <w:rFonts w:hint="eastAsia" w:ascii="仿宋" w:hAnsi="仿宋" w:eastAsia="仿宋" w:cs="仿宋"/>
          <w:b/>
          <w:sz w:val="24"/>
          <w:szCs w:val="24"/>
          <w:highlight w:val="none"/>
          <w:lang w:eastAsia="zh-CN"/>
        </w:rPr>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扫描件</w:t>
      </w:r>
      <w:r>
        <w:rPr>
          <w:rFonts w:hint="eastAsia" w:ascii="仿宋" w:hAnsi="仿宋" w:eastAsia="仿宋" w:cs="仿宋"/>
          <w:bCs/>
          <w:color w:val="000000"/>
          <w:sz w:val="24"/>
          <w:szCs w:val="21"/>
          <w:highlight w:val="none"/>
        </w:rPr>
        <w:t xml:space="preserve">（加盖CA电子公章）</w:t>
      </w:r>
      <w:r/>
    </w:p>
    <w:p>
      <w:pPr>
        <w:jc w:val="both"/>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jc w:val="left"/>
        <w:rPr>
          <w:rFonts w:hint="eastAsia"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4</w:t>
      </w:r>
      <w:r>
        <w:rPr>
          <w:rFonts w:hint="eastAsia" w:ascii="仿宋" w:hAnsi="仿宋" w:eastAsia="仿宋" w:cs="仿宋"/>
          <w:b/>
          <w:color w:val="000000"/>
          <w:sz w:val="28"/>
          <w:szCs w:val="28"/>
        </w:rPr>
        <w:t xml:space="preserve">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879"/>
        <w:rPr>
          <w:rFonts w:hint="eastAsia"/>
        </w:rPr>
      </w:pPr>
      <w:r>
        <w:rPr>
          <w:rFonts w:hint="eastAsia"/>
        </w:rPr>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rPr>
        <w:t xml:space="preserve">****</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bookmarkStart w:id="232" w:name="_Hlt26955070"/>
      <w:r/>
      <w:bookmarkEnd w:id="232"/>
      <w:r/>
      <w:bookmarkStart w:id="233" w:name="_Hlt26671380"/>
      <w:r/>
      <w:bookmarkEnd w:id="233"/>
      <w:r/>
      <w:bookmarkStart w:id="234" w:name="_格式3__银行出具的资信证明"/>
      <w:r/>
      <w:bookmarkEnd w:id="234"/>
      <w:r>
        <w:rPr>
          <w:rFonts w:hint="eastAsia" w:ascii="仿宋" w:hAnsi="仿宋" w:eastAsia="仿宋" w:cs="仿宋"/>
          <w:sz w:val="24"/>
          <w:szCs w:val="24"/>
          <w:u w:val="single"/>
        </w:rPr>
        <w:t xml:space="preserve">                                         </w:t>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ind w:firstLine="480"/>
        <w:spacing w:line="0" w:lineRule="atLeast"/>
        <w:tabs>
          <w:tab w:val="left" w:pos="3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注：提供被授权人身份证</w:t>
      </w:r>
      <w:r>
        <w:rPr>
          <w:rFonts w:hint="eastAsia" w:ascii="仿宋" w:hAnsi="仿宋" w:eastAsia="仿宋" w:cs="仿宋"/>
          <w:sz w:val="24"/>
          <w:szCs w:val="24"/>
          <w:lang w:eastAsia="zh-CN"/>
        </w:rPr>
        <w:t xml:space="preserve">扫描</w:t>
      </w:r>
      <w:r>
        <w:rPr>
          <w:rFonts w:hint="eastAsia" w:ascii="仿宋" w:hAnsi="仿宋" w:eastAsia="仿宋" w:cs="仿宋"/>
          <w:sz w:val="24"/>
          <w:szCs w:val="24"/>
        </w:rPr>
        <w:t xml:space="preserve">件</w:t>
      </w:r>
      <w:r>
        <w:rPr>
          <w:rFonts w:hint="eastAsia" w:ascii="仿宋" w:hAnsi="仿宋" w:eastAsia="仿宋" w:cs="仿宋"/>
          <w:bCs/>
          <w:color w:val="000000"/>
          <w:sz w:val="24"/>
          <w:szCs w:val="21"/>
          <w:highlight w:val="none"/>
        </w:rPr>
        <w:t xml:space="preserve">（加盖CA电子公章）</w:t>
      </w:r>
      <w:r/>
    </w:p>
    <w:p>
      <w:pPr>
        <w:ind w:firstLine="480"/>
        <w:spacing w:line="0" w:lineRule="atLeast"/>
        <w:tabs>
          <w:tab w:val="left" w:pos="360" w:leader="none"/>
        </w:tabs>
        <w:rPr>
          <w:rFonts w:hint="eastAsia"/>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879"/>
        <w:rPr>
          <w:rFonts w:hint="eastAsia"/>
        </w:rPr>
      </w:pPr>
      <w:r>
        <w:rPr>
          <w:rFonts w:hint="eastAsia"/>
        </w:rPr>
      </w:r>
      <w:r/>
    </w:p>
    <w:p>
      <w:pPr>
        <w:jc w:val="left"/>
        <w:spacing w:line="420" w:lineRule="exact"/>
        <w:rPr>
          <w:rFonts w:hint="eastAsia" w:ascii="仿宋" w:hAnsi="仿宋" w:eastAsia="仿宋" w:cs="仿宋"/>
          <w:sz w:val="24"/>
          <w:szCs w:val="21"/>
          <w:lang w:eastAsia="zh-CN"/>
        </w:rPr>
      </w:pPr>
      <w:r>
        <w:rPr>
          <w:rFonts w:hint="eastAsia" w:ascii="仿宋" w:hAnsi="仿宋" w:eastAsia="仿宋" w:cs="仿宋"/>
          <w:sz w:val="24"/>
          <w:szCs w:val="21"/>
        </w:rPr>
        <w:t xml:space="preserve">致：</w:t>
      </w:r>
      <w:r>
        <w:rPr>
          <w:rFonts w:hint="eastAsia" w:ascii="仿宋" w:hAnsi="仿宋" w:eastAsia="仿宋" w:cs="仿宋"/>
          <w:sz w:val="24"/>
          <w:szCs w:val="21"/>
          <w:lang w:eastAsia="zh-CN"/>
        </w:rPr>
        <w:t xml:space="preserve">如东县公共资源交易中心</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u w:val="none"/>
          <w:lang w:val="en-US" w:eastAsia="zh-CN"/>
        </w:rPr>
        <w:t xml:space="preserve">项目编</w:t>
      </w:r>
      <w:r>
        <w:rPr>
          <w:rFonts w:hint="eastAsia" w:ascii="仿宋" w:hAnsi="仿宋" w:eastAsia="仿宋" w:cs="仿宋"/>
          <w:sz w:val="24"/>
          <w:szCs w:val="21"/>
          <w:u w:val="none"/>
        </w:rPr>
        <w:t xml:space="preserve">号</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rPr>
        <w:t xml:space="preserve">磋商文件，正式授权下述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______(姓名)代表我方______________（供应商的名称），全权处理本次项目磋商的有关事宜。</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__________</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兹宣布同意如下：</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jc w:val="both"/>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jc w:val="both"/>
        <w:rPr>
          <w:rFonts w:hint="eastAsia" w:ascii="仿宋" w:hAnsi="仿宋" w:eastAsia="仿宋" w:cs="仿宋"/>
          <w:b/>
          <w:color w:val="auto"/>
          <w:sz w:val="24"/>
          <w:szCs w:val="21"/>
        </w:rPr>
      </w:pPr>
      <w:r>
        <w:rPr>
          <w:rFonts w:hint="eastAsia" w:ascii="仿宋" w:hAnsi="仿宋" w:eastAsia="仿宋" w:cs="仿宋"/>
          <w:b/>
          <w:color w:val="auto"/>
          <w:sz w:val="24"/>
          <w:szCs w:val="21"/>
        </w:rPr>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 </w:t>
      </w:r>
      <w:r/>
    </w:p>
    <w:p>
      <w:pPr>
        <w:jc w:val="center"/>
        <w:rPr>
          <w:rFonts w:hint="eastAsia" w:ascii="仿宋" w:hAnsi="仿宋" w:eastAsia="仿宋" w:cs="仿宋"/>
          <w:b/>
          <w:color w:val="auto"/>
          <w:sz w:val="24"/>
          <w:szCs w:val="21"/>
          <w:lang w:eastAsia="zh-CN"/>
        </w:rPr>
      </w:pPr>
      <w:r>
        <w:rPr>
          <w:rFonts w:hint="eastAsia" w:ascii="仿宋" w:hAnsi="仿宋" w:eastAsia="仿宋" w:cs="仿宋"/>
          <w:b/>
          <w:color w:val="auto"/>
          <w:sz w:val="28"/>
          <w:szCs w:val="28"/>
        </w:rPr>
        <w:t xml:space="preserve">中小企业声明函（货物）</w:t>
      </w:r>
      <w:r>
        <w:rPr>
          <w:rFonts w:hint="eastAsia" w:ascii="仿宋" w:hAnsi="仿宋" w:eastAsia="仿宋" w:cs="仿宋"/>
          <w:b/>
          <w:color w:val="auto"/>
          <w:sz w:val="24"/>
          <w:szCs w:val="21"/>
          <w:lang w:val="en-US" w:eastAsia="zh-CN"/>
        </w:rPr>
        <w:t xml:space="preserve"> </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w:t>
      </w:r>
      <w:r>
        <w:rPr>
          <w:rFonts w:hint="eastAsia" w:ascii="仿宋" w:hAnsi="仿宋" w:eastAsia="仿宋" w:cs="仿宋"/>
          <w:color w:val="ff0000"/>
          <w:sz w:val="24"/>
          <w:szCs w:val="24"/>
          <w:highlight w:val="none"/>
        </w:rPr>
        <w:t xml:space="preserve">〔202</w:t>
      </w:r>
      <w:r>
        <w:rPr>
          <w:rFonts w:hint="eastAsia" w:ascii="仿宋" w:hAnsi="仿宋" w:eastAsia="仿宋" w:cs="仿宋"/>
          <w:color w:val="ff0000"/>
          <w:sz w:val="24"/>
          <w:szCs w:val="24"/>
          <w:highlight w:val="none"/>
          <w:lang w:val="en-US" w:eastAsia="zh-CN"/>
        </w:rPr>
        <w:t xml:space="preserve">0</w:t>
      </w:r>
      <w:r>
        <w:rPr>
          <w:rFonts w:hint="eastAsia" w:ascii="仿宋" w:hAnsi="仿宋" w:eastAsia="仿宋" w:cs="仿宋"/>
          <w:color w:val="ff0000"/>
          <w:sz w:val="24"/>
          <w:szCs w:val="24"/>
          <w:highlight w:val="none"/>
        </w:rPr>
        <w:t xml:space="preserve">〕</w:t>
      </w:r>
      <w:r>
        <w:rPr>
          <w:rFonts w:hint="eastAsia" w:ascii="仿宋" w:hAnsi="仿宋" w:eastAsia="仿宋" w:cs="仿宋"/>
          <w:color w:val="auto"/>
          <w:sz w:val="24"/>
          <w:szCs w:val="24"/>
          <w:highlight w:val="none"/>
        </w:rPr>
        <w:t xml:space="preserve">46 号）的规定，本公司</w:t>
      </w:r>
      <w:r>
        <w:rPr>
          <w:rFonts w:hint="eastAsia" w:ascii="仿宋" w:hAnsi="仿宋" w:eastAsia="仿宋" w:cs="仿宋"/>
          <w:color w:val="auto"/>
          <w:sz w:val="24"/>
          <w:szCs w:val="24"/>
          <w:highlight w:val="none"/>
          <w:u w:val="none"/>
        </w:rPr>
        <w:t xml:space="preserve">（联合体）</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小型企业 □微型企业）；</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本企业对上述声明内容的真实性负责。如有虚假，将依法承担相应责任</w:t>
      </w:r>
      <w:r>
        <w:rPr>
          <w:rFonts w:hint="eastAsia" w:ascii="仿宋" w:hAnsi="仿宋" w:eastAsia="仿宋" w:cs="仿宋"/>
          <w:color w:val="auto"/>
          <w:sz w:val="24"/>
          <w:szCs w:val="24"/>
          <w:lang w:eastAsia="zh-CN"/>
        </w:rPr>
        <w:t xml:space="preserve">。</w:t>
      </w:r>
      <w:r/>
    </w:p>
    <w:p>
      <w:pPr>
        <w:ind w:right="72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right="180" w:firstLine="360"/>
        <w:jc w:val="right"/>
        <w:spacing w:line="400" w:lineRule="exact"/>
        <w:rPr>
          <w:rFonts w:hint="eastAsia" w:ascii="仿宋" w:hAnsi="仿宋" w:eastAsia="仿宋" w:cs="仿宋"/>
          <w:color w:val="auto"/>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auto"/>
          <w:sz w:val="24"/>
          <w:szCs w:val="24"/>
        </w:rPr>
        <w:t xml:space="preserve">（加盖CA电子公章）：</w:t>
      </w:r>
      <w:r/>
    </w:p>
    <w:p>
      <w:pPr>
        <w:ind w:right="480" w:firstLine="540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w:t>
      </w:r>
      <w:r>
        <w:rPr>
          <w:rFonts w:hint="eastAsia" w:ascii="仿宋" w:hAnsi="仿宋" w:eastAsia="仿宋" w:cs="仿宋"/>
          <w:b/>
          <w:bCs/>
          <w:color w:val="auto"/>
          <w:sz w:val="24"/>
          <w:szCs w:val="24"/>
          <w:highlight w:val="none"/>
        </w:rPr>
        <w:t xml:space="preserve">自行勾选</w:t>
      </w:r>
      <w:r>
        <w:rPr>
          <w:rFonts w:hint="eastAsia" w:ascii="仿宋" w:hAnsi="仿宋" w:eastAsia="仿宋" w:cs="仿宋"/>
          <w:color w:val="auto"/>
          <w:sz w:val="24"/>
          <w:szCs w:val="24"/>
          <w:highlight w:val="none"/>
        </w:rPr>
        <w:t xml:space="preserve">制造商的企业规模类型。</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879"/>
        <w:rPr>
          <w:rFonts w:hint="eastAsia"/>
          <w:lang w:val="en-US" w:eastAsia="zh-CN"/>
        </w:rPr>
      </w:pPr>
      <w:r>
        <w:rPr>
          <w:rFonts w:hint="eastAsia"/>
          <w:lang w:val="en-US" w:eastAsia="zh-CN"/>
        </w:rPr>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7</w:t>
      </w:r>
      <w:r>
        <w:rPr>
          <w:rFonts w:hint="eastAsia" w:ascii="仿宋" w:hAnsi="仿宋" w:eastAsia="仿宋" w:cs="仿宋"/>
          <w:b/>
          <w:color w:val="000000"/>
          <w:sz w:val="28"/>
          <w:szCs w:val="28"/>
        </w:rPr>
        <w:t xml:space="preserve"> </w:t>
      </w:r>
      <w:r/>
    </w:p>
    <w:p>
      <w:pPr>
        <w:ind w:firstLine="562"/>
        <w:jc w:val="center"/>
        <w:spacing w:line="400" w:lineRule="exact"/>
        <w:rPr>
          <w:rFonts w:hint="eastAsia" w:ascii="仿宋" w:hAnsi="仿宋" w:eastAsia="仿宋" w:cs="仿宋"/>
          <w:b/>
          <w:color w:val="000000"/>
          <w:sz w:val="24"/>
          <w:szCs w:val="24"/>
          <w:lang w:val="en-US" w:eastAsia="zh-CN"/>
        </w:rPr>
      </w:pPr>
      <w:r>
        <w:rPr>
          <w:rFonts w:hint="eastAsia" w:ascii="仿宋" w:hAnsi="仿宋" w:eastAsia="仿宋" w:cs="仿宋"/>
          <w:b/>
          <w:color w:val="000000"/>
          <w:sz w:val="28"/>
          <w:szCs w:val="28"/>
        </w:rPr>
        <w:t xml:space="preserve">残疾人福利性单位声明函（货物）</w:t>
      </w:r>
      <w:r>
        <w:rPr>
          <w:rFonts w:hint="eastAsia" w:ascii="仿宋" w:hAnsi="仿宋" w:eastAsia="仿宋" w:cs="仿宋"/>
          <w:b/>
          <w:color w:val="000000"/>
          <w:sz w:val="24"/>
          <w:szCs w:val="24"/>
          <w:lang w:val="en-US" w:eastAsia="zh-CN"/>
        </w:rPr>
        <w:t xml:space="preserve"> </w:t>
      </w:r>
      <w:r/>
    </w:p>
    <w:p>
      <w:pPr>
        <w:pStyle w:val="879"/>
        <w:rPr>
          <w:rFonts w:hint="eastAsia"/>
          <w:lang w:eastAsia="zh-CN"/>
        </w:rPr>
      </w:pPr>
      <w:r>
        <w:rPr>
          <w:rFonts w:hint="eastAsia"/>
          <w:lang w:eastAsia="zh-CN"/>
        </w:rPr>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ff0000"/>
          <w:sz w:val="24"/>
          <w:szCs w:val="24"/>
          <w:highlight w:val="none"/>
        </w:rPr>
        <w:t xml:space="preserve">〔20</w:t>
      </w:r>
      <w:r>
        <w:rPr>
          <w:rFonts w:hint="eastAsia" w:ascii="仿宋" w:hAnsi="仿宋" w:eastAsia="仿宋" w:cs="仿宋"/>
          <w:color w:val="ff0000"/>
          <w:sz w:val="24"/>
          <w:szCs w:val="24"/>
          <w:highlight w:val="none"/>
          <w:lang w:val="en-US" w:eastAsia="zh-CN"/>
        </w:rPr>
        <w:t xml:space="preserve">17</w:t>
      </w:r>
      <w:r>
        <w:rPr>
          <w:rFonts w:hint="eastAsia" w:ascii="仿宋" w:hAnsi="仿宋" w:eastAsia="仿宋" w:cs="仿宋"/>
          <w:color w:val="ff0000"/>
          <w:sz w:val="24"/>
          <w:szCs w:val="24"/>
          <w:highlight w:val="none"/>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141号）的规定，本单位为符合条件的残疾人福利性单位，且本单位参加</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单位的</w:t>
      </w:r>
      <w:r>
        <w:rPr>
          <w:rFonts w:hint="eastAsia" w:ascii="仿宋" w:hAnsi="仿宋" w:eastAsia="仿宋" w:cs="仿宋"/>
          <w:b/>
          <w:bCs/>
          <w:color w:val="000000" w:themeColor="text1"/>
          <w:sz w:val="24"/>
          <w:szCs w:val="24"/>
          <w:highlight w:val="none"/>
          <w14:textFill>
            <w14:solidFill>
              <w14:schemeClr w14:val="tx1"/>
            </w14:solidFill>
          </w14:textFill>
        </w:rPr>
        <w:t xml:space="preserve">采购文件编号</w:t>
      </w:r>
      <w:r>
        <w:rPr>
          <w:rFonts w:hint="eastAsia" w:ascii="仿宋" w:hAnsi="仿宋" w:eastAsia="仿宋" w:cs="仿宋"/>
          <w:color w:val="000000" w:themeColor="text1"/>
          <w:sz w:val="24"/>
          <w:szCs w:val="24"/>
          <w:highlight w:val="none"/>
          <w14:textFill>
            <w14:solidFill>
              <w14:schemeClr w14:val="tx1"/>
            </w14:solidFill>
          </w14:textFill>
        </w:rPr>
        <w:t xml:space="preserve">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备注：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非专门面向中小微型企业采购的项目，供应商如不提供此声明函，价格将不做相应扣除。</w:t>
      </w:r>
      <w:r/>
    </w:p>
    <w:p>
      <w:pPr>
        <w:ind w:firstLine="480"/>
        <w:spacing w:line="0" w:lineRule="atLeast"/>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供应商为残疾人福利性单位的，此声明函将随</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结果同时公告，接受社会监督</w:t>
      </w:r>
      <w:r>
        <w:rPr>
          <w:rFonts w:hint="eastAsia" w:ascii="仿宋" w:hAnsi="仿宋" w:eastAsia="仿宋" w:cs="仿宋"/>
          <w:color w:val="auto"/>
          <w:sz w:val="24"/>
          <w:szCs w:val="21"/>
          <w:highlight w:val="none"/>
          <w:lang w:eastAsia="zh-CN"/>
        </w:rPr>
        <w:t xml:space="preserve">。</w:t>
      </w:r>
      <w:r/>
    </w:p>
    <w:p>
      <w:pPr>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right="1559" w:firstLine="624"/>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1"/>
        </w:rPr>
        <w:t xml:space="preserve">（加盖CA电子公章）：</w:t>
      </w:r>
      <w:r/>
    </w:p>
    <w:p>
      <w:pPr>
        <w:ind w:right="1559" w:firstLine="480"/>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日  期：</w:t>
      </w:r>
      <w:r/>
    </w:p>
    <w:p>
      <w:pP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both"/>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9"/>
        <w:rPr>
          <w:rFonts w:hint="eastAsia"/>
        </w:rPr>
      </w:pPr>
      <w:r>
        <w:rPr>
          <w:rFonts w:hint="eastAsia"/>
        </w:rPr>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p>
    <w:p>
      <w:pPr>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20" w:lineRule="exact"/>
        <w:rPr>
          <w:rFonts w:hint="eastAsia" w:ascii="仿宋" w:hAnsi="仿宋" w:eastAsia="仿宋" w:cs="仿宋"/>
          <w:b/>
          <w:bCs/>
          <w:sz w:val="24"/>
          <w:szCs w:val="24"/>
          <w:highlight w:val="none"/>
        </w:rPr>
        <w:outlineLvl w:val="3"/>
      </w:pPr>
      <w:r>
        <w:rPr>
          <w:rFonts w:hint="eastAsia" w:ascii="仿宋" w:hAnsi="仿宋" w:eastAsia="仿宋" w:cs="仿宋"/>
          <w:b/>
          <w:bCs/>
          <w:sz w:val="24"/>
          <w:szCs w:val="24"/>
          <w:highlight w:val="none"/>
        </w:rPr>
        <w:t xml:space="preserve">（格式自拟）</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根据《财政部司法部关于政府采购支持监狱企业发展有关问题的通知》（财库</w:t>
      </w:r>
      <w:r>
        <w:rPr>
          <w:rFonts w:hint="eastAsia" w:ascii="仿宋" w:hAnsi="仿宋" w:eastAsia="仿宋" w:cs="仿宋"/>
          <w:color w:val="ff0000"/>
          <w:sz w:val="24"/>
          <w:szCs w:val="24"/>
          <w:highlight w:val="none"/>
        </w:rPr>
        <w:t xml:space="preserve">〔20</w:t>
      </w:r>
      <w:r>
        <w:rPr>
          <w:rFonts w:hint="eastAsia" w:ascii="仿宋" w:hAnsi="仿宋" w:eastAsia="仿宋" w:cs="仿宋"/>
          <w:color w:val="ff0000"/>
          <w:sz w:val="24"/>
          <w:szCs w:val="24"/>
          <w:highlight w:val="none"/>
          <w:lang w:val="en-US" w:eastAsia="zh-CN"/>
        </w:rPr>
        <w:t xml:space="preserve">14</w:t>
      </w:r>
      <w:r>
        <w:rPr>
          <w:rFonts w:hint="eastAsia" w:ascii="仿宋" w:hAnsi="仿宋" w:eastAsia="仿宋" w:cs="仿宋"/>
          <w:color w:val="ff0000"/>
          <w:sz w:val="24"/>
          <w:szCs w:val="24"/>
          <w:highlight w:val="none"/>
        </w:rPr>
        <w:t xml:space="preserve">〕</w:t>
      </w:r>
      <w:r>
        <w:rPr>
          <w:rFonts w:hint="eastAsia" w:ascii="仿宋" w:hAnsi="仿宋" w:eastAsia="仿宋" w:cs="仿宋"/>
          <w:color w:val="auto"/>
          <w:sz w:val="24"/>
          <w:szCs w:val="21"/>
        </w:rPr>
        <w:t xml:space="preserve">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4"/>
          <w:highlight w:val="none"/>
        </w:rPr>
        <w:t xml:space="preserve">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，价格将不做相应扣除。</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供应商为监狱和戒毒企业的，此</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将随</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结果同时公告，接受社会监督。供应商提供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0" w:lineRule="atLeast"/>
        <w:rPr>
          <w:rFonts w:hint="eastAsia" w:ascii="仿宋" w:hAnsi="仿宋" w:eastAsia="仿宋" w:cs="仿宋"/>
          <w:b/>
          <w:sz w:val="28"/>
          <w:szCs w:val="28"/>
        </w:rPr>
      </w:pPr>
      <w:r>
        <w:rPr>
          <w:rFonts w:hint="eastAsia" w:ascii="仿宋" w:hAnsi="仿宋" w:eastAsia="仿宋" w:cs="仿宋"/>
          <w:b/>
          <w:sz w:val="24"/>
          <w:szCs w:val="24"/>
          <w:highlight w:val="none"/>
        </w:rPr>
        <w:br w:type="page" w:clear="all"/>
      </w:r>
      <w:r/>
    </w:p>
    <w:p>
      <w:pPr>
        <w:contextualSpacing/>
        <w:jc w:val="left"/>
        <w:spacing w:line="300" w:lineRule="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附件9</w:t>
      </w:r>
      <w:r/>
    </w:p>
    <w:p>
      <w:pPr>
        <w:contextualSpacing/>
        <w:ind w:firstLine="3373"/>
        <w:jc w:val="both"/>
        <w:spacing w:line="30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技术</w:t>
      </w:r>
      <w:r>
        <w:rPr>
          <w:rFonts w:hint="eastAsia" w:ascii="仿宋" w:hAnsi="仿宋" w:eastAsia="仿宋" w:cs="仿宋"/>
          <w:b/>
          <w:color w:val="auto"/>
          <w:sz w:val="28"/>
          <w:szCs w:val="28"/>
          <w:lang w:eastAsia="zh-CN"/>
        </w:rPr>
        <w:t xml:space="preserve">要求响应及</w:t>
      </w:r>
      <w:r>
        <w:rPr>
          <w:rFonts w:hint="eastAsia" w:ascii="仿宋" w:hAnsi="仿宋" w:eastAsia="仿宋" w:cs="仿宋"/>
          <w:b/>
          <w:color w:val="auto"/>
          <w:sz w:val="28"/>
          <w:szCs w:val="28"/>
        </w:rPr>
        <w:t xml:space="preserve">偏离表</w:t>
      </w:r>
      <w:r/>
    </w:p>
    <w:p>
      <w:pPr>
        <w:ind w:firstLine="48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9"/>
        <w:gridCol w:w="2532"/>
        <w:gridCol w:w="2211"/>
        <w:gridCol w:w="2853"/>
        <w:gridCol w:w="157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default"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numPr>
          <w:ilvl w:val="0"/>
          <w:numId w:val="0"/>
        </w:numPr>
        <w:contextualSpacing/>
        <w:spacing w:line="30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供应商提交的响应文件中与磋商文件第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w:t>
      </w:r>
      <w:r>
        <w:rPr>
          <w:rFonts w:hint="eastAsia" w:ascii="仿宋" w:hAnsi="仿宋" w:eastAsia="仿宋" w:cs="仿宋"/>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如果磋商文件要求提供证明材料，供应商需将证明材料列于该表之下。</w:t>
      </w:r>
      <w:r/>
    </w:p>
    <w:p>
      <w:pPr>
        <w:numPr>
          <w:ilvl w:val="0"/>
          <w:numId w:val="0"/>
        </w:numPr>
        <w:contextualSpacing/>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“偏离说明”一栏选择“正偏离”、“无偏离”、“负偏离”进行填写。未填写的内容视为完全响应本磋商文件要求。正偏离、无偏离的确认和负偏离是否响应磋商文件，由</w:t>
      </w:r>
      <w:r>
        <w:rPr>
          <w:rFonts w:hint="eastAsia" w:ascii="仿宋" w:hAnsi="仿宋" w:eastAsia="仿宋" w:cs="仿宋"/>
          <w:color w:val="000000"/>
          <w:sz w:val="24"/>
          <w:highlight w:val="none"/>
          <w:lang w:val="en-US" w:eastAsia="zh-CN"/>
        </w:rPr>
        <w:t xml:space="preserve">磋商小组</w:t>
      </w:r>
      <w:r>
        <w:rPr>
          <w:rFonts w:hint="eastAsia" w:ascii="仿宋" w:hAnsi="仿宋" w:eastAsia="仿宋" w:cs="仿宋"/>
          <w:color w:val="000000"/>
          <w:sz w:val="24"/>
          <w:highlight w:val="none"/>
        </w:rPr>
        <w:t xml:space="preserve">认定。</w:t>
      </w:r>
      <w:r/>
    </w:p>
    <w:p>
      <w:pPr>
        <w:pStyle w:val="879"/>
        <w:rPr>
          <w:rFonts w:hint="eastAsia" w:ascii="仿宋" w:hAnsi="仿宋" w:eastAsia="仿宋" w:cs="仿宋"/>
        </w:rPr>
      </w:pPr>
      <w:r>
        <w:rPr>
          <w:rFonts w:hint="eastAsia" w:ascii="仿宋" w:hAnsi="仿宋" w:eastAsia="仿宋" w:cs="仿宋"/>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10</w:t>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w:t>
      </w:r>
      <w:r/>
    </w:p>
    <w:p>
      <w:pPr>
        <w:ind w:firstLine="562"/>
        <w:jc w:val="center"/>
        <w:rPr>
          <w:rFonts w:hint="eastAsia" w:ascii="仿宋" w:hAnsi="仿宋" w:eastAsia="仿宋" w:cs="仿宋"/>
          <w:b/>
          <w:sz w:val="28"/>
          <w:szCs w:val="28"/>
        </w:rPr>
      </w:pP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29"/>
        <w:gridCol w:w="2532"/>
        <w:gridCol w:w="2211"/>
        <w:gridCol w:w="2853"/>
        <w:gridCol w:w="1571"/>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p>
            <w:pPr>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 供</w:t>
      </w:r>
      <w:r>
        <w:rPr>
          <w:rFonts w:hint="eastAsia" w:ascii="仿宋" w:hAnsi="仿宋" w:eastAsia="仿宋" w:cs="仿宋"/>
          <w:color w:val="auto"/>
          <w:sz w:val="24"/>
          <w:szCs w:val="24"/>
          <w:highlight w:val="none"/>
        </w:rPr>
        <w:t xml:space="preserve">应商提交的响应文件中与磋商文件第</w:t>
      </w:r>
      <w:r>
        <w:rPr>
          <w:rFonts w:hint="eastAsia" w:ascii="仿宋" w:hAnsi="仿宋" w:eastAsia="仿宋" w:cs="仿宋"/>
          <w:color w:val="auto"/>
          <w:sz w:val="24"/>
          <w:szCs w:val="24"/>
          <w:highlight w:val="none"/>
          <w:lang w:val="en-US" w:eastAsia="zh-CN"/>
        </w:rPr>
        <w:t xml:space="preserve">四章</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需求”中的商务要求</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auto"/>
          <w:sz w:val="24"/>
          <w:szCs w:val="24"/>
          <w:highlight w:val="none"/>
        </w:rPr>
        <w:t xml:space="preserve">如有偏离的，应逐条填列在偏离表中。如果磋商文件要求提供证明材料，供应商需将证明材料列于该表之下。</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“偏离说明”一栏选择“正偏离”、“无偏离”、“负偏离”进行填写。未填写的内容视为完全响应本磋商文件要求。正偏离、无偏离的确认和负偏离是否响应磋商</w:t>
      </w:r>
      <w:r>
        <w:rPr>
          <w:rFonts w:hint="eastAsia" w:ascii="仿宋" w:hAnsi="仿宋" w:eastAsia="仿宋" w:cs="仿宋"/>
          <w:color w:val="auto"/>
          <w:sz w:val="24"/>
          <w:szCs w:val="24"/>
        </w:rPr>
        <w:t xml:space="preserve">文件，由</w:t>
      </w:r>
      <w:r>
        <w:rPr>
          <w:rFonts w:hint="eastAsia" w:ascii="仿宋" w:hAnsi="仿宋" w:eastAsia="仿宋" w:cs="仿宋"/>
          <w:color w:val="auto"/>
          <w:sz w:val="24"/>
          <w:szCs w:val="24"/>
          <w:lang w:val="en-US" w:eastAsia="zh-CN"/>
        </w:rPr>
        <w:t xml:space="preserve">磋商小组</w:t>
      </w:r>
      <w:r>
        <w:rPr>
          <w:rFonts w:hint="eastAsia" w:ascii="仿宋" w:hAnsi="仿宋" w:eastAsia="仿宋" w:cs="仿宋"/>
          <w:color w:val="auto"/>
          <w:sz w:val="24"/>
          <w:szCs w:val="24"/>
        </w:rPr>
        <w:t xml:space="preserve">认定。</w:t>
      </w:r>
      <w:r/>
    </w:p>
    <w:p>
      <w:pPr>
        <w:numPr>
          <w:ilvl w:val="0"/>
          <w:numId w:val="0"/>
        </w:num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附件1</w:t>
      </w:r>
      <w:r>
        <w:rPr>
          <w:rFonts w:hint="eastAsia" w:ascii="仿宋" w:hAnsi="仿宋" w:eastAsia="仿宋" w:cs="仿宋"/>
          <w:b/>
          <w:color w:val="auto"/>
          <w:sz w:val="28"/>
          <w:szCs w:val="28"/>
          <w:lang w:val="en-US" w:eastAsia="zh-CN"/>
        </w:rPr>
        <w:t xml:space="preserve">1</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实质性要求响应及偏离表</w:t>
      </w:r>
      <w:r/>
    </w:p>
    <w:p>
      <w:pPr>
        <w:pStyle w:val="879"/>
        <w:rPr>
          <w:rFonts w:hint="eastAsia"/>
        </w:rPr>
      </w:pPr>
      <w:r>
        <w:rPr>
          <w:rFonts w:hint="eastAsia"/>
        </w:rPr>
      </w:r>
      <w:r/>
    </w:p>
    <w:tbl>
      <w:tblPr>
        <w:tblStyle w:val="8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磋商文件</w:t>
            </w:r>
            <w:r>
              <w:rPr>
                <w:rFonts w:hint="eastAsia" w:ascii="仿宋" w:hAnsi="仿宋" w:eastAsia="仿宋" w:cs="仿宋"/>
                <w:color w:val="auto"/>
                <w:sz w:val="24"/>
                <w:szCs w:val="24"/>
                <w:highlight w:val="none"/>
              </w:rPr>
              <w:t xml:space="preserve">技术要求和商务要求中的实质性要求</w:t>
            </w:r>
            <w:r>
              <w:rPr>
                <w:rFonts w:hint="eastAsia" w:ascii="仿宋" w:hAnsi="仿宋" w:eastAsia="仿宋" w:cs="仿宋"/>
                <w:i/>
                <w:color w:val="auto"/>
                <w:sz w:val="24"/>
                <w:szCs w:val="24"/>
                <w:highlight w:val="none"/>
                <w:u w:val="single"/>
              </w:rPr>
              <w:t xml:space="preserve">（加斜体下划线内容）</w:t>
            </w:r>
            <w:r/>
          </w:p>
        </w:tc>
        <w:tc>
          <w:tcPr>
            <w:tcW w:w="3317"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1526"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无偏离、负偏离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609" w:type="dxa"/>
            <w:vAlign w:val="center"/>
            <w:textDirection w:val="lrTb"/>
            <w:noWrap w:val="false"/>
          </w:tcPr>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否则</w:t>
      </w:r>
      <w:r>
        <w:rPr>
          <w:rFonts w:hint="eastAsia" w:ascii="仿宋" w:hAnsi="仿宋" w:eastAsia="仿宋" w:cs="仿宋"/>
          <w:sz w:val="24"/>
        </w:rPr>
        <w:t xml:space="preserve">作无效响应处理。</w:t>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879"/>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879"/>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spacing w:line="400" w:lineRule="exact"/>
        <w:rPr>
          <w:rFonts w:hint="eastAsia" w:ascii="宋体" w:hAnsi="宋体"/>
          <w:sz w:val="24"/>
          <w:szCs w:val="24"/>
        </w:rPr>
      </w:pPr>
      <w:r>
        <w:rPr>
          <w:rFonts w:hint="eastAsia" w:ascii="宋体" w:hAnsi="宋体"/>
          <w:sz w:val="24"/>
          <w:szCs w:val="24"/>
        </w:rPr>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附件1</w:t>
      </w:r>
      <w:r>
        <w:rPr>
          <w:rFonts w:hint="eastAsia" w:ascii="仿宋" w:hAnsi="仿宋" w:eastAsia="仿宋" w:cs="仿宋"/>
          <w:b/>
          <w:color w:val="auto"/>
          <w:sz w:val="28"/>
          <w:szCs w:val="28"/>
          <w:lang w:val="en-US" w:eastAsia="zh-CN"/>
        </w:rPr>
        <w:t xml:space="preserve">2</w:t>
      </w:r>
      <w:r>
        <w:rPr>
          <w:rFonts w:hint="eastAsia" w:ascii="仿宋" w:hAnsi="仿宋" w:eastAsia="仿宋" w:cs="仿宋"/>
          <w:b/>
          <w:color w:val="auto"/>
          <w:sz w:val="28"/>
          <w:szCs w:val="28"/>
        </w:rPr>
        <w:t xml:space="preserve"> 关于符合本国产品标准的声明函（采购包号：**）</w:t>
      </w:r>
      <w:r/>
    </w:p>
    <w:p>
      <w:pPr>
        <w:pStyle w:val="894"/>
        <w:ind w:left="0" w:right="0" w:firstLine="420"/>
        <w:keepLines w:val="0"/>
        <w:keepNext w:val="0"/>
        <w:pageBreakBefore w:val="0"/>
        <w:spacing w:before="0" w:beforeAutospacing="0" w:after="0" w:afterAutospacing="0" w:line="480" w:lineRule="exact"/>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4"/>
        <w:ind w:left="0" w:right="0" w:firstLine="42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1.</w:t>
      </w:r>
      <w:r>
        <w:rPr>
          <w:rStyle w:val="895"/>
          <w:rFonts w:hint="eastAsia" w:ascii="仿宋" w:hAnsi="仿宋" w:eastAsia="仿宋" w:cs="仿宋"/>
          <w:i w:val="0"/>
          <w:iCs w:val="0"/>
          <w:caps w:val="0"/>
          <w:color w:val="000000"/>
          <w:spacing w:val="0"/>
          <w:sz w:val="24"/>
          <w:szCs w:val="24"/>
          <w:u w:val="single"/>
          <w:shd w:val="clear" w:color="auto" w:fill="ffffff"/>
        </w:rPr>
        <w:t xml:space="preserve">（产品名称1）</w:t>
      </w:r>
      <w:r>
        <w:rPr>
          <w:rStyle w:val="895"/>
          <w:rFonts w:hint="eastAsia" w:ascii="仿宋" w:hAnsi="仿宋" w:eastAsia="仿宋" w:cs="仿宋"/>
          <w:i w:val="0"/>
          <w:iCs w:val="0"/>
          <w:caps w:val="0"/>
          <w:color w:val="000000"/>
          <w:spacing w:val="0"/>
          <w:sz w:val="24"/>
          <w:szCs w:val="24"/>
          <w:u w:val="none"/>
          <w:shd w:val="clear" w:color="auto" w:fill="ffffff"/>
          <w:vertAlign w:val="superscript"/>
        </w:rPr>
        <w:t xml:space="preserve">1</w:t>
      </w:r>
      <w:r>
        <w:rPr>
          <w:rFonts w:hint="eastAsia" w:ascii="仿宋" w:hAnsi="仿宋" w:eastAsia="仿宋" w:cs="仿宋"/>
          <w:i w:val="0"/>
          <w:iCs w:val="0"/>
          <w:caps w:val="0"/>
          <w:color w:val="000000"/>
          <w:spacing w:val="0"/>
          <w:sz w:val="24"/>
          <w:szCs w:val="24"/>
          <w:shd w:val="clear" w:color="auto" w:fill="ffffff"/>
        </w:rPr>
        <w:t xml:space="preserve">，生产厂为</w:t>
      </w:r>
      <w:r>
        <w:rPr>
          <w:rStyle w:val="895"/>
          <w:rFonts w:hint="eastAsia" w:ascii="仿宋" w:hAnsi="仿宋" w:eastAsia="仿宋" w:cs="仿宋"/>
          <w:i w:val="0"/>
          <w:iCs w:val="0"/>
          <w:caps w:val="0"/>
          <w:color w:val="000000"/>
          <w:spacing w:val="0"/>
          <w:sz w:val="24"/>
          <w:szCs w:val="24"/>
          <w:u w:val="single"/>
          <w:shd w:val="clear" w:color="auto" w:fill="ffffff"/>
        </w:rPr>
        <w:t xml:space="preserve">（厂名）</w:t>
      </w:r>
      <w:r>
        <w:rPr>
          <w:rStyle w:val="895"/>
          <w:rFonts w:hint="eastAsia" w:ascii="仿宋" w:hAnsi="仿宋" w:eastAsia="仿宋" w:cs="仿宋"/>
          <w:i w:val="0"/>
          <w:iCs w:val="0"/>
          <w:caps w:val="0"/>
          <w:color w:val="000000"/>
          <w:spacing w:val="0"/>
          <w:sz w:val="24"/>
          <w:szCs w:val="24"/>
          <w:u w:val="none"/>
          <w:shd w:val="clear" w:color="auto" w:fill="ffffff"/>
          <w:vertAlign w:val="superscript"/>
        </w:rPr>
        <w:t xml:space="preserve">2</w:t>
      </w:r>
      <w:r>
        <w:rPr>
          <w:rFonts w:hint="eastAsia" w:ascii="仿宋" w:hAnsi="仿宋" w:eastAsia="仿宋" w:cs="仿宋"/>
          <w:i w:val="0"/>
          <w:iCs w:val="0"/>
          <w:caps w:val="0"/>
          <w:color w:val="000000"/>
          <w:spacing w:val="0"/>
          <w:sz w:val="24"/>
          <w:szCs w:val="24"/>
          <w:shd w:val="clear" w:color="auto" w:fill="ffffff"/>
        </w:rPr>
        <w:t xml:space="preserve">，厂址为</w:t>
      </w:r>
      <w:r>
        <w:rPr>
          <w:rStyle w:val="895"/>
          <w:rFonts w:hint="eastAsia" w:ascii="仿宋" w:hAnsi="仿宋" w:eastAsia="仿宋" w:cs="仿宋"/>
          <w:i w:val="0"/>
          <w:iCs w:val="0"/>
          <w:caps w:val="0"/>
          <w:color w:val="000000"/>
          <w:spacing w:val="0"/>
          <w:sz w:val="24"/>
          <w:szCs w:val="24"/>
          <w:u w:val="single"/>
          <w:shd w:val="clear" w:color="auto" w:fill="ffffff"/>
        </w:rPr>
        <w:t xml:space="preserve">（生产厂址）</w:t>
      </w:r>
      <w:r>
        <w:rPr>
          <w:rFonts w:hint="eastAsia" w:ascii="仿宋" w:hAnsi="仿宋" w:eastAsia="仿宋" w:cs="仿宋"/>
          <w:i w:val="0"/>
          <w:iCs w:val="0"/>
          <w:caps w:val="0"/>
          <w:color w:val="000000"/>
          <w:spacing w:val="0"/>
          <w:sz w:val="24"/>
          <w:szCs w:val="24"/>
          <w:shd w:val="clear" w:color="auto" w:fill="ffffff"/>
        </w:rPr>
        <w:t xml:space="preserve">。</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的中国境内生产的组件成本占比≥</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none"/>
          <w:shd w:val="clear" w:color="auto" w:fill="ffffff"/>
          <w:vertAlign w:val="superscript"/>
        </w:rPr>
        <w:t xml:space="preserve">3</w:t>
      </w:r>
      <w:r>
        <w:rPr>
          <w:rFonts w:hint="eastAsia" w:ascii="仿宋" w:hAnsi="仿宋" w:eastAsia="仿宋" w:cs="仿宋"/>
          <w:i w:val="0"/>
          <w:iCs w:val="0"/>
          <w:caps w:val="0"/>
          <w:color w:val="000000"/>
          <w:spacing w:val="0"/>
          <w:sz w:val="24"/>
          <w:szCs w:val="24"/>
          <w:shd w:val="clear" w:color="auto" w:fill="ffffff"/>
        </w:rPr>
        <w:t xml:space="preserve">。</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none"/>
          <w:shd w:val="clear" w:color="auto" w:fill="ffffff"/>
          <w:vertAlign w:val="superscript"/>
        </w:rPr>
        <w:t xml:space="preserve">4</w:t>
      </w:r>
      <w:r>
        <w:rPr>
          <w:rFonts w:hint="eastAsia" w:ascii="仿宋" w:hAnsi="仿宋" w:eastAsia="仿宋" w:cs="仿宋"/>
          <w:i w:val="0"/>
          <w:iCs w:val="0"/>
          <w:caps w:val="0"/>
          <w:color w:val="000000"/>
          <w:spacing w:val="0"/>
          <w:sz w:val="24"/>
          <w:szCs w:val="24"/>
          <w:shd w:val="clear" w:color="auto" w:fill="ffffff"/>
        </w:rPr>
        <w:t xml:space="preserve">在中国境内生产。</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none"/>
          <w:shd w:val="clear" w:color="auto" w:fill="ffffff"/>
          <w:vertAlign w:val="superscript"/>
        </w:rPr>
        <w:t xml:space="preserve">5</w:t>
      </w:r>
      <w:r>
        <w:rPr>
          <w:rFonts w:hint="eastAsia" w:ascii="仿宋" w:hAnsi="仿宋" w:eastAsia="仿宋" w:cs="仿宋"/>
          <w:i w:val="0"/>
          <w:iCs w:val="0"/>
          <w:caps w:val="0"/>
          <w:color w:val="000000"/>
          <w:spacing w:val="0"/>
          <w:sz w:val="24"/>
          <w:szCs w:val="24"/>
          <w:shd w:val="clear" w:color="auto" w:fill="ffffff"/>
        </w:rPr>
        <w:t xml:space="preserve">在中国境内完成。</w:t>
      </w:r>
      <w:r/>
    </w:p>
    <w:p>
      <w:pPr>
        <w:pStyle w:val="894"/>
        <w:ind w:left="0" w:right="0" w:firstLine="42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lang w:val="en-US" w:eastAsia="zh-CN"/>
        </w:rPr>
        <w:t xml:space="preserve">2</w:t>
      </w:r>
      <w:r>
        <w:rPr>
          <w:rFonts w:hint="eastAsia" w:ascii="仿宋" w:hAnsi="仿宋" w:eastAsia="仿宋" w:cs="仿宋"/>
          <w:i w:val="0"/>
          <w:iCs w:val="0"/>
          <w:caps w:val="0"/>
          <w:color w:val="000000"/>
          <w:spacing w:val="0"/>
          <w:sz w:val="24"/>
          <w:szCs w:val="24"/>
          <w:shd w:val="clear" w:color="auto" w:fill="ffffff"/>
        </w:rPr>
        <w:t xml:space="preserve">.</w:t>
      </w:r>
      <w:r>
        <w:rPr>
          <w:rStyle w:val="895"/>
          <w:rFonts w:hint="eastAsia" w:ascii="仿宋" w:hAnsi="仿宋" w:eastAsia="仿宋" w:cs="仿宋"/>
          <w:i w:val="0"/>
          <w:iCs w:val="0"/>
          <w:caps w:val="0"/>
          <w:color w:val="000000"/>
          <w:spacing w:val="0"/>
          <w:sz w:val="24"/>
          <w:szCs w:val="24"/>
          <w:u w:val="single"/>
          <w:shd w:val="clear" w:color="auto" w:fill="ffffff"/>
        </w:rPr>
        <w:t xml:space="preserve">（产品名称</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2</w:t>
      </w:r>
      <w:r>
        <w:rPr>
          <w:rStyle w:val="895"/>
          <w:rFonts w:hint="eastAsia" w:ascii="仿宋" w:hAnsi="仿宋" w:eastAsia="仿宋" w:cs="仿宋"/>
          <w:i w:val="0"/>
          <w:iCs w:val="0"/>
          <w:caps w:val="0"/>
          <w:color w:val="000000"/>
          <w:spacing w:val="0"/>
          <w:sz w:val="24"/>
          <w:szCs w:val="24"/>
          <w:u w:val="single"/>
          <w:shd w:val="clear" w:color="auto" w:fill="ffffff"/>
        </w:rPr>
        <w:t xml:space="preserve">）</w:t>
      </w:r>
      <w:r>
        <w:rPr>
          <w:rFonts w:hint="eastAsia" w:ascii="仿宋" w:hAnsi="仿宋" w:eastAsia="仿宋" w:cs="仿宋"/>
          <w:i w:val="0"/>
          <w:iCs w:val="0"/>
          <w:caps w:val="0"/>
          <w:color w:val="000000"/>
          <w:spacing w:val="0"/>
          <w:sz w:val="24"/>
          <w:szCs w:val="24"/>
          <w:shd w:val="clear" w:color="auto" w:fill="ffffff"/>
        </w:rPr>
        <w:t xml:space="preserve">，生产厂为</w:t>
      </w:r>
      <w:r>
        <w:rPr>
          <w:rStyle w:val="895"/>
          <w:rFonts w:hint="eastAsia" w:ascii="仿宋" w:hAnsi="仿宋" w:eastAsia="仿宋" w:cs="仿宋"/>
          <w:i w:val="0"/>
          <w:iCs w:val="0"/>
          <w:caps w:val="0"/>
          <w:color w:val="000000"/>
          <w:spacing w:val="0"/>
          <w:sz w:val="24"/>
          <w:szCs w:val="24"/>
          <w:u w:val="single"/>
          <w:shd w:val="clear" w:color="auto" w:fill="ffffff"/>
        </w:rPr>
        <w:t xml:space="preserve">（厂名）</w:t>
      </w:r>
      <w:r>
        <w:rPr>
          <w:rFonts w:hint="eastAsia" w:ascii="仿宋" w:hAnsi="仿宋" w:eastAsia="仿宋" w:cs="仿宋"/>
          <w:i w:val="0"/>
          <w:iCs w:val="0"/>
          <w:caps w:val="0"/>
          <w:color w:val="000000"/>
          <w:spacing w:val="0"/>
          <w:sz w:val="24"/>
          <w:szCs w:val="24"/>
          <w:shd w:val="clear" w:color="auto" w:fill="ffffff"/>
        </w:rPr>
        <w:t xml:space="preserve">，厂址为</w:t>
      </w:r>
      <w:r>
        <w:rPr>
          <w:rStyle w:val="895"/>
          <w:rFonts w:hint="eastAsia" w:ascii="仿宋" w:hAnsi="仿宋" w:eastAsia="仿宋" w:cs="仿宋"/>
          <w:i w:val="0"/>
          <w:iCs w:val="0"/>
          <w:caps w:val="0"/>
          <w:color w:val="000000"/>
          <w:spacing w:val="0"/>
          <w:sz w:val="24"/>
          <w:szCs w:val="24"/>
          <w:u w:val="single"/>
          <w:shd w:val="clear" w:color="auto" w:fill="ffffff"/>
        </w:rPr>
        <w:t xml:space="preserve">（生产厂址）</w:t>
      </w:r>
      <w:r>
        <w:rPr>
          <w:rFonts w:hint="eastAsia" w:ascii="仿宋" w:hAnsi="仿宋" w:eastAsia="仿宋" w:cs="仿宋"/>
          <w:i w:val="0"/>
          <w:iCs w:val="0"/>
          <w:caps w:val="0"/>
          <w:color w:val="000000"/>
          <w:spacing w:val="0"/>
          <w:sz w:val="24"/>
          <w:szCs w:val="24"/>
          <w:shd w:val="clear" w:color="auto" w:fill="ffffff"/>
        </w:rPr>
        <w:t xml:space="preserve">。</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的中国境内生产的组件成本占比≥</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在中国境内生产。</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的</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在中国境内完成。</w:t>
      </w:r>
      <w:r/>
    </w:p>
    <w:p>
      <w:pPr>
        <w:pStyle w:val="894"/>
        <w:ind w:left="0" w:right="0" w:firstLine="42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w:t>
      </w:r>
      <w:r/>
    </w:p>
    <w:p>
      <w:pPr>
        <w:pStyle w:val="894"/>
        <w:ind w:left="0" w:right="0" w:firstLine="42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本公司（单位）对上述声明内容的真实性负责。如有虚假，愿承担相应法律责任。</w:t>
      </w:r>
      <w:r/>
    </w:p>
    <w:p>
      <w:pPr>
        <w:pStyle w:val="894"/>
        <w:ind w:left="0" w:right="0" w:firstLine="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894"/>
        <w:ind w:left="0" w:right="0" w:firstLine="0"/>
        <w:jc w:val="right"/>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公司（单位）名称（</w:t>
      </w:r>
      <w:r>
        <w:rPr>
          <w:rFonts w:hint="eastAsia" w:ascii="仿宋" w:hAnsi="仿宋" w:eastAsia="仿宋" w:cs="仿宋"/>
          <w:i w:val="0"/>
          <w:iCs w:val="0"/>
          <w:caps w:val="0"/>
          <w:color w:val="000000"/>
          <w:spacing w:val="0"/>
          <w:sz w:val="24"/>
          <w:szCs w:val="24"/>
          <w:shd w:val="clear" w:color="auto" w:fill="ffffff"/>
          <w:lang w:eastAsia="zh-CN"/>
        </w:rPr>
        <w:t xml:space="preserve">加盖</w:t>
      </w:r>
      <w:r>
        <w:rPr>
          <w:rFonts w:hint="eastAsia" w:ascii="仿宋" w:hAnsi="仿宋" w:eastAsia="仿宋" w:cs="仿宋"/>
          <w:i w:val="0"/>
          <w:iCs w:val="0"/>
          <w:caps w:val="0"/>
          <w:color w:val="000000"/>
          <w:spacing w:val="0"/>
          <w:sz w:val="24"/>
          <w:szCs w:val="24"/>
          <w:shd w:val="clear" w:color="auto" w:fill="ffffff"/>
          <w:lang w:val="en-US" w:eastAsia="zh-CN"/>
        </w:rPr>
        <w:t xml:space="preserve">CA电子公章</w:t>
      </w:r>
      <w:r>
        <w:rPr>
          <w:rFonts w:hint="eastAsia" w:ascii="仿宋" w:hAnsi="仿宋" w:eastAsia="仿宋" w:cs="仿宋"/>
          <w:i w:val="0"/>
          <w:iCs w:val="0"/>
          <w:caps w:val="0"/>
          <w:color w:val="000000"/>
          <w:spacing w:val="0"/>
          <w:sz w:val="24"/>
          <w:szCs w:val="24"/>
          <w:shd w:val="clear" w:color="auto" w:fill="ffffff"/>
        </w:rPr>
        <w:t xml:space="preserve">）：　        </w:t>
      </w:r>
      <w:r/>
    </w:p>
    <w:p>
      <w:pPr>
        <w:pStyle w:val="894"/>
        <w:ind w:left="0" w:right="0" w:firstLine="0"/>
        <w:jc w:val="center"/>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rPr>
        <w:t xml:space="preserve">日期：</w:t>
      </w:r>
      <w:r>
        <w:rPr>
          <w:rFonts w:hint="eastAsia" w:ascii="仿宋" w:hAnsi="仿宋" w:eastAsia="仿宋" w:cs="仿宋"/>
          <w:color w:val="000000"/>
          <w:sz w:val="24"/>
          <w:szCs w:val="21"/>
        </w:rPr>
        <w:t xml:space="preserve">___年____月____日</w:t>
      </w:r>
      <w:r>
        <w:rPr>
          <w:rFonts w:hint="eastAsia" w:ascii="仿宋" w:hAnsi="仿宋" w:eastAsia="仿宋" w:cs="仿宋"/>
          <w:i w:val="0"/>
          <w:iCs w:val="0"/>
          <w:caps w:val="0"/>
          <w:color w:val="000000"/>
          <w:spacing w:val="0"/>
          <w:sz w:val="24"/>
          <w:szCs w:val="24"/>
          <w:shd w:val="clear" w:color="auto" w:fill="ffffff"/>
        </w:rPr>
        <w:t xml:space="preserve">        </w:t>
      </w:r>
      <w:r/>
    </w:p>
    <w:p>
      <w:pPr>
        <w:pStyle w:val="894"/>
        <w:ind w:left="0" w:right="0" w:firstLine="0"/>
        <w:jc w:val="left"/>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__________________</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1.产品如有型号，请在“产品名称”栏一并填写。</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2.生产厂名与厂址应与生产厂营业执照载明的相关信息保持一致。</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3.该产品的中国境内生产的组件成本占比相关要求实施前，“规定比例”栏可不填，下同。</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4.该产品的关键组件要求实施前，“关键组件”栏可不填，下同。</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rPr>
        <w:t xml:space="preserve">5.该产品的关键工序要求实施前，“关键工序”栏可不填，下同。</w:t>
      </w:r>
      <w:r/>
    </w:p>
    <w:p>
      <w:pPr>
        <w:pStyle w:val="894"/>
        <w:ind w:right="0"/>
        <w:keepLines w:val="0"/>
        <w:keepNext w:val="0"/>
        <w:pageBreakBefore w:val="0"/>
        <w:spacing w:before="30" w:beforeAutospacing="0" w:after="30" w:afterAutospacing="0" w:line="480" w:lineRule="exact"/>
        <w:shd w:val="clear" w:color="auto" w:fill="auto"/>
        <w:widowControl/>
        <w:rPr>
          <w:rFonts w:hint="eastAsia" w:ascii="仿宋" w:hAnsi="仿宋" w:eastAsia="仿宋" w:cs="仿宋"/>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shd w:val="clear" w:color="auto" w:fill="ffffff"/>
          <w:lang w:val="en-US" w:eastAsia="zh-CN"/>
        </w:rPr>
        <w:t xml:space="preserve">6.《声明函》中标注“</w:t>
      </w:r>
      <w:r>
        <w:rPr>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Style w:val="895"/>
          <w:rFonts w:hint="eastAsia" w:ascii="仿宋" w:hAnsi="仿宋" w:eastAsia="仿宋" w:cs="仿宋"/>
          <w:i w:val="0"/>
          <w:iCs w:val="0"/>
          <w:caps w:val="0"/>
          <w:color w:val="000000"/>
          <w:spacing w:val="0"/>
          <w:sz w:val="24"/>
          <w:szCs w:val="24"/>
          <w:u w:val="single"/>
          <w:shd w:val="clear" w:color="auto" w:fill="ffffff"/>
          <w:lang w:val="en-US" w:eastAsia="zh-CN"/>
        </w:rPr>
        <w:t xml:space="preserve">/  </w:t>
      </w:r>
      <w:r>
        <w:rPr>
          <w:rFonts w:hint="eastAsia" w:ascii="仿宋" w:hAnsi="仿宋" w:eastAsia="仿宋" w:cs="仿宋"/>
          <w:i w:val="0"/>
          <w:iCs w:val="0"/>
          <w:caps w:val="0"/>
          <w:color w:val="000000"/>
          <w:spacing w:val="0"/>
          <w:sz w:val="24"/>
          <w:szCs w:val="24"/>
          <w:shd w:val="clear" w:color="auto" w:fill="ffffff"/>
          <w:lang w:val="en-US" w:eastAsia="zh-CN"/>
        </w:rPr>
        <w:t xml:space="preserve">”的地方无需填写。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bookmarkEnd w:id="206"/>
      <w:r/>
      <w:bookmarkEnd w:id="207"/>
      <w:r/>
      <w:bookmarkEnd w:id="231"/>
      <w:r/>
      <w:r/>
    </w:p>
    <w:p>
      <w:pPr>
        <w:rPr>
          <w:rFonts w:hint="eastAsia"/>
        </w:rPr>
      </w:pPr>
      <w:r>
        <w:rPr>
          <w:rFonts w:hint="eastAsia"/>
        </w:rPr>
      </w:r>
      <w:r/>
    </w:p>
    <w:p>
      <w:pPr>
        <w:pStyle w:val="879"/>
        <w:rPr>
          <w:rFonts w:hint="eastAsia"/>
        </w:rPr>
      </w:pPr>
      <w:r>
        <w:rPr>
          <w:rFonts w:hint="eastAsia"/>
        </w:rPr>
      </w:r>
      <w:r/>
    </w:p>
    <w:p>
      <w:pPr>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13                 </w:t>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left"/>
        <w:keepLines w:val="0"/>
        <w:keepNext w:val="0"/>
        <w:pageBreakBefore w:val="0"/>
        <w:spacing w:line="700" w:lineRule="exact"/>
        <w:widowControl/>
        <w:rPr>
          <w:rFonts w:hint="eastAsia" w:ascii="仿宋" w:hAnsi="仿宋" w:eastAsia="仿宋" w:cs="仿宋"/>
          <w:color w:val="auto"/>
          <w:sz w:val="28"/>
          <w:szCs w:val="28"/>
          <w:lang w:val="en-US" w:eastAsia="zh-CN" w:bidi="ar"/>
        </w:rPr>
        <w:suppressLineNumbers w:val="0"/>
      </w:pPr>
      <w:r>
        <w:rPr>
          <w:rFonts w:hint="eastAsia" w:ascii="仿宋" w:hAnsi="仿宋" w:eastAsia="仿宋" w:cs="仿宋"/>
          <w:color w:val="auto"/>
          <w:sz w:val="28"/>
          <w:szCs w:val="28"/>
          <w:lang w:val="en-US" w:eastAsia="zh-CN" w:bidi="ar"/>
        </w:rPr>
      </w:r>
      <w:r/>
    </w:p>
    <w:p>
      <w:pPr>
        <w:jc w:val="left"/>
        <w:keepLines w:val="0"/>
        <w:keepNext w:val="0"/>
        <w:widowControl/>
        <w:rPr>
          <w:rFonts w:hint="eastAsia" w:ascii="仿宋" w:hAnsi="仿宋" w:eastAsia="仿宋" w:cs="仿宋"/>
          <w:b/>
          <w:bCs/>
          <w:color w:val="auto"/>
          <w:sz w:val="28"/>
          <w:szCs w:val="28"/>
          <w:lang w:val="en-US" w:eastAsia="zh-CN" w:bidi="ar"/>
        </w:rPr>
        <w:outlineLvl w:val="0"/>
        <w:suppressLineNumbers w:val="0"/>
      </w:pPr>
      <w:r/>
      <w:bookmarkStart w:id="235" w:name="_Toc5831"/>
      <w:r/>
      <w:bookmarkStart w:id="236" w:name="_Toc1372"/>
      <w:r/>
      <w:bookmarkStart w:id="237" w:name="_Toc31274"/>
      <w:r/>
      <w:r/>
    </w:p>
    <w:p>
      <w:pPr>
        <w:jc w:val="left"/>
        <w:keepLines w:val="0"/>
        <w:keepNext w:val="0"/>
        <w:widowControl/>
        <w:rPr>
          <w:rFonts w:hint="default" w:ascii="仿宋" w:hAnsi="仿宋" w:eastAsia="仿宋" w:cs="仿宋"/>
          <w:b/>
          <w:bCs/>
          <w:color w:val="auto"/>
          <w:sz w:val="28"/>
          <w:szCs w:val="28"/>
          <w:lang w:val="en-US" w:eastAsia="zh-CN" w:bidi="ar"/>
        </w:rPr>
        <w:outlineLvl w:val="0"/>
        <w:suppressLineNumbers w:val="0"/>
      </w:pPr>
      <w:r>
        <w:rPr>
          <w:rFonts w:hint="eastAsia" w:ascii="仿宋" w:hAnsi="仿宋" w:eastAsia="仿宋" w:cs="仿宋"/>
          <w:b/>
          <w:bCs/>
          <w:color w:val="auto"/>
          <w:sz w:val="28"/>
          <w:szCs w:val="28"/>
          <w:lang w:val="en-US" w:eastAsia="zh-CN" w:bidi="ar"/>
        </w:rPr>
        <w:t xml:space="preserve">附件1</w:t>
      </w:r>
      <w:bookmarkEnd w:id="235"/>
      <w:r/>
      <w:bookmarkEnd w:id="236"/>
      <w:r/>
      <w:bookmarkEnd w:id="237"/>
      <w:r>
        <w:rPr>
          <w:rFonts w:hint="eastAsia" w:ascii="仿宋" w:hAnsi="仿宋" w:eastAsia="仿宋" w:cs="仿宋"/>
          <w:b/>
          <w:bCs/>
          <w:color w:val="auto"/>
          <w:sz w:val="28"/>
          <w:szCs w:val="28"/>
          <w:lang w:val="en-US" w:eastAsia="zh-CN" w:bidi="ar"/>
        </w:rPr>
        <w:t xml:space="preserve">4</w:t>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仿宋" w:hAnsi="仿宋" w:eastAsia="仿宋" w:cs="仿宋"/>
          <w:color w:val="ff0000"/>
          <w:sz w:val="24"/>
          <w:szCs w:val="24"/>
          <w:highlight w:val="none"/>
        </w:rPr>
        <w:t xml:space="preserve">〔20</w:t>
      </w:r>
      <w:r>
        <w:rPr>
          <w:rFonts w:hint="eastAsia" w:ascii="仿宋" w:hAnsi="仿宋" w:eastAsia="仿宋" w:cs="仿宋"/>
          <w:color w:val="ff0000"/>
          <w:sz w:val="24"/>
          <w:szCs w:val="24"/>
          <w:highlight w:val="none"/>
          <w:lang w:val="en-US" w:eastAsia="zh-CN"/>
        </w:rPr>
        <w:t xml:space="preserve">23</w:t>
      </w:r>
      <w:r>
        <w:rPr>
          <w:rFonts w:hint="eastAsia" w:ascii="仿宋" w:hAnsi="仿宋" w:eastAsia="仿宋" w:cs="仿宋"/>
          <w:color w:val="ff0000"/>
          <w:sz w:val="24"/>
          <w:szCs w:val="24"/>
          <w:highlight w:val="none"/>
        </w:rPr>
        <w:t xml:space="preserve">〕</w:t>
      </w:r>
      <w:r>
        <w:rPr>
          <w:rFonts w:hint="eastAsia" w:ascii="仿宋" w:hAnsi="仿宋" w:eastAsia="仿宋" w:cs="仿宋"/>
          <w:sz w:val="24"/>
          <w:szCs w:val="24"/>
          <w:lang w:val="en-US" w:eastAsia="zh-CN"/>
        </w:rPr>
        <w:t xml:space="preserve">57</w:t>
      </w:r>
      <w:r>
        <w:rPr>
          <w:rFonts w:hint="eastAsia" w:ascii="仿宋" w:hAnsi="仿宋" w:eastAsia="仿宋" w:cs="仿宋"/>
          <w:sz w:val="24"/>
          <w:szCs w:val="24"/>
        </w:rPr>
        <w:t xml:space="preserve">号）和《关于深入开展南通市政府采购线上合同信用融资业务的通知》（通财购</w:t>
      </w:r>
      <w:r>
        <w:rPr>
          <w:rFonts w:hint="eastAsia" w:ascii="仿宋" w:hAnsi="仿宋" w:eastAsia="仿宋" w:cs="仿宋"/>
          <w:color w:val="ff0000"/>
          <w:sz w:val="24"/>
          <w:szCs w:val="24"/>
          <w:highlight w:val="none"/>
        </w:rPr>
        <w:t xml:space="preserve">〔20</w:t>
      </w:r>
      <w:r>
        <w:rPr>
          <w:rFonts w:hint="eastAsia" w:ascii="仿宋" w:hAnsi="仿宋" w:eastAsia="仿宋" w:cs="仿宋"/>
          <w:color w:val="ff0000"/>
          <w:sz w:val="24"/>
          <w:szCs w:val="24"/>
          <w:highlight w:val="none"/>
          <w:lang w:val="en-US" w:eastAsia="zh-CN"/>
        </w:rPr>
        <w:t xml:space="preserve">22</w:t>
      </w:r>
      <w:r>
        <w:rPr>
          <w:rFonts w:hint="eastAsia" w:ascii="仿宋" w:hAnsi="仿宋" w:eastAsia="仿宋" w:cs="仿宋"/>
          <w:color w:val="ff0000"/>
          <w:sz w:val="24"/>
          <w:szCs w:val="24"/>
          <w:highlight w:val="none"/>
        </w:rPr>
        <w:t xml:space="preserve">〕</w:t>
      </w:r>
      <w:r>
        <w:rPr>
          <w:rFonts w:hint="eastAsia" w:ascii="仿宋" w:hAnsi="仿宋" w:eastAsia="仿宋" w:cs="仿宋"/>
          <w:sz w:val="24"/>
          <w:szCs w:val="24"/>
        </w:rPr>
        <w:t xml:space="preserve">68号），按照双方自愿的原则提供便捷、优惠的服务。</w:t>
      </w:r>
      <w:r/>
    </w:p>
    <w:p>
      <w:pPr>
        <w:rPr>
          <w:rFonts w:hint="eastAsia" w:ascii="仿宋" w:hAnsi="仿宋" w:eastAsia="仿宋" w:cs="仿宋"/>
          <w:sz w:val="24"/>
          <w:szCs w:val="24"/>
        </w:rPr>
      </w:pPr>
      <w:r>
        <w:rPr>
          <w:rFonts w:hint="eastAsia" w:ascii="仿宋" w:hAnsi="仿宋" w:eastAsia="仿宋" w:cs="仿宋"/>
          <w:sz w:val="24"/>
          <w:szCs w:val="24"/>
        </w:rPr>
      </w:r>
      <w:r/>
    </w:p>
    <w:p>
      <w:pPr>
        <w:spacing w:line="300" w:lineRule="auto"/>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p>
      <w:pPr>
        <w:rPr>
          <w:rFonts w:hint="eastAsia" w:ascii="仿宋" w:hAnsi="仿宋" w:eastAsia="仿宋" w:cs="仿宋"/>
          <w:color w:val="ff0000"/>
          <w:sz w:val="24"/>
          <w:szCs w:val="24"/>
          <w:lang w:val="zh-CN" w:bidi="ar"/>
        </w:rPr>
      </w:pPr>
      <w:r>
        <w:rPr>
          <w:rFonts w:hint="eastAsia" w:ascii="仿宋" w:hAnsi="仿宋" w:eastAsia="仿宋" w:cs="仿宋"/>
          <w:color w:val="ff0000"/>
          <w:sz w:val="24"/>
          <w:szCs w:val="24"/>
          <w:lang w:val="zh-CN" w:bidi="ar"/>
        </w:rPr>
      </w:r>
      <w:r/>
    </w:p>
    <w:p>
      <w:pPr>
        <w:rPr>
          <w:rFonts w:hint="eastAsia" w:ascii="仿宋" w:hAnsi="仿宋" w:eastAsia="仿宋" w:cs="仿宋"/>
          <w:color w:val="ff0000"/>
          <w:sz w:val="24"/>
          <w:szCs w:val="24"/>
          <w:lang w:val="zh-CN" w:bidi="ar"/>
        </w:rPr>
      </w:pPr>
      <w:r>
        <w:rPr>
          <w:rFonts w:hint="eastAsia" w:ascii="仿宋" w:hAnsi="仿宋" w:eastAsia="仿宋" w:cs="仿宋"/>
          <w:color w:val="ff0000"/>
          <w:sz w:val="24"/>
          <w:szCs w:val="24"/>
          <w:lang w:val="zh-CN" w:bidi="ar"/>
        </w:rPr>
      </w:r>
      <w:r/>
    </w:p>
    <w:p>
      <w:pPr>
        <w:rPr>
          <w:rFonts w:hint="eastAsia" w:ascii="仿宋" w:hAnsi="仿宋" w:eastAsia="仿宋" w:cs="仿宋"/>
        </w:rPr>
      </w:pPr>
      <w:r>
        <w:rPr>
          <w:rFonts w:hint="eastAsia" w:ascii="仿宋" w:hAnsi="仿宋" w:eastAsia="仿宋" w:cs="仿宋"/>
        </w:rPr>
      </w:r>
      <w:r/>
    </w:p>
    <w:sectPr>
      <w:headerReference w:type="default" r:id="rId9"/>
      <w:footerReference w:type="default" r:id="rId10"/>
      <w:footerReference w:type="even" r:id="rId11"/>
      <w:footnotePr/>
      <w:endnotePr/>
      <w:type w:val="nextPage"/>
      <w:pgSz w:w="11906" w:h="16838" w:orient="portrait"/>
      <w:pgMar w:top="1418" w:right="1061" w:bottom="1418" w:left="9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ourier New">
    <w:panose1 w:val="02070309020205020404"/>
  </w:font>
  <w:font w:name="仿宋">
    <w:panose1 w:val="02010609060101010101"/>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81"/>
        <w:rFonts w:ascii="宋体" w:hAnsi="宋体"/>
      </w:rPr>
      <w:framePr w:wrap="around" w:vAnchor="text" w:hAnchor="margin" w:xAlign="center" w:y="1"/>
    </w:pPr>
    <w:r>
      <w:rPr>
        <w:rFonts w:ascii="宋体" w:hAnsi="宋体"/>
      </w:rPr>
      <w:fldChar w:fldCharType="begin"/>
    </w:r>
    <w:r>
      <w:rPr>
        <w:rStyle w:val="881"/>
        <w:rFonts w:ascii="宋体" w:hAnsi="宋体"/>
      </w:rPr>
      <w:instrText xml:space="preserve">PAGE  </w:instrText>
    </w:r>
    <w:r>
      <w:rPr>
        <w:rFonts w:ascii="宋体" w:hAnsi="宋体"/>
      </w:rPr>
      <w:fldChar w:fldCharType="separate"/>
    </w:r>
    <w:r>
      <w:rPr>
        <w:rStyle w:val="881"/>
        <w:rFonts w:ascii="宋体" w:hAnsi="宋体"/>
      </w:rPr>
      <w:t xml:space="preserve">３７</w:t>
    </w:r>
    <w:r>
      <w:rPr>
        <w:rFonts w:ascii="宋体" w:hAnsi="宋体"/>
      </w:rPr>
      <w:fldChar w:fldCharType="end"/>
    </w:r>
    <w:r/>
  </w:p>
  <w:p>
    <w:pPr>
      <w:pStyle w:val="87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81"/>
      </w:rPr>
      <w:framePr w:wrap="around" w:vAnchor="text" w:hAnchor="margin" w:xAlign="center" w:y="1"/>
    </w:pPr>
    <w:r>
      <w:fldChar w:fldCharType="begin"/>
    </w:r>
    <w:r>
      <w:rPr>
        <w:rStyle w:val="881"/>
      </w:rPr>
      <w:instrText xml:space="preserve">PAGE  </w:instrText>
    </w:r>
    <w:r>
      <w:fldChar w:fldCharType="separate"/>
    </w:r>
    <w:r>
      <w:rPr>
        <w:rStyle w:val="881"/>
      </w:rPr>
      <w:t xml:space="preserve">1</w:t>
    </w:r>
    <w: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3"/>
  </w:num>
  <w:num w:numId="4">
    <w:abstractNumId w:val="4"/>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68"/>
    <w:next w:val="868"/>
    <w:link w:val="695"/>
    <w:uiPriority w:val="9"/>
    <w:qFormat/>
    <w:pPr>
      <w:keepLines/>
      <w:keepNext/>
      <w:spacing w:before="480" w:after="200"/>
      <w:outlineLvl w:val="0"/>
    </w:pPr>
    <w:rPr>
      <w:rFonts w:ascii="Arial" w:hAnsi="Arial" w:eastAsia="Arial" w:cs="Arial"/>
      <w:sz w:val="40"/>
      <w:szCs w:val="40"/>
    </w:rPr>
  </w:style>
  <w:style w:type="character" w:styleId="695">
    <w:name w:val="Heading 1 Char"/>
    <w:basedOn w:val="870"/>
    <w:link w:val="694"/>
    <w:uiPriority w:val="9"/>
    <w:rPr>
      <w:rFonts w:ascii="Arial" w:hAnsi="Arial" w:eastAsia="Arial" w:cs="Arial"/>
      <w:sz w:val="40"/>
      <w:szCs w:val="40"/>
    </w:rPr>
  </w:style>
  <w:style w:type="character" w:styleId="696">
    <w:name w:val="Heading 2 Char"/>
    <w:basedOn w:val="870"/>
    <w:link w:val="869"/>
    <w:uiPriority w:val="9"/>
    <w:rPr>
      <w:rFonts w:ascii="Arial" w:hAnsi="Arial" w:eastAsia="Arial" w:cs="Arial"/>
      <w:sz w:val="34"/>
    </w:rPr>
  </w:style>
  <w:style w:type="paragraph" w:styleId="697">
    <w:name w:val="Heading 3"/>
    <w:basedOn w:val="868"/>
    <w:next w:val="868"/>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basedOn w:val="870"/>
    <w:link w:val="697"/>
    <w:uiPriority w:val="9"/>
    <w:rPr>
      <w:rFonts w:ascii="Arial" w:hAnsi="Arial" w:eastAsia="Arial" w:cs="Arial"/>
      <w:sz w:val="30"/>
      <w:szCs w:val="30"/>
    </w:rPr>
  </w:style>
  <w:style w:type="paragraph" w:styleId="699">
    <w:name w:val="Heading 4"/>
    <w:basedOn w:val="868"/>
    <w:next w:val="868"/>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basedOn w:val="870"/>
    <w:link w:val="699"/>
    <w:uiPriority w:val="9"/>
    <w:rPr>
      <w:rFonts w:ascii="Arial" w:hAnsi="Arial" w:eastAsia="Arial" w:cs="Arial"/>
      <w:b/>
      <w:bCs/>
      <w:sz w:val="26"/>
      <w:szCs w:val="26"/>
    </w:rPr>
  </w:style>
  <w:style w:type="paragraph" w:styleId="701">
    <w:name w:val="Heading 5"/>
    <w:basedOn w:val="868"/>
    <w:next w:val="868"/>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70"/>
    <w:link w:val="701"/>
    <w:uiPriority w:val="9"/>
    <w:rPr>
      <w:rFonts w:ascii="Arial" w:hAnsi="Arial" w:eastAsia="Arial" w:cs="Arial"/>
      <w:b/>
      <w:bCs/>
      <w:sz w:val="24"/>
      <w:szCs w:val="24"/>
    </w:rPr>
  </w:style>
  <w:style w:type="paragraph" w:styleId="703">
    <w:name w:val="Heading 6"/>
    <w:basedOn w:val="868"/>
    <w:next w:val="868"/>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70"/>
    <w:link w:val="703"/>
    <w:uiPriority w:val="9"/>
    <w:rPr>
      <w:rFonts w:ascii="Arial" w:hAnsi="Arial" w:eastAsia="Arial" w:cs="Arial"/>
      <w:b/>
      <w:bCs/>
      <w:sz w:val="22"/>
      <w:szCs w:val="22"/>
    </w:rPr>
  </w:style>
  <w:style w:type="paragraph" w:styleId="705">
    <w:name w:val="Heading 7"/>
    <w:basedOn w:val="868"/>
    <w:next w:val="868"/>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70"/>
    <w:link w:val="705"/>
    <w:uiPriority w:val="9"/>
    <w:rPr>
      <w:rFonts w:ascii="Arial" w:hAnsi="Arial" w:eastAsia="Arial" w:cs="Arial"/>
      <w:b/>
      <w:bCs/>
      <w:i/>
      <w:iCs/>
      <w:sz w:val="22"/>
      <w:szCs w:val="22"/>
    </w:rPr>
  </w:style>
  <w:style w:type="paragraph" w:styleId="707">
    <w:name w:val="Heading 8"/>
    <w:basedOn w:val="868"/>
    <w:next w:val="868"/>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70"/>
    <w:link w:val="707"/>
    <w:uiPriority w:val="9"/>
    <w:rPr>
      <w:rFonts w:ascii="Arial" w:hAnsi="Arial" w:eastAsia="Arial" w:cs="Arial"/>
      <w:i/>
      <w:iCs/>
      <w:sz w:val="22"/>
      <w:szCs w:val="22"/>
    </w:rPr>
  </w:style>
  <w:style w:type="paragraph" w:styleId="709">
    <w:name w:val="Heading 9"/>
    <w:basedOn w:val="868"/>
    <w:next w:val="868"/>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70"/>
    <w:link w:val="709"/>
    <w:uiPriority w:val="9"/>
    <w:rPr>
      <w:rFonts w:ascii="Arial" w:hAnsi="Arial" w:eastAsia="Arial" w:cs="Arial"/>
      <w:i/>
      <w:iCs/>
      <w:sz w:val="21"/>
      <w:szCs w:val="21"/>
    </w:rPr>
  </w:style>
  <w:style w:type="paragraph" w:styleId="711">
    <w:name w:val="List Paragraph"/>
    <w:basedOn w:val="868"/>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68"/>
    <w:next w:val="868"/>
    <w:link w:val="714"/>
    <w:uiPriority w:val="10"/>
    <w:qFormat/>
    <w:pPr>
      <w:contextualSpacing/>
      <w:spacing w:before="300" w:after="200"/>
    </w:pPr>
    <w:rPr>
      <w:sz w:val="48"/>
      <w:szCs w:val="48"/>
    </w:rPr>
  </w:style>
  <w:style w:type="character" w:styleId="714">
    <w:name w:val="Title Char"/>
    <w:basedOn w:val="870"/>
    <w:link w:val="713"/>
    <w:uiPriority w:val="10"/>
    <w:rPr>
      <w:sz w:val="48"/>
      <w:szCs w:val="48"/>
    </w:rPr>
  </w:style>
  <w:style w:type="paragraph" w:styleId="715">
    <w:name w:val="Subtitle"/>
    <w:basedOn w:val="868"/>
    <w:next w:val="868"/>
    <w:link w:val="716"/>
    <w:uiPriority w:val="11"/>
    <w:qFormat/>
    <w:pPr>
      <w:spacing w:before="200" w:after="200"/>
    </w:pPr>
    <w:rPr>
      <w:sz w:val="24"/>
      <w:szCs w:val="24"/>
    </w:rPr>
  </w:style>
  <w:style w:type="character" w:styleId="716">
    <w:name w:val="Subtitle Char"/>
    <w:basedOn w:val="870"/>
    <w:link w:val="715"/>
    <w:uiPriority w:val="11"/>
    <w:rPr>
      <w:sz w:val="24"/>
      <w:szCs w:val="24"/>
    </w:rPr>
  </w:style>
  <w:style w:type="paragraph" w:styleId="717">
    <w:name w:val="Quote"/>
    <w:basedOn w:val="868"/>
    <w:next w:val="868"/>
    <w:link w:val="718"/>
    <w:uiPriority w:val="29"/>
    <w:qFormat/>
    <w:pPr>
      <w:ind w:left="720" w:right="720"/>
    </w:pPr>
    <w:rPr>
      <w:i/>
    </w:rPr>
  </w:style>
  <w:style w:type="character" w:styleId="718">
    <w:name w:val="Quote Char"/>
    <w:link w:val="717"/>
    <w:uiPriority w:val="29"/>
    <w:rPr>
      <w:i/>
    </w:rPr>
  </w:style>
  <w:style w:type="paragraph" w:styleId="719">
    <w:name w:val="Intense Quote"/>
    <w:basedOn w:val="868"/>
    <w:next w:val="868"/>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0"/>
    <w:link w:val="877"/>
    <w:uiPriority w:val="99"/>
  </w:style>
  <w:style w:type="character" w:styleId="722">
    <w:name w:val="Footer Char"/>
    <w:basedOn w:val="870"/>
    <w:link w:val="876"/>
    <w:uiPriority w:val="99"/>
  </w:style>
  <w:style w:type="paragraph" w:styleId="723">
    <w:name w:val="Caption"/>
    <w:basedOn w:val="868"/>
    <w:next w:val="868"/>
    <w:uiPriority w:val="35"/>
    <w:semiHidden/>
    <w:unhideWhenUsed/>
    <w:qFormat/>
    <w:pPr>
      <w:spacing w:line="276" w:lineRule="auto"/>
    </w:pPr>
    <w:rPr>
      <w:b/>
      <w:bCs/>
      <w:color w:val="4f81bd" w:themeColor="accent1"/>
      <w:sz w:val="18"/>
      <w:szCs w:val="18"/>
    </w:rPr>
  </w:style>
  <w:style w:type="character" w:styleId="724">
    <w:name w:val="Caption Char"/>
    <w:basedOn w:val="723"/>
    <w:link w:val="876"/>
    <w:uiPriority w:val="99"/>
  </w:style>
  <w:style w:type="table" w:styleId="725">
    <w:name w:val="Table Grid"/>
    <w:basedOn w:val="87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2">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3">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4">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5">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6">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7">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4">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7">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8">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9">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0">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1">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2">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4">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5">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6">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7">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8">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9">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8">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9">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0">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1">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2">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3">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5">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6">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7">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8">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9">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0">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2">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3">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4">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5">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6">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7">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9">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0">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1">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2">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3">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4">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8"/>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70"/>
    <w:uiPriority w:val="99"/>
    <w:unhideWhenUsed/>
    <w:rPr>
      <w:vertAlign w:val="superscript"/>
    </w:rPr>
  </w:style>
  <w:style w:type="paragraph" w:styleId="855">
    <w:name w:val="endnote text"/>
    <w:basedOn w:val="868"/>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70"/>
    <w:uiPriority w:val="99"/>
    <w:semiHidden/>
    <w:unhideWhenUsed/>
    <w:rPr>
      <w:vertAlign w:val="superscript"/>
    </w:r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link w:val="896"/>
    <w:uiPriority w:val="0"/>
    <w:qFormat/>
    <w:pPr>
      <w:jc w:val="both"/>
      <w:widowControl w:val="off"/>
    </w:pPr>
    <w:rPr>
      <w:rFonts w:ascii="Calibri" w:hAnsi="Calibri" w:eastAsia="宋体" w:cs="Times New Roman"/>
      <w:sz w:val="21"/>
      <w:szCs w:val="22"/>
      <w:lang w:val="en-US" w:eastAsia="zh-CN" w:bidi="ar-SA"/>
    </w:rPr>
  </w:style>
  <w:style w:type="paragraph" w:styleId="869">
    <w:name w:val="Heading 2"/>
    <w:basedOn w:val="868"/>
    <w:next w:val="86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70" w:default="1">
    <w:name w:val="Default Paragraph Font"/>
    <w:uiPriority w:val="0"/>
    <w:semiHidden/>
    <w:qFormat/>
  </w:style>
  <w:style w:type="table" w:styleId="871" w:default="1">
    <w:name w:val="Normal Table"/>
    <w:uiPriority w:val="0"/>
    <w:semiHidden/>
    <w:qFormat/>
    <w:tblPr>
      <w:tblCellMar>
        <w:left w:w="108" w:type="dxa"/>
        <w:top w:w="0" w:type="dxa"/>
        <w:right w:w="108" w:type="dxa"/>
        <w:bottom w:w="0" w:type="dxa"/>
      </w:tblCellMar>
    </w:tblPr>
  </w:style>
  <w:style w:type="paragraph" w:styleId="872">
    <w:name w:val="annotation text"/>
    <w:basedOn w:val="868"/>
    <w:uiPriority w:val="0"/>
    <w:unhideWhenUsed/>
    <w:qFormat/>
    <w:pPr>
      <w:jc w:val="left"/>
    </w:pPr>
  </w:style>
  <w:style w:type="paragraph" w:styleId="873">
    <w:name w:val="Body Text"/>
    <w:basedOn w:val="868"/>
    <w:next w:val="868"/>
    <w:uiPriority w:val="0"/>
    <w:qFormat/>
    <w:rPr>
      <w:rFonts w:ascii="楷体_GB2312" w:hAnsi="Arial" w:eastAsia="楷体_GB2312" w:cs="Times New Roman"/>
      <w:sz w:val="28"/>
      <w:szCs w:val="28"/>
    </w:rPr>
  </w:style>
  <w:style w:type="paragraph" w:styleId="874">
    <w:name w:val="Body Text Indent"/>
    <w:basedOn w:val="868"/>
    <w:next w:val="875"/>
    <w:uiPriority w:val="0"/>
    <w:unhideWhenUsed/>
    <w:qFormat/>
    <w:pPr>
      <w:ind w:left="420"/>
      <w:spacing w:after="120"/>
    </w:pPr>
  </w:style>
  <w:style w:type="paragraph" w:styleId="875">
    <w:name w:val="envelope return"/>
    <w:basedOn w:val="868"/>
    <w:uiPriority w:val="99"/>
    <w:unhideWhenUsed/>
    <w:qFormat/>
    <w:rPr>
      <w:rFonts w:ascii="Arial" w:hAnsi="Arial" w:eastAsia="楷体_GB2312"/>
      <w:sz w:val="26"/>
      <w:szCs w:val="20"/>
    </w:rPr>
  </w:style>
  <w:style w:type="paragraph" w:styleId="876">
    <w:name w:val="Footer"/>
    <w:basedOn w:val="868"/>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7">
    <w:name w:val="Header"/>
    <w:basedOn w:val="86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8">
    <w:name w:val="toc 1"/>
    <w:basedOn w:val="868"/>
    <w:next w:val="868"/>
    <w:uiPriority w:val="0"/>
    <w:qFormat/>
  </w:style>
  <w:style w:type="paragraph" w:styleId="879">
    <w:name w:val="Body Text First Indent 2"/>
    <w:basedOn w:val="874"/>
    <w:next w:val="868"/>
    <w:uiPriority w:val="0"/>
    <w:qFormat/>
    <w:pPr>
      <w:ind w:left="0" w:firstLine="420"/>
      <w:spacing w:after="0" w:line="360" w:lineRule="auto"/>
    </w:pPr>
    <w:rPr>
      <w:rFonts w:ascii="宋体" w:hAnsi="宋体" w:eastAsia="宋体" w:cs="Times New Roman"/>
      <w:szCs w:val="20"/>
    </w:rPr>
  </w:style>
  <w:style w:type="character" w:styleId="880">
    <w:name w:val="Strong"/>
    <w:basedOn w:val="870"/>
    <w:uiPriority w:val="0"/>
    <w:qFormat/>
    <w:rPr>
      <w:b/>
    </w:rPr>
  </w:style>
  <w:style w:type="character" w:styleId="881">
    <w:name w:val="page number"/>
    <w:uiPriority w:val="0"/>
    <w:qFormat/>
  </w:style>
  <w:style w:type="paragraph" w:styleId="882" w:customStyle="1">
    <w:name w:val="目录 82"/>
    <w:next w:val="868"/>
    <w:uiPriority w:val="0"/>
    <w:qFormat/>
    <w:pPr>
      <w:ind w:left="2550"/>
      <w:jc w:val="both"/>
    </w:pPr>
    <w:rPr>
      <w:rFonts w:ascii="Calibri" w:hAnsi="Calibri" w:eastAsia="宋体" w:cs="Times New Roman"/>
      <w:sz w:val="21"/>
      <w:lang w:val="en-US" w:eastAsia="zh-CN" w:bidi="ar-SA"/>
    </w:rPr>
  </w:style>
  <w:style w:type="paragraph" w:styleId="883"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84" w:customStyle="1">
    <w:name w:val="WPSOffice手动目录 1"/>
    <w:uiPriority w:val="0"/>
    <w:qFormat/>
    <w:rPr>
      <w:rFonts w:ascii="Times New Roman" w:hAnsi="Times New Roman" w:eastAsia="宋体" w:cs="Times New Roman"/>
      <w:sz w:val="20"/>
      <w:szCs w:val="20"/>
    </w:rPr>
  </w:style>
  <w:style w:type="paragraph" w:styleId="885" w:customStyle="1">
    <w:name w:val="正文首行缩进11"/>
    <w:basedOn w:val="886"/>
    <w:uiPriority w:val="0"/>
    <w:qFormat/>
    <w:pPr>
      <w:ind w:firstLine="200"/>
      <w:spacing w:line="360" w:lineRule="auto"/>
    </w:pPr>
    <w:rPr>
      <w:rFonts w:ascii="仿宋_GB2312" w:eastAsia="仿宋_GB2312"/>
      <w:sz w:val="30"/>
      <w:szCs w:val="30"/>
    </w:rPr>
  </w:style>
  <w:style w:type="paragraph" w:styleId="886" w:customStyle="1">
    <w:name w:val="正文文本1"/>
    <w:basedOn w:val="868"/>
    <w:next w:val="868"/>
    <w:uiPriority w:val="0"/>
    <w:qFormat/>
    <w:rPr>
      <w:rFonts w:ascii="楷体_GB2312" w:hAnsi="Arial" w:eastAsia="楷体_GB2312"/>
      <w:sz w:val="28"/>
      <w:szCs w:val="28"/>
    </w:rPr>
  </w:style>
  <w:style w:type="paragraph" w:styleId="887" w:customStyle="1">
    <w:name w:val="正文首行缩进1"/>
    <w:basedOn w:val="888"/>
    <w:uiPriority w:val="0"/>
    <w:qFormat/>
    <w:pPr>
      <w:ind w:firstLine="420"/>
      <w:spacing w:after="120"/>
    </w:pPr>
    <w:rPr>
      <w:rFonts w:ascii="Times New Roman" w:eastAsia="宋体"/>
      <w:szCs w:val="24"/>
    </w:rPr>
  </w:style>
  <w:style w:type="paragraph" w:styleId="888" w:customStyle="1">
    <w:name w:val="正文文本11"/>
    <w:basedOn w:val="868"/>
    <w:next w:val="868"/>
    <w:uiPriority w:val="0"/>
    <w:qFormat/>
    <w:rPr>
      <w:rFonts w:ascii="楷体_GB2312" w:hAnsi="Arial" w:eastAsia="楷体_GB2312"/>
      <w:sz w:val="28"/>
      <w:szCs w:val="28"/>
    </w:rPr>
  </w:style>
  <w:style w:type="paragraph" w:styleId="889" w:customStyle="1">
    <w:name w:val="二级目录"/>
    <w:next w:val="868"/>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paragraph" w:styleId="890" w:customStyle="1">
    <w:name w:val="索引 41"/>
    <w:next w:val="868"/>
    <w:uiPriority w:val="0"/>
    <w:qFormat/>
    <w:pPr>
      <w:ind w:left="1260"/>
      <w:jc w:val="both"/>
      <w:widowControl w:val="off"/>
    </w:pPr>
    <w:rPr>
      <w:rFonts w:ascii="Calibri" w:hAnsi="Calibri" w:eastAsia="宋体" w:cs="Times New Roman"/>
      <w:sz w:val="21"/>
      <w:lang w:val="en-US" w:eastAsia="zh-CN" w:bidi="ar-SA"/>
    </w:rPr>
  </w:style>
  <w:style w:type="character" w:styleId="891" w:customStyle="1">
    <w:name w:val="font21"/>
    <w:uiPriority w:val="0"/>
    <w:qFormat/>
    <w:rPr>
      <w:rFonts w:hint="eastAsia" w:ascii="仿宋" w:hAnsi="仿宋" w:eastAsia="仿宋" w:cs="仿宋"/>
      <w:color w:val="000000"/>
      <w:sz w:val="22"/>
      <w:szCs w:val="22"/>
      <w:u w:val="none"/>
    </w:rPr>
  </w:style>
  <w:style w:type="character" w:styleId="892" w:customStyle="1">
    <w:name w:val="font51"/>
    <w:uiPriority w:val="0"/>
    <w:qFormat/>
    <w:rPr>
      <w:rFonts w:hint="eastAsia" w:ascii="仿宋" w:hAnsi="仿宋" w:eastAsia="仿宋" w:cs="仿宋"/>
      <w:b/>
      <w:bCs/>
      <w:color w:val="000000"/>
      <w:sz w:val="22"/>
      <w:szCs w:val="22"/>
      <w:u w:val="none"/>
    </w:rPr>
  </w:style>
  <w:style w:type="table" w:styleId="893" w:customStyle="1">
    <w:name w:val="Table Normal"/>
    <w:uiPriority w:val="0"/>
    <w:unhideWhenUsed/>
    <w:qFormat/>
    <w:tblPr>
      <w:tblCellMar>
        <w:left w:w="0" w:type="dxa"/>
        <w:top w:w="0" w:type="dxa"/>
        <w:right w:w="0" w:type="dxa"/>
        <w:bottom w:w="0" w:type="dxa"/>
      </w:tblCellMar>
    </w:tblPr>
  </w:style>
  <w:style w:type="paragraph" w:styleId="894" w:customStyle="1">
    <w:name w:val="普通(网站)11"/>
    <w:basedOn w:val="868"/>
    <w:uiPriority w:val="99"/>
    <w:qFormat/>
    <w:pPr>
      <w:jc w:val="left"/>
      <w:spacing w:before="100" w:beforeAutospacing="1" w:after="100" w:afterAutospacing="1"/>
      <w:widowControl/>
    </w:pPr>
    <w:rPr>
      <w:rFonts w:ascii="宋体" w:hAnsi="宋体" w:eastAsia="宋体" w:cs="宋体"/>
      <w:sz w:val="24"/>
      <w:szCs w:val="24"/>
    </w:rPr>
  </w:style>
  <w:style w:type="character" w:styleId="895" w:customStyle="1">
    <w:name w:val="强调1"/>
    <w:basedOn w:val="896"/>
    <w:link w:val="868"/>
    <w:uiPriority w:val="0"/>
    <w:qFormat/>
    <w:rPr>
      <w:rFonts w:ascii="Calibri" w:hAnsi="Calibri" w:eastAsia="宋体" w:cs="Times New Roman"/>
      <w:sz w:val="21"/>
      <w:szCs w:val="22"/>
      <w:lang w:val="en-US" w:eastAsia="zh-CN" w:bidi="ar-SA"/>
    </w:rPr>
  </w:style>
  <w:style w:type="character" w:styleId="896" w:customStyle="1">
    <w:name w:val="默认段落字体1"/>
    <w:link w:val="868"/>
    <w:uiPriority w:val="1"/>
    <w:unhideWhenUsed/>
    <w:qFormat/>
  </w:style>
  <w:style w:type="numbering" w:styleId="8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杨惠惠</cp:lastModifiedBy>
  <cp:revision>4</cp:revision>
  <dcterms:created xsi:type="dcterms:W3CDTF">2014-10-29T12:08:00Z</dcterms:created>
  <dcterms:modified xsi:type="dcterms:W3CDTF">2026-04-28T02:14:41Z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9047146BAFD9487D9C2287B8A6FD5815_13</vt:lpwstr>
  </property>
  <property fmtid="{D5CDD505-2E9C-101B-9397-08002B2CF9AE}" pid="4" name="KSOTemplateDocerSaveRecord">
    <vt:lpwstr>eyJoZGlkIjoiM2VkYmIwM2FjZTcwN2Y3OTIyNjUzNzk3ZjM3ZjQxZDciLCJ1c2VySWQiOiI1NjM1MTgxMjkifQ==</vt:lpwstr>
  </property>
</Properties>
</file>