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ascii="宋体" w:hAnsi="宋体" w:cs="Arial"/>
          <w:color w:val="auto"/>
          <w:sz w:val="24"/>
          <w:highlight w:val="none"/>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791"/>
        <w:rPr>
          <w:rFonts w:hint="eastAsia"/>
        </w:rPr>
      </w:pPr>
      <w:r>
        <w:rPr>
          <w:rFonts w:hint="eastAsia"/>
        </w:rPr>
      </w:r>
      <w:r/>
    </w:p>
    <w:p>
      <w:pPr>
        <w:pStyle w:val="1061"/>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61"/>
        <w:ind w:firstLine="0"/>
        <w:jc w:val="center"/>
        <w:rPr>
          <w:rFonts w:hint="eastAsia"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w:t>
      </w:r>
      <w:r>
        <w:rPr>
          <w:rFonts w:hint="eastAsia" w:ascii="宋体" w:hAnsi="宋体"/>
          <w:b/>
          <w:color w:val="auto"/>
          <w:sz w:val="32"/>
          <w:szCs w:val="32"/>
          <w:highlight w:val="none"/>
        </w:rPr>
        <w:t xml:space="preserve">名称</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lang w:eastAsia="zh-CN"/>
        </w:rPr>
        <w:t xml:space="preserve">医共体信息化建设（二期）</w:t>
      </w:r>
      <w:r/>
    </w:p>
    <w:p>
      <w:pPr>
        <w:pStyle w:val="1061"/>
        <w:ind w:firstLine="0"/>
        <w:jc w:val="center"/>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JSZC-320582-JZCG-G2026-0008</w:t>
      </w:r>
      <w:r/>
    </w:p>
    <w:p>
      <w:pPr>
        <w:pStyle w:val="1061"/>
        <w:ind w:firstLine="0"/>
        <w:jc w:val="center"/>
        <w:spacing w:before="0" w:after="0"/>
        <w:rPr>
          <w:rFonts w:hint="eastAsia" w:ascii="宋体" w:hAnsi="宋体"/>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87"/>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61"/>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lang w:eastAsia="zh-CN"/>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  </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pStyle w:val="791"/>
        <w:rPr>
          <w:rFonts w:hint="eastAsia" w:ascii="宋体" w:hAnsi="宋体" w:cs="Arial"/>
          <w:color w:val="auto"/>
          <w:sz w:val="24"/>
          <w:highlight w:val="none"/>
        </w:rPr>
      </w:pPr>
      <w:r>
        <w:rPr>
          <w:rFonts w:hint="eastAsia" w:ascii="宋体" w:hAnsi="宋体" w:cs="Arial"/>
          <w:color w:val="auto"/>
          <w:sz w:val="24"/>
          <w:highlight w:val="none"/>
        </w:rPr>
      </w:r>
      <w:r/>
    </w:p>
    <w:p>
      <w:pPr>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hint="eastAsia" w:ascii="宋体" w:hAnsi="宋体"/>
          <w:b/>
          <w:bCs/>
          <w:color w:val="auto"/>
          <w:sz w:val="44"/>
          <w:szCs w:val="44"/>
          <w:highlight w:val="none"/>
        </w:rPr>
      </w:pPr>
      <w:r/>
      <w:bookmarkStart w:id="2" w:name="_Toc120614210"/>
      <w:r/>
      <w:bookmarkStart w:id="3" w:name="_Toc523127445"/>
      <w:r/>
      <w:bookmarkStart w:id="4" w:name="_Toc20823272"/>
      <w:r/>
      <w:bookmarkStart w:id="5" w:name="_Toc16938516"/>
      <w:r/>
      <w:bookmarkStart w:id="6" w:name="_Toc513029200"/>
      <w:r/>
      <w:bookmarkStart w:id="7" w:name="_Toc479757206"/>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b/>
          <w:bCs/>
          <w:color w:val="auto"/>
          <w:highlight w:val="none"/>
        </w:rPr>
      </w:pPr>
      <w:r>
        <w:rPr>
          <w:b/>
          <w:bCs/>
          <w:color w:val="auto"/>
          <w:highlight w:val="none"/>
        </w:rPr>
      </w:r>
      <w:r/>
    </w:p>
    <w:p>
      <w:pPr>
        <w:pStyle w:val="771"/>
        <w:tabs>
          <w:tab w:val="right" w:pos="8641" w:leader="dot"/>
        </w:tabs>
        <w:rPr>
          <w:b/>
          <w:bCs/>
          <w:highlight w:val="none"/>
        </w:rPr>
      </w:pPr>
      <w:r>
        <w:rPr>
          <w:b/>
          <w:bCs/>
          <w:color w:val="auto"/>
          <w:highlight w:val="none"/>
        </w:rPr>
        <w:fldChar w:fldCharType="begin"/>
      </w:r>
      <w:r>
        <w:rPr>
          <w:b/>
          <w:bCs/>
          <w:color w:val="auto"/>
          <w:highlight w:val="none"/>
        </w:rPr>
        <w:instrText xml:space="preserve">TOC \o "1-1" \h \u </w:instrText>
      </w:r>
      <w:r>
        <w:rPr>
          <w:b/>
          <w:bCs/>
          <w:color w:val="auto"/>
          <w:highlight w:val="none"/>
        </w:rPr>
        <w:fldChar w:fldCharType="separate"/>
      </w:r>
      <w:r>
        <w:rPr>
          <w:b/>
          <w:bCs/>
          <w:color w:val="auto"/>
          <w:highlight w:val="none"/>
        </w:rPr>
        <w:fldChar w:fldCharType="begin"/>
      </w:r>
      <w:r>
        <w:rPr>
          <w:b/>
          <w:bCs/>
          <w:highlight w:val="none"/>
        </w:rPr>
        <w:instrText xml:space="preserve"> HYPERLINK \l _Toc31808 </w:instrText>
      </w:r>
      <w:r>
        <w:rPr>
          <w:b/>
          <w:bCs/>
          <w:highlight w:val="none"/>
        </w:rPr>
        <w:fldChar w:fldCharType="separate"/>
      </w:r>
      <w:r>
        <w:rPr>
          <w:rFonts w:hint="eastAsia" w:ascii="宋体" w:hAnsi="宋体" w:eastAsia="宋体" w:cs="Times New Roman"/>
          <w:b/>
          <w:bCs/>
          <w:szCs w:val="32"/>
          <w:highlight w:val="none"/>
          <w:lang w:val="en-US" w:eastAsia="zh-CN" w:bidi="ar-SA"/>
        </w:rPr>
        <w:t xml:space="preserve">第一章  投标邀请</w:t>
      </w:r>
      <w:r>
        <w:rPr>
          <w:b/>
          <w:bCs/>
          <w:highlight w:val="none"/>
        </w:rPr>
        <w:tab/>
      </w:r>
      <w:r>
        <w:rPr>
          <w:b/>
          <w:bCs/>
          <w:highlight w:val="none"/>
        </w:rPr>
        <w:fldChar w:fldCharType="begin"/>
      </w:r>
      <w:r>
        <w:rPr>
          <w:b/>
          <w:bCs/>
          <w:highlight w:val="none"/>
        </w:rPr>
        <w:instrText xml:space="preserve"> PAGEREF _Toc31808 \h </w:instrText>
      </w:r>
      <w:r>
        <w:rPr>
          <w:b/>
          <w:bCs/>
          <w:highlight w:val="none"/>
        </w:rPr>
        <w:fldChar w:fldCharType="separate"/>
      </w:r>
      <w:r>
        <w:rPr>
          <w:b/>
          <w:bCs/>
          <w:highlight w:val="none"/>
        </w:rPr>
        <w:t xml:space="preserve">1</w:t>
      </w:r>
      <w:r>
        <w:rPr>
          <w:b/>
          <w:bCs/>
          <w:highlight w:val="none"/>
        </w:rPr>
        <w:fldChar w:fldCharType="end"/>
      </w:r>
      <w:r>
        <w:rPr>
          <w:b/>
          <w:bCs/>
          <w:color w:val="auto"/>
          <w:highlight w:val="none"/>
        </w:rPr>
        <w:fldChar w:fldCharType="end"/>
      </w:r>
      <w:r/>
    </w:p>
    <w:p>
      <w:pPr>
        <w:pStyle w:val="771"/>
        <w:tabs>
          <w:tab w:val="right" w:pos="8641" w:leader="dot"/>
        </w:tabs>
        <w:rPr>
          <w:b/>
          <w:bCs/>
          <w:highlight w:val="none"/>
        </w:rPr>
      </w:pPr>
      <w:r>
        <w:rPr>
          <w:b/>
          <w:bCs/>
          <w:color w:val="auto"/>
          <w:highlight w:val="none"/>
        </w:rPr>
        <w:fldChar w:fldCharType="begin"/>
      </w:r>
      <w:r>
        <w:rPr>
          <w:b/>
          <w:bCs/>
          <w:highlight w:val="none"/>
        </w:rPr>
        <w:instrText xml:space="preserve"> HYPERLINK \l _Toc4059 </w:instrText>
      </w:r>
      <w:r>
        <w:rPr>
          <w:b/>
          <w:bCs/>
          <w:highlight w:val="none"/>
        </w:rPr>
        <w:fldChar w:fldCharType="separate"/>
      </w:r>
      <w:r>
        <w:rPr>
          <w:rFonts w:hint="eastAsia" w:ascii="宋体" w:hAnsi="宋体" w:eastAsia="宋体"/>
          <w:b/>
          <w:bCs/>
          <w:highlight w:val="none"/>
        </w:rPr>
        <w:t xml:space="preserve">第二章  投标人须知</w:t>
      </w:r>
      <w:r>
        <w:rPr>
          <w:b/>
          <w:bCs/>
          <w:highlight w:val="none"/>
        </w:rPr>
        <w:tab/>
      </w:r>
      <w:r>
        <w:rPr>
          <w:rFonts w:hint="eastAsia"/>
          <w:b/>
          <w:bCs/>
          <w:highlight w:val="none"/>
          <w:lang w:val="en-US" w:eastAsia="zh-CN"/>
        </w:rPr>
        <w:t xml:space="preserve">5</w:t>
      </w:r>
      <w:r>
        <w:rPr>
          <w:b/>
          <w:bCs/>
          <w:color w:val="auto"/>
          <w:highlight w:val="none"/>
        </w:rPr>
        <w:fldChar w:fldCharType="end"/>
      </w:r>
      <w:r/>
    </w:p>
    <w:p>
      <w:pPr>
        <w:pStyle w:val="771"/>
        <w:tabs>
          <w:tab w:val="right" w:pos="8641" w:leader="dot"/>
        </w:tabs>
        <w:rPr>
          <w:b/>
          <w:bCs/>
          <w:highlight w:val="none"/>
        </w:rPr>
      </w:pPr>
      <w:r>
        <w:rPr>
          <w:b/>
          <w:bCs/>
          <w:color w:val="auto"/>
          <w:highlight w:val="none"/>
        </w:rPr>
        <w:fldChar w:fldCharType="begin"/>
      </w:r>
      <w:r>
        <w:rPr>
          <w:b/>
          <w:bCs/>
          <w:highlight w:val="none"/>
        </w:rPr>
        <w:instrText xml:space="preserve"> HYPERLINK \l _Toc12745 </w:instrText>
      </w:r>
      <w:r>
        <w:rPr>
          <w:b/>
          <w:bCs/>
          <w:highlight w:val="none"/>
        </w:rPr>
        <w:fldChar w:fldCharType="separate"/>
      </w:r>
      <w:r>
        <w:rPr>
          <w:rFonts w:hint="eastAsia" w:ascii="宋体" w:hAnsi="宋体" w:eastAsia="宋体"/>
          <w:b/>
          <w:bCs/>
          <w:szCs w:val="32"/>
          <w:highlight w:val="none"/>
        </w:rPr>
        <w:t xml:space="preserve">第三章 合同条款及格式</w:t>
      </w:r>
      <w:r>
        <w:rPr>
          <w:b/>
          <w:bCs/>
          <w:highlight w:val="none"/>
        </w:rPr>
        <w:tab/>
      </w:r>
      <w:r>
        <w:rPr>
          <w:b/>
          <w:bCs/>
          <w:highlight w:val="none"/>
        </w:rPr>
        <w:fldChar w:fldCharType="begin"/>
      </w:r>
      <w:r>
        <w:rPr>
          <w:b/>
          <w:bCs/>
          <w:highlight w:val="none"/>
        </w:rPr>
        <w:instrText xml:space="preserve"> PAGEREF _Toc12745 \h </w:instrText>
      </w:r>
      <w:r>
        <w:rPr>
          <w:b/>
          <w:bCs/>
          <w:highlight w:val="none"/>
        </w:rPr>
        <w:fldChar w:fldCharType="separate"/>
      </w:r>
      <w:r>
        <w:rPr>
          <w:b/>
          <w:bCs/>
          <w:highlight w:val="none"/>
        </w:rPr>
        <w:t xml:space="preserve">15</w:t>
      </w:r>
      <w:r>
        <w:rPr>
          <w:b/>
          <w:bCs/>
          <w:highlight w:val="none"/>
        </w:rPr>
        <w:fldChar w:fldCharType="end"/>
      </w:r>
      <w:r>
        <w:rPr>
          <w:b/>
          <w:bCs/>
          <w:color w:val="auto"/>
          <w:highlight w:val="none"/>
        </w:rPr>
        <w:fldChar w:fldCharType="end"/>
      </w:r>
      <w:r/>
    </w:p>
    <w:p>
      <w:pPr>
        <w:pStyle w:val="771"/>
        <w:tabs>
          <w:tab w:val="right" w:pos="8641" w:leader="dot"/>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_Toc24435 </w:instrText>
      </w:r>
      <w:r>
        <w:rPr>
          <w:b/>
          <w:bCs/>
          <w:highlight w:val="none"/>
        </w:rPr>
        <w:fldChar w:fldCharType="separate"/>
      </w:r>
      <w:r>
        <w:rPr>
          <w:rFonts w:hint="eastAsia" w:ascii="宋体" w:hAnsi="宋体" w:eastAsia="宋体"/>
          <w:b/>
          <w:bCs/>
          <w:highlight w:val="none"/>
        </w:rPr>
        <w:t xml:space="preserve">第四章 项目需求</w:t>
      </w:r>
      <w:r>
        <w:rPr>
          <w:b/>
          <w:bCs/>
          <w:highlight w:val="none"/>
        </w:rPr>
        <w:tab/>
      </w:r>
      <w:r>
        <w:rPr>
          <w:b/>
          <w:bCs/>
          <w:color w:val="auto"/>
          <w:highlight w:val="none"/>
        </w:rPr>
        <w:fldChar w:fldCharType="end"/>
      </w:r>
      <w:r>
        <w:rPr>
          <w:rFonts w:hint="eastAsia"/>
          <w:b/>
          <w:bCs/>
          <w:color w:val="auto"/>
          <w:highlight w:val="none"/>
          <w:lang w:val="en-US" w:eastAsia="zh-CN"/>
        </w:rPr>
        <w:t xml:space="preserve">19</w:t>
      </w:r>
      <w:r/>
    </w:p>
    <w:p>
      <w:pPr>
        <w:pStyle w:val="771"/>
        <w:tabs>
          <w:tab w:val="right" w:pos="8641" w:leader="dot"/>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_Toc24328 </w:instrText>
      </w:r>
      <w:r>
        <w:rPr>
          <w:b/>
          <w:bCs/>
          <w:highlight w:val="none"/>
        </w:rPr>
        <w:fldChar w:fldCharType="separate"/>
      </w:r>
      <w:r>
        <w:rPr>
          <w:rFonts w:hint="eastAsia" w:ascii="宋体" w:hAnsi="宋体" w:eastAsia="宋体"/>
          <w:b/>
          <w:bCs/>
          <w:highlight w:val="none"/>
        </w:rPr>
        <w:t xml:space="preserve">第五章 评标方法与评标标准</w:t>
      </w:r>
      <w:r>
        <w:rPr>
          <w:b/>
          <w:bCs/>
          <w:highlight w:val="none"/>
        </w:rPr>
        <w:tab/>
      </w:r>
      <w:r>
        <w:rPr>
          <w:b/>
          <w:bCs/>
          <w:color w:val="auto"/>
          <w:highlight w:val="none"/>
        </w:rPr>
        <w:fldChar w:fldCharType="end"/>
      </w:r>
      <w:r>
        <w:rPr>
          <w:rFonts w:hint="eastAsia"/>
          <w:b/>
          <w:bCs/>
          <w:color w:val="auto"/>
          <w:highlight w:val="none"/>
          <w:lang w:val="en-US" w:eastAsia="zh-CN"/>
        </w:rPr>
        <w:t xml:space="preserve">39</w:t>
      </w:r>
      <w:r/>
    </w:p>
    <w:p>
      <w:pPr>
        <w:pStyle w:val="771"/>
        <w:tabs>
          <w:tab w:val="right" w:pos="8641" w:leader="dot"/>
        </w:tabs>
        <w:rPr>
          <w:b/>
          <w:bCs/>
          <w:highlight w:val="none"/>
        </w:rPr>
      </w:pPr>
      <w:r>
        <w:rPr>
          <w:b/>
          <w:bCs/>
          <w:color w:val="auto"/>
          <w:highlight w:val="none"/>
        </w:rPr>
        <w:fldChar w:fldCharType="begin"/>
      </w:r>
      <w:r>
        <w:rPr>
          <w:b/>
          <w:bCs/>
          <w:highlight w:val="none"/>
        </w:rPr>
        <w:instrText xml:space="preserve"> HYPERLINK \l _Toc15803 </w:instrText>
      </w:r>
      <w:r>
        <w:rPr>
          <w:b/>
          <w:bCs/>
          <w:highlight w:val="none"/>
        </w:rPr>
        <w:fldChar w:fldCharType="separate"/>
      </w:r>
      <w:r>
        <w:rPr>
          <w:rFonts w:hint="eastAsia" w:ascii="宋体" w:hAnsi="宋体" w:eastAsia="宋体"/>
          <w:b/>
          <w:bCs/>
          <w:highlight w:val="none"/>
        </w:rPr>
        <w:t xml:space="preserve">第六章 投标文件格式</w:t>
      </w:r>
      <w:r>
        <w:rPr>
          <w:b/>
          <w:bCs/>
          <w:highlight w:val="none"/>
        </w:rPr>
        <w:tab/>
      </w:r>
      <w:r>
        <w:rPr>
          <w:rFonts w:hint="eastAsia"/>
          <w:b/>
          <w:bCs/>
          <w:highlight w:val="none"/>
          <w:lang w:val="en-US" w:eastAsia="zh-CN"/>
        </w:rPr>
        <w:t xml:space="preserve">43</w:t>
      </w:r>
      <w:r>
        <w:rPr>
          <w:b/>
          <w:bCs/>
          <w:color w:val="auto"/>
          <w:highlight w:val="none"/>
        </w:rPr>
        <w:fldChar w:fldCharType="end"/>
      </w:r>
      <w:r/>
    </w:p>
    <w:p>
      <w:pPr>
        <w:pStyle w:val="771"/>
        <w:tabs>
          <w:tab w:val="right" w:pos="8641" w:leader="dot"/>
        </w:tabs>
        <w:rPr>
          <w:b/>
          <w:bCs/>
          <w:highlight w:val="none"/>
        </w:rPr>
      </w:pPr>
      <w:r>
        <w:rPr>
          <w:b/>
          <w:bCs/>
          <w:highlight w:val="none"/>
        </w:rPr>
      </w:r>
      <w:r/>
    </w:p>
    <w:p>
      <w:pPr>
        <w:pStyle w:val="790"/>
        <w:jc w:val="center"/>
        <w:rPr>
          <w:color w:val="auto"/>
          <w:highlight w:val="none"/>
        </w:rPr>
        <w:outlineLvl w:val="0"/>
      </w:pPr>
      <w:r>
        <w:rPr>
          <w:b/>
          <w:bCs/>
          <w:color w:val="auto"/>
          <w:highlight w:val="none"/>
        </w:rPr>
        <w:fldChar w:fldCharType="end"/>
      </w:r>
      <w:bookmarkEnd w:id="2"/>
      <w:r/>
      <w:bookmarkStart w:id="8" w:name="_Toc35266018"/>
      <w:r/>
      <w:bookmarkStart w:id="9" w:name="_Toc54615237"/>
      <w:r/>
      <w:bookmarkStart w:id="10" w:name="_Toc30047"/>
      <w:r/>
      <w:bookmarkStart w:id="11" w:name="_Toc38368118"/>
      <w:r/>
      <w:bookmarkStart w:id="12" w:name="_Toc2697"/>
      <w:r/>
      <w:r/>
    </w:p>
    <w:p>
      <w:pPr>
        <w:pStyle w:val="790"/>
        <w:jc w:val="center"/>
        <w:rPr>
          <w:rFonts w:hint="eastAsia" w:ascii="宋体" w:hAnsi="宋体" w:eastAsia="宋体" w:cs="Times New Roman"/>
          <w:b/>
          <w:bCs/>
          <w:color w:val="auto"/>
          <w:sz w:val="44"/>
          <w:szCs w:val="32"/>
          <w:highlight w:val="none"/>
          <w:lang w:val="en-US" w:eastAsia="zh-CN" w:bidi="ar-SA"/>
        </w:rPr>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outlineLvl w:val="0"/>
      </w:pPr>
      <w:r/>
      <w:bookmarkStart w:id="13" w:name="_Toc31808"/>
      <w:r/>
      <w:r/>
    </w:p>
    <w:p>
      <w:pPr>
        <w:pStyle w:val="790"/>
        <w:jc w:val="center"/>
        <w:rPr>
          <w:rFonts w:hint="eastAsia" w:ascii="宋体" w:hAnsi="宋体" w:eastAsia="宋体" w:cs="Times New Roman"/>
          <w:b/>
          <w:bCs/>
          <w:color w:val="auto"/>
          <w:sz w:val="44"/>
          <w:szCs w:val="32"/>
          <w:highlight w:val="none"/>
          <w:lang w:val="en-US" w:eastAsia="zh-CN" w:bidi="ar-SA"/>
        </w:rPr>
        <w:outlineLvl w:val="0"/>
      </w:pPr>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End w:id="13"/>
      <w:r/>
      <w:bookmarkStart w:id="14" w:name="_Toc120614211"/>
      <w:r/>
      <w:r/>
    </w:p>
    <w:p>
      <w:pPr>
        <w:ind w:firstLine="480"/>
        <w:jc w:val="left"/>
        <w:spacing w:line="440" w:lineRule="exact"/>
        <w:widowControl/>
        <w:rPr>
          <w:rFonts w:hint="eastAsia" w:ascii="宋体" w:hAnsi="宋体" w:cs="宋体"/>
          <w:sz w:val="24"/>
          <w:szCs w:val="24"/>
          <w:highlight w:val="none"/>
          <w:lang w:val="en-US" w:eastAsia="zh-CN" w:bidi="ar"/>
        </w:rPr>
      </w:pPr>
      <w:r/>
      <w:bookmarkStart w:id="15" w:name="_Toc29806"/>
      <w:r/>
      <w:bookmarkStart w:id="16" w:name="_Toc54615238"/>
      <w:r/>
      <w:bookmarkStart w:id="17" w:name="_Toc2329"/>
      <w:r/>
      <w:bookmarkStart w:id="18" w:name="_Toc35266019"/>
      <w:r/>
      <w:bookmarkStart w:id="19" w:name="_Toc38368119"/>
      <w:r>
        <w:rPr>
          <w:rFonts w:hint="eastAsia" w:ascii="宋体" w:hAnsi="宋体" w:cs="宋体"/>
          <w:sz w:val="24"/>
          <w:szCs w:val="24"/>
          <w:highlight w:val="none"/>
          <w:lang w:eastAsia="zh-CN" w:bidi="ar"/>
        </w:rPr>
        <w:t xml:space="preserve">医共体信息化建设（二期）JSZC-320582-JZCG-G2026-0008</w:t>
      </w:r>
      <w:r>
        <w:rPr>
          <w:rFonts w:hint="eastAsia" w:ascii="宋体" w:hAnsi="宋体" w:cs="宋体"/>
          <w:sz w:val="24"/>
          <w:szCs w:val="24"/>
          <w:highlight w:val="none"/>
          <w:lang w:val="en-US" w:eastAsia="zh-CN" w:bidi="ar"/>
        </w:rPr>
        <w:t xml:space="preserve">招标项目的潜在投标人应在苏采云政府采购一体化平台（网址：http://jszfcg.jsczt.cn/）获取招标文件，</w:t>
      </w:r>
      <w:bookmarkStart w:id="20" w:name="OLE_LINK3"/>
      <w:r>
        <w:rPr>
          <w:rFonts w:hint="eastAsia" w:ascii="宋体" w:hAnsi="宋体" w:cs="宋体"/>
          <w:sz w:val="24"/>
          <w:szCs w:val="24"/>
          <w:highlight w:val="none"/>
          <w:lang w:val="en-US" w:eastAsia="zh-CN" w:bidi="ar"/>
        </w:rPr>
        <w:t xml:space="preserve">并于</w:t>
      </w:r>
      <w:r>
        <w:rPr>
          <w:rFonts w:hint="eastAsia" w:ascii="宋体" w:hAnsi="宋体" w:cs="宋体"/>
          <w:color w:val="auto"/>
          <w:sz w:val="24"/>
          <w:szCs w:val="24"/>
          <w:highlight w:val="none"/>
          <w:lang w:val="en-US" w:eastAsia="zh-CN" w:bidi="ar"/>
        </w:rPr>
        <w:t xml:space="preserve">2026-5-9 9:30</w:t>
      </w:r>
      <w:bookmarkEnd w:id="20"/>
      <w:r>
        <w:rPr>
          <w:rFonts w:hint="eastAsia" w:ascii="宋体" w:hAnsi="宋体" w:cs="宋体"/>
          <w:sz w:val="24"/>
          <w:szCs w:val="24"/>
          <w:highlight w:val="none"/>
          <w:lang w:val="en-US" w:eastAsia="zh-CN" w:bidi="ar"/>
        </w:rPr>
        <w:t xml:space="preserve">（北京时间）前递交投标文件。</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一、项目基本情况</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项目编号：</w:t>
      </w:r>
      <w:r>
        <w:rPr>
          <w:rFonts w:hint="eastAsia" w:ascii="宋体" w:hAnsi="宋体" w:cs="宋体"/>
          <w:sz w:val="24"/>
          <w:szCs w:val="24"/>
          <w:highlight w:val="none"/>
          <w:lang w:eastAsia="zh-CN" w:bidi="ar"/>
        </w:rPr>
        <w:t xml:space="preserve">JSZC-320582-JZCG-G2026-0008</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项目名称：</w:t>
      </w:r>
      <w:r>
        <w:rPr>
          <w:rFonts w:hint="eastAsia" w:ascii="宋体" w:hAnsi="宋体" w:cs="宋体"/>
          <w:sz w:val="24"/>
          <w:szCs w:val="24"/>
          <w:highlight w:val="none"/>
          <w:lang w:eastAsia="zh-CN" w:bidi="ar"/>
        </w:rPr>
        <w:t xml:space="preserve">医共体信息化建设（二期）</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预算金额：295万元 </w:t>
      </w:r>
      <w:r/>
    </w:p>
    <w:p>
      <w:pPr>
        <w:ind w:firstLine="480"/>
        <w:jc w:val="left"/>
        <w:spacing w:line="440" w:lineRule="exact"/>
        <w:widowControl/>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最高限价（如有）：295万元</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采购方式：公开招标 </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采购需求：在一期建设基础上，围绕张家港市中医医院医共体的进一步发展需求，通过信息化延伸与能力拓展，强化成员机构间的业务协同与数据互联。提升张家港市整体医疗服务能力与管理效率，优化居民就医体验，推动形成服务连续、信息共享、运行高效的整合型医疗卫生服务体系，为落实分级诊疗提供坚实支撑。</w:t>
      </w:r>
      <w:r/>
    </w:p>
    <w:p>
      <w:pPr>
        <w:ind w:firstLine="480"/>
        <w:jc w:val="left"/>
        <w:spacing w:line="440" w:lineRule="exact"/>
        <w:widowControl/>
        <w:rPr>
          <w:rFonts w:hint="eastAsia" w:ascii="宋体" w:hAnsi="宋体" w:cs="宋体"/>
          <w:sz w:val="24"/>
          <w:szCs w:val="24"/>
          <w:highlight w:val="yellow"/>
          <w:lang w:val="en-US" w:eastAsia="zh-CN" w:bidi="ar"/>
        </w:rPr>
      </w:pPr>
      <w:r/>
      <w:bookmarkStart w:id="21" w:name="OLE_LINK1"/>
      <w:r>
        <w:rPr>
          <w:rFonts w:hint="eastAsia" w:ascii="宋体" w:hAnsi="宋体" w:cs="宋体"/>
          <w:sz w:val="24"/>
          <w:szCs w:val="24"/>
          <w:highlight w:val="none"/>
          <w:lang w:val="en-US" w:eastAsia="zh-CN" w:bidi="ar"/>
        </w:rPr>
        <w:t xml:space="preserve">合同履行期限</w:t>
      </w:r>
      <w:bookmarkEnd w:id="21"/>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合同签订之日起7个工作日内开始入场实施。本项目建设周期为8个月。</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本项目（是/否）接受联合体投标：不接受联合体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二、申请人的资格要求</w:t>
      </w:r>
      <w:r/>
    </w:p>
    <w:p>
      <w:pPr>
        <w:ind w:firstLine="480"/>
        <w:jc w:val="left"/>
        <w:spacing w:line="440" w:lineRule="exact"/>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（一）满足《中华人民共和国政府采购法》第二十二条规定</w:t>
      </w:r>
      <w:r>
        <w:rPr>
          <w:rFonts w:hint="eastAsia" w:ascii="宋体" w:hAnsi="宋体" w:cs="宋体"/>
          <w:sz w:val="24"/>
          <w:szCs w:val="24"/>
          <w:highlight w:val="none"/>
          <w:lang w:eastAsia="zh-CN" w:bidi="ar"/>
        </w:rPr>
        <w:t xml:space="preserve">：</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2.财务状况报告（成立不满一年不需提供）；</w:t>
      </w:r>
      <w:r/>
    </w:p>
    <w:p>
      <w:pPr>
        <w:pStyle w:val="779"/>
        <w:ind w:firstLine="480"/>
        <w:spacing w:beforeAutospacing="0" w:afterAutospacing="0" w:line="440" w:lineRule="exact"/>
        <w:widowControl/>
        <w:rPr>
          <w:rFonts w:ascii="宋体" w:hAnsi="宋体" w:cs="宋体"/>
          <w:szCs w:val="24"/>
          <w:highlight w:val="none"/>
          <w:lang w:bidi="ar"/>
        </w:rPr>
      </w:pPr>
      <w:r>
        <w:rPr>
          <w:rFonts w:hint="eastAsia" w:ascii="宋体" w:hAnsi="宋体" w:cs="宋体"/>
          <w:szCs w:val="24"/>
          <w:highlight w:val="none"/>
          <w:lang w:bidi="ar"/>
        </w:rPr>
        <w:t xml:space="preserve">3.依法缴纳税收和社会保障资金的相关材料（如依法享受缓缴、免缴税收、社会保障资金的，应提供相关证明材料）；</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4.具备履行合同所必需的设备和专业技术能力的书面声明；</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5.参加政府采购活动前3年内在经营活动中没有重大违法记录的书面声明；</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6.授权委托书（被授权人非法定代表人的，应提供授权委托书；被授权人是法定代表人的，应提供授权委托书或法定代表人身份证明书）；</w:t>
      </w:r>
      <w:r/>
    </w:p>
    <w:p>
      <w:pPr>
        <w:ind w:firstLine="480"/>
        <w:jc w:val="left"/>
        <w:spacing w:line="440" w:lineRule="exact"/>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7.关于资格证明文件的书面承诺</w:t>
      </w:r>
      <w:r>
        <w:rPr>
          <w:rFonts w:hint="eastAsia" w:ascii="宋体" w:hAnsi="宋体" w:cs="宋体"/>
          <w:sz w:val="24"/>
          <w:szCs w:val="24"/>
          <w:highlight w:val="none"/>
          <w:lang w:eastAsia="zh-CN" w:bidi="ar"/>
        </w:rPr>
        <w:t xml:space="preserve">。</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eastAsia="zh-CN" w:bidi="ar"/>
        </w:rPr>
        <w:t xml:space="preserve">（二）</w:t>
      </w:r>
      <w:r>
        <w:rPr>
          <w:rFonts w:hint="eastAsia" w:ascii="宋体" w:hAnsi="宋体" w:cs="宋体"/>
          <w:sz w:val="24"/>
          <w:szCs w:val="24"/>
          <w:highlight w:val="none"/>
          <w:lang w:bidi="ar"/>
        </w:rPr>
        <w:t xml:space="preserve">未被“信用中国”网站（www.creditchina.gov.cn）列入失信被执行人、重大税收违法案件当事人名单、政府采购严重失信行为记录名单。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cs="宋体"/>
          <w:sz w:val="24"/>
          <w:szCs w:val="24"/>
          <w:highlight w:val="none"/>
          <w:lang w:eastAsia="zh-CN" w:bidi="ar"/>
        </w:rPr>
      </w:pPr>
      <w:r>
        <w:rPr>
          <w:rFonts w:hint="eastAsia" w:ascii="宋体" w:hAnsi="宋体" w:cs="宋体"/>
          <w:sz w:val="24"/>
          <w:szCs w:val="24"/>
          <w:highlight w:val="none"/>
          <w:lang w:bidi="ar"/>
        </w:rPr>
        <w:t xml:space="preserve">（</w:t>
      </w:r>
      <w:r>
        <w:rPr>
          <w:rFonts w:hint="eastAsia" w:ascii="宋体" w:hAnsi="宋体" w:cs="宋体"/>
          <w:sz w:val="24"/>
          <w:szCs w:val="24"/>
          <w:highlight w:val="none"/>
          <w:lang w:eastAsia="zh-CN" w:bidi="ar"/>
        </w:rPr>
        <w:t xml:space="preserve">三</w:t>
      </w:r>
      <w:r>
        <w:rPr>
          <w:rFonts w:hint="eastAsia" w:ascii="宋体" w:hAnsi="宋体" w:cs="宋体"/>
          <w:sz w:val="24"/>
          <w:szCs w:val="24"/>
          <w:highlight w:val="none"/>
          <w:lang w:bidi="ar"/>
        </w:rPr>
        <w:t xml:space="preserve">）落实政府采购政策需满足的资格要求：</w:t>
      </w:r>
      <w:r>
        <w:rPr>
          <w:rFonts w:hint="eastAsia" w:ascii="宋体" w:hAnsi="宋体" w:cs="宋体"/>
          <w:sz w:val="24"/>
          <w:szCs w:val="24"/>
          <w:highlight w:val="none"/>
          <w:lang w:eastAsia="zh-CN" w:bidi="ar"/>
        </w:rPr>
        <w:t xml:space="preserve">无</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w:t>
      </w:r>
      <w:r>
        <w:rPr>
          <w:rFonts w:hint="eastAsia" w:ascii="宋体" w:hAnsi="宋体" w:cs="宋体"/>
          <w:sz w:val="24"/>
          <w:szCs w:val="24"/>
          <w:highlight w:val="none"/>
          <w:lang w:eastAsia="zh-CN" w:bidi="ar"/>
        </w:rPr>
        <w:t xml:space="preserve">四</w:t>
      </w:r>
      <w:r>
        <w:rPr>
          <w:rFonts w:hint="eastAsia" w:ascii="宋体" w:hAnsi="宋体" w:cs="宋体"/>
          <w:sz w:val="24"/>
          <w:szCs w:val="24"/>
          <w:highlight w:val="none"/>
          <w:lang w:bidi="ar"/>
        </w:rPr>
        <w:t xml:space="preserve">）本项目的特定资格要求：</w:t>
      </w:r>
      <w:r>
        <w:rPr>
          <w:rFonts w:hint="eastAsia" w:ascii="宋体" w:hAnsi="宋体" w:cs="宋体"/>
          <w:sz w:val="24"/>
          <w:szCs w:val="24"/>
          <w:highlight w:val="none"/>
          <w:lang w:eastAsia="zh-CN" w:bidi="ar"/>
        </w:rPr>
        <w:t xml:space="preserve">无</w:t>
      </w:r>
      <w:r>
        <w:rPr>
          <w:rFonts w:hint="eastAsia" w:ascii="宋体" w:hAnsi="宋体" w:cs="宋体"/>
          <w:sz w:val="24"/>
          <w:szCs w:val="24"/>
          <w:highlight w:val="none"/>
          <w:lang w:bidi="ar"/>
        </w:rPr>
        <w:t xml:space="preserve">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三、获取招标文件</w:t>
      </w:r>
      <w:r/>
    </w:p>
    <w:p>
      <w:pPr>
        <w:ind w:firstLine="480"/>
        <w:jc w:val="left"/>
        <w:keepLines w:val="0"/>
        <w:keepNext w:val="0"/>
        <w:pageBreakBefore w:val="0"/>
        <w:spacing w:beforeAutospacing="0" w:afterAutospacing="0" w:line="440" w:lineRule="exact"/>
        <w:widowControl/>
        <w:rPr>
          <w:rFonts w:hint="default" w:ascii="宋体" w:hAnsi="宋体" w:eastAsia="宋体" w:cs="宋体"/>
          <w:color w:val="ff0000"/>
          <w:sz w:val="24"/>
          <w:szCs w:val="24"/>
          <w:highlight w:val="none"/>
          <w:lang w:val="en-US"/>
        </w:rPr>
        <w:pBdr>
          <w:left w:val="none" w:color="auto" w:sz="0" w:space="0"/>
        </w:pBdr>
        <w:suppressLineNumbers w:val="0"/>
      </w:pPr>
      <w:r>
        <w:rPr>
          <w:rFonts w:hint="eastAsia" w:ascii="宋体" w:hAnsi="宋体" w:eastAsia="宋体" w:cs="宋体"/>
          <w:sz w:val="24"/>
          <w:szCs w:val="24"/>
          <w:highlight w:val="none"/>
          <w:lang w:val="en-US" w:eastAsia="zh-CN" w:bidi="ar"/>
        </w:rPr>
        <w:t xml:space="preserve">时间：</w:t>
      </w:r>
      <w:r>
        <w:rPr>
          <w:rFonts w:hint="eastAsia" w:ascii="宋体" w:hAnsi="宋体" w:cs="宋体"/>
          <w:sz w:val="24"/>
          <w:szCs w:val="24"/>
          <w:highlight w:val="none"/>
          <w:lang w:val="en-US" w:eastAsia="zh-CN" w:bidi="ar"/>
        </w:rPr>
        <w:t xml:space="preserve">自</w:t>
      </w:r>
      <w:r>
        <w:rPr>
          <w:rFonts w:hint="eastAsia" w:ascii="宋体" w:hAnsi="宋体" w:cs="宋体"/>
          <w:color w:val="auto"/>
          <w:sz w:val="24"/>
          <w:szCs w:val="24"/>
          <w:highlight w:val="none"/>
          <w:lang w:val="en-US" w:eastAsia="zh-CN" w:bidi="ar"/>
        </w:rPr>
        <w:t xml:space="preserve">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方式：苏采云政府采购一体化平台（网址http://jszfcg.jsczt.cn/）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bidi="ar"/>
        </w:rPr>
        <w:pBdr>
          <w:left w:val="none" w:color="auto" w:sz="0" w:space="0"/>
        </w:pBdr>
        <w:suppressLineNumbers w:val="0"/>
      </w:pPr>
      <w:r/>
      <w:bookmarkStart w:id="283" w:name="_GoBack"/>
      <w:r>
        <w:rPr>
          <w:rFonts w:hint="eastAsia" w:ascii="宋体" w:hAnsi="宋体" w:cs="宋体"/>
          <w:b w:val="0"/>
          <w:bCs w:val="0"/>
          <w:color w:val="auto"/>
          <w:sz w:val="24"/>
          <w:szCs w:val="24"/>
          <w:highlight w:val="none"/>
          <w:lang w:val="en-US" w:eastAsia="zh-CN" w:bidi="ar"/>
        </w:rPr>
        <w:t xml:space="preserve">2026-5-9 9:30</w:t>
      </w:r>
      <w:r>
        <w:rPr>
          <w:rFonts w:hint="eastAsia" w:ascii="宋体" w:hAnsi="宋体" w:eastAsia="宋体" w:cs="宋体"/>
          <w:b w:val="0"/>
          <w:bCs w:val="0"/>
          <w:color w:val="auto"/>
          <w:sz w:val="24"/>
          <w:szCs w:val="24"/>
          <w:highlight w:val="none"/>
          <w:lang w:val="en-US" w:eastAsia="zh-CN" w:bidi="ar"/>
        </w:rPr>
        <w:t xml:space="preserve">（北京时间）</w:t>
      </w:r>
      <w:bookmarkEnd w:id="283"/>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bidi="ar"/>
        </w:rPr>
        <w:pBdr>
          <w:lef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sz w:val="24"/>
          <w:szCs w:val="24"/>
          <w:lang w:val="en-US" w:eastAsia="zh-CN" w:bidi="ar"/>
        </w:rPr>
        <w:t xml:space="preserve">65737699</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系统使用指导与咨询：13914088964、18261002950；QQ：3048755361、1315179389、895706745。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单位名称：张家港市中医医院</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单位地址：张家港市康乐路4号</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联系人：徐磊</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联系电话：0512-56380355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2.采购代理机构信息</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单位地址：张家港市杨舍镇滨河路1号(国泰金融广场C座)</w:t>
      </w:r>
      <w:r/>
    </w:p>
    <w:p>
      <w:pPr>
        <w:ind w:firstLine="480"/>
        <w:jc w:val="left"/>
        <w:spacing w:line="440" w:lineRule="exact"/>
        <w:widowControl/>
        <w:rPr>
          <w:rFonts w:ascii="宋体" w:hAnsi="宋体" w:eastAsia="宋体" w:cs="宋体"/>
          <w:sz w:val="24"/>
          <w:szCs w:val="24"/>
        </w:rPr>
      </w:pPr>
      <w:r/>
      <w:bookmarkStart w:id="22" w:name="_Toc4059"/>
      <w:r>
        <w:rPr>
          <w:rFonts w:hint="eastAsia" w:ascii="宋体" w:hAnsi="宋体" w:eastAsia="宋体" w:cs="宋体"/>
          <w:sz w:val="24"/>
          <w:szCs w:val="24"/>
          <w:lang w:bidi="ar"/>
        </w:rPr>
        <w:t xml:space="preserve">联系人：</w:t>
      </w:r>
      <w:r>
        <w:rPr>
          <w:rFonts w:hint="eastAsia" w:ascii="宋体" w:hAnsi="宋体" w:eastAsia="宋体" w:cs="宋体"/>
          <w:sz w:val="24"/>
          <w:szCs w:val="24"/>
        </w:rPr>
        <w:t xml:space="preserve">欧心怡</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lang w:bidi="ar"/>
        </w:rPr>
        <w:t xml:space="preserve">联系电话：0512-58915390</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lang w:bidi="ar"/>
        </w:rPr>
        <w:t xml:space="preserve">3.项目联系方式</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项目联系人：</w:t>
      </w:r>
      <w:r>
        <w:rPr>
          <w:rFonts w:hint="eastAsia" w:ascii="宋体" w:hAnsi="宋体" w:eastAsia="宋体" w:cs="宋体"/>
          <w:sz w:val="24"/>
          <w:szCs w:val="24"/>
        </w:rPr>
        <w:t xml:space="preserve">欧心怡</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lang w:bidi="ar"/>
        </w:rPr>
        <w:t xml:space="preserve">电话：0512-58915390</w:t>
      </w:r>
      <w:r/>
    </w:p>
    <w:p>
      <w:pPr>
        <w:pStyle w:val="1014"/>
        <w:jc w:val="center"/>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第二章  </w:t>
      </w:r>
      <w:bookmarkEnd w:id="3"/>
      <w:r/>
      <w:bookmarkEnd w:id="4"/>
      <w:r/>
      <w:bookmarkEnd w:id="5"/>
      <w:r/>
      <w:bookmarkEnd w:id="6"/>
      <w:r/>
      <w:bookmarkEnd w:id="7"/>
      <w:r/>
      <w:bookmarkEnd w:id="14"/>
      <w:r/>
      <w:bookmarkStart w:id="23" w:name="_Toc513029202"/>
      <w:r/>
      <w:bookmarkStart w:id="24" w:name="_Toc20823274"/>
      <w:r/>
      <w:bookmarkStart w:id="25" w:name="_Toc16938518"/>
      <w:r/>
      <w:bookmarkStart w:id="26" w:name="_Toc120614213"/>
      <w:r>
        <w:rPr>
          <w:rFonts w:hint="eastAsia" w:ascii="宋体" w:hAnsi="宋体" w:eastAsia="宋体"/>
          <w:color w:val="auto"/>
          <w:highlight w:val="none"/>
        </w:rPr>
        <w:t xml:space="preserve">投标人须知</w:t>
      </w:r>
      <w:bookmarkEnd w:id="15"/>
      <w:r/>
      <w:bookmarkEnd w:id="16"/>
      <w:r/>
      <w:bookmarkEnd w:id="17"/>
      <w:r/>
      <w:bookmarkEnd w:id="18"/>
      <w:r/>
      <w:bookmarkEnd w:id="19"/>
      <w:r/>
      <w:bookmarkEnd w:id="22"/>
      <w:r/>
      <w:bookmarkEnd w:id="23"/>
      <w:r/>
      <w:bookmarkEnd w:id="24"/>
      <w:r/>
      <w:bookmarkEnd w:id="25"/>
      <w:r/>
      <w:bookmarkEnd w:id="26"/>
      <w:r/>
      <w:r/>
    </w:p>
    <w:p>
      <w:pPr>
        <w:pStyle w:val="948"/>
        <w:ind w:firstLine="482"/>
        <w:jc w:val="left"/>
        <w:pageBreakBefore w:val="0"/>
        <w:spacing w:before="0" w:after="0" w:line="440" w:lineRule="exact"/>
        <w:rPr>
          <w:rStyle w:val="799"/>
          <w:rFonts w:hint="eastAsia" w:ascii="宋体" w:hAnsi="宋体" w:eastAsia="宋体" w:cs="宋体"/>
          <w:b w:val="0"/>
          <w:bCs w:val="0"/>
          <w:color w:val="auto"/>
          <w:sz w:val="24"/>
          <w:szCs w:val="24"/>
          <w:highlight w:val="none"/>
        </w:rPr>
      </w:pPr>
      <w:r/>
      <w:bookmarkStart w:id="27" w:name="_Toc16938519"/>
      <w:r/>
      <w:bookmarkStart w:id="28" w:name="_Toc54615239"/>
      <w:r/>
      <w:bookmarkStart w:id="29" w:name="_Toc35266020"/>
      <w:r/>
      <w:bookmarkStart w:id="30" w:name="_Toc513029203"/>
      <w:r/>
      <w:bookmarkStart w:id="31" w:name="_Toc29619"/>
      <w:r/>
      <w:bookmarkStart w:id="32" w:name="_Toc20823275"/>
      <w:r/>
      <w:bookmarkStart w:id="33" w:name="_Toc38368120"/>
      <w:r/>
      <w:bookmarkStart w:id="34" w:name="_Toc120614214"/>
      <w:r/>
      <w:bookmarkStart w:id="35" w:name="_Toc16938558"/>
      <w:r/>
      <w:bookmarkStart w:id="36" w:name="_Toc479757207"/>
      <w:r/>
      <w:bookmarkStart w:id="37" w:name="_Toc20823314"/>
      <w:r/>
      <w:bookmarkStart w:id="38" w:name="_Toc513029242"/>
      <w:r/>
      <w:bookmarkStart w:id="39" w:name="_Toc120614221"/>
      <w:r>
        <w:rPr>
          <w:rStyle w:val="799"/>
          <w:rFonts w:hint="eastAsia" w:ascii="宋体" w:hAnsi="宋体" w:eastAsia="宋体" w:cs="宋体"/>
          <w:b/>
          <w:bCs/>
          <w:color w:val="auto"/>
          <w:sz w:val="24"/>
          <w:szCs w:val="24"/>
          <w:highlight w:val="none"/>
        </w:rPr>
        <w:t xml:space="preserve">一、总则</w:t>
      </w:r>
      <w:bookmarkEnd w:id="27"/>
      <w:r/>
      <w:bookmarkEnd w:id="28"/>
      <w:r/>
      <w:bookmarkEnd w:id="29"/>
      <w:r/>
      <w:bookmarkEnd w:id="30"/>
      <w:r/>
      <w:bookmarkEnd w:id="31"/>
      <w:r/>
      <w:bookmarkEnd w:id="32"/>
      <w:r/>
      <w:bookmarkEnd w:id="33"/>
      <w:r/>
      <w:bookmarkEnd w:id="34"/>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0" w:name="_Hlt16619475"/>
      <w:r/>
      <w:bookmarkEnd w:id="40"/>
      <w:r/>
      <w:bookmarkStart w:id="41" w:name="_Toc458694821"/>
      <w:r/>
      <w:bookmarkStart w:id="42" w:name="_Toc20823276"/>
      <w:r/>
      <w:bookmarkStart w:id="43" w:name="_Toc513029204"/>
      <w:r/>
      <w:bookmarkStart w:id="44" w:name="_Toc16938520"/>
      <w:r>
        <w:rPr>
          <w:rFonts w:hint="eastAsia" w:ascii="宋体" w:hAnsi="宋体" w:eastAsia="宋体" w:cs="宋体"/>
          <w:b/>
          <w:bCs/>
          <w:color w:val="auto"/>
          <w:sz w:val="24"/>
          <w:szCs w:val="24"/>
          <w:highlight w:val="none"/>
        </w:rPr>
        <w:t xml:space="preserve">1</w:t>
      </w:r>
      <w:bookmarkEnd w:id="4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42"/>
      <w:r/>
      <w:bookmarkEnd w:id="43"/>
      <w:r/>
      <w:bookmarkEnd w:id="4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5" w:name="_Toc20823277"/>
      <w:r/>
      <w:bookmarkStart w:id="46" w:name="_Toc513029205"/>
      <w:r/>
      <w:bookmarkStart w:id="47" w:name="_Toc16938521"/>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5"/>
      <w:r/>
      <w:bookmarkEnd w:id="46"/>
      <w:r/>
      <w:bookmarkEnd w:id="4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48" w:name="_Toc513029206"/>
      <w:r/>
      <w:bookmarkStart w:id="49" w:name="_Toc16938522"/>
      <w:r/>
      <w:bookmarkStart w:id="50" w:name="_Toc20823278"/>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48"/>
      <w:r/>
      <w:bookmarkEnd w:id="49"/>
      <w:r/>
      <w:bookmarkEnd w:id="50"/>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51" w:name="_Toc16938523"/>
      <w:r/>
      <w:bookmarkStart w:id="52" w:name="_Toc20823279"/>
      <w:r/>
      <w:bookmarkStart w:id="53" w:name="_Toc462564067"/>
      <w:r/>
      <w:bookmarkStart w:id="54" w:name="_Toc513029207"/>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51"/>
      <w:r/>
      <w:bookmarkEnd w:id="52"/>
      <w:r/>
      <w:bookmarkEnd w:id="53"/>
      <w:r/>
      <w:bookmarkEnd w:id="5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5"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5"/>
      <w:r>
        <w:rPr>
          <w:rFonts w:hint="eastAsia" w:ascii="宋体" w:hAnsi="宋体" w:eastAsia="宋体" w:cs="宋体"/>
          <w:color w:val="auto"/>
          <w:sz w:val="24"/>
          <w:szCs w:val="24"/>
          <w:highlight w:val="none"/>
        </w:rPr>
        <w:t xml:space="preserve">在任何情况下均无义务和责任承担这些费用。</w:t>
      </w:r>
      <w:r/>
    </w:p>
    <w:p>
      <w:pPr>
        <w:ind w:firstLine="508"/>
        <w:pageBreakBefore w:val="0"/>
        <w:spacing w:line="440" w:lineRule="exact"/>
        <w:rPr>
          <w:rFonts w:hint="eastAsia" w:ascii="宋体" w:hAnsi="宋体" w:eastAsia="宋体" w:cs="宋体"/>
          <w:color w:val="auto"/>
          <w:sz w:val="24"/>
          <w:szCs w:val="24"/>
          <w:highlight w:val="none"/>
        </w:rPr>
      </w:pPr>
      <w:r>
        <w:rPr>
          <w:rStyle w:val="956"/>
          <w:rFonts w:hint="eastAsia" w:ascii="宋体" w:hAnsi="宋体" w:eastAsia="宋体" w:cs="宋体"/>
          <w:b w:val="0"/>
          <w:color w:val="auto"/>
          <w:spacing w:val="7"/>
          <w:sz w:val="24"/>
          <w:szCs w:val="24"/>
          <w:highlight w:val="none"/>
        </w:rPr>
        <w:t xml:space="preserve">4.2本次招标公共资源交易中心和采购人不收取标书工本费与中标服务费。</w:t>
      </w:r>
      <w:bookmarkStart w:id="56" w:name="EB4bef91ec166246f78c716ddc8194a87a"/>
      <w:r/>
      <w:bookmarkEnd w:id="56"/>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48"/>
        <w:ind w:firstLine="482"/>
        <w:jc w:val="left"/>
        <w:pageBreakBefore w:val="0"/>
        <w:spacing w:before="0" w:after="0" w:line="440" w:lineRule="exact"/>
        <w:rPr>
          <w:rStyle w:val="799"/>
          <w:rFonts w:hint="eastAsia" w:ascii="宋体" w:hAnsi="宋体" w:eastAsia="宋体" w:cs="宋体"/>
          <w:b/>
          <w:bCs/>
          <w:color w:val="auto"/>
          <w:sz w:val="24"/>
          <w:szCs w:val="24"/>
          <w:highlight w:val="none"/>
        </w:rPr>
      </w:pPr>
      <w:r/>
      <w:bookmarkStart w:id="57" w:name="_Toc16938525"/>
      <w:r/>
      <w:bookmarkStart w:id="58" w:name="_Toc12536"/>
      <w:r/>
      <w:bookmarkStart w:id="59" w:name="_Toc513029209"/>
      <w:r/>
      <w:bookmarkStart w:id="60" w:name="_Toc38368121"/>
      <w:r/>
      <w:bookmarkStart w:id="61" w:name="_Toc20823281"/>
      <w:r/>
      <w:bookmarkStart w:id="62" w:name="_Toc35266021"/>
      <w:r/>
      <w:bookmarkStart w:id="63" w:name="_Toc54615240"/>
      <w:r/>
      <w:bookmarkStart w:id="64" w:name="_Toc120614215"/>
      <w:r>
        <w:rPr>
          <w:rStyle w:val="799"/>
          <w:rFonts w:hint="eastAsia" w:ascii="宋体" w:hAnsi="宋体" w:eastAsia="宋体" w:cs="宋体"/>
          <w:b/>
          <w:bCs/>
          <w:color w:val="auto"/>
          <w:sz w:val="24"/>
          <w:szCs w:val="24"/>
          <w:highlight w:val="none"/>
        </w:rPr>
        <w:t xml:space="preserve">二、招标文件</w:t>
      </w:r>
      <w:bookmarkEnd w:id="57"/>
      <w:r/>
      <w:bookmarkEnd w:id="58"/>
      <w:r/>
      <w:bookmarkEnd w:id="59"/>
      <w:r/>
      <w:bookmarkEnd w:id="60"/>
      <w:r/>
      <w:bookmarkEnd w:id="61"/>
      <w:r/>
      <w:bookmarkEnd w:id="62"/>
      <w:r/>
      <w:bookmarkEnd w:id="63"/>
      <w:r/>
      <w:bookmarkEnd w:id="64"/>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5" w:name="_Toc16938526"/>
      <w:r/>
      <w:bookmarkStart w:id="66" w:name="_Toc20823282"/>
      <w:r/>
      <w:bookmarkStart w:id="67" w:name="_Toc513029210"/>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5"/>
      <w:r/>
      <w:bookmarkEnd w:id="66"/>
      <w:r/>
      <w:bookmarkEnd w:id="6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68" w:name="EBbdde166065d14b62851231a61e89e609"/>
      <w:r>
        <w:rPr>
          <w:rFonts w:hint="eastAsia" w:ascii="宋体" w:hAnsi="宋体" w:eastAsia="宋体" w:cs="宋体"/>
          <w:color w:val="auto"/>
          <w:sz w:val="24"/>
          <w:szCs w:val="24"/>
          <w:highlight w:val="none"/>
        </w:rPr>
        <w:t xml:space="preserve">公共资源交易中心</w:t>
      </w:r>
      <w:bookmarkEnd w:id="68"/>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9" w:name="_Toc16938528"/>
      <w:r/>
      <w:bookmarkStart w:id="70" w:name="_Toc462564071"/>
      <w:r/>
      <w:bookmarkStart w:id="71" w:name="_Toc20823284"/>
      <w:r/>
      <w:bookmarkStart w:id="72" w:name="_Toc513029212"/>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69"/>
      <w:r/>
      <w:bookmarkEnd w:id="70"/>
      <w:r/>
      <w:bookmarkEnd w:id="71"/>
      <w:r/>
      <w:bookmarkEnd w:id="7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73"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公共资源交易中心</w:t>
      </w:r>
      <w:bookmarkEnd w:id="73"/>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74" w:name="EB14f04c7329d342c2b5d53bfcbbeaa167"/>
      <w:r>
        <w:rPr>
          <w:rFonts w:hint="eastAsia" w:ascii="宋体" w:hAnsi="宋体" w:eastAsia="宋体" w:cs="宋体"/>
          <w:bCs/>
          <w:color w:val="auto"/>
          <w:sz w:val="24"/>
          <w:szCs w:val="24"/>
          <w:highlight w:val="none"/>
        </w:rPr>
        <w:t xml:space="preserve">公共资源交易中心</w:t>
      </w:r>
      <w:bookmarkEnd w:id="74"/>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48"/>
        <w:ind w:firstLine="480"/>
        <w:jc w:val="left"/>
        <w:pageBreakBefore w:val="0"/>
        <w:spacing w:before="0" w:after="0" w:line="440" w:lineRule="exact"/>
        <w:rPr>
          <w:rStyle w:val="799"/>
          <w:rFonts w:hint="eastAsia" w:ascii="宋体" w:hAnsi="宋体" w:eastAsia="宋体" w:cs="宋体"/>
          <w:b/>
          <w:bCs/>
          <w:color w:val="auto"/>
          <w:sz w:val="24"/>
          <w:szCs w:val="24"/>
          <w:highlight w:val="none"/>
        </w:rPr>
      </w:pPr>
      <w:r/>
      <w:bookmarkStart w:id="75" w:name="_Toc16938529"/>
      <w:r/>
      <w:bookmarkStart w:id="76" w:name="_Toc38368122"/>
      <w:r/>
      <w:bookmarkStart w:id="77" w:name="_Toc120614216"/>
      <w:r/>
      <w:bookmarkStart w:id="78" w:name="_Toc462564072"/>
      <w:r/>
      <w:bookmarkStart w:id="79" w:name="_Toc35266022"/>
      <w:r/>
      <w:bookmarkStart w:id="80" w:name="_Toc54615241"/>
      <w:r/>
      <w:bookmarkStart w:id="81" w:name="_Toc20823285"/>
      <w:r/>
      <w:bookmarkStart w:id="82" w:name="_Toc513029213"/>
      <w:r/>
      <w:bookmarkStart w:id="83" w:name="_Toc12827"/>
      <w:r>
        <w:rPr>
          <w:rStyle w:val="799"/>
          <w:rFonts w:hint="eastAsia" w:ascii="宋体" w:hAnsi="宋体" w:eastAsia="宋体" w:cs="宋体"/>
          <w:b/>
          <w:bCs/>
          <w:color w:val="auto"/>
          <w:sz w:val="24"/>
          <w:szCs w:val="24"/>
          <w:highlight w:val="none"/>
        </w:rPr>
        <w:t xml:space="preserve">三、投标文件的编制</w:t>
      </w:r>
      <w:bookmarkEnd w:id="75"/>
      <w:r/>
      <w:bookmarkEnd w:id="76"/>
      <w:r/>
      <w:bookmarkEnd w:id="77"/>
      <w:r/>
      <w:bookmarkEnd w:id="78"/>
      <w:r/>
      <w:bookmarkEnd w:id="79"/>
      <w:r/>
      <w:bookmarkEnd w:id="80"/>
      <w:r/>
      <w:bookmarkEnd w:id="81"/>
      <w:r/>
      <w:bookmarkEnd w:id="82"/>
      <w:r/>
      <w:bookmarkEnd w:id="8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4" w:name="_Toc513029214"/>
      <w:r/>
      <w:bookmarkStart w:id="85" w:name="_Toc20823286"/>
      <w:r/>
      <w:bookmarkStart w:id="86" w:name="_Toc462564073"/>
      <w:r/>
      <w:bookmarkStart w:id="87" w:name="_Toc16938530"/>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84"/>
      <w:r/>
      <w:bookmarkEnd w:id="85"/>
      <w:r/>
      <w:bookmarkEnd w:id="86"/>
      <w:r/>
      <w:bookmarkEnd w:id="8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88" w:name="EB93850d2cac274df984aa2f93878c3cfe"/>
      <w:r>
        <w:rPr>
          <w:rFonts w:hint="eastAsia" w:ascii="宋体" w:hAnsi="宋体" w:eastAsia="宋体" w:cs="宋体"/>
          <w:color w:val="auto"/>
          <w:sz w:val="24"/>
          <w:szCs w:val="24"/>
          <w:highlight w:val="none"/>
        </w:rPr>
        <w:t xml:space="preserve">公共资源交易中心</w:t>
      </w:r>
      <w:bookmarkEnd w:id="88"/>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9" w:name="_Toc16938531"/>
      <w:r/>
      <w:bookmarkStart w:id="90" w:name="_Toc462564074"/>
      <w:r/>
      <w:bookmarkStart w:id="91" w:name="_Toc513029215"/>
      <w:r/>
      <w:bookmarkStart w:id="92" w:name="_Toc20823287"/>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89"/>
      <w:r/>
      <w:bookmarkEnd w:id="90"/>
      <w:r/>
      <w:bookmarkEnd w:id="91"/>
      <w:r/>
      <w:bookmarkEnd w:id="9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3" w:name="_Hlt26670360"/>
      <w:r/>
      <w:bookmarkEnd w:id="93"/>
      <w:r/>
      <w:bookmarkStart w:id="94" w:name="_Hlt26954838"/>
      <w:r/>
      <w:bookmarkEnd w:id="94"/>
      <w:r/>
      <w:bookmarkStart w:id="95" w:name="_Hlt26668975"/>
      <w:r/>
      <w:bookmarkEnd w:id="95"/>
      <w:r/>
      <w:bookmarkStart w:id="96" w:name="_Toc49090509"/>
      <w:r/>
      <w:bookmarkStart w:id="97" w:name="_Toc513029219"/>
      <w:r/>
      <w:bookmarkStart w:id="98" w:name="_Toc14577357"/>
      <w:r/>
      <w:bookmarkStart w:id="99" w:name="_Toc14577354"/>
      <w:r/>
      <w:bookmarkStart w:id="100" w:name="_Toc49090507"/>
      <w:r/>
      <w:bookmarkStart w:id="101" w:name="_Toc513029216"/>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6"/>
      <w:r/>
      <w:bookmarkEnd w:id="97"/>
      <w:r/>
      <w:bookmarkEnd w:id="98"/>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2" w:name="_Hlt26668999"/>
      <w:r/>
      <w:bookmarkEnd w:id="102"/>
      <w:r>
        <w:rPr>
          <w:rFonts w:hint="eastAsia" w:ascii="宋体" w:hAnsi="宋体" w:eastAsia="宋体" w:cs="宋体"/>
          <w:color w:val="auto"/>
          <w:sz w:val="24"/>
          <w:szCs w:val="24"/>
          <w:highlight w:val="none"/>
        </w:rPr>
        <w:t xml:space="preserve">投标人应按招标文件的要求提交资格证明文件。</w:t>
      </w:r>
      <w:bookmarkEnd w:id="99"/>
      <w:r/>
      <w:bookmarkEnd w:id="100"/>
      <w:r/>
      <w:bookmarkEnd w:id="101"/>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103" w:name="_Toc49090508"/>
      <w:r/>
      <w:bookmarkStart w:id="104" w:name="_Toc14577355"/>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105" w:name="_Hlt26670373"/>
      <w:r/>
      <w:bookmarkEnd w:id="105"/>
      <w:r>
        <w:rPr>
          <w:rFonts w:hint="eastAsia" w:ascii="宋体" w:hAnsi="宋体" w:eastAsia="宋体" w:cs="宋体"/>
          <w:b/>
          <w:bCs/>
          <w:color w:val="auto"/>
          <w:sz w:val="24"/>
          <w:szCs w:val="24"/>
          <w:highlight w:val="none"/>
        </w:rPr>
        <w:t xml:space="preserve">表</w:t>
      </w:r>
      <w:bookmarkEnd w:id="103"/>
      <w:r/>
      <w:bookmarkEnd w:id="104"/>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56"/>
          <w:rFonts w:hint="eastAsia" w:ascii="宋体" w:hAnsi="宋体" w:eastAsia="宋体" w:cs="宋体"/>
          <w:b w:val="0"/>
          <w:color w:val="auto"/>
          <w:spacing w:val="7"/>
          <w:sz w:val="24"/>
          <w:szCs w:val="24"/>
          <w:highlight w:val="none"/>
        </w:rPr>
      </w:pPr>
      <w:r>
        <w:rPr>
          <w:rStyle w:val="956"/>
          <w:rFonts w:hint="eastAsia" w:ascii="宋体" w:hAnsi="宋体" w:eastAsia="宋体" w:cs="宋体"/>
          <w:b w:val="0"/>
          <w:color w:val="auto"/>
          <w:spacing w:val="7"/>
          <w:sz w:val="24"/>
          <w:szCs w:val="24"/>
          <w:highlight w:val="none"/>
        </w:rPr>
        <w:t xml:space="preserve">12.4项目总价应包括但不限于人员费用（工资、福利、培训、社会保险等）、服务所用设备工具购置及维修费用、服务所用材料消耗费用、管理费用、</w:t>
      </w:r>
      <w:r>
        <w:rPr>
          <w:rStyle w:val="956"/>
          <w:rFonts w:hint="eastAsia" w:ascii="宋体" w:hAnsi="宋体" w:cs="宋体"/>
          <w:b w:val="0"/>
          <w:color w:val="auto"/>
          <w:spacing w:val="7"/>
          <w:sz w:val="24"/>
          <w:szCs w:val="24"/>
          <w:highlight w:val="none"/>
          <w:lang w:eastAsia="zh-CN"/>
        </w:rPr>
        <w:t xml:space="preserve">货物、配件、包装、运输、装卸、安装、调试、</w:t>
      </w:r>
      <w:r>
        <w:rPr>
          <w:rStyle w:val="956"/>
          <w:rFonts w:hint="eastAsia" w:ascii="宋体" w:hAnsi="宋体" w:eastAsia="宋体" w:cs="宋体"/>
          <w:b w:val="0"/>
          <w:color w:val="auto"/>
          <w:spacing w:val="7"/>
          <w:sz w:val="24"/>
          <w:szCs w:val="24"/>
          <w:highlight w:val="none"/>
        </w:rPr>
        <w:t xml:space="preserve">利润、税金、政策性文件规定及合同包含的所有风险、责任等各项应有费用。</w:t>
      </w:r>
      <w:bookmarkStart w:id="106" w:name="EB8486dd9157984dc9aa62437fb6aa6f0f"/>
      <w:r/>
      <w:bookmarkEnd w:id="106"/>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7" w:name="_Hlt26954731"/>
      <w:r/>
      <w:bookmarkEnd w:id="107"/>
      <w:r/>
      <w:bookmarkStart w:id="108" w:name="_Hlt26670486"/>
      <w:r/>
      <w:bookmarkEnd w:id="108"/>
      <w:r/>
      <w:bookmarkStart w:id="109" w:name="_Hlt26954848"/>
      <w:r/>
      <w:bookmarkEnd w:id="109"/>
      <w:r/>
      <w:bookmarkStart w:id="110" w:name="_Hlt26954846"/>
      <w:r/>
      <w:bookmarkEnd w:id="110"/>
      <w:r/>
      <w:bookmarkStart w:id="111" w:name="_Hlt26670482"/>
      <w:r/>
      <w:bookmarkEnd w:id="11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12" w:name="_Toc14577359"/>
      <w:r/>
      <w:bookmarkStart w:id="113" w:name="_Toc49090510"/>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56"/>
          <w:rFonts w:hint="eastAsia" w:ascii="宋体" w:hAnsi="宋体" w:eastAsia="宋体" w:cs="宋体"/>
          <w:b w:val="0"/>
          <w:color w:val="auto"/>
          <w:spacing w:val="7"/>
          <w:sz w:val="24"/>
          <w:szCs w:val="24"/>
          <w:highlight w:val="none"/>
        </w:rPr>
        <w:outlineLvl w:val="3"/>
      </w:pPr>
      <w:r>
        <w:rPr>
          <w:rStyle w:val="956"/>
          <w:rFonts w:hint="eastAsia" w:ascii="宋体" w:hAnsi="宋体" w:eastAsia="宋体" w:cs="宋体"/>
          <w:b w:val="0"/>
          <w:color w:val="auto"/>
          <w:spacing w:val="7"/>
          <w:sz w:val="24"/>
          <w:szCs w:val="24"/>
          <w:highlight w:val="none"/>
        </w:rPr>
        <w:t xml:space="preserve">14.1投标人的总体情况应在电子投标文件中作出说明。</w:t>
      </w:r>
      <w:bookmarkEnd w:id="112"/>
      <w:r/>
      <w:bookmarkEnd w:id="113"/>
      <w:r/>
      <w:bookmarkStart w:id="114" w:name="EBf6e5e332cb7245ab8f3a9801503c122b"/>
      <w:r/>
      <w:bookmarkEnd w:id="114"/>
      <w:r/>
      <w:bookmarkStart w:id="115" w:name="_Hlt26954850"/>
      <w:r/>
      <w:bookmarkEnd w:id="115"/>
      <w:r/>
      <w:bookmarkStart w:id="116" w:name="_Hlt26954734"/>
      <w:r/>
      <w:bookmarkEnd w:id="116"/>
      <w:r/>
      <w:bookmarkStart w:id="117" w:name="_Hlt26670489"/>
      <w:r/>
      <w:bookmarkEnd w:id="117"/>
      <w:r/>
      <w:bookmarkStart w:id="118" w:name="_Toc49090511"/>
      <w:r/>
      <w:bookmarkStart w:id="119" w:name="_Toc14577360"/>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49"/>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18"/>
      <w:r/>
      <w:bookmarkEnd w:id="119"/>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bookmarkStart w:id="120" w:name="EB42bffacbc3774d8f9be92be41fabfc13"/>
      <w:r>
        <w:rPr>
          <w:rFonts w:hint="eastAsia" w:ascii="宋体" w:hAnsi="宋体" w:eastAsia="宋体" w:cs="宋体"/>
          <w:bCs/>
          <w:color w:val="auto"/>
          <w:sz w:val="24"/>
          <w:szCs w:val="24"/>
          <w:highlight w:val="none"/>
        </w:rPr>
        <w:t xml:space="preserve">公共资源交易中心</w:t>
      </w:r>
      <w:bookmarkEnd w:id="120"/>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bookmarkStart w:id="121" w:name="EB1a73f2f6d8ff43b6a705c8d1929594b0"/>
      <w:r>
        <w:rPr>
          <w:rFonts w:hint="eastAsia" w:ascii="宋体" w:hAnsi="宋体" w:eastAsia="宋体" w:cs="宋体"/>
          <w:bCs/>
          <w:color w:val="auto"/>
          <w:sz w:val="24"/>
          <w:szCs w:val="24"/>
          <w:highlight w:val="none"/>
        </w:rPr>
        <w:t xml:space="preserve">公共资源交易中心</w:t>
      </w:r>
      <w:bookmarkEnd w:id="121"/>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22" w:name="EBcd0282bdfe9441e3bba982eac64d1aaa"/>
      <w:r>
        <w:rPr>
          <w:rFonts w:hint="eastAsia" w:ascii="宋体" w:hAnsi="宋体" w:eastAsia="宋体" w:cs="宋体"/>
          <w:bCs/>
          <w:color w:val="auto"/>
          <w:sz w:val="24"/>
          <w:szCs w:val="24"/>
          <w:highlight w:val="none"/>
        </w:rPr>
        <w:t xml:space="preserve">公共资源交易中心</w:t>
      </w:r>
      <w:bookmarkEnd w:id="122"/>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799"/>
          <w:rFonts w:hint="eastAsia" w:ascii="宋体" w:hAnsi="宋体" w:eastAsia="宋体" w:cs="宋体"/>
          <w:b w:val="0"/>
          <w:bCs w:val="0"/>
          <w:color w:val="auto"/>
          <w:sz w:val="24"/>
          <w:szCs w:val="24"/>
          <w:highlight w:val="none"/>
        </w:rPr>
      </w:pPr>
      <w:r>
        <w:rPr>
          <w:rStyle w:val="956"/>
          <w:rFonts w:hint="eastAsia" w:ascii="宋体" w:hAnsi="宋体" w:eastAsia="宋体" w:cs="宋体"/>
          <w:b w:val="0"/>
          <w:color w:val="auto"/>
          <w:spacing w:val="7"/>
          <w:sz w:val="24"/>
          <w:szCs w:val="24"/>
          <w:highlight w:val="none"/>
        </w:rPr>
        <w:t xml:space="preserve">17.1本招标文件所表述（指定）的公章是指法定名称章，不包括合同专用章、业务专用章等印章。</w:t>
      </w:r>
      <w:bookmarkStart w:id="123" w:name="_Hlt26954852"/>
      <w:r/>
      <w:bookmarkEnd w:id="123"/>
      <w:r/>
      <w:bookmarkStart w:id="124" w:name="_Hlt26954739"/>
      <w:r/>
      <w:bookmarkEnd w:id="124"/>
      <w:r/>
      <w:bookmarkStart w:id="125" w:name="EBfdb2e00cf1ee477a9cdb47d13b603829"/>
      <w:r/>
      <w:bookmarkEnd w:id="125"/>
      <w:r/>
      <w:bookmarkStart w:id="126" w:name="_Toc6389296"/>
      <w:r/>
      <w:bookmarkStart w:id="127" w:name="_Toc38368123"/>
      <w:r/>
      <w:bookmarkStart w:id="128" w:name="_Toc54615242"/>
      <w:r/>
      <w:bookmarkStart w:id="129" w:name="_Toc1358"/>
      <w:r/>
      <w:bookmarkStart w:id="130" w:name="_Toc35266023"/>
      <w:r/>
      <w:bookmarkStart w:id="131" w:name="_Toc6388848"/>
      <w:r/>
      <w:bookmarkStart w:id="132" w:name="_Toc120614217"/>
      <w:r/>
      <w:bookmarkStart w:id="133" w:name="_Toc20823296"/>
      <w:r/>
      <w:bookmarkStart w:id="134" w:name="_Toc16938540"/>
      <w:r/>
      <w:bookmarkStart w:id="135" w:name="_Toc513029224"/>
      <w:r/>
      <w:r/>
    </w:p>
    <w:p>
      <w:pPr>
        <w:pStyle w:val="1279"/>
        <w:ind w:firstLine="482"/>
        <w:pageBreakBefore w:val="0"/>
        <w:spacing w:line="440" w:lineRule="exact"/>
        <w:rPr>
          <w:rStyle w:val="956"/>
          <w:rFonts w:hint="eastAsia" w:ascii="宋体" w:hAnsi="宋体" w:eastAsia="宋体" w:cs="宋体"/>
          <w:b/>
          <w:bCs/>
          <w:color w:val="auto"/>
          <w:spacing w:val="7"/>
          <w:sz w:val="24"/>
          <w:szCs w:val="24"/>
          <w:highlight w:val="none"/>
        </w:rPr>
        <w:outlineLvl w:val="1"/>
      </w:pPr>
      <w:r>
        <w:rPr>
          <w:rStyle w:val="799"/>
          <w:rFonts w:hint="eastAsia" w:ascii="宋体" w:hAnsi="宋体" w:eastAsia="宋体" w:cs="宋体"/>
          <w:b/>
          <w:bCs/>
          <w:color w:val="auto"/>
          <w:sz w:val="24"/>
          <w:szCs w:val="24"/>
          <w:highlight w:val="none"/>
        </w:rPr>
        <w:t xml:space="preserve">四、投标文件的制作、上传、递交</w:t>
      </w:r>
      <w:bookmarkEnd w:id="126"/>
      <w:r/>
      <w:bookmarkEnd w:id="127"/>
      <w:r/>
      <w:bookmarkEnd w:id="128"/>
      <w:r/>
      <w:bookmarkEnd w:id="129"/>
      <w:r/>
      <w:bookmarkEnd w:id="130"/>
      <w:r/>
      <w:bookmarkEnd w:id="131"/>
      <w:r/>
      <w:r/>
    </w:p>
    <w:p>
      <w:pPr>
        <w:pStyle w:val="1280"/>
        <w:ind w:firstLine="500"/>
        <w:pageBreakBefore w:val="0"/>
        <w:spacing w:line="440" w:lineRule="exact"/>
        <w:rPr>
          <w:rStyle w:val="956"/>
          <w:rFonts w:hint="eastAsia" w:ascii="宋体" w:hAnsi="宋体" w:eastAsia="宋体" w:cs="宋体"/>
          <w:b/>
          <w:bCs/>
          <w:color w:val="auto"/>
          <w:spacing w:val="7"/>
          <w:sz w:val="24"/>
          <w:szCs w:val="24"/>
          <w:highlight w:val="none"/>
        </w:rPr>
        <w:outlineLvl w:val="3"/>
      </w:pPr>
      <w:r>
        <w:rPr>
          <w:rStyle w:val="956"/>
          <w:rFonts w:hint="eastAsia" w:ascii="宋体" w:hAnsi="宋体" w:eastAsia="宋体" w:cs="宋体"/>
          <w:b/>
          <w:bCs/>
          <w:color w:val="auto"/>
          <w:spacing w:val="7"/>
          <w:sz w:val="24"/>
          <w:szCs w:val="24"/>
          <w:highlight w:val="none"/>
        </w:rPr>
        <w:t xml:space="preserve">18</w:t>
      </w:r>
      <w:r>
        <w:rPr>
          <w:rStyle w:val="956"/>
          <w:rFonts w:hint="eastAsia" w:ascii="宋体" w:hAnsi="宋体" w:eastAsia="宋体" w:cs="宋体"/>
          <w:b/>
          <w:bCs/>
          <w:color w:val="auto"/>
          <w:spacing w:val="7"/>
          <w:sz w:val="24"/>
          <w:szCs w:val="24"/>
          <w:highlight w:val="none"/>
          <w:lang w:eastAsia="zh-CN"/>
        </w:rPr>
        <w:t xml:space="preserve">.</w:t>
      </w:r>
      <w:r>
        <w:rPr>
          <w:rStyle w:val="956"/>
          <w:rFonts w:hint="eastAsia" w:ascii="宋体" w:hAnsi="宋体" w:eastAsia="宋体" w:cs="宋体"/>
          <w:b/>
          <w:bCs/>
          <w:color w:val="auto"/>
          <w:spacing w:val="7"/>
          <w:sz w:val="24"/>
          <w:szCs w:val="24"/>
          <w:highlight w:val="none"/>
        </w:rPr>
        <w:t xml:space="preserve">投标文件的递交</w:t>
      </w:r>
      <w:r/>
    </w:p>
    <w:p>
      <w:pPr>
        <w:pStyle w:val="1280"/>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18.1 电子投标文件的递交</w:t>
      </w:r>
      <w:r/>
    </w:p>
    <w:p>
      <w:pPr>
        <w:pStyle w:val="1280"/>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36" w:name="EB5e78b12e89984a20ab881c475623475b"/>
      <w:r/>
      <w:bookmarkEnd w:id="136"/>
      <w:r/>
      <w:bookmarkStart w:id="137" w:name="_Toc6389298"/>
      <w:r/>
      <w:bookmarkStart w:id="138" w:name="_Toc6388850"/>
      <w:r/>
      <w:r/>
    </w:p>
    <w:p>
      <w:pPr>
        <w:pStyle w:val="1280"/>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37"/>
      <w:r/>
      <w:bookmarkEnd w:id="138"/>
      <w:r/>
      <w:r/>
    </w:p>
    <w:p>
      <w:pPr>
        <w:pStyle w:val="1281"/>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19.1 投标人上传电子投标文件的时间不得迟于招标公告中规定的投标截止时间。</w:t>
      </w:r>
      <w:r/>
    </w:p>
    <w:p>
      <w:pPr>
        <w:pStyle w:val="1281"/>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39" w:name="EB4c6421107b4c4e38bf2769d0237905a7"/>
      <w:r/>
      <w:bookmarkEnd w:id="139"/>
      <w:r/>
      <w:bookmarkStart w:id="140" w:name="_Toc6388851"/>
      <w:r/>
      <w:bookmarkStart w:id="141" w:name="_Toc6389299"/>
      <w:r/>
      <w:r/>
    </w:p>
    <w:p>
      <w:pPr>
        <w:pStyle w:val="1281"/>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40"/>
      <w:r/>
      <w:bookmarkEnd w:id="141"/>
      <w:r/>
      <w:r/>
    </w:p>
    <w:p>
      <w:pPr>
        <w:pStyle w:val="1281"/>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bookmarkStart w:id="142" w:name="EBfffe463a2deb4e7cad93cb8e37ffda5e"/>
      <w:r>
        <w:rPr>
          <w:rFonts w:hint="eastAsia" w:ascii="宋体" w:hAnsi="宋体" w:eastAsia="宋体" w:cs="宋体"/>
          <w:color w:val="auto"/>
          <w:sz w:val="24"/>
          <w:szCs w:val="24"/>
          <w:highlight w:val="none"/>
        </w:rPr>
        <w:t xml:space="preserve">公共资源交易中心</w:t>
      </w:r>
      <w:bookmarkEnd w:id="142"/>
      <w:r>
        <w:rPr>
          <w:rFonts w:hint="eastAsia" w:ascii="宋体" w:hAnsi="宋体" w:eastAsia="宋体" w:cs="宋体"/>
          <w:color w:val="auto"/>
          <w:sz w:val="24"/>
          <w:szCs w:val="24"/>
          <w:highlight w:val="none"/>
        </w:rPr>
        <w:t xml:space="preserve">拒绝接收在其规定的投标截止时间后递交的任何投标文件。</w:t>
      </w:r>
      <w:bookmarkStart w:id="143" w:name="_Toc6389300"/>
      <w:r/>
      <w:bookmarkStart w:id="144" w:name="_Toc6388852"/>
      <w:r/>
      <w:r/>
    </w:p>
    <w:p>
      <w:pPr>
        <w:pStyle w:val="1281"/>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43"/>
      <w:r/>
      <w:bookmarkEnd w:id="144"/>
      <w:r/>
      <w:r/>
    </w:p>
    <w:p>
      <w:pPr>
        <w:pStyle w:val="1281"/>
        <w:numPr>
          <w:ilvl w:val="0"/>
          <w:numId w:val="0"/>
        </w:numPr>
        <w:ind w:firstLine="508"/>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282"/>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1282"/>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1282"/>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1282"/>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21.5 不论投标人中标与否，投标文件均不退回。</w:t>
      </w:r>
      <w:bookmarkEnd w:id="132"/>
      <w:r/>
      <w:bookmarkEnd w:id="133"/>
      <w:r/>
      <w:bookmarkEnd w:id="134"/>
      <w:r/>
      <w:bookmarkEnd w:id="135"/>
      <w:r/>
      <w:r/>
    </w:p>
    <w:p>
      <w:pPr>
        <w:pStyle w:val="948"/>
        <w:ind w:firstLine="482"/>
        <w:jc w:val="left"/>
        <w:pageBreakBefore w:val="0"/>
        <w:spacing w:before="0" w:after="0" w:line="440" w:lineRule="exact"/>
        <w:rPr>
          <w:rStyle w:val="799"/>
          <w:rFonts w:hint="eastAsia" w:ascii="宋体" w:hAnsi="宋体" w:eastAsia="宋体" w:cs="宋体"/>
          <w:b/>
          <w:bCs/>
          <w:color w:val="auto"/>
          <w:sz w:val="24"/>
          <w:szCs w:val="24"/>
          <w:highlight w:val="none"/>
        </w:rPr>
      </w:pPr>
      <w:r/>
      <w:bookmarkStart w:id="145" w:name="EB7c302f080cf342679641097daf23b42b"/>
      <w:r/>
      <w:bookmarkEnd w:id="145"/>
      <w:r/>
      <w:bookmarkStart w:id="146" w:name="_Toc16938545"/>
      <w:r/>
      <w:bookmarkStart w:id="147" w:name="_Toc38368124"/>
      <w:r/>
      <w:bookmarkStart w:id="148" w:name="_Toc20823301"/>
      <w:r/>
      <w:bookmarkStart w:id="149" w:name="_Toc35266024"/>
      <w:r/>
      <w:bookmarkStart w:id="150" w:name="_Toc120614218"/>
      <w:r/>
      <w:bookmarkStart w:id="151" w:name="_Toc513029229"/>
      <w:r/>
      <w:bookmarkStart w:id="152" w:name="_Toc54615243"/>
      <w:r/>
      <w:bookmarkStart w:id="153" w:name="_Toc17299"/>
      <w:r>
        <w:rPr>
          <w:rStyle w:val="799"/>
          <w:rFonts w:hint="eastAsia" w:ascii="宋体" w:hAnsi="宋体" w:eastAsia="宋体" w:cs="宋体"/>
          <w:b/>
          <w:bCs/>
          <w:color w:val="auto"/>
          <w:sz w:val="24"/>
          <w:szCs w:val="24"/>
          <w:highlight w:val="none"/>
        </w:rPr>
        <w:t xml:space="preserve">五</w:t>
      </w:r>
      <w:r>
        <w:rPr>
          <w:rStyle w:val="799"/>
          <w:rFonts w:hint="eastAsia" w:ascii="宋体" w:hAnsi="宋体" w:eastAsia="宋体" w:cs="宋体"/>
          <w:b/>
          <w:bCs/>
          <w:color w:val="auto"/>
          <w:sz w:val="24"/>
          <w:szCs w:val="24"/>
          <w:highlight w:val="none"/>
          <w:lang w:eastAsia="zh-CN"/>
        </w:rPr>
        <w:t xml:space="preserve">、</w:t>
      </w:r>
      <w:r>
        <w:rPr>
          <w:rStyle w:val="799"/>
          <w:rFonts w:hint="eastAsia" w:ascii="宋体" w:hAnsi="宋体" w:eastAsia="宋体" w:cs="宋体"/>
          <w:b/>
          <w:bCs/>
          <w:color w:val="auto"/>
          <w:sz w:val="24"/>
          <w:szCs w:val="24"/>
          <w:highlight w:val="none"/>
        </w:rPr>
        <w:t xml:space="preserve">开标与评标</w:t>
      </w:r>
      <w:bookmarkEnd w:id="146"/>
      <w:r/>
      <w:bookmarkEnd w:id="147"/>
      <w:r/>
      <w:bookmarkEnd w:id="148"/>
      <w:r/>
      <w:bookmarkEnd w:id="149"/>
      <w:r/>
      <w:bookmarkEnd w:id="150"/>
      <w:r/>
      <w:bookmarkEnd w:id="151"/>
      <w:r/>
      <w:bookmarkEnd w:id="152"/>
      <w:r/>
      <w:bookmarkEnd w:id="15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4" w:name="_Toc20823302"/>
      <w:r/>
      <w:bookmarkStart w:id="155" w:name="_Toc16938546"/>
      <w:r/>
      <w:bookmarkStart w:id="156" w:name="_Toc513029230"/>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54"/>
      <w:r/>
      <w:bookmarkEnd w:id="155"/>
      <w:r/>
      <w:bookmarkEnd w:id="156"/>
      <w:r/>
      <w:r/>
    </w:p>
    <w:p>
      <w:pPr>
        <w:ind w:firstLine="480"/>
        <w:pageBreakBefore w:val="0"/>
        <w:spacing w:line="440" w:lineRule="exact"/>
        <w:rPr>
          <w:rStyle w:val="956"/>
          <w:rFonts w:hint="eastAsia" w:ascii="宋体" w:hAnsi="宋体" w:eastAsia="宋体" w:cs="宋体"/>
          <w:b w:val="0"/>
          <w:color w:val="auto"/>
          <w:spacing w:val="7"/>
          <w:sz w:val="24"/>
          <w:szCs w:val="24"/>
          <w:highlight w:val="none"/>
        </w:rPr>
      </w:pPr>
      <w:r/>
      <w:bookmarkStart w:id="157" w:name="EB45a41a7a147945c0bb92535f2d40058d"/>
      <w:r/>
      <w:bookmarkEnd w:id="157"/>
      <w:r/>
      <w:bookmarkStart w:id="158" w:name="_Toc513029231"/>
      <w:r/>
      <w:bookmarkStart w:id="159" w:name="_Toc20823303"/>
      <w:r/>
      <w:bookmarkStart w:id="160" w:name="_Toc16938547"/>
      <w:r>
        <w:rPr>
          <w:rStyle w:val="956"/>
          <w:rFonts w:hint="eastAsia" w:ascii="宋体" w:hAnsi="宋体" w:eastAsia="宋体" w:cs="宋体"/>
          <w:b w:val="0"/>
          <w:color w:val="auto"/>
          <w:spacing w:val="7"/>
          <w:sz w:val="24"/>
          <w:szCs w:val="24"/>
          <w:highlight w:val="none"/>
          <w:lang w:val="en-US" w:eastAsia="zh-CN"/>
        </w:rPr>
        <w:t xml:space="preserve">22</w:t>
      </w:r>
      <w:r>
        <w:rPr>
          <w:rStyle w:val="956"/>
          <w:rFonts w:hint="eastAsia" w:ascii="宋体" w:hAnsi="宋体" w:eastAsia="宋体" w:cs="宋体"/>
          <w:b w:val="0"/>
          <w:color w:val="auto"/>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none"/>
        </w:rPr>
      </w:pPr>
      <w:r>
        <w:rPr>
          <w:rStyle w:val="956"/>
          <w:rFonts w:hint="eastAsia" w:ascii="宋体" w:hAnsi="宋体" w:eastAsia="宋体" w:cs="宋体"/>
          <w:b w:val="0"/>
          <w:color w:val="auto"/>
          <w:spacing w:val="7"/>
          <w:sz w:val="24"/>
          <w:szCs w:val="24"/>
          <w:highlight w:val="none"/>
        </w:rPr>
        <w:t xml:space="preserve">2</w:t>
      </w:r>
      <w:r>
        <w:rPr>
          <w:rStyle w:val="956"/>
          <w:rFonts w:hint="eastAsia" w:ascii="宋体" w:hAnsi="宋体" w:eastAsia="宋体" w:cs="宋体"/>
          <w:b w:val="0"/>
          <w:color w:val="auto"/>
          <w:spacing w:val="7"/>
          <w:sz w:val="24"/>
          <w:szCs w:val="24"/>
          <w:highlight w:val="none"/>
          <w:lang w:val="en-US" w:eastAsia="zh-CN"/>
        </w:rPr>
        <w:t xml:space="preserve">2</w:t>
      </w:r>
      <w:r>
        <w:rPr>
          <w:rStyle w:val="956"/>
          <w:rFonts w:hint="eastAsia" w:ascii="宋体" w:hAnsi="宋体" w:eastAsia="宋体" w:cs="宋体"/>
          <w:b w:val="0"/>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61" w:name="EBd93f728e80de47e5afd77299c0ffdfa6"/>
      <w:r>
        <w:rPr>
          <w:rFonts w:hint="eastAsia" w:ascii="宋体" w:hAnsi="宋体" w:eastAsia="宋体" w:cs="宋体"/>
          <w:color w:val="auto"/>
          <w:sz w:val="24"/>
          <w:szCs w:val="24"/>
          <w:highlight w:val="none"/>
        </w:rPr>
        <w:t xml:space="preserve">公共资源交易中心</w:t>
      </w:r>
      <w:bookmarkEnd w:id="161"/>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58"/>
      <w:r/>
      <w:bookmarkEnd w:id="159"/>
      <w:r/>
      <w:bookmarkEnd w:id="160"/>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62" w:name="EB8495c46e8cb146ec80ae8c0f7928221c"/>
      <w:r>
        <w:rPr>
          <w:rFonts w:hint="eastAsia" w:ascii="宋体" w:hAnsi="宋体" w:eastAsia="宋体" w:cs="宋体"/>
          <w:color w:val="auto"/>
          <w:sz w:val="24"/>
          <w:szCs w:val="24"/>
          <w:highlight w:val="none"/>
        </w:rPr>
        <w:t xml:space="preserve">公共资源交易中心</w:t>
      </w:r>
      <w:bookmarkEnd w:id="162"/>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3" w:name="_Toc16938548"/>
      <w:r/>
      <w:bookmarkStart w:id="164" w:name="_Toc20823304"/>
      <w:r/>
      <w:bookmarkStart w:id="165" w:name="_Toc513029232"/>
      <w:r>
        <w:rPr>
          <w:rFonts w:hint="eastAsia" w:ascii="宋体" w:hAnsi="宋体" w:eastAsia="宋体" w:cs="宋体"/>
          <w:b/>
          <w:bCs/>
          <w:color w:val="auto"/>
          <w:sz w:val="24"/>
          <w:szCs w:val="24"/>
          <w:highlight w:val="none"/>
        </w:rPr>
        <w:t xml:space="preserve">25．投标的澄清</w:t>
      </w:r>
      <w:bookmarkEnd w:id="163"/>
      <w:r/>
      <w:bookmarkEnd w:id="164"/>
      <w:r/>
      <w:bookmarkEnd w:id="165"/>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284"/>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none"/>
        </w:rPr>
      </w:pPr>
      <w:r>
        <w:rPr>
          <w:rStyle w:val="956"/>
          <w:rFonts w:hint="eastAsia" w:ascii="宋体" w:hAnsi="宋体" w:eastAsia="宋体" w:cs="宋体"/>
          <w:b/>
          <w:bCs/>
          <w:color w:val="auto"/>
          <w:spacing w:val="7"/>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56"/>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956"/>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166" w:name="EB3164982f155e42e086cd4685f4d2aafa"/>
      <w:r/>
      <w:bookmarkEnd w:id="166"/>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7" w:name="_Toc20823305"/>
      <w:r/>
      <w:bookmarkStart w:id="168" w:name="_Toc513029233"/>
      <w:r/>
      <w:bookmarkStart w:id="169" w:name="_Toc16938549"/>
      <w:r>
        <w:rPr>
          <w:rFonts w:hint="eastAsia" w:ascii="宋体" w:hAnsi="宋体" w:eastAsia="宋体" w:cs="宋体"/>
          <w:b/>
          <w:bCs/>
          <w:color w:val="auto"/>
          <w:sz w:val="24"/>
          <w:szCs w:val="24"/>
          <w:highlight w:val="none"/>
        </w:rPr>
        <w:t xml:space="preserve">26</w:t>
      </w:r>
      <w:bookmarkEnd w:id="167"/>
      <w:r/>
      <w:bookmarkEnd w:id="168"/>
      <w:r/>
      <w:bookmarkEnd w:id="169"/>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70" w:name="EB8e3ec86c09a94dac9cc9034e6027ee19"/>
      <w:r/>
      <w:bookmarkEnd w:id="170"/>
      <w:r/>
      <w:r/>
    </w:p>
    <w:p>
      <w:pPr>
        <w:pStyle w:val="790"/>
        <w:spacing w:line="440" w:lineRule="exact"/>
        <w:rPr>
          <w:rFonts w:hint="eastAsia"/>
          <w:b/>
          <w:bCs/>
          <w:color w:val="auto"/>
          <w:highlight w:val="none"/>
        </w:rPr>
      </w:pPr>
      <w:r/>
      <w:bookmarkStart w:id="171" w:name="_Toc20823306"/>
      <w:r/>
      <w:bookmarkStart w:id="172" w:name="_Toc16938550"/>
      <w:r/>
      <w:bookmarkStart w:id="173" w:name="_Toc513029234"/>
      <w:r/>
      <w:bookmarkStart w:id="174" w:name="_Toc200451960"/>
      <w:r>
        <w:rPr>
          <w:rFonts w:hint="eastAsia"/>
          <w:b/>
          <w:bCs/>
          <w:color w:val="auto"/>
          <w:highlight w:val="none"/>
        </w:rPr>
        <w:t xml:space="preserve">26.6 异常低价投标审查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26.6.1评审过程中出现下列情形之一的，评审委员会应当启动异常低价投标审查程序：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27</w:t>
      </w:r>
      <w:bookmarkEnd w:id="171"/>
      <w:r/>
      <w:bookmarkEnd w:id="172"/>
      <w:r/>
      <w:bookmarkEnd w:id="17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投标人未按照招标文件要求上传电子投标文件的；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投标人在规定时间内不解密投标文件或未成功解密投标文件的（因系统原因导致的除外)；</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 投标文件中没有《开标一览表》或《开标一览表》未加盖投标人公章的；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 投标文件中任何有选择的报价；</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 投标文件报价出现前后不一致的，按招标文件规定修正后投标人不确认的；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 不同投标人的投标文件由同一单位或者个人编制；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 不同投标人委托同一单位或者个人办理投标事宜；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不同投标人的投标文件制作机器码一致的；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不同投标人的投标文件载明的项目管理成员或者联系人员为同一人；</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不同投标人的投标文件异常一致或者投标报价呈规律性差异；</w:t>
      </w:r>
      <w:r/>
    </w:p>
    <w:p>
      <w:pPr>
        <w:ind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不同供应商的单位负责人为同一人或者存在直接控股、管理关系的；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为采购项目提供整体设计、规范编制或者项目管理、监理、检测等服务的；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资格证明文件中要求加盖公章而未加盖公章的；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投标文件未按招标文件要求签署、盖章的；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不具备招标文件中规定的资格要求或未按招标文件规定的要求提供资格证明文件的；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报价超过招标文件中规定的预算金额或者最高限价的；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 投标文件含有采购人不能接受的附加条件的； </w:t>
      </w:r>
      <w:r/>
    </w:p>
    <w:p>
      <w:pPr>
        <w:ind w:firstLine="480"/>
        <w:jc w:val="left"/>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27.1.2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 不响应招标文件中规定的实质性要求的（本招标文件中斜体且有下划线部分为实质性要求）；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法律、法规和采购文件规定的其他无效情形;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废标条款：</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)因苏采云系统系统故障原因造成开标不成功的。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48"/>
        <w:ind w:firstLine="482"/>
        <w:jc w:val="left"/>
        <w:pageBreakBefore w:val="0"/>
        <w:spacing w:before="0" w:after="0" w:line="440" w:lineRule="exact"/>
        <w:rPr>
          <w:rStyle w:val="799"/>
          <w:rFonts w:hint="eastAsia" w:ascii="宋体" w:hAnsi="宋体" w:eastAsia="宋体" w:cs="宋体"/>
          <w:b/>
          <w:bCs/>
          <w:color w:val="auto"/>
          <w:sz w:val="24"/>
          <w:szCs w:val="24"/>
          <w:highlight w:val="none"/>
        </w:rPr>
      </w:pPr>
      <w:r/>
      <w:bookmarkStart w:id="175" w:name="_Toc20823307"/>
      <w:r/>
      <w:bookmarkStart w:id="176" w:name="_Toc513029235"/>
      <w:r/>
      <w:bookmarkStart w:id="177" w:name="_Toc16938551"/>
      <w:r/>
      <w:bookmarkStart w:id="178" w:name="_Toc38368125"/>
      <w:r/>
      <w:bookmarkStart w:id="179" w:name="_Toc120614219"/>
      <w:r/>
      <w:bookmarkStart w:id="180" w:name="_Toc28184"/>
      <w:r/>
      <w:bookmarkStart w:id="181" w:name="_Toc54615244"/>
      <w:r/>
      <w:bookmarkStart w:id="182" w:name="_Toc35266025"/>
      <w:r>
        <w:rPr>
          <w:rStyle w:val="799"/>
          <w:rFonts w:hint="eastAsia" w:ascii="宋体" w:hAnsi="宋体" w:eastAsia="宋体" w:cs="宋体"/>
          <w:b/>
          <w:bCs/>
          <w:color w:val="auto"/>
          <w:sz w:val="24"/>
          <w:szCs w:val="24"/>
          <w:highlight w:val="none"/>
        </w:rPr>
        <w:t xml:space="preserve">六、</w:t>
      </w:r>
      <w:bookmarkEnd w:id="175"/>
      <w:r/>
      <w:bookmarkEnd w:id="176"/>
      <w:r/>
      <w:bookmarkEnd w:id="177"/>
      <w:r>
        <w:rPr>
          <w:rStyle w:val="799"/>
          <w:rFonts w:hint="eastAsia" w:ascii="宋体" w:hAnsi="宋体" w:eastAsia="宋体" w:cs="宋体"/>
          <w:b/>
          <w:bCs/>
          <w:color w:val="auto"/>
          <w:sz w:val="24"/>
          <w:szCs w:val="24"/>
          <w:highlight w:val="none"/>
        </w:rPr>
        <w:t xml:space="preserve">定标</w:t>
      </w:r>
      <w:bookmarkEnd w:id="178"/>
      <w:r/>
      <w:bookmarkEnd w:id="179"/>
      <w:r/>
      <w:bookmarkEnd w:id="180"/>
      <w:r/>
      <w:bookmarkEnd w:id="181"/>
      <w:r/>
      <w:bookmarkEnd w:id="182"/>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83" w:name="_Toc513029238"/>
      <w:r/>
      <w:bookmarkStart w:id="184" w:name="_Toc16938554"/>
      <w:r/>
      <w:bookmarkStart w:id="185" w:name="_Toc20823310"/>
      <w:r>
        <w:rPr>
          <w:rFonts w:hint="eastAsia" w:ascii="宋体" w:hAnsi="宋体" w:eastAsia="宋体" w:cs="宋体"/>
          <w:b/>
          <w:bCs/>
          <w:color w:val="auto"/>
          <w:sz w:val="24"/>
          <w:szCs w:val="24"/>
          <w:highlight w:val="none"/>
        </w:rPr>
        <w:t xml:space="preserve">28</w:t>
      </w:r>
      <w:bookmarkEnd w:id="18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84"/>
      <w:r/>
      <w:bookmarkEnd w:id="185"/>
      <w:r>
        <w:rPr>
          <w:rFonts w:hint="eastAsia" w:ascii="宋体" w:hAnsi="宋体" w:eastAsia="宋体" w:cs="宋体"/>
          <w:b/>
          <w:bCs/>
          <w:color w:val="auto"/>
          <w:sz w:val="24"/>
          <w:szCs w:val="24"/>
          <w:highlight w:val="none"/>
        </w:rPr>
        <w:t xml:space="preserve">中标单位</w:t>
      </w:r>
      <w:bookmarkEnd w:id="174"/>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bookmarkStart w:id="186" w:name="EB0a0bb8d9f8954ef79aa564dbfd72d9f1"/>
      <w:r>
        <w:rPr>
          <w:rFonts w:hint="eastAsia" w:ascii="宋体" w:hAnsi="宋体" w:eastAsia="宋体" w:cs="宋体"/>
          <w:color w:val="auto"/>
          <w:sz w:val="24"/>
          <w:szCs w:val="24"/>
          <w:highlight w:val="none"/>
        </w:rPr>
        <w:t xml:space="preserve">公共资源交易中心</w:t>
      </w:r>
      <w:bookmarkEnd w:id="186"/>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bookmarkStart w:id="187" w:name="EB099f29e99fec42e0b68e9bb29a0c4ea8"/>
      <w:r>
        <w:rPr>
          <w:rFonts w:hint="eastAsia" w:ascii="宋体" w:hAnsi="宋体" w:eastAsia="宋体" w:cs="宋体"/>
          <w:color w:val="auto"/>
          <w:sz w:val="24"/>
          <w:szCs w:val="24"/>
          <w:highlight w:val="none"/>
        </w:rPr>
        <w:t xml:space="preserve">公共资源交易中心</w:t>
      </w:r>
      <w:bookmarkEnd w:id="187"/>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bookmarkStart w:id="188" w:name="EB8773124fd4fb4b248e75c3aa7fb3bbda"/>
      <w:r>
        <w:rPr>
          <w:rFonts w:hint="eastAsia" w:ascii="宋体" w:hAnsi="宋体" w:eastAsia="宋体" w:cs="宋体"/>
          <w:color w:val="auto"/>
          <w:sz w:val="24"/>
          <w:szCs w:val="24"/>
          <w:highlight w:val="none"/>
        </w:rPr>
        <w:t xml:space="preserve">公共资源交易中心</w:t>
      </w:r>
      <w:bookmarkEnd w:id="188"/>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89" w:name="EB74ca8e7cbd0c43048dde3bacda3415fd"/>
      <w:r>
        <w:rPr>
          <w:rFonts w:hint="eastAsia" w:ascii="宋体" w:hAnsi="宋体" w:eastAsia="宋体" w:cs="宋体"/>
          <w:color w:val="auto"/>
          <w:sz w:val="24"/>
          <w:szCs w:val="24"/>
          <w:highlight w:val="none"/>
        </w:rPr>
        <w:t xml:space="preserve">公共资源交易中心</w:t>
      </w:r>
      <w:bookmarkEnd w:id="189"/>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strike w:val="0"/>
          <w:color w:val="auto"/>
          <w:sz w:val="24"/>
          <w:szCs w:val="24"/>
          <w:highlight w:val="none"/>
        </w:rPr>
        <w:outlineLvl w:val="3"/>
      </w:pPr>
      <w:r>
        <w:rPr>
          <w:rFonts w:hint="eastAsia" w:ascii="宋体" w:hAnsi="宋体" w:eastAsia="宋体" w:cs="宋体"/>
          <w:b/>
          <w:bCs w:val="0"/>
          <w:strike w:val="0"/>
          <w:color w:val="auto"/>
          <w:sz w:val="24"/>
          <w:szCs w:val="24"/>
          <w:highlight w:val="none"/>
        </w:rPr>
        <w:t xml:space="preserve">32</w:t>
      </w:r>
      <w:r>
        <w:rPr>
          <w:rFonts w:hint="eastAsia" w:ascii="宋体" w:hAnsi="宋体"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rPr>
        <w:t xml:space="preserve">履约保证金</w:t>
      </w:r>
      <w:r/>
    </w:p>
    <w:p>
      <w:pPr>
        <w:pStyle w:val="1351"/>
        <w:ind w:firstLine="500"/>
        <w:pageBreakBefore w:val="0"/>
        <w:spacing w:line="440" w:lineRule="exact"/>
        <w:rPr>
          <w:rFonts w:hint="eastAsia" w:ascii="宋体" w:hAnsi="宋体" w:eastAsia="宋体" w:cs="宋体"/>
          <w:b/>
          <w:bCs/>
          <w:strike w:val="0"/>
          <w:color w:val="auto"/>
          <w:sz w:val="24"/>
          <w:szCs w:val="24"/>
          <w:highlight w:val="yellow"/>
          <w:lang w:val="en-US" w:eastAsia="zh-CN"/>
        </w:rPr>
        <w:outlineLvl w:val="9"/>
      </w:pPr>
      <w:r>
        <w:rPr>
          <w:rStyle w:val="956"/>
          <w:rFonts w:hint="eastAsia" w:ascii="宋体" w:hAnsi="宋体" w:eastAsia="宋体" w:cs="宋体"/>
          <w:b w:val="0"/>
          <w:strike w:val="0"/>
          <w:color w:val="auto"/>
          <w:spacing w:val="7"/>
          <w:sz w:val="24"/>
          <w:szCs w:val="24"/>
          <w:highlight w:val="none"/>
        </w:rPr>
        <w:t xml:space="preserve">32.</w:t>
      </w:r>
      <w:r>
        <w:rPr>
          <w:rStyle w:val="956"/>
          <w:rFonts w:hint="eastAsia" w:ascii="宋体" w:hAnsi="宋体" w:eastAsia="宋体" w:cs="宋体"/>
          <w:b w:val="0"/>
          <w:strike w:val="0"/>
          <w:color w:val="auto"/>
          <w:spacing w:val="7"/>
          <w:sz w:val="24"/>
          <w:szCs w:val="24"/>
          <w:highlight w:val="none"/>
          <w:lang w:val="en-US" w:eastAsia="zh-CN"/>
        </w:rPr>
        <w:t xml:space="preserve">1</w:t>
      </w:r>
      <w:r>
        <w:rPr>
          <w:rStyle w:val="956"/>
          <w:rFonts w:hint="eastAsia" w:ascii="宋体" w:hAnsi="宋体" w:eastAsia="宋体" w:cs="宋体"/>
          <w:b w:val="0"/>
          <w:strike w:val="0"/>
          <w:color w:val="auto"/>
          <w:spacing w:val="7"/>
          <w:sz w:val="24"/>
          <w:szCs w:val="24"/>
          <w:highlight w:val="none"/>
        </w:rPr>
        <w:t xml:space="preserve">合同签订前，中标人向采购单位交付的履约保证金为</w:t>
      </w:r>
      <w:r>
        <w:rPr>
          <w:rStyle w:val="956"/>
          <w:rFonts w:hint="eastAsia" w:ascii="宋体" w:hAnsi="宋体" w:eastAsia="宋体" w:cs="宋体"/>
          <w:b w:val="0"/>
          <w:strike w:val="0"/>
          <w:color w:val="auto"/>
          <w:spacing w:val="7"/>
          <w:sz w:val="24"/>
          <w:szCs w:val="24"/>
          <w:highlight w:val="none"/>
          <w:lang w:val="en-US" w:eastAsia="zh-CN"/>
        </w:rPr>
        <w:t xml:space="preserve">0元。</w:t>
      </w:r>
      <w:r/>
    </w:p>
    <w:p>
      <w:pPr>
        <w:ind w:firstLine="480"/>
        <w:pageBreakBefore w:val="0"/>
        <w:spacing w:line="440" w:lineRule="exact"/>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rPr>
        <w:t xml:space="preserve">32.2履约保证金必须是人民币。</w:t>
      </w:r>
      <w:r>
        <w:rPr>
          <w:rFonts w:hint="eastAsia" w:ascii="宋体" w:hAnsi="宋体" w:eastAsia="宋体" w:cs="宋体"/>
          <w:strike w:val="0"/>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strike w:val="0"/>
          <w:highlight w:val="none"/>
        </w:rPr>
      </w:pPr>
      <w:r>
        <w:rPr>
          <w:rFonts w:hint="eastAsia" w:ascii="宋体" w:hAnsi="宋体"/>
          <w:bCs/>
          <w:strike w:val="0"/>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货物和服务的追加、添购</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90" w:name="EB0f9f45dd5e234a13a81c333deb90669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招标代理机构的采购过程将通过公证机关进行公证。</w:t>
      </w:r>
      <w:bookmarkEnd w:id="35"/>
      <w:r/>
      <w:bookmarkEnd w:id="36"/>
      <w:r/>
      <w:bookmarkEnd w:id="37"/>
      <w:r/>
      <w:bookmarkEnd w:id="38"/>
      <w:r/>
      <w:bookmarkEnd w:id="39"/>
      <w:r/>
      <w:bookmarkEnd w:id="190"/>
      <w:r/>
      <w:r/>
    </w:p>
    <w:p>
      <w:pPr>
        <w:pStyle w:val="1014"/>
        <w:pageBreakBefore/>
        <w:spacing w:line="360" w:lineRule="auto"/>
        <w:rPr>
          <w:rFonts w:hint="eastAsia" w:ascii="宋体" w:hAnsi="宋体" w:eastAsia="宋体"/>
          <w:color w:val="auto"/>
          <w:sz w:val="44"/>
          <w:szCs w:val="32"/>
          <w:highlight w:val="none"/>
        </w:rPr>
      </w:pPr>
      <w:r/>
      <w:bookmarkStart w:id="191" w:name="_Toc22460"/>
      <w:r/>
      <w:bookmarkStart w:id="192" w:name="_Toc3449"/>
      <w:r/>
      <w:bookmarkStart w:id="193" w:name="_Toc38368127"/>
      <w:r/>
      <w:bookmarkStart w:id="194" w:name="_Toc54615245"/>
      <w:r/>
      <w:bookmarkStart w:id="195" w:name="_Toc12745"/>
      <w:r/>
      <w:bookmarkStart w:id="196" w:name="_Toc35266027"/>
      <w:r/>
      <w:bookmarkStart w:id="197" w:name="_Hlt16619350"/>
      <w:r/>
      <w:bookmarkStart w:id="198" w:name="_Toc120614244"/>
      <w:r/>
      <w:bookmarkStart w:id="199" w:name="_Toc35266028"/>
      <w:r/>
      <w:bookmarkStart w:id="200" w:name="_Toc21415"/>
      <w:r/>
      <w:bookmarkStart w:id="201" w:name="_Toc38368128"/>
      <w:r/>
      <w:bookmarkStart w:id="202" w:name="_Toc5729"/>
      <w:r/>
      <w:bookmarkStart w:id="203" w:name="_Toc54615246"/>
      <w:r/>
      <w:bookmarkStart w:id="204" w:name="_Toc20823346"/>
      <w:r/>
      <w:bookmarkStart w:id="205" w:name="_Toc16938590"/>
      <w:r>
        <w:rPr>
          <w:rFonts w:hint="eastAsia" w:ascii="宋体" w:hAnsi="宋体" w:eastAsia="宋体"/>
          <w:color w:val="auto"/>
          <w:sz w:val="44"/>
          <w:szCs w:val="32"/>
          <w:highlight w:val="none"/>
        </w:rPr>
        <w:t xml:space="preserve">第三章 合同条款及格式</w:t>
      </w:r>
      <w:bookmarkEnd w:id="191"/>
      <w:r/>
      <w:bookmarkEnd w:id="192"/>
      <w:r/>
      <w:bookmarkEnd w:id="193"/>
      <w:r/>
      <w:bookmarkEnd w:id="194"/>
      <w:r/>
      <w:bookmarkEnd w:id="195"/>
      <w:r/>
      <w:bookmarkEnd w:id="196"/>
      <w:r/>
      <w:r/>
    </w:p>
    <w:p>
      <w:pPr>
        <w:pStyle w:val="1274"/>
        <w:ind w:firstLine="480"/>
        <w:spacing w:line="440" w:lineRule="exact"/>
        <w:rPr>
          <w:rStyle w:val="956"/>
          <w:rFonts w:hint="eastAsia" w:ascii="宋体" w:hAnsi="宋体"/>
          <w:color w:val="auto"/>
          <w:sz w:val="24"/>
          <w:szCs w:val="24"/>
          <w:highlight w:val="none"/>
        </w:rPr>
      </w:pPr>
      <w:r>
        <w:rPr>
          <w:rStyle w:val="956"/>
          <w:rFonts w:hint="default" w:hAnsi="宋体" w:eastAsia="Times New Roman"/>
          <w:color w:val="auto"/>
          <w:sz w:val="24"/>
          <w:szCs w:val="24"/>
          <w:highlight w:val="none"/>
        </w:rPr>
        <w:t xml:space="preserve">以下为中标</w:t>
      </w:r>
      <w:r>
        <w:rPr>
          <w:rStyle w:val="956"/>
          <w:rFonts w:hint="eastAsia" w:ascii="宋体" w:hAnsi="宋体"/>
          <w:color w:val="auto"/>
          <w:sz w:val="24"/>
          <w:szCs w:val="24"/>
          <w:highlight w:val="none"/>
        </w:rPr>
        <w:t xml:space="preserve">(</w:t>
      </w:r>
      <w:r>
        <w:rPr>
          <w:rStyle w:val="956"/>
          <w:rFonts w:hint="default" w:hAnsi="宋体" w:eastAsia="Times New Roman"/>
          <w:color w:val="auto"/>
          <w:sz w:val="24"/>
          <w:szCs w:val="24"/>
          <w:highlight w:val="none"/>
        </w:rPr>
        <w:t xml:space="preserve">成交</w:t>
      </w:r>
      <w:r>
        <w:rPr>
          <w:rStyle w:val="956"/>
          <w:rFonts w:hint="eastAsia" w:ascii="宋体" w:hAnsi="宋体"/>
          <w:color w:val="auto"/>
          <w:sz w:val="24"/>
          <w:szCs w:val="24"/>
          <w:highlight w:val="none"/>
        </w:rPr>
        <w:t xml:space="preserve">)</w:t>
      </w:r>
      <w:r>
        <w:rPr>
          <w:rStyle w:val="956"/>
          <w:rFonts w:hint="default" w:hAnsi="宋体" w:eastAsia="Times New Roman"/>
          <w:color w:val="auto"/>
          <w:sz w:val="24"/>
          <w:szCs w:val="24"/>
          <w:highlight w:val="none"/>
        </w:rPr>
        <w:t xml:space="preserve">后签定本项目合同的通用条款，中标</w:t>
      </w:r>
      <w:r>
        <w:rPr>
          <w:rStyle w:val="956"/>
          <w:rFonts w:hint="eastAsia" w:ascii="宋体" w:hAnsi="宋体"/>
          <w:color w:val="auto"/>
          <w:sz w:val="24"/>
          <w:szCs w:val="24"/>
          <w:highlight w:val="none"/>
        </w:rPr>
        <w:t xml:space="preserve">(</w:t>
      </w:r>
      <w:r>
        <w:rPr>
          <w:rStyle w:val="956"/>
          <w:rFonts w:hint="default" w:hAnsi="宋体" w:eastAsia="Times New Roman"/>
          <w:color w:val="auto"/>
          <w:sz w:val="24"/>
          <w:szCs w:val="24"/>
          <w:highlight w:val="none"/>
        </w:rPr>
        <w:t xml:space="preserve">成交</w:t>
      </w:r>
      <w:r>
        <w:rPr>
          <w:rStyle w:val="956"/>
          <w:rFonts w:hint="eastAsia" w:ascii="宋体" w:hAnsi="宋体"/>
          <w:color w:val="auto"/>
          <w:sz w:val="24"/>
          <w:szCs w:val="24"/>
          <w:highlight w:val="none"/>
        </w:rPr>
        <w:t xml:space="preserve">)</w:t>
      </w:r>
      <w:r>
        <w:rPr>
          <w:rStyle w:val="956"/>
          <w:rFonts w:hint="default" w:hAnsi="宋体" w:eastAsia="Times New Roman"/>
          <w:color w:val="auto"/>
          <w:sz w:val="24"/>
          <w:szCs w:val="24"/>
          <w:highlight w:val="none"/>
        </w:rPr>
        <w:t xml:space="preserve">供应商不得提出实质性的修改。</w:t>
      </w:r>
      <w:r/>
    </w:p>
    <w:p>
      <w:pPr>
        <w:pStyle w:val="1274"/>
        <w:jc w:val="center"/>
        <w:rPr>
          <w:rStyle w:val="956"/>
          <w:rFonts w:hint="default"/>
          <w:b/>
          <w:color w:val="auto"/>
          <w:sz w:val="32"/>
          <w:szCs w:val="24"/>
          <w:highlight w:val="none"/>
        </w:rPr>
        <w:outlineLvl w:val="1"/>
      </w:pPr>
      <w:r>
        <w:rPr>
          <w:rStyle w:val="956"/>
          <w:rFonts w:hint="eastAsia"/>
          <w:b/>
          <w:color w:val="auto"/>
          <w:sz w:val="32"/>
          <w:szCs w:val="24"/>
          <w:highlight w:val="none"/>
        </w:rPr>
        <w:t xml:space="preserve">张家港市政府采购合同</w:t>
      </w:r>
      <w:r/>
    </w:p>
    <w:p>
      <w:pPr>
        <w:pStyle w:val="1274"/>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项目名称：</w:t>
      </w:r>
      <w:bookmarkStart w:id="206" w:name="biaoduanname_1"/>
      <w:r>
        <w:rPr>
          <w:rStyle w:val="956"/>
          <w:rFonts w:hint="eastAsia" w:ascii="宋体" w:hAnsi="宋体" w:eastAsia="宋体" w:cs="宋体"/>
          <w:color w:val="auto"/>
          <w:sz w:val="24"/>
          <w:szCs w:val="24"/>
          <w:highlight w:val="none"/>
        </w:rPr>
        <w:t xml:space="preserve">                   </w:t>
      </w:r>
      <w:bookmarkEnd w:id="206"/>
      <w:r>
        <w:rPr>
          <w:rStyle w:val="956"/>
          <w:rFonts w:hint="eastAsia" w:ascii="宋体" w:hAnsi="宋体" w:eastAsia="宋体" w:cs="宋体"/>
          <w:color w:val="auto"/>
          <w:sz w:val="24"/>
          <w:szCs w:val="24"/>
          <w:highlight w:val="none"/>
        </w:rPr>
        <w:t xml:space="preserve">         </w:t>
      </w:r>
      <w:r/>
    </w:p>
    <w:p>
      <w:pPr>
        <w:pStyle w:val="1274"/>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项目编号：</w:t>
      </w:r>
      <w:bookmarkStart w:id="207" w:name="projectno"/>
      <w:r>
        <w:rPr>
          <w:rStyle w:val="956"/>
          <w:rFonts w:hint="eastAsia" w:ascii="宋体" w:hAnsi="宋体" w:eastAsia="宋体" w:cs="宋体"/>
          <w:color w:val="auto"/>
          <w:sz w:val="24"/>
          <w:szCs w:val="24"/>
          <w:highlight w:val="none"/>
        </w:rPr>
        <w:t xml:space="preserve">                  </w:t>
      </w:r>
      <w:bookmarkEnd w:id="207"/>
      <w:r/>
      <w:r/>
    </w:p>
    <w:p>
      <w:pPr>
        <w:pStyle w:val="1274"/>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甲方：（买方）</w:t>
      </w:r>
      <w:r>
        <w:rPr>
          <w:rStyle w:val="956"/>
          <w:rFonts w:hint="eastAsia" w:ascii="宋体" w:hAnsi="宋体" w:eastAsia="宋体" w:cs="宋体"/>
          <w:color w:val="auto"/>
          <w:sz w:val="24"/>
          <w:szCs w:val="24"/>
          <w:highlight w:val="none"/>
          <w:u w:val="single"/>
        </w:rPr>
        <w:t xml:space="preserve"> </w:t>
      </w:r>
      <w:bookmarkStart w:id="208" w:name="jianshedanwei_1"/>
      <w:r>
        <w:rPr>
          <w:rStyle w:val="956"/>
          <w:rFonts w:hint="eastAsia" w:ascii="宋体" w:hAnsi="宋体" w:eastAsia="宋体" w:cs="宋体"/>
          <w:color w:val="auto"/>
          <w:sz w:val="24"/>
          <w:szCs w:val="24"/>
          <w:highlight w:val="none"/>
          <w:u w:val="single"/>
        </w:rPr>
        <w:t xml:space="preserve">                  </w:t>
      </w:r>
      <w:bookmarkEnd w:id="208"/>
      <w:r>
        <w:rPr>
          <w:rStyle w:val="956"/>
          <w:rFonts w:hint="eastAsia" w:ascii="宋体" w:hAnsi="宋体" w:eastAsia="宋体" w:cs="宋体"/>
          <w:color w:val="auto"/>
          <w:sz w:val="24"/>
          <w:szCs w:val="24"/>
          <w:highlight w:val="none"/>
          <w:u w:val="single"/>
        </w:rPr>
        <w:t xml:space="preserve"> </w:t>
      </w:r>
      <w:r/>
    </w:p>
    <w:p>
      <w:pPr>
        <w:pStyle w:val="1274"/>
        <w:keepLines w:val="0"/>
        <w:keepNext w:val="0"/>
        <w:pageBreakBefore w:val="0"/>
        <w:spacing w:line="440" w:lineRule="exact"/>
        <w:widowControl w:val="off"/>
        <w:rPr>
          <w:rStyle w:val="956"/>
          <w:rFonts w:hint="eastAsia" w:ascii="宋体" w:hAnsi="宋体" w:eastAsia="宋体" w:cs="宋体"/>
          <w:color w:val="auto"/>
          <w:sz w:val="24"/>
          <w:szCs w:val="24"/>
          <w:highlight w:val="none"/>
          <w:u w:val="single"/>
        </w:rPr>
      </w:pPr>
      <w:r>
        <w:rPr>
          <w:rStyle w:val="956"/>
          <w:rFonts w:hint="eastAsia" w:ascii="宋体" w:hAnsi="宋体" w:eastAsia="宋体" w:cs="宋体"/>
          <w:color w:val="auto"/>
          <w:sz w:val="24"/>
          <w:szCs w:val="24"/>
          <w:highlight w:val="none"/>
        </w:rPr>
        <w:t xml:space="preserve">乙方：（卖方）</w:t>
      </w:r>
      <w:r>
        <w:rPr>
          <w:rStyle w:val="956"/>
          <w:rFonts w:hint="eastAsia" w:ascii="宋体" w:hAnsi="宋体" w:eastAsia="宋体" w:cs="宋体"/>
          <w:color w:val="auto"/>
          <w:sz w:val="24"/>
          <w:szCs w:val="24"/>
          <w:highlight w:val="none"/>
          <w:u w:val="single"/>
        </w:rPr>
        <w:t xml:space="preserve"> </w:t>
      </w:r>
      <w:bookmarkStart w:id="209" w:name="zhongbiaodanweiname_1"/>
      <w:r>
        <w:rPr>
          <w:rStyle w:val="956"/>
          <w:rFonts w:hint="eastAsia" w:ascii="宋体" w:hAnsi="宋体" w:eastAsia="宋体" w:cs="宋体"/>
          <w:color w:val="auto"/>
          <w:sz w:val="24"/>
          <w:szCs w:val="24"/>
          <w:highlight w:val="none"/>
          <w:u w:val="single"/>
        </w:rPr>
        <w:t xml:space="preserve">                    </w:t>
      </w:r>
      <w:bookmarkEnd w:id="209"/>
      <w:r>
        <w:rPr>
          <w:rStyle w:val="956"/>
          <w:rFonts w:hint="eastAsia" w:ascii="宋体" w:hAnsi="宋体" w:eastAsia="宋体" w:cs="宋体"/>
          <w:color w:val="auto"/>
          <w:sz w:val="24"/>
          <w:szCs w:val="24"/>
          <w:highlight w:val="none"/>
          <w:u w:val="single"/>
        </w:rPr>
        <w:t xml:space="preserve"> </w:t>
      </w:r>
      <w:r/>
    </w:p>
    <w:p>
      <w:pPr>
        <w:pStyle w:val="1274"/>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甲、乙双方根据苏州市公共资源交易中心张家港分中心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1274"/>
        <w:ind w:firstLine="472"/>
        <w:keepLines w:val="0"/>
        <w:keepNext w:val="0"/>
        <w:pageBreakBefore w:val="0"/>
        <w:spacing w:line="440" w:lineRule="exact"/>
        <w:widowControl w:val="off"/>
        <w:rPr>
          <w:rStyle w:val="956"/>
          <w:rFonts w:hint="eastAsia" w:ascii="宋体" w:hAnsi="宋体" w:eastAsia="宋体" w:cs="宋体"/>
          <w:b/>
          <w:color w:val="auto"/>
          <w:sz w:val="24"/>
          <w:szCs w:val="24"/>
          <w:highlight w:val="none"/>
        </w:rPr>
        <w:outlineLvl w:val="1"/>
      </w:pPr>
      <w:r>
        <w:rPr>
          <w:rStyle w:val="956"/>
          <w:rFonts w:hint="eastAsia" w:ascii="宋体" w:hAnsi="宋体" w:eastAsia="宋体" w:cs="宋体"/>
          <w:b/>
          <w:color w:val="auto"/>
          <w:sz w:val="24"/>
          <w:szCs w:val="24"/>
          <w:highlight w:val="none"/>
        </w:rPr>
        <w:t xml:space="preserve">一、服务内容 </w:t>
      </w:r>
      <w:r/>
    </w:p>
    <w:tbl>
      <w:tblPr>
        <w:tblStyle w:val="755"/>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74"/>
              <w:jc w:val="center"/>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74"/>
              <w:jc w:val="center"/>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74"/>
              <w:ind w:firstLine="480"/>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74"/>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     </w:t>
            </w:r>
            <w:bookmarkStart w:id="210" w:name="biaoduanname_3"/>
            <w:r>
              <w:rPr>
                <w:rStyle w:val="956"/>
                <w:rFonts w:hint="eastAsia" w:ascii="宋体" w:hAnsi="宋体" w:eastAsia="宋体" w:cs="宋体"/>
                <w:color w:val="auto"/>
                <w:sz w:val="24"/>
                <w:szCs w:val="24"/>
                <w:highlight w:val="none"/>
              </w:rPr>
              <w:t xml:space="preserve">        </w:t>
            </w:r>
            <w:bookmarkEnd w:id="210"/>
            <w:r>
              <w:rPr>
                <w:rStyle w:val="956"/>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74"/>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    </w:t>
            </w:r>
            <w:bookmarkStart w:id="211" w:name="zhongbiaopricelow_1"/>
            <w:r>
              <w:rPr>
                <w:rStyle w:val="956"/>
                <w:rFonts w:hint="eastAsia" w:ascii="宋体" w:hAnsi="宋体" w:eastAsia="宋体" w:cs="宋体"/>
                <w:color w:val="auto"/>
                <w:sz w:val="24"/>
                <w:szCs w:val="24"/>
                <w:highlight w:val="none"/>
              </w:rPr>
              <w:t xml:space="preserve">         </w:t>
            </w:r>
            <w:bookmarkEnd w:id="211"/>
            <w:r>
              <w:rPr>
                <w:rStyle w:val="956"/>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74"/>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    </w:t>
            </w:r>
            <w:bookmarkStart w:id="212" w:name="fuwuqixian"/>
            <w:r>
              <w:rPr>
                <w:rStyle w:val="956"/>
                <w:rFonts w:hint="eastAsia" w:ascii="宋体" w:hAnsi="宋体" w:eastAsia="宋体" w:cs="宋体"/>
                <w:color w:val="auto"/>
                <w:sz w:val="24"/>
                <w:szCs w:val="24"/>
                <w:highlight w:val="none"/>
              </w:rPr>
              <w:t xml:space="preserve">        </w:t>
            </w:r>
            <w:bookmarkEnd w:id="212"/>
            <w:r>
              <w:rPr>
                <w:rStyle w:val="956"/>
                <w:rFonts w:hint="eastAsia" w:ascii="宋体" w:hAnsi="宋体" w:eastAsia="宋体" w:cs="宋体"/>
                <w:color w:val="auto"/>
                <w:sz w:val="24"/>
                <w:szCs w:val="24"/>
                <w:highlight w:val="none"/>
              </w:rPr>
              <w:t xml:space="preserve">      </w:t>
            </w:r>
            <w:r/>
          </w:p>
        </w:tc>
      </w:tr>
    </w:tbl>
    <w:p>
      <w:pPr>
        <w:pStyle w:val="1274"/>
        <w:ind w:firstLine="472"/>
        <w:keepLines w:val="0"/>
        <w:keepNext w:val="0"/>
        <w:pageBreakBefore w:val="0"/>
        <w:spacing w:line="440" w:lineRule="exact"/>
        <w:widowControl w:val="off"/>
        <w:rPr>
          <w:rStyle w:val="956"/>
          <w:rFonts w:hint="eastAsia" w:ascii="宋体" w:hAnsi="宋体" w:eastAsia="宋体" w:cs="宋体"/>
          <w:b/>
          <w:color w:val="auto"/>
          <w:sz w:val="24"/>
          <w:szCs w:val="24"/>
          <w:highlight w:val="none"/>
        </w:rPr>
        <w:outlineLvl w:val="1"/>
      </w:pPr>
      <w:r>
        <w:rPr>
          <w:rStyle w:val="956"/>
          <w:rFonts w:hint="eastAsia" w:ascii="宋体" w:hAnsi="宋体" w:eastAsia="宋体" w:cs="宋体"/>
          <w:b/>
          <w:color w:val="auto"/>
          <w:sz w:val="24"/>
          <w:szCs w:val="24"/>
          <w:highlight w:val="none"/>
        </w:rPr>
        <w:t xml:space="preserve">二、合同金额</w:t>
      </w:r>
      <w:r/>
    </w:p>
    <w:p>
      <w:pPr>
        <w:pStyle w:val="1274"/>
        <w:ind w:firstLine="480"/>
        <w:keepLines w:val="0"/>
        <w:keepNext w:val="0"/>
        <w:pageBreakBefore w:val="0"/>
        <w:spacing w:line="440" w:lineRule="exact"/>
        <w:widowControl w:val="off"/>
        <w:rPr>
          <w:rStyle w:val="956"/>
          <w:rFonts w:hint="eastAsia" w:ascii="宋体" w:hAnsi="宋体" w:eastAsia="宋体" w:cs="宋体"/>
          <w:b/>
          <w:color w:val="auto"/>
          <w:sz w:val="24"/>
          <w:szCs w:val="24"/>
          <w:highlight w:val="none"/>
        </w:rPr>
      </w:pPr>
      <w:r>
        <w:rPr>
          <w:rStyle w:val="956"/>
          <w:rFonts w:hint="eastAsia" w:ascii="宋体" w:hAnsi="宋体" w:eastAsia="宋体" w:cs="宋体"/>
          <w:color w:val="auto"/>
          <w:sz w:val="24"/>
          <w:szCs w:val="24"/>
          <w:highlight w:val="none"/>
        </w:rPr>
        <w:t xml:space="preserve">2.1 本合同金额为（大写）：</w:t>
      </w:r>
      <w:r>
        <w:rPr>
          <w:rStyle w:val="956"/>
          <w:rFonts w:hint="eastAsia" w:ascii="宋体" w:hAnsi="宋体" w:eastAsia="宋体" w:cs="宋体"/>
          <w:color w:val="auto"/>
          <w:sz w:val="24"/>
          <w:szCs w:val="24"/>
          <w:highlight w:val="none"/>
          <w:u w:val="single"/>
        </w:rPr>
        <w:t xml:space="preserve"> </w:t>
      </w:r>
      <w:bookmarkStart w:id="213" w:name="zhongbiaopriceup"/>
      <w:r>
        <w:rPr>
          <w:rStyle w:val="956"/>
          <w:rFonts w:hint="eastAsia" w:ascii="宋体" w:hAnsi="宋体" w:eastAsia="宋体" w:cs="宋体"/>
          <w:color w:val="auto"/>
          <w:sz w:val="24"/>
          <w:szCs w:val="24"/>
          <w:highlight w:val="none"/>
          <w:u w:val="single"/>
        </w:rPr>
        <w:t xml:space="preserve">             </w:t>
      </w:r>
      <w:bookmarkEnd w:id="213"/>
      <w:r>
        <w:rPr>
          <w:rStyle w:val="956"/>
          <w:rFonts w:hint="eastAsia" w:ascii="宋体" w:hAnsi="宋体" w:eastAsia="宋体" w:cs="宋体"/>
          <w:color w:val="auto"/>
          <w:sz w:val="24"/>
          <w:szCs w:val="24"/>
          <w:highlight w:val="none"/>
        </w:rPr>
        <w:t xml:space="preserve">（</w:t>
      </w:r>
      <w:r>
        <w:rPr>
          <w:rStyle w:val="956"/>
          <w:rFonts w:hint="eastAsia" w:ascii="宋体" w:hAnsi="宋体" w:eastAsia="宋体" w:cs="宋体"/>
          <w:color w:val="auto"/>
          <w:sz w:val="24"/>
          <w:szCs w:val="24"/>
          <w:highlight w:val="none"/>
          <w:u w:val="single"/>
        </w:rPr>
        <w:t xml:space="preserve"> </w:t>
      </w:r>
      <w:bookmarkStart w:id="214" w:name="zhongbiaopricelow"/>
      <w:r>
        <w:rPr>
          <w:rStyle w:val="956"/>
          <w:rFonts w:hint="eastAsia" w:ascii="宋体" w:hAnsi="宋体" w:eastAsia="宋体" w:cs="宋体"/>
          <w:color w:val="auto"/>
          <w:sz w:val="24"/>
          <w:szCs w:val="24"/>
          <w:highlight w:val="none"/>
          <w:u w:val="single"/>
        </w:rPr>
        <w:t xml:space="preserve">           </w:t>
      </w:r>
      <w:bookmarkEnd w:id="214"/>
      <w:r>
        <w:rPr>
          <w:rStyle w:val="956"/>
          <w:rFonts w:hint="eastAsia" w:ascii="宋体" w:hAnsi="宋体" w:eastAsia="宋体" w:cs="宋体"/>
          <w:color w:val="auto"/>
          <w:sz w:val="24"/>
          <w:szCs w:val="24"/>
          <w:highlight w:val="none"/>
          <w:u w:val="single"/>
        </w:rPr>
        <w:t xml:space="preserve"> </w:t>
      </w:r>
      <w:r>
        <w:rPr>
          <w:rStyle w:val="956"/>
          <w:rFonts w:hint="eastAsia" w:ascii="宋体" w:hAnsi="宋体" w:eastAsia="宋体" w:cs="宋体"/>
          <w:color w:val="auto"/>
          <w:sz w:val="24"/>
          <w:szCs w:val="24"/>
          <w:highlight w:val="none"/>
        </w:rPr>
        <w:t xml:space="preserve">元）人民币。</w:t>
      </w:r>
      <w:r/>
    </w:p>
    <w:p>
      <w:pPr>
        <w:pStyle w:val="1274"/>
        <w:ind w:firstLine="480"/>
        <w:jc w:val="left"/>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总价为综合报价，应包括但不</w:t>
      </w:r>
      <w:r>
        <w:rPr>
          <w:rStyle w:val="754"/>
          <w:rFonts w:hint="eastAsia" w:ascii="宋体" w:hAnsi="宋体" w:eastAsia="宋体" w:cs="宋体"/>
          <w:color w:val="auto"/>
          <w:sz w:val="24"/>
          <w:szCs w:val="24"/>
          <w:highlight w:val="none"/>
          <w:lang w:val="en-US" w:eastAsia="zh-CN" w:bidi="ar-SA"/>
        </w:rPr>
        <w:t xml:space="preserve">限于人</w:t>
      </w:r>
      <w:r>
        <w:rPr>
          <w:rStyle w:val="956"/>
          <w:rFonts w:hint="eastAsia" w:ascii="宋体" w:hAnsi="宋体" w:eastAsia="宋体" w:cs="宋体"/>
          <w:color w:val="auto"/>
          <w:sz w:val="24"/>
          <w:szCs w:val="24"/>
          <w:highlight w:val="none"/>
        </w:rPr>
        <w:t xml:space="preserve">员费用（工资、福利、培训、社会保险等）、服务所用设备工具购置及维修费用、服务所用材料消耗费用、管理费用</w:t>
      </w:r>
      <w:r>
        <w:rPr>
          <w:rStyle w:val="956"/>
          <w:rFonts w:hint="eastAsia" w:ascii="宋体" w:hAnsi="宋体" w:eastAsia="宋体" w:cs="宋体"/>
          <w:b w:val="0"/>
          <w:color w:val="auto"/>
          <w:spacing w:val="7"/>
          <w:sz w:val="24"/>
          <w:szCs w:val="24"/>
          <w:highlight w:val="none"/>
        </w:rPr>
        <w:t xml:space="preserve">、</w:t>
      </w:r>
      <w:r>
        <w:rPr>
          <w:rStyle w:val="956"/>
          <w:rFonts w:hint="eastAsia" w:ascii="宋体" w:hAnsi="宋体" w:cs="宋体"/>
          <w:b w:val="0"/>
          <w:color w:val="auto"/>
          <w:spacing w:val="7"/>
          <w:sz w:val="24"/>
          <w:szCs w:val="24"/>
          <w:highlight w:val="none"/>
          <w:lang w:eastAsia="zh-CN"/>
        </w:rPr>
        <w:t xml:space="preserve">货物、配件、包装、运输、装卸、安装、调试、</w:t>
      </w:r>
      <w:r>
        <w:rPr>
          <w:rStyle w:val="956"/>
          <w:rFonts w:hint="eastAsia" w:ascii="宋体" w:hAnsi="宋体" w:eastAsia="宋体" w:cs="宋体"/>
          <w:color w:val="auto"/>
          <w:sz w:val="24"/>
          <w:szCs w:val="24"/>
          <w:highlight w:val="none"/>
        </w:rPr>
        <w:t xml:space="preserve">利润、税金、政策性文件规定及合同包含的所有风险、责任等各项应有费用。</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三、技术资料</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3.1乙方应按招标文件规定的时间向甲方提供使用</w:t>
      </w:r>
      <w:r>
        <w:rPr>
          <w:rFonts w:hint="eastAsia" w:ascii="宋体" w:hAnsi="宋体" w:cs="Courier New"/>
          <w:color w:val="auto"/>
          <w:sz w:val="24"/>
          <w:szCs w:val="24"/>
          <w:highlight w:val="none"/>
          <w:lang w:eastAsia="zh-CN"/>
        </w:rPr>
        <w:t xml:space="preserve">产品</w:t>
      </w:r>
      <w:r>
        <w:rPr>
          <w:rFonts w:hint="eastAsia" w:ascii="宋体" w:hAnsi="宋体" w:cs="Courier New"/>
          <w:color w:val="auto"/>
          <w:sz w:val="24"/>
          <w:szCs w:val="24"/>
          <w:highlight w:val="none"/>
        </w:rPr>
        <w:t xml:space="preserve">的有关技术资料。</w:t>
      </w:r>
      <w:r/>
    </w:p>
    <w:p>
      <w:pPr>
        <w:ind w:firstLine="36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四、知识产权</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4.1乙方保证所提供</w:t>
      </w:r>
      <w:r>
        <w:rPr>
          <w:rFonts w:hint="eastAsia" w:ascii="宋体" w:hAnsi="宋体"/>
          <w:color w:val="auto"/>
          <w:sz w:val="24"/>
          <w:szCs w:val="24"/>
          <w:highlight w:val="none"/>
          <w:lang w:eastAsia="zh-CN"/>
        </w:rPr>
        <w:t xml:space="preserve">产品</w:t>
      </w:r>
      <w:r>
        <w:rPr>
          <w:rFonts w:hint="eastAsia" w:ascii="宋体" w:hAnsi="宋体"/>
          <w:color w:val="auto"/>
          <w:sz w:val="24"/>
          <w:szCs w:val="24"/>
          <w:highlight w:val="none"/>
        </w:rPr>
        <w:t xml:space="preserve">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color w:val="auto"/>
          <w:sz w:val="24"/>
          <w:szCs w:val="24"/>
          <w:highlight w:val="none"/>
          <w:u w:val="single"/>
        </w:rPr>
        <w:outlineLvl w:val="1"/>
      </w:pPr>
      <w:r>
        <w:rPr>
          <w:rFonts w:hint="eastAsia" w:ascii="宋体" w:hAnsi="宋体" w:cs="Courier New"/>
          <w:b/>
          <w:bCs/>
          <w:color w:val="auto"/>
          <w:sz w:val="24"/>
          <w:szCs w:val="24"/>
          <w:highlight w:val="none"/>
        </w:rPr>
        <w:t xml:space="preserve">五、产权担保</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5.1 乙方保证所交付的</w:t>
      </w:r>
      <w:r>
        <w:rPr>
          <w:rFonts w:hint="eastAsia" w:ascii="宋体" w:hAnsi="宋体" w:cs="Courier New"/>
          <w:color w:val="auto"/>
          <w:sz w:val="24"/>
          <w:szCs w:val="24"/>
          <w:highlight w:val="none"/>
          <w:lang w:eastAsia="zh-CN"/>
        </w:rPr>
        <w:t xml:space="preserve">产品</w:t>
      </w:r>
      <w:r>
        <w:rPr>
          <w:rFonts w:hint="eastAsia" w:ascii="宋体" w:hAnsi="宋体" w:cs="Courier New"/>
          <w:color w:val="auto"/>
          <w:sz w:val="24"/>
          <w:szCs w:val="24"/>
          <w:highlight w:val="none"/>
        </w:rPr>
        <w:t xml:space="preserve">的所有权完全属于乙方且无任何抵押、查封等产权瑕疵。</w:t>
      </w:r>
      <w:r/>
    </w:p>
    <w:p>
      <w:pPr>
        <w:pStyle w:val="1274"/>
        <w:ind w:left="407"/>
        <w:keepLines w:val="0"/>
        <w:keepNext w:val="0"/>
        <w:pageBreakBefore w:val="0"/>
        <w:spacing w:line="440" w:lineRule="exact"/>
        <w:widowControl w:val="off"/>
        <w:rPr>
          <w:rStyle w:val="956"/>
          <w:rFonts w:hint="eastAsia" w:ascii="宋体" w:hAnsi="宋体" w:eastAsia="宋体" w:cs="宋体"/>
          <w:b/>
          <w:color w:val="auto"/>
          <w:sz w:val="24"/>
          <w:szCs w:val="24"/>
          <w:highlight w:val="none"/>
        </w:rPr>
        <w:outlineLvl w:val="1"/>
      </w:pPr>
      <w:r>
        <w:rPr>
          <w:rStyle w:val="956"/>
          <w:rFonts w:hint="eastAsia" w:ascii="宋体" w:hAnsi="宋体" w:cs="宋体"/>
          <w:b/>
          <w:color w:val="auto"/>
          <w:sz w:val="24"/>
          <w:szCs w:val="24"/>
          <w:highlight w:val="none"/>
          <w:lang w:eastAsia="zh-CN"/>
        </w:rPr>
        <w:t xml:space="preserve">六</w:t>
      </w:r>
      <w:r>
        <w:rPr>
          <w:rStyle w:val="956"/>
          <w:rFonts w:hint="eastAsia" w:ascii="宋体" w:hAnsi="宋体" w:eastAsia="宋体" w:cs="宋体"/>
          <w:b/>
          <w:color w:val="auto"/>
          <w:sz w:val="24"/>
          <w:szCs w:val="24"/>
          <w:highlight w:val="none"/>
        </w:rPr>
        <w:t xml:space="preserve">、履约保证金</w:t>
      </w:r>
      <w:r/>
    </w:p>
    <w:p>
      <w:pPr>
        <w:pStyle w:val="1274"/>
        <w:ind w:firstLine="480"/>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cs="宋体"/>
          <w:color w:val="auto"/>
          <w:sz w:val="24"/>
          <w:szCs w:val="24"/>
          <w:highlight w:val="none"/>
          <w:lang w:val="en-US" w:eastAsia="zh-CN"/>
        </w:rPr>
        <w:t xml:space="preserve">6</w:t>
      </w:r>
      <w:r>
        <w:rPr>
          <w:rStyle w:val="956"/>
          <w:rFonts w:hint="eastAsia" w:ascii="宋体" w:hAnsi="宋体" w:eastAsia="宋体" w:cs="宋体"/>
          <w:color w:val="auto"/>
          <w:sz w:val="24"/>
          <w:szCs w:val="24"/>
          <w:highlight w:val="none"/>
        </w:rPr>
        <w:t xml:space="preserve">.1合同签订前，乙方向采购单位交纳人民币</w:t>
      </w:r>
      <w:r>
        <w:rPr>
          <w:rStyle w:val="956"/>
          <w:rFonts w:hint="eastAsia" w:ascii="宋体" w:hAnsi="宋体" w:eastAsia="宋体" w:cs="宋体"/>
          <w:color w:val="auto"/>
          <w:sz w:val="24"/>
          <w:szCs w:val="24"/>
          <w:highlight w:val="none"/>
          <w:u w:val="single"/>
        </w:rPr>
        <w:t xml:space="preserve"> </w:t>
      </w:r>
      <w:bookmarkStart w:id="215" w:name="lvbzj"/>
      <w:r>
        <w:rPr>
          <w:rStyle w:val="956"/>
          <w:rFonts w:hint="eastAsia" w:ascii="宋体" w:hAnsi="宋体" w:eastAsia="宋体" w:cs="宋体"/>
          <w:color w:val="auto"/>
          <w:sz w:val="24"/>
          <w:szCs w:val="24"/>
          <w:highlight w:val="none"/>
          <w:u w:val="single"/>
        </w:rPr>
        <w:t xml:space="preserve">  </w:t>
      </w:r>
      <w:bookmarkEnd w:id="215"/>
      <w:r>
        <w:rPr>
          <w:rStyle w:val="956"/>
          <w:rFonts w:hint="eastAsia" w:ascii="宋体" w:hAnsi="宋体" w:eastAsia="宋体" w:cs="宋体"/>
          <w:color w:val="auto"/>
          <w:sz w:val="24"/>
          <w:szCs w:val="24"/>
          <w:highlight w:val="none"/>
          <w:u w:val="single"/>
        </w:rPr>
        <w:t xml:space="preserve"> </w:t>
      </w:r>
      <w:r>
        <w:rPr>
          <w:rStyle w:val="956"/>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.2甲方付清全部合同金额的同时返还履约保证金。逾期退还的，应当支付逾</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期利息，且逾期利息的利率不得低于合同订立时 1 年期贷款市场报价利率。</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.3乙方不履行与甲方订立的合同的，履约保证金不予退还。</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75"/>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、转包或分包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本合同范围的服务，应由乙方直接提供，不得转让他人提供；</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如有转包和分包行为，甲方有权给予终止合同。</w:t>
      </w:r>
      <w:r/>
    </w:p>
    <w:p>
      <w:pPr>
        <w:pStyle w:val="1275"/>
        <w:keepLines w:val="0"/>
        <w:keepNext w:val="0"/>
        <w:pageBreakBefore w:val="0"/>
        <w:spacing w:line="440" w:lineRule="exact"/>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、服务期限：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本合同的</w:t>
      </w:r>
      <w:r>
        <w:rPr>
          <w:rFonts w:hint="eastAsia" w:ascii="宋体" w:hAnsi="宋体" w:eastAsia="宋体" w:cs="宋体"/>
          <w:color w:val="auto"/>
          <w:sz w:val="24"/>
          <w:szCs w:val="24"/>
          <w:highlight w:val="none"/>
        </w:rPr>
        <w:t xml:space="preserve">服务期限为</w:t>
      </w:r>
      <w:r>
        <w:rPr>
          <w:rFonts w:hint="eastAsia" w:ascii="宋体" w:hAnsi="宋体" w:eastAsia="宋体" w:cs="宋体"/>
          <w:color w:val="auto"/>
          <w:sz w:val="24"/>
          <w:szCs w:val="24"/>
          <w:highlight w:val="none"/>
          <w:u w:val="single"/>
        </w:rPr>
        <w:t xml:space="preserve"> </w:t>
      </w:r>
      <w:bookmarkStart w:id="216" w:name="fuwuqixianyue"/>
      <w:r>
        <w:rPr>
          <w:rFonts w:hint="eastAsia" w:ascii="宋体" w:hAnsi="宋体" w:eastAsia="宋体" w:cs="宋体"/>
          <w:color w:val="auto"/>
          <w:sz w:val="24"/>
          <w:szCs w:val="24"/>
          <w:highlight w:val="none"/>
          <w:u w:val="single"/>
        </w:rPr>
        <w:t xml:space="preserve">  </w:t>
      </w:r>
      <w:bookmarkEnd w:id="21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75"/>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、货款支付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结付程序：</w:t>
      </w:r>
      <w:r>
        <w:rPr>
          <w:rFonts w:hint="eastAsia" w:ascii="宋体" w:hAnsi="宋体" w:eastAsia="宋体" w:cs="宋体"/>
          <w:color w:val="auto"/>
          <w:sz w:val="24"/>
          <w:szCs w:val="24"/>
          <w:highlight w:val="none"/>
          <w:u w:val="single"/>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结付期限：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乙方收款账户：</w:t>
      </w:r>
      <w:r>
        <w:rPr>
          <w:rFonts w:hint="eastAsia" w:ascii="宋体" w:hAnsi="宋体" w:eastAsia="宋体" w:cs="宋体"/>
          <w:color w:val="auto"/>
          <w:sz w:val="24"/>
          <w:szCs w:val="24"/>
          <w:highlight w:val="none"/>
          <w:u w:val="single"/>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甲方合同款支付方式：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（若乙方为中小企业，不得强制其接受非现金支付方式）</w:t>
      </w:r>
      <w:r/>
    </w:p>
    <w:p>
      <w:pPr>
        <w:pStyle w:val="1275"/>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、税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本合同执行中相关的一切税费均由乙方负担。</w:t>
      </w:r>
      <w:r/>
    </w:p>
    <w:p>
      <w:pPr>
        <w:ind w:left="409"/>
        <w:spacing w:before="120" w:after="120" w:line="440" w:lineRule="exact"/>
        <w:rPr>
          <w:rFonts w:ascii="宋体" w:hAnsi="宋体" w:cs="Courier New"/>
          <w:color w:val="auto"/>
          <w:sz w:val="24"/>
          <w:szCs w:val="24"/>
          <w:highlight w:val="none"/>
        </w:rPr>
        <w:outlineLvl w:val="1"/>
      </w:pPr>
      <w:r>
        <w:rPr>
          <w:rFonts w:hint="eastAsia" w:ascii="宋体" w:hAnsi="宋体" w:cs="Courier New"/>
          <w:b/>
          <w:bCs/>
          <w:color w:val="auto"/>
          <w:sz w:val="24"/>
          <w:szCs w:val="24"/>
          <w:highlight w:val="none"/>
        </w:rPr>
        <w:t xml:space="preserve">十一、质量保证及售后服务</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11.1乙方应按招标文件规定的货物性能、技术要求、质量标准向甲方提供未经使用的全新产品。</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(1)更换：由乙方承担所发生的全部费用。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(2)贬值处理：由甲乙双方合议定价。</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11.3响应时间：</w:t>
      </w:r>
      <w:r>
        <w:rPr>
          <w:rFonts w:hint="eastAsia" w:ascii="宋体" w:hAnsi="宋体" w:cs="Courier New"/>
          <w:color w:val="auto"/>
          <w:sz w:val="24"/>
          <w:szCs w:val="24"/>
          <w:highlight w:val="none"/>
          <w:u w:val="single"/>
        </w:rPr>
        <w:t xml:space="preserve"> </w:t>
      </w:r>
      <w:bookmarkStart w:id="217" w:name="xiangyingdate"/>
      <w:r>
        <w:rPr>
          <w:rFonts w:hint="eastAsia" w:ascii="宋体" w:hAnsi="宋体" w:cs="Courier New"/>
          <w:color w:val="auto"/>
          <w:sz w:val="24"/>
          <w:szCs w:val="24"/>
          <w:highlight w:val="none"/>
          <w:u w:val="single"/>
        </w:rPr>
        <w:t xml:space="preserve">           </w:t>
      </w:r>
      <w:bookmarkEnd w:id="217"/>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11.4在免费质保期内，乙方应对货物出现的质量及安全问题负责处理解决并承担一切费用。</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十二、调试和验收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 xml:space="preserve">货到后，甲方需在</w:t>
      </w:r>
      <w:r>
        <w:rPr>
          <w:rFonts w:hint="eastAsia" w:ascii="宋体" w:hAnsi="宋体" w:cs="Courier New"/>
          <w:b/>
          <w:color w:val="auto"/>
          <w:sz w:val="24"/>
          <w:szCs w:val="24"/>
          <w:highlight w:val="none"/>
          <w:u w:val="single"/>
        </w:rPr>
        <w:t xml:space="preserve"> </w:t>
      </w:r>
      <w:bookmarkStart w:id="218" w:name="wanchengyanshou"/>
      <w:r>
        <w:rPr>
          <w:rFonts w:hint="eastAsia" w:ascii="宋体" w:hAnsi="宋体" w:cs="Courier New"/>
          <w:b/>
          <w:color w:val="auto"/>
          <w:sz w:val="24"/>
          <w:szCs w:val="24"/>
          <w:highlight w:val="none"/>
          <w:u w:val="single"/>
        </w:rPr>
        <w:t xml:space="preserve">       </w:t>
      </w:r>
      <w:bookmarkEnd w:id="218"/>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 xml:space="preserve">个工作日内完成验收。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三</w:t>
      </w:r>
      <w:r>
        <w:rPr>
          <w:rFonts w:hint="eastAsia" w:ascii="宋体" w:hAnsi="宋体" w:cs="Courier New"/>
          <w:b/>
          <w:bCs/>
          <w:color w:val="auto"/>
          <w:sz w:val="24"/>
          <w:szCs w:val="24"/>
          <w:highlight w:val="none"/>
        </w:rPr>
        <w:t xml:space="preserve">、违约责任</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.1甲方无正当理由拒收货物的，甲方向乙方偿付拒收货款总值的百分之五违约金。</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.2甲方逾期办理货款支付的,应当支付逾期利息，且逾期利息的利率不得低于合同订立时1年期贷款市场报价利率。</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四</w:t>
      </w:r>
      <w:r>
        <w:rPr>
          <w:rFonts w:hint="eastAsia" w:ascii="宋体" w:hAnsi="宋体" w:cs="Courier New"/>
          <w:b/>
          <w:bCs/>
          <w:color w:val="auto"/>
          <w:sz w:val="24"/>
          <w:szCs w:val="24"/>
          <w:highlight w:val="none"/>
        </w:rPr>
        <w:t xml:space="preserve">、不可抗力事件处理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.1在合同有效期内，任何一方因不可抗力事件导致不能履行合同，则合同履行期可延长，其延长期与不可抗力影响期相同。</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.2不可抗力事件发生后，应立即通知对方，并寄送有关权威机构出具的证明。</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.3不可抗力事件延续120天以上，双方应通过友好协商，确定是否继续履行合同。</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五</w:t>
      </w:r>
      <w:r>
        <w:rPr>
          <w:rFonts w:hint="eastAsia" w:ascii="宋体" w:hAnsi="宋体" w:cs="Courier New"/>
          <w:b/>
          <w:bCs/>
          <w:color w:val="auto"/>
          <w:sz w:val="24"/>
          <w:szCs w:val="24"/>
          <w:highlight w:val="none"/>
        </w:rPr>
        <w:t xml:space="preserve">、诉讼</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.1双方在执行合同中所发生的一切争议，应通过协商解决。如协商不成，可向合同签订地法院起诉，合同签订地在此约定为张家港市。</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六</w:t>
      </w:r>
      <w:r>
        <w:rPr>
          <w:rFonts w:hint="eastAsia" w:ascii="宋体" w:hAnsi="宋体" w:cs="Courier New"/>
          <w:b/>
          <w:bCs/>
          <w:color w:val="auto"/>
          <w:sz w:val="24"/>
          <w:szCs w:val="24"/>
          <w:highlight w:val="none"/>
        </w:rPr>
        <w:t xml:space="preserve">、合同其他文件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.1下列文件为本合同不可分割部份，与本合同具有同等效力。</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)中</w:t>
      </w:r>
      <w:r>
        <w:rPr>
          <w:rFonts w:hint="eastAsia" w:ascii="宋体" w:hAnsi="宋体"/>
          <w:color w:val="auto"/>
          <w:sz w:val="24"/>
          <w:szCs w:val="24"/>
          <w:highlight w:val="none"/>
        </w:rPr>
        <w:t xml:space="preserve">标通知书；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2</w:t>
      </w:r>
      <w:r>
        <w:rPr>
          <w:rFonts w:hint="eastAsia" w:ascii="宋体" w:hAnsi="宋体" w:cs="Courier New"/>
          <w:color w:val="auto"/>
          <w:sz w:val="24"/>
          <w:szCs w:val="24"/>
          <w:highlight w:val="none"/>
        </w:rPr>
        <w:t xml:space="preserve">)供</w:t>
      </w:r>
      <w:r>
        <w:rPr>
          <w:rFonts w:hint="eastAsia" w:ascii="宋体" w:hAnsi="宋体"/>
          <w:color w:val="auto"/>
          <w:sz w:val="24"/>
          <w:szCs w:val="24"/>
          <w:highlight w:val="none"/>
        </w:rPr>
        <w:t xml:space="preserve">方中标的投标书；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)招标</w:t>
      </w:r>
      <w:r>
        <w:rPr>
          <w:rFonts w:hint="eastAsia" w:ascii="宋体" w:hAnsi="宋体"/>
          <w:color w:val="auto"/>
          <w:sz w:val="24"/>
          <w:szCs w:val="24"/>
          <w:highlight w:val="none"/>
        </w:rPr>
        <w:t xml:space="preserve">文件；</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4</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七</w:t>
      </w:r>
      <w:r>
        <w:rPr>
          <w:rFonts w:hint="eastAsia" w:ascii="宋体" w:hAnsi="宋体" w:cs="Courier New"/>
          <w:b/>
          <w:bCs/>
          <w:color w:val="auto"/>
          <w:sz w:val="24"/>
          <w:szCs w:val="24"/>
          <w:highlight w:val="none"/>
        </w:rPr>
        <w:t xml:space="preserve">、合同生效及其它</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7</w:t>
      </w:r>
      <w:r>
        <w:rPr>
          <w:rFonts w:hint="eastAsia" w:ascii="宋体" w:hAnsi="宋体" w:cs="Courier New"/>
          <w:color w:val="auto"/>
          <w:sz w:val="24"/>
          <w:szCs w:val="24"/>
          <w:highlight w:val="none"/>
        </w:rPr>
        <w:t xml:space="preserve">.1合同经双方法定代表人</w:t>
      </w:r>
      <w:r>
        <w:rPr>
          <w:rFonts w:hint="eastAsia" w:ascii="宋体" w:hAnsi="宋体"/>
          <w:bCs/>
          <w:color w:val="auto"/>
          <w:sz w:val="24"/>
          <w:szCs w:val="24"/>
          <w:highlight w:val="none"/>
        </w:rPr>
        <w:t xml:space="preserve">（或负责人）</w:t>
      </w:r>
      <w:r>
        <w:rPr>
          <w:rFonts w:hint="eastAsia" w:ascii="宋体" w:hAnsi="宋体" w:cs="Courier New"/>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7</w:t>
      </w:r>
      <w:r>
        <w:rPr>
          <w:rFonts w:hint="eastAsia" w:ascii="宋体" w:hAnsi="宋体" w:cs="Courier New"/>
          <w:color w:val="auto"/>
          <w:sz w:val="24"/>
          <w:szCs w:val="24"/>
          <w:highlight w:val="none"/>
        </w:rPr>
        <w:t xml:space="preserve">.2 本合同未尽事宜，遵照《民法典》合同编有关条文执行。</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法定代表人（或负责人）或授权代表：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1014"/>
        <w:pageBreakBefore/>
        <w:spacing w:line="360" w:lineRule="auto"/>
        <w:rPr>
          <w:rFonts w:hint="eastAsia" w:ascii="宋体" w:hAnsi="宋体" w:eastAsia="宋体"/>
          <w:color w:val="auto"/>
          <w:highlight w:val="none"/>
        </w:rPr>
      </w:pPr>
      <w:r/>
      <w:bookmarkStart w:id="219" w:name="_Toc24435"/>
      <w:r>
        <w:rPr>
          <w:rFonts w:hint="eastAsia" w:ascii="宋体" w:hAnsi="宋体" w:eastAsia="宋体"/>
          <w:color w:val="auto"/>
          <w:highlight w:val="none"/>
        </w:rPr>
        <w:t xml:space="preserve">第</w:t>
      </w:r>
      <w:bookmarkEnd w:id="197"/>
      <w:r>
        <w:rPr>
          <w:rFonts w:hint="eastAsia" w:ascii="宋体" w:hAnsi="宋体" w:eastAsia="宋体"/>
          <w:color w:val="auto"/>
          <w:highlight w:val="none"/>
        </w:rPr>
        <w:t xml:space="preserve">四章 项目需求</w:t>
      </w:r>
      <w:bookmarkEnd w:id="198"/>
      <w:r/>
      <w:bookmarkEnd w:id="199"/>
      <w:r/>
      <w:bookmarkEnd w:id="200"/>
      <w:r/>
      <w:bookmarkEnd w:id="201"/>
      <w:r/>
      <w:bookmarkEnd w:id="202"/>
      <w:r/>
      <w:bookmarkEnd w:id="203"/>
      <w:r/>
      <w:bookmarkEnd w:id="204"/>
      <w:r/>
      <w:bookmarkEnd w:id="205"/>
      <w:r/>
      <w:bookmarkEnd w:id="219"/>
      <w:r/>
      <w:bookmarkStart w:id="220" w:name="_Toc319429198"/>
      <w:r/>
      <w:bookmarkEnd w:id="220"/>
      <w:r/>
      <w:bookmarkStart w:id="221" w:name="_Toc274321794"/>
      <w:r/>
      <w:bookmarkEnd w:id="221"/>
      <w:r/>
      <w:bookmarkStart w:id="222" w:name="_Toc483515625"/>
      <w:r/>
      <w:bookmarkStart w:id="223" w:name="_Toc350255489"/>
      <w:r/>
      <w:bookmarkStart w:id="224" w:name="_Toc26554093"/>
      <w:r/>
      <w:bookmarkStart w:id="225" w:name="_Toc49090575"/>
      <w:r/>
      <w:r/>
    </w:p>
    <w:p>
      <w:pPr>
        <w:keepLines w:val="0"/>
        <w:keepNext w:val="0"/>
        <w:pageBreakBefore w:val="0"/>
        <w:spacing w:line="440" w:lineRule="exact"/>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一、清单</w:t>
      </w:r>
      <w:r/>
    </w:p>
    <w:p>
      <w:pPr>
        <w:pStyle w:val="1294"/>
        <w:ind w:firstLine="500"/>
        <w:keepLines w:val="0"/>
        <w:keepNext w:val="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bCs/>
          <w:color w:val="auto"/>
          <w:spacing w:val="7"/>
          <w:sz w:val="24"/>
          <w:szCs w:val="24"/>
          <w:highlight w:val="none"/>
        </w:rPr>
        <w:t xml:space="preserve">1.清单</w:t>
      </w:r>
      <w:r/>
    </w:p>
    <w:tbl>
      <w:tblPr>
        <w:tblStyle w:val="755"/>
        <w:tblW w:w="4982" w:type="pct"/>
        <w:tblInd w:w="0" w:type="dxa"/>
        <w:tblLayout w:type="fixed"/>
        <w:tblCellMar>
          <w:left w:w="108" w:type="dxa"/>
          <w:top w:w="0" w:type="dxa"/>
          <w:right w:w="108" w:type="dxa"/>
          <w:bottom w:w="0" w:type="dxa"/>
        </w:tblCellMar>
        <w:tblLook w:val="04A0" w:firstRow="1" w:lastRow="0" w:firstColumn="1" w:lastColumn="0" w:noHBand="0" w:noVBand="1"/>
      </w:tblPr>
      <w:tblGrid>
        <w:gridCol w:w="653"/>
        <w:gridCol w:w="2475"/>
        <w:gridCol w:w="749"/>
        <w:gridCol w:w="788"/>
        <w:gridCol w:w="816"/>
        <w:gridCol w:w="1740"/>
        <w:gridCol w:w="1824"/>
        <w:gridCol w:w="1340"/>
      </w:tblGrid>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314"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191"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项目</w:t>
            </w:r>
            <w:r>
              <w:rPr>
                <w:rFonts w:hint="eastAsia" w:ascii="宋体" w:hAnsi="宋体" w:cs="宋体"/>
                <w:color w:val="000000"/>
                <w:sz w:val="24"/>
                <w:szCs w:val="24"/>
                <w:highlight w:val="none"/>
                <w:lang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360" w:type="pct"/>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79"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93"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837"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878"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645"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标的属性</w:t>
            </w:r>
            <w:r/>
          </w:p>
        </w:tc>
      </w:tr>
      <w:tr>
        <w:trPr>
          <w:trHeight w:val="892"/>
        </w:trPr>
        <w:tc>
          <w:tcPr>
            <w:shd w:val="clear" w:color="auto" w:fill="auto"/>
            <w:tcBorders>
              <w:top w:val="none" w:color="000000" w:sz="4" w:space="0"/>
              <w:left w:val="single" w:color="000000" w:sz="8" w:space="0"/>
              <w:bottom w:val="single" w:color="000000" w:sz="8" w:space="0"/>
              <w:right w:val="single" w:color="000000" w:sz="8" w:space="0"/>
            </w:tcBorders>
            <w:tcW w:w="314"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医共体信息化建设（二期）</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93"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ind w:left="0" w:right="0" w:firstLine="0"/>
              <w:jc w:val="center"/>
              <w:keepLines w:val="0"/>
              <w:keepNext w:val="0"/>
              <w:spacing w:before="0" w:beforeAutospacing="0" w:after="0" w:afterAutospacing="0" w:line="273" w:lineRule="auto"/>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auto"/>
                <w:spacing w:val="7"/>
                <w:sz w:val="24"/>
                <w:szCs w:val="24"/>
                <w:highlight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ind w:left="0" w:right="0" w:firstLine="0"/>
              <w:jc w:val="center"/>
              <w:keepLines w:val="0"/>
              <w:keepNext w:val="0"/>
              <w:spacing w:before="0" w:beforeAutospacing="0" w:after="0" w:afterAutospacing="0" w:line="273" w:lineRule="auto"/>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auto"/>
                <w:spacing w:val="7"/>
                <w:sz w:val="24"/>
                <w:szCs w:val="24"/>
                <w:highlight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1340" w:type="dxa"/>
            <w:vAlign w:val="center"/>
            <w:textDirection w:val="lrTb"/>
            <w:noWrap w:val="false"/>
          </w:tcPr>
          <w:p>
            <w:pPr>
              <w:ind w:left="0" w:right="0" w:firstLine="0"/>
              <w:jc w:val="center"/>
              <w:keepLines w:val="0"/>
              <w:keepNext w:val="0"/>
              <w:spacing w:before="0" w:beforeAutospacing="0" w:after="0" w:afterAutospacing="0" w:line="273"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auto"/>
                <w:spacing w:val="7"/>
                <w:sz w:val="24"/>
                <w:szCs w:val="24"/>
                <w:highlight w:val="none"/>
                <w:lang w:val="en-US" w:eastAsia="zh-CN" w:bidi="ar"/>
              </w:rPr>
              <w:t xml:space="preserve">服务类</w:t>
            </w:r>
            <w:r/>
          </w:p>
        </w:tc>
      </w:tr>
    </w:tbl>
    <w:p>
      <w:pPr>
        <w:pStyle w:val="1296"/>
        <w:keepLines w:val="0"/>
        <w:keepNext w:val="0"/>
        <w:pageBreakBefore w:val="0"/>
        <w:spacing w:line="440" w:lineRule="exact"/>
        <w:rPr>
          <w:rStyle w:val="956"/>
          <w:rFonts w:hint="eastAsia" w:ascii="宋体" w:hAnsi="宋体" w:eastAsia="宋体" w:cs="宋体"/>
          <w:b w:val="0"/>
          <w:color w:val="auto"/>
          <w:spacing w:val="7"/>
          <w:sz w:val="24"/>
          <w:szCs w:val="24"/>
          <w:highlight w:val="none"/>
        </w:rPr>
        <w:outlineLvl w:val="9"/>
      </w:pPr>
      <w:r>
        <w:rPr>
          <w:rFonts w:hint="eastAsia" w:ascii="宋体" w:hAnsi="宋体" w:eastAsia="宋体" w:cs="宋体"/>
          <w:b w:val="0"/>
          <w:color w:val="auto"/>
          <w:spacing w:val="7"/>
          <w:sz w:val="24"/>
          <w:szCs w:val="24"/>
          <w:highlight w:val="none"/>
        </w:rPr>
      </w:r>
      <w:r/>
    </w:p>
    <w:p>
      <w:pPr>
        <w:pStyle w:val="1297"/>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7"/>
        <w:numPr>
          <w:ilvl w:val="0"/>
          <w:numId w:val="12"/>
        </w:numPr>
        <w:ind w:firstLine="500"/>
        <w:keepLines w:val="0"/>
        <w:keepNext w:val="0"/>
        <w:pageBreakBefore w:val="0"/>
        <w:spacing w:line="440" w:lineRule="exact"/>
        <w:rPr>
          <w:rStyle w:val="956"/>
          <w:rFonts w:hint="eastAsia" w:ascii="宋体" w:hAnsi="宋体" w:eastAsia="宋体" w:cs="宋体"/>
          <w:b w:val="0"/>
          <w:color w:val="auto"/>
          <w:spacing w:val="7"/>
          <w:sz w:val="24"/>
          <w:szCs w:val="24"/>
          <w:highlight w:val="none"/>
          <w:lang w:val="en-US" w:eastAsia="zh-CN"/>
        </w:rPr>
        <w:outlineLvl w:val="9"/>
      </w:pPr>
      <w:r>
        <w:rPr>
          <w:rStyle w:val="956"/>
          <w:rFonts w:hint="eastAsia" w:ascii="宋体" w:hAnsi="宋体" w:eastAsia="宋体" w:cs="宋体"/>
          <w:b/>
          <w:bCs/>
          <w:color w:val="auto"/>
          <w:spacing w:val="7"/>
          <w:sz w:val="24"/>
          <w:szCs w:val="24"/>
          <w:highlight w:val="none"/>
        </w:rPr>
        <w:t xml:space="preserve">核心产品清单</w:t>
      </w:r>
      <w:r>
        <w:rPr>
          <w:rStyle w:val="956"/>
          <w:rFonts w:hint="eastAsia" w:ascii="宋体" w:hAnsi="宋体" w:eastAsia="宋体" w:cs="宋体"/>
          <w:b/>
          <w:bCs/>
          <w:color w:val="auto"/>
          <w:spacing w:val="7"/>
          <w:sz w:val="24"/>
          <w:szCs w:val="24"/>
          <w:highlight w:val="none"/>
          <w:lang w:eastAsia="zh-CN"/>
        </w:rPr>
        <w:t xml:space="preserve">：</w:t>
      </w:r>
      <w:r>
        <w:rPr>
          <w:rStyle w:val="956"/>
          <w:rFonts w:hint="eastAsia" w:ascii="宋体" w:hAnsi="宋体" w:eastAsia="宋体" w:cs="宋体"/>
          <w:b w:val="0"/>
          <w:color w:val="auto"/>
          <w:spacing w:val="7"/>
          <w:sz w:val="24"/>
          <w:szCs w:val="24"/>
          <w:highlight w:val="none"/>
          <w:lang w:val="en-US" w:eastAsia="zh-CN"/>
        </w:rPr>
        <w:t xml:space="preserve">无</w:t>
      </w:r>
      <w:r/>
    </w:p>
    <w:p>
      <w:pPr>
        <w:pStyle w:val="1297"/>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97"/>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97"/>
        <w:ind w:firstLine="500"/>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pStyle w:val="1297"/>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节能产品政府采购品目清单： 无 </w:t>
      </w:r>
      <w:r/>
    </w:p>
    <w:p>
      <w:pPr>
        <w:pStyle w:val="1297"/>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 注：以★标注的为政府强制采购产品</w:t>
      </w:r>
      <w:r/>
    </w:p>
    <w:p>
      <w:pPr>
        <w:pStyle w:val="1297"/>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凡“节能产品政府采购品目清单”中以★标注的为政府强制采购产品</w:t>
      </w:r>
      <w:r/>
    </w:p>
    <w:p>
      <w:pPr>
        <w:pStyle w:val="1297"/>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pStyle w:val="1297"/>
        <w:ind w:firstLine="500"/>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环境标志产品政府采购品目清单:</w:t>
      </w:r>
      <w:r>
        <w:rPr>
          <w:rStyle w:val="956"/>
          <w:rFonts w:hint="eastAsia" w:ascii="宋体" w:hAnsi="宋体" w:eastAsia="宋体" w:cs="宋体"/>
          <w:b w:val="0"/>
          <w:color w:val="auto"/>
          <w:spacing w:val="7"/>
          <w:sz w:val="24"/>
          <w:szCs w:val="24"/>
          <w:highlight w:val="none"/>
        </w:rPr>
        <w:t xml:space="preserve">无</w:t>
      </w:r>
      <w:bookmarkStart w:id="226" w:name="EB408f2104b2e44804a6615a1921eee37c"/>
      <w:r/>
      <w:bookmarkEnd w:id="226"/>
      <w:r>
        <w:rPr>
          <w:rFonts w:hint="eastAsia" w:ascii="宋体" w:hAnsi="宋体" w:eastAsia="宋体" w:cs="宋体"/>
          <w:color w:val="auto"/>
          <w:sz w:val="24"/>
          <w:szCs w:val="24"/>
          <w:highlight w:val="none"/>
          <w:lang w:val="en-US" w:eastAsia="zh-CN"/>
        </w:rPr>
        <w:t xml:space="preserve">    </w:t>
      </w:r>
      <w:r/>
    </w:p>
    <w:p>
      <w:pPr>
        <w:pStyle w:val="1299"/>
        <w:numPr>
          <w:ilvl w:val="0"/>
          <w:numId w:val="13"/>
        </w:numPr>
        <w:ind w:left="239" w:firstLine="331"/>
        <w:keepLines w:val="0"/>
        <w:keepNext w:val="0"/>
        <w:pageBreakBefore w:val="0"/>
        <w:spacing w:after="240" w:afterAutospacing="0"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绿色采购其他政策： </w:t>
      </w:r>
      <w:r>
        <w:rPr>
          <w:rFonts w:hint="eastAsia" w:ascii="宋体" w:hAnsi="宋体" w:eastAsia="宋体" w:cs="宋体"/>
          <w:b/>
          <w:bCs/>
          <w:sz w:val="24"/>
          <w:szCs w:val="24"/>
          <w:highlight w:val="none"/>
        </w:rPr>
        <w:br/>
      </w:r>
      <w:r>
        <w:rPr>
          <w:rFonts w:hint="eastAsia" w:ascii="宋体" w:hAnsi="宋体" w:eastAsia="宋体" w:cs="宋体"/>
          <w:color w:val="auto"/>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97"/>
        <w:ind w:firstLine="50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outlineLvl w:val="9"/>
      </w:pPr>
      <w:r/>
      <w:bookmarkStart w:id="227" w:name="EBb0ab975038a04efd86af0f0eaa5a524b"/>
      <w:r/>
      <w:bookmarkEnd w:id="227"/>
      <w:r/>
      <w:bookmarkStart w:id="228" w:name="OLE_LINK2"/>
      <w:r>
        <w:rPr>
          <w:rFonts w:hint="eastAsia" w:ascii="宋体" w:hAnsi="宋体" w:eastAsia="宋体" w:cs="宋体"/>
          <w:b/>
          <w:bCs/>
          <w:color w:val="auto"/>
          <w:sz w:val="24"/>
          <w:szCs w:val="24"/>
          <w:highlight w:val="none"/>
          <w:lang w:val="en-US" w:eastAsia="zh-CN" w:bidi="ar-SA"/>
        </w:rPr>
        <w:t xml:space="preserve">注意事项：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在项目实施过程中，涉及到与第三方系统对接的，由采购单位负责与第三方系统主管单位、第三方系统供应商沟通协调，确保第三方系统接口免费开放。</w:t>
      </w:r>
      <w:r/>
    </w:p>
    <w:p>
      <w:pPr>
        <w:pStyle w:val="781"/>
        <w:rPr>
          <w:rFonts w:hint="default"/>
          <w:lang w:val="en-US" w:eastAsia="zh-CN"/>
        </w:rPr>
      </w:pPr>
      <w:r>
        <w:rPr>
          <w:rFonts w:hint="default"/>
          <w:lang w:val="en-US" w:eastAsia="zh-CN"/>
        </w:rPr>
      </w:r>
      <w:bookmarkEnd w:id="228"/>
      <w:r/>
      <w:r/>
    </w:p>
    <w:p>
      <w:pPr>
        <w:numPr>
          <w:ilvl w:val="0"/>
          <w:numId w:val="14"/>
        </w:numPr>
        <w:keepLines w:val="0"/>
        <w:keepNext w:val="0"/>
        <w:pageBreakBefore w:val="0"/>
        <w:spacing w:before="0" w:after="0" w:line="360" w:lineRule="auto"/>
        <w:rPr>
          <w:rFonts w:hint="eastAsia"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技术要求</w:t>
      </w:r>
      <w:r/>
    </w:p>
    <w:p>
      <w:pPr>
        <w:pStyle w:val="1297"/>
        <w:numPr>
          <w:ilvl w:val="0"/>
          <w:numId w:val="0"/>
        </w:numPr>
        <w:ind w:firstLine="562"/>
        <w:keepLines w:val="0"/>
        <w:keepNext w:val="0"/>
        <w:pageBreakBefore w:val="0"/>
        <w:spacing w:line="360" w:lineRule="auto"/>
        <w:widowControl/>
        <w:rPr>
          <w:rFonts w:hint="default" w:ascii="Times New Roman" w:hAnsi="Times New Roman" w:eastAsia="宋体" w:cs="Times New Roman"/>
          <w:b/>
          <w:bCs/>
          <w:spacing w:val="0"/>
          <w:sz w:val="28"/>
          <w:szCs w:val="28"/>
          <w:highlight w:val="none"/>
        </w:rPr>
        <w:outlineLvl w:val="2"/>
      </w:pPr>
      <w:r>
        <w:rPr>
          <w:rFonts w:hint="eastAsia" w:eastAsia="宋体" w:cs="Times New Roman"/>
          <w:b/>
          <w:bCs/>
          <w:spacing w:val="0"/>
          <w:sz w:val="28"/>
          <w:szCs w:val="28"/>
          <w:highlight w:val="none"/>
          <w:lang w:val="en-US" w:eastAsia="zh-CN"/>
        </w:rPr>
        <w:t xml:space="preserve">1</w:t>
      </w:r>
      <w:r>
        <w:rPr>
          <w:rFonts w:hint="default" w:ascii="Times New Roman" w:hAnsi="Times New Roman" w:eastAsia="宋体" w:cs="Times New Roman"/>
          <w:b/>
          <w:bCs/>
          <w:spacing w:val="0"/>
          <w:sz w:val="28"/>
          <w:szCs w:val="28"/>
          <w:highlight w:val="none"/>
        </w:rPr>
        <w:t xml:space="preserve">项目背景</w:t>
      </w:r>
      <w:r/>
    </w:p>
    <w:p>
      <w:pPr>
        <w:pStyle w:val="1297"/>
        <w:numPr>
          <w:ilvl w:val="0"/>
          <w:numId w:val="0"/>
        </w:numPr>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bookmarkStart w:id="229" w:name="OLE_LINK8"/>
      <w:r>
        <w:rPr>
          <w:rFonts w:hint="eastAsia" w:ascii="宋体" w:hAnsi="宋体" w:eastAsia="宋体" w:cs="宋体"/>
          <w:b w:val="0"/>
          <w:bCs w:val="0"/>
          <w:spacing w:val="0"/>
          <w:sz w:val="24"/>
          <w:szCs w:val="24"/>
          <w:highlight w:val="none"/>
        </w:rPr>
        <w:t xml:space="preserve">2024年1月，江苏省发布《省政府办公厅关于印</w:t>
      </w:r>
      <w:r>
        <w:rPr>
          <w:rFonts w:hint="eastAsia" w:ascii="宋体" w:hAnsi="宋体" w:eastAsia="宋体" w:cs="宋体"/>
          <w:b w:val="0"/>
          <w:bCs w:val="0"/>
          <w:spacing w:val="0"/>
          <w:sz w:val="24"/>
          <w:szCs w:val="24"/>
          <w:highlight w:val="none"/>
        </w:rPr>
        <w:t xml:space="preserve">发进一步完善医疗卫生服务体系实施方案的通知》。《通知》聚焦分级诊疗制度，强调推进紧密型医联体建设。落实国家卫生健康委等10部门印发的《关于全面推进紧密型县域医疗卫生共同体建设的指导意见》精神，深化紧密型县域医共体建设，推行行政、人事、财务、业务、用药目录、信息系统等统筹管理，争取到2030年，以紧密型医联体为主的医疗卫生服务体系趋于健全，分级诊疗新格局基本建立。到2035年，整合型医疗卫生服务体系基本形成，医疗卫生服务公平性、可及性、连续性显著增强，基本实现“大病不出省”的目标，为健康江苏建设提供有力保障。</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2024年4月25日，张家港市卫生</w:t>
      </w:r>
      <w:r>
        <w:rPr>
          <w:rFonts w:hint="eastAsia" w:ascii="宋体" w:hAnsi="宋体" w:eastAsia="宋体" w:cs="宋体"/>
          <w:b w:val="0"/>
          <w:bCs w:val="0"/>
          <w:spacing w:val="0"/>
          <w:sz w:val="24"/>
          <w:szCs w:val="24"/>
          <w:highlight w:val="none"/>
        </w:rPr>
        <w:t xml:space="preserve">健康委员会发布《张家港市全面推进紧密型区域医疗卫生共同体建设实施方案（征求意见稿）》。明确工作目标，到2025年底，基本建成布局合理、人财物统一管理、权责清晰、运行高效、分工协作、服务连续、信息共享的紧密型医共体。县域内就诊率、县域内住院率分别达9O%、85%以上，基层诊疗量占比达65%以上，高血压、糖尿病等慢病规范管理率达65%以上、控制率达40%以上，医保基金县域内支出占比达80%以上。组建两个紧密型医共体。按照统筹规划、兼顾既往的原则，由市第一人民医院、市中医医院分别作为牵头医院组建两个紧密型医共体。</w:t>
      </w:r>
      <w:bookmarkEnd w:id="229"/>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2建设目标</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本项目在一期建设基础上，围绕张家港市中医医院医共体的进一步发展需求，通过信息化延伸与能力拓展，强化成员机构间的业务协同与数据互联。旨在提升张家港市整体医疗服务能力与管理效率，优化居民就医体验，推动形成服务连续、信息共享、运行高效的整合型医疗卫生服务体系，为落实分级诊疗提供坚实支撑。</w:t>
      </w:r>
      <w:r/>
    </w:p>
    <w:p>
      <w:pPr>
        <w:numPr>
          <w:ilvl w:val="0"/>
          <w:numId w:val="0"/>
        </w:numPr>
        <w:ind w:firstLine="562"/>
        <w:jc w:val="both"/>
        <w:keepLines/>
        <w:keepNext/>
        <w:spacing w:before="0" w:after="0" w:line="360" w:lineRule="auto"/>
        <w:widowControl/>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3采购清单</w:t>
      </w:r>
      <w:r/>
    </w:p>
    <w:tbl>
      <w:tblPr>
        <w:tblStyle w:val="782"/>
        <w:tblW w:w="4834" w:type="pct"/>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7232"/>
        <w:gridCol w:w="1707"/>
      </w:tblGrid>
      <w:tr>
        <w:trPr/>
        <w:tc>
          <w:tcPr>
            <w:tcW w:w="564" w:type="pct"/>
            <w:textDirection w:val="lrTb"/>
            <w:noWrap w:val="false"/>
          </w:tcPr>
          <w:p>
            <w:pPr>
              <w:jc w:val="center"/>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序号</w:t>
            </w:r>
            <w:r/>
          </w:p>
        </w:tc>
        <w:tc>
          <w:tcPr>
            <w:tcW w:w="3588" w:type="pct"/>
            <w:textDirection w:val="lrTb"/>
            <w:noWrap w:val="false"/>
          </w:tcPr>
          <w:p>
            <w:pPr>
              <w:jc w:val="center"/>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建设内容</w:t>
            </w:r>
            <w:r/>
          </w:p>
        </w:tc>
        <w:tc>
          <w:tcPr>
            <w:tcW w:w="847" w:type="pct"/>
            <w:textDirection w:val="lrTb"/>
            <w:noWrap w:val="false"/>
          </w:tcPr>
          <w:p>
            <w:pPr>
              <w:jc w:val="center"/>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w:t>
            </w:r>
            <w:r>
              <w:rPr>
                <w:rFonts w:hint="eastAsia" w:ascii="宋体" w:hAnsi="宋体" w:eastAsia="宋体" w:cs="宋体"/>
                <w:color w:val="000000"/>
                <w:sz w:val="24"/>
                <w:szCs w:val="24"/>
                <w:highlight w:val="none"/>
                <w:lang w:val="en-US" w:eastAsia="zh-CN" w:bidi="ar"/>
              </w:rPr>
              <w:t xml:space="preserve">项</w:t>
            </w:r>
            <w:r>
              <w:rPr>
                <w:rFonts w:hint="eastAsia" w:ascii="宋体" w:hAnsi="宋体" w:eastAsia="宋体" w:cs="宋体"/>
                <w:color w:val="000000"/>
                <w:sz w:val="24"/>
                <w:szCs w:val="24"/>
                <w:highlight w:val="none"/>
                <w:lang w:bidi="ar"/>
              </w:rPr>
              <w:t xml:space="preserve">）</w:t>
            </w:r>
            <w:r/>
          </w:p>
        </w:tc>
      </w:tr>
      <w:tr>
        <w:trPr/>
        <w:tc>
          <w:tcPr>
            <w:tcW w:w="564" w:type="pct"/>
            <w:textDirection w:val="lrTb"/>
            <w:noWrap w:val="false"/>
          </w:tcPr>
          <w:p>
            <w:pPr>
              <w:numPr>
                <w:ilvl w:val="0"/>
                <w:numId w:val="15"/>
              </w:numPr>
              <w:jc w:val="center"/>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3588" w:type="pct"/>
            <w:textDirection w:val="lrTb"/>
            <w:noWrap w:val="false"/>
          </w:tcPr>
          <w:p>
            <w:pPr>
              <w:jc w:val="left"/>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疾病筛查中心</w:t>
            </w:r>
            <w:r/>
          </w:p>
        </w:tc>
        <w:tc>
          <w:tcPr>
            <w:tcW w:w="847" w:type="pct"/>
            <w:textDirection w:val="lrTb"/>
            <w:noWrap w:val="false"/>
          </w:tcPr>
          <w:p>
            <w:pPr>
              <w:jc w:val="center"/>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p>
        </w:tc>
      </w:tr>
      <w:tr>
        <w:trPr/>
        <w:tc>
          <w:tcPr>
            <w:tcW w:w="564" w:type="pct"/>
            <w:textDirection w:val="lrTb"/>
            <w:noWrap w:val="false"/>
          </w:tcPr>
          <w:p>
            <w:pPr>
              <w:numPr>
                <w:ilvl w:val="0"/>
                <w:numId w:val="15"/>
              </w:numPr>
              <w:jc w:val="center"/>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3588" w:type="pct"/>
            <w:textDirection w:val="lrTb"/>
            <w:noWrap w:val="false"/>
          </w:tcPr>
          <w:p>
            <w:pPr>
              <w:jc w:val="left"/>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资源预约中心二期扩展</w:t>
            </w:r>
            <w:r/>
          </w:p>
        </w:tc>
        <w:tc>
          <w:tcPr>
            <w:tcW w:w="847" w:type="pct"/>
            <w:textDirection w:val="lrTb"/>
            <w:noWrap w:val="false"/>
          </w:tcPr>
          <w:p>
            <w:pPr>
              <w:jc w:val="center"/>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p>
        </w:tc>
      </w:tr>
      <w:tr>
        <w:trPr/>
        <w:tc>
          <w:tcPr>
            <w:tcW w:w="564" w:type="pct"/>
            <w:textDirection w:val="lrTb"/>
            <w:noWrap w:val="false"/>
          </w:tcPr>
          <w:p>
            <w:pPr>
              <w:numPr>
                <w:ilvl w:val="0"/>
                <w:numId w:val="15"/>
              </w:numPr>
              <w:jc w:val="center"/>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3588" w:type="pct"/>
            <w:textDirection w:val="lrTb"/>
            <w:noWrap w:val="false"/>
          </w:tcPr>
          <w:p>
            <w:pPr>
              <w:jc w:val="left"/>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中医智能临床辅助诊疗系统二期扩展</w:t>
            </w:r>
            <w:r/>
          </w:p>
        </w:tc>
        <w:tc>
          <w:tcPr>
            <w:tcW w:w="847" w:type="pct"/>
            <w:textDirection w:val="lrTb"/>
            <w:noWrap w:val="false"/>
          </w:tcPr>
          <w:p>
            <w:pPr>
              <w:jc w:val="center"/>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p>
        </w:tc>
      </w:tr>
      <w:tr>
        <w:trPr/>
        <w:tc>
          <w:tcPr>
            <w:tcW w:w="564" w:type="pct"/>
            <w:textDirection w:val="lrTb"/>
            <w:noWrap w:val="false"/>
          </w:tcPr>
          <w:p>
            <w:pPr>
              <w:numPr>
                <w:ilvl w:val="0"/>
                <w:numId w:val="15"/>
              </w:numPr>
              <w:jc w:val="center"/>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3588" w:type="pct"/>
            <w:textDirection w:val="lrTb"/>
            <w:noWrap w:val="false"/>
          </w:tcPr>
          <w:p>
            <w:pPr>
              <w:jc w:val="left"/>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中药饮片共享云药房二期扩展</w:t>
            </w:r>
            <w:r/>
          </w:p>
        </w:tc>
        <w:tc>
          <w:tcPr>
            <w:tcW w:w="847" w:type="pct"/>
            <w:textDirection w:val="lrTb"/>
            <w:noWrap w:val="false"/>
          </w:tcPr>
          <w:p>
            <w:pPr>
              <w:jc w:val="center"/>
              <w:spacing w:after="0"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p>
        </w:tc>
      </w:tr>
      <w:tr>
        <w:trPr/>
        <w:tc>
          <w:tcPr>
            <w:tcW w:w="564" w:type="pct"/>
            <w:textDirection w:val="lrTb"/>
            <w:noWrap w:val="false"/>
          </w:tcPr>
          <w:p>
            <w:pPr>
              <w:numPr>
                <w:ilvl w:val="0"/>
                <w:numId w:val="15"/>
              </w:numPr>
              <w:jc w:val="center"/>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3588" w:type="pct"/>
            <w:textDirection w:val="lrTb"/>
            <w:noWrap w:val="false"/>
          </w:tcPr>
          <w:p>
            <w:pPr>
              <w:jc w:val="left"/>
              <w:spacing w:after="0"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接口</w:t>
            </w:r>
            <w:r/>
          </w:p>
        </w:tc>
        <w:tc>
          <w:tcPr>
            <w:tcW w:w="847" w:type="pct"/>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r>
    </w:tbl>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4技术参数要求</w:t>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4.1疾病筛查中心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本期建设覆盖张家港全域基层公立医疗机构及其所辖的177家社区卫生服务站。疾病筛查中心须基于一期医共体平台数据底座，直接复用一期已建数据中心的采集通道、数据模型与接口规范，确保数据抽取的兼容性与一致性，避免重复建设与数据孤岛。</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4.1.1慢病数据中心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需构建慢病数据中心，对健康数据进行整理归集，为慢性病筛查及接续管理提供数据支撑。</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4.1.1.1.业务中心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基于医共体全民健康信息平台，实现疾病筛查数据归集。建设数据采集业务中心，对术语、数据元、标准等进行统一管理。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1.术语管理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具备标准术语列表供查询及查看。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具备术语配置功能，包括术语名称、术语值域的新增、修改、查看、停用、启用。</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2.数据元管理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具备数据元列表供查询及查看。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具备数据元管理功能，包括数据元新增、修改、查看、停用、启用，数据元规则配置，术语值域引用。</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3.标准管理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具备标准管理列表供查询及查看。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具备数据集配置功能，包括数据集名称、数据集编码等。</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4.系统管理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具备所关联系统列表供查询及查看。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具备系统配置功能，包括系统名称、系统编码。</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5.业务目录管理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具备业务目录列表供查询及查看。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具备业务目录配置功能，包括新增、修改、启用、停用、数据集配置等。</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4.1.1.2.疾病专病库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需通过慢病数据中心，围绕甲状腺、肺结节、乳腺癌，建立专属疾病专病库，为疾病筛查提供数据支撑，实现居民健康信息的多方共享。</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需包括甲状腺专病库、肺结节专病库、乳腺专病库。</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4.1.2能力支撑中心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能力支撑中心是疾病筛查中心的智能核心，聚焦风险识别与人群标签体系建设两大方向，将数据转化为可行动的健康洞察，赋能前端服务与管理决策。</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4.1.2.1.疾病筛查中心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需建立疾病风险筛查中心，利用居民健康档案、体检指标和生活方式等信息，自动预测甲状腺癌、肺癌、乳腺癌的发病风险，实现高危人群的主动识别与早期干预。</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1.疾病筛查方案</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需提供甲状腺筛查方案、肺结节筛查方案、乳腺筛查方案。</w:t>
      </w:r>
      <w:r/>
    </w:p>
    <w:p>
      <w:pPr>
        <w:pStyle w:val="1297"/>
        <w:ind w:firstLine="480"/>
        <w:keepLines w:val="0"/>
        <w:keepNext w:val="0"/>
        <w:pageBreakBefore w:val="0"/>
        <w:spacing w:line="360" w:lineRule="auto"/>
        <w:widowControl/>
        <w:rPr>
          <w:rFonts w:hint="eastAsia" w:ascii="宋体" w:hAnsi="宋体" w:eastAsia="宋体" w:cs="宋体"/>
          <w:b w:val="0"/>
          <w:bCs w:val="0"/>
          <w:strike/>
          <w:spacing w:val="0"/>
          <w:sz w:val="24"/>
          <w:szCs w:val="24"/>
          <w:highlight w:val="yellow"/>
        </w:rPr>
        <w:outlineLvl w:val="2"/>
      </w:pPr>
      <w:r>
        <w:rPr>
          <w:rFonts w:hint="eastAsia" w:ascii="宋体" w:hAnsi="宋体" w:eastAsia="宋体" w:cs="宋体"/>
          <w:b w:val="0"/>
          <w:bCs w:val="0"/>
          <w:spacing w:val="0"/>
          <w:sz w:val="24"/>
          <w:szCs w:val="24"/>
          <w:highlight w:val="none"/>
        </w:rPr>
        <w:t xml:space="preserve">具备筛查方案配置功能，包括基本信息、采集指标、筛查场景配置、筛查评估规则配置。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具备筛查方案的新增、修改、删除、启用、停用。</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具备筛查结果列表展示、查询功能，可展示评估日期、评估结果、评估方案。</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4.1.2.2.标签管理中心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建立覆盖人口属性、疾病状态、行为特征等维度的健康标签体系，动态标记居民健康状态，支持按病种、风险等级、管理需求等进行精准分群与定向服务推送。</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1.分类标签</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具备人群分类标签，建立多层级、多维度的标签分类体系，支持按病种类别、病种风险等级、病种管理等级构建分类标签。</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2.其他标签</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具备其他标签管理功能，包括基础属性标签、生活属性标签，如年龄属性、健康生活习惯等。</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4.1.3业务服务中心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业务服务中心提供覆盖筛查任务执行、患者随访管理及个体健康画像调阅的一站式业务服务体系，助力医生高效完成高危人群识别、干预管理，强化医共体内同质化服务能力。</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4.1.3.1.疾病筛查管理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疾病筛查管理是医生开展高危人群识别、筛查动员与登记的核心工作模块，通过整合数据自动筛查、居民知情确认与专科筛查工具，实现从“发现风险”到“启动筛查”的高效衔接，保障筛查工作规范、有序、可追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1.风险人群列表</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基于疾病筛查中心的分析结果，系统需自动识别并生成甲状腺、肺结节、乳腺疾病的风险人群清单，作为医生开展后续筛查动员的依据。</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2.知情同意</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支持医生在启动筛查前，向居民说明筛查目的、流程、潜在风险与获益，并完成电子化知情同意确认，确保筛查服务合规、自愿、可追溯。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3.疾病筛查服务</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支持为医生提供结构化筛查登记工具。</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支持为医生提供结构化疾病筛查登记工具，集成风险提醒与量表录入功能，完成甲状腺、肺结节、乳腺的初筛信息采集。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（1）风险筛查提醒</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针对已识别的风险人群，医生管理该居民时，支持查看其风险筛查提醒任务，并同步提示居民基本信息与风险依据，辅助医生及时开展筛查动员。</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（2）甲状腺筛查登记</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提供甲状腺疾病专用筛查量表（如含结节特征、家族史等字段），供医生快速录入，生成结构化初筛记录，作为是否需要进一步开展甲状腺超声、甲功检测或专科转诊的数据依据。</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（3）肺结节筛查登记</w:t>
      </w:r>
      <w:r/>
    </w:p>
    <w:p>
      <w:pPr>
        <w:pStyle w:val="1297"/>
        <w:ind w:firstLine="480"/>
        <w:keepLines w:val="0"/>
        <w:keepNext w:val="0"/>
        <w:pageBreakBefore w:val="0"/>
        <w:spacing w:line="360" w:lineRule="auto"/>
        <w:widowControl/>
        <w:rPr>
          <w:rFonts w:hint="eastAsia" w:ascii="宋体" w:hAnsi="宋体" w:eastAsia="宋体" w:cs="宋体"/>
          <w:b w:val="0"/>
          <w:bCs w:val="0"/>
          <w:strike/>
          <w:spacing w:val="0"/>
          <w:sz w:val="24"/>
          <w:szCs w:val="24"/>
          <w:highlight w:val="yellow"/>
        </w:rPr>
        <w:outlineLvl w:val="2"/>
      </w:pPr>
      <w:r>
        <w:rPr>
          <w:rFonts w:hint="eastAsia" w:ascii="宋体" w:hAnsi="宋体" w:eastAsia="宋体" w:cs="宋体"/>
          <w:b w:val="0"/>
          <w:bCs w:val="0"/>
          <w:spacing w:val="0"/>
          <w:sz w:val="24"/>
          <w:szCs w:val="24"/>
          <w:highlight w:val="none"/>
        </w:rPr>
        <w:t xml:space="preserve">提供肺结节疾病专用筛查量表（如含吸烟史、职业接触等字段），供医生录入。</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（4）乳腺筛查登记</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提供乳腺疾病专用筛查量表（如含初潮年龄、生育史、家族史等字段），供医生快速录入，生成结构化初筛记录，作为是否需要进一步开展乳腺超声、钼靶检查或转诊至乳腺专科的数据依据。</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4.1.3.2.疾病随访管理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疾病随访服务需基于疾病分类与风险分标结果，建立随访规则体系，为甲状腺结节、肺结节、乳腺病变、胃肠早癌等不同人群提供精准化随访管理，确保筛查发现的异常个体得到持续干预管理。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1.随访任务设定</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需支持统一配置各类疾病的随访量表标准模板及随访服务频次，确保张家港中医医院医共体内疾病筛查随访策略一致，避免基层医生因经验差异导致管理偏差。</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2.随访任务管理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需支持根据随访任务设定规则，自动生成随访任务，并分配至对应的责任医生或家庭医生团队。医生可录入随访信息，实现随访过程的全程留痕与闭环管理。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4.1.3.3.健康画像服务</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需以居民为中心，构建居民健康画像，为医生提供居民全景式健康视图，以可视化方式呈现居民健康状态与演变趋势。</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居民健康画像需提供以下内容：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基本信息：具备基本信息模块，展示居民姓名、过敏信息、签约状态等。</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疾病风险筛查：具备居民疾病风险筛查模块，展示居民疾病患病风险。</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人体画像：具备人体画像模块，展示居民人体图，并标注异常体征信息。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体征趋势：具备体征趋势模块，展示居民关键体征变化趋势图。</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就诊记录：具备就诊记录模块，展示居民近期就诊时间、诊断信息。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用药记录：具备用药记录模块，展示居民近期用药名称、时间、剂量等。</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生活方式：具备生活方式模块，展示居民日常生活习惯信息。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健康指导：具备健康指导模块，展示居民健康指导信息。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画像模板配置：具备画像模块动态配置工具，自定义配置画像模板及自定义布局。</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4.1.4疾病筛查综合监管</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为管理者提供疾病筛查工作的整体监控和数据分析，支持科学决策和日常管理。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疾病筛查统计报表：需根据统计指标及口径，自动生成疾病筛查数据报表。支持按病种、机构、时间维度进行查询。</w:t>
      </w:r>
      <w:r/>
    </w:p>
    <w:p>
      <w:pPr>
        <w:pStyle w:val="1297"/>
        <w:ind w:firstLine="480"/>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val="0"/>
          <w:bCs w:val="0"/>
          <w:spacing w:val="0"/>
          <w:sz w:val="24"/>
          <w:szCs w:val="24"/>
          <w:highlight w:val="none"/>
        </w:rPr>
        <w:t xml:space="preserve">疾病筛查监管大屏：需通过可视化大屏展示医共体内筛查进展、风险人群分布和各机构任务完成情况。</w:t>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4.2资源预约中心二期扩展</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4.2.1区域检查预约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本期建设覆盖以张家港市中医医院为中心，覆盖南丰镇人民医院、凤凰镇人民医院、东城社区卫生服务中心、市第二人民医院；以张家港第一人民医院为中心，覆盖市第三人民医院（其中检查预约排班规则管理、检查预约项目管理2个功能由院内现有系统配合对接）、市第五人民医院、市第六人民医院，以及177家卫生服务站。</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4.2.1.1.中心端应用</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1.平台资源管理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系统需支持在中心端进行统一的机构管理，用于维护机构基本信息、配置机构签约关系、管理机构接口、进行机构开申请单固定的科室及医生工号配置。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系统需支持在中心端进行统一的用户管理，用于进行机构内用户信息维护。</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系统需支持在中心端进行统一的角色管理，需支持定义平台使用角色，以及对平台用户进行角色和权限分配。</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2.检查预约排班规则管理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系统需支持为区域内无预约系统的机构配置排班，并为排班的时段设置对应的属性。</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系统需支持为区域内无预约系统的机构配置前后置、间隔、打包等预约规则。</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系统需支持为区域内无预约系统的机构配置资源分配规则。</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3.检查预约项目管理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系统需支持为区域内无预约系统的机构同步院内检查项目，并开放给下级机构进行预约。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系统需支持为区域内无预约系统的机构设置项目的预约占位、检查注意事项。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系统需支持为区域内无预约系统的机构开放的预约项目设置回执单样式。</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4.对接被约机构三方HIS（第三人民医院、第五人民医院、第六人民医院、凤凰镇人民医院）</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系统支持与第三方HIS接口对接，实现患者档案、检查项目建立，包括开单信息回传、挂号等应用。</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5.对接预约机构三方HIS（第三人民医院、第五人民医院、第六人民医院、凤凰镇人民医院）</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系统支持与第三方HIS接口对接，实现院内科室、人员信息、项目等基础信息同步。</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6.对接预约机构三方检查预约（第三人民医院）</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系统需支持获取区域内各检查预约系统内开放的预约项目。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系统需支持获取区域内各检查预约系统开放的可约排班及时段。</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系统需支持获取区域内各检查预约系统开放的可约资源数。</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4.2.1.2.社区端应用</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1.预约服务管理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系统需支持基层医疗机构进行预约、改约、取消预约等功能。</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2.报告调阅管理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系统支持社区医院查看患者预约项目对应的PDF原始报告。</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4.2.2床位预约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本期建设覆盖以张家港市中医医院为中心，覆盖凤凰镇人民医院、市第二人民院；以张家港市第一人民医院为中心，覆盖市第三人民医院、市第五人民医院、市第六人民医院，以及177家卫生服务站。</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4.2.2.1.统一资源集成</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具备医疗机构床位资源集成功能，支持通过标准API接口服务实时获取辖区内各医疗机构、科室的床位资源信息，支持将获取的床位资源信息进行整合，支持床位资源信息的实时同步与更新。</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4.2.2.2.统一入口管理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具备资源预约统一接入管理功能，支持资源预约服务向机构开放权限的统一管理。支持对接各医疗机构信息系统，在诊疗过程中调用区域资源预约中心页面。</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4.2.2.3.患者信息共享</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具备患者信息共享能力，支持通过接口从医院信息系统获取患者信息，并自动代入预约系统。</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4.2.2.4.预约配置</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4.2.2.4.1预约机构管理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预约机构同步</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具备基于平台基础信息库中的机构字典数据一键同步到预约机构列表功能，供用户选择其是否纳入预约范围。</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预约机构列表</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具备预约机构列表展示功能，支持通过列表展示参与预约业务的机构信息，支持条件检索。</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预约机构维护</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具备预约机构维护功能，支持更改机构启用状态、是否参与预约业务，更改即时生效。</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4.2.2.4.2预约范围管理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预约范围配置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具备预约机构范围配置功能，支持创建、修改、删除预约范围，支持多个预约范围同时存在，支持通过列表展示已创建的预约范围，支持条件检索。</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成员机构配置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具备预约机构范围成员管理功能，支持为每个预约范围添加、删除成员机构，支持在平台已注册机构列表中选择成员机构。</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4.2.2.5.预约业务</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4.2.2.5.1建档挂号</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具备患者建档功能，支持为目标预约医疗机构信息系统提供患者基本信息共享服务，在为患者进行床位预约服务前，在目标预约医疗机构自动完成患者档案建立及挂号。</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4.2.2.5.2预入院单开立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具备为患者开立目标医院的预入院单功能，支持对接获取患者基本信息、诊断信息，并将以上信息自动记录或手动填写至预入院单，支持选择拟入院科室、预入院病区、拟入院日期信息，支持医院名称模糊查询。</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具备预入院单打印功能，支持预入院单提交成功后，为患者打印当前已开立的预入院单。</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4.2.2.5.3预约审核</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具备预入院单审核功能，支持为目标预约医院住院准备中心提供提交至本院的预入院单查询功能，支持通过列表展示预约详细信息，支持条件检索，支持对床位资源预约申请进行审核。</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4.2.2.5.4取消预约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具备床位预约取消功能，支持取消已提交的床位预约申请。</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4.2.2.6.预约查询</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4.2.2.6.1床位预约记录查询</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具备为资源需求机构提供本机构提交的床位资源预约申请记录查询服务，支持通过日期、预约状态进行查询，查询结果通过列表展示预约详细信息。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4.2.2.7.预约统计</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具备床位资源预约信息统计与分析能力，支持通过可视化报表展示医共体内预约数据，并生成饼图、趋势图。</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4.2.3资源预约大屏</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lang w:val="en-US" w:eastAsia="zh-CN"/>
        </w:rPr>
        <w:t xml:space="preserve">4.2.3.1</w:t>
      </w:r>
      <w:r>
        <w:rPr>
          <w:rFonts w:hint="eastAsia" w:ascii="宋体" w:hAnsi="宋体" w:eastAsia="宋体" w:cs="宋体"/>
          <w:b/>
          <w:bCs/>
          <w:spacing w:val="0"/>
          <w:sz w:val="24"/>
          <w:szCs w:val="24"/>
          <w:highlight w:val="none"/>
        </w:rPr>
        <w:t xml:space="preserve">BI组件</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BI组件需支持多种种类的组件，包括图表类、辅助类、交互类、主图类、3D类等组件种类功能。需支持常见的图表展示类型，包括折线图、柱状图、饼图、仪表板、混合图、雷达图、漏斗图、玉玦图、水球图、词云图、散点图、矩形树图、桑基图等类型，每个图表类型包含若干可视化形式。投标人需提供佐证材料证明。</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lang w:val="en-US" w:eastAsia="zh-CN"/>
        </w:rPr>
        <w:t xml:space="preserve">4.2.3.2</w:t>
      </w:r>
      <w:r>
        <w:rPr>
          <w:rFonts w:hint="eastAsia" w:ascii="宋体" w:hAnsi="宋体" w:eastAsia="宋体" w:cs="宋体"/>
          <w:b/>
          <w:bCs/>
          <w:spacing w:val="0"/>
          <w:sz w:val="24"/>
          <w:szCs w:val="24"/>
          <w:highlight w:val="none"/>
        </w:rPr>
        <w:t xml:space="preserve">大屏</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医共体医疗资源预约统计分析能力，支持展示核心数据、详细分析数据，支持通过柱状图、饼图、趋势图展示不同机构、科室间的资源分布、使用对比及资源预约量的时间趋势，支持通过可视化工具为整合医疗资源、优化服务流程提供数据分析与决策支持。</w:t>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4.3中医智能临床辅助诊疗系统二期扩展</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本期建设覆盖张家港市第二人民医院、凤凰镇人民医院。建设中医智能临床辅助诊疗系统，运用深度学习和知识图谱等数字技术，通过AI模拟国医大师、名老中医临床诊疗思维，学习中医典籍文献、教材指南等知识，以临床疗效为核心，以智能辅助为手段，面向门诊、住院场景，临床医生提供智能问诊、智能辨证、智能开方等服务，促进中医临床诊疗水平提升，帮助医生巩固中医知识经验和中医临床思维，让居民群众就近享受高水平的中医诊疗服务。</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投标产品须在操作界面布局、功能按钮命名及交互逻辑上与一期保持一致。</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4.3.1门诊/住院辨证论治辅助诊疗</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围绕已确诊疾病进行中医辨证论治，为门诊/住院医生提供智能问诊、智能辨证和智能开方等辅助决策支持。</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4.3.1.1.疾病/病证检索</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支持基于西医疾病以及中医病证诊断进行辨证论治。</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支持至少800种常见西医疾病和中医病证。涵盖内、外、妇、儿、骨伤、皮肤等专科，涉及西医呼吸、消化、循环等九大系统以及中医脏腑、肢体经络、气血津液等系统。</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疾病/病证分类应符合全国中医药行业高等教育规划教材规范。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支持根据疾病/病证名称、拼音首字母多种搜索方式快速查询、录入所需疾病/病证，每种疾病/病证显示相应诊断要点、推荐症状等详情。</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支持根据患者性别等信息对可以查询的疾病、病症加以限制，降低出错概率，提高病历质量。如男性无法选择女性特有疾病（如卵巢肿瘤），女性也无法选择男性特有疾病（如睾丸炎）等。</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4.3.1.2.中医病历录入</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支持在系统界面直接录入主诉、现病史等患者病历基本信息。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支持与医生工作站对接，自动同步患者病历信息，避免医生二次输入，减少工作量，提高病历录入效率。</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4.3.1.3.病历内容解析</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通过NLP处理技术，自动解析病历中主诉和现病史数据，提取标准化、结构化的中医症状。</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症状结构化分词处理，并进行症状分类排序显示。</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4.3.1.4.症状联想推荐</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支持中医辅助问诊功能，支持基于中医知识图谱和人工智能算法，根据当前症状体征，自动联想提示患者可能出现的其他症状，医生可与患者进一步确认选择，引导医生全面、有针对性的采集症状。</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支持根据医生已选择的症状实时更新推荐的相关症状，支持推荐症状的分类、排序显示，医生可便捷采集录入。</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支持以颜色标示疾病相关的有效症状和疑似与疾病无关的无效症状。</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4.3.1.5.症状体征采集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支持标准症状的手动录入（以中文或拼音首字母输入症状），亦支持在系统界面中根据系统提示进行点击录入。</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支持以中文或拼音首字母进行症状的查询录入，系统提供各种常见描述与中医标准表述的对照。</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对已选中的症状予以颜色区分，对推荐的症状用不同的颜色加以提示。</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支持常见舌面脉象的体征录入。</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4.3.1.6.智能辨证分型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支持根据采集症状，基于中医辨证论治理论，模拟名老中医及教材、指南辨证思维，辅助医生智能辨证分型。</w:t>
      </w:r>
      <w:r/>
    </w:p>
    <w:p>
      <w:pPr>
        <w:pStyle w:val="1297"/>
        <w:ind w:firstLine="480"/>
        <w:keepLines w:val="0"/>
        <w:keepNext w:val="0"/>
        <w:pageBreakBefore w:val="0"/>
        <w:spacing w:line="360" w:lineRule="auto"/>
        <w:widowControl/>
        <w:rPr>
          <w:rFonts w:hint="eastAsia" w:ascii="宋体" w:hAnsi="宋体" w:eastAsia="宋体" w:cs="宋体"/>
          <w:b w:val="0"/>
          <w:bCs w:val="0"/>
          <w:strike/>
          <w:spacing w:val="0"/>
          <w:sz w:val="24"/>
          <w:szCs w:val="24"/>
          <w:highlight w:val="yellow"/>
          <w:lang w:eastAsia="zh-CN"/>
        </w:rPr>
        <w:outlineLvl w:val="2"/>
      </w:pPr>
      <w:r>
        <w:rPr>
          <w:rFonts w:hint="eastAsia" w:ascii="宋体" w:hAnsi="宋体" w:eastAsia="宋体" w:cs="宋体"/>
          <w:b w:val="0"/>
          <w:bCs w:val="0"/>
          <w:spacing w:val="0"/>
          <w:sz w:val="24"/>
          <w:szCs w:val="24"/>
          <w:highlight w:val="none"/>
        </w:rPr>
        <w:t xml:space="preserve">支持显示系统推荐的来自教材、指南、名老中医经验等多维度的中医证候诊断结果</w:t>
      </w:r>
      <w:r>
        <w:rPr>
          <w:rFonts w:hint="eastAsia" w:ascii="宋体" w:hAnsi="宋体" w:eastAsia="宋体" w:cs="宋体"/>
          <w:b w:val="0"/>
          <w:bCs w:val="0"/>
          <w:spacing w:val="0"/>
          <w:sz w:val="24"/>
          <w:szCs w:val="24"/>
          <w:highlight w:val="none"/>
          <w:lang w:eastAsia="zh-CN"/>
        </w:rPr>
        <w:t xml:space="preserve">。</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4.3.1.7.智能开方推荐</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具备处方与当前症状辨证之间的推荐度或匹配度的计算功能，显示推荐百分比；支持显示系统推荐处方的证型、出处、治法、处方等信息。投标人需提供佐证材料证明。</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支持对同一个来源的数据进行相应的折叠显示。</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支持查看处方中药材详情。支持医生对推荐的处方进行修改，包括调整药材、剂量、煎药方法、服药方法等。</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支持中药饮片、中药颗粒、处置项目切换的功能。</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4.3.1.8.中医协定方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支持医生个人协定方的增加、删除、编辑和使用，医生可以直接为患者开具处方。</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4.3.1.9.智能用药提醒</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支持从中药的毒性、药物配伍（十八反十九畏等）、禁忌、用量等方面对处方进行监控提醒，保障合理用药，辅助医生以合理的配伍规则完成开方。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支持根据患者的性别、年龄等与药品禁忌进行匹配，进行相应的提示，如男性不提示妊娠禁忌等。</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4.3.1.10.处方合方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根据实际诊治情况，支持多个推荐的证型处方进行合并开方。医生可查看推荐的来自教材、指南、名老中医经验的多个处方，可根据实际情况对多个推荐的处方进行合并处理。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4.3.1.11.用药诊疗心得</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针对当前处方可显示加减、辨证心得、用药心得、病势演变等方面的内容，供医生参考，可以对处方进行相应的修改和加减；同时进行学习，提高自身诊疗水平。</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4.3.2中医药知识库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涵盖医案、方剂、中药、中成药、古籍、中医病症、针灸处方、脉学、舌象等中医药知识内容，为临床诊疗和理论学习提供知识查询和阅读笔记功能。</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4.3.2.1.名医医案库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支持当代国医大师、名老中医的诊疗医案和经典医案的查询及显示。</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支持疾病名称、名医姓名、症状/体征等多种搜索方式查询名医医案。</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支持医案分类索引，支持按科室类别、疾病/病证类型等快速查找对应的医案。</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支持显示经典医案详情。</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提供不少于13000份来自当代国医大师、名老中医诊疗医案和经典医案。</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4.3.2.2.中医方剂库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支持常用中药方剂分类查询功能。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支持方剂用法、功效及名称等多种方式搜索查询中医方剂。</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支持中医方剂的使用范围、来源、功效、方法、剂量及现代研究成果详情介绍。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提供不少于1000首方剂知识。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4.3.2.3.中医古籍库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支持以标题、全文等方式搜索查看常用经典古籍。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支持在线阅读古籍功能，并支持显示当前阅读古籍的人次。</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支持以目录或搜索的方式快速跳转定位到文章内容，并支持在阅读过程中调整古籍字体大小。</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支持收藏古籍内容功能。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提供不少于500部中医古籍。</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4.3.2.4.中药材库 </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支持以性味、归经、毒性等方式筛选查询常用中药。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支持使用名称、功效搜索中药信息。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支持中药原药材和中药饮片图片展示，支持中药的主治、相关古籍引述、现代研究等内容详情介绍。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提供不少于530味中药知识。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4.3.2.5.中成药库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支持以使用功效和名称搜索查询常用中成药。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支持中成药相同名称不同规格的显示。</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支持中成药的主治、用法、组成、制法及鉴别等内容详细介绍。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提供不少于1400种中成药知识。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4.3.2.6.人体穴位库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支持分类显示常用针灸和按摩穴位。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支持使用经络分类、功效和名称来搜索查询穴位。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支持以经络、骨络和肌肉图展示穴位位置。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支持穴位的定位、编码、主治、操作等内容详细介绍，支持教材及名老中医的穴位经验介绍。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提供不少于470个穴位知识。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4.3.2.7.中医病证库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支持分类显示常见中医病证。</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支持使用症状/体征名称搜索查询中医病证。</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支持病证的中西医疾病名称、要点、病因分析及预防措施等内容详细介绍。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提供不少于780个病症知识。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4.3.2.8.针灸处方库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支持分类显示常见针灸处方。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支持以名称搜索针灸处方，支持处方的出处、方解、组成及操作等内容详细介绍。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提供不少于150个针灸知识。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4.3.2.9.中医脉学库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支持分类显示常见脉。</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支持以脉象的名称 、脉的分类（单脉、复合脉）等方式搜索脉。</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支持脉的示意图、脉的类型、性质、脉象、辨证等详细介绍。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提供不少于40个脉学知识。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4.3.2.10.中医舌象库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支持分类显示常见舌象。</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支持以舌象名称搜索相关舌象。</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支持不同舌象的示意图、特征、临床意义，以及机理分析详细介绍。</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提供不少于30种舌象知识。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4.3.3中医辅助诊断大屏</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对中医辅助诊疗应用情况开展监测分析，内容涵盖：区域基层中医就诊人次，中药处方总量，各基层医疗机构中医药服务就诊量，实时开方记录，中医药资源数据统计(疾病种类、中医证型分布、日增开方量等)，以及近一周中医诊疗开方机构及数量排名情况。</w:t>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4.4中药饮片共享云药房二期扩展</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本期建设覆盖张家港市第二人民医院、凤凰镇人民医院。通过搭建中药饮片共享云药房，实现区域内医疗机构患者用药社会化服务、集约化配送，协同药品供应商与区域内各医疗机构对区域药品调配进行管理，各医疗机构主要负责患者药品处方开具、信息上传等工作，药品供应商主要负责区域内患者药品的调配、配送等工作。实现医共体内医疗机构患者药品的统一调配、配送，同时，实现各医疗机构根据处方情况分别与供应商进行结算，保证各医疗机构财务安全性和准确性。</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投标产品须在操作界面布局、功能按钮命名及交互逻辑上与一期保持一致，并继承一期数据接口与业务流程，确保数据互通、业务协同，降低二次开发成本与风险。</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4.4.1目录管理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4.4.1.1.药品基础数据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具备通过平台对供应商、生产厂家、药品目录进行统一维护管理。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具备对以上目录信息进行新增、编辑、提交、审核、删除、启用/禁用的操作功能。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具备通过平台实现区域下属多家医疗机构药品供货目录统一、价格统一，具备进行统一维护管理。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具备对以上目录、价格信息进行新增、编辑、提交、删除、启用/禁用的操作功能。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药品目录信息，具备维护药品名称、类型、包装规格、单位、厂家、批准文号、商品码等相关信息。</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具备自定义录入、展示的药品字段属性信息。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4.4.1.2.供应商基础数据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具备对药品供应商进行统一管理。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具备维护企业的基本信息、联系方式，具备上传证件电子图片。</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企业信息具备维护名称、社会信用代码、法人、地址、联系方式、起止时间等信息，证件图片具备上传三证合一、生产许可证、经营许可证、厂商授权书等多种证件类型。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具备通过平台对企业相关资质证件进行更新管理。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具备对企业资质信息进行新增、编辑、提交、审核、删除、启用/禁用等操作功能。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已审核药品供应商资质信息，具备同步至医疗机构院内药品管理系统。</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4.4.1.3.厂家基础数据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具备通过平台对药品生产厂家进行统一管理。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具备维护企业的基本信息、联系方式，具备上传证件电子图片。</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企业信息具备维护名称、社会信用代码、法人、地址、联系方式、起止时间等信息，证件图片具备上传三证合一、生产许可证、经营许可证、厂商授权书等多种证件类型。</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具备通过平台对企业相关资质证件进行更新管理。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具备对企业资质信息进行新增、编辑、提交、审核、删除、启用/禁用等操作功能。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已审核药品生产厂家信息，具备同步至医疗机构院内药品管理系统。</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4.4.1.4. 一级分类目录</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具备区域自定义设置药品统采目录，并对区域药品统采目录进行初审、复审，且具备自定义审核权限是否开启，及自定义分配审核权限。</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已审核药品目录信息、价格信息、药企信息等，具备同步至医疗机构院内药品管理系统。</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具备区域医疗机构分药品目录管理统一管理，统一价格、统一供货关系。</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具备自定义药品目录管理，由管理员分配目录级别及所属医疗机构，包括一级、二级的层级隶属关系，具备不同级别的目录的多价格区分。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4.4.1.5. 二级分类目录</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针对不同用户的需求，具备自定义设置其他多个目录信息。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4.4.2处方管理</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4.4.2.1.处方订单</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代煎平台通过HIS处方推送接口，接收his主动推送的已收费中药饮片处方信息，根据病人配送选择自动将病人配送目的地信息保存并与处方信息关联；</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4.4.2.2.处方审单</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代煎中心接单人员根据库房药品库存，对处方进行接单操作，对无法进行配药的处方进行拒单操作，拒单需选择拒单原因。</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4.4.2.3.撤单退费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具备前台界面对调配中的处方进行撤回功能，撤回后支持HIS系统进行退费。</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4.4.2.4.配药管理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云平台在完成患者处方接收、核对后，供应商根据处方信息进行配药，系统提供实时药品电子处方查看功能，辅助供应商调配员进行配药操作。</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药品供应商在完成患者处方配药后，平台提供药品处方及配送信息打印功能，供应商调配员将处方及配送信息与药品一起打包完成药品包装操作。</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代煎中心配药人员在配药管理里查看所有已接单待配药的处方订单，并进行配药操作；</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4.4.2.5.代煎管理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代煎中心煎药人员在代煎管理里查看所有待煎药的处方订单，并进行煎药操作；</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4.4.2.6.配送管理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供应商调配员在完成患者处方配药、包装后统一执行出库操作，出库时可利用条码枪扫描药品包装条码执行批量出库，配送员根据配送单进行药品配送。</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运营人员可在配送管理中查看所有待外送的代配完成（不需代煎）和代煎完成处方单，并进行配送操作；</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4.4.2.7.自提管理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运营人员将代配完成（无需代煎）和代煎完成的自提中药包统一运送至自提点货架。</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4.4.2.8.异常处方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His将处方传给中药饮片代煎平台，可能会出现处方品规数与传回品规数不符合、his药品单价与平台单价不符合、his传回的药品编码平台不存在的情况存在；遇到以上异常情况，运维人员需对异常处方进行集中处理，处理完成后，再进行正常的处方流转。</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4.4.3结算对账</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4.4.3.1.日常对账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代煎中心管理人员对医疗机构的每日处方数量及金额汇总进行日常对账，如某机构有不平账目，需进行对账明细查看追溯；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4.4.3.2.异常对账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包含对账不平医院名称、对账不平日期、院内处方汇总数量、平台处方汇总数量、院内处方汇总金额、平台处方汇总金额；</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快速定位对账不平单位及不平日期，平台提供统一入口查看异常对账数据；</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4.4.4统计查询</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区域管理部门可利用系统提供根据病人ID（病历号、医保卡号、医联卡号等）、日期范围等条件查询药品处方信息、处方扫描信息及配送信息功能。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系统提供统计功能汇总每日、每周或一段时期内已配药、已包装、已出库等汇总信息，并据此与各医疗机构、各药品供应商进行对账和核对。</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可利用系统提供根据病人ID（病历号、医保卡号、医联卡号等）、条形码查询药品配送信息、配送状态（包括各个状态事件、经手人员和时间）。 </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4.4.4.1.机构消耗</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代煎中心运营人员、区域管理人员可按医疗机构查看某时间段内代煎中心汇总的处方数量，消耗金额；</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4.4.4.2.药品消耗</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代煎中心运营人员、区域监管人员可查看所属代煎中心某时间段内平台所有机构的药品消耗数量和消耗金额。</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4.4.4.3.供应商消耗</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代煎中心运营人员、区域监管人员可查看所属共享中药房某时间段内供应商供应品规数、消耗品规数、消耗金额数据统计。</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4.4.4.4.分类汇总</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代煎中心运营人员查看所属代煎中心某时间段内平台所有机构的处方总数量、代煎数量、代配数量、快递数量、自提数量。</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代煎中心区域监管人员可查看所属代煎中心某时间段内平台所有机构的处方总数量、代煎数量、代配数量、快递数量、自提数量。</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4.4.5微信公众号</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支持患者可通过微信公众号实时查看自身处方的配药、煎药、配送进度。</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4.4.6基础配置</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4.4.6.1.用户注册</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管理整个系统范围内各级机构单位的用户注册信息，包括用户的基本信息、密码策略、所属机构等信息。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4.4.6.2.机构注册</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管理整个系统范围内各药品供应商的注册管理，包括机构的基本信息（机构代码、机构名称）等信息。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4.4.6.3.服务注册</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管理整个系统范围内</w:t>
      </w:r>
      <w:bookmarkStart w:id="230" w:name="OLE_LINK7"/>
      <w:r>
        <w:rPr>
          <w:rFonts w:hint="eastAsia" w:ascii="宋体" w:hAnsi="宋体" w:eastAsia="宋体" w:cs="宋体"/>
          <w:b w:val="0"/>
          <w:bCs w:val="0"/>
          <w:spacing w:val="0"/>
          <w:sz w:val="24"/>
          <w:szCs w:val="24"/>
          <w:highlight w:val="none"/>
        </w:rPr>
        <w:t xml:space="preserve">各种业务操作webservice</w:t>
      </w:r>
      <w:bookmarkEnd w:id="230"/>
      <w:r>
        <w:rPr>
          <w:rFonts w:hint="eastAsia" w:ascii="宋体" w:hAnsi="宋体" w:eastAsia="宋体" w:cs="宋体"/>
          <w:b w:val="0"/>
          <w:bCs w:val="0"/>
          <w:spacing w:val="0"/>
          <w:sz w:val="24"/>
          <w:szCs w:val="24"/>
          <w:highlight w:val="none"/>
        </w:rPr>
        <w:t xml:space="preserve">及部分系统接口webservice注册信息，包括服务地址、处理类、方法等信息。</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4.4.6.4.角色权限</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管理整个系统的各类角色、权限值，通过设定不同的角色——权限组合，统一管理整个平台的用户授权服务。</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4.4.6.5.地址信息库</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管理整个系统涉及行政区划范围内的地址信息库，通过建立结构化的地址信息库可以大大缩短病人填写药品配送地址时间，优化配送路径。</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4.4.6.6.多煎药中心配置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支持统一字典下，设置多个煎药中心；支持医疗机构对应多煎药中心，医疗机构开具的处方可流转到不同的煎药中心。</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4.4.6.7.处方流转规则配置</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支持配置不同医疗机构上传处方根据时间等规则自动流转到不同的煎药中心；</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支持统一审方中心进行审方时，根据处方情况修改煎药中心，修改煎药中心后审方通过自动将触发流转到修改后的煎药中心。</w:t>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4.5接口</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4.5.1协同平台对接</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通过与第三人民医院、第五人民医院、第六人民医院、凤凰镇人民医院的第三方HIS系统对接，作为预约目标医院资源的统一入口，实现床位资源信息的同步与整合、患者信息共享与建档、预入院单的开立与审核、床位预约的申请提交与取消、预约状态同步及预约记录查询等全流程协同，并配合完成接口联调与异常处理，确保床位预约业务在医共体内的连贯运行。</w:t>
      </w:r>
      <w:r/>
    </w:p>
    <w:p>
      <w:pPr>
        <w:pStyle w:val="1297"/>
        <w:ind w:firstLine="482"/>
        <w:keepLines w:val="0"/>
        <w:keepNext w:val="0"/>
        <w:pageBreakBefore w:val="0"/>
        <w:spacing w:line="360" w:lineRule="auto"/>
        <w:widowControl/>
        <w:rPr>
          <w:rFonts w:hint="eastAsia" w:ascii="宋体" w:hAnsi="宋体" w:eastAsia="宋体" w:cs="宋体"/>
          <w:b/>
          <w:bCs/>
          <w:spacing w:val="0"/>
          <w:sz w:val="24"/>
          <w:szCs w:val="24"/>
          <w:highlight w:val="none"/>
        </w:rPr>
        <w:outlineLvl w:val="2"/>
      </w:pPr>
      <w:r>
        <w:rPr>
          <w:rFonts w:hint="eastAsia" w:ascii="宋体" w:hAnsi="宋体" w:eastAsia="宋体" w:cs="宋体"/>
          <w:b/>
          <w:bCs/>
          <w:spacing w:val="0"/>
          <w:sz w:val="24"/>
          <w:szCs w:val="24"/>
          <w:highlight w:val="none"/>
        </w:rPr>
        <w:t xml:space="preserve">4.5.2号源对接</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接入三方号源（新诺唯号源）。</w:t>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5人员配置要求</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投标人必须在签订合同后，提供本项目的详细工作进度安排和项目组人员配备方案。项目实施过程中，项目团队成员不少于12人。其中需包括项目经理1人、信息安全负责人1人、平台运维负责人1人、项目组成员4人。</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项目经理1人，需具备系统开发工程师（高级）、系统架构设计师、CISAW信息安全保障人员认证证书。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信息安全负责人1人，需具备软件设计师、IT服务工程师（ITSS）、注册信息安全专业人员（CISP）证书。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平台运维负责人1人需具备注册信息安全工程师证书、信息安全保障人员认证证书（风险管理专业）、数据库管理工程师证书。</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yellow"/>
        </w:rPr>
        <w:outlineLvl w:val="2"/>
      </w:pPr>
      <w:r>
        <w:rPr>
          <w:rFonts w:hint="eastAsia" w:ascii="宋体" w:hAnsi="宋体" w:eastAsia="宋体" w:cs="宋体"/>
          <w:b w:val="0"/>
          <w:bCs w:val="0"/>
          <w:spacing w:val="0"/>
          <w:sz w:val="24"/>
          <w:szCs w:val="24"/>
          <w:highlight w:val="none"/>
        </w:rPr>
        <w:t xml:space="preserve">项目组成员4人，项目组成员（除项目经理、信息安全负责人、平台运维负责人外）要求具有</w:t>
      </w:r>
      <w:r>
        <w:rPr>
          <w:rFonts w:hint="eastAsia" w:ascii="宋体" w:hAnsi="宋体" w:eastAsia="宋体" w:cs="宋体"/>
          <w:b w:val="0"/>
          <w:bCs w:val="0"/>
          <w:spacing w:val="0"/>
          <w:sz w:val="24"/>
          <w:szCs w:val="24"/>
          <w:highlight w:val="none"/>
          <w:lang w:eastAsia="zh-CN"/>
        </w:rPr>
        <w:t xml:space="preserve">软件测试工程师（高级）</w:t>
      </w:r>
      <w:r>
        <w:rPr>
          <w:rFonts w:hint="eastAsia" w:ascii="宋体" w:hAnsi="宋体" w:eastAsia="宋体" w:cs="宋体"/>
          <w:b w:val="0"/>
          <w:bCs w:val="0"/>
          <w:spacing w:val="0"/>
          <w:sz w:val="24"/>
          <w:szCs w:val="24"/>
          <w:highlight w:val="none"/>
        </w:rPr>
        <w:t xml:space="preserve">证书、系统分析师证书、软件设计师证书、</w:t>
      </w:r>
      <w:bookmarkStart w:id="231" w:name="OLE_LINK6"/>
      <w:r>
        <w:rPr>
          <w:rFonts w:hint="eastAsia" w:ascii="宋体" w:hAnsi="宋体" w:eastAsia="宋体" w:cs="宋体"/>
          <w:b w:val="0"/>
          <w:bCs w:val="0"/>
          <w:spacing w:val="0"/>
          <w:sz w:val="24"/>
          <w:szCs w:val="24"/>
          <w:highlight w:val="none"/>
        </w:rPr>
        <w:t xml:space="preserve">高级软件技术开发工程师证书。</w:t>
      </w:r>
      <w:bookmarkEnd w:id="231"/>
      <w:r/>
      <w:r/>
    </w:p>
    <w:p>
      <w:pPr>
        <w:pStyle w:val="1297"/>
        <w:ind w:firstLine="562"/>
        <w:keepLines w:val="0"/>
        <w:keepNext w:val="0"/>
        <w:pageBreakBefore w:val="0"/>
        <w:spacing w:line="360" w:lineRule="auto"/>
        <w:widowControl/>
        <w:rPr>
          <w:rFonts w:hint="eastAsia" w:ascii="宋体" w:hAnsi="宋体" w:eastAsia="宋体" w:cs="宋体"/>
          <w:b/>
          <w:bCs/>
          <w:spacing w:val="0"/>
          <w:sz w:val="28"/>
          <w:szCs w:val="28"/>
          <w:highlight w:val="none"/>
        </w:rPr>
        <w:outlineLvl w:val="2"/>
      </w:pPr>
      <w:r>
        <w:rPr>
          <w:rFonts w:hint="eastAsia" w:ascii="宋体" w:hAnsi="宋体" w:eastAsia="宋体" w:cs="宋体"/>
          <w:b/>
          <w:bCs/>
          <w:spacing w:val="0"/>
          <w:sz w:val="28"/>
          <w:szCs w:val="28"/>
          <w:highlight w:val="none"/>
        </w:rPr>
        <w:t xml:space="preserve">6其他方案要求</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6.1投标人应提供详细的</w:t>
      </w:r>
      <w:r>
        <w:rPr>
          <w:rFonts w:hint="eastAsia" w:ascii="宋体" w:hAnsi="宋体" w:eastAsia="宋体" w:cs="宋体"/>
          <w:b/>
          <w:bCs/>
          <w:spacing w:val="0"/>
          <w:sz w:val="24"/>
          <w:szCs w:val="24"/>
          <w:highlight w:val="none"/>
        </w:rPr>
        <w:t xml:space="preserve">整体设计方案</w:t>
      </w:r>
      <w:r>
        <w:rPr>
          <w:rFonts w:hint="eastAsia" w:ascii="宋体" w:hAnsi="宋体" w:eastAsia="宋体" w:cs="宋体"/>
          <w:b w:val="0"/>
          <w:bCs w:val="0"/>
          <w:spacing w:val="0"/>
          <w:sz w:val="24"/>
          <w:szCs w:val="24"/>
          <w:highlight w:val="none"/>
        </w:rPr>
        <w:t xml:space="preserve">，包括对张家港中医医院医共体建设背景理解深刻、建设目标分析明确、需求分析详细、业务架构精准。</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6.2</w:t>
      </w:r>
      <w:r>
        <w:rPr>
          <w:rFonts w:hint="eastAsia" w:ascii="宋体" w:hAnsi="宋体" w:eastAsia="宋体" w:cs="宋体"/>
          <w:b/>
          <w:bCs/>
          <w:spacing w:val="0"/>
          <w:sz w:val="24"/>
          <w:szCs w:val="24"/>
          <w:highlight w:val="none"/>
        </w:rPr>
        <w:t xml:space="preserve">疾病筛查中心系统方案</w:t>
      </w:r>
      <w:r>
        <w:rPr>
          <w:rFonts w:hint="eastAsia" w:ascii="宋体" w:hAnsi="宋体" w:eastAsia="宋体" w:cs="宋体"/>
          <w:b w:val="0"/>
          <w:bCs w:val="0"/>
          <w:spacing w:val="0"/>
          <w:sz w:val="24"/>
          <w:szCs w:val="24"/>
          <w:highlight w:val="none"/>
        </w:rPr>
        <w:t xml:space="preserve">，包括慢病数据中心、能力支撑中心、业务服务中心、疾病筛查综合监管等功能。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6.3</w:t>
      </w:r>
      <w:r>
        <w:rPr>
          <w:rFonts w:hint="eastAsia" w:ascii="宋体" w:hAnsi="宋体" w:eastAsia="宋体" w:cs="宋体"/>
          <w:b/>
          <w:bCs/>
          <w:spacing w:val="0"/>
          <w:sz w:val="24"/>
          <w:szCs w:val="24"/>
          <w:highlight w:val="none"/>
        </w:rPr>
        <w:t xml:space="preserve">资源预约中心二期扩展方案</w:t>
      </w:r>
      <w:r>
        <w:rPr>
          <w:rFonts w:hint="eastAsia" w:ascii="宋体" w:hAnsi="宋体" w:eastAsia="宋体" w:cs="宋体"/>
          <w:b w:val="0"/>
          <w:bCs w:val="0"/>
          <w:spacing w:val="0"/>
          <w:sz w:val="24"/>
          <w:szCs w:val="24"/>
          <w:highlight w:val="none"/>
        </w:rPr>
        <w:t xml:space="preserve">，包括区域检查预约、床位预约、资源预约大屏等功能。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6.4</w:t>
      </w:r>
      <w:r>
        <w:rPr>
          <w:rFonts w:hint="eastAsia" w:ascii="宋体" w:hAnsi="宋体" w:eastAsia="宋体" w:cs="宋体"/>
          <w:b/>
          <w:bCs/>
          <w:spacing w:val="0"/>
          <w:sz w:val="24"/>
          <w:szCs w:val="24"/>
          <w:highlight w:val="none"/>
        </w:rPr>
        <w:t xml:space="preserve">中医智能临床辅助诊疗系统二期扩展方案，</w:t>
      </w:r>
      <w:r>
        <w:rPr>
          <w:rFonts w:hint="eastAsia" w:ascii="宋体" w:hAnsi="宋体" w:eastAsia="宋体" w:cs="宋体"/>
          <w:b w:val="0"/>
          <w:bCs w:val="0"/>
          <w:spacing w:val="0"/>
          <w:sz w:val="24"/>
          <w:szCs w:val="24"/>
          <w:highlight w:val="none"/>
        </w:rPr>
        <w:t xml:space="preserve">包括门诊/住院辨证论治辅助诊疗、中医药知识库、中医辅助诊断大屏等功能。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6.5</w:t>
      </w:r>
      <w:r>
        <w:rPr>
          <w:rFonts w:hint="eastAsia" w:ascii="宋体" w:hAnsi="宋体" w:eastAsia="宋体" w:cs="宋体"/>
          <w:b/>
          <w:bCs/>
          <w:spacing w:val="0"/>
          <w:sz w:val="24"/>
          <w:szCs w:val="24"/>
          <w:highlight w:val="none"/>
        </w:rPr>
        <w:t xml:space="preserve">中药饮片共享云药房二期扩展方案，</w:t>
      </w:r>
      <w:r>
        <w:rPr>
          <w:rFonts w:hint="eastAsia" w:ascii="宋体" w:hAnsi="宋体" w:eastAsia="宋体" w:cs="宋体"/>
          <w:b w:val="0"/>
          <w:bCs w:val="0"/>
          <w:spacing w:val="0"/>
          <w:sz w:val="24"/>
          <w:szCs w:val="24"/>
          <w:highlight w:val="none"/>
        </w:rPr>
        <w:t xml:space="preserve">包括目录管理、处方管理、结算对账、统计查询、微信公众号、基础配置等功能。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6.6</w:t>
      </w:r>
      <w:r>
        <w:rPr>
          <w:rFonts w:hint="eastAsia" w:ascii="宋体" w:hAnsi="宋体" w:eastAsia="宋体" w:cs="宋体"/>
          <w:b/>
          <w:bCs/>
          <w:spacing w:val="0"/>
          <w:sz w:val="24"/>
          <w:szCs w:val="24"/>
          <w:highlight w:val="none"/>
        </w:rPr>
        <w:t xml:space="preserve">接口对接方案</w:t>
      </w:r>
      <w:r>
        <w:rPr>
          <w:rFonts w:hint="eastAsia" w:ascii="宋体" w:hAnsi="宋体" w:eastAsia="宋体" w:cs="宋体"/>
          <w:b w:val="0"/>
          <w:bCs w:val="0"/>
          <w:spacing w:val="0"/>
          <w:sz w:val="24"/>
          <w:szCs w:val="24"/>
          <w:highlight w:val="none"/>
        </w:rPr>
        <w:t xml:space="preserve">，包括协同平台对接、号源对接等功能。</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6.7</w:t>
      </w:r>
      <w:r>
        <w:rPr>
          <w:rFonts w:hint="eastAsia" w:ascii="宋体" w:hAnsi="宋体" w:eastAsia="宋体" w:cs="宋体"/>
          <w:b/>
          <w:bCs/>
          <w:spacing w:val="0"/>
          <w:sz w:val="24"/>
          <w:szCs w:val="24"/>
          <w:highlight w:val="none"/>
        </w:rPr>
        <w:t xml:space="preserve">实施方案：</w:t>
      </w:r>
      <w:r>
        <w:rPr>
          <w:rFonts w:hint="eastAsia" w:ascii="宋体" w:hAnsi="宋体" w:eastAsia="宋体" w:cs="宋体"/>
          <w:b w:val="0"/>
          <w:bCs w:val="0"/>
          <w:spacing w:val="0"/>
          <w:sz w:val="24"/>
          <w:szCs w:val="24"/>
          <w:highlight w:val="none"/>
        </w:rPr>
        <w:t xml:space="preserve">投标人应根据项目需求要求及本项目特点，制订实施方案，包含组织管理、项目管理方法、项目实施计划、项目测试方案等方面。实施要求</w:t>
      </w:r>
      <w:r>
        <w:rPr>
          <w:rFonts w:hint="eastAsia" w:ascii="宋体" w:hAnsi="宋体" w:eastAsia="宋体" w:cs="宋体"/>
          <w:b w:val="0"/>
          <w:bCs w:val="0"/>
          <w:spacing w:val="0"/>
          <w:sz w:val="24"/>
          <w:szCs w:val="24"/>
          <w:highlight w:val="none"/>
        </w:rPr>
        <w:t xml:space="preserve">：（1）中标人需在合同生效后即派项目实施人员到达用户现场，开展具体工作，制定实施方案，明确每阶段目标和每阶段实施周期，按时完成。（2）成立项目管理小组，配备有经验的项目经理，合理安排人员，明确责任与分工，为项目提供组织保障。（3）项目实施流程需按照医院管理规定进行，详细记录实施过程，形成完善的工作文档（包括开发、测试、培训、发布等相关文档），并归档。（4）需遵守医院的信息安全规章制度，未经许可不得泄露医院任何资料包括技术文档，数据文件，应用程序等，遵守患者隐私保护相关规定，不得泄露患者个人资料、医疗档案等。</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6.8投标人应针对本项目提出详细的</w:t>
      </w:r>
      <w:r>
        <w:rPr>
          <w:rFonts w:hint="eastAsia" w:ascii="宋体" w:hAnsi="宋体" w:eastAsia="宋体" w:cs="宋体"/>
          <w:b/>
          <w:bCs/>
          <w:spacing w:val="0"/>
          <w:sz w:val="24"/>
          <w:szCs w:val="24"/>
          <w:highlight w:val="none"/>
        </w:rPr>
        <w:t xml:space="preserve">售后服务方案。</w:t>
      </w:r>
      <w:r>
        <w:rPr>
          <w:rFonts w:hint="eastAsia" w:ascii="宋体" w:hAnsi="宋体" w:eastAsia="宋体" w:cs="宋体"/>
          <w:b w:val="0"/>
          <w:bCs w:val="0"/>
          <w:spacing w:val="0"/>
          <w:sz w:val="24"/>
          <w:szCs w:val="24"/>
          <w:highlight w:val="none"/>
        </w:rPr>
        <w:t xml:space="preserve">方案包括售后服务目标、售后服务内容、日常服务工作流程、质量保障机制等方面。投标方必须在用户提出技术支持要求后可先远程解决问题，如远程方式不能解决，必须在4小时内到达现场进行技术支持。投标方应对系统提供7×24小时的全年技术支持。</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lang w:val="en-US" w:eastAsia="zh-CN"/>
        </w:rPr>
        <w:t xml:space="preserve">6</w:t>
      </w:r>
      <w:r>
        <w:rPr>
          <w:rFonts w:hint="eastAsia" w:ascii="宋体" w:hAnsi="宋体" w:eastAsia="宋体" w:cs="宋体"/>
          <w:b w:val="0"/>
          <w:bCs w:val="0"/>
          <w:spacing w:val="0"/>
          <w:sz w:val="24"/>
          <w:szCs w:val="24"/>
          <w:highlight w:val="none"/>
        </w:rPr>
        <w:t xml:space="preserve">.9投标人应针对本项目提出详细的技术</w:t>
      </w:r>
      <w:r>
        <w:rPr>
          <w:rFonts w:hint="eastAsia" w:ascii="宋体" w:hAnsi="宋体" w:eastAsia="宋体" w:cs="宋体"/>
          <w:b/>
          <w:bCs/>
          <w:spacing w:val="0"/>
          <w:sz w:val="24"/>
          <w:szCs w:val="24"/>
          <w:highlight w:val="none"/>
        </w:rPr>
        <w:t xml:space="preserve">培训方案。</w:t>
      </w:r>
      <w:r>
        <w:rPr>
          <w:rFonts w:hint="eastAsia" w:ascii="宋体" w:hAnsi="宋体" w:eastAsia="宋体" w:cs="宋体"/>
          <w:b w:val="0"/>
          <w:bCs w:val="0"/>
          <w:spacing w:val="0"/>
          <w:sz w:val="24"/>
          <w:szCs w:val="24"/>
          <w:highlight w:val="none"/>
        </w:rPr>
        <w:t xml:space="preserve">投标人应免费提供专业培训，通过一系列专业化培训，使相关操作人员和系统运行维护管理人员等能够正确、熟练、有效地利用本系统进行信息系统的业务的操作、处理、管理和维护。投标人应保证提供最有经验的教员，使采购人相关人员在培训后能够独立地对系统进行管理、维护。投标人需要与用户培训的时间及培训地点。培训方案应包括培训目标、培训内容、培训计划、培训考核管理等方面。</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6.10在项目实施过程中，涉及到与第三方系统对接的，由采购单位负责与第三方系统主管单位、第三方系统供应商沟通协调，确保第三方系统接口免费开放。</w:t>
      </w:r>
      <w:r/>
    </w:p>
    <w:p>
      <w:pPr>
        <w:pStyle w:val="1297"/>
        <w:ind w:firstLine="480"/>
        <w:keepLines w:val="0"/>
        <w:keepNext w:val="0"/>
        <w:pageBreakBefore w:val="0"/>
        <w:spacing w:line="360" w:lineRule="auto"/>
        <w:widowControl/>
        <w:rPr>
          <w:rFonts w:hint="eastAsia" w:ascii="宋体" w:hAnsi="宋体" w:eastAsia="宋体" w:cs="宋体"/>
          <w:b w:val="0"/>
          <w:bCs w:val="0"/>
          <w:spacing w:val="0"/>
          <w:sz w:val="24"/>
          <w:szCs w:val="24"/>
          <w:highlight w:val="none"/>
        </w:rPr>
        <w:outlineLvl w:val="2"/>
      </w:pPr>
      <w:r>
        <w:rPr>
          <w:rFonts w:hint="eastAsia" w:ascii="宋体" w:hAnsi="宋体" w:eastAsia="宋体" w:cs="宋体"/>
          <w:b w:val="0"/>
          <w:bCs w:val="0"/>
          <w:spacing w:val="0"/>
          <w:sz w:val="24"/>
          <w:szCs w:val="24"/>
          <w:highlight w:val="none"/>
        </w:rPr>
        <w:t xml:space="preserve">6.11项目验收要求：项目实施完成后由中标人申请试运行，不间断试运行3个月后，由业主方组织进行项目验收。</w:t>
      </w:r>
      <w:r/>
    </w:p>
    <w:p>
      <w:pPr>
        <w:pStyle w:val="757"/>
        <w:ind w:left="0" w:firstLine="0"/>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57"/>
        <w:rPr>
          <w:rFonts w:hint="default"/>
          <w:lang w:val="en-US" w:eastAsia="zh-CN"/>
        </w:rPr>
      </w:pPr>
      <w:r>
        <w:rPr>
          <w:rFonts w:hint="default"/>
          <w:lang w:val="en-US" w:eastAsia="zh-CN"/>
        </w:rPr>
      </w:r>
      <w:r/>
    </w:p>
    <w:p>
      <w:pPr>
        <w:ind w:right="0" w:firstLine="0"/>
        <w:jc w:val="left"/>
        <w:spacing w:before="0" w:after="0" w:line="440" w:lineRule="exact"/>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三、</w:t>
      </w:r>
      <w:r>
        <w:rPr>
          <w:rFonts w:hint="eastAsia" w:ascii="宋体" w:hAnsi="宋体" w:eastAsia="宋体" w:cs="宋体"/>
          <w:b/>
          <w:color w:val="auto"/>
          <w:spacing w:val="0"/>
          <w:sz w:val="30"/>
          <w:szCs w:val="30"/>
          <w:highlight w:val="none"/>
        </w:rPr>
        <w:t xml:space="preserve">商</w:t>
      </w:r>
      <w:r>
        <w:rPr>
          <w:rFonts w:hint="eastAsia" w:ascii="宋体" w:hAnsi="宋体" w:eastAsia="宋体" w:cs="宋体"/>
          <w:b/>
          <w:color w:val="auto"/>
          <w:sz w:val="30"/>
          <w:szCs w:val="30"/>
          <w:highlight w:val="none"/>
        </w:rPr>
        <w:t xml:space="preserve">务条款 </w:t>
      </w:r>
      <w:r/>
    </w:p>
    <w:p>
      <w:pPr>
        <w:pStyle w:val="1302"/>
        <w:ind w:firstLine="510"/>
        <w:pageBreakBefore w:val="0"/>
        <w:spacing w:line="360" w:lineRule="auto"/>
        <w:rPr>
          <w:rFonts w:hint="eastAsia" w:ascii="宋体" w:hAnsi="宋体" w:eastAsia="宋体" w:cs="宋体"/>
          <w:b/>
          <w:color w:val="auto"/>
          <w:spacing w:val="7"/>
          <w:sz w:val="24"/>
          <w:szCs w:val="24"/>
          <w:highlight w:val="none"/>
          <w:lang w:eastAsia="zh-CN"/>
        </w:rPr>
      </w:pPr>
      <w:r>
        <w:rPr>
          <w:rFonts w:hint="eastAsia" w:ascii="宋体" w:hAnsi="宋体" w:eastAsia="宋体" w:cs="宋体"/>
          <w:b/>
          <w:color w:val="auto"/>
          <w:spacing w:val="7"/>
          <w:sz w:val="24"/>
          <w:szCs w:val="24"/>
          <w:highlight w:val="none"/>
        </w:rPr>
        <w:t xml:space="preserve">1 </w:t>
      </w:r>
      <w:r>
        <w:rPr>
          <w:rFonts w:hint="eastAsia" w:ascii="宋体" w:hAnsi="宋体" w:eastAsia="宋体" w:cs="宋体"/>
          <w:b/>
          <w:color w:val="auto"/>
          <w:spacing w:val="7"/>
          <w:sz w:val="24"/>
          <w:szCs w:val="24"/>
          <w:highlight w:val="none"/>
          <w:lang w:eastAsia="zh-CN"/>
        </w:rPr>
        <w:t xml:space="preserve">服务期限</w:t>
      </w:r>
      <w:r/>
    </w:p>
    <w:p>
      <w:pPr>
        <w:pStyle w:val="1305"/>
        <w:ind w:firstLine="500"/>
        <w:spacing w:line="440" w:lineRule="exact"/>
        <w:rPr>
          <w:rFonts w:hint="default" w:ascii="宋体" w:hAnsi="宋体" w:eastAsia="宋体" w:cs="宋体"/>
          <w:i/>
          <w:iCs w:val="0"/>
          <w:color w:val="auto"/>
          <w:spacing w:val="7"/>
          <w:sz w:val="24"/>
          <w:szCs w:val="24"/>
          <w:highlight w:val="none"/>
          <w:u w:val="single"/>
          <w:lang w:val="en-US" w:eastAsia="zh-CN" w:bidi="ar-SA"/>
        </w:rPr>
      </w:pPr>
      <w:r/>
      <w:bookmarkStart w:id="232" w:name="OLE_LINK16"/>
      <w:r>
        <w:rPr>
          <w:rFonts w:hint="default" w:ascii="宋体" w:hAnsi="宋体" w:eastAsia="宋体" w:cs="宋体"/>
          <w:i/>
          <w:iCs w:val="0"/>
          <w:color w:val="auto"/>
          <w:spacing w:val="7"/>
          <w:sz w:val="24"/>
          <w:szCs w:val="24"/>
          <w:highlight w:val="none"/>
          <w:u w:val="single"/>
          <w:lang w:val="en-US" w:eastAsia="zh-CN" w:bidi="ar-SA"/>
        </w:rPr>
        <w:t xml:space="preserve">1.1、服务期限</w:t>
      </w:r>
      <w:r/>
    </w:p>
    <w:p>
      <w:pPr>
        <w:pStyle w:val="1305"/>
        <w:ind w:firstLine="500"/>
        <w:spacing w:line="440" w:lineRule="exact"/>
        <w:rPr>
          <w:rFonts w:hint="default" w:ascii="宋体" w:hAnsi="宋体" w:eastAsia="宋体" w:cs="宋体"/>
          <w:i/>
          <w:iCs w:val="0"/>
          <w:color w:val="auto"/>
          <w:spacing w:val="7"/>
          <w:sz w:val="24"/>
          <w:szCs w:val="24"/>
          <w:highlight w:val="none"/>
          <w:u w:val="single"/>
          <w:lang w:val="en-US" w:eastAsia="zh-CN" w:bidi="ar-SA"/>
        </w:rPr>
      </w:pPr>
      <w:r>
        <w:rPr>
          <w:rFonts w:hint="default" w:ascii="宋体" w:hAnsi="宋体" w:eastAsia="宋体" w:cs="宋体"/>
          <w:i/>
          <w:iCs w:val="0"/>
          <w:color w:val="auto"/>
          <w:spacing w:val="7"/>
          <w:sz w:val="24"/>
          <w:szCs w:val="24"/>
          <w:highlight w:val="none"/>
          <w:u w:val="single"/>
          <w:lang w:val="en-US" w:eastAsia="zh-CN" w:bidi="ar-SA"/>
        </w:rPr>
        <w:t xml:space="preserve">合同签订之日起7个工作日内开始入场实施。本项目建设周期为8个月，2年免费维保。</w:t>
      </w:r>
      <w:bookmarkEnd w:id="232"/>
      <w:r/>
      <w:r/>
    </w:p>
    <w:p>
      <w:pPr>
        <w:pStyle w:val="1302"/>
        <w:ind w:firstLine="510"/>
        <w:pageBreakBefore w:val="0"/>
        <w:spacing w:line="360" w:lineRule="auto"/>
        <w:rPr>
          <w:rFonts w:hint="eastAsia" w:ascii="宋体" w:hAnsi="宋体" w:eastAsia="宋体" w:cs="宋体"/>
          <w:b/>
          <w:color w:val="auto"/>
          <w:spacing w:val="7"/>
          <w:sz w:val="24"/>
          <w:szCs w:val="24"/>
          <w:highlight w:val="none"/>
          <w:lang w:val="en-US" w:eastAsia="zh-CN"/>
        </w:rPr>
      </w:pPr>
      <w:r>
        <w:rPr>
          <w:rFonts w:hint="eastAsia" w:ascii="宋体" w:hAnsi="宋体" w:eastAsia="宋体" w:cs="宋体"/>
          <w:b/>
          <w:color w:val="auto"/>
          <w:spacing w:val="7"/>
          <w:sz w:val="24"/>
          <w:szCs w:val="24"/>
          <w:highlight w:val="none"/>
          <w:lang w:val="en-US" w:eastAsia="zh-CN"/>
        </w:rPr>
        <w:t xml:space="preserve">2货款支付</w:t>
      </w:r>
      <w:r/>
    </w:p>
    <w:p>
      <w:pPr>
        <w:ind w:firstLine="508"/>
        <w:spacing w:line="440" w:lineRule="exact"/>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2.1结付程序</w:t>
      </w:r>
      <w:r/>
    </w:p>
    <w:p>
      <w:pPr>
        <w:ind w:firstLine="508"/>
        <w:spacing w:line="440" w:lineRule="exact"/>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供方按本合同内容合格地履行供货义务后，凭项目合同、销售发票到采购单位办理货款（或工程款）结算手续。</w:t>
      </w:r>
      <w:r/>
    </w:p>
    <w:p>
      <w:pPr>
        <w:ind w:firstLine="508"/>
        <w:spacing w:line="440" w:lineRule="exact"/>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2.2结付期限</w:t>
      </w:r>
      <w:r/>
    </w:p>
    <w:p>
      <w:pPr>
        <w:ind w:firstLine="508"/>
        <w:spacing w:line="440" w:lineRule="exact"/>
        <w:rPr>
          <w:rFonts w:hint="default" w:ascii="宋体" w:hAnsi="宋体" w:eastAsia="宋体" w:cs="宋体"/>
          <w:i/>
          <w:iCs/>
          <w:color w:val="auto"/>
          <w:spacing w:val="7"/>
          <w:sz w:val="24"/>
          <w:szCs w:val="24"/>
          <w:highlight w:val="none"/>
          <w:u w:val="single"/>
          <w:lang w:val="en-US" w:eastAsia="zh-CN" w:bidi="ar-SA"/>
        </w:rPr>
      </w:pPr>
      <w:r>
        <w:rPr>
          <w:rFonts w:hint="default" w:ascii="宋体" w:hAnsi="宋体" w:eastAsia="宋体" w:cs="宋体"/>
          <w:i/>
          <w:iCs/>
          <w:color w:val="auto"/>
          <w:spacing w:val="7"/>
          <w:sz w:val="24"/>
          <w:szCs w:val="24"/>
          <w:highlight w:val="none"/>
          <w:u w:val="single"/>
          <w:lang w:val="en-US" w:eastAsia="zh-CN" w:bidi="ar-SA"/>
        </w:rPr>
        <w:t xml:space="preserve">（1）合同签订后支付合同总价的30％作为预付款； </w:t>
      </w:r>
      <w:r/>
    </w:p>
    <w:p>
      <w:pPr>
        <w:ind w:firstLine="508"/>
        <w:spacing w:line="440" w:lineRule="exact"/>
        <w:rPr>
          <w:rFonts w:hint="eastAsia" w:ascii="宋体" w:hAnsi="宋体" w:eastAsia="宋体" w:cs="宋体"/>
          <w:i/>
          <w:iCs/>
          <w:color w:val="auto"/>
          <w:spacing w:val="7"/>
          <w:sz w:val="24"/>
          <w:szCs w:val="24"/>
          <w:highlight w:val="none"/>
          <w:u w:val="single"/>
          <w:lang w:val="en-US" w:eastAsia="zh-CN" w:bidi="ar-SA"/>
        </w:rPr>
      </w:pPr>
      <w:r>
        <w:rPr>
          <w:rFonts w:hint="default" w:ascii="宋体" w:hAnsi="宋体" w:eastAsia="宋体" w:cs="宋体"/>
          <w:i/>
          <w:iCs/>
          <w:color w:val="auto"/>
          <w:spacing w:val="7"/>
          <w:sz w:val="24"/>
          <w:szCs w:val="24"/>
          <w:highlight w:val="none"/>
          <w:u w:val="single"/>
          <w:lang w:val="en-US" w:eastAsia="zh-CN" w:bidi="ar-SA"/>
        </w:rPr>
        <w:t xml:space="preserve">（2）项目开发建设完成经验收合格后，甲方支付本项目合同总价的70%。</w:t>
      </w:r>
      <w:bookmarkEnd w:id="222"/>
      <w:r/>
      <w:bookmarkEnd w:id="223"/>
      <w:r/>
      <w:r/>
    </w:p>
    <w:p>
      <w:pPr>
        <w:pStyle w:val="1302"/>
        <w:ind w:firstLine="510"/>
        <w:pageBreakBefore w:val="0"/>
        <w:spacing w:line="360" w:lineRule="auto"/>
        <w:rPr>
          <w:rFonts w:ascii="宋体" w:hAnsi="宋体" w:eastAsia="宋体" w:cs="宋体"/>
          <w:b/>
          <w:color w:val="auto"/>
          <w:spacing w:val="7"/>
          <w:sz w:val="24"/>
          <w:szCs w:val="24"/>
          <w:highlight w:val="none"/>
        </w:rPr>
      </w:pPr>
      <w:r>
        <w:rPr>
          <w:rFonts w:ascii="宋体" w:hAnsi="宋体" w:eastAsia="宋体" w:cs="宋体"/>
          <w:b/>
          <w:color w:val="auto"/>
          <w:spacing w:val="7"/>
          <w:sz w:val="24"/>
          <w:szCs w:val="24"/>
          <w:highlight w:val="none"/>
        </w:rPr>
        <w:t xml:space="preserve">3投标货币</w:t>
      </w:r>
      <w:r/>
    </w:p>
    <w:p>
      <w:pPr>
        <w:ind w:firstLine="508"/>
        <w:spacing w:line="440" w:lineRule="exact"/>
        <w:rPr>
          <w:rFonts w:hint="default" w:ascii="宋体" w:hAnsi="宋体" w:eastAsia="宋体" w:cs="Times New Roman"/>
          <w:i/>
          <w:iCs/>
          <w:color w:val="auto"/>
          <w:sz w:val="24"/>
          <w:szCs w:val="22"/>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3.1投标货币：人民币</w:t>
      </w:r>
      <w:r/>
    </w:p>
    <w:p>
      <w:pPr>
        <w:pStyle w:val="1014"/>
        <w:jc w:val="center"/>
        <w:pageBreakBefore/>
        <w:spacing w:line="360" w:lineRule="auto"/>
        <w:rPr>
          <w:rFonts w:ascii="宋体" w:hAnsi="宋体" w:eastAsia="宋体"/>
          <w:b w:val="0"/>
          <w:color w:val="auto"/>
          <w:sz w:val="24"/>
          <w:highlight w:val="none"/>
        </w:rPr>
      </w:pPr>
      <w:r/>
      <w:bookmarkStart w:id="233" w:name="_Toc31618"/>
      <w:r/>
      <w:bookmarkStart w:id="234" w:name="_Toc38368129"/>
      <w:r/>
      <w:bookmarkStart w:id="235" w:name="_Toc54615247"/>
      <w:r/>
      <w:bookmarkStart w:id="236" w:name="_Toc6156"/>
      <w:r/>
      <w:bookmarkStart w:id="237" w:name="_Toc35266029"/>
      <w:r/>
      <w:bookmarkStart w:id="238" w:name="_Toc24328"/>
      <w:r/>
      <w:bookmarkStart w:id="239" w:name="_Toc120614281"/>
      <w:r>
        <w:rPr>
          <w:rFonts w:hint="eastAsia" w:ascii="宋体" w:hAnsi="宋体" w:eastAsia="宋体"/>
          <w:color w:val="auto"/>
          <w:highlight w:val="none"/>
        </w:rPr>
        <w:t xml:space="preserve">第五章 评标方法与评标标准</w:t>
      </w:r>
      <w:bookmarkEnd w:id="233"/>
      <w:r/>
      <w:bookmarkEnd w:id="234"/>
      <w:r/>
      <w:bookmarkEnd w:id="235"/>
      <w:r/>
      <w:bookmarkEnd w:id="236"/>
      <w:r/>
      <w:bookmarkEnd w:id="237"/>
      <w:r/>
      <w:bookmarkEnd w:id="238"/>
      <w:r/>
      <w:r/>
    </w:p>
    <w:p>
      <w:pPr>
        <w:ind w:firstLine="482"/>
        <w:keepLines/>
        <w:keepNext/>
        <w:spacing w:line="440" w:lineRule="exact"/>
        <w:rPr>
          <w:rFonts w:ascii="宋体" w:hAnsi="宋体" w:eastAsia="宋体" w:cs="Times New Roman"/>
          <w:b/>
          <w:bCs w:val="0"/>
          <w:color w:val="auto"/>
          <w:sz w:val="24"/>
          <w:szCs w:val="24"/>
          <w:highlight w:val="none"/>
        </w:rPr>
        <w:outlineLvl w:val="1"/>
      </w:pPr>
      <w:r/>
      <w:bookmarkStart w:id="240" w:name="_Toc40428754"/>
      <w:r/>
      <w:bookmarkStart w:id="241" w:name="_Toc3925"/>
      <w:r/>
      <w:bookmarkStart w:id="242" w:name="_Toc35266032"/>
      <w:r/>
      <w:bookmarkStart w:id="243" w:name="_Toc18115"/>
      <w:r/>
      <w:bookmarkStart w:id="244" w:name="_Toc54615250"/>
      <w:r/>
      <w:bookmarkStart w:id="245" w:name="_Toc38368132"/>
      <w:r>
        <w:rPr>
          <w:rFonts w:hint="eastAsia" w:ascii="宋体" w:hAnsi="宋体" w:eastAsia="宋体" w:cs="Times New Roman"/>
          <w:b/>
          <w:bCs w:val="0"/>
          <w:color w:val="auto"/>
          <w:sz w:val="24"/>
          <w:szCs w:val="24"/>
          <w:highlight w:val="none"/>
        </w:rPr>
        <w:t xml:space="preserve">一、评标方法与定标原则</w:t>
      </w:r>
      <w:bookmarkEnd w:id="240"/>
      <w:r/>
      <w:r/>
    </w:p>
    <w:p>
      <w:pPr>
        <w:pStyle w:val="1292"/>
        <w:ind w:firstLine="500"/>
        <w:spacing w:line="440" w:lineRule="exact"/>
        <w:rPr>
          <w:rFonts w:hint="eastAsia" w:ascii="宋体" w:hAnsi="宋体" w:eastAsia="宋体" w:cs="宋体"/>
          <w:b/>
          <w:bCs/>
          <w:spacing w:val="7"/>
          <w:sz w:val="24"/>
          <w:szCs w:val="24"/>
          <w:highlight w:val="none"/>
        </w:rPr>
      </w:pPr>
      <w:r>
        <w:rPr>
          <w:rFonts w:hint="eastAsia" w:ascii="宋体" w:hAnsi="宋体" w:eastAsia="宋体" w:cs="宋体"/>
          <w:color w:val="auto"/>
          <w:spacing w:val="7"/>
          <w:sz w:val="24"/>
          <w:szCs w:val="24"/>
          <w:highlight w:val="none"/>
        </w:rPr>
        <w:t xml:space="preserve">1、</w:t>
      </w:r>
      <w:r>
        <w:rPr>
          <w:rStyle w:val="956"/>
          <w:rFonts w:hint="eastAsia" w:ascii="宋体" w:hAnsi="宋体" w:eastAsia="宋体" w:cs="宋体"/>
          <w:color w:val="auto"/>
          <w:spacing w:val="7"/>
          <w:sz w:val="24"/>
          <w:szCs w:val="24"/>
          <w:highlight w:val="none"/>
          <w:lang w:val="en-US" w:eastAsia="zh-CN" w:bidi="ar-SA"/>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500"/>
        <w:spacing w:line="440" w:lineRule="exact"/>
        <w:rPr>
          <w:rFonts w:hint="default" w:ascii="Times New Roman" w:hAnsi="Times New Roman" w:eastAsia="宋体" w:cs="Times New Roman"/>
          <w:spacing w:val="7"/>
          <w:sz w:val="24"/>
          <w:szCs w:val="24"/>
          <w:lang w:val="en-US" w:eastAsia="zh-CN" w:bidi="ar-SA"/>
        </w:rPr>
      </w:pPr>
      <w:r/>
      <w:bookmarkStart w:id="246" w:name="EBcd5591da61cb4e94ae541e640de7cf31"/>
      <w:r/>
      <w:bookmarkEnd w:id="246"/>
      <w:r/>
      <w:bookmarkStart w:id="247" w:name="EBd9567453f96a4fca96262d13cc886515"/>
      <w:r/>
      <w:bookmarkEnd w:id="247"/>
      <w:r/>
      <w:bookmarkStart w:id="248" w:name="_Toc54615249"/>
      <w:r/>
      <w:bookmarkStart w:id="249" w:name="_Toc38368131"/>
      <w:r/>
      <w:bookmarkStart w:id="250" w:name="_Toc35266031"/>
      <w:r/>
      <w:bookmarkStart w:id="251" w:name="_Toc256000012"/>
      <w:r>
        <w:rPr>
          <w:rFonts w:hint="default" w:ascii="Times New Roman" w:hAnsi="Times New Roman" w:eastAsia="宋体" w:cs="Times New Roman"/>
          <w:spacing w:val="7"/>
          <w:sz w:val="24"/>
          <w:szCs w:val="24"/>
          <w:lang w:val="en-US" w:eastAsia="zh-CN" w:bidi="ar-SA"/>
        </w:rPr>
        <w:t xml:space="preserve">2、针对中小型企业的评审：</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1）根据《政府采购促进中小企业发展管理办法》(财库〔2020〕46号)及《苏州市政府采购促进中小企业发展实施意见》（苏财购〔2022〕16号）的规定，对符合办法规定的小微企业报价给予20%的扣除，用扣除后的价格参加评审。</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（2）根据《关于促进残疾人就业政府采购政策的通知》（财库〔2017〕141号）的通知规定：</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注：投标人如不提供以上声明函的，不得享受相关政府采购政策。</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（3）根据《关于政府采购支持监狱企业发展有关问题的通知》（财库〔2014〕68号）的通知规定：</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在政府采购活动中，监狱企业视同小型、微型企业，享受预留份额、评审中价格扣除等促进中小企业发展的政府采购政策。监狱企业属于小型、微型企业的，不重复享受政策。</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0"/>
        <w:spacing w:line="440" w:lineRule="exact"/>
        <w:rPr>
          <w:rFonts w:hint="default" w:ascii="Times New Roman" w:hAnsi="Times New Roman" w:eastAsia="宋体" w:cs="Times New Roman"/>
          <w:spacing w:val="7"/>
          <w:sz w:val="24"/>
          <w:szCs w:val="24"/>
          <w:lang w:val="en-US" w:eastAsia="zh-CN" w:bidi="ar-SA"/>
        </w:rPr>
      </w:pPr>
      <w:r>
        <w:rPr>
          <w:rFonts w:hint="default" w:ascii="Times New Roman" w:hAnsi="Times New Roman" w:eastAsia="宋体" w:cs="Times New Roman"/>
          <w:spacing w:val="7"/>
          <w:sz w:val="24"/>
          <w:szCs w:val="24"/>
          <w:lang w:val="en-US" w:eastAsia="zh-CN" w:bidi="ar-SA"/>
        </w:rPr>
        <w:t xml:space="preserve">注：投标人如不提供以上证明材料的，不得享受相关政府采购政策。</w:t>
      </w:r>
      <w:r/>
    </w:p>
    <w:p>
      <w:pPr>
        <w:pStyle w:val="1292"/>
        <w:ind w:firstLine="500"/>
        <w:spacing w:line="440" w:lineRule="exact"/>
        <w:rPr>
          <w:rFonts w:hint="eastAsia" w:eastAsia="宋体"/>
          <w:b/>
          <w:bCs/>
          <w:spacing w:val="7"/>
          <w:highlight w:val="none"/>
          <w:lang w:val="en-US" w:eastAsia="zh-CN"/>
        </w:rPr>
        <w:outlineLvl w:val="1"/>
      </w:pPr>
      <w:r>
        <w:rPr>
          <w:rFonts w:hint="eastAsia" w:eastAsia="宋体"/>
          <w:b/>
          <w:bCs/>
          <w:spacing w:val="7"/>
          <w:highlight w:val="none"/>
          <w:lang w:val="en-US" w:eastAsia="zh-CN"/>
        </w:rPr>
      </w:r>
      <w:r/>
    </w:p>
    <w:p>
      <w:pPr>
        <w:pStyle w:val="1292"/>
        <w:ind w:firstLine="500"/>
        <w:spacing w:line="440" w:lineRule="exact"/>
        <w:rPr>
          <w:rFonts w:hint="eastAsia" w:eastAsia="宋体"/>
          <w:b/>
          <w:bCs/>
          <w:spacing w:val="7"/>
          <w:highlight w:val="none"/>
        </w:rPr>
        <w:outlineLvl w:val="1"/>
      </w:pPr>
      <w:r>
        <w:rPr>
          <w:rFonts w:hint="eastAsia" w:eastAsia="宋体"/>
          <w:b/>
          <w:bCs/>
          <w:spacing w:val="7"/>
          <w:highlight w:val="none"/>
          <w:lang w:val="en-US" w:eastAsia="zh-CN"/>
        </w:rPr>
        <w:t xml:space="preserve">二</w:t>
      </w:r>
      <w:r>
        <w:rPr>
          <w:rFonts w:hint="eastAsia" w:eastAsia="宋体"/>
          <w:b/>
          <w:bCs/>
          <w:spacing w:val="7"/>
          <w:highlight w:val="none"/>
        </w:rPr>
        <w:t xml:space="preserve">、评标标准</w:t>
      </w:r>
      <w:bookmarkEnd w:id="248"/>
      <w:r/>
      <w:bookmarkEnd w:id="249"/>
      <w:r/>
      <w:bookmarkEnd w:id="250"/>
      <w:r/>
      <w:bookmarkEnd w:id="251"/>
      <w:r/>
      <w:r/>
    </w:p>
    <w:p>
      <w:pPr>
        <w:pStyle w:val="1304"/>
        <w:ind w:firstLine="500"/>
        <w:spacing w:line="440" w:lineRule="exact"/>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1 价格分</w:t>
      </w:r>
      <w:r>
        <w:rPr>
          <w:rFonts w:hint="eastAsia" w:ascii="宋体" w:hAnsi="宋体" w:eastAsia="宋体" w:cs="宋体"/>
          <w:b/>
          <w:color w:val="auto"/>
          <w:spacing w:val="7"/>
          <w:sz w:val="24"/>
          <w:szCs w:val="24"/>
          <w:highlight w:val="none"/>
          <w:lang w:val="en-US" w:eastAsia="zh-CN"/>
        </w:rPr>
        <w:t xml:space="preserve">20</w:t>
      </w:r>
      <w:r>
        <w:rPr>
          <w:rFonts w:hint="eastAsia" w:ascii="宋体" w:hAnsi="宋体" w:eastAsia="宋体" w:cs="宋体"/>
          <w:b/>
          <w:color w:val="auto"/>
          <w:spacing w:val="7"/>
          <w:sz w:val="24"/>
          <w:szCs w:val="24"/>
          <w:highlight w:val="none"/>
        </w:rPr>
        <w:t xml:space="preserve">.0 分</w:t>
      </w:r>
      <w:r/>
    </w:p>
    <w:p>
      <w:pPr>
        <w:pStyle w:val="130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采用低价优先法计算，即满足招标文件要求且投标价格最低的投标价为评标基准价，其价格分为满分</w:t>
      </w:r>
      <w:r>
        <w:rPr>
          <w:rFonts w:hint="eastAsia" w:ascii="宋体" w:hAnsi="宋体" w:eastAsia="宋体" w:cs="宋体"/>
          <w:color w:val="auto"/>
          <w:spacing w:val="7"/>
          <w:sz w:val="24"/>
          <w:szCs w:val="24"/>
          <w:highlight w:val="none"/>
          <w:lang w:val="en-US" w:eastAsia="zh-CN"/>
        </w:rPr>
        <w:t xml:space="preserve">20</w:t>
      </w:r>
      <w:r>
        <w:rPr>
          <w:rFonts w:hint="eastAsia" w:ascii="宋体" w:hAnsi="宋体" w:eastAsia="宋体" w:cs="宋体"/>
          <w:color w:val="auto"/>
          <w:spacing w:val="7"/>
          <w:sz w:val="24"/>
          <w:szCs w:val="24"/>
          <w:highlight w:val="none"/>
        </w:rPr>
        <w:t xml:space="preserve">.0分。其他投标人的价格分统一按照下列公式计算：</w:t>
      </w:r>
      <w:r/>
    </w:p>
    <w:p>
      <w:pPr>
        <w:pStyle w:val="1304"/>
        <w:ind w:firstLine="500"/>
        <w:spacing w:line="440" w:lineRule="exact"/>
        <w:rPr>
          <w:rFonts w:hint="eastAsia" w:eastAsia="宋体"/>
          <w:b/>
          <w:bCs/>
          <w:spacing w:val="7"/>
          <w:highlight w:val="none"/>
          <w:lang w:val="en-US" w:eastAsia="zh-CN"/>
        </w:rPr>
      </w:pPr>
      <w:r>
        <w:rPr>
          <w:rFonts w:hint="eastAsia" w:ascii="宋体" w:hAnsi="宋体" w:eastAsia="宋体" w:cs="宋体"/>
          <w:color w:val="auto"/>
          <w:spacing w:val="7"/>
          <w:sz w:val="24"/>
          <w:szCs w:val="24"/>
          <w:highlight w:val="none"/>
        </w:rPr>
        <w:t xml:space="preserve">投标报价得分=（评标基准价/投标报价）* </w:t>
      </w:r>
      <w:r>
        <w:rPr>
          <w:rFonts w:hint="eastAsia" w:ascii="宋体" w:hAnsi="宋体" w:eastAsia="宋体" w:cs="宋体"/>
          <w:color w:val="auto"/>
          <w:spacing w:val="7"/>
          <w:sz w:val="24"/>
          <w:szCs w:val="24"/>
          <w:highlight w:val="none"/>
          <w:lang w:val="en-US" w:eastAsia="zh-CN"/>
        </w:rPr>
        <w:t xml:space="preserve">20</w:t>
      </w:r>
      <w:r>
        <w:rPr>
          <w:rFonts w:hint="eastAsia" w:ascii="宋体" w:hAnsi="宋体" w:eastAsia="宋体" w:cs="宋体"/>
          <w:color w:val="auto"/>
          <w:spacing w:val="7"/>
          <w:sz w:val="24"/>
          <w:szCs w:val="24"/>
          <w:highlight w:val="none"/>
        </w:rPr>
        <w:t xml:space="preserve">.0% * 100（保留二位小数）</w:t>
      </w:r>
      <w:r>
        <w:rPr>
          <w:rFonts w:hint="eastAsia" w:ascii="宋体" w:hAnsi="宋体" w:eastAsia="宋体" w:cs="宋体"/>
          <w:color w:val="auto"/>
          <w:spacing w:val="7"/>
          <w:sz w:val="24"/>
          <w:szCs w:val="24"/>
          <w:highlight w:val="none"/>
          <w:lang w:eastAsia="zh-CN"/>
        </w:rPr>
        <w:t xml:space="preserve">，</w:t>
      </w:r>
      <w:r/>
    </w:p>
    <w:p>
      <w:pPr>
        <w:pStyle w:val="1304"/>
        <w:ind w:firstLine="500"/>
        <w:spacing w:line="440" w:lineRule="exact"/>
        <w:rPr>
          <w:rFonts w:hint="eastAsia" w:ascii="宋体" w:hAnsi="宋体" w:eastAsia="宋体" w:cs="宋体"/>
          <w:b/>
          <w:color w:val="000000"/>
          <w:spacing w:val="7"/>
        </w:rPr>
      </w:pPr>
      <w:r>
        <w:rPr>
          <w:rFonts w:hint="eastAsia" w:ascii="宋体" w:hAnsi="宋体" w:eastAsia="宋体" w:cs="宋体"/>
          <w:b/>
          <w:color w:val="000000"/>
          <w:spacing w:val="7"/>
        </w:rPr>
        <w:t xml:space="preserve">2技术</w:t>
      </w:r>
      <w:r>
        <w:rPr>
          <w:rFonts w:hint="eastAsia" w:ascii="宋体" w:hAnsi="宋体" w:eastAsia="宋体" w:cs="宋体"/>
          <w:b/>
          <w:color w:val="000000"/>
          <w:spacing w:val="7"/>
          <w:lang w:eastAsia="zh-CN"/>
        </w:rPr>
        <w:t xml:space="preserve">及服务</w:t>
      </w:r>
      <w:r>
        <w:rPr>
          <w:rFonts w:ascii="宋体" w:hAnsi="宋体" w:eastAsia="宋体" w:cs="宋体"/>
          <w:b/>
          <w:color w:val="000000"/>
          <w:spacing w:val="7"/>
        </w:rPr>
        <w:t xml:space="preserve">方案分 </w:t>
      </w:r>
      <w:r>
        <w:rPr>
          <w:rFonts w:hint="eastAsia" w:ascii="宋体" w:hAnsi="宋体" w:eastAsia="宋体" w:cs="宋体"/>
          <w:b/>
          <w:color w:val="000000"/>
          <w:spacing w:val="7"/>
          <w:lang w:val="en-US" w:eastAsia="zh-CN"/>
        </w:rPr>
        <w:t xml:space="preserve">52</w:t>
      </w:r>
      <w:r>
        <w:rPr>
          <w:rFonts w:ascii="宋体" w:hAnsi="宋体" w:eastAsia="宋体" w:cs="宋体"/>
          <w:b/>
          <w:color w:val="000000"/>
          <w:spacing w:val="7"/>
        </w:rPr>
        <w:t xml:space="preserve">.0 分</w:t>
      </w:r>
      <w:r/>
    </w:p>
    <w:p>
      <w:pPr>
        <w:pStyle w:val="1304"/>
        <w:ind w:firstLine="500"/>
        <w:spacing w:line="440" w:lineRule="exac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2.1</w:t>
      </w:r>
      <w:r>
        <w:rPr>
          <w:rFonts w:hint="eastAsia" w:ascii="宋体" w:hAnsi="宋体" w:eastAsia="宋体" w:cs="宋体"/>
          <w:spacing w:val="7"/>
          <w:lang w:val="en-US" w:eastAsia="zh-CN"/>
        </w:rPr>
        <w:t xml:space="preserve">整体设计方案 </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9</w:t>
      </w:r>
      <w:r>
        <w:rPr>
          <w:rFonts w:hint="default" w:ascii="宋体" w:hAnsi="宋体" w:eastAsia="宋体" w:cs="宋体"/>
          <w:spacing w:val="7"/>
          <w:lang w:val="en-US" w:eastAsia="zh-CN"/>
        </w:rPr>
        <w:t xml:space="preserve">.0分)</w:t>
      </w:r>
      <w:r/>
    </w:p>
    <w:p>
      <w:pPr>
        <w:pStyle w:val="130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z w:val="24"/>
          <w:szCs w:val="24"/>
          <w:highlight w:val="none"/>
          <w:lang w:val="en-US" w:eastAsia="zh-CN" w:bidi="ar"/>
        </w:rPr>
        <w:t xml:space="preserve">整体设计方案至少应包括建设背景理解、建设目标分析、需求分析、业务架构等内容，整体设计方案</w:t>
      </w:r>
      <w:r>
        <w:rPr>
          <w:rFonts w:hint="eastAsia" w:ascii="宋体" w:hAnsi="宋体" w:eastAsia="宋体" w:cs="宋体"/>
          <w:color w:val="auto"/>
          <w:spacing w:val="7"/>
          <w:sz w:val="24"/>
          <w:szCs w:val="24"/>
          <w:highlight w:val="none"/>
          <w:lang w:val="en-US" w:eastAsia="zh-CN" w:bidi="ar"/>
        </w:rPr>
        <w:t xml:space="preserve">完全包含上述内容且内容有实质性意义的得9分；方案内有部分缺少或部分内容无实质性意义，但缺少量不满2项上述内容的，得6分；方案内有缺少或部分内容无实质性意义，缺少量大于等于2项上述内容的，只能满足基本要求的，得3分；方案内容无实质性意义或未提供方案说明的，不得分。</w:t>
      </w:r>
      <w:r/>
    </w:p>
    <w:p>
      <w:pPr>
        <w:pStyle w:val="1304"/>
        <w:ind w:firstLine="50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2.2</w:t>
      </w:r>
      <w:r>
        <w:rPr>
          <w:rFonts w:hint="eastAsia" w:ascii="宋体" w:hAnsi="宋体" w:cs="宋体"/>
          <w:color w:val="auto"/>
          <w:sz w:val="24"/>
          <w:szCs w:val="24"/>
          <w:highlight w:val="none"/>
          <w:lang w:val="en-US" w:eastAsia="zh-CN" w:bidi="ar"/>
        </w:rPr>
        <w:t xml:space="preserve">疾病筛查中心系统</w:t>
      </w:r>
      <w:r>
        <w:rPr>
          <w:rFonts w:hint="eastAsia" w:ascii="宋体" w:hAnsi="宋体" w:eastAsia="宋体" w:cs="宋体"/>
          <w:color w:val="auto"/>
          <w:sz w:val="24"/>
          <w:szCs w:val="24"/>
          <w:highlight w:val="none"/>
          <w:lang w:val="en-US" w:eastAsia="zh-CN" w:bidi="ar"/>
        </w:rPr>
        <w:t xml:space="preserve">方案</w:t>
      </w:r>
      <w:r>
        <w:rPr>
          <w:rFonts w:hint="default" w:ascii="宋体" w:hAnsi="宋体" w:eastAsia="宋体" w:cs="宋体"/>
          <w:spacing w:val="7"/>
          <w:lang w:val="en-US" w:eastAsia="zh-CN"/>
        </w:rPr>
        <w:t xml:space="preserve"> (</w:t>
      </w:r>
      <w:r>
        <w:rPr>
          <w:rFonts w:hint="eastAsia" w:ascii="宋体" w:hAnsi="宋体" w:eastAsia="宋体" w:cs="宋体"/>
          <w:spacing w:val="7"/>
          <w:lang w:val="en-US" w:eastAsia="zh-CN"/>
        </w:rPr>
        <w:t xml:space="preserve">6</w:t>
      </w:r>
      <w:r>
        <w:rPr>
          <w:rFonts w:hint="default" w:ascii="宋体" w:hAnsi="宋体" w:eastAsia="宋体" w:cs="宋体"/>
          <w:spacing w:val="7"/>
          <w:lang w:val="en-US" w:eastAsia="zh-CN"/>
        </w:rPr>
        <w:t xml:space="preserve">.0分)</w:t>
      </w:r>
      <w:r/>
    </w:p>
    <w:p>
      <w:pPr>
        <w:pStyle w:val="1304"/>
        <w:ind w:firstLine="500"/>
        <w:spacing w:line="440" w:lineRule="exac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根据投标人提供的疾病筛查中心系统方案进行评分。优于项目需求的得6分；符合项目需求的得4分；未完全符合项目需求的得2分；方案内容无实质性意义或未提供方案说明的，不得分。</w:t>
      </w:r>
      <w:r/>
    </w:p>
    <w:p>
      <w:pPr>
        <w:pStyle w:val="1304"/>
        <w:ind w:firstLine="50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2.3资源预约中心二期扩展</w:t>
      </w:r>
      <w:r>
        <w:rPr>
          <w:rFonts w:hint="default" w:ascii="宋体" w:hAnsi="宋体" w:eastAsia="宋体" w:cs="宋体"/>
          <w:spacing w:val="7"/>
          <w:lang w:val="en-US" w:eastAsia="zh-CN"/>
        </w:rPr>
        <w:t xml:space="preserve"> (</w:t>
      </w:r>
      <w:r>
        <w:rPr>
          <w:rFonts w:hint="eastAsia" w:ascii="宋体" w:hAnsi="宋体" w:eastAsia="宋体" w:cs="宋体"/>
          <w:spacing w:val="7"/>
          <w:lang w:val="en-US" w:eastAsia="zh-CN"/>
        </w:rPr>
        <w:t xml:space="preserve">6</w:t>
      </w:r>
      <w:r>
        <w:rPr>
          <w:rFonts w:hint="default" w:ascii="宋体" w:hAnsi="宋体" w:eastAsia="宋体" w:cs="宋体"/>
          <w:spacing w:val="7"/>
          <w:lang w:val="en-US" w:eastAsia="zh-CN"/>
        </w:rPr>
        <w:t xml:space="preserve">.0分)</w:t>
      </w:r>
      <w:r/>
    </w:p>
    <w:p>
      <w:pPr>
        <w:pStyle w:val="1304"/>
        <w:ind w:firstLine="500"/>
        <w:spacing w:line="440" w:lineRule="exac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根据投标人提供的资源预约中心二期扩展方案进行评分。优于项目需求的得6分；符合项目需求的得4分；未完全符合项目需求的得2分；方案内容无实质性意义或未提供方案说明的，不得分。</w:t>
      </w:r>
      <w:r/>
    </w:p>
    <w:p>
      <w:pPr>
        <w:pStyle w:val="1304"/>
        <w:ind w:firstLine="50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2.4</w:t>
      </w:r>
      <w:r>
        <w:rPr>
          <w:rFonts w:hint="default" w:ascii="宋体" w:hAnsi="宋体" w:eastAsia="宋体" w:cs="宋体"/>
          <w:spacing w:val="7"/>
          <w:lang w:val="en-US" w:eastAsia="zh-CN"/>
        </w:rPr>
        <w:t xml:space="preserve">中医智能临床辅助诊疗系统二期扩展方案 (</w:t>
      </w:r>
      <w:r>
        <w:rPr>
          <w:rFonts w:hint="eastAsia" w:ascii="宋体" w:hAnsi="宋体" w:eastAsia="宋体" w:cs="宋体"/>
          <w:spacing w:val="7"/>
          <w:lang w:val="en-US" w:eastAsia="zh-CN"/>
        </w:rPr>
        <w:t xml:space="preserve">6</w:t>
      </w:r>
      <w:r>
        <w:rPr>
          <w:rFonts w:hint="default" w:ascii="宋体" w:hAnsi="宋体" w:eastAsia="宋体" w:cs="宋体"/>
          <w:spacing w:val="7"/>
          <w:lang w:val="en-US" w:eastAsia="zh-CN"/>
        </w:rPr>
        <w:t xml:space="preserve">.0分)</w:t>
      </w:r>
      <w:r/>
    </w:p>
    <w:p>
      <w:pPr>
        <w:pStyle w:val="1304"/>
        <w:ind w:firstLine="500"/>
        <w:spacing w:line="440" w:lineRule="exac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根据投标人提供的中医智能临床辅助诊疗系统二期扩展方案进行评分。优于项目需求的得6分；符合项目需求的得4分；未完全符合项目需求的得2分；方案内容无实质性意义或未提供方案说明的，不得分</w:t>
      </w:r>
      <w:r/>
    </w:p>
    <w:p>
      <w:pPr>
        <w:pStyle w:val="1304"/>
        <w:ind w:firstLine="50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2.5</w:t>
      </w:r>
      <w:r>
        <w:rPr>
          <w:rFonts w:hint="default" w:ascii="宋体" w:hAnsi="宋体" w:eastAsia="宋体" w:cs="宋体"/>
          <w:spacing w:val="7"/>
          <w:lang w:val="en-US" w:eastAsia="zh-CN"/>
        </w:rPr>
        <w:t xml:space="preserve">中药饮片共享云药房二期扩展方案 (</w:t>
      </w:r>
      <w:r>
        <w:rPr>
          <w:rFonts w:hint="eastAsia" w:ascii="宋体" w:hAnsi="宋体" w:eastAsia="宋体" w:cs="宋体"/>
          <w:spacing w:val="7"/>
          <w:lang w:val="en-US" w:eastAsia="zh-CN"/>
        </w:rPr>
        <w:t xml:space="preserve">6</w:t>
      </w:r>
      <w:r>
        <w:rPr>
          <w:rFonts w:hint="default" w:ascii="宋体" w:hAnsi="宋体" w:eastAsia="宋体" w:cs="宋体"/>
          <w:spacing w:val="7"/>
          <w:lang w:val="en-US" w:eastAsia="zh-CN"/>
        </w:rPr>
        <w:t xml:space="preserve">.0分)</w:t>
      </w:r>
      <w:r/>
    </w:p>
    <w:p>
      <w:pPr>
        <w:pStyle w:val="1304"/>
        <w:ind w:firstLine="500"/>
        <w:spacing w:line="440" w:lineRule="exac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根据投标人提供的中药饮片共享云药房二期扩展方案进行评分。优于项目需求的得6分；符合项目需求的得4分；未完全符合项目需求的得2分；方案内容无实质性意义或未提供方案说明的，不得分。</w:t>
      </w:r>
      <w:r/>
    </w:p>
    <w:p>
      <w:pPr>
        <w:pStyle w:val="1304"/>
        <w:ind w:firstLine="500"/>
        <w:spacing w:line="440" w:lineRule="exact"/>
        <w:rPr>
          <w:rFonts w:hint="default" w:ascii="宋体" w:hAnsi="宋体" w:eastAsia="宋体" w:cs="宋体"/>
          <w:spacing w:val="7"/>
          <w:lang w:val="en-US" w:eastAsia="zh-CN"/>
        </w:rPr>
      </w:pPr>
      <w:r/>
      <w:bookmarkStart w:id="252" w:name="OLE_LINK4"/>
      <w:r>
        <w:rPr>
          <w:rFonts w:hint="eastAsia" w:ascii="宋体" w:hAnsi="宋体" w:eastAsia="宋体" w:cs="宋体"/>
          <w:spacing w:val="7"/>
          <w:lang w:val="en-US" w:eastAsia="zh-CN"/>
        </w:rPr>
        <w:t xml:space="preserve">2.6</w:t>
      </w:r>
      <w:r>
        <w:rPr>
          <w:rFonts w:hint="default" w:ascii="宋体" w:hAnsi="宋体" w:eastAsia="宋体" w:cs="宋体"/>
          <w:spacing w:val="7"/>
          <w:lang w:val="en-US" w:eastAsia="zh-CN"/>
        </w:rPr>
        <w:t xml:space="preserve">接口对接方案（</w:t>
      </w: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.0分)</w:t>
      </w:r>
      <w:bookmarkEnd w:id="252"/>
      <w:r/>
      <w:r/>
    </w:p>
    <w:p>
      <w:pPr>
        <w:pStyle w:val="1304"/>
        <w:ind w:firstLine="500"/>
        <w:spacing w:line="440" w:lineRule="exact"/>
        <w:rPr>
          <w:rFonts w:hint="default" w:ascii="宋体" w:hAnsi="宋体" w:eastAsia="宋体" w:cs="宋体"/>
          <w:spacing w:val="7"/>
          <w:lang w:val="en-US" w:eastAsia="zh-CN"/>
        </w:rPr>
      </w:pPr>
      <w:r/>
      <w:bookmarkStart w:id="253" w:name="OLE_LINK5"/>
      <w:r>
        <w:rPr>
          <w:rFonts w:hint="default" w:ascii="宋体" w:hAnsi="宋体" w:eastAsia="宋体" w:cs="宋体"/>
          <w:spacing w:val="7"/>
          <w:lang w:val="en-US" w:eastAsia="zh-CN"/>
        </w:rPr>
        <w:t xml:space="preserve">根据投标人提供的接口对接方案进行评分。优于项目需求的得3分；符合项目需求的得2分；未完全符合项目需求的得1分；方案内容无实质性意义或未提供方案说明的，不得分。</w:t>
      </w:r>
      <w:r/>
    </w:p>
    <w:p>
      <w:pPr>
        <w:pStyle w:val="1304"/>
        <w:ind w:firstLine="50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2.7实施</w:t>
      </w:r>
      <w:r>
        <w:rPr>
          <w:rFonts w:hint="default" w:ascii="宋体" w:hAnsi="宋体" w:eastAsia="宋体" w:cs="宋体"/>
          <w:spacing w:val="7"/>
          <w:lang w:val="en-US" w:eastAsia="zh-CN"/>
        </w:rPr>
        <w:t xml:space="preserve">方案（</w:t>
      </w:r>
      <w:r>
        <w:rPr>
          <w:rFonts w:hint="eastAsia" w:ascii="宋体" w:hAnsi="宋体" w:eastAsia="宋体" w:cs="宋体"/>
          <w:spacing w:val="7"/>
          <w:lang w:val="en-US" w:eastAsia="zh-CN"/>
        </w:rPr>
        <w:t xml:space="preserve">6</w:t>
      </w:r>
      <w:r>
        <w:rPr>
          <w:rFonts w:hint="default" w:ascii="宋体" w:hAnsi="宋体" w:eastAsia="宋体" w:cs="宋体"/>
          <w:spacing w:val="7"/>
          <w:lang w:val="en-US" w:eastAsia="zh-CN"/>
        </w:rPr>
        <w:t xml:space="preserve">.0分)</w:t>
      </w:r>
      <w:bookmarkEnd w:id="253"/>
      <w:r/>
      <w:r/>
    </w:p>
    <w:p>
      <w:pPr>
        <w:pStyle w:val="1304"/>
        <w:ind w:firstLine="500"/>
        <w:spacing w:line="440" w:lineRule="exac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根据投标人提供的整体实施方案进行评分。优于项目需求的得6分；符合项目需求的得4分；未完全符合项目需求的得2分；方案内容无实质性意义或未提供方案说明的，不得分。</w:t>
      </w:r>
      <w:r/>
    </w:p>
    <w:p>
      <w:pPr>
        <w:pStyle w:val="1304"/>
        <w:ind w:firstLine="50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2.8</w:t>
      </w:r>
      <w:r>
        <w:rPr>
          <w:rFonts w:hint="default" w:ascii="宋体" w:hAnsi="宋体" w:eastAsia="宋体" w:cs="宋体"/>
          <w:spacing w:val="7"/>
          <w:lang w:val="en-US" w:eastAsia="zh-CN"/>
        </w:rPr>
        <w:t xml:space="preserve">售后服务方案（</w:t>
      </w:r>
      <w:r>
        <w:rPr>
          <w:rFonts w:hint="eastAsia" w:ascii="宋体" w:hAnsi="宋体" w:eastAsia="宋体" w:cs="宋体"/>
          <w:spacing w:val="7"/>
          <w:lang w:val="en-US" w:eastAsia="zh-CN"/>
        </w:rPr>
        <w:t xml:space="preserve">5.</w:t>
      </w:r>
      <w:r>
        <w:rPr>
          <w:rFonts w:hint="default" w:ascii="宋体" w:hAnsi="宋体" w:eastAsia="宋体" w:cs="宋体"/>
          <w:spacing w:val="7"/>
          <w:lang w:val="en-US" w:eastAsia="zh-CN"/>
        </w:rPr>
        <w:t xml:space="preserve">0分)</w:t>
      </w:r>
      <w:r/>
    </w:p>
    <w:p>
      <w:pPr>
        <w:pStyle w:val="1304"/>
        <w:ind w:firstLine="500"/>
        <w:spacing w:line="440" w:lineRule="exac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投标人提供的售后服务方案进行评分；方案包括售后服务目标、售后服务内容、日常服务工作流程、质量保障机制等方面。方案完全包含上述内容且内容有实质性意义的得5分；方案内有部分缺少或部分内容无实</w:t>
      </w:r>
      <w:r>
        <w:rPr>
          <w:rFonts w:hint="default" w:ascii="宋体" w:hAnsi="宋体" w:eastAsia="宋体" w:cs="宋体"/>
          <w:spacing w:val="7"/>
          <w:highlight w:val="none"/>
          <w:lang w:val="en-US" w:eastAsia="zh-CN"/>
        </w:rPr>
        <w:t xml:space="preserve">质性意义，但缺少量</w:t>
      </w:r>
      <w:r>
        <w:rPr>
          <w:rFonts w:hint="eastAsia" w:ascii="宋体" w:hAnsi="宋体" w:eastAsia="宋体" w:cs="宋体"/>
          <w:spacing w:val="7"/>
          <w:highlight w:val="none"/>
          <w:lang w:val="en-US" w:eastAsia="zh-CN"/>
        </w:rPr>
        <w:t xml:space="preserve">2项或</w:t>
      </w:r>
      <w:r>
        <w:rPr>
          <w:rFonts w:hint="default" w:ascii="宋体" w:hAnsi="宋体" w:eastAsia="宋体" w:cs="宋体"/>
          <w:spacing w:val="7"/>
          <w:highlight w:val="none"/>
          <w:lang w:val="en-US" w:eastAsia="zh-CN"/>
        </w:rPr>
        <w:t xml:space="preserve">不满2项上述内容的，得3分；方案内有缺少或部分内容无实质性意义，缺少量大于等于3项上述内容的，只能满足基本要求的，得1分；方案内容无实质性意义或未提供方案说明的，不得分。</w:t>
      </w:r>
      <w:r/>
    </w:p>
    <w:p>
      <w:pPr>
        <w:pStyle w:val="1304"/>
        <w:ind w:firstLine="50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2.9</w:t>
      </w:r>
      <w:r>
        <w:rPr>
          <w:rFonts w:hint="default" w:ascii="宋体" w:hAnsi="宋体" w:eastAsia="宋体" w:cs="宋体"/>
          <w:spacing w:val="7"/>
          <w:lang w:val="en-US" w:eastAsia="zh-CN"/>
        </w:rPr>
        <w:t xml:space="preserve">培训方案(</w:t>
      </w:r>
      <w:r>
        <w:rPr>
          <w:rFonts w:hint="eastAsia" w:ascii="宋体" w:hAnsi="宋体" w:eastAsia="宋体" w:cs="宋体"/>
          <w:spacing w:val="7"/>
          <w:lang w:val="en-US" w:eastAsia="zh-CN"/>
        </w:rPr>
        <w:t xml:space="preserve">5</w:t>
      </w:r>
      <w:r>
        <w:rPr>
          <w:rFonts w:hint="default" w:ascii="宋体" w:hAnsi="宋体" w:eastAsia="宋体" w:cs="宋体"/>
          <w:spacing w:val="7"/>
          <w:lang w:val="en-US" w:eastAsia="zh-CN"/>
        </w:rPr>
        <w:t xml:space="preserve">.0分)</w:t>
      </w:r>
      <w:r/>
    </w:p>
    <w:p>
      <w:pPr>
        <w:pStyle w:val="1304"/>
        <w:ind w:firstLine="500"/>
        <w:spacing w:line="440" w:lineRule="exact"/>
        <w:rPr>
          <w:rFonts w:hint="eastAsia" w:ascii="宋体" w:hAnsi="宋体" w:eastAsia="宋体" w:cs="宋体"/>
          <w:spacing w:val="7"/>
          <w:lang w:val="en-US" w:eastAsia="zh-CN"/>
        </w:rPr>
      </w:pPr>
      <w:r>
        <w:rPr>
          <w:rFonts w:hint="default" w:ascii="宋体" w:hAnsi="宋体" w:eastAsia="宋体" w:cs="宋体"/>
          <w:spacing w:val="7"/>
          <w:lang w:val="en-US" w:eastAsia="zh-CN"/>
        </w:rPr>
        <w:t xml:space="preserve">根据投标人提供的培训方案进行评分。优于项目需求的得5分；符合项目需求的得3分；未完全符合项目需求的得1分；方案内容无实质性意义或未提供方案说明的，不得分。</w:t>
      </w:r>
      <w:r/>
    </w:p>
    <w:p>
      <w:pPr>
        <w:pStyle w:val="1304"/>
        <w:ind w:firstLine="500"/>
        <w:spacing w:line="440" w:lineRule="exact"/>
        <w:rPr>
          <w:rFonts w:hint="eastAsia" w:ascii="宋体" w:hAnsi="宋体" w:eastAsia="宋体" w:cs="宋体"/>
          <w:b/>
          <w:spacing w:val="7"/>
        </w:rPr>
      </w:pPr>
      <w:r>
        <w:rPr>
          <w:rFonts w:ascii="宋体" w:hAnsi="宋体" w:eastAsia="宋体" w:cs="宋体"/>
          <w:b/>
          <w:spacing w:val="7"/>
        </w:rPr>
        <w:t xml:space="preserve">3 </w:t>
      </w:r>
      <w:r>
        <w:rPr>
          <w:rFonts w:hint="eastAsia" w:ascii="宋体" w:hAnsi="宋体" w:eastAsia="宋体" w:cs="宋体"/>
          <w:b/>
          <w:spacing w:val="7"/>
        </w:rPr>
        <w:t xml:space="preserve">人员配置</w:t>
      </w:r>
      <w:r>
        <w:rPr>
          <w:rFonts w:hint="eastAsia" w:ascii="宋体" w:hAnsi="宋体" w:eastAsia="宋体" w:cs="宋体"/>
          <w:b/>
          <w:spacing w:val="7"/>
          <w:lang w:val="en-US" w:eastAsia="zh-CN"/>
        </w:rPr>
        <w:t xml:space="preserve"> </w:t>
      </w:r>
      <w:r>
        <w:rPr>
          <w:rFonts w:hint="eastAsia" w:ascii="宋体" w:hAnsi="宋体" w:eastAsia="宋体" w:cs="宋体"/>
          <w:b/>
          <w:spacing w:val="7"/>
        </w:rPr>
        <w:t xml:space="preserve">1</w:t>
      </w:r>
      <w:r>
        <w:rPr>
          <w:rFonts w:hint="eastAsia" w:ascii="宋体" w:hAnsi="宋体" w:eastAsia="宋体" w:cs="宋体"/>
          <w:b/>
          <w:spacing w:val="7"/>
          <w:lang w:val="en-US" w:eastAsia="zh-CN"/>
        </w:rPr>
        <w:t xml:space="preserve">3.0</w:t>
      </w:r>
      <w:r>
        <w:rPr>
          <w:rFonts w:ascii="宋体" w:hAnsi="宋体" w:eastAsia="宋体" w:cs="宋体"/>
          <w:b/>
          <w:spacing w:val="7"/>
        </w:rPr>
        <w:t xml:space="preserve"> 分</w:t>
      </w:r>
      <w:r/>
    </w:p>
    <w:p>
      <w:pPr>
        <w:pStyle w:val="1304"/>
        <w:ind w:firstLine="50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3.1.项目经理</w:t>
      </w:r>
      <w:r/>
    </w:p>
    <w:p>
      <w:pPr>
        <w:pStyle w:val="1304"/>
        <w:ind w:firstLine="500"/>
        <w:spacing w:line="440" w:lineRule="exact"/>
        <w:rPr>
          <w:rFonts w:hint="eastAsia" w:ascii="宋体" w:hAnsi="宋体" w:eastAsia="宋体" w:cs="宋体"/>
          <w:spacing w:val="7"/>
          <w:highlight w:val="none"/>
          <w:lang w:val="en-US" w:eastAsia="zh-CN"/>
        </w:rPr>
      </w:pPr>
      <w:r>
        <w:rPr>
          <w:rFonts w:hint="eastAsia" w:ascii="宋体" w:hAnsi="宋体" w:eastAsia="宋体" w:cs="宋体"/>
          <w:spacing w:val="7"/>
          <w:lang w:val="en-US" w:eastAsia="zh-CN"/>
        </w:rPr>
        <w:t xml:space="preserve">项目经理具备系统开发工程师（高级）、系统架构设计师、CISAW信息安全保障人员认证证书有一个证书得</w:t>
      </w:r>
      <w:r>
        <w:rPr>
          <w:rFonts w:hint="eastAsia" w:ascii="宋体" w:hAnsi="宋体" w:eastAsia="宋体" w:cs="宋体"/>
          <w:spacing w:val="7"/>
          <w:highlight w:val="none"/>
          <w:lang w:val="en-US" w:eastAsia="zh-CN"/>
        </w:rPr>
        <w:t xml:space="preserve">1分；本项最多得3分。（投标文件中需提供相关证书，并附该员工的社保缴费证明材料，不提供不得分。人员不得兼任）</w:t>
      </w:r>
      <w:r/>
    </w:p>
    <w:p>
      <w:pPr>
        <w:pStyle w:val="1304"/>
        <w:ind w:firstLine="500"/>
        <w:spacing w:line="440" w:lineRule="exac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3.2.信息安全负责人</w:t>
      </w:r>
      <w:r/>
    </w:p>
    <w:p>
      <w:pPr>
        <w:pStyle w:val="1304"/>
        <w:ind w:firstLine="500"/>
        <w:spacing w:line="440" w:lineRule="exac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信息安全负责人具备软件设计师、IT服务工程师（ITSS）、注册信息安全专业人员（CISP）证书有一个证书得1分；本项最多得3分。（投标文件中需提供相关证书，并附该员工的社保缴费证明材料，不提供不得分。人员不得兼任）</w:t>
      </w:r>
      <w:r/>
    </w:p>
    <w:p>
      <w:pPr>
        <w:pStyle w:val="1304"/>
        <w:ind w:firstLine="500"/>
        <w:spacing w:line="440" w:lineRule="exac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3.3.平台运维负责人</w:t>
      </w:r>
      <w:r/>
    </w:p>
    <w:p>
      <w:pPr>
        <w:pStyle w:val="1304"/>
        <w:ind w:firstLine="500"/>
        <w:spacing w:line="440" w:lineRule="exac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平台运维负责人具备注册信息安全工程师证书、信息安全保障人员认证证书（风险管理专业）、数据库管理工程师证书有一个证书得1分；本项最多得3分。（投标文件中需提供相关证书，并附该员工的社保缴费证明材料，不提供不得分。人员不得兼任）</w:t>
      </w:r>
      <w:r/>
    </w:p>
    <w:p>
      <w:pPr>
        <w:pStyle w:val="1304"/>
        <w:ind w:firstLine="500"/>
        <w:spacing w:line="440" w:lineRule="exact"/>
        <w:rPr>
          <w:rFonts w:hint="eastAsia" w:ascii="宋体" w:hAnsi="宋体" w:eastAsia="宋体" w:cs="宋体"/>
          <w:spacing w:val="7"/>
          <w:highlight w:val="none"/>
          <w:lang w:val="en-US" w:eastAsia="zh-CN"/>
        </w:rPr>
      </w:pPr>
      <w:r>
        <w:rPr>
          <w:rFonts w:hint="eastAsia" w:ascii="宋体" w:hAnsi="宋体" w:eastAsia="宋体" w:cs="宋体"/>
          <w:spacing w:val="7"/>
          <w:highlight w:val="none"/>
          <w:lang w:val="en-US" w:eastAsia="zh-CN"/>
        </w:rPr>
        <w:t xml:space="preserve">3.4.项目组成员</w:t>
      </w:r>
      <w:r/>
    </w:p>
    <w:p>
      <w:pPr>
        <w:pStyle w:val="1304"/>
        <w:ind w:firstLine="500"/>
        <w:spacing w:line="440" w:lineRule="exact"/>
        <w:rPr>
          <w:rFonts w:hint="eastAsia" w:ascii="宋体" w:hAnsi="宋体" w:eastAsia="宋体" w:cs="宋体"/>
          <w:b/>
          <w:spacing w:val="7"/>
          <w:sz w:val="24"/>
          <w:szCs w:val="24"/>
        </w:rPr>
      </w:pPr>
      <w:r>
        <w:rPr>
          <w:rFonts w:hint="eastAsia" w:ascii="宋体" w:hAnsi="宋体" w:eastAsia="宋体" w:cs="宋体"/>
          <w:spacing w:val="7"/>
          <w:highlight w:val="none"/>
          <w:lang w:val="en-US" w:eastAsia="zh-CN"/>
        </w:rPr>
        <w:t xml:space="preserve">项目组成员（除项目经理、信息安全负责人、平台运维负责人外）要求具有软件测试工程师（高级）证书、系统分析师证书、软件设计师证书、高级软件技术开发工程师证书的，每提供一个证书得1分，最高得4分（投标文件中需提供相关证书，并附该员工的社保缴费</w:t>
      </w:r>
      <w:r>
        <w:rPr>
          <w:rFonts w:hint="eastAsia" w:ascii="宋体" w:hAnsi="宋体" w:eastAsia="宋体" w:cs="宋体"/>
          <w:spacing w:val="7"/>
          <w:lang w:val="en-US" w:eastAsia="zh-CN"/>
        </w:rPr>
        <w:t xml:space="preserve">证明材料，</w:t>
      </w:r>
      <w:r>
        <w:rPr>
          <w:rFonts w:hint="eastAsia" w:ascii="宋体" w:hAnsi="宋体" w:eastAsia="宋体" w:cs="宋体"/>
          <w:spacing w:val="7"/>
          <w:highlight w:val="none"/>
          <w:lang w:val="en-US" w:eastAsia="zh-CN"/>
        </w:rPr>
        <w:t xml:space="preserve">不提供不得分；同</w:t>
      </w:r>
      <w:r>
        <w:rPr>
          <w:rFonts w:hint="eastAsia" w:ascii="宋体" w:hAnsi="宋体" w:eastAsia="宋体" w:cs="宋体"/>
          <w:spacing w:val="7"/>
          <w:lang w:val="en-US" w:eastAsia="zh-CN"/>
        </w:rPr>
        <w:t xml:space="preserve">一人员具备多证仅认一次计分，多人具备同一类型证书仅认一次计分，不重复计分。）</w:t>
      </w:r>
      <w:r/>
    </w:p>
    <w:p>
      <w:pPr>
        <w:pStyle w:val="1304"/>
        <w:ind w:firstLine="500"/>
        <w:spacing w:line="440" w:lineRule="exact"/>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4 履约能力分</w:t>
      </w:r>
      <w:r>
        <w:rPr>
          <w:rFonts w:hint="eastAsia" w:ascii="宋体" w:hAnsi="宋体" w:eastAsia="宋体" w:cs="宋体"/>
          <w:b/>
          <w:spacing w:val="7"/>
          <w:sz w:val="24"/>
          <w:szCs w:val="24"/>
          <w:lang w:val="en-US" w:eastAsia="zh-CN"/>
        </w:rPr>
        <w:t xml:space="preserve">15.0 </w:t>
      </w:r>
      <w:r>
        <w:rPr>
          <w:rFonts w:hint="eastAsia" w:ascii="宋体" w:hAnsi="宋体" w:eastAsia="宋体" w:cs="宋体"/>
          <w:b/>
          <w:spacing w:val="7"/>
          <w:sz w:val="24"/>
          <w:szCs w:val="24"/>
        </w:rPr>
        <w:t xml:space="preserve">分</w:t>
      </w:r>
      <w:r/>
    </w:p>
    <w:p>
      <w:pPr>
        <w:pStyle w:val="1304"/>
        <w:ind w:firstLine="508"/>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4.1类似业绩介绍 </w:t>
      </w:r>
      <w:r>
        <w:rPr>
          <w:rFonts w:hint="default" w:ascii="宋体" w:hAnsi="宋体" w:eastAsia="宋体" w:cs="宋体"/>
          <w:spacing w:val="7"/>
          <w:lang w:val="en-US" w:eastAsia="zh-CN"/>
        </w:rPr>
        <w:t xml:space="preserve"> </w:t>
      </w:r>
      <w:r/>
    </w:p>
    <w:p>
      <w:pPr>
        <w:pStyle w:val="1304"/>
        <w:ind w:firstLine="500"/>
        <w:spacing w:line="440" w:lineRule="exact"/>
        <w:rPr>
          <w:rFonts w:hint="eastAsia" w:ascii="宋体" w:hAnsi="宋体" w:eastAsia="宋体" w:cs="宋体"/>
          <w:spacing w:val="7"/>
          <w:lang w:val="en-US" w:eastAsia="zh-CN"/>
        </w:rPr>
      </w:pPr>
      <w:r>
        <w:rPr>
          <w:rFonts w:hint="default" w:ascii="Times New Roman" w:hAnsi="Times New Roman" w:eastAsia="宋体" w:cs="Times New Roman"/>
          <w:sz w:val="24"/>
          <w:szCs w:val="24"/>
          <w:highlight w:val="none"/>
          <w:lang w:val="en-US" w:eastAsia="zh-CN"/>
        </w:rPr>
        <w:t xml:space="preserve">投标人提供自202</w:t>
      </w:r>
      <w:r>
        <w:rPr>
          <w:rFonts w:hint="eastAsia"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年1月1日至今(以合同签订时间为准)的</w:t>
      </w:r>
      <w:r>
        <w:rPr>
          <w:rFonts w:hint="eastAsia" w:ascii="Times New Roman" w:hAnsi="Times New Roman" w:cs="Times New Roman"/>
          <w:sz w:val="24"/>
          <w:szCs w:val="24"/>
          <w:highlight w:val="none"/>
          <w:lang w:val="en-US" w:eastAsia="zh-CN"/>
        </w:rPr>
        <w:t xml:space="preserve">类似</w:t>
      </w:r>
      <w:r>
        <w:rPr>
          <w:rFonts w:hint="default" w:ascii="Times New Roman" w:hAnsi="Times New Roman" w:eastAsia="宋体" w:cs="Times New Roman"/>
          <w:sz w:val="24"/>
          <w:szCs w:val="24"/>
          <w:highlight w:val="none"/>
          <w:lang w:val="en-US" w:eastAsia="zh-CN"/>
        </w:rPr>
        <w:t xml:space="preserve">业绩</w:t>
      </w:r>
      <w:r>
        <w:rPr>
          <w:rFonts w:hint="eastAsia" w:eastAsia="宋体" w:cs="Times New Roman"/>
          <w:sz w:val="24"/>
          <w:szCs w:val="24"/>
          <w:highlight w:val="none"/>
          <w:lang w:val="en-US" w:eastAsia="zh-CN"/>
        </w:rPr>
        <w:t xml:space="preserve">介绍</w:t>
      </w:r>
      <w:r>
        <w:rPr>
          <w:rFonts w:hint="default" w:ascii="Times New Roman" w:hAnsi="Times New Roman" w:eastAsia="宋体" w:cs="Times New Roman"/>
          <w:sz w:val="24"/>
          <w:szCs w:val="24"/>
          <w:highlight w:val="none"/>
          <w:lang w:val="en-US" w:eastAsia="zh-CN"/>
        </w:rPr>
        <w:t xml:space="preserve">，</w:t>
      </w:r>
      <w:r>
        <w:rPr>
          <w:rFonts w:hint="default" w:ascii="宋体" w:hAnsi="宋体" w:eastAsia="宋体" w:cs="宋体"/>
          <w:spacing w:val="7"/>
          <w:highlight w:val="none"/>
          <w:lang w:val="en-US" w:eastAsia="zh-CN"/>
        </w:rPr>
        <w:t xml:space="preserve">每提供一个得</w:t>
      </w:r>
      <w:r>
        <w:rPr>
          <w:rFonts w:hint="eastAsia" w:ascii="宋体" w:hAnsi="宋体" w:eastAsia="宋体" w:cs="宋体"/>
          <w:spacing w:val="7"/>
          <w:highlight w:val="none"/>
          <w:lang w:val="en-US" w:eastAsia="zh-CN"/>
        </w:rPr>
        <w:t xml:space="preserve">1</w:t>
      </w:r>
      <w:r>
        <w:rPr>
          <w:rFonts w:hint="default" w:ascii="宋体" w:hAnsi="宋体" w:eastAsia="宋体" w:cs="宋体"/>
          <w:spacing w:val="7"/>
          <w:highlight w:val="none"/>
          <w:lang w:val="en-US" w:eastAsia="zh-CN"/>
        </w:rPr>
        <w:t xml:space="preserve">分</w:t>
      </w:r>
      <w:r>
        <w:rPr>
          <w:rFonts w:hint="default" w:ascii="Times New Roman" w:hAnsi="Times New Roman" w:eastAsia="宋体" w:cs="Times New Roman"/>
          <w:sz w:val="24"/>
          <w:szCs w:val="24"/>
          <w:highlight w:val="none"/>
          <w:lang w:val="en-US" w:eastAsia="zh-CN"/>
        </w:rPr>
        <w:t xml:space="preserve">，最高得</w:t>
      </w:r>
      <w:r>
        <w:rPr>
          <w:rFonts w:hint="eastAsia"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分</w:t>
      </w:r>
      <w:r>
        <w:rPr>
          <w:rFonts w:hint="eastAsia" w:eastAsia="宋体" w:cs="Times New Roman"/>
          <w:sz w:val="24"/>
          <w:szCs w:val="24"/>
          <w:highlight w:val="none"/>
          <w:lang w:val="en-US" w:eastAsia="zh-CN"/>
        </w:rPr>
        <w:t xml:space="preserve">。</w:t>
      </w:r>
      <w:r>
        <w:rPr>
          <w:rFonts w:hint="eastAsia" w:ascii="宋体" w:hAnsi="宋体" w:eastAsia="宋体" w:cs="宋体"/>
          <w:spacing w:val="7"/>
          <w:lang w:val="en-US" w:eastAsia="zh-CN"/>
        </w:rPr>
        <w:t xml:space="preserve">（请在投标文件中提供</w:t>
      </w:r>
      <w:r>
        <w:rPr>
          <w:rFonts w:hint="eastAsia" w:ascii="宋体" w:hAnsi="宋体" w:eastAsia="宋体" w:cs="宋体"/>
          <w:color w:val="000000"/>
          <w:spacing w:val="7"/>
        </w:rPr>
        <w:t xml:space="preserve">相关合同的证明材料</w:t>
      </w:r>
      <w:r>
        <w:rPr>
          <w:rFonts w:hint="eastAsia" w:ascii="宋体" w:hAnsi="宋体" w:eastAsia="宋体" w:cs="宋体"/>
          <w:spacing w:val="7"/>
          <w:lang w:val="en-US" w:eastAsia="zh-CN"/>
        </w:rPr>
        <w:t xml:space="preserve">，合同中须反映出相关内容，如合同中不能反映，须提供其他材料予以佐证，不提供不得分）</w:t>
      </w:r>
      <w:r/>
    </w:p>
    <w:p>
      <w:pPr>
        <w:pStyle w:val="1304"/>
        <w:ind w:firstLine="50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4.2.投标人获得的证书</w:t>
      </w:r>
      <w:r/>
    </w:p>
    <w:p>
      <w:pPr>
        <w:pStyle w:val="1304"/>
        <w:ind w:firstLine="50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投标人具有信息技术服务管理体系认证证书、信息安全管理体系认证证书、质量管理体系认证证书、隐私信息管理体系认证证书，有1个得2分，最多得8分。（请在投标文件中提供相关证书，不提供的不得分）</w:t>
      </w:r>
      <w:r/>
    </w:p>
    <w:p>
      <w:pPr>
        <w:pStyle w:val="1304"/>
        <w:ind w:firstLine="50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4.3.本项目相关软件著作权证书</w:t>
      </w:r>
      <w:r/>
    </w:p>
    <w:p>
      <w:pPr>
        <w:pStyle w:val="1304"/>
        <w:ind w:firstLine="500"/>
        <w:spacing w:line="440" w:lineRule="exact"/>
        <w:rPr>
          <w:rStyle w:val="956"/>
          <w:rFonts w:hint="eastAsia" w:ascii="宋体" w:hAnsi="宋体" w:eastAsia="宋体" w:cs="宋体"/>
          <w:b/>
          <w:color w:val="000000"/>
          <w:spacing w:val="7"/>
          <w:sz w:val="24"/>
          <w:szCs w:val="24"/>
        </w:rPr>
      </w:pPr>
      <w:r>
        <w:rPr>
          <w:rFonts w:hint="eastAsia" w:ascii="宋体" w:hAnsi="宋体" w:eastAsia="宋体" w:cs="宋体"/>
          <w:spacing w:val="7"/>
          <w:lang w:val="en-US" w:eastAsia="zh-CN"/>
        </w:rPr>
        <w:t xml:space="preserve">投标人具有本项目相关软件著作权证书的，每提供一个证书得2分，最高得4分。（请在投标文件中提供相关证书，不提供的不得分）</w:t>
      </w:r>
      <w:r/>
    </w:p>
    <w:p>
      <w:pPr>
        <w:ind w:right="-124"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注：以上证明材料，不提供不得分 </w:t>
      </w:r>
      <w:r/>
    </w:p>
    <w:p>
      <w:pPr>
        <w:pStyle w:val="760"/>
        <w:rPr>
          <w:rFonts w:hint="eastAsia"/>
          <w:highlight w:val="none"/>
        </w:rPr>
      </w:pPr>
      <w:r>
        <w:rPr>
          <w:rFonts w:hint="eastAsia"/>
          <w:highlight w:val="none"/>
        </w:rPr>
      </w:r>
      <w:r/>
    </w:p>
    <w:p>
      <w:pPr>
        <w:pStyle w:val="1014"/>
        <w:jc w:val="center"/>
        <w:pageBreakBefore/>
        <w:spacing w:line="360" w:lineRule="auto"/>
        <w:rPr>
          <w:rFonts w:hint="eastAsia" w:ascii="宋体" w:hAnsi="宋体" w:eastAsia="宋体"/>
          <w:color w:val="auto"/>
          <w:highlight w:val="none"/>
        </w:rPr>
      </w:pPr>
      <w:r/>
      <w:bookmarkStart w:id="254" w:name="_Toc15803"/>
      <w:r>
        <w:rPr>
          <w:rFonts w:hint="eastAsia" w:ascii="宋体" w:hAnsi="宋体" w:eastAsia="宋体"/>
          <w:color w:val="auto"/>
          <w:highlight w:val="none"/>
        </w:rPr>
        <w:t xml:space="preserve">第六章 投标</w:t>
      </w:r>
      <w:bookmarkEnd w:id="224"/>
      <w:r/>
      <w:bookmarkEnd w:id="225"/>
      <w:r/>
      <w:bookmarkEnd w:id="239"/>
      <w:r>
        <w:rPr>
          <w:rFonts w:hint="eastAsia" w:ascii="宋体" w:hAnsi="宋体" w:eastAsia="宋体"/>
          <w:color w:val="auto"/>
          <w:highlight w:val="none"/>
        </w:rPr>
        <w:t xml:space="preserve">文件格式</w:t>
      </w:r>
      <w:bookmarkEnd w:id="241"/>
      <w:r/>
      <w:bookmarkEnd w:id="242"/>
      <w:r/>
      <w:bookmarkEnd w:id="243"/>
      <w:r/>
      <w:bookmarkEnd w:id="244"/>
      <w:r/>
      <w:bookmarkEnd w:id="245"/>
      <w:r/>
      <w:bookmarkEnd w:id="254"/>
      <w:r/>
      <w:r/>
    </w:p>
    <w:p>
      <w:pPr>
        <w:spacing w:line="360" w:lineRule="auto"/>
        <w:rPr>
          <w:rFonts w:ascii="宋体" w:hAnsi="宋体"/>
          <w:b/>
          <w:bCs/>
          <w:color w:val="auto"/>
          <w:sz w:val="32"/>
          <w:szCs w:val="32"/>
          <w:highlight w:val="none"/>
        </w:rPr>
      </w:pPr>
      <w:r/>
      <w:bookmarkStart w:id="255" w:name="_Hlt26955039"/>
      <w:r/>
      <w:r/>
    </w:p>
    <w:p>
      <w:pPr>
        <w:pStyle w:val="1305"/>
        <w:jc w:val="center"/>
        <w:spacing w:after="400"/>
        <w:rPr>
          <w:rStyle w:val="956"/>
          <w:rFonts w:ascii="宋体" w:hAnsi="宋体" w:eastAsia="宋体" w:cs="宋体"/>
          <w:color w:val="auto"/>
          <w:sz w:val="40"/>
          <w:szCs w:val="40"/>
          <w:highlight w:val="none"/>
        </w:rPr>
        <w:outlineLvl w:val="0"/>
      </w:pPr>
      <w:r/>
      <w:bookmarkStart w:id="256" w:name="_Toc25527"/>
      <w:r/>
      <w:bookmarkStart w:id="257" w:name="_Toc18049"/>
      <w:r>
        <w:rPr>
          <w:rStyle w:val="956"/>
          <w:rFonts w:ascii="宋体" w:hAnsi="宋体" w:eastAsia="宋体" w:cs="宋体"/>
          <w:color w:val="auto"/>
          <w:sz w:val="40"/>
          <w:szCs w:val="40"/>
          <w:highlight w:val="none"/>
        </w:rPr>
        <w:t xml:space="preserve">投标主要文件目录</w:t>
      </w:r>
      <w:bookmarkEnd w:id="256"/>
      <w:r/>
      <w:bookmarkEnd w:id="257"/>
      <w:r/>
      <w:r/>
    </w:p>
    <w:p>
      <w:pPr>
        <w:pStyle w:val="1305"/>
        <w:keepLines w:val="0"/>
        <w:keepNext w:val="0"/>
        <w:pageBreakBefore w:val="0"/>
        <w:spacing w:line="440" w:lineRule="exact"/>
        <w:widowControl/>
        <w:rPr>
          <w:rStyle w:val="956"/>
          <w:rFonts w:ascii="宋体" w:hAnsi="宋体" w:eastAsia="宋体" w:cs="宋体"/>
          <w:color w:val="auto"/>
          <w:sz w:val="24"/>
          <w:szCs w:val="24"/>
          <w:highlight w:val="none"/>
        </w:rPr>
        <w:outlineLvl w:val="0"/>
      </w:pPr>
      <w:r>
        <w:rPr>
          <w:rStyle w:val="956"/>
          <w:rFonts w:ascii="宋体" w:hAnsi="宋体" w:eastAsia="宋体" w:cs="宋体"/>
          <w:color w:val="auto"/>
          <w:highlight w:val="none"/>
        </w:rPr>
        <w:t xml:space="preserve">一、封面</w:t>
      </w:r>
      <w:r/>
    </w:p>
    <w:p>
      <w:pPr>
        <w:pStyle w:val="1305"/>
        <w:keepLines w:val="0"/>
        <w:keepNext w:val="0"/>
        <w:pageBreakBefore w:val="0"/>
        <w:spacing w:line="440" w:lineRule="exact"/>
        <w:widowControl/>
        <w:rPr>
          <w:rStyle w:val="956"/>
          <w:rFonts w:ascii="宋体" w:hAnsi="宋体" w:eastAsia="宋体" w:cs="宋体"/>
          <w:color w:val="auto"/>
          <w:sz w:val="24"/>
          <w:szCs w:val="24"/>
          <w:highlight w:val="none"/>
        </w:rPr>
        <w:outlineLvl w:val="0"/>
      </w:pPr>
      <w:r>
        <w:rPr>
          <w:rStyle w:val="956"/>
          <w:rFonts w:ascii="宋体" w:hAnsi="宋体" w:eastAsia="宋体" w:cs="宋体"/>
          <w:color w:val="auto"/>
          <w:highlight w:val="none"/>
        </w:rPr>
        <w:t xml:space="preserve">二、投标函</w:t>
      </w:r>
      <w:r/>
    </w:p>
    <w:p>
      <w:pPr>
        <w:pStyle w:val="1305"/>
        <w:keepLines w:val="0"/>
        <w:keepNext w:val="0"/>
        <w:pageBreakBefore w:val="0"/>
        <w:spacing w:line="440" w:lineRule="exact"/>
        <w:widowControl/>
        <w:rPr>
          <w:rStyle w:val="956"/>
          <w:rFonts w:ascii="宋体" w:hAnsi="宋体" w:eastAsia="宋体" w:cs="宋体"/>
          <w:color w:val="auto"/>
          <w:sz w:val="24"/>
          <w:szCs w:val="24"/>
          <w:highlight w:val="none"/>
        </w:rPr>
        <w:outlineLvl w:val="0"/>
      </w:pPr>
      <w:r>
        <w:rPr>
          <w:rStyle w:val="956"/>
          <w:rFonts w:ascii="宋体" w:hAnsi="宋体" w:eastAsia="宋体" w:cs="宋体"/>
          <w:color w:val="auto"/>
          <w:highlight w:val="none"/>
        </w:rPr>
        <w:t xml:space="preserve">三、开标一览表</w:t>
      </w:r>
      <w:r/>
    </w:p>
    <w:p>
      <w:pPr>
        <w:pStyle w:val="1305"/>
        <w:keepLines w:val="0"/>
        <w:keepNext w:val="0"/>
        <w:pageBreakBefore w:val="0"/>
        <w:spacing w:line="440" w:lineRule="exact"/>
        <w:widowControl/>
        <w:rPr>
          <w:rStyle w:val="956"/>
          <w:rFonts w:ascii="宋体" w:hAnsi="宋体" w:eastAsia="宋体" w:cs="宋体"/>
          <w:color w:val="auto"/>
          <w:sz w:val="24"/>
          <w:szCs w:val="24"/>
          <w:highlight w:val="none"/>
        </w:rPr>
        <w:outlineLvl w:val="0"/>
      </w:pPr>
      <w:r>
        <w:rPr>
          <w:rStyle w:val="956"/>
          <w:rFonts w:ascii="宋体" w:hAnsi="宋体" w:eastAsia="宋体" w:cs="宋体"/>
          <w:color w:val="auto"/>
          <w:highlight w:val="none"/>
        </w:rPr>
        <w:t xml:space="preserve">四、资格证明文件</w:t>
      </w:r>
      <w:r/>
    </w:p>
    <w:p>
      <w:pPr>
        <w:pStyle w:val="1305"/>
        <w:keepLines w:val="0"/>
        <w:keepNext w:val="0"/>
        <w:pageBreakBefore w:val="0"/>
        <w:spacing w:line="440" w:lineRule="exact"/>
        <w:widowControl/>
        <w:rPr>
          <w:rStyle w:val="956"/>
          <w:rFonts w:ascii="宋体" w:hAnsi="宋体" w:eastAsia="宋体" w:cs="宋体"/>
          <w:color w:val="auto"/>
          <w:sz w:val="24"/>
          <w:szCs w:val="24"/>
          <w:highlight w:val="none"/>
        </w:rPr>
        <w:outlineLvl w:val="0"/>
      </w:pPr>
      <w:r>
        <w:rPr>
          <w:rStyle w:val="956"/>
          <w:rFonts w:hint="eastAsia" w:ascii="宋体" w:hAnsi="宋体" w:eastAsia="宋体" w:cs="宋体"/>
          <w:color w:val="auto"/>
          <w:highlight w:val="none"/>
          <w:lang w:eastAsia="zh-CN"/>
        </w:rPr>
        <w:t xml:space="preserve">五</w:t>
      </w:r>
      <w:r>
        <w:rPr>
          <w:rStyle w:val="956"/>
          <w:rFonts w:ascii="宋体" w:hAnsi="宋体" w:eastAsia="宋体" w:cs="宋体"/>
          <w:color w:val="auto"/>
          <w:highlight w:val="none"/>
        </w:rPr>
        <w:t xml:space="preserve">、第四章项目需求中实质性要求响应对照表</w:t>
      </w:r>
      <w:r/>
    </w:p>
    <w:p>
      <w:pPr>
        <w:pStyle w:val="1305"/>
        <w:keepLines w:val="0"/>
        <w:keepNext w:val="0"/>
        <w:pageBreakBefore w:val="0"/>
        <w:spacing w:line="440" w:lineRule="exact"/>
        <w:widowControl/>
        <w:rPr>
          <w:rStyle w:val="956"/>
          <w:rFonts w:ascii="宋体" w:hAnsi="宋体" w:eastAsia="宋体" w:cs="宋体"/>
          <w:color w:val="auto"/>
          <w:highlight w:val="none"/>
        </w:rPr>
        <w:outlineLvl w:val="0"/>
      </w:pPr>
      <w:r>
        <w:rPr>
          <w:rStyle w:val="956"/>
          <w:rFonts w:hint="eastAsia" w:ascii="宋体" w:hAnsi="宋体" w:eastAsia="宋体" w:cs="宋体"/>
          <w:color w:val="auto"/>
          <w:highlight w:val="none"/>
          <w:lang w:eastAsia="zh-CN"/>
        </w:rPr>
        <w:t xml:space="preserve">六、</w:t>
      </w:r>
      <w:r>
        <w:rPr>
          <w:rStyle w:val="956"/>
          <w:rFonts w:ascii="宋体" w:hAnsi="宋体" w:eastAsia="宋体" w:cs="宋体"/>
          <w:color w:val="auto"/>
          <w:highlight w:val="none"/>
        </w:rPr>
        <w:t xml:space="preserve">服务方案</w:t>
      </w:r>
      <w:r/>
    </w:p>
    <w:p>
      <w:pPr>
        <w:pStyle w:val="1305"/>
        <w:keepLines w:val="0"/>
        <w:keepNext w:val="0"/>
        <w:pageBreakBefore w:val="0"/>
        <w:spacing w:line="440" w:lineRule="exact"/>
        <w:widowControl/>
        <w:rPr>
          <w:rStyle w:val="956"/>
          <w:rFonts w:ascii="宋体" w:hAnsi="宋体" w:eastAsia="宋体" w:cs="宋体"/>
          <w:color w:val="auto"/>
          <w:highlight w:val="none"/>
        </w:rPr>
        <w:outlineLvl w:val="0"/>
      </w:pPr>
      <w:r>
        <w:rPr>
          <w:rStyle w:val="956"/>
          <w:rFonts w:hint="eastAsia" w:ascii="宋体" w:hAnsi="宋体" w:eastAsia="宋体" w:cs="宋体"/>
          <w:color w:val="auto"/>
          <w:highlight w:val="none"/>
          <w:lang w:val="en-US" w:eastAsia="zh-CN"/>
        </w:rPr>
        <w:t xml:space="preserve">七</w:t>
      </w:r>
      <w:r>
        <w:rPr>
          <w:rStyle w:val="956"/>
          <w:rFonts w:hint="eastAsia" w:ascii="宋体" w:hAnsi="宋体" w:eastAsia="宋体" w:cs="宋体"/>
          <w:color w:val="auto"/>
          <w:highlight w:val="none"/>
          <w:lang w:eastAsia="zh-CN"/>
        </w:rPr>
        <w:t xml:space="preserve">、</w:t>
      </w:r>
      <w:r>
        <w:rPr>
          <w:rStyle w:val="956"/>
          <w:rFonts w:ascii="宋体" w:hAnsi="宋体" w:eastAsia="宋体" w:cs="宋体"/>
          <w:color w:val="auto"/>
          <w:highlight w:val="none"/>
        </w:rPr>
        <w:t xml:space="preserve">投标人情况介绍</w:t>
      </w:r>
      <w:r/>
    </w:p>
    <w:p>
      <w:pPr>
        <w:pStyle w:val="1305"/>
        <w:keepLines w:val="0"/>
        <w:keepNext w:val="0"/>
        <w:pageBreakBefore w:val="0"/>
        <w:spacing w:line="440" w:lineRule="exact"/>
        <w:widowControl/>
        <w:rPr>
          <w:rStyle w:val="956"/>
          <w:rFonts w:ascii="宋体" w:hAnsi="宋体" w:eastAsia="宋体" w:cs="宋体"/>
          <w:color w:val="auto"/>
          <w:highlight w:val="none"/>
        </w:rPr>
        <w:outlineLvl w:val="0"/>
      </w:pPr>
      <w:r>
        <w:rPr>
          <w:rStyle w:val="956"/>
          <w:rFonts w:hint="eastAsia" w:ascii="宋体" w:hAnsi="宋体" w:eastAsia="宋体" w:cs="宋体"/>
          <w:color w:val="auto"/>
          <w:highlight w:val="none"/>
        </w:rPr>
        <w:t xml:space="preserve">八、中小企业声明函等</w:t>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Style w:val="956"/>
          <w:rFonts w:ascii="宋体" w:hAnsi="宋体" w:eastAsia="宋体" w:cs="宋体"/>
          <w:color w:val="auto"/>
          <w:highlight w:val="none"/>
        </w:rPr>
      </w:r>
      <w:r>
        <w:rPr>
          <w:rStyle w:val="956"/>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8"/>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05"/>
        <w:keepLines w:val="0"/>
        <w:keepNext w:val="0"/>
        <w:pageBreakBefore w:val="0"/>
        <w:spacing w:line="440" w:lineRule="exact"/>
        <w:widowControl/>
        <w:rPr>
          <w:rStyle w:val="956"/>
          <w:rFonts w:ascii="宋体" w:hAnsi="宋体" w:eastAsia="宋体" w:cs="宋体"/>
          <w:color w:val="auto"/>
          <w:highlight w:val="none"/>
        </w:rPr>
      </w:pPr>
      <w:r>
        <w:rPr>
          <w:rFonts w:ascii="宋体" w:hAnsi="宋体" w:eastAsia="宋体" w:cs="宋体"/>
          <w:color w:val="auto"/>
          <w:highlight w:val="none"/>
        </w:rPr>
      </w:r>
      <w:r/>
    </w:p>
    <w:p>
      <w:pPr>
        <w:pStyle w:val="1306"/>
        <w:jc w:val="left"/>
        <w:rPr>
          <w:rStyle w:val="956"/>
          <w:rFonts w:ascii="Times New Roman" w:hAnsi="Times New Roman" w:eastAsia="Times New Roman" w:cs="Times New Roman"/>
          <w:color w:val="auto"/>
          <w:highlight w:val="none"/>
        </w:rPr>
        <w:outlineLvl w:val="0"/>
      </w:pPr>
      <w:r/>
      <w:bookmarkStart w:id="258" w:name="_Toc795"/>
      <w:r/>
      <w:bookmarkStart w:id="259" w:name="_Toc28279"/>
      <w:r/>
      <w:bookmarkStart w:id="260" w:name="_Toc23606"/>
      <w:r>
        <w:rPr>
          <w:rStyle w:val="956"/>
          <w:rFonts w:ascii="宋体" w:hAnsi="宋体" w:eastAsia="宋体" w:cs="宋体"/>
          <w:b/>
          <w:color w:val="auto"/>
          <w:sz w:val="32"/>
          <w:highlight w:val="none"/>
        </w:rPr>
        <w:t xml:space="preserve">一、封面</w:t>
      </w:r>
      <w:bookmarkEnd w:id="258"/>
      <w:r/>
      <w:bookmarkEnd w:id="259"/>
      <w:r/>
      <w:bookmarkEnd w:id="260"/>
      <w:r/>
      <w:r/>
    </w:p>
    <w:p>
      <w:pPr>
        <w:pStyle w:val="1307"/>
        <w:spacing w:line="440" w:lineRule="exact"/>
        <w:rPr>
          <w:rStyle w:val="956"/>
          <w:rFonts w:ascii="Times New Roman" w:hAnsi="Times New Roman" w:eastAsia="Times New Roman" w:cs="Times New Roman"/>
          <w:color w:val="auto"/>
          <w:spacing w:val="7"/>
          <w:highlight w:val="none"/>
        </w:rPr>
        <w:outlineLvl w:val="9"/>
      </w:pPr>
      <w:r>
        <w:rPr>
          <w:rStyle w:val="956"/>
          <w:rFonts w:ascii="宋体" w:hAnsi="宋体" w:eastAsia="宋体" w:cs="宋体"/>
          <w:color w:val="auto"/>
          <w:highlight w:val="none"/>
        </w:rPr>
        <w:t xml:space="preserve">﻿ </w:t>
      </w:r>
      <w:r/>
    </w:p>
    <w:p>
      <w:pPr>
        <w:pStyle w:val="1307"/>
        <w:jc w:val="center"/>
        <w:spacing w:before="540" w:after="540"/>
        <w:rPr>
          <w:rStyle w:val="956"/>
          <w:rFonts w:ascii="宋体" w:hAnsi="宋体" w:eastAsia="宋体" w:cs="宋体"/>
          <w:color w:val="auto"/>
          <w:sz w:val="54"/>
          <w:szCs w:val="54"/>
          <w:highlight w:val="none"/>
        </w:rPr>
        <w:outlineLvl w:val="1"/>
      </w:pPr>
      <w:r>
        <w:rPr>
          <w:rStyle w:val="956"/>
          <w:rFonts w:ascii="宋体" w:hAnsi="宋体" w:eastAsia="宋体" w:cs="宋体"/>
          <w:color w:val="auto"/>
          <w:sz w:val="54"/>
          <w:szCs w:val="54"/>
          <w:highlight w:val="none"/>
        </w:rPr>
        <w:t xml:space="preserve">投 标 文 件</w:t>
      </w:r>
      <w:r/>
    </w:p>
    <w:p>
      <w:pPr>
        <w:pStyle w:val="1307"/>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 </w:t>
      </w:r>
      <w:r/>
    </w:p>
    <w:p>
      <w:pPr>
        <w:pStyle w:val="1307"/>
        <w:jc w:val="center"/>
        <w:spacing w:before="400" w:after="400"/>
        <w:rPr>
          <w:rStyle w:val="956"/>
          <w:rFonts w:ascii="宋体" w:hAnsi="宋体" w:eastAsia="宋体" w:cs="宋体"/>
          <w:color w:val="auto"/>
          <w:sz w:val="40"/>
          <w:szCs w:val="40"/>
          <w:highlight w:val="none"/>
        </w:rPr>
      </w:pPr>
      <w:r>
        <w:rPr>
          <w:rStyle w:val="956"/>
          <w:rFonts w:ascii="宋体" w:hAnsi="宋体" w:eastAsia="宋体" w:cs="宋体"/>
          <w:color w:val="auto"/>
          <w:sz w:val="40"/>
          <w:szCs w:val="40"/>
          <w:highlight w:val="none"/>
        </w:rPr>
        <w:t xml:space="preserve"> </w:t>
      </w:r>
      <w:r/>
    </w:p>
    <w:p>
      <w:pPr>
        <w:pStyle w:val="1307"/>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 </w:t>
      </w:r>
      <w:r/>
    </w:p>
    <w:p>
      <w:pPr>
        <w:pStyle w:val="1307"/>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项目名称：   </w:t>
      </w:r>
      <w:r/>
    </w:p>
    <w:p>
      <w:pPr>
        <w:pStyle w:val="1307"/>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招标编号：   </w:t>
      </w:r>
      <w:r/>
    </w:p>
    <w:p>
      <w:pPr>
        <w:pStyle w:val="1307"/>
        <w:jc w:val="center"/>
        <w:spacing w:before="360" w:after="360"/>
        <w:rPr>
          <w:rStyle w:val="956"/>
          <w:rFonts w:ascii="宋体" w:hAnsi="宋体" w:eastAsia="宋体" w:cs="宋体"/>
          <w:color w:val="auto"/>
          <w:sz w:val="36"/>
          <w:szCs w:val="36"/>
          <w:highlight w:val="none"/>
        </w:rPr>
      </w:pPr>
      <w:r>
        <w:rPr>
          <w:rStyle w:val="956"/>
          <w:rFonts w:ascii="宋体" w:hAnsi="宋体" w:eastAsia="宋体" w:cs="宋体"/>
          <w:color w:val="auto"/>
          <w:sz w:val="36"/>
          <w:szCs w:val="36"/>
          <w:highlight w:val="none"/>
        </w:rPr>
        <w:t xml:space="preserve"> </w:t>
      </w:r>
      <w:r/>
    </w:p>
    <w:p>
      <w:pPr>
        <w:pStyle w:val="1307"/>
        <w:jc w:val="center"/>
        <w:spacing w:before="360" w:after="360"/>
        <w:rPr>
          <w:rStyle w:val="956"/>
          <w:rFonts w:ascii="宋体" w:hAnsi="宋体" w:eastAsia="宋体" w:cs="宋体"/>
          <w:color w:val="auto"/>
          <w:sz w:val="36"/>
          <w:szCs w:val="36"/>
          <w:highlight w:val="none"/>
        </w:rPr>
      </w:pPr>
      <w:r>
        <w:rPr>
          <w:rStyle w:val="956"/>
          <w:rFonts w:ascii="宋体" w:hAnsi="宋体" w:eastAsia="宋体" w:cs="宋体"/>
          <w:color w:val="auto"/>
          <w:sz w:val="36"/>
          <w:szCs w:val="36"/>
          <w:highlight w:val="none"/>
        </w:rPr>
        <w:t xml:space="preserve"> </w:t>
      </w:r>
      <w:r/>
    </w:p>
    <w:p>
      <w:pPr>
        <w:pStyle w:val="1307"/>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投标人名称：   </w:t>
      </w:r>
      <w:r/>
    </w:p>
    <w:p>
      <w:pPr>
        <w:pStyle w:val="1307"/>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日期：   </w:t>
      </w:r>
      <w:r/>
    </w:p>
    <w:p>
      <w:pPr>
        <w:pStyle w:val="1307"/>
        <w:jc w:val="center"/>
        <w:spacing w:before="360" w:after="360"/>
        <w:rPr>
          <w:rStyle w:val="956"/>
          <w:rFonts w:ascii="宋体" w:hAnsi="宋体" w:eastAsia="宋体" w:cs="宋体"/>
          <w:color w:val="auto"/>
          <w:sz w:val="36"/>
          <w:szCs w:val="36"/>
          <w:highlight w:val="none"/>
        </w:rPr>
      </w:pPr>
      <w:r>
        <w:rPr>
          <w:rStyle w:val="956"/>
          <w:rFonts w:ascii="宋体" w:hAnsi="宋体" w:eastAsia="宋体" w:cs="宋体"/>
          <w:color w:val="auto"/>
          <w:sz w:val="36"/>
          <w:szCs w:val="36"/>
          <w:highlight w:val="none"/>
        </w:rPr>
        <w:t xml:space="preserve"> </w:t>
      </w:r>
      <w:r/>
    </w:p>
    <w:p>
      <w:pPr>
        <w:pStyle w:val="1307"/>
        <w:spacing w:before="240" w:after="240"/>
        <w:rPr>
          <w:rStyle w:val="956"/>
          <w:rFonts w:ascii="宋体" w:hAnsi="宋体" w:eastAsia="宋体" w:cs="宋体"/>
          <w:color w:val="auto"/>
          <w:highlight w:val="none"/>
        </w:rPr>
      </w:pPr>
      <w:r>
        <w:rPr>
          <w:rStyle w:val="956"/>
          <w:rFonts w:ascii="宋体" w:hAnsi="宋体" w:eastAsia="宋体" w:cs="宋体"/>
          <w:color w:val="auto"/>
          <w:highlight w:val="none"/>
        </w:rPr>
        <w:t xml:space="preserve"> </w:t>
      </w:r>
      <w:r/>
    </w:p>
    <w:p>
      <w:pPr>
        <w:pStyle w:val="1307"/>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7"/>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7"/>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7"/>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7"/>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8"/>
        <w:jc w:val="left"/>
        <w:rPr>
          <w:rStyle w:val="956"/>
          <w:rFonts w:ascii="Times New Roman" w:hAnsi="Times New Roman" w:eastAsia="Times New Roman" w:cs="Times New Roman"/>
          <w:color w:val="auto"/>
          <w:highlight w:val="none"/>
        </w:rPr>
        <w:outlineLvl w:val="0"/>
      </w:pPr>
      <w:r/>
      <w:bookmarkStart w:id="261" w:name="_Toc15138"/>
      <w:r/>
      <w:bookmarkStart w:id="262" w:name="_Toc24046"/>
      <w:r/>
      <w:bookmarkStart w:id="263" w:name="_Toc24915"/>
      <w:r>
        <w:rPr>
          <w:rStyle w:val="956"/>
          <w:rFonts w:ascii="宋体" w:hAnsi="宋体" w:eastAsia="宋体" w:cs="宋体"/>
          <w:b/>
          <w:color w:val="auto"/>
          <w:sz w:val="32"/>
          <w:highlight w:val="none"/>
        </w:rPr>
        <w:t xml:space="preserve">二、投标函格式</w:t>
      </w:r>
      <w:bookmarkEnd w:id="261"/>
      <w:r/>
      <w:bookmarkEnd w:id="262"/>
      <w:r/>
      <w:bookmarkEnd w:id="263"/>
      <w:r/>
      <w:r/>
    </w:p>
    <w:p>
      <w:pPr>
        <w:pStyle w:val="1309"/>
        <w:spacing w:line="440" w:lineRule="exact"/>
        <w:rPr>
          <w:rStyle w:val="956"/>
          <w:rFonts w:ascii="Times New Roman" w:hAnsi="Times New Roman" w:eastAsia="Times New Roman" w:cs="Times New Roman"/>
          <w:color w:val="auto"/>
          <w:spacing w:val="7"/>
          <w:highlight w:val="none"/>
        </w:rPr>
        <w:outlineLvl w:val="9"/>
      </w:pPr>
      <w:r>
        <w:rPr>
          <w:rStyle w:val="956"/>
          <w:rFonts w:ascii="宋体" w:hAnsi="宋体" w:eastAsia="宋体" w:cs="宋体"/>
          <w:color w:val="auto"/>
          <w:highlight w:val="none"/>
        </w:rPr>
        <w:t xml:space="preserve">﻿ </w:t>
      </w:r>
      <w:r/>
    </w:p>
    <w:p>
      <w:pPr>
        <w:pStyle w:val="1309"/>
        <w:jc w:val="center"/>
        <w:spacing w:before="320" w:after="320"/>
        <w:rPr>
          <w:rStyle w:val="956"/>
          <w:rFonts w:ascii="宋体" w:hAnsi="宋体" w:eastAsia="宋体" w:cs="宋体"/>
          <w:b/>
          <w:bCs/>
          <w:color w:val="auto"/>
          <w:sz w:val="32"/>
          <w:szCs w:val="32"/>
          <w:highlight w:val="none"/>
        </w:rPr>
      </w:pPr>
      <w:r>
        <w:rPr>
          <w:rStyle w:val="956"/>
          <w:rFonts w:ascii="宋体" w:hAnsi="宋体" w:eastAsia="宋体" w:cs="宋体"/>
          <w:b/>
          <w:bCs/>
          <w:color w:val="auto"/>
          <w:sz w:val="32"/>
          <w:szCs w:val="32"/>
          <w:highlight w:val="none"/>
        </w:rPr>
        <w:t xml:space="preserve">投标函</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致</w:t>
      </w:r>
      <w:r>
        <w:rPr>
          <w:rStyle w:val="956"/>
          <w:rFonts w:ascii="宋体" w:hAnsi="宋体" w:eastAsia="宋体" w:cs="宋体"/>
          <w:color w:val="auto"/>
          <w:highlight w:val="none"/>
          <w:u w:val="single"/>
        </w:rPr>
        <w:t xml:space="preserve">：   </w:t>
      </w:r>
      <w:r>
        <w:rPr>
          <w:rStyle w:val="956"/>
          <w:rFonts w:ascii="宋体" w:hAnsi="宋体" w:eastAsia="宋体" w:cs="宋体"/>
          <w:color w:val="auto"/>
          <w:highlight w:val="none"/>
          <w:u w:val="none"/>
        </w:rPr>
        <w:t xml:space="preserve">：</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根据贵方的</w:t>
      </w:r>
      <w:r>
        <w:rPr>
          <w:rStyle w:val="956"/>
          <w:rFonts w:ascii="宋体" w:hAnsi="宋体" w:eastAsia="宋体" w:cs="宋体"/>
          <w:color w:val="auto"/>
          <w:highlight w:val="none"/>
          <w:u w:val="single"/>
        </w:rPr>
        <w:t xml:space="preserve">   </w:t>
      </w:r>
      <w:r>
        <w:rPr>
          <w:rStyle w:val="956"/>
          <w:rFonts w:ascii="宋体" w:hAnsi="宋体" w:eastAsia="宋体" w:cs="宋体"/>
          <w:color w:val="auto"/>
          <w:highlight w:val="none"/>
        </w:rPr>
        <w:t xml:space="preserve">号招标文件，正式授权下述签字人</w:t>
      </w:r>
      <w:r>
        <w:rPr>
          <w:rStyle w:val="956"/>
          <w:rFonts w:ascii="宋体" w:hAnsi="宋体" w:eastAsia="宋体" w:cs="宋体"/>
          <w:color w:val="auto"/>
          <w:highlight w:val="none"/>
          <w:u w:val="single"/>
        </w:rPr>
        <w:t xml:space="preserve">     </w:t>
      </w:r>
      <w:r>
        <w:rPr>
          <w:rStyle w:val="956"/>
          <w:rFonts w:ascii="宋体" w:hAnsi="宋体" w:eastAsia="宋体" w:cs="宋体"/>
          <w:color w:val="auto"/>
          <w:highlight w:val="none"/>
        </w:rPr>
        <w:t xml:space="preserve"> (姓名和职务)代表我方</w:t>
      </w:r>
      <w:r>
        <w:rPr>
          <w:rStyle w:val="956"/>
          <w:rFonts w:ascii="宋体" w:hAnsi="宋体" w:eastAsia="宋体" w:cs="宋体"/>
          <w:color w:val="auto"/>
          <w:highlight w:val="none"/>
          <w:u w:val="single"/>
        </w:rPr>
        <w:t xml:space="preserve">   </w:t>
      </w:r>
      <w:r>
        <w:rPr>
          <w:rStyle w:val="956"/>
          <w:rFonts w:ascii="宋体" w:hAnsi="宋体" w:eastAsia="宋体" w:cs="宋体"/>
          <w:color w:val="auto"/>
          <w:highlight w:val="none"/>
        </w:rPr>
        <w:t xml:space="preserve">（投标人的名称），全权处理本次项目投标的有关事宜。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据此函，签字人兹宣布同意如下：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1、同意向贵方提供贵方可能另外要求的与投标有关的任何证据或资料；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2、我们完全理解贵方不一定将合同授予最低报价的投标人；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5、与本投标有关的正式通讯地址为：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地址：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邮编：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电话：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传真：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投标单位代表姓名：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投标单位名称：    </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公章：</w:t>
      </w:r>
      <w:r/>
    </w:p>
    <w:p>
      <w:pPr>
        <w:pStyle w:val="1309"/>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日期：   </w:t>
      </w:r>
      <w:r/>
    </w:p>
    <w:p>
      <w:pPr>
        <w:pStyle w:val="1309"/>
        <w:spacing w:before="240" w:after="240"/>
        <w:rPr>
          <w:rStyle w:val="956"/>
          <w:rFonts w:ascii="宋体" w:hAnsi="宋体" w:eastAsia="宋体" w:cs="宋体"/>
          <w:color w:val="auto"/>
          <w:highlight w:val="none"/>
        </w:rPr>
      </w:pPr>
      <w:r>
        <w:rPr>
          <w:rStyle w:val="956"/>
          <w:rFonts w:ascii="宋体" w:hAnsi="宋体" w:eastAsia="宋体" w:cs="宋体"/>
          <w:color w:val="auto"/>
          <w:highlight w:val="none"/>
        </w:rPr>
        <w:t xml:space="preserve"> </w:t>
      </w:r>
      <w:r/>
    </w:p>
    <w:p>
      <w:pPr>
        <w:pStyle w:val="1309"/>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9"/>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9"/>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10"/>
        <w:jc w:val="left"/>
        <w:rPr>
          <w:rStyle w:val="956"/>
          <w:rFonts w:ascii="Times New Roman" w:hAnsi="Times New Roman" w:eastAsia="Times New Roman" w:cs="Times New Roman"/>
          <w:color w:val="auto"/>
          <w:highlight w:val="none"/>
        </w:rPr>
        <w:outlineLvl w:val="0"/>
      </w:pPr>
      <w:r/>
      <w:bookmarkStart w:id="264" w:name="_Toc689"/>
      <w:r/>
      <w:bookmarkStart w:id="265" w:name="_Toc24631"/>
      <w:r/>
      <w:bookmarkStart w:id="266" w:name="_Toc15460"/>
      <w:r>
        <w:rPr>
          <w:rStyle w:val="956"/>
          <w:rFonts w:ascii="宋体" w:hAnsi="宋体" w:eastAsia="宋体" w:cs="宋体"/>
          <w:b/>
          <w:color w:val="auto"/>
          <w:sz w:val="32"/>
          <w:highlight w:val="none"/>
        </w:rPr>
        <w:t xml:space="preserve">三、开标一览表</w:t>
      </w:r>
      <w:bookmarkEnd w:id="264"/>
      <w:r/>
      <w:bookmarkEnd w:id="265"/>
      <w:r/>
      <w:bookmarkEnd w:id="266"/>
      <w:r/>
      <w:r/>
    </w:p>
    <w:p>
      <w:pPr>
        <w:pStyle w:val="779"/>
        <w:jc w:val="center"/>
        <w:keepLines w:val="0"/>
        <w:keepNext w:val="0"/>
        <w:widowControl/>
        <w:rPr>
          <w:highlight w:val="none"/>
        </w:rPr>
        <w:suppressLineNumbers w:val="0"/>
      </w:pPr>
      <w:r>
        <w:rPr>
          <w:highlight w:val="none"/>
        </w:rPr>
        <w:t xml:space="preserve">开标一览表（总报价）</w:t>
      </w:r>
      <w:r/>
    </w:p>
    <w:p>
      <w:pPr>
        <w:pStyle w:val="779"/>
        <w:keepLines w:val="0"/>
        <w:keepNext w:val="0"/>
        <w:widowControl/>
        <w:rPr>
          <w:highlight w:val="none"/>
        </w:rPr>
        <w:suppressLineNumbers w:val="0"/>
      </w:pPr>
      <w:r>
        <w:rPr>
          <w:highlight w:val="none"/>
        </w:rPr>
        <w:t xml:space="preserve">投标人全称（加盖公章）：供应商名称 </w:t>
      </w:r>
      <w:r/>
    </w:p>
    <w:p>
      <w:pPr>
        <w:pStyle w:val="779"/>
        <w:keepLines w:val="0"/>
        <w:keepNext w:val="0"/>
        <w:widowControl/>
        <w:rPr>
          <w:highlight w:val="none"/>
        </w:rPr>
        <w:suppressLineNumbers w:val="0"/>
      </w:pPr>
      <w:r>
        <w:rPr>
          <w:highlight w:val="none"/>
        </w:rPr>
        <w:t xml:space="preserve">项目编号：项目编号 </w:t>
      </w:r>
      <w:r/>
    </w:p>
    <w:p>
      <w:pPr>
        <w:pStyle w:val="779"/>
        <w:keepLines w:val="0"/>
        <w:keepNext w:val="0"/>
        <w:widowControl/>
        <w:rPr>
          <w:highlight w:val="none"/>
        </w:rPr>
        <w:suppressLineNumbers w:val="0"/>
      </w:pPr>
      <w:r>
        <w:rPr>
          <w:highlight w:val="none"/>
        </w:rPr>
        <w:t xml:space="preserve">分包号：分包号 </w:t>
      </w:r>
      <w:r/>
    </w:p>
    <w:tbl>
      <w:tblPr>
        <w:tblStyle w:val="755"/>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601"/>
        <w:gridCol w:w="5617"/>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小写：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金额大写 </w:t>
            </w:r>
            <w:r/>
          </w:p>
        </w:tc>
      </w:tr>
    </w:tbl>
    <w:p>
      <w:pPr>
        <w:pStyle w:val="779"/>
        <w:jc w:val="right"/>
        <w:keepLines w:val="0"/>
        <w:keepNext w:val="0"/>
        <w:widowControl/>
        <w:rPr>
          <w:highlight w:val="none"/>
        </w:rPr>
        <w:suppressLineNumbers w:val="0"/>
      </w:pPr>
      <w:r>
        <w:rPr>
          <w:highlight w:val="none"/>
        </w:rPr>
        <w:t xml:space="preserve">日期： 年 月   日</w:t>
      </w:r>
      <w:r/>
    </w:p>
    <w:p>
      <w:pPr>
        <w:pStyle w:val="779"/>
        <w:keepLines w:val="0"/>
        <w:keepNext w:val="0"/>
        <w:widowControl/>
        <w:rPr>
          <w:highlight w:val="none"/>
        </w:rPr>
        <w:suppressLineNumbers w:val="0"/>
      </w:pPr>
      <w:r>
        <w:rPr>
          <w:highlight w:val="none"/>
        </w:rPr>
        <w:t xml:space="preserve">填写说明：</w:t>
      </w:r>
      <w:r/>
    </w:p>
    <w:p>
      <w:pPr>
        <w:pStyle w:val="779"/>
        <w:keepLines w:val="0"/>
        <w:keepNext w:val="0"/>
        <w:widowControl/>
        <w:rPr>
          <w:bCs/>
          <w:i/>
          <w:highlight w:val="none"/>
        </w:rPr>
        <w:suppressLineNumbers w:val="0"/>
      </w:pPr>
      <w:r>
        <w:rPr>
          <w:rStyle w:val="786"/>
          <w:i/>
          <w:iCs/>
          <w:highlight w:val="none"/>
          <w:u w:val="single"/>
        </w:rPr>
        <w:t xml:space="preserve">1、开标一览表必须加盖投标人公章（复印件无效）。</w:t>
      </w:r>
      <w:r/>
    </w:p>
    <w:p>
      <w:pPr>
        <w:pStyle w:val="779"/>
        <w:keepLines w:val="0"/>
        <w:keepNext w:val="0"/>
        <w:widowControl/>
        <w:rPr>
          <w:bCs/>
          <w:i/>
          <w:highlight w:val="none"/>
        </w:rPr>
        <w:suppressLineNumbers w:val="0"/>
      </w:pPr>
      <w:r>
        <w:rPr>
          <w:rStyle w:val="786"/>
          <w:i/>
          <w:iCs/>
          <w:highlight w:val="none"/>
          <w:u w:val="single"/>
        </w:rPr>
        <w:t xml:space="preserve">2、如有分包，投标人投任何一个包的标的，都需单独填写开标一览表。</w:t>
      </w:r>
      <w:r/>
    </w:p>
    <w:p>
      <w:pPr>
        <w:pStyle w:val="1312"/>
        <w:numPr>
          <w:ilvl w:val="0"/>
          <w:numId w:val="0"/>
        </w:numPr>
        <w:jc w:val="left"/>
        <w:rPr>
          <w:rStyle w:val="956"/>
          <w:rFonts w:ascii="宋体" w:hAnsi="宋体" w:eastAsia="宋体" w:cs="宋体"/>
          <w:b/>
          <w:color w:val="auto"/>
          <w:sz w:val="32"/>
          <w:highlight w:val="none"/>
        </w:rPr>
        <w:outlineLvl w:val="0"/>
      </w:pPr>
      <w:r/>
      <w:bookmarkStart w:id="267" w:name="_Toc2405"/>
      <w:r/>
      <w:bookmarkStart w:id="268" w:name="_Toc13295"/>
      <w:r/>
      <w:bookmarkStart w:id="269" w:name="_Toc32613"/>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2"/>
        <w:numPr>
          <w:ilvl w:val="0"/>
          <w:numId w:val="0"/>
        </w:numPr>
        <w:jc w:val="left"/>
        <w:rPr>
          <w:rStyle w:val="956"/>
          <w:rFonts w:ascii="Times New Roman" w:hAnsi="Times New Roman" w:eastAsia="Times New Roman" w:cs="Times New Roman"/>
          <w:color w:val="auto"/>
          <w:highlight w:val="none"/>
        </w:rPr>
        <w:outlineLvl w:val="0"/>
      </w:pPr>
      <w:r>
        <w:rPr>
          <w:rStyle w:val="956"/>
          <w:rFonts w:ascii="宋体" w:hAnsi="宋体" w:eastAsia="宋体" w:cs="宋体"/>
          <w:b/>
          <w:color w:val="auto"/>
          <w:sz w:val="32"/>
          <w:highlight w:val="none"/>
        </w:rPr>
        <w:t xml:space="preserve">四、资格证明文件</w:t>
      </w:r>
      <w:bookmarkEnd w:id="267"/>
      <w:r/>
      <w:bookmarkEnd w:id="268"/>
      <w:r/>
      <w:bookmarkEnd w:id="269"/>
      <w:r/>
      <w:r/>
    </w:p>
    <w:p>
      <w:pPr>
        <w:pStyle w:val="1051"/>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w:t>
      </w:r>
      <w:r>
        <w:rPr>
          <w:rFonts w:hint="eastAsia"/>
          <w:b/>
          <w:bCs/>
          <w:i/>
          <w:color w:val="auto"/>
          <w:sz w:val="24"/>
          <w:szCs w:val="24"/>
          <w:highlight w:val="none"/>
          <w:u w:val="single"/>
          <w:lang w:eastAsia="zh-CN"/>
        </w:rPr>
        <w:t xml:space="preserve">提交</w:t>
      </w:r>
      <w:r>
        <w:rPr>
          <w:rFonts w:hint="eastAsia"/>
          <w:b/>
          <w:bCs/>
          <w:i/>
          <w:color w:val="auto"/>
          <w:sz w:val="24"/>
          <w:szCs w:val="24"/>
          <w:highlight w:val="none"/>
          <w:u w:val="single"/>
        </w:rPr>
        <w:t xml:space="preserve">截止时间之前递交以下资格证明文件：</w:t>
      </w:r>
      <w:r/>
    </w:p>
    <w:p>
      <w:pPr>
        <w:pStyle w:val="1051"/>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bCs/>
          <w:i/>
          <w:color w:val="auto"/>
          <w:sz w:val="24"/>
          <w:szCs w:val="24"/>
          <w:highlight w:val="none"/>
          <w:u w:val="single"/>
        </w:rPr>
        <w:t xml:space="preserve">法人或者其他组织的营业执照等证明文件，自然人的身份证明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注</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 xml:space="preserve">）</w:t>
      </w:r>
      <w:r>
        <w:rPr>
          <w:bCs/>
          <w:i/>
          <w:color w:val="auto"/>
          <w:sz w:val="24"/>
          <w:szCs w:val="24"/>
          <w:highlight w:val="none"/>
          <w:u w:val="single"/>
        </w:rPr>
        <w:t xml:space="preserve">；</w:t>
      </w:r>
      <w:r/>
    </w:p>
    <w:p>
      <w:pPr>
        <w:pStyle w:val="1051"/>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ind w:left="105" w:firstLine="480"/>
        <w:spacing w:line="440" w:lineRule="exact"/>
        <w:tabs>
          <w:tab w:val="left" w:pos="709" w:leader="none"/>
        </w:tabs>
        <w:rPr>
          <w:bCs/>
          <w:i/>
          <w:sz w:val="24"/>
          <w:szCs w:val="24"/>
          <w:highlight w:val="none"/>
          <w:u w:val="single"/>
        </w:rPr>
      </w:pPr>
      <w:r>
        <w:rPr>
          <w:rFonts w:hint="eastAsia"/>
          <w:bCs/>
          <w:i/>
          <w:sz w:val="24"/>
          <w:szCs w:val="24"/>
          <w:highlight w:val="none"/>
          <w:u w:val="single"/>
        </w:rPr>
        <w:t xml:space="preserve">3、</w:t>
      </w:r>
      <w:r>
        <w:rPr>
          <w:bCs/>
          <w:i/>
          <w:sz w:val="24"/>
          <w:szCs w:val="24"/>
          <w:highlight w:val="none"/>
          <w:u w:val="single"/>
        </w:rPr>
        <w:t xml:space="preserve">依法缴纳税收和社会保障资金的相关材料</w:t>
      </w:r>
      <w:r>
        <w:rPr>
          <w:rFonts w:hint="eastAsia" w:ascii="宋体" w:hAnsi="宋体"/>
          <w:bCs/>
          <w:i/>
          <w:sz w:val="24"/>
          <w:szCs w:val="24"/>
          <w:highlight w:val="none"/>
          <w:u w:val="single"/>
        </w:rPr>
        <w:t xml:space="preserve">（如依法享受缓缴、免缴税收、社会保障资金的，应提供相关证明材料）；</w:t>
      </w:r>
      <w:r/>
    </w:p>
    <w:p>
      <w:pPr>
        <w:pStyle w:val="1051"/>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4、</w:t>
      </w:r>
      <w:r>
        <w:rPr>
          <w:bCs/>
          <w:i/>
          <w:sz w:val="24"/>
          <w:szCs w:val="24"/>
          <w:highlight w:val="none"/>
          <w:u w:val="single"/>
        </w:rPr>
        <w:t xml:space="preserve">具备履行合同所必需的设备和专业技术能力的书面声明</w:t>
      </w:r>
      <w:r>
        <w:rPr>
          <w:rFonts w:hint="eastAsia"/>
          <w:bCs/>
          <w:i/>
          <w:sz w:val="24"/>
          <w:szCs w:val="24"/>
          <w:highlight w:val="none"/>
          <w:u w:val="single"/>
        </w:rPr>
        <w:t xml:space="preserve">（格式见后）</w:t>
      </w:r>
      <w:r>
        <w:rPr>
          <w:bCs/>
          <w:i/>
          <w:sz w:val="24"/>
          <w:szCs w:val="24"/>
          <w:highlight w:val="none"/>
          <w:u w:val="single"/>
        </w:rPr>
        <w:t xml:space="preserve">；</w:t>
      </w:r>
      <w:r/>
    </w:p>
    <w:p>
      <w:pPr>
        <w:pStyle w:val="1051"/>
        <w:numPr>
          <w:ilvl w:val="0"/>
          <w:numId w:val="0"/>
        </w:numPr>
        <w:ind w:firstLine="600"/>
        <w:spacing w:line="440" w:lineRule="exact"/>
        <w:rPr>
          <w:rFonts w:hint="eastAsia"/>
          <w:bCs/>
          <w:i/>
          <w:sz w:val="24"/>
          <w:szCs w:val="24"/>
          <w:highlight w:val="none"/>
          <w:u w:val="single"/>
        </w:rPr>
      </w:pPr>
      <w:r>
        <w:rPr>
          <w:rFonts w:hint="eastAsia"/>
          <w:bCs/>
          <w:i/>
          <w:sz w:val="24"/>
          <w:szCs w:val="24"/>
          <w:highlight w:val="none"/>
          <w:u w:val="single"/>
        </w:rPr>
        <w:t xml:space="preserve">5、</w:t>
      </w:r>
      <w:r>
        <w:rPr>
          <w:bCs/>
          <w:i/>
          <w:sz w:val="24"/>
          <w:szCs w:val="24"/>
          <w:highlight w:val="none"/>
          <w:u w:val="single"/>
        </w:rPr>
        <w:t xml:space="preserve">参加政府采购活动前3年内在经营活动中没有重大违法记录的书面声明</w:t>
      </w:r>
      <w:r>
        <w:rPr>
          <w:rFonts w:hint="eastAsia"/>
          <w:bCs/>
          <w:i/>
          <w:sz w:val="24"/>
          <w:szCs w:val="24"/>
          <w:highlight w:val="none"/>
          <w:u w:val="single"/>
        </w:rPr>
        <w:t xml:space="preserve">（格式见后）</w:t>
      </w:r>
      <w:r>
        <w:rPr>
          <w:bCs/>
          <w:i/>
          <w:sz w:val="24"/>
          <w:szCs w:val="24"/>
          <w:highlight w:val="none"/>
          <w:u w:val="single"/>
        </w:rPr>
        <w:t xml:space="preserve">；</w:t>
      </w:r>
      <w:r/>
    </w:p>
    <w:p>
      <w:pPr>
        <w:pStyle w:val="1051"/>
        <w:numPr>
          <w:ilvl w:val="0"/>
          <w:numId w:val="0"/>
        </w:numPr>
        <w:ind w:firstLine="600"/>
        <w:spacing w:line="440" w:lineRule="exact"/>
        <w:rPr>
          <w:rFonts w:hint="eastAsia"/>
          <w:bCs/>
          <w:i/>
          <w:sz w:val="24"/>
          <w:szCs w:val="24"/>
          <w:highlight w:val="none"/>
          <w:u w:val="single"/>
        </w:rPr>
      </w:pPr>
      <w:r>
        <w:rPr>
          <w:rFonts w:hint="eastAsia"/>
          <w:bCs/>
          <w:i/>
          <w:sz w:val="24"/>
          <w:szCs w:val="24"/>
          <w:highlight w:val="none"/>
          <w:u w:val="single"/>
        </w:rPr>
        <w:t xml:space="preserve">6、提供授权委托书（被授权人非法定代表人的，应提供授权委托书；被授权人是法定代表人的，应提供授权委托书或法定代表人身份证明书。格式见后）</w:t>
      </w:r>
      <w:r>
        <w:rPr>
          <w:bCs/>
          <w:i/>
          <w:sz w:val="24"/>
          <w:szCs w:val="24"/>
          <w:highlight w:val="none"/>
          <w:u w:val="single"/>
        </w:rPr>
        <w:t xml:space="preserve">；</w:t>
      </w:r>
      <w:r/>
    </w:p>
    <w:p>
      <w:pPr>
        <w:pStyle w:val="1051"/>
        <w:numPr>
          <w:ilvl w:val="0"/>
          <w:numId w:val="0"/>
        </w:numPr>
        <w:ind w:left="105" w:firstLine="480"/>
        <w:spacing w:line="440" w:lineRule="exact"/>
        <w:rPr>
          <w:bCs/>
          <w:i/>
          <w:sz w:val="24"/>
          <w:szCs w:val="24"/>
          <w:highlight w:val="none"/>
          <w:u w:val="single"/>
        </w:rPr>
      </w:pPr>
      <w:r>
        <w:rPr>
          <w:rFonts w:hint="eastAsia"/>
          <w:bCs/>
          <w:i/>
          <w:sz w:val="24"/>
          <w:szCs w:val="24"/>
          <w:highlight w:val="none"/>
          <w:u w:val="single"/>
        </w:rPr>
        <w:t xml:space="preserve">7、关于资格证明文件的书面承诺（格式见后）。</w:t>
      </w:r>
      <w:r/>
    </w:p>
    <w:p>
      <w:pPr>
        <w:pStyle w:val="1051"/>
        <w:numPr>
          <w:ilvl w:val="0"/>
          <w:numId w:val="0"/>
        </w:numPr>
        <w:ind w:left="105" w:firstLine="480"/>
        <w:spacing w:line="440" w:lineRule="exact"/>
        <w:rPr>
          <w:rFonts w:hint="eastAsia"/>
          <w:bCs/>
          <w:i/>
          <w:sz w:val="24"/>
          <w:szCs w:val="24"/>
          <w:highlight w:val="none"/>
          <w:u w:val="single"/>
          <w:lang w:eastAsia="zh-CN"/>
        </w:rPr>
      </w:pPr>
      <w:r>
        <w:rPr>
          <w:rFonts w:hint="eastAsia"/>
          <w:bCs/>
          <w:i/>
          <w:sz w:val="24"/>
          <w:szCs w:val="24"/>
          <w:highlight w:val="none"/>
          <w:u w:val="single"/>
          <w:lang w:eastAsia="zh-CN"/>
        </w:rPr>
      </w:r>
      <w:r/>
    </w:p>
    <w:p>
      <w:pPr>
        <w:pStyle w:val="1051"/>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r>
      <w:r/>
    </w:p>
    <w:p>
      <w:pPr>
        <w:pStyle w:val="1314"/>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4"/>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4"/>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4"/>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4"/>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4"/>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4"/>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4"/>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24"/>
        <w:spacing w:line="440" w:lineRule="exact"/>
        <w:rPr>
          <w:rStyle w:val="956"/>
          <w:rFonts w:ascii="Times New Roman" w:hAnsi="Times New Roman" w:eastAsia="Times New Roman" w:cs="Times New Roman"/>
          <w:color w:val="auto"/>
          <w:spacing w:val="7"/>
          <w:highlight w:val="none"/>
        </w:rPr>
        <w:outlineLvl w:val="9"/>
      </w:pPr>
      <w:r>
        <w:rPr>
          <w:rStyle w:val="956"/>
          <w:rFonts w:ascii="Times New Roman" w:hAnsi="Times New Roman" w:eastAsia="Times New Roman" w:cs="Times New Roman"/>
          <w:color w:val="auto"/>
          <w:highlight w:val="none"/>
        </w:rPr>
        <w:t xml:space="preserve">﻿ </w:t>
      </w:r>
      <w:r/>
    </w:p>
    <w:p>
      <w:pPr>
        <w:pStyle w:val="1320"/>
        <w:jc w:val="center"/>
        <w:spacing w:before="320" w:after="320"/>
        <w:rPr>
          <w:rStyle w:val="956"/>
          <w:rFonts w:ascii="宋体" w:hAnsi="宋体" w:eastAsia="宋体" w:cs="宋体"/>
          <w:b/>
          <w:bCs/>
          <w:color w:val="auto"/>
          <w:sz w:val="32"/>
          <w:szCs w:val="32"/>
          <w:highlight w:val="none"/>
        </w:rPr>
        <w:outlineLvl w:val="1"/>
      </w:pPr>
      <w:r>
        <w:rPr>
          <w:rStyle w:val="956"/>
          <w:rFonts w:ascii="宋体" w:hAnsi="宋体" w:eastAsia="宋体" w:cs="宋体"/>
          <w:b/>
          <w:bCs/>
          <w:color w:val="auto"/>
          <w:sz w:val="32"/>
          <w:szCs w:val="32"/>
          <w:highlight w:val="none"/>
        </w:rPr>
        <w:t xml:space="preserve">具备履行合同所必需的设备和专业技术能力的书面声明</w:t>
      </w:r>
      <w:r/>
    </w:p>
    <w:p>
      <w:pPr>
        <w:pStyle w:val="1320"/>
        <w:jc w:val="left"/>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 </w:t>
      </w:r>
      <w:r/>
    </w:p>
    <w:p>
      <w:pPr>
        <w:pStyle w:val="1320"/>
        <w:jc w:val="left"/>
        <w:spacing w:before="320" w:after="320"/>
        <w:rPr>
          <w:rStyle w:val="956"/>
          <w:rFonts w:ascii="宋体" w:hAnsi="宋体" w:eastAsia="宋体" w:cs="宋体"/>
          <w:color w:val="auto"/>
          <w:highlight w:val="none"/>
        </w:rPr>
      </w:pPr>
      <w:r>
        <w:rPr>
          <w:rStyle w:val="956"/>
          <w:rFonts w:ascii="宋体" w:hAnsi="宋体" w:eastAsia="宋体" w:cs="宋体"/>
          <w:color w:val="auto"/>
          <w:highlight w:val="none"/>
        </w:rPr>
        <w:t xml:space="preserve">我单位郑重声明： </w:t>
      </w:r>
      <w:r/>
    </w:p>
    <w:p>
      <w:pPr>
        <w:pStyle w:val="1320"/>
        <w:jc w:val="left"/>
        <w:spacing w:before="320" w:after="32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我单位具备履行本项采购合同所必需的设备和专业技术能力。 </w:t>
      </w:r>
      <w:r/>
    </w:p>
    <w:p>
      <w:pPr>
        <w:pStyle w:val="1320"/>
        <w:spacing w:before="360" w:after="360"/>
        <w:rPr>
          <w:rStyle w:val="956"/>
          <w:rFonts w:ascii="宋体" w:hAnsi="宋体" w:eastAsia="宋体" w:cs="宋体"/>
          <w:color w:val="auto"/>
          <w:sz w:val="36"/>
          <w:szCs w:val="36"/>
          <w:highlight w:val="none"/>
        </w:rPr>
      </w:pPr>
      <w:r>
        <w:rPr>
          <w:rStyle w:val="956"/>
          <w:rFonts w:ascii="宋体" w:hAnsi="宋体" w:eastAsia="宋体" w:cs="宋体"/>
          <w:color w:val="auto"/>
          <w:sz w:val="36"/>
          <w:szCs w:val="36"/>
          <w:highlight w:val="none"/>
        </w:rPr>
        <w:t xml:space="preserve"> </w:t>
      </w:r>
      <w:r/>
    </w:p>
    <w:p>
      <w:pPr>
        <w:pStyle w:val="1320"/>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 </w:t>
      </w:r>
      <w:r>
        <w:rPr>
          <w:rFonts w:hint="eastAsia" w:hAnsi="宋体" w:cs="宋体"/>
          <w:color w:val="auto"/>
          <w:sz w:val="24"/>
          <w:highlight w:val="none"/>
        </w:rPr>
        <w:t xml:space="preserve">    供应商名称（加盖公章）：</w:t>
      </w:r>
      <w:r/>
    </w:p>
    <w:p>
      <w:pPr>
        <w:pStyle w:val="1321"/>
        <w:jc w:val="left"/>
        <w:rPr>
          <w:rStyle w:val="956"/>
          <w:rFonts w:ascii="宋体" w:hAnsi="宋体" w:eastAsia="宋体" w:cs="宋体"/>
          <w:color w:val="auto"/>
          <w:sz w:val="36"/>
          <w:szCs w:val="36"/>
          <w:highlight w:val="none"/>
        </w:rPr>
        <w:outlineLvl w:val="9"/>
      </w:pPr>
      <w:r>
        <w:rPr>
          <w:rStyle w:val="956"/>
          <w:rFonts w:ascii="宋体" w:hAnsi="宋体" w:eastAsia="宋体" w:cs="宋体"/>
          <w:color w:val="auto"/>
          <w:sz w:val="36"/>
          <w:szCs w:val="36"/>
          <w:highlight w:val="none"/>
        </w:rPr>
        <w:t xml:space="preserve"> </w:t>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1"/>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spacing w:line="440" w:lineRule="exact"/>
        <w:rPr>
          <w:rStyle w:val="956"/>
          <w:rFonts w:ascii="Times New Roman" w:hAnsi="Times New Roman" w:eastAsia="Times New Roman" w:cs="Times New Roman"/>
          <w:color w:val="auto"/>
          <w:spacing w:val="7"/>
          <w:highlight w:val="none"/>
        </w:rPr>
        <w:outlineLvl w:val="9"/>
      </w:pPr>
      <w:r>
        <w:rPr>
          <w:rStyle w:val="956"/>
          <w:rFonts w:ascii="宋体" w:hAnsi="宋体" w:eastAsia="宋体" w:cs="宋体"/>
          <w:color w:val="auto"/>
          <w:highlight w:val="none"/>
        </w:rPr>
        <w:t xml:space="preserve">﻿ </w:t>
      </w:r>
      <w:r/>
    </w:p>
    <w:p>
      <w:pPr>
        <w:ind w:firstLine="48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firstLine="480"/>
        <w:jc w:val="center"/>
        <w:spacing w:line="560" w:lineRule="exact"/>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参加政府采购活动前3年内在经营活动中没有重大违法记录的书面声明</w:t>
      </w:r>
      <w:r/>
    </w:p>
    <w:p>
      <w:pPr>
        <w:spacing w:line="360" w:lineRule="auto"/>
        <w:rPr>
          <w:rFonts w:eastAsia="宋体" w:cs="Times New Roman"/>
          <w:color w:val="auto"/>
          <w:highlight w:val="none"/>
        </w:rPr>
      </w:pPr>
      <w:r>
        <w:rPr>
          <w:rFonts w:eastAsia="宋体" w:cs="Times New Roman"/>
          <w:color w:val="auto"/>
          <w:highlight w:val="none"/>
        </w:rPr>
      </w:r>
      <w:r/>
    </w:p>
    <w:p>
      <w:pPr>
        <w:jc w:val="center"/>
        <w:spacing w:line="360" w:lineRule="auto"/>
        <w:rPr>
          <w:rFonts w:eastAsia="宋体" w:cs="Times New Roman"/>
          <w:b/>
          <w:color w:val="auto"/>
          <w:sz w:val="48"/>
          <w:szCs w:val="48"/>
          <w:highlight w:val="none"/>
        </w:rPr>
      </w:pPr>
      <w:r>
        <w:rPr>
          <w:rFonts w:hint="eastAsia" w:eastAsia="宋体" w:cs="Times New Roman"/>
          <w:b/>
          <w:color w:val="auto"/>
          <w:sz w:val="48"/>
          <w:szCs w:val="48"/>
          <w:highlight w:val="none"/>
        </w:rPr>
        <w:t xml:space="preserve">声明</w:t>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360" w:lineRule="auto"/>
        <w:rPr>
          <w:rFonts w:eastAsia="宋体" w:cs="Times New Roman"/>
          <w:color w:val="auto"/>
          <w:sz w:val="24"/>
          <w:highlight w:val="none"/>
        </w:rPr>
      </w:pPr>
      <w:r>
        <w:rPr>
          <w:rFonts w:hint="eastAsia" w:eastAsia="宋体" w:cs="Times New Roman"/>
          <w:color w:val="auto"/>
          <w:sz w:val="24"/>
          <w:highlight w:val="none"/>
        </w:rPr>
        <w:t xml:space="preserve"> </w:t>
      </w:r>
      <w:r/>
    </w:p>
    <w:p>
      <w:pPr>
        <w:ind w:firstLine="480"/>
        <w:spacing w:line="360" w:lineRule="auto"/>
        <w:rPr>
          <w:rFonts w:eastAsia="宋体" w:cs="Times New Roman"/>
          <w:color w:val="auto"/>
          <w:sz w:val="24"/>
          <w:highlight w:val="none"/>
        </w:rPr>
      </w:pPr>
      <w:r>
        <w:rPr>
          <w:rFonts w:hint="eastAsia" w:eastAsia="宋体" w:cs="Times New Roman"/>
          <w:color w:val="auto"/>
          <w:sz w:val="24"/>
          <w:highlight w:val="none"/>
        </w:rPr>
        <w:t xml:space="preserve">                                供应商名称（加盖公章）：</w:t>
      </w:r>
      <w:r/>
    </w:p>
    <w:p>
      <w:pPr>
        <w:pStyle w:val="1322"/>
        <w:spacing w:before="240" w:after="240"/>
        <w:rPr>
          <w:rStyle w:val="956"/>
          <w:rFonts w:ascii="宋体" w:hAnsi="宋体" w:eastAsia="宋体" w:cs="宋体"/>
          <w:color w:val="auto"/>
          <w:highlight w:val="none"/>
        </w:rPr>
      </w:pPr>
      <w:r>
        <w:rPr>
          <w:rStyle w:val="956"/>
          <w:rFonts w:ascii="宋体" w:hAnsi="宋体" w:eastAsia="宋体" w:cs="宋体"/>
          <w:color w:val="auto"/>
          <w:highlight w:val="none"/>
        </w:rPr>
        <w:t xml:space="preserve"> </w:t>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2"/>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ind w:firstLine="420"/>
        <w:jc w:val="center"/>
        <w:spacing w:line="360" w:lineRule="auto"/>
        <w:rPr>
          <w:rStyle w:val="956"/>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ind w:firstLine="562"/>
        <w:jc w:val="center"/>
        <w:spacing w:line="360" w:lineRule="auto"/>
        <w:rPr>
          <w:rFonts w:ascii="宋体" w:hAnsi="宋体" w:eastAsia="宋体" w:cs="Times New Roman"/>
          <w:b/>
          <w:color w:val="auto"/>
          <w:sz w:val="32"/>
          <w:szCs w:val="32"/>
          <w:highlight w:val="none"/>
        </w:rPr>
        <w:outlineLvl w:val="1"/>
      </w:pPr>
      <w:r>
        <w:rPr>
          <w:rStyle w:val="956"/>
          <w:rFonts w:ascii="宋体" w:hAnsi="宋体" w:eastAsia="宋体" w:cs="宋体"/>
          <w:b/>
          <w:color w:val="auto"/>
          <w:sz w:val="28"/>
          <w:highlight w:val="none"/>
        </w:rPr>
        <w:t xml:space="preserve">  </w:t>
      </w:r>
      <w:r>
        <w:rPr>
          <w:rFonts w:hint="eastAsia" w:eastAsia="宋体" w:cs="Times New Roman"/>
          <w:b/>
          <w:color w:val="auto"/>
          <w:sz w:val="32"/>
          <w:szCs w:val="32"/>
          <w:highlight w:val="none"/>
        </w:rPr>
        <w:t xml:space="preserve">关于资格证明文件</w:t>
      </w:r>
      <w:r>
        <w:rPr>
          <w:rFonts w:hint="eastAsia" w:ascii="宋体" w:hAnsi="宋体" w:eastAsia="宋体" w:cs="Times New Roman"/>
          <w:b/>
          <w:color w:val="auto"/>
          <w:sz w:val="32"/>
          <w:szCs w:val="32"/>
          <w:highlight w:val="none"/>
        </w:rPr>
        <w:t xml:space="preserve">的书面承诺</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pStyle w:val="970"/>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643"/>
        <w:jc w:val="center"/>
        <w:spacing w:line="360" w:lineRule="auto"/>
        <w:rPr>
          <w:rFonts w:eastAsia="宋体" w:cs="Times New Roman"/>
          <w:b/>
          <w:color w:val="auto"/>
          <w:sz w:val="32"/>
          <w:szCs w:val="32"/>
          <w:highlight w:val="none"/>
        </w:rPr>
      </w:pPr>
      <w:r>
        <w:rPr>
          <w:rFonts w:eastAsia="宋体" w:cs="Times New Roman"/>
          <w:b/>
          <w:color w:val="auto"/>
          <w:sz w:val="32"/>
          <w:szCs w:val="32"/>
          <w:highlight w:val="none"/>
        </w:rPr>
      </w:r>
      <w:r/>
    </w:p>
    <w:p>
      <w:pPr>
        <w:ind w:firstLine="480"/>
        <w:jc w:val="center"/>
        <w:spacing w:line="360" w:lineRule="auto"/>
        <w:rPr>
          <w:rFonts w:ascii="宋体" w:hAnsi="宋体" w:eastAsia="宋体" w:cs="Times New Roman"/>
          <w:color w:val="auto"/>
          <w:sz w:val="24"/>
          <w:highlight w:val="none"/>
        </w:rPr>
        <w:outlineLvl w:val="1"/>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供应商名称（加盖公章）：</w:t>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3"/>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24"/>
        <w:jc w:val="center"/>
        <w:spacing w:before="320" w:after="320"/>
        <w:rPr>
          <w:rStyle w:val="956"/>
          <w:rFonts w:eastAsia="宋体"/>
          <w:highlight w:val="none"/>
        </w:rPr>
        <w:outlineLvl w:val="1"/>
      </w:pPr>
      <w:r>
        <w:rPr>
          <w:rStyle w:val="956"/>
          <w:rFonts w:hint="eastAsia" w:eastAsia="宋体"/>
          <w:b/>
          <w:bCs/>
          <w:sz w:val="32"/>
          <w:szCs w:val="32"/>
          <w:highlight w:val="none"/>
        </w:rPr>
        <w:t xml:space="preserve">1、</w:t>
      </w:r>
      <w:r>
        <w:rPr>
          <w:rStyle w:val="956"/>
          <w:b/>
          <w:bCs/>
          <w:sz w:val="32"/>
          <w:szCs w:val="32"/>
          <w:highlight w:val="none"/>
        </w:rPr>
        <w:t xml:space="preserve">授权委托书</w:t>
      </w:r>
      <w:r/>
    </w:p>
    <w:p>
      <w:pPr>
        <w:pStyle w:val="1324"/>
        <w:ind w:firstLine="500"/>
        <w:spacing w:before="240" w:after="240"/>
        <w:rPr>
          <w:rStyle w:val="956"/>
          <w:highlight w:val="none"/>
        </w:rPr>
      </w:pPr>
      <w:r>
        <w:rPr>
          <w:rStyle w:val="956"/>
          <w:highlight w:val="none"/>
        </w:rPr>
        <w:t xml:space="preserve">本授权书声明：</w:t>
      </w:r>
      <w:r>
        <w:rPr>
          <w:rStyle w:val="956"/>
          <w:rFonts w:hint="eastAsia" w:eastAsia="宋体"/>
          <w:highlight w:val="none"/>
          <w:u w:val="single"/>
        </w:rPr>
        <w:t xml:space="preserve">                </w:t>
      </w:r>
      <w:r>
        <w:rPr>
          <w:rStyle w:val="956"/>
          <w:highlight w:val="none"/>
        </w:rPr>
        <w:t xml:space="preserve">（</w:t>
      </w:r>
      <w:r>
        <w:rPr>
          <w:rStyle w:val="956"/>
          <w:rFonts w:hint="eastAsia" w:eastAsia="宋体"/>
          <w:highlight w:val="none"/>
        </w:rPr>
        <w:t xml:space="preserve">供应商</w:t>
      </w:r>
      <w:r>
        <w:rPr>
          <w:rStyle w:val="956"/>
          <w:highlight w:val="none"/>
        </w:rPr>
        <w:t xml:space="preserve">名称）授权</w:t>
      </w:r>
      <w:bookmarkStart w:id="270" w:name="sys_STR"/>
      <w:r/>
      <w:bookmarkEnd w:id="270"/>
      <w:r>
        <w:rPr>
          <w:rStyle w:val="956"/>
          <w:rFonts w:hint="eastAsia" w:eastAsia="宋体"/>
          <w:highlight w:val="none"/>
          <w:u w:val="single"/>
        </w:rPr>
        <w:t xml:space="preserve">        </w:t>
      </w:r>
      <w:r>
        <w:rPr>
          <w:rStyle w:val="956"/>
          <w:highlight w:val="none"/>
        </w:rPr>
        <w:t xml:space="preserve">(被授权人的姓名)（</w:t>
      </w:r>
      <w:r>
        <w:rPr>
          <w:rStyle w:val="956"/>
          <w:rFonts w:hint="eastAsia" w:eastAsia="宋体"/>
          <w:highlight w:val="none"/>
        </w:rPr>
        <w:t xml:space="preserve">被授权人身份证号码</w:t>
      </w:r>
      <w:r>
        <w:rPr>
          <w:rStyle w:val="956"/>
          <w:rFonts w:hint="eastAsia" w:eastAsia="宋体"/>
          <w:highlight w:val="none"/>
          <w:u w:val="single"/>
        </w:rPr>
        <w:t xml:space="preserve">：         </w:t>
      </w:r>
      <w:r>
        <w:rPr>
          <w:rStyle w:val="956"/>
          <w:highlight w:val="none"/>
        </w:rPr>
        <w:t xml:space="preserve">）为我方就</w:t>
      </w:r>
      <w:r>
        <w:rPr>
          <w:rStyle w:val="956"/>
          <w:rFonts w:hint="eastAsia" w:eastAsia="宋体"/>
          <w:highlight w:val="none"/>
          <w:u w:val="single"/>
        </w:rPr>
        <w:t xml:space="preserve">              （项目编号：     ）</w:t>
      </w:r>
      <w:r>
        <w:rPr>
          <w:rStyle w:val="956"/>
          <w:highlight w:val="none"/>
        </w:rPr>
        <w:t xml:space="preserve">项目采购活动的合法代理人，以本单位名义全权处理一切与该项目采购有关的事务</w:t>
      </w:r>
      <w:r>
        <w:rPr>
          <w:rStyle w:val="956"/>
          <w:rFonts w:hint="eastAsia" w:eastAsia="宋体"/>
          <w:highlight w:val="none"/>
        </w:rPr>
        <w:t xml:space="preserve">，</w:t>
      </w:r>
      <w:r>
        <w:rPr>
          <w:rStyle w:val="956"/>
          <w:rFonts w:hint="eastAsia"/>
          <w:highlight w:val="none"/>
        </w:rPr>
        <w:t xml:space="preserve">其代表本单位处理相关事项所产生的一切责任由本单位承担。</w:t>
      </w:r>
      <w:r/>
    </w:p>
    <w:p>
      <w:pPr>
        <w:pStyle w:val="1324"/>
        <w:ind w:firstLine="500"/>
        <w:spacing w:before="240" w:after="240"/>
        <w:rPr>
          <w:rStyle w:val="956"/>
          <w:highlight w:val="none"/>
        </w:rPr>
      </w:pPr>
      <w:r>
        <w:rPr>
          <w:rStyle w:val="956"/>
          <w:highlight w:val="none"/>
        </w:rPr>
        <w:t xml:space="preserve">本授权书于</w:t>
      </w:r>
      <w:r>
        <w:rPr>
          <w:rStyle w:val="956"/>
          <w:rFonts w:hint="eastAsia" w:eastAsia="宋体"/>
          <w:highlight w:val="none"/>
          <w:u w:val="single"/>
        </w:rPr>
        <w:t xml:space="preserve">   年  月   日</w:t>
      </w:r>
      <w:r>
        <w:rPr>
          <w:rStyle w:val="956"/>
          <w:highlight w:val="none"/>
        </w:rPr>
        <w:t xml:space="preserve">起生效，特此声明。  </w:t>
      </w:r>
      <w:r/>
    </w:p>
    <w:p>
      <w:pPr>
        <w:pStyle w:val="1324"/>
        <w:spacing w:before="240" w:after="240"/>
        <w:rPr>
          <w:rStyle w:val="956"/>
          <w:highlight w:val="none"/>
        </w:rPr>
      </w:pPr>
      <w:r>
        <w:rPr>
          <w:highlight w:val="none"/>
        </w:rPr>
      </w:r>
      <w:r/>
    </w:p>
    <w:p>
      <w:pPr>
        <w:pStyle w:val="1324"/>
        <w:ind w:firstLine="3570"/>
        <w:spacing w:before="240" w:after="240"/>
        <w:rPr>
          <w:rStyle w:val="956"/>
          <w:highlight w:val="none"/>
        </w:rPr>
      </w:pPr>
      <w:r>
        <w:rPr>
          <w:rStyle w:val="956"/>
          <w:highlight w:val="none"/>
        </w:rPr>
        <w:t xml:space="preserve">被授权人联系电话：（手机）   </w:t>
      </w:r>
      <w:r/>
    </w:p>
    <w:p>
      <w:pPr>
        <w:pStyle w:val="1324"/>
        <w:ind w:firstLine="3570"/>
        <w:spacing w:before="240" w:after="240"/>
        <w:rPr>
          <w:rStyle w:val="956"/>
          <w:highlight w:val="none"/>
        </w:rPr>
      </w:pPr>
      <w:r>
        <w:rPr>
          <w:rStyle w:val="956"/>
          <w:highlight w:val="none"/>
        </w:rPr>
        <w:t xml:space="preserve">授权单位名称：   （加盖公章）</w:t>
      </w:r>
      <w:r/>
    </w:p>
    <w:p>
      <w:pPr>
        <w:pStyle w:val="1324"/>
        <w:ind w:firstLine="3570"/>
        <w:spacing w:before="240" w:after="240"/>
        <w:rPr>
          <w:rStyle w:val="956"/>
          <w:rFonts w:eastAsia="宋体"/>
          <w:highlight w:val="none"/>
        </w:rPr>
      </w:pPr>
      <w:r>
        <w:rPr>
          <w:rStyle w:val="956"/>
          <w:highlight w:val="none"/>
        </w:rPr>
        <w:t xml:space="preserve">单位地址：   </w:t>
      </w:r>
      <w:r>
        <w:rPr>
          <w:rStyle w:val="956"/>
          <w:rFonts w:hint="eastAsia" w:eastAsia="宋体"/>
          <w:highlight w:val="none"/>
        </w:rPr>
        <w:t xml:space="preserve"> </w:t>
      </w:r>
      <w:r/>
    </w:p>
    <w:p>
      <w:pPr>
        <w:pStyle w:val="1324"/>
        <w:ind w:firstLine="3600"/>
        <w:spacing w:before="240" w:after="240"/>
        <w:rPr>
          <w:rFonts w:hint="eastAsia" w:ascii="宋体" w:hAnsi="宋体" w:eastAsia="宋体"/>
          <w:szCs w:val="21"/>
          <w:highlight w:val="none"/>
        </w:rPr>
      </w:pPr>
      <w:r>
        <w:rPr>
          <w:rStyle w:val="956"/>
          <w:highlight w:val="none"/>
        </w:rPr>
        <w:t xml:space="preserve">日期：   </w:t>
      </w:r>
      <w:r>
        <w:rPr>
          <w:rStyle w:val="956"/>
          <w:rFonts w:hint="eastAsia" w:eastAsia="宋体"/>
          <w:highlight w:val="none"/>
        </w:rPr>
        <w:t xml:space="preserve">年   月   日</w:t>
      </w:r>
      <w:r/>
    </w:p>
    <w:p>
      <w:pPr>
        <w:jc w:val="left"/>
        <w:widowControl/>
        <w:rPr>
          <w:rFonts w:hint="eastAsia" w:ascii="宋体" w:hAnsi="宋体"/>
          <w:szCs w:val="21"/>
          <w:highlight w:val="none"/>
        </w:rPr>
      </w:pPr>
      <w:r>
        <w:rPr>
          <w:rFonts w:hint="eastAsia" w:ascii="宋体" w:hAnsi="宋体"/>
          <w:szCs w:val="21"/>
          <w:highlight w:val="none"/>
        </w:rPr>
      </w:r>
      <w:r/>
    </w:p>
    <w:p>
      <w:pPr>
        <w:pStyle w:val="1324"/>
        <w:jc w:val="center"/>
        <w:spacing w:before="320" w:after="320"/>
        <w:rPr>
          <w:rStyle w:val="956"/>
          <w:rFonts w:hint="eastAsia" w:eastAsia="宋体"/>
          <w:b/>
          <w:bCs/>
          <w:sz w:val="32"/>
          <w:szCs w:val="32"/>
          <w:highlight w:val="none"/>
        </w:rPr>
        <w:outlineLvl w:val="1"/>
      </w:pPr>
      <w:r>
        <w:rPr>
          <w:rStyle w:val="956"/>
          <w:rFonts w:hint="eastAsia" w:eastAsia="宋体"/>
          <w:b/>
          <w:bCs/>
          <w:sz w:val="32"/>
          <w:szCs w:val="32"/>
          <w:highlight w:val="none"/>
        </w:rPr>
        <w:t xml:space="preserve">2、法定代表人身份证明书</w:t>
      </w:r>
      <w:r/>
    </w:p>
    <w:p>
      <w:pPr>
        <w:pStyle w:val="1324"/>
        <w:ind w:firstLine="500"/>
        <w:spacing w:before="240" w:after="240"/>
        <w:rPr>
          <w:rStyle w:val="956"/>
          <w:highlight w:val="none"/>
        </w:rPr>
      </w:pPr>
      <w:r>
        <w:rPr>
          <w:rStyle w:val="956"/>
          <w:rFonts w:hint="eastAsia" w:eastAsia="宋体"/>
          <w:highlight w:val="none"/>
        </w:rPr>
        <w:t xml:space="preserve">兹证明</w:t>
      </w:r>
      <w:r>
        <w:rPr>
          <w:rStyle w:val="956"/>
          <w:rFonts w:hint="eastAsia" w:eastAsia="宋体"/>
          <w:highlight w:val="none"/>
          <w:u w:val="single"/>
        </w:rPr>
        <w:t xml:space="preserve">              </w:t>
      </w:r>
      <w:r>
        <w:rPr>
          <w:rStyle w:val="956"/>
          <w:highlight w:val="none"/>
        </w:rPr>
        <w:t xml:space="preserve">（</w:t>
      </w:r>
      <w:r>
        <w:rPr>
          <w:rStyle w:val="956"/>
          <w:rFonts w:hint="eastAsia" w:eastAsia="宋体"/>
          <w:highlight w:val="none"/>
        </w:rPr>
        <w:t xml:space="preserve">姓名</w:t>
      </w:r>
      <w:r>
        <w:rPr>
          <w:rStyle w:val="956"/>
          <w:highlight w:val="none"/>
        </w:rPr>
        <w:t xml:space="preserve">）（</w:t>
      </w:r>
      <w:r>
        <w:rPr>
          <w:rStyle w:val="956"/>
          <w:rFonts w:hint="eastAsia" w:eastAsia="宋体"/>
          <w:highlight w:val="none"/>
        </w:rPr>
        <w:t xml:space="preserve">法定代表人身份证号码</w:t>
      </w:r>
      <w:r>
        <w:rPr>
          <w:rStyle w:val="956"/>
          <w:rFonts w:hint="eastAsia" w:eastAsia="宋体"/>
          <w:highlight w:val="none"/>
          <w:u w:val="single"/>
        </w:rPr>
        <w:t xml:space="preserve">：         </w:t>
      </w:r>
      <w:r>
        <w:rPr>
          <w:rStyle w:val="956"/>
          <w:highlight w:val="none"/>
        </w:rPr>
        <w:t xml:space="preserve">）</w:t>
      </w:r>
      <w:r>
        <w:rPr>
          <w:rStyle w:val="956"/>
          <w:rFonts w:hint="eastAsia" w:eastAsia="宋体"/>
          <w:highlight w:val="none"/>
        </w:rPr>
        <w:t xml:space="preserve">担任</w:t>
      </w:r>
      <w:r>
        <w:rPr>
          <w:rStyle w:val="956"/>
          <w:rFonts w:hint="eastAsia" w:eastAsia="宋体"/>
          <w:highlight w:val="none"/>
          <w:u w:val="single"/>
        </w:rPr>
        <w:t xml:space="preserve">            </w:t>
      </w:r>
      <w:r>
        <w:rPr>
          <w:rStyle w:val="956"/>
          <w:highlight w:val="none"/>
        </w:rPr>
        <w:t xml:space="preserve">(</w:t>
      </w:r>
      <w:r>
        <w:rPr>
          <w:rStyle w:val="956"/>
          <w:rFonts w:hint="eastAsia" w:eastAsia="宋体"/>
          <w:highlight w:val="none"/>
        </w:rPr>
        <w:t xml:space="preserve">供应商名称</w:t>
      </w:r>
      <w:r>
        <w:rPr>
          <w:rStyle w:val="956"/>
          <w:highlight w:val="none"/>
        </w:rPr>
        <w:t xml:space="preserve">)</w:t>
      </w:r>
      <w:r>
        <w:rPr>
          <w:rStyle w:val="956"/>
          <w:rFonts w:hint="eastAsia" w:eastAsia="宋体"/>
          <w:highlight w:val="none"/>
          <w:u w:val="single"/>
        </w:rPr>
        <w:t xml:space="preserve">      （职位 ）</w:t>
      </w:r>
      <w:r>
        <w:rPr>
          <w:rStyle w:val="956"/>
          <w:rFonts w:hint="eastAsia" w:eastAsia="宋体"/>
          <w:highlight w:val="none"/>
        </w:rPr>
        <w:t xml:space="preserve">，是我单位的法定代表人</w:t>
      </w:r>
      <w:r>
        <w:rPr>
          <w:rStyle w:val="956"/>
          <w:highlight w:val="none"/>
        </w:rPr>
        <w:t xml:space="preserve">。 </w:t>
      </w:r>
      <w:r/>
    </w:p>
    <w:p>
      <w:pPr>
        <w:pStyle w:val="1324"/>
        <w:ind w:firstLine="500"/>
        <w:spacing w:before="240" w:after="240"/>
        <w:rPr>
          <w:rStyle w:val="956"/>
          <w:highlight w:val="none"/>
        </w:rPr>
      </w:pPr>
      <w:r>
        <w:rPr>
          <w:rStyle w:val="956"/>
          <w:highlight w:val="none"/>
        </w:rPr>
        <w:t xml:space="preserve">特此</w:t>
      </w:r>
      <w:r>
        <w:rPr>
          <w:rStyle w:val="956"/>
          <w:rFonts w:hint="eastAsia" w:eastAsia="宋体"/>
          <w:highlight w:val="none"/>
        </w:rPr>
        <w:t xml:space="preserve">证</w:t>
      </w:r>
      <w:r>
        <w:rPr>
          <w:rStyle w:val="956"/>
          <w:highlight w:val="none"/>
        </w:rPr>
        <w:t xml:space="preserve">明。  </w:t>
      </w:r>
      <w:r/>
    </w:p>
    <w:p>
      <w:pPr>
        <w:pStyle w:val="1324"/>
        <w:ind w:firstLine="500"/>
        <w:spacing w:before="240" w:after="240"/>
        <w:rPr>
          <w:rStyle w:val="956"/>
          <w:highlight w:val="none"/>
        </w:rPr>
      </w:pPr>
      <w:r>
        <w:rPr>
          <w:highlight w:val="none"/>
        </w:rPr>
      </w:r>
      <w:r/>
    </w:p>
    <w:p>
      <w:pPr>
        <w:pStyle w:val="1324"/>
        <w:ind w:firstLine="240"/>
        <w:spacing w:before="240" w:after="240"/>
        <w:rPr>
          <w:rStyle w:val="956"/>
          <w:highlight w:val="none"/>
        </w:rPr>
      </w:pPr>
      <w:r>
        <w:rPr>
          <w:rStyle w:val="956"/>
          <w:highlight w:val="none"/>
        </w:rPr>
        <w:t xml:space="preserve"> </w:t>
      </w:r>
      <w:r>
        <w:rPr>
          <w:rStyle w:val="956"/>
          <w:rFonts w:hint="eastAsia" w:eastAsia="宋体"/>
          <w:highlight w:val="none"/>
        </w:rPr>
        <w:t xml:space="preserve">                       </w:t>
      </w:r>
      <w:r/>
    </w:p>
    <w:p>
      <w:pPr>
        <w:pStyle w:val="1324"/>
        <w:ind w:firstLine="3570"/>
        <w:spacing w:before="240" w:after="240"/>
        <w:rPr>
          <w:rStyle w:val="956"/>
          <w:highlight w:val="none"/>
        </w:rPr>
      </w:pPr>
      <w:r>
        <w:rPr>
          <w:rStyle w:val="956"/>
          <w:rFonts w:hint="eastAsia" w:eastAsia="宋体"/>
          <w:highlight w:val="none"/>
        </w:rPr>
        <w:t xml:space="preserve">法定代表人</w:t>
      </w:r>
      <w:r>
        <w:rPr>
          <w:rStyle w:val="956"/>
          <w:highlight w:val="none"/>
        </w:rPr>
        <w:t xml:space="preserve">联系电话：（手机）   </w:t>
      </w:r>
      <w:r/>
    </w:p>
    <w:p>
      <w:pPr>
        <w:pStyle w:val="1324"/>
        <w:ind w:firstLine="3570"/>
        <w:spacing w:before="240" w:after="240"/>
        <w:rPr>
          <w:rStyle w:val="956"/>
          <w:highlight w:val="none"/>
        </w:rPr>
      </w:pPr>
      <w:r>
        <w:rPr>
          <w:rStyle w:val="956"/>
          <w:highlight w:val="none"/>
        </w:rPr>
        <w:t xml:space="preserve">单位名称：   （加盖公章）</w:t>
      </w:r>
      <w:r/>
    </w:p>
    <w:p>
      <w:pPr>
        <w:pStyle w:val="1324"/>
        <w:ind w:firstLine="3570"/>
        <w:spacing w:before="240" w:after="240"/>
        <w:rPr>
          <w:rStyle w:val="956"/>
          <w:rFonts w:eastAsia="宋体"/>
          <w:highlight w:val="none"/>
        </w:rPr>
      </w:pPr>
      <w:r>
        <w:rPr>
          <w:rStyle w:val="956"/>
          <w:highlight w:val="none"/>
        </w:rPr>
        <w:t xml:space="preserve">单位地址：   </w:t>
      </w:r>
      <w:r>
        <w:rPr>
          <w:rStyle w:val="956"/>
          <w:rFonts w:hint="eastAsia" w:eastAsia="宋体"/>
          <w:highlight w:val="none"/>
        </w:rPr>
        <w:t xml:space="preserve"> </w:t>
      </w:r>
      <w:r/>
    </w:p>
    <w:p>
      <w:pPr>
        <w:pStyle w:val="1324"/>
        <w:ind w:firstLine="3600"/>
        <w:spacing w:before="240" w:after="240"/>
        <w:rPr>
          <w:highlight w:val="none"/>
        </w:rPr>
      </w:pPr>
      <w:r>
        <w:rPr>
          <w:rStyle w:val="956"/>
          <w:highlight w:val="none"/>
        </w:rPr>
        <w:t xml:space="preserve">日期：   </w:t>
      </w:r>
      <w:r>
        <w:rPr>
          <w:rStyle w:val="956"/>
          <w:rFonts w:hint="eastAsia" w:eastAsia="宋体"/>
          <w:highlight w:val="none"/>
        </w:rPr>
        <w:t xml:space="preserve">年   月   日</w:t>
      </w:r>
      <w:r/>
    </w:p>
    <w:p>
      <w:pPr>
        <w:pStyle w:val="1333"/>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3"/>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3"/>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3"/>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3"/>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3"/>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3"/>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3"/>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3"/>
        <w:jc w:val="left"/>
        <w:rPr>
          <w:rStyle w:val="956"/>
          <w:rFonts w:ascii="Times New Roman" w:hAnsi="Times New Roman" w:eastAsia="Times New Roman" w:cs="Times New Roman"/>
          <w:color w:val="auto"/>
          <w:highlight w:val="none"/>
        </w:rPr>
        <w:outlineLvl w:val="0"/>
      </w:pPr>
      <w:r/>
      <w:bookmarkStart w:id="271" w:name="_Toc12431"/>
      <w:r/>
      <w:bookmarkStart w:id="272" w:name="_Toc15106"/>
      <w:r/>
      <w:bookmarkStart w:id="273" w:name="_Toc3614"/>
      <w:r>
        <w:rPr>
          <w:rStyle w:val="956"/>
          <w:rFonts w:ascii="宋体" w:hAnsi="宋体" w:eastAsia="宋体" w:cs="宋体"/>
          <w:b/>
          <w:color w:val="auto"/>
          <w:sz w:val="32"/>
          <w:highlight w:val="none"/>
        </w:rPr>
        <w:t xml:space="preserve">五、第四章项目需求中实质性要求响应对照表</w:t>
      </w:r>
      <w:bookmarkEnd w:id="271"/>
      <w:r/>
      <w:bookmarkEnd w:id="272"/>
      <w:r/>
      <w:bookmarkEnd w:id="273"/>
      <w:r/>
      <w:r/>
    </w:p>
    <w:p>
      <w:pPr>
        <w:pStyle w:val="1334"/>
        <w:spacing w:line="440" w:lineRule="exact"/>
        <w:rPr>
          <w:rStyle w:val="754"/>
          <w:rFonts w:ascii="宋体" w:hAnsi="宋体" w:eastAsia="宋体" w:cs="宋体"/>
          <w:b/>
          <w:bCs/>
          <w:color w:val="auto"/>
          <w:highlight w:val="none"/>
        </w:rPr>
        <w:outlineLvl w:val="9"/>
      </w:pPr>
      <w:r>
        <w:rPr>
          <w:rStyle w:val="956"/>
          <w:rFonts w:ascii="宋体" w:hAnsi="宋体" w:eastAsia="宋体" w:cs="宋体"/>
          <w:b/>
          <w:bCs/>
          <w:color w:val="auto"/>
          <w:highlight w:val="none"/>
        </w:rPr>
        <w:t xml:space="preserve">﻿ </w:t>
      </w:r>
      <w:bookmarkStart w:id="274" w:name="_Toc23281"/>
      <w:r/>
      <w:bookmarkStart w:id="275" w:name="_Toc20809"/>
      <w:r>
        <w:rPr>
          <w:rStyle w:val="754"/>
          <w:rFonts w:ascii="宋体" w:hAnsi="宋体" w:eastAsia="宋体" w:cs="宋体"/>
          <w:b/>
          <w:bCs/>
          <w:color w:val="auto"/>
          <w:highlight w:val="none"/>
        </w:rPr>
        <w:t xml:space="preserve"> </w:t>
      </w:r>
      <w:r>
        <w:rPr>
          <w:rStyle w:val="754"/>
          <w:rFonts w:hint="eastAsia" w:ascii="宋体" w:hAnsi="宋体" w:eastAsia="宋体" w:cs="宋体"/>
          <w:b/>
          <w:bCs/>
          <w:color w:val="auto"/>
          <w:highlight w:val="none"/>
          <w:lang w:val="en-US" w:eastAsia="zh-CN"/>
        </w:rPr>
        <w:t xml:space="preserve">1、</w:t>
      </w:r>
      <w:r>
        <w:rPr>
          <w:rStyle w:val="754"/>
          <w:rFonts w:hint="eastAsia" w:ascii="宋体" w:hAnsi="宋体" w:eastAsia="宋体" w:cs="宋体"/>
          <w:b/>
          <w:bCs/>
          <w:color w:val="auto"/>
          <w:highlight w:val="none"/>
          <w:lang w:eastAsia="zh-CN"/>
        </w:rPr>
        <w:t xml:space="preserve">商务条款的实质性格式</w:t>
      </w:r>
      <w:r>
        <w:rPr>
          <w:rStyle w:val="754"/>
          <w:rFonts w:ascii="宋体" w:hAnsi="宋体" w:eastAsia="宋体" w:cs="宋体"/>
          <w:b/>
          <w:bCs/>
          <w:color w:val="auto"/>
          <w:highlight w:val="none"/>
        </w:rPr>
        <w:t xml:space="preserve"> </w:t>
      </w:r>
      <w:r/>
    </w:p>
    <w:tbl>
      <w:tblPr>
        <w:tblStyle w:val="755"/>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Style w:val="754"/>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Style w:val="754"/>
                <w:rFonts w:hint="eastAsia" w:ascii="宋体" w:hAnsi="宋体" w:eastAsia="宋体" w:cs="宋体"/>
                <w:b w:val="0"/>
                <w:bCs w:val="0"/>
                <w:i w:val="0"/>
                <w:iCs w:val="0"/>
                <w:smallCaps w:val="0"/>
                <w:color w:val="auto"/>
                <w:sz w:val="24"/>
                <w:szCs w:val="24"/>
                <w:highlight w:val="none"/>
                <w:lang w:eastAsia="zh-CN"/>
              </w:rPr>
              <w:t xml:space="preserve">商务条款</w:t>
            </w:r>
            <w:r>
              <w:rPr>
                <w:rStyle w:val="754"/>
                <w:rFonts w:ascii="宋体" w:hAnsi="宋体" w:eastAsia="宋体" w:cs="宋体"/>
                <w:b w:val="0"/>
                <w:bCs w:val="0"/>
                <w:i w:val="0"/>
                <w:iCs w:val="0"/>
                <w:smallCaps w:val="0"/>
                <w:color w:val="auto"/>
                <w:sz w:val="24"/>
                <w:szCs w:val="24"/>
                <w:highlight w:val="none"/>
              </w:rPr>
              <w:t xml:space="preserve">的实质性要求</w:t>
            </w:r>
            <w:r/>
          </w:p>
          <w:p>
            <w:pPr>
              <w:pStyle w:val="1334"/>
              <w:jc w:val="center"/>
              <w:rPr>
                <w:rStyle w:val="75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4"/>
              <w:jc w:val="center"/>
              <w:rPr>
                <w:rStyle w:val="754"/>
                <w:rFonts w:hint="eastAsia" w:ascii="宋体" w:hAnsi="宋体" w:eastAsia="宋体" w:cs="宋体"/>
                <w:b w:val="0"/>
                <w:bCs w:val="0"/>
                <w:i w:val="0"/>
                <w:iCs w:val="0"/>
                <w:smallCaps w:val="0"/>
                <w:color w:val="auto"/>
                <w:sz w:val="24"/>
                <w:szCs w:val="24"/>
                <w:highlight w:val="none"/>
                <w:lang w:eastAsia="zh-CN"/>
              </w:rPr>
            </w:pPr>
            <w:r>
              <w:rPr>
                <w:rStyle w:val="754"/>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4"/>
              <w:jc w:val="center"/>
              <w:rPr>
                <w:rStyle w:val="754"/>
                <w:rFonts w:hint="eastAsia" w:ascii="宋体" w:hAnsi="宋体" w:eastAsia="宋体" w:cs="宋体"/>
                <w:b w:val="0"/>
                <w:bCs w:val="0"/>
                <w:i w:val="0"/>
                <w:iCs w:val="0"/>
                <w:smallCaps w:val="0"/>
                <w:color w:val="auto"/>
                <w:sz w:val="24"/>
                <w:szCs w:val="24"/>
                <w:highlight w:val="none"/>
                <w:lang w:eastAsia="zh-CN"/>
              </w:rPr>
            </w:pPr>
            <w:r>
              <w:rPr>
                <w:rStyle w:val="754"/>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4"/>
              <w:jc w:val="center"/>
              <w:rPr>
                <w:rStyle w:val="754"/>
                <w:rFonts w:hint="eastAsia"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2"/>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4"/>
              <w:jc w:val="center"/>
              <w:rPr>
                <w:rStyle w:val="754"/>
                <w:rFonts w:hint="eastAsia"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2"/>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4"/>
              <w:jc w:val="center"/>
              <w:rPr>
                <w:rStyle w:val="754"/>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2"/>
              <w:spacing w:line="440" w:lineRule="exact"/>
              <w:rPr>
                <w:rStyle w:val="754"/>
                <w:rFonts w:ascii="宋体" w:hAnsi="宋体" w:eastAsia="宋体" w:cs="宋体"/>
                <w:b w:val="0"/>
                <w:bCs w:val="0"/>
                <w:i w:val="0"/>
                <w:iCs w:val="0"/>
                <w:smallCaps w:val="0"/>
                <w:color w:val="auto"/>
                <w:sz w:val="24"/>
                <w:szCs w:val="24"/>
                <w:highlight w:val="none"/>
              </w:rPr>
              <w:outlineLvl w:val="9"/>
            </w:pPr>
            <w:r>
              <w:rPr>
                <w:rStyle w:val="754"/>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bookmarkEnd w:id="274"/>
      <w:r/>
      <w:r/>
    </w:p>
    <w:p>
      <w:pPr>
        <w:pStyle w:val="1334"/>
        <w:rPr>
          <w:rStyle w:val="754"/>
          <w:rFonts w:ascii="宋体" w:hAnsi="宋体" w:eastAsia="宋体" w:cs="宋体"/>
          <w:color w:val="auto"/>
          <w:highlight w:val="none"/>
        </w:rPr>
      </w:pPr>
      <w:r>
        <w:rPr>
          <w:rFonts w:ascii="宋体" w:hAnsi="宋体" w:eastAsia="宋体" w:cs="宋体"/>
          <w:color w:val="auto"/>
          <w:highlight w:val="none"/>
        </w:rPr>
      </w:r>
      <w:r/>
    </w:p>
    <w:p>
      <w:pPr>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p>
    <w:p>
      <w:pPr>
        <w:pStyle w:val="1334"/>
        <w:ind w:firstLine="482"/>
        <w:rPr>
          <w:rStyle w:val="754"/>
          <w:rFonts w:hint="eastAsia" w:ascii="宋体" w:hAnsi="宋体" w:eastAsia="宋体" w:cs="宋体"/>
          <w:b/>
          <w:bCs/>
          <w:color w:val="auto"/>
          <w:sz w:val="24"/>
          <w:szCs w:val="24"/>
          <w:highlight w:val="none"/>
          <w:lang w:val="en-US" w:eastAsia="zh-CN"/>
        </w:rPr>
      </w:pPr>
      <w:r>
        <w:rPr>
          <w:rStyle w:val="754"/>
          <w:rFonts w:hint="eastAsia" w:ascii="宋体" w:hAnsi="宋体" w:eastAsia="宋体" w:cs="宋体"/>
          <w:b/>
          <w:bCs/>
          <w:color w:val="auto"/>
          <w:sz w:val="24"/>
          <w:szCs w:val="24"/>
          <w:highlight w:val="none"/>
          <w:lang w:val="en-US" w:eastAsia="zh-CN" w:bidi="ar-SA"/>
        </w:rPr>
        <w:t xml:space="preserve">2、技术要求的实质性格式</w:t>
      </w:r>
      <w:r/>
    </w:p>
    <w:tbl>
      <w:tblPr>
        <w:tblStyle w:val="755"/>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Style w:val="754"/>
                <w:rFonts w:ascii="宋体" w:hAnsi="宋体" w:eastAsia="宋体" w:cs="宋体"/>
                <w:b w:val="0"/>
                <w:bCs w:val="0"/>
                <w:i w:val="0"/>
                <w:iCs w:val="0"/>
                <w:smallCaps w:val="0"/>
                <w:color w:val="auto"/>
                <w:sz w:val="24"/>
                <w:szCs w:val="24"/>
                <w:highlight w:val="none"/>
                <w:lang w:val="en-US" w:eastAsia="zh-CN" w:bidi="ar-SA"/>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技术要求</w:t>
            </w:r>
            <w:r>
              <w:rPr>
                <w:rStyle w:val="754"/>
                <w:rFonts w:ascii="宋体" w:hAnsi="宋体" w:eastAsia="宋体" w:cs="宋体"/>
                <w:b w:val="0"/>
                <w:bCs w:val="0"/>
                <w:i w:val="0"/>
                <w:iCs w:val="0"/>
                <w:smallCaps w:val="0"/>
                <w:color w:val="auto"/>
                <w:sz w:val="24"/>
                <w:szCs w:val="24"/>
                <w:highlight w:val="none"/>
                <w:lang w:val="en-US" w:eastAsia="zh-CN" w:bidi="ar-SA"/>
              </w:rPr>
              <w:t xml:space="preserve">的实质性要求</w:t>
            </w:r>
            <w:r/>
          </w:p>
          <w:p>
            <w:pPr>
              <w:pStyle w:val="1334"/>
              <w:jc w:val="center"/>
              <w:rPr>
                <w:rStyle w:val="75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4"/>
              <w:jc w:val="center"/>
              <w:rPr>
                <w:rStyle w:val="754"/>
                <w:rFonts w:hint="eastAsia"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4"/>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4"/>
              <w:jc w:val="center"/>
              <w:rPr>
                <w:rStyle w:val="754"/>
                <w:rFonts w:hint="eastAsia"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4"/>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4"/>
              <w:jc w:val="center"/>
              <w:rPr>
                <w:rStyle w:val="754"/>
                <w:rFonts w:hint="default"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4"/>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4"/>
              <w:jc w:val="center"/>
              <w:rPr>
                <w:rStyle w:val="754"/>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4"/>
              <w:jc w:val="left"/>
              <w:rPr>
                <w:rStyle w:val="754"/>
                <w:rFonts w:hint="eastAsia" w:ascii="宋体" w:hAnsi="宋体" w:eastAsia="宋体" w:cs="宋体"/>
                <w:b w:val="0"/>
                <w:bCs w:val="0"/>
                <w:i w:val="0"/>
                <w:iCs w:val="0"/>
                <w:smallCaps w:val="0"/>
                <w:color w:val="auto"/>
                <w:sz w:val="24"/>
                <w:szCs w:val="24"/>
                <w:highlight w:val="none"/>
                <w:lang w:eastAsia="zh-CN"/>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4"/>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79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9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9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9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9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highlight w:val="none"/>
          <w:lang w:eastAsia="zh-CN"/>
        </w:rPr>
      </w:pPr>
      <w:r>
        <w:rPr>
          <w:rFonts w:hint="eastAsia"/>
          <w:highlight w:val="none"/>
          <w:lang w:eastAsia="zh-CN"/>
        </w:rPr>
      </w:r>
      <w:r/>
    </w:p>
    <w:p>
      <w:pPr>
        <w:jc w:val="left"/>
        <w:spacing w:line="400" w:lineRule="exact"/>
        <w:rPr>
          <w:rStyle w:val="956"/>
          <w:rFonts w:hint="eastAsia" w:ascii="宋体" w:hAnsi="宋体" w:cs="宋体"/>
          <w:b/>
          <w:sz w:val="32"/>
          <w:highlight w:val="none"/>
        </w:rPr>
      </w:pPr>
      <w:r>
        <w:rPr>
          <w:rFonts w:hint="eastAsia" w:ascii="宋体" w:hAnsi="宋体" w:cs="宋体"/>
          <w:b/>
          <w:sz w:val="32"/>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pStyle w:val="781"/>
      </w:p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pStyle w:val="1335"/>
        <w:numPr>
          <w:ilvl w:val="0"/>
          <w:numId w:val="0"/>
        </w:numPr>
        <w:jc w:val="left"/>
        <w:rPr>
          <w:rStyle w:val="956"/>
          <w:rFonts w:ascii="Times New Roman" w:hAnsi="Times New Roman" w:eastAsia="Times New Roman" w:cs="Times New Roman"/>
          <w:color w:val="auto"/>
          <w:highlight w:val="none"/>
        </w:rPr>
        <w:outlineLvl w:val="0"/>
      </w:pPr>
      <w:r/>
      <w:bookmarkStart w:id="276" w:name="_Toc2823"/>
      <w:r/>
      <w:bookmarkStart w:id="277" w:name="_Toc19107"/>
      <w:r>
        <w:rPr>
          <w:rStyle w:val="956"/>
          <w:rFonts w:hint="eastAsia" w:ascii="宋体" w:hAnsi="宋体" w:eastAsia="宋体" w:cs="宋体"/>
          <w:b/>
          <w:color w:val="auto"/>
          <w:sz w:val="32"/>
          <w:highlight w:val="none"/>
          <w:lang w:eastAsia="zh-CN"/>
        </w:rPr>
        <w:t xml:space="preserve">六、</w:t>
      </w:r>
      <w:r>
        <w:rPr>
          <w:rStyle w:val="956"/>
          <w:rFonts w:ascii="宋体" w:hAnsi="宋体" w:eastAsia="宋体" w:cs="宋体"/>
          <w:b/>
          <w:color w:val="auto"/>
          <w:sz w:val="32"/>
          <w:highlight w:val="none"/>
        </w:rPr>
        <w:t xml:space="preserve">服务方案</w:t>
      </w:r>
      <w:bookmarkEnd w:id="275"/>
      <w:r/>
      <w:bookmarkEnd w:id="276"/>
      <w:r/>
      <w:bookmarkEnd w:id="277"/>
      <w:r/>
      <w:r/>
    </w:p>
    <w:p>
      <w:pPr>
        <w:pStyle w:val="1336"/>
        <w:jc w:val="center"/>
        <w:keepLines/>
        <w:keepNext/>
        <w:spacing w:before="260" w:after="260" w:line="415" w:lineRule="auto"/>
        <w:rPr>
          <w:rStyle w:val="956"/>
          <w:rFonts w:ascii="宋体" w:hAnsi="宋体" w:eastAsia="宋体" w:cs="Times New Roman"/>
          <w:b/>
          <w:bCs/>
          <w:color w:val="auto"/>
          <w:sz w:val="28"/>
          <w:szCs w:val="28"/>
          <w:highlight w:val="none"/>
        </w:rPr>
        <w:outlineLvl w:val="1"/>
      </w:pPr>
      <w:r/>
      <w:bookmarkStart w:id="278" w:name="_Toc35266041"/>
      <w:r/>
      <w:bookmarkStart w:id="279" w:name="_Toc43285583"/>
      <w:r>
        <w:rPr>
          <w:rStyle w:val="956"/>
          <w:rFonts w:hint="eastAsia" w:ascii="宋体" w:hAnsi="宋体" w:eastAsia="宋体" w:cs="Times New Roman"/>
          <w:b/>
          <w:bCs/>
          <w:color w:val="auto"/>
          <w:sz w:val="28"/>
          <w:szCs w:val="28"/>
          <w:highlight w:val="none"/>
        </w:rPr>
        <w:t xml:space="preserve">服务方案</w:t>
      </w:r>
      <w:bookmarkEnd w:id="278"/>
      <w:r/>
      <w:bookmarkEnd w:id="279"/>
      <w:r/>
      <w:r/>
    </w:p>
    <w:p>
      <w:pPr>
        <w:pStyle w:val="1336"/>
        <w:jc w:val="left"/>
        <w:spacing w:line="360" w:lineRule="auto"/>
        <w:rPr>
          <w:rStyle w:val="956"/>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36"/>
        <w:jc w:val="center"/>
        <w:spacing w:line="360" w:lineRule="auto"/>
        <w:rPr>
          <w:rStyle w:val="956"/>
          <w:rFonts w:hint="eastAsia" w:ascii="宋体" w:hAnsi="宋体" w:eastAsia="宋体" w:cs="Arial"/>
          <w:color w:val="auto"/>
          <w:sz w:val="24"/>
          <w:szCs w:val="21"/>
          <w:highlight w:val="none"/>
        </w:rPr>
        <w:outlineLvl w:val="1"/>
      </w:pPr>
      <w:r>
        <w:rPr>
          <w:rStyle w:val="956"/>
          <w:rFonts w:hint="eastAsia" w:ascii="宋体" w:hAnsi="宋体" w:eastAsia="宋体" w:cs="Arial"/>
          <w:color w:val="auto"/>
          <w:sz w:val="24"/>
          <w:szCs w:val="21"/>
          <w:highlight w:val="none"/>
        </w:rPr>
        <w:t xml:space="preserve">（服务方案的内容编排等由投标人自定）</w:t>
      </w:r>
      <w:r/>
    </w:p>
    <w:p>
      <w:pPr>
        <w:pStyle w:val="1344"/>
        <w:rPr>
          <w:rStyle w:val="956"/>
          <w:rFonts w:hint="eastAsia" w:ascii="Times New Roman" w:hAnsi="Times New Roman" w:eastAsia="宋体" w:cs="Times New Roman"/>
          <w:color w:val="auto"/>
          <w:highlight w:val="none"/>
          <w:lang w:eastAsia="zh-CN"/>
        </w:rPr>
        <w:outlineLvl w:val="9"/>
      </w:pPr>
      <w:r/>
      <w:bookmarkStart w:id="280" w:name="_Toc29047"/>
      <w:r/>
      <w:bookmarkStart w:id="281" w:name="_Toc29323"/>
      <w:r/>
      <w:bookmarkStart w:id="282" w:name="_Toc32424"/>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4"/>
        <w:rPr>
          <w:rStyle w:val="956"/>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pStyle w:val="1344"/>
        <w:rPr>
          <w:rStyle w:val="956"/>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pStyle w:val="1344"/>
        <w:rPr>
          <w:rStyle w:val="956"/>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pStyle w:val="1344"/>
        <w:rPr>
          <w:rStyle w:val="956"/>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pStyle w:val="1344"/>
        <w:rPr>
          <w:rFonts w:hint="eastAsia" w:ascii="宋体" w:hAnsi="宋体" w:eastAsia="宋体" w:cs="宋体"/>
          <w:color w:val="auto"/>
          <w:sz w:val="24"/>
          <w:szCs w:val="24"/>
          <w:highlight w:val="none"/>
          <w:lang w:eastAsia="zh-CN" w:bidi="ar"/>
        </w:rPr>
        <w:outlineLvl w:val="0"/>
      </w:pPr>
      <w:r>
        <w:rPr>
          <w:rStyle w:val="956"/>
          <w:rFonts w:hint="eastAsia" w:ascii="宋体" w:hAnsi="宋体" w:eastAsia="宋体" w:cs="宋体"/>
          <w:b/>
          <w:color w:val="auto"/>
          <w:sz w:val="32"/>
          <w:highlight w:val="none"/>
          <w:lang w:val="en-US" w:eastAsia="zh-CN"/>
        </w:rPr>
        <w:t xml:space="preserve">七</w:t>
      </w:r>
      <w:r>
        <w:rPr>
          <w:rStyle w:val="956"/>
          <w:rFonts w:ascii="宋体" w:hAnsi="宋体" w:eastAsia="宋体" w:cs="宋体"/>
          <w:b/>
          <w:color w:val="auto"/>
          <w:sz w:val="32"/>
          <w:highlight w:val="none"/>
        </w:rPr>
        <w:t xml:space="preserve">、投标人情况介绍</w:t>
      </w:r>
      <w:bookmarkEnd w:id="280"/>
      <w:r>
        <w:rPr>
          <w:rStyle w:val="956"/>
          <w:rFonts w:hint="eastAsia" w:ascii="宋体" w:hAnsi="宋体" w:eastAsia="宋体" w:cs="Arial"/>
          <w:color w:val="auto"/>
          <w:sz w:val="24"/>
          <w:szCs w:val="21"/>
          <w:highlight w:val="none"/>
          <w:lang w:val="en-US" w:eastAsia="zh-CN" w:bidi="ar-SA"/>
        </w:rPr>
        <w:t xml:space="preserve">（内容自定，可参考如下）</w:t>
      </w:r>
      <w:bookmarkEnd w:id="281"/>
      <w:r/>
      <w:bookmarkEnd w:id="282"/>
      <w:r/>
      <w:r/>
    </w:p>
    <w:p>
      <w:pPr>
        <w:jc w:val="both"/>
        <w:keepLines w:val="0"/>
        <w:keepNext w:val="0"/>
        <w:pageBreakBefore w:val="0"/>
        <w:spacing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t xml:space="preserve">……</w:t>
      </w:r>
      <w:r/>
    </w:p>
    <w:p>
      <w:pPr>
        <w:pStyle w:val="1338"/>
        <w:jc w:val="left"/>
        <w:rPr>
          <w:rStyle w:val="956"/>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343"/>
        <w:jc w:val="center"/>
        <w:spacing w:before="240" w:after="240"/>
        <w:rPr>
          <w:rStyle w:val="956"/>
          <w:rFonts w:ascii="Times New Roman" w:hAnsi="Times New Roman" w:eastAsia="Times New Roman" w:cs="Times New Roman"/>
          <w:color w:val="auto"/>
          <w:sz w:val="24"/>
          <w:szCs w:val="24"/>
          <w:highlight w:val="none"/>
        </w:rPr>
      </w:pPr>
      <w:r>
        <w:rPr>
          <w:rStyle w:val="956"/>
          <w:rFonts w:ascii="宋体" w:hAnsi="宋体" w:eastAsia="宋体" w:cs="宋体"/>
          <w:b/>
          <w:color w:val="auto"/>
          <w:sz w:val="28"/>
          <w:highlight w:val="none"/>
        </w:rPr>
        <w:t xml:space="preserve"> </w:t>
      </w:r>
      <w:r/>
    </w:p>
    <w:p>
      <w:pPr>
        <w:pStyle w:val="1347"/>
        <w:spacing w:before="240" w:after="240"/>
        <w:rPr>
          <w:rStyle w:val="956"/>
          <w:rFonts w:ascii="Times New Roman" w:hAnsi="Times New Roman" w:eastAsia="Times New Roman" w:cs="Times New Roman"/>
          <w:color w:val="auto"/>
          <w:sz w:val="24"/>
          <w:szCs w:val="24"/>
          <w:highlight w:val="none"/>
        </w:rPr>
      </w:pPr>
      <w:r>
        <w:rPr>
          <w:rStyle w:val="956"/>
          <w:rFonts w:ascii="Times New Roman" w:hAnsi="Times New Roman" w:eastAsia="Times New Roman" w:cs="Times New Roman"/>
          <w:color w:val="auto"/>
          <w:highlight w:val="none"/>
        </w:rPr>
        <w:t xml:space="preserve"> </w:t>
      </w:r>
      <w:bookmarkEnd w:id="255"/>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20"/>
          <w:highlight w:val="none"/>
        </w:rPr>
        <w:outlineLvl w:val="9"/>
      </w:pPr>
      <w:r>
        <w:rPr>
          <w:rFonts w:ascii="宋体" w:hAnsi="宋体"/>
          <w:b/>
          <w:bCs/>
          <w:color w:val="auto"/>
          <w:sz w:val="20"/>
          <w:szCs w:val="32"/>
          <w:highlight w:val="none"/>
        </w:rPr>
      </w:r>
      <w:r>
        <w:rPr>
          <w:rFonts w:ascii="宋体" w:hAnsi="宋体"/>
          <w:b/>
          <w:bCs/>
          <w:color w:val="auto"/>
          <w:sz w:val="20"/>
          <w:szCs w:val="32"/>
          <w:highlight w:val="none"/>
        </w:rPr>
      </w:r>
    </w:p>
    <w:p>
      <w:pPr>
        <w:pStyle w:val="1348"/>
        <w:jc w:val="left"/>
        <w:rPr>
          <w:rFonts w:ascii="宋体" w:hAnsi="宋体"/>
          <w:b/>
          <w:bCs/>
          <w:color w:val="auto"/>
          <w:sz w:val="20"/>
          <w:szCs w:val="20"/>
          <w:highlight w:val="none"/>
        </w:rPr>
        <w:outlineLvl w:val="9"/>
      </w:pPr>
      <w:r>
        <w:rPr>
          <w:rFonts w:ascii="宋体" w:hAnsi="宋体"/>
          <w:b/>
          <w:bCs/>
          <w:color w:val="auto"/>
          <w:sz w:val="20"/>
          <w:szCs w:val="20"/>
          <w:highlight w:val="none"/>
        </w:rPr>
      </w:r>
      <w:r>
        <w:rPr>
          <w:rFonts w:ascii="宋体" w:hAnsi="宋体"/>
          <w:b/>
          <w:bCs/>
          <w:color w:val="auto"/>
          <w:sz w:val="20"/>
          <w:szCs w:val="20"/>
          <w:highlight w:val="none"/>
        </w:rPr>
      </w:r>
    </w:p>
    <w:p>
      <w:pPr>
        <w:pStyle w:val="1348"/>
        <w:jc w:val="left"/>
        <w:rPr>
          <w:rFonts w:ascii="宋体" w:hAnsi="宋体"/>
          <w:b/>
          <w:bCs/>
          <w:color w:val="auto"/>
          <w:sz w:val="20"/>
          <w:szCs w:val="20"/>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b/>
          <w:color w:val="auto"/>
          <w:sz w:val="32"/>
          <w:szCs w:val="24"/>
          <w:highlight w:val="none"/>
          <w:lang w:val="en-US" w:eastAsia="zh-CN" w:bidi="ar-SA"/>
        </w:rPr>
        <w:t xml:space="preserve">八、</w:t>
      </w:r>
      <w:r>
        <w:rPr>
          <w:rFonts w:ascii="宋体" w:hAnsi="宋体" w:eastAsia="宋体" w:cs="宋体"/>
          <w:b/>
          <w:color w:val="auto"/>
          <w:sz w:val="32"/>
          <w:szCs w:val="24"/>
          <w:highlight w:val="none"/>
          <w:lang w:val="en-US" w:eastAsia="zh-CN" w:bidi="ar-SA"/>
        </w:rPr>
        <w:t xml:space="preserve">中小企业声明函</w:t>
      </w:r>
      <w:r>
        <w:rPr>
          <w:rFonts w:hint="eastAsia" w:ascii="宋体" w:hAnsi="宋体" w:eastAsia="宋体" w:cs="宋体"/>
          <w:b/>
          <w:color w:val="auto"/>
          <w:sz w:val="32"/>
          <w:szCs w:val="24"/>
          <w:highlight w:val="none"/>
          <w:lang w:val="en-US" w:eastAsia="zh-CN" w:bidi="ar-SA"/>
        </w:rPr>
        <w:t xml:space="preserve">等</w:t>
      </w:r>
      <w:r/>
    </w:p>
    <w:p>
      <w:pPr>
        <w:jc w:val="center"/>
        <w:spacing w:before="320" w:after="320"/>
        <w:rPr>
          <w:rFonts w:ascii="宋体" w:hAnsi="宋体" w:eastAsia="宋体" w:cs="宋体"/>
          <w:color w:val="auto"/>
          <w:sz w:val="32"/>
          <w:szCs w:val="32"/>
          <w:highlight w:val="none"/>
          <w:lang w:val="en-US" w:eastAsia="zh-CN" w:bidi="ar-SA"/>
        </w:rPr>
      </w:pPr>
      <w:r>
        <w:rPr>
          <w:rFonts w:ascii="宋体" w:hAnsi="宋体" w:eastAsia="宋体" w:cs="宋体"/>
          <w:color w:val="auto"/>
          <w:sz w:val="32"/>
          <w:szCs w:val="32"/>
          <w:highlight w:val="none"/>
          <w:lang w:val="en-US" w:eastAsia="zh-CN" w:bidi="ar-SA"/>
        </w:rPr>
        <w:t xml:space="preserve">中小企业声明函（服务） </w:t>
      </w:r>
      <w:r/>
    </w:p>
    <w:p>
      <w:pPr>
        <w:ind w:firstLine="480"/>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本公司郑重声明，根据《政府采购促进中小企业发展管理办法》 (财库〔2020〕46号)的规定，本公司参加 </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单位名称）的</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（项目名称）采购活动，服务全部由符合政策要求的中小企业承接。相关企业的具体情况如下：</w:t>
      </w:r>
      <w:r/>
    </w:p>
    <w:p>
      <w:pPr>
        <w:spacing w:line="44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i/>
          <w:iCs/>
          <w:color w:val="auto"/>
          <w:sz w:val="24"/>
          <w:szCs w:val="24"/>
          <w:highlight w:val="non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    （标的名称） </w:t>
      </w:r>
      <w:r>
        <w:rPr>
          <w:rFonts w:hint="eastAsia" w:ascii="宋体" w:hAnsi="宋体" w:eastAsia="宋体" w:cs="宋体"/>
          <w:i/>
          <w:i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（采购文件中明确的所属行业）  </w:t>
      </w:r>
      <w:r>
        <w:rPr>
          <w:rFonts w:hint="eastAsia" w:ascii="宋体" w:hAnsi="宋体" w:eastAsia="宋体" w:cs="宋体"/>
          <w:color w:val="auto"/>
          <w:sz w:val="24"/>
          <w:szCs w:val="24"/>
          <w:highlight w:val="none"/>
          <w:lang w:val="en-US" w:eastAsia="zh-CN" w:bidi="ar-SA"/>
        </w:rPr>
        <w:t xml:space="preserve"> 行业；承建（承接）企业为</w:t>
      </w:r>
      <w:r>
        <w:rPr>
          <w:rFonts w:hint="eastAsia" w:ascii="宋体" w:hAnsi="宋体" w:eastAsia="宋体" w:cs="宋体"/>
          <w:i/>
          <w:iCs/>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 xml:space="preserve">（中型企业、小型企业、微型企业）</w:t>
      </w:r>
      <w:r>
        <w:rPr>
          <w:rFonts w:hint="eastAsia" w:ascii="宋体" w:hAnsi="宋体" w:eastAsia="宋体" w:cs="宋体"/>
          <w:color w:val="auto"/>
          <w:sz w:val="24"/>
          <w:szCs w:val="24"/>
          <w:highlight w:val="none"/>
          <w:lang w:val="en-US" w:eastAsia="zh-CN" w:bidi="ar-SA"/>
        </w:rPr>
        <w:t xml:space="preserve">；</w:t>
      </w:r>
      <w:r/>
    </w:p>
    <w:p>
      <w:pPr>
        <w:ind w:firstLine="480"/>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 </w:t>
      </w:r>
      <w:r/>
    </w:p>
    <w:p>
      <w:pPr>
        <w:ind w:firstLine="480"/>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本企业对上述声明内容的真实性负责。如有虚假，将依法承担相应责任。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企业名称（盖章）：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日期：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注：供应商对照《关于印发中小企业划型标准规定的通知》（工信部联企业【2011】300号）中的标准，明确标的承接企业所属企业类型。</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2.涉及多个采购标的的项目，供应商应当</w:t>
      </w:r>
      <w:r>
        <w:rPr>
          <w:rFonts w:ascii="宋体" w:hAnsi="宋体" w:eastAsia="宋体" w:cs="宋体"/>
          <w:b/>
          <w:bCs/>
          <w:color w:val="auto"/>
          <w:sz w:val="24"/>
          <w:szCs w:val="24"/>
          <w:highlight w:val="none"/>
          <w:lang w:val="en-US" w:eastAsia="zh-CN" w:bidi="ar-SA"/>
        </w:rPr>
        <w:t xml:space="preserve">逐一填报与采购项目属性一致的每个采购标的（主要采购标的，不包括配件、辅料等</w:t>
      </w:r>
      <w:r>
        <w:rPr>
          <w:rFonts w:ascii="宋体" w:hAnsi="宋体" w:eastAsia="宋体" w:cs="宋体"/>
          <w:color w:val="auto"/>
          <w:sz w:val="24"/>
          <w:szCs w:val="24"/>
          <w:highlight w:val="none"/>
          <w:lang w:val="en-US" w:eastAsia="zh-CN" w:bidi="ar-SA"/>
        </w:rPr>
        <w:t xml:space="preserve">）的制造商或者承建（承接）供应商信息。</w:t>
      </w:r>
      <w:r/>
    </w:p>
    <w:p>
      <w:pPr>
        <w:spacing w:before="240" w:after="240"/>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highlight w:val="none"/>
          <w:lang w:val="en-US" w:eastAsia="zh-CN" w:bidi="ar-SA"/>
        </w:rPr>
        <w:t xml:space="preserve">服务类项目中供应商若使用退休人员，将不享受相应扶持政策。</w:t>
      </w:r>
      <w:r/>
    </w:p>
    <w:p>
      <w:pPr>
        <w:spacing w:line="44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若供应商对照《政府采购促进中小企业发展管理办法》 (财库〔2020〕46号)中的规定，明确不符合</w:t>
      </w:r>
      <w:r>
        <w:rPr>
          <w:rFonts w:hint="eastAsia" w:ascii="宋体" w:hAnsi="宋体" w:eastAsia="宋体" w:cs="宋体"/>
          <w:color w:val="auto"/>
          <w:sz w:val="24"/>
          <w:szCs w:val="24"/>
          <w:highlight w:val="none"/>
          <w:lang w:val="en-US" w:eastAsia="zh-CN" w:bidi="ar-SA"/>
        </w:rPr>
        <w:t xml:space="preserve">中小企业</w:t>
      </w:r>
      <w:r>
        <w:rPr>
          <w:rFonts w:ascii="宋体" w:hAnsi="宋体" w:eastAsia="宋体" w:cs="宋体"/>
          <w:color w:val="auto"/>
          <w:sz w:val="24"/>
          <w:szCs w:val="24"/>
          <w:highlight w:val="none"/>
          <w:lang w:val="en-US" w:eastAsia="zh-CN" w:bidi="ar-SA"/>
        </w:rPr>
        <w:t xml:space="preserve">的，则无需提供此声明函。 </w:t>
      </w:r>
      <w:r/>
    </w:p>
    <w:p>
      <w:pPr>
        <w:spacing w:before="240" w:after="240"/>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附：中小企业划型标准规定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ascii="宋体" w:hAnsi="宋体" w:eastAsia="宋体" w:cs="宋体"/>
          <w:b/>
          <w:bCs/>
          <w:color w:val="auto"/>
          <w:sz w:val="32"/>
          <w:szCs w:val="32"/>
          <w:highlight w:val="none"/>
          <w:lang w:val="en-US" w:eastAsia="zh-CN" w:bidi="ar-SA"/>
        </w:rPr>
      </w:pPr>
      <w:r>
        <w:rPr>
          <w:rFonts w:ascii="Times New Roman" w:hAnsi="Times New Roman" w:eastAsia="Times New Roman" w:cs="Times New Roman"/>
          <w:color w:val="auto"/>
          <w:sz w:val="24"/>
          <w:szCs w:val="24"/>
          <w:highlight w:val="none"/>
          <w:lang w:val="en-US" w:eastAsia="zh-CN" w:bidi="ar-SA"/>
        </w:rPr>
        <w:br w:type="page" w:clear="all"/>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jc w:val="center"/>
        <w:spacing w:before="320" w:after="320"/>
        <w:rPr>
          <w:rFonts w:ascii="宋体" w:hAnsi="宋体" w:eastAsia="宋体" w:cs="宋体"/>
          <w:color w:val="auto"/>
          <w:sz w:val="32"/>
          <w:szCs w:val="32"/>
          <w:highlight w:val="none"/>
          <w:lang w:val="en-US" w:eastAsia="zh-CN" w:bidi="ar-SA"/>
        </w:rPr>
      </w:pPr>
      <w:r>
        <w:rPr>
          <w:rFonts w:ascii="宋体" w:hAnsi="宋体" w:eastAsia="宋体" w:cs="宋体"/>
          <w:color w:val="auto"/>
          <w:sz w:val="32"/>
          <w:szCs w:val="32"/>
          <w:highlight w:val="none"/>
          <w:lang w:val="en-US" w:eastAsia="zh-CN" w:bidi="ar-SA"/>
        </w:rPr>
        <w:t xml:space="preserve">残疾人福利性单位声明函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单位的</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本单位对上述声明的真实性负责。如有虚假，将依法承担相应责任。</w:t>
      </w:r>
      <w:r/>
    </w:p>
    <w:p>
      <w:pPr>
        <w:jc w:val="cente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jc w:val="cente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jc w:val="cente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单位名称（盖章）：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日期：   </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供应商提供的《残疾人福利性单位声明函》与事实不符的，依照《政府采购法》第七十七条第一款的规定追究法律责任。</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spacing w:before="240" w:after="24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r/>
    </w:p>
    <w:p>
      <w:pPr>
        <w:rPr>
          <w:rFonts w:ascii="Times New Roman" w:hAnsi="Times New Roman" w:eastAsia="Times New Roman" w:cs="Times New Roman"/>
          <w:color w:val="auto"/>
          <w:sz w:val="24"/>
          <w:szCs w:val="24"/>
          <w:highlight w:val="none"/>
          <w:lang w:val="en-US" w:eastAsia="zh-CN" w:bidi="ar-SA"/>
        </w:rPr>
        <w:outlineLvl w:val="0"/>
      </w:pPr>
      <w:r>
        <w:rPr>
          <w:rFonts w:ascii="Times New Roman" w:hAnsi="Times New Roman" w:eastAsia="Times New Roman" w:cs="Times New Roman"/>
          <w:color w:val="auto"/>
          <w:sz w:val="24"/>
          <w:szCs w:val="24"/>
          <w:highlight w:val="none"/>
          <w:lang w:val="en-US" w:eastAsia="zh-CN" w:bidi="ar-SA"/>
        </w:rPr>
        <w:br w:type="page" w:clear="all"/>
      </w:r>
      <w:r/>
    </w:p>
    <w:p>
      <w:pPr>
        <w:jc w:val="center"/>
        <w:rPr>
          <w:rFonts w:hint="default" w:eastAsia="宋体"/>
          <w:color w:val="auto"/>
          <w:sz w:val="32"/>
          <w:szCs w:val="32"/>
          <w:highlight w:val="none"/>
        </w:rPr>
      </w:pPr>
      <w:r>
        <w:rPr>
          <w:rFonts w:hint="eastAsia" w:eastAsia="宋体"/>
          <w:color w:val="auto"/>
          <w:sz w:val="32"/>
          <w:szCs w:val="32"/>
          <w:highlight w:val="none"/>
        </w:rPr>
        <w:t xml:space="preserve">监狱企业的证明文件</w:t>
      </w:r>
      <w:r/>
    </w:p>
    <w:p>
      <w:pPr>
        <w:rPr>
          <w:rFonts w:hint="default" w:ascii="等线" w:hAnsi="等线" w:eastAsia="等线"/>
          <w:color w:val="auto"/>
          <w:highlight w:val="none"/>
        </w:rPr>
      </w:pPr>
      <w:r>
        <w:rPr>
          <w:rFonts w:hint="eastAsia" w:ascii="等线" w:hAnsi="等线" w:eastAsia="等线"/>
          <w:color w:val="auto"/>
          <w:highlight w:val="none"/>
        </w:rPr>
        <w:t xml:space="preserve">（证明文件）</w:t>
      </w:r>
      <w:r/>
    </w:p>
    <w:p>
      <w:pPr>
        <w:ind w:firstLine="480"/>
        <w:jc w:val="left"/>
        <w:spacing w:line="360" w:lineRule="auto"/>
        <w:widowControl w:val="off"/>
        <w:rPr>
          <w:rFonts w:ascii="等线" w:hAnsi="等线" w:eastAsia="等线" w:cs="Times New Roman"/>
          <w:color w:val="auto"/>
          <w:sz w:val="21"/>
          <w:szCs w:val="22"/>
          <w:highlight w:val="none"/>
          <w:lang w:val="en-US" w:eastAsia="zh-CN" w:bidi="ar-SA"/>
        </w:rPr>
      </w:pPr>
      <w:r>
        <w:rPr>
          <w:rFonts w:ascii="等线" w:hAnsi="等线" w:eastAsia="等线" w:cs="Times New Roman"/>
          <w:color w:val="auto"/>
          <w:sz w:val="21"/>
          <w:szCs w:val="22"/>
          <w:highlight w:val="none"/>
          <w:lang w:val="en-US" w:eastAsia="zh-CN" w:bidi="ar-SA"/>
        </w:rPr>
      </w:r>
      <w:r/>
    </w:p>
    <w:p>
      <w:pPr>
        <w:ind w:firstLine="0"/>
        <w:jc w:val="left"/>
        <w:spacing w:line="360" w:lineRule="auto"/>
        <w:widowControl w:val="off"/>
        <w:rPr>
          <w:rFonts w:ascii="等线" w:hAnsi="等线" w:eastAsia="等线" w:cs="Times New Roman"/>
          <w:color w:val="auto"/>
          <w:sz w:val="21"/>
          <w:szCs w:val="22"/>
          <w:highlight w:val="none"/>
          <w:lang w:val="en-US" w:eastAsia="zh-CN" w:bidi="ar-SA"/>
        </w:rPr>
      </w:pPr>
      <w:r>
        <w:rPr>
          <w:rFonts w:ascii="等线" w:hAnsi="等线" w:eastAsia="等线" w:cs="Times New Roman"/>
          <w:color w:val="auto"/>
          <w:sz w:val="21"/>
          <w:szCs w:val="22"/>
          <w:highlight w:val="none"/>
          <w:lang w:val="en-US" w:eastAsia="zh-CN" w:bidi="ar-SA"/>
        </w:rPr>
      </w:r>
      <w:r/>
    </w:p>
    <w:p>
      <w:pPr>
        <w:ind w:firstLine="480"/>
        <w:jc w:val="left"/>
        <w:spacing w:line="360" w:lineRule="auto"/>
        <w:widowControl w:val="off"/>
        <w:rPr>
          <w:rFonts w:ascii="等线" w:hAnsi="等线" w:eastAsia="等线" w:cs="Times New Roman"/>
          <w:color w:val="auto"/>
          <w:sz w:val="21"/>
          <w:szCs w:val="22"/>
          <w:highlight w:val="none"/>
          <w:lang w:val="en-US" w:eastAsia="zh-CN" w:bidi="ar-SA"/>
        </w:rPr>
      </w:pPr>
      <w:r>
        <w:rPr>
          <w:rFonts w:ascii="等线" w:hAnsi="等线" w:eastAsia="等线" w:cs="Times New Roman"/>
          <w:color w:val="auto"/>
          <w:sz w:val="21"/>
          <w:szCs w:val="22"/>
          <w:highlight w:val="none"/>
          <w:lang w:val="en-US" w:eastAsia="zh-CN" w:bidi="ar-SA"/>
        </w:rPr>
      </w:r>
      <w:r/>
    </w:p>
    <w:p>
      <w:pPr>
        <w:ind w:firstLine="480"/>
        <w:jc w:val="left"/>
        <w:spacing w:line="360" w:lineRule="auto"/>
        <w:widowControl w:val="off"/>
        <w:rPr>
          <w:rFonts w:ascii="等线" w:hAnsi="等线" w:eastAsia="等线" w:cs="Times New Roman"/>
          <w:color w:val="auto"/>
          <w:sz w:val="21"/>
          <w:szCs w:val="22"/>
          <w:highlight w:val="none"/>
          <w:lang w:val="en-US" w:eastAsia="zh-CN" w:bidi="ar-SA"/>
        </w:rPr>
      </w:pPr>
      <w:r>
        <w:rPr>
          <w:rFonts w:ascii="等线" w:hAnsi="等线" w:eastAsia="等线" w:cs="Times New Roman"/>
          <w:color w:val="auto"/>
          <w:sz w:val="21"/>
          <w:szCs w:val="22"/>
          <w:highlight w:val="none"/>
          <w:lang w:val="en-US" w:eastAsia="zh-CN" w:bidi="ar-SA"/>
        </w:rPr>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default"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jc w:val="center"/>
        <w:spacing w:before="240" w:after="240"/>
        <w:rPr>
          <w:rFonts w:ascii="Times New Roman" w:hAnsi="Times New Roman" w:eastAsia="Times New Roman" w:cs="Times New Roman"/>
          <w:color w:val="auto"/>
          <w:sz w:val="24"/>
          <w:szCs w:val="24"/>
          <w:highlight w:val="none"/>
          <w:lang w:val="en-US" w:eastAsia="zh-CN" w:bidi="ar-SA"/>
        </w:rPr>
      </w:pPr>
      <w:r>
        <w:rPr>
          <w:rFonts w:ascii="宋体" w:hAnsi="宋体" w:eastAsia="宋体" w:cs="宋体"/>
          <w:b/>
          <w:color w:val="auto"/>
          <w:sz w:val="28"/>
          <w:szCs w:val="24"/>
          <w:highlight w:val="none"/>
          <w:lang w:val="en-US" w:eastAsia="zh-CN" w:bidi="ar-SA"/>
        </w:rPr>
        <w:t xml:space="preserve"> </w:t>
      </w:r>
      <w:r/>
    </w:p>
    <w:p>
      <w:pPr>
        <w:spacing w:before="240" w:after="240"/>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w:t>
      </w:r>
      <w:r/>
    </w:p>
    <w:p>
      <w:pPr>
        <w:spacing w:before="240" w:after="240"/>
        <w:rPr>
          <w:rFonts w:ascii="宋体" w:hAnsi="宋体" w:eastAsia="Times New Roman" w:cs="Times New Roman"/>
          <w:b/>
          <w:bCs/>
          <w:color w:val="auto"/>
          <w:sz w:val="20"/>
          <w:szCs w:val="32"/>
          <w:highlight w:val="none"/>
          <w:lang w:val="en-US" w:eastAsia="zh-CN" w:bidi="ar-SA"/>
        </w:rPr>
      </w:pPr>
      <w:r>
        <w:rPr>
          <w:rFonts w:ascii="宋体" w:hAnsi="宋体" w:eastAsia="Times New Roman" w:cs="Times New Roman"/>
          <w:b/>
          <w:bCs/>
          <w:color w:val="auto"/>
          <w:sz w:val="20"/>
          <w:szCs w:val="32"/>
          <w:highlight w:val="none"/>
          <w:lang w:val="en-US" w:eastAsia="zh-CN" w:bidi="ar-SA"/>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8"/>
        <w:jc w:val="left"/>
        <w:rPr>
          <w:rFonts w:ascii="宋体" w:hAnsi="宋体"/>
          <w:b/>
          <w:bCs/>
          <w:color w:val="auto"/>
          <w:sz w:val="20"/>
          <w:szCs w:val="32"/>
          <w:highlight w:val="none"/>
        </w:rPr>
        <w:outlineLvl w:val="9"/>
      </w:pPr>
      <w:r>
        <w:rPr>
          <w:rFonts w:ascii="宋体" w:hAnsi="宋体"/>
          <w:b/>
          <w:bCs/>
          <w:color w:val="auto"/>
          <w:sz w:val="20"/>
          <w:szCs w:val="32"/>
          <w:highlight w:val="none"/>
        </w:rPr>
      </w:r>
      <w:r/>
    </w:p>
    <w:sectPr>
      <w:footerReference w:type="default" r:id="rId13"/>
      <w:footerReference w:type="first" r:id="rId14"/>
      <w:footnotePr/>
      <w:endnotePr/>
      <w:type w:val="nextPage"/>
      <w:pgSz w:w="11906" w:h="16838" w:orient="portrait"/>
      <w:pgMar w:top="850" w:right="850" w:bottom="850" w:left="850" w:header="851"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方正黑体_GBK">
    <w:panose1 w:val="020B0503020202020204"/>
  </w:font>
  <w:font w:name="Cambria">
    <w:panose1 w:val="02040503050406030204"/>
  </w:font>
  <w:font w:name="Futura Bk">
    <w:panose1 w:val="020B0503020202020204"/>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rPr>
        <w:rStyle w:val="1023"/>
      </w:rPr>
      <w:framePr w:wrap="around" w:vAnchor="text" w:hAnchor="margin" w:xAlign="right" w:y="1"/>
    </w:pPr>
    <w:r>
      <w:fldChar w:fldCharType="begin"/>
    </w:r>
    <w:r>
      <w:rPr>
        <w:rStyle w:val="1023"/>
        <w:color w:val="000000"/>
        <w:highlight w:val="white"/>
      </w:rPr>
      <w:instrText xml:space="preserve">PAGE  </w:instrText>
    </w:r>
    <w:r>
      <w:fldChar w:fldCharType="separate"/>
    </w:r>
    <w:r>
      <w:fldChar w:fldCharType="end"/>
    </w:r>
    <w:r/>
  </w:p>
  <w:p>
    <w:pPr>
      <w:pStyle w:val="99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PAGE \* MERGEFORMAT</w:instrText>
    </w:r>
    <w:r>
      <w:fldChar w:fldCharType="separate"/>
    </w:r>
    <w:r>
      <w:t xml:space="preserve">1</w:t>
    </w:r>
    <w:r>
      <w:fldChar w:fldCharType="end"/>
    </w:r>
    <w:r/>
  </w:p>
  <w:p>
    <w:pPr>
      <w:pStyle w:val="76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PAGE \* MERGEFORMAT</w:instrText>
    </w:r>
    <w:r>
      <w:fldChar w:fldCharType="separate"/>
    </w:r>
    <w:r>
      <w:t xml:space="preserve">1</w:t>
    </w:r>
    <w:r>
      <w:fldChar w:fldCharType="end"/>
    </w:r>
    <w:r/>
  </w:p>
  <w:p>
    <w:pPr>
      <w:pStyle w:val="7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40" w:hanging="440"/>
      </w:pPr>
      <w:rPr>
        <w:rFonts w:hint="default" w:ascii="宋体" w:hAnsi="宋体" w:eastAsia="宋体" w:cs="宋体"/>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3">
    <w:multiLevelType w:val="hybridMultilevel"/>
    <w:lvl w:ilvl="0">
      <w:start w:val="1"/>
      <w:numFmt w:val="decimal"/>
      <w:pStyle w:val="96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793"/>
      <w:isLgl w:val="false"/>
      <w:suff w:val="tab"/>
      <w:lvlText w:val="第%1章"/>
      <w:lvlJc w:val="left"/>
      <w:pPr>
        <w:ind w:left="709" w:hanging="425"/>
      </w:pPr>
      <w:rPr>
        <w:rFonts w:hint="eastAsia" w:eastAsia="宋体"/>
        <w:sz w:val="28"/>
        <w:lang w:val="en-US"/>
      </w:rPr>
    </w:lvl>
    <w:lvl w:ilvl="1">
      <w:start w:val="1"/>
      <w:numFmt w:val="decimal"/>
      <w:pStyle w:val="794"/>
      <w:isLgl w:val="false"/>
      <w:suff w:val="tab"/>
      <w:lvlText w:val="%1.%2"/>
      <w:lvlJc w:val="left"/>
      <w:pPr>
        <w:ind w:left="880" w:hanging="879"/>
      </w:pPr>
      <w:rPr>
        <w:rFonts w:hint="eastAsia" w:ascii="宋体" w:hAnsi="宋体" w:eastAsia="宋体"/>
        <w:sz w:val="28"/>
      </w:rPr>
    </w:lvl>
    <w:lvl w:ilvl="2">
      <w:start w:val="1"/>
      <w:numFmt w:val="decimal"/>
      <w:pStyle w:val="795"/>
      <w:isLgl w:val="false"/>
      <w:suff w:val="tab"/>
      <w:lvlText w:val="%1.%2.%3"/>
      <w:lvlJc w:val="left"/>
      <w:pPr>
        <w:ind w:left="5444" w:hanging="1191"/>
      </w:pPr>
      <w:rPr>
        <w:rFonts w:hint="eastAsia" w:ascii="宋体" w:hAnsi="宋体" w:eastAsia="宋体"/>
        <w:sz w:val="28"/>
      </w:rPr>
    </w:lvl>
    <w:lvl w:ilvl="3">
      <w:start w:val="1"/>
      <w:numFmt w:val="decimal"/>
      <w:pStyle w:val="796"/>
      <w:isLgl w:val="false"/>
      <w:suff w:val="tab"/>
      <w:lvlText w:val="%1.%2.%3.%4"/>
      <w:lvlJc w:val="left"/>
      <w:pPr>
        <w:ind w:left="1275" w:hanging="1644"/>
      </w:pPr>
      <w:rPr>
        <w:rFonts w:hint="eastAsia" w:ascii="宋体" w:hAnsi="宋体" w:eastAsia="宋体"/>
        <w:sz w:val="28"/>
      </w:rPr>
    </w:lvl>
    <w:lvl w:ilvl="4">
      <w:start w:val="1"/>
      <w:numFmt w:val="decimal"/>
      <w:pStyle w:val="79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52"/>
      <w:isLgl w:val="false"/>
      <w:suff w:val="nothing"/>
      <w:lvlText w:val=""/>
      <w:lvlJc w:val="left"/>
      <w:pPr>
        <w:ind w:left="0" w:firstLine="0"/>
        <w:tabs>
          <w:tab w:val="left" w:pos="0" w:leader="none"/>
        </w:tabs>
      </w:pPr>
    </w:lvl>
    <w:lvl w:ilvl="6">
      <w:start w:val="1"/>
      <w:numFmt w:val="decimal"/>
      <w:pStyle w:val="953"/>
      <w:isLgl w:val="false"/>
      <w:suff w:val="nothing"/>
      <w:lvlText w:val=""/>
      <w:lvlJc w:val="left"/>
      <w:pPr>
        <w:ind w:left="0" w:firstLine="0"/>
        <w:tabs>
          <w:tab w:val="left" w:pos="0" w:leader="none"/>
        </w:tabs>
      </w:pPr>
    </w:lvl>
    <w:lvl w:ilvl="7">
      <w:start w:val="1"/>
      <w:numFmt w:val="decimal"/>
      <w:pStyle w:val="954"/>
      <w:isLgl w:val="false"/>
      <w:suff w:val="nothing"/>
      <w:lvlText w:val=""/>
      <w:lvlJc w:val="left"/>
      <w:pPr>
        <w:ind w:left="0" w:firstLine="0"/>
        <w:tabs>
          <w:tab w:val="left" w:pos="0" w:leader="none"/>
        </w:tabs>
      </w:pPr>
    </w:lvl>
    <w:lvl w:ilvl="8">
      <w:start w:val="1"/>
      <w:numFmt w:val="decimal"/>
      <w:pStyle w:val="955"/>
      <w:isLgl w:val="false"/>
      <w:suff w:val="nothing"/>
      <w:lvlText w:val=""/>
      <w:lvlJc w:val="left"/>
      <w:pPr>
        <w:ind w:left="0" w:firstLine="0"/>
        <w:tabs>
          <w:tab w:val="left" w:pos="0" w:leader="none"/>
        </w:tabs>
      </w:pPr>
    </w:lvl>
  </w:abstractNum>
  <w:abstractNum w:abstractNumId="7">
    <w:multiLevelType w:val="hybridMultilevel"/>
    <w:lvl w:ilvl="0">
      <w:start w:val="1"/>
      <w:numFmt w:val="decimal"/>
      <w:pStyle w:val="124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bullet"/>
      <w:pStyle w:val="1037"/>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pStyle w:val="1208"/>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upperLetter"/>
      <w:pStyle w:val="117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3"/>
  </w:num>
  <w:num w:numId="4">
    <w:abstractNumId w:val="10"/>
  </w:num>
  <w:num w:numId="5">
    <w:abstractNumId w:val="9"/>
  </w:num>
  <w:num w:numId="6">
    <w:abstractNumId w:val="4"/>
  </w:num>
  <w:num w:numId="7">
    <w:abstractNumId w:va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
  </w:num>
  <w:num w:numId="13">
    <w:abstractNumId w:val="11"/>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365"/>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link w:val="801"/>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02"/>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03"/>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0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05"/>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06"/>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08"/>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09"/>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Normal Indent"/>
    <w:basedOn w:val="744"/>
    <w:next w:val="744"/>
    <w:uiPriority w:val="0"/>
    <w:qFormat/>
    <w:pPr>
      <w:ind w:firstLine="420"/>
      <w:jc w:val="left"/>
    </w:pPr>
    <w:rPr>
      <w:sz w:val="24"/>
    </w:rPr>
  </w:style>
  <w:style w:type="paragraph" w:styleId="758">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annotation text"/>
    <w:basedOn w:val="744"/>
    <w:uiPriority w:val="99"/>
    <w:semiHidden/>
    <w:unhideWhenUsed/>
    <w:qFormat/>
    <w:pPr>
      <w:jc w:val="left"/>
    </w:pPr>
  </w:style>
  <w:style w:type="paragraph" w:styleId="760">
    <w:name w:val="Body Text"/>
    <w:basedOn w:val="744"/>
    <w:next w:val="761"/>
    <w:uiPriority w:val="0"/>
    <w:qFormat/>
    <w:pPr>
      <w:jc w:val="left"/>
      <w:spacing w:after="60"/>
      <w:tabs>
        <w:tab w:val="right" w:pos="2520" w:leader="none"/>
        <w:tab w:val="left" w:pos="2880" w:leader="none"/>
      </w:tabs>
    </w:pPr>
    <w:rPr>
      <w:sz w:val="22"/>
      <w:szCs w:val="20"/>
    </w:rPr>
  </w:style>
  <w:style w:type="paragraph" w:styleId="761" w:customStyle="1">
    <w:name w:val="Default"/>
    <w:next w:val="762"/>
    <w:uiPriority w:val="0"/>
    <w:qFormat/>
    <w:pPr>
      <w:widowControl w:val="off"/>
    </w:pPr>
    <w:rPr>
      <w:rFonts w:hint="default" w:ascii="Arial" w:hAnsi="Arial" w:eastAsia="宋体" w:cs="Arial"/>
      <w:color w:val="000000"/>
      <w:sz w:val="24"/>
      <w:szCs w:val="24"/>
      <w:lang w:val="en-US" w:eastAsia="zh-CN" w:bidi="ar-SA"/>
    </w:rPr>
  </w:style>
  <w:style w:type="paragraph" w:styleId="762" w:customStyle="1">
    <w:name w:val="TOC 71"/>
    <w:next w:val="744"/>
    <w:uiPriority w:val="0"/>
    <w:qFormat/>
    <w:pPr>
      <w:ind w:left="2550"/>
      <w:jc w:val="both"/>
    </w:pPr>
    <w:rPr>
      <w:rFonts w:hint="default" w:ascii="Times New Roman" w:hAnsi="Times New Roman" w:eastAsia="宋体" w:cs="Times New Roman"/>
      <w:sz w:val="21"/>
      <w:szCs w:val="22"/>
      <w:lang w:val="en-US" w:eastAsia="zh-CN" w:bidi="ar-SA"/>
    </w:rPr>
  </w:style>
  <w:style w:type="paragraph" w:styleId="763">
    <w:name w:val="Body Text Indent"/>
    <w:basedOn w:val="744"/>
    <w:next w:val="764"/>
    <w:uiPriority w:val="0"/>
    <w:qFormat/>
    <w:pPr>
      <w:ind w:firstLine="645"/>
    </w:pPr>
    <w:rPr>
      <w:rFonts w:ascii="楷体_GB2312" w:hAnsi="宋体" w:eastAsia="楷体_GB2312" w:cs="宋体"/>
      <w:sz w:val="32"/>
      <w:szCs w:val="32"/>
    </w:rPr>
  </w:style>
  <w:style w:type="paragraph" w:styleId="764">
    <w:name w:val="envelope return"/>
    <w:basedOn w:val="744"/>
    <w:uiPriority w:val="99"/>
    <w:qFormat/>
    <w:rPr>
      <w:rFonts w:ascii="Arial" w:hAnsi="Arial"/>
    </w:rPr>
  </w:style>
  <w:style w:type="paragraph" w:styleId="765">
    <w:name w:val="toc 5"/>
    <w:basedOn w:val="744"/>
    <w:next w:val="744"/>
    <w:uiPriority w:val="39"/>
    <w:unhideWhenUsed/>
    <w:qFormat/>
    <w:pPr>
      <w:ind w:left="1134" w:right="0" w:firstLine="0"/>
      <w:spacing w:after="57"/>
    </w:pPr>
  </w:style>
  <w:style w:type="paragraph" w:styleId="766">
    <w:name w:val="toc 3"/>
    <w:basedOn w:val="744"/>
    <w:next w:val="744"/>
    <w:uiPriority w:val="39"/>
    <w:unhideWhenUsed/>
    <w:qFormat/>
    <w:pPr>
      <w:ind w:left="567" w:right="0" w:firstLine="0"/>
      <w:spacing w:after="57"/>
    </w:pPr>
  </w:style>
  <w:style w:type="paragraph" w:styleId="767">
    <w:name w:val="toc 8"/>
    <w:basedOn w:val="744"/>
    <w:next w:val="744"/>
    <w:uiPriority w:val="39"/>
    <w:unhideWhenUsed/>
    <w:qFormat/>
    <w:pPr>
      <w:ind w:left="1984" w:right="0" w:firstLine="0"/>
      <w:spacing w:after="57"/>
    </w:pPr>
  </w:style>
  <w:style w:type="paragraph" w:styleId="768">
    <w:name w:val="endnote text"/>
    <w:basedOn w:val="744"/>
    <w:link w:val="945"/>
    <w:uiPriority w:val="99"/>
    <w:semiHidden/>
    <w:unhideWhenUsed/>
    <w:qFormat/>
    <w:pPr>
      <w:spacing w:after="0" w:line="240" w:lineRule="auto"/>
    </w:pPr>
    <w:rPr>
      <w:sz w:val="20"/>
    </w:rPr>
  </w:style>
  <w:style w:type="paragraph" w:styleId="769">
    <w:name w:val="Footer"/>
    <w:basedOn w:val="744"/>
    <w:link w:val="818"/>
    <w:uiPriority w:val="99"/>
    <w:unhideWhenUsed/>
    <w:qFormat/>
    <w:pPr>
      <w:spacing w:after="0" w:line="240" w:lineRule="auto"/>
      <w:tabs>
        <w:tab w:val="center" w:pos="7143" w:leader="none"/>
        <w:tab w:val="right" w:pos="14287" w:leader="none"/>
      </w:tabs>
    </w:pPr>
  </w:style>
  <w:style w:type="paragraph" w:styleId="770">
    <w:name w:val="Header"/>
    <w:basedOn w:val="744"/>
    <w:link w:val="816"/>
    <w:uiPriority w:val="99"/>
    <w:unhideWhenUsed/>
    <w:qFormat/>
    <w:pPr>
      <w:spacing w:after="0" w:line="240" w:lineRule="auto"/>
      <w:tabs>
        <w:tab w:val="center" w:pos="7143" w:leader="none"/>
        <w:tab w:val="right" w:pos="14287" w:leader="none"/>
      </w:tabs>
    </w:pPr>
  </w:style>
  <w:style w:type="paragraph" w:styleId="771">
    <w:name w:val="toc 1"/>
    <w:basedOn w:val="744"/>
    <w:next w:val="744"/>
    <w:uiPriority w:val="39"/>
    <w:unhideWhenUsed/>
    <w:qFormat/>
    <w:pPr>
      <w:ind w:left="0" w:right="0" w:firstLine="0"/>
      <w:spacing w:after="57"/>
    </w:pPr>
  </w:style>
  <w:style w:type="paragraph" w:styleId="772">
    <w:name w:val="toc 4"/>
    <w:basedOn w:val="744"/>
    <w:next w:val="744"/>
    <w:uiPriority w:val="39"/>
    <w:unhideWhenUsed/>
    <w:qFormat/>
    <w:pPr>
      <w:ind w:left="850" w:right="0" w:firstLine="0"/>
      <w:spacing w:after="57"/>
    </w:pPr>
  </w:style>
  <w:style w:type="paragraph" w:styleId="773">
    <w:name w:val="Subtitle"/>
    <w:basedOn w:val="744"/>
    <w:next w:val="744"/>
    <w:link w:val="811"/>
    <w:uiPriority w:val="11"/>
    <w:qFormat/>
    <w:pPr>
      <w:spacing w:before="200" w:after="200"/>
    </w:pPr>
    <w:rPr>
      <w:sz w:val="24"/>
      <w:szCs w:val="24"/>
    </w:rPr>
  </w:style>
  <w:style w:type="paragraph" w:styleId="774">
    <w:name w:val="footnote text"/>
    <w:basedOn w:val="744"/>
    <w:link w:val="944"/>
    <w:uiPriority w:val="99"/>
    <w:semiHidden/>
    <w:unhideWhenUsed/>
    <w:qFormat/>
    <w:pPr>
      <w:spacing w:after="40" w:line="240" w:lineRule="auto"/>
    </w:pPr>
    <w:rPr>
      <w:sz w:val="18"/>
    </w:rPr>
  </w:style>
  <w:style w:type="paragraph" w:styleId="775">
    <w:name w:val="toc 6"/>
    <w:basedOn w:val="744"/>
    <w:next w:val="744"/>
    <w:uiPriority w:val="39"/>
    <w:unhideWhenUsed/>
    <w:qFormat/>
    <w:pPr>
      <w:ind w:left="1417" w:right="0" w:firstLine="0"/>
      <w:spacing w:after="57"/>
    </w:pPr>
  </w:style>
  <w:style w:type="paragraph" w:styleId="776">
    <w:name w:val="table of figures"/>
    <w:basedOn w:val="744"/>
    <w:next w:val="744"/>
    <w:uiPriority w:val="99"/>
    <w:unhideWhenUsed/>
    <w:qFormat/>
    <w:pPr>
      <w:spacing w:after="0" w:afterAutospacing="0"/>
    </w:pPr>
  </w:style>
  <w:style w:type="paragraph" w:styleId="777">
    <w:name w:val="toc 2"/>
    <w:basedOn w:val="744"/>
    <w:next w:val="744"/>
    <w:uiPriority w:val="39"/>
    <w:unhideWhenUsed/>
    <w:qFormat/>
    <w:pPr>
      <w:ind w:left="283" w:right="0" w:firstLine="0"/>
      <w:spacing w:after="57"/>
    </w:pPr>
  </w:style>
  <w:style w:type="paragraph" w:styleId="778">
    <w:name w:val="toc 9"/>
    <w:basedOn w:val="744"/>
    <w:next w:val="744"/>
    <w:uiPriority w:val="39"/>
    <w:unhideWhenUsed/>
    <w:qFormat/>
    <w:pPr>
      <w:ind w:left="2268" w:right="0" w:firstLine="0"/>
      <w:spacing w:after="57"/>
    </w:pPr>
  </w:style>
  <w:style w:type="paragraph" w:styleId="779">
    <w:name w:val="Normal (Web)"/>
    <w:basedOn w:val="744"/>
    <w:next w:val="744"/>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basedOn w:val="744"/>
    <w:next w:val="744"/>
    <w:link w:val="810"/>
    <w:uiPriority w:val="10"/>
    <w:qFormat/>
    <w:pPr>
      <w:contextualSpacing/>
      <w:spacing w:before="300" w:after="200"/>
    </w:pPr>
    <w:rPr>
      <w:sz w:val="48"/>
      <w:szCs w:val="48"/>
    </w:rPr>
  </w:style>
  <w:style w:type="paragraph" w:styleId="781">
    <w:name w:val="Body Text First Indent 2"/>
    <w:basedOn w:val="763"/>
    <w:next w:val="757"/>
    <w:uiPriority w:val="0"/>
    <w:qFormat/>
    <w:pPr>
      <w:ind w:firstLine="420"/>
    </w:p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4"/>
    <w:uiPriority w:val="22"/>
    <w:qFormat/>
    <w:rPr>
      <w:b/>
    </w:rPr>
  </w:style>
  <w:style w:type="character" w:styleId="784">
    <w:name w:val="endnote reference"/>
    <w:uiPriority w:val="99"/>
    <w:semiHidden/>
    <w:unhideWhenUsed/>
    <w:qFormat/>
    <w:rPr>
      <w:vertAlign w:val="superscript"/>
    </w:rPr>
  </w:style>
  <w:style w:type="character" w:styleId="785">
    <w:name w:val="FollowedHyperlink"/>
    <w:basedOn w:val="754"/>
    <w:uiPriority w:val="99"/>
    <w:semiHidden/>
    <w:unhideWhenUsed/>
    <w:qFormat/>
    <w:rPr>
      <w:color w:val="333333"/>
      <w:u w:val="none"/>
    </w:rPr>
  </w:style>
  <w:style w:type="character" w:styleId="786">
    <w:name w:val="Emphasis"/>
    <w:basedOn w:val="754"/>
    <w:uiPriority w:val="20"/>
    <w:qFormat/>
  </w:style>
  <w:style w:type="character" w:styleId="787">
    <w:name w:val="Hyperlink"/>
    <w:basedOn w:val="754"/>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段"/>
    <w:next w:val="74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790" w:customStyle="1">
    <w:name w:val="首行缩进"/>
    <w:basedOn w:val="744"/>
    <w:next w:val="744"/>
    <w:uiPriority w:val="0"/>
    <w:qFormat/>
    <w:pPr>
      <w:ind w:firstLine="480"/>
      <w:jc w:val="left"/>
      <w:spacing w:line="360" w:lineRule="auto"/>
    </w:pPr>
    <w:rPr>
      <w:rFonts w:ascii="宋体" w:hAnsi="宋体"/>
      <w:sz w:val="24"/>
    </w:rPr>
  </w:style>
  <w:style w:type="paragraph" w:styleId="791" w:customStyle="1">
    <w:name w:val="正文1"/>
    <w:basedOn w:val="744"/>
    <w:next w:val="744"/>
    <w:uiPriority w:val="0"/>
    <w:qFormat/>
    <w:pPr>
      <w:ind w:left="420"/>
      <w:spacing w:line="300" w:lineRule="auto"/>
      <w:widowControl/>
    </w:pPr>
  </w:style>
  <w:style w:type="paragraph" w:styleId="792" w:customStyle="1">
    <w:name w:val="纯文本1"/>
    <w:basedOn w:val="744"/>
    <w:link w:val="985"/>
    <w:uiPriority w:val="99"/>
    <w:qFormat/>
    <w:rPr>
      <w:rFonts w:ascii="宋体" w:hAnsi="宋体"/>
      <w:szCs w:val="21"/>
    </w:rPr>
  </w:style>
  <w:style w:type="paragraph" w:styleId="793" w:customStyle="1">
    <w:name w:val="一级标题"/>
    <w:basedOn w:val="744"/>
    <w:uiPriority w:val="0"/>
    <w:qFormat/>
    <w:pPr>
      <w:numPr>
        <w:ilvl w:val="0"/>
        <w:numId w:val="1"/>
      </w:numPr>
      <w:ind w:firstLine="0"/>
      <w:jc w:val="left"/>
      <w:widowControl/>
      <w:outlineLvl w:val="0"/>
    </w:pPr>
    <w:rPr>
      <w:rFonts w:ascii="宋体" w:hAnsi="宋体"/>
      <w:b/>
      <w:sz w:val="30"/>
      <w:szCs w:val="22"/>
      <w:lang w:eastAsia="en-US" w:bidi="en-US"/>
    </w:rPr>
  </w:style>
  <w:style w:type="paragraph" w:styleId="794" w:customStyle="1">
    <w:name w:val="二级标题"/>
    <w:basedOn w:val="793"/>
    <w:uiPriority w:val="0"/>
    <w:qFormat/>
    <w:pPr>
      <w:numPr>
        <w:ilvl w:val="1"/>
        <w:numId w:val="1"/>
      </w:numPr>
      <w:outlineLvl w:val="1"/>
    </w:pPr>
    <w:rPr>
      <w:lang w:eastAsia="zh-CN"/>
    </w:rPr>
  </w:style>
  <w:style w:type="paragraph" w:styleId="795" w:customStyle="1">
    <w:name w:val="三级标题"/>
    <w:basedOn w:val="794"/>
    <w:next w:val="744"/>
    <w:uiPriority w:val="0"/>
    <w:qFormat/>
    <w:pPr>
      <w:numPr>
        <w:ilvl w:val="2"/>
        <w:numId w:val="1"/>
      </w:numPr>
      <w:ind w:left="1191"/>
      <w:spacing w:before="50" w:after="50"/>
      <w:outlineLvl w:val="2"/>
    </w:pPr>
    <w:rPr>
      <w:sz w:val="24"/>
    </w:rPr>
  </w:style>
  <w:style w:type="paragraph" w:styleId="796" w:customStyle="1">
    <w:name w:val="四级标题"/>
    <w:basedOn w:val="795"/>
    <w:uiPriority w:val="0"/>
    <w:qFormat/>
    <w:pPr>
      <w:numPr>
        <w:ilvl w:val="3"/>
        <w:numId w:val="1"/>
      </w:numPr>
      <w:outlineLvl w:val="3"/>
    </w:pPr>
  </w:style>
  <w:style w:type="paragraph" w:styleId="797" w:customStyle="1">
    <w:name w:val="五级标题"/>
    <w:basedOn w:val="796"/>
    <w:uiPriority w:val="0"/>
    <w:qFormat/>
    <w:pPr>
      <w:numPr>
        <w:ilvl w:val="4"/>
        <w:numId w:val="1"/>
      </w:numPr>
      <w:ind w:right="278"/>
      <w:outlineLvl w:val="4"/>
    </w:pPr>
  </w:style>
  <w:style w:type="character" w:styleId="798" w:customStyle="1">
    <w:name w:val="标题 1 Char1"/>
    <w:link w:val="744"/>
    <w:uiPriority w:val="99"/>
    <w:qFormat/>
    <w:rPr>
      <w:b/>
      <w:bCs/>
      <w:sz w:val="44"/>
      <w:szCs w:val="44"/>
    </w:rPr>
  </w:style>
  <w:style w:type="character" w:styleId="799" w:customStyle="1">
    <w:name w:val="标题 4 Char"/>
    <w:link w:val="744"/>
    <w:uiPriority w:val="0"/>
    <w:qFormat/>
    <w:rPr>
      <w:rFonts w:ascii="Cambria" w:hAnsi="Cambria" w:eastAsia="宋体" w:cs="Times New Roman"/>
      <w:b/>
      <w:bCs/>
      <w:sz w:val="28"/>
      <w:szCs w:val="28"/>
    </w:rPr>
  </w:style>
  <w:style w:type="paragraph" w:styleId="800" w:customStyle="1">
    <w:name w:val="标题 411"/>
    <w:basedOn w:val="744"/>
    <w:next w:val="744"/>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801" w:customStyle="1">
    <w:name w:val="Heading 1 Char"/>
    <w:link w:val="745"/>
    <w:uiPriority w:val="9"/>
    <w:qFormat/>
    <w:rPr>
      <w:rFonts w:ascii="Arial" w:hAnsi="Arial" w:eastAsia="Arial" w:cs="Arial"/>
      <w:sz w:val="40"/>
      <w:szCs w:val="40"/>
    </w:rPr>
  </w:style>
  <w:style w:type="character" w:styleId="802" w:customStyle="1">
    <w:name w:val="Heading 2 Char"/>
    <w:link w:val="746"/>
    <w:uiPriority w:val="9"/>
    <w:qFormat/>
    <w:rPr>
      <w:rFonts w:ascii="Arial" w:hAnsi="Arial" w:eastAsia="Arial" w:cs="Arial"/>
      <w:sz w:val="34"/>
    </w:rPr>
  </w:style>
  <w:style w:type="character" w:styleId="803" w:customStyle="1">
    <w:name w:val="Heading 3 Char"/>
    <w:link w:val="747"/>
    <w:uiPriority w:val="9"/>
    <w:qFormat/>
    <w:rPr>
      <w:rFonts w:ascii="Arial" w:hAnsi="Arial" w:eastAsia="Arial" w:cs="Arial"/>
      <w:sz w:val="30"/>
      <w:szCs w:val="30"/>
    </w:rPr>
  </w:style>
  <w:style w:type="character" w:styleId="804" w:customStyle="1">
    <w:name w:val="Heading 4 Char"/>
    <w:link w:val="748"/>
    <w:uiPriority w:val="9"/>
    <w:qFormat/>
    <w:rPr>
      <w:rFonts w:ascii="Arial" w:hAnsi="Arial" w:eastAsia="Arial" w:cs="Arial"/>
      <w:b/>
      <w:bCs/>
      <w:sz w:val="26"/>
      <w:szCs w:val="26"/>
    </w:rPr>
  </w:style>
  <w:style w:type="character" w:styleId="805" w:customStyle="1">
    <w:name w:val="Heading 5 Char"/>
    <w:link w:val="749"/>
    <w:uiPriority w:val="9"/>
    <w:qFormat/>
    <w:rPr>
      <w:rFonts w:ascii="Arial" w:hAnsi="Arial" w:eastAsia="Arial" w:cs="Arial"/>
      <w:b/>
      <w:bCs/>
      <w:sz w:val="24"/>
      <w:szCs w:val="24"/>
    </w:rPr>
  </w:style>
  <w:style w:type="character" w:styleId="806" w:customStyle="1">
    <w:name w:val="Heading 6 Char"/>
    <w:link w:val="750"/>
    <w:uiPriority w:val="9"/>
    <w:qFormat/>
    <w:rPr>
      <w:rFonts w:ascii="Arial" w:hAnsi="Arial" w:eastAsia="Arial" w:cs="Arial"/>
      <w:b/>
      <w:bCs/>
      <w:sz w:val="22"/>
      <w:szCs w:val="22"/>
    </w:rPr>
  </w:style>
  <w:style w:type="character" w:styleId="807" w:customStyle="1">
    <w:name w:val="Heading 7 Char"/>
    <w:link w:val="751"/>
    <w:uiPriority w:val="9"/>
    <w:qFormat/>
    <w:rPr>
      <w:rFonts w:ascii="Arial" w:hAnsi="Arial" w:eastAsia="Arial" w:cs="Arial"/>
      <w:b/>
      <w:bCs/>
      <w:i/>
      <w:iCs/>
      <w:sz w:val="22"/>
      <w:szCs w:val="22"/>
    </w:rPr>
  </w:style>
  <w:style w:type="character" w:styleId="808" w:customStyle="1">
    <w:name w:val="Heading 8 Char"/>
    <w:link w:val="752"/>
    <w:uiPriority w:val="9"/>
    <w:qFormat/>
    <w:rPr>
      <w:rFonts w:ascii="Arial" w:hAnsi="Arial" w:eastAsia="Arial" w:cs="Arial"/>
      <w:i/>
      <w:iCs/>
      <w:sz w:val="22"/>
      <w:szCs w:val="22"/>
    </w:rPr>
  </w:style>
  <w:style w:type="character" w:styleId="809" w:customStyle="1">
    <w:name w:val="Heading 9 Char"/>
    <w:link w:val="753"/>
    <w:uiPriority w:val="9"/>
    <w:qFormat/>
    <w:rPr>
      <w:rFonts w:ascii="Arial" w:hAnsi="Arial" w:eastAsia="Arial" w:cs="Arial"/>
      <w:i/>
      <w:iCs/>
      <w:sz w:val="21"/>
      <w:szCs w:val="21"/>
    </w:rPr>
  </w:style>
  <w:style w:type="character" w:styleId="810" w:customStyle="1">
    <w:name w:val="Title Char"/>
    <w:link w:val="780"/>
    <w:uiPriority w:val="10"/>
    <w:qFormat/>
    <w:rPr>
      <w:sz w:val="48"/>
      <w:szCs w:val="48"/>
    </w:rPr>
  </w:style>
  <w:style w:type="character" w:styleId="811" w:customStyle="1">
    <w:name w:val="Subtitle Char"/>
    <w:link w:val="773"/>
    <w:uiPriority w:val="11"/>
    <w:qFormat/>
    <w:rPr>
      <w:sz w:val="24"/>
      <w:szCs w:val="24"/>
    </w:rPr>
  </w:style>
  <w:style w:type="paragraph" w:styleId="812">
    <w:name w:val="Quote"/>
    <w:basedOn w:val="744"/>
    <w:next w:val="744"/>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44"/>
    <w:next w:val="744"/>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70"/>
    <w:uiPriority w:val="99"/>
    <w:qFormat/>
  </w:style>
  <w:style w:type="character" w:styleId="817" w:customStyle="1">
    <w:name w:val="Footer Char"/>
    <w:link w:val="769"/>
    <w:uiPriority w:val="99"/>
    <w:qFormat/>
  </w:style>
  <w:style w:type="character" w:styleId="818" w:customStyle="1">
    <w:name w:val="Caption Char"/>
    <w:link w:val="769"/>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74"/>
    <w:uiPriority w:val="99"/>
    <w:qFormat/>
    <w:rPr>
      <w:sz w:val="18"/>
    </w:rPr>
  </w:style>
  <w:style w:type="character" w:styleId="945" w:customStyle="1">
    <w:name w:val="Endnote Text Char"/>
    <w:link w:val="768"/>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44"/>
    <w:next w:val="744"/>
    <w:link w:val="958"/>
    <w:uiPriority w:val="9"/>
    <w:qFormat/>
    <w:pPr>
      <w:jc w:val="center"/>
      <w:keepNext/>
      <w:outlineLvl w:val="0"/>
    </w:pPr>
    <w:rPr>
      <w:rFonts w:ascii="楷体_GB2312" w:hAnsi="宋体" w:eastAsia="楷体_GB2312"/>
      <w:sz w:val="28"/>
      <w:szCs w:val="28"/>
    </w:rPr>
  </w:style>
  <w:style w:type="paragraph" w:styleId="948" w:customStyle="1">
    <w:name w:val="标题 21"/>
    <w:basedOn w:val="744"/>
    <w:link w:val="959"/>
    <w:uiPriority w:val="0"/>
    <w:qFormat/>
    <w:pPr>
      <w:jc w:val="center"/>
      <w:keepLines/>
      <w:keepNext/>
      <w:spacing w:before="260" w:after="260" w:line="415" w:lineRule="auto"/>
      <w:outlineLvl w:val="1"/>
    </w:pPr>
    <w:rPr>
      <w:rFonts w:ascii="Arial" w:hAnsi="Arial" w:eastAsia="幼圆"/>
      <w:b/>
      <w:bCs/>
      <w:sz w:val="44"/>
      <w:szCs w:val="44"/>
    </w:rPr>
  </w:style>
  <w:style w:type="paragraph" w:styleId="949" w:customStyle="1">
    <w:name w:val="标题 31"/>
    <w:basedOn w:val="744"/>
    <w:link w:val="960"/>
    <w:uiPriority w:val="9"/>
    <w:qFormat/>
    <w:pPr>
      <w:keepLines/>
      <w:keepNext/>
      <w:spacing w:before="260" w:after="260" w:line="415" w:lineRule="auto"/>
      <w:outlineLvl w:val="2"/>
    </w:pPr>
    <w:rPr>
      <w:b/>
      <w:bCs/>
      <w:sz w:val="32"/>
      <w:szCs w:val="32"/>
    </w:rPr>
  </w:style>
  <w:style w:type="paragraph" w:styleId="950" w:customStyle="1">
    <w:name w:val="标题 41"/>
    <w:basedOn w:val="744"/>
    <w:link w:val="961"/>
    <w:uiPriority w:val="9"/>
    <w:qFormat/>
    <w:pPr>
      <w:keepLines/>
      <w:keepNext/>
      <w:spacing w:before="280" w:after="290" w:line="376" w:lineRule="auto"/>
      <w:outlineLvl w:val="3"/>
    </w:pPr>
    <w:rPr>
      <w:rFonts w:ascii="Arial" w:hAnsi="Arial" w:eastAsia="黑体"/>
      <w:b/>
      <w:bCs/>
      <w:sz w:val="28"/>
      <w:szCs w:val="28"/>
    </w:rPr>
  </w:style>
  <w:style w:type="paragraph" w:styleId="951" w:customStyle="1">
    <w:name w:val="标题 51"/>
    <w:basedOn w:val="744"/>
    <w:link w:val="962"/>
    <w:uiPriority w:val="0"/>
    <w:qFormat/>
    <w:pPr>
      <w:keepNext/>
      <w:outlineLvl w:val="4"/>
    </w:pPr>
    <w:rPr>
      <w:rFonts w:ascii="宋体" w:hAnsi="宋体"/>
      <w:color w:val="000000"/>
      <w:sz w:val="28"/>
      <w:szCs w:val="28"/>
    </w:rPr>
  </w:style>
  <w:style w:type="paragraph" w:styleId="952" w:customStyle="1">
    <w:name w:val="标题 61"/>
    <w:basedOn w:val="744"/>
    <w:next w:val="744"/>
    <w:link w:val="963"/>
    <w:uiPriority w:val="0"/>
    <w:qFormat/>
    <w:pPr>
      <w:numPr>
        <w:ilvl w:val="5"/>
        <w:numId w:val="2"/>
      </w:numPr>
      <w:keepLines/>
      <w:keepNext/>
      <w:spacing w:before="240" w:after="64" w:line="319" w:lineRule="auto"/>
      <w:outlineLvl w:val="5"/>
    </w:pPr>
    <w:rPr>
      <w:rFonts w:ascii="Arial" w:hAnsi="Arial" w:eastAsia="黑体"/>
      <w:b/>
      <w:bCs/>
      <w:sz w:val="24"/>
    </w:rPr>
  </w:style>
  <w:style w:type="paragraph" w:styleId="953" w:customStyle="1">
    <w:name w:val="标题 71"/>
    <w:basedOn w:val="744"/>
    <w:next w:val="744"/>
    <w:link w:val="964"/>
    <w:uiPriority w:val="0"/>
    <w:qFormat/>
    <w:pPr>
      <w:numPr>
        <w:ilvl w:val="6"/>
        <w:numId w:val="2"/>
      </w:numPr>
      <w:keepLines/>
      <w:keepNext/>
      <w:spacing w:before="240" w:after="64" w:line="319" w:lineRule="auto"/>
      <w:outlineLvl w:val="6"/>
    </w:pPr>
    <w:rPr>
      <w:b/>
      <w:bCs/>
      <w:sz w:val="24"/>
    </w:rPr>
  </w:style>
  <w:style w:type="paragraph" w:styleId="954" w:customStyle="1">
    <w:name w:val="标题 81"/>
    <w:basedOn w:val="744"/>
    <w:next w:val="744"/>
    <w:link w:val="965"/>
    <w:uiPriority w:val="0"/>
    <w:qFormat/>
    <w:pPr>
      <w:numPr>
        <w:ilvl w:val="7"/>
        <w:numId w:val="2"/>
      </w:numPr>
      <w:keepLines/>
      <w:keepNext/>
      <w:spacing w:before="240" w:after="64" w:line="319" w:lineRule="auto"/>
      <w:outlineLvl w:val="7"/>
    </w:pPr>
    <w:rPr>
      <w:rFonts w:ascii="Arial" w:hAnsi="Arial" w:eastAsia="黑体"/>
      <w:sz w:val="24"/>
    </w:rPr>
  </w:style>
  <w:style w:type="paragraph" w:styleId="955" w:customStyle="1">
    <w:name w:val="标题 91"/>
    <w:basedOn w:val="744"/>
    <w:next w:val="744"/>
    <w:link w:val="966"/>
    <w:uiPriority w:val="0"/>
    <w:qFormat/>
    <w:pPr>
      <w:numPr>
        <w:ilvl w:val="8"/>
        <w:numId w:val="2"/>
      </w:numPr>
      <w:keepLines/>
      <w:keepNext/>
      <w:spacing w:before="240" w:after="64" w:line="319" w:lineRule="auto"/>
      <w:outlineLvl w:val="8"/>
    </w:pPr>
    <w:rPr>
      <w:rFonts w:ascii="Arial" w:hAnsi="Arial" w:eastAsia="黑体"/>
      <w:szCs w:val="21"/>
    </w:rPr>
  </w:style>
  <w:style w:type="character" w:styleId="956" w:customStyle="1">
    <w:name w:val="默认段落字体11"/>
    <w:link w:val="744"/>
    <w:uiPriority w:val="1"/>
    <w:unhideWhenUsed/>
    <w:qFormat/>
  </w:style>
  <w:style w:type="table" w:styleId="957" w:customStyle="1">
    <w:name w:val="普通表格1"/>
    <w:uiPriority w:val="0"/>
    <w:semiHidden/>
    <w:qFormat/>
    <w:tblPr/>
  </w:style>
  <w:style w:type="character" w:styleId="958" w:customStyle="1">
    <w:name w:val="标题 1 字符1"/>
    <w:link w:val="947"/>
    <w:uiPriority w:val="9"/>
    <w:qFormat/>
    <w:rPr>
      <w:rFonts w:ascii="楷体_GB2312" w:hAnsi="宋体" w:eastAsia="楷体_GB2312" w:cs="宋体"/>
      <w:sz w:val="28"/>
      <w:szCs w:val="28"/>
    </w:rPr>
  </w:style>
  <w:style w:type="character" w:styleId="959" w:customStyle="1">
    <w:name w:val="标题 2 字符"/>
    <w:link w:val="948"/>
    <w:uiPriority w:val="0"/>
    <w:qFormat/>
    <w:rPr>
      <w:rFonts w:ascii="Arial" w:hAnsi="Arial" w:eastAsia="幼圆" w:cs="Arial"/>
      <w:b/>
      <w:bCs/>
      <w:sz w:val="44"/>
      <w:szCs w:val="44"/>
    </w:rPr>
  </w:style>
  <w:style w:type="character" w:styleId="960" w:customStyle="1">
    <w:name w:val="标题 3 字符"/>
    <w:link w:val="949"/>
    <w:uiPriority w:val="9"/>
    <w:qFormat/>
    <w:rPr>
      <w:b/>
      <w:bCs/>
      <w:sz w:val="32"/>
      <w:szCs w:val="32"/>
    </w:rPr>
  </w:style>
  <w:style w:type="character" w:styleId="961" w:customStyle="1">
    <w:name w:val="标题 4 字符"/>
    <w:link w:val="950"/>
    <w:uiPriority w:val="9"/>
    <w:qFormat/>
    <w:rPr>
      <w:rFonts w:ascii="Arial" w:hAnsi="Arial" w:eastAsia="黑体" w:cs="Arial"/>
      <w:b/>
      <w:bCs/>
      <w:sz w:val="28"/>
      <w:szCs w:val="28"/>
    </w:rPr>
  </w:style>
  <w:style w:type="character" w:styleId="962" w:customStyle="1">
    <w:name w:val="标题 5 字符"/>
    <w:link w:val="951"/>
    <w:uiPriority w:val="0"/>
    <w:qFormat/>
    <w:rPr>
      <w:rFonts w:ascii="宋体" w:hAnsi="宋体" w:cs="宋体"/>
      <w:color w:val="000000"/>
      <w:sz w:val="28"/>
      <w:szCs w:val="28"/>
    </w:rPr>
  </w:style>
  <w:style w:type="character" w:styleId="963" w:customStyle="1">
    <w:name w:val="标题 6 字符"/>
    <w:link w:val="952"/>
    <w:uiPriority w:val="0"/>
    <w:qFormat/>
    <w:rPr>
      <w:rFonts w:ascii="Arial" w:hAnsi="Arial" w:eastAsia="黑体"/>
      <w:b/>
      <w:bCs/>
      <w:sz w:val="24"/>
      <w:szCs w:val="24"/>
    </w:rPr>
  </w:style>
  <w:style w:type="character" w:styleId="964" w:customStyle="1">
    <w:name w:val="标题 7 字符"/>
    <w:link w:val="953"/>
    <w:uiPriority w:val="0"/>
    <w:qFormat/>
    <w:rPr>
      <w:b/>
      <w:bCs/>
      <w:sz w:val="24"/>
      <w:szCs w:val="24"/>
    </w:rPr>
  </w:style>
  <w:style w:type="character" w:styleId="965" w:customStyle="1">
    <w:name w:val="标题 8 字符"/>
    <w:link w:val="954"/>
    <w:uiPriority w:val="0"/>
    <w:qFormat/>
    <w:rPr>
      <w:rFonts w:ascii="Arial" w:hAnsi="Arial" w:eastAsia="黑体"/>
      <w:sz w:val="24"/>
      <w:szCs w:val="24"/>
    </w:rPr>
  </w:style>
  <w:style w:type="character" w:styleId="966" w:customStyle="1">
    <w:name w:val="标题 9 字符"/>
    <w:link w:val="955"/>
    <w:uiPriority w:val="0"/>
    <w:qFormat/>
    <w:rPr>
      <w:rFonts w:ascii="Arial" w:hAnsi="Arial" w:eastAsia="黑体"/>
      <w:sz w:val="21"/>
      <w:szCs w:val="21"/>
    </w:rPr>
  </w:style>
  <w:style w:type="paragraph" w:styleId="967" w:customStyle="1">
    <w:name w:val="列表 311"/>
    <w:basedOn w:val="744"/>
    <w:uiPriority w:val="0"/>
    <w:qFormat/>
    <w:pPr>
      <w:ind w:hanging="200"/>
    </w:pPr>
    <w:rPr>
      <w:szCs w:val="21"/>
    </w:rPr>
  </w:style>
  <w:style w:type="paragraph" w:styleId="968" w:customStyle="1">
    <w:name w:val="目录 71"/>
    <w:basedOn w:val="744"/>
    <w:next w:val="744"/>
    <w:uiPriority w:val="39"/>
    <w:qFormat/>
    <w:pPr>
      <w:ind w:left="1260"/>
      <w:jc w:val="left"/>
    </w:pPr>
    <w:rPr>
      <w:rFonts w:ascii="Calibri" w:hAnsi="Calibri" w:cs="Calibri"/>
      <w:sz w:val="18"/>
      <w:szCs w:val="18"/>
    </w:rPr>
  </w:style>
  <w:style w:type="paragraph" w:styleId="969" w:customStyle="1">
    <w:name w:val="列表编号1"/>
    <w:basedOn w:val="744"/>
    <w:uiPriority w:val="0"/>
    <w:qFormat/>
    <w:pPr>
      <w:numPr>
        <w:ilvl w:val="0"/>
        <w:numId w:val="3"/>
      </w:numPr>
      <w:ind w:left="0" w:firstLine="0"/>
      <w:tabs>
        <w:tab w:val="clear" w:pos="420" w:leader="none"/>
      </w:tabs>
    </w:pPr>
    <w:rPr>
      <w:szCs w:val="20"/>
    </w:rPr>
  </w:style>
  <w:style w:type="paragraph" w:styleId="970" w:customStyle="1">
    <w:name w:val="正文缩进1"/>
    <w:basedOn w:val="744"/>
    <w:next w:val="744"/>
    <w:link w:val="971"/>
    <w:uiPriority w:val="99"/>
    <w:qFormat/>
    <w:pPr>
      <w:ind w:firstLine="420"/>
    </w:pPr>
    <w:rPr>
      <w:szCs w:val="21"/>
    </w:rPr>
  </w:style>
  <w:style w:type="character" w:styleId="971" w:customStyle="1">
    <w:name w:val="正文缩进 字符"/>
    <w:link w:val="970"/>
    <w:uiPriority w:val="99"/>
    <w:qFormat/>
    <w:rPr>
      <w:rFonts w:eastAsia="宋体"/>
      <w:sz w:val="21"/>
      <w:szCs w:val="21"/>
      <w:lang w:val="en-US" w:eastAsia="zh-CN" w:bidi="ar-SA"/>
    </w:rPr>
  </w:style>
  <w:style w:type="paragraph" w:styleId="972" w:customStyle="1">
    <w:name w:val="文档结构图1"/>
    <w:basedOn w:val="744"/>
    <w:link w:val="973"/>
    <w:uiPriority w:val="99"/>
    <w:qFormat/>
    <w:pPr>
      <w:shd w:val="clear" w:color="auto" w:fill="000080"/>
    </w:pPr>
    <w:rPr>
      <w:szCs w:val="21"/>
    </w:rPr>
  </w:style>
  <w:style w:type="character" w:styleId="973" w:customStyle="1">
    <w:name w:val="文档结构图 字符"/>
    <w:link w:val="972"/>
    <w:uiPriority w:val="99"/>
    <w:qFormat/>
    <w:rPr>
      <w:sz w:val="21"/>
      <w:szCs w:val="21"/>
      <w:shd w:val="clear" w:color="auto" w:fill="000080"/>
    </w:rPr>
  </w:style>
  <w:style w:type="paragraph" w:styleId="974" w:customStyle="1">
    <w:name w:val="引文目录标题1"/>
    <w:basedOn w:val="744"/>
    <w:next w:val="744"/>
    <w:uiPriority w:val="0"/>
    <w:qFormat/>
    <w:pPr>
      <w:spacing w:before="120"/>
    </w:pPr>
    <w:rPr>
      <w:rFonts w:ascii="Arial" w:hAnsi="Arial" w:cs="Arial"/>
      <w:sz w:val="24"/>
    </w:rPr>
  </w:style>
  <w:style w:type="paragraph" w:styleId="975" w:customStyle="1">
    <w:name w:val="批注文字1"/>
    <w:basedOn w:val="744"/>
    <w:link w:val="976"/>
    <w:uiPriority w:val="99"/>
    <w:qFormat/>
    <w:pPr>
      <w:jc w:val="left"/>
    </w:pPr>
    <w:rPr>
      <w:szCs w:val="21"/>
    </w:rPr>
  </w:style>
  <w:style w:type="character" w:styleId="976" w:customStyle="1">
    <w:name w:val="批注文字 字符"/>
    <w:link w:val="975"/>
    <w:uiPriority w:val="99"/>
    <w:qFormat/>
    <w:rPr>
      <w:sz w:val="21"/>
      <w:szCs w:val="21"/>
    </w:rPr>
  </w:style>
  <w:style w:type="paragraph" w:styleId="977" w:customStyle="1">
    <w:name w:val="正文文本 31"/>
    <w:basedOn w:val="744"/>
    <w:uiPriority w:val="0"/>
    <w:qFormat/>
    <w:rPr>
      <w:rFonts w:ascii="仿宋_GB2312" w:hAnsi="宋体" w:eastAsia="仿宋_GB2312" w:cs="宋体"/>
      <w:sz w:val="32"/>
      <w:szCs w:val="32"/>
    </w:rPr>
  </w:style>
  <w:style w:type="paragraph" w:styleId="978" w:customStyle="1">
    <w:name w:val="正文文本1"/>
    <w:basedOn w:val="744"/>
    <w:link w:val="979"/>
    <w:uiPriority w:val="99"/>
    <w:qFormat/>
    <w:rPr>
      <w:rFonts w:ascii="楷体_GB2312" w:hAnsi="宋体" w:eastAsia="楷体_GB2312"/>
      <w:sz w:val="28"/>
      <w:szCs w:val="28"/>
    </w:rPr>
  </w:style>
  <w:style w:type="character" w:styleId="979" w:customStyle="1">
    <w:name w:val="正文文本 字符"/>
    <w:link w:val="978"/>
    <w:uiPriority w:val="99"/>
    <w:qFormat/>
    <w:rPr>
      <w:rFonts w:ascii="楷体_GB2312" w:hAnsi="宋体" w:eastAsia="楷体_GB2312" w:cs="宋体"/>
      <w:sz w:val="28"/>
      <w:szCs w:val="28"/>
    </w:rPr>
  </w:style>
  <w:style w:type="paragraph" w:styleId="980" w:customStyle="1">
    <w:name w:val="正文文本缩进1"/>
    <w:basedOn w:val="744"/>
    <w:next w:val="744"/>
    <w:uiPriority w:val="0"/>
    <w:qFormat/>
    <w:pPr>
      <w:ind w:firstLine="645"/>
    </w:pPr>
    <w:rPr>
      <w:rFonts w:ascii="楷体_GB2312" w:hAnsi="宋体" w:eastAsia="楷体_GB2312" w:cs="宋体"/>
      <w:sz w:val="32"/>
      <w:szCs w:val="32"/>
    </w:rPr>
  </w:style>
  <w:style w:type="paragraph" w:styleId="981" w:customStyle="1">
    <w:name w:val="列表 211"/>
    <w:basedOn w:val="744"/>
    <w:uiPriority w:val="0"/>
    <w:qFormat/>
    <w:pPr>
      <w:numPr>
        <w:ilvl w:val="0"/>
        <w:numId w:val="4"/>
      </w:numPr>
      <w:ind w:left="0" w:hanging="200"/>
      <w:tabs>
        <w:tab w:val="clear" w:pos="907" w:leader="none"/>
      </w:tabs>
    </w:pPr>
    <w:rPr>
      <w:szCs w:val="21"/>
    </w:rPr>
  </w:style>
  <w:style w:type="paragraph" w:styleId="982" w:customStyle="1">
    <w:name w:val="HTML 地址1"/>
    <w:basedOn w:val="744"/>
    <w:uiPriority w:val="0"/>
    <w:qFormat/>
    <w:pPr>
      <w:numPr>
        <w:ilvl w:val="0"/>
        <w:numId w:val="5"/>
      </w:numPr>
      <w:ind w:left="0" w:firstLine="0"/>
      <w:tabs>
        <w:tab w:val="clear" w:pos="397" w:leader="none"/>
      </w:tabs>
    </w:pPr>
    <w:rPr>
      <w:i/>
      <w:iCs/>
      <w:szCs w:val="21"/>
    </w:rPr>
  </w:style>
  <w:style w:type="paragraph" w:styleId="983" w:customStyle="1">
    <w:name w:val="目录 51"/>
    <w:basedOn w:val="744"/>
    <w:next w:val="744"/>
    <w:uiPriority w:val="39"/>
    <w:qFormat/>
    <w:pPr>
      <w:ind w:left="840"/>
      <w:jc w:val="left"/>
    </w:pPr>
    <w:rPr>
      <w:rFonts w:ascii="Calibri" w:hAnsi="Calibri" w:cs="Calibri"/>
      <w:sz w:val="18"/>
      <w:szCs w:val="18"/>
    </w:rPr>
  </w:style>
  <w:style w:type="paragraph" w:styleId="984" w:customStyle="1">
    <w:name w:val="目录 31"/>
    <w:basedOn w:val="744"/>
    <w:next w:val="744"/>
    <w:uiPriority w:val="39"/>
    <w:qFormat/>
    <w:pPr>
      <w:ind w:left="420"/>
      <w:jc w:val="left"/>
    </w:pPr>
    <w:rPr>
      <w:rFonts w:ascii="Calibri" w:hAnsi="Calibri" w:cs="Calibri"/>
      <w:i/>
      <w:iCs/>
      <w:sz w:val="20"/>
      <w:szCs w:val="20"/>
    </w:rPr>
  </w:style>
  <w:style w:type="character" w:styleId="985" w:customStyle="1">
    <w:name w:val="纯文本 字符"/>
    <w:link w:val="792"/>
    <w:uiPriority w:val="99"/>
    <w:qFormat/>
    <w:rPr>
      <w:rFonts w:ascii="宋体" w:hAnsi="宋体" w:cs="Courier New"/>
      <w:sz w:val="21"/>
      <w:szCs w:val="21"/>
    </w:rPr>
  </w:style>
  <w:style w:type="paragraph" w:styleId="986" w:customStyle="1">
    <w:name w:val="目录 81"/>
    <w:basedOn w:val="744"/>
    <w:next w:val="744"/>
    <w:uiPriority w:val="39"/>
    <w:qFormat/>
    <w:pPr>
      <w:ind w:left="1470"/>
      <w:jc w:val="left"/>
    </w:pPr>
    <w:rPr>
      <w:rFonts w:ascii="Calibri" w:hAnsi="Calibri" w:cs="Calibri"/>
      <w:sz w:val="18"/>
      <w:szCs w:val="18"/>
    </w:rPr>
  </w:style>
  <w:style w:type="paragraph" w:styleId="987" w:customStyle="1">
    <w:name w:val="日期1"/>
    <w:basedOn w:val="744"/>
    <w:next w:val="744"/>
    <w:link w:val="988"/>
    <w:uiPriority w:val="0"/>
    <w:qFormat/>
    <w:rPr>
      <w:sz w:val="24"/>
    </w:rPr>
  </w:style>
  <w:style w:type="character" w:styleId="988" w:customStyle="1">
    <w:name w:val="日期 字符"/>
    <w:link w:val="987"/>
    <w:uiPriority w:val="0"/>
    <w:qFormat/>
    <w:rPr>
      <w:sz w:val="24"/>
      <w:szCs w:val="24"/>
    </w:rPr>
  </w:style>
  <w:style w:type="paragraph" w:styleId="989" w:customStyle="1">
    <w:name w:val="正文文本缩进 21"/>
    <w:basedOn w:val="744"/>
    <w:uiPriority w:val="0"/>
    <w:qFormat/>
    <w:pPr>
      <w:ind w:left="630" w:firstLine="645"/>
    </w:pPr>
    <w:rPr>
      <w:rFonts w:ascii="Arial" w:hAnsi="Arial" w:eastAsia="仿宋_GB2312" w:cs="Arial"/>
      <w:sz w:val="32"/>
      <w:szCs w:val="32"/>
    </w:rPr>
  </w:style>
  <w:style w:type="paragraph" w:styleId="990" w:customStyle="1">
    <w:name w:val="批注框文本1"/>
    <w:basedOn w:val="744"/>
    <w:link w:val="991"/>
    <w:uiPriority w:val="99"/>
    <w:qFormat/>
    <w:rPr>
      <w:sz w:val="18"/>
      <w:szCs w:val="18"/>
    </w:rPr>
  </w:style>
  <w:style w:type="character" w:styleId="991" w:customStyle="1">
    <w:name w:val="批注框文本 字符"/>
    <w:link w:val="990"/>
    <w:uiPriority w:val="99"/>
    <w:qFormat/>
    <w:rPr>
      <w:sz w:val="18"/>
      <w:szCs w:val="18"/>
    </w:rPr>
  </w:style>
  <w:style w:type="paragraph" w:styleId="992" w:customStyle="1">
    <w:name w:val="页脚1"/>
    <w:basedOn w:val="744"/>
    <w:link w:val="993"/>
    <w:uiPriority w:val="99"/>
    <w:qFormat/>
    <w:pPr>
      <w:jc w:val="left"/>
      <w:tabs>
        <w:tab w:val="center" w:pos="4153" w:leader="none"/>
        <w:tab w:val="right" w:pos="8306" w:leader="none"/>
      </w:tabs>
    </w:pPr>
    <w:rPr>
      <w:sz w:val="18"/>
      <w:szCs w:val="18"/>
    </w:rPr>
  </w:style>
  <w:style w:type="character" w:styleId="993" w:customStyle="1">
    <w:name w:val="页脚 字符"/>
    <w:link w:val="992"/>
    <w:uiPriority w:val="99"/>
    <w:qFormat/>
    <w:rPr>
      <w:sz w:val="18"/>
      <w:szCs w:val="18"/>
    </w:rPr>
  </w:style>
  <w:style w:type="paragraph" w:styleId="994" w:customStyle="1">
    <w:name w:val="页眉1"/>
    <w:basedOn w:val="744"/>
    <w:link w:val="995"/>
    <w:uiPriority w:val="99"/>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眉 字符"/>
    <w:link w:val="994"/>
    <w:uiPriority w:val="99"/>
    <w:qFormat/>
    <w:rPr>
      <w:sz w:val="18"/>
      <w:szCs w:val="18"/>
    </w:rPr>
  </w:style>
  <w:style w:type="paragraph" w:styleId="996" w:customStyle="1">
    <w:name w:val="目录 11"/>
    <w:basedOn w:val="744"/>
    <w:next w:val="744"/>
    <w:uiPriority w:val="39"/>
    <w:qFormat/>
    <w:pPr>
      <w:jc w:val="left"/>
      <w:spacing w:before="120" w:after="120"/>
    </w:pPr>
    <w:rPr>
      <w:rFonts w:ascii="Calibri" w:hAnsi="Calibri" w:cs="Calibri"/>
      <w:b/>
      <w:bCs/>
      <w:caps/>
      <w:sz w:val="20"/>
      <w:szCs w:val="20"/>
    </w:rPr>
  </w:style>
  <w:style w:type="paragraph" w:styleId="997" w:customStyle="1">
    <w:name w:val="目录 41"/>
    <w:basedOn w:val="744"/>
    <w:next w:val="744"/>
    <w:uiPriority w:val="39"/>
    <w:qFormat/>
    <w:pPr>
      <w:ind w:left="630"/>
      <w:jc w:val="left"/>
    </w:pPr>
    <w:rPr>
      <w:rFonts w:ascii="Calibri" w:hAnsi="Calibri" w:cs="Calibri"/>
      <w:sz w:val="18"/>
      <w:szCs w:val="18"/>
    </w:rPr>
  </w:style>
  <w:style w:type="paragraph" w:styleId="998" w:customStyle="1">
    <w:name w:val="副标题1"/>
    <w:basedOn w:val="744"/>
    <w:next w:val="744"/>
    <w:link w:val="99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9" w:customStyle="1">
    <w:name w:val="副标题 字符"/>
    <w:link w:val="998"/>
    <w:uiPriority w:val="0"/>
    <w:qFormat/>
    <w:rPr>
      <w:rFonts w:ascii="Cambria" w:hAnsi="Cambria"/>
      <w:b/>
      <w:bCs/>
      <w:sz w:val="32"/>
      <w:szCs w:val="32"/>
    </w:rPr>
  </w:style>
  <w:style w:type="paragraph" w:styleId="1000" w:customStyle="1">
    <w:name w:val="列表1"/>
    <w:basedOn w:val="744"/>
    <w:uiPriority w:val="99"/>
    <w:qFormat/>
    <w:pPr>
      <w:ind w:left="200" w:hanging="200"/>
    </w:pPr>
    <w:rPr>
      <w:szCs w:val="21"/>
    </w:rPr>
  </w:style>
  <w:style w:type="paragraph" w:styleId="1001" w:customStyle="1">
    <w:name w:val="脚注文本1"/>
    <w:basedOn w:val="744"/>
    <w:uiPriority w:val="0"/>
    <w:qFormat/>
    <w:pPr>
      <w:jc w:val="left"/>
      <w:widowControl/>
    </w:pPr>
    <w:rPr>
      <w:sz w:val="20"/>
      <w:szCs w:val="20"/>
    </w:rPr>
  </w:style>
  <w:style w:type="paragraph" w:styleId="1002" w:customStyle="1">
    <w:name w:val="目录 61"/>
    <w:basedOn w:val="744"/>
    <w:next w:val="744"/>
    <w:uiPriority w:val="39"/>
    <w:qFormat/>
    <w:pPr>
      <w:ind w:left="1050"/>
      <w:jc w:val="left"/>
    </w:pPr>
    <w:rPr>
      <w:rFonts w:ascii="Calibri" w:hAnsi="Calibri" w:cs="Calibri"/>
      <w:sz w:val="18"/>
      <w:szCs w:val="18"/>
    </w:rPr>
  </w:style>
  <w:style w:type="paragraph" w:styleId="1003" w:customStyle="1">
    <w:name w:val="正文文本缩进 31"/>
    <w:basedOn w:val="744"/>
    <w:uiPriority w:val="0"/>
    <w:qFormat/>
    <w:pPr>
      <w:ind w:left="645" w:firstLine="645"/>
    </w:pPr>
    <w:rPr>
      <w:rFonts w:ascii="Arial" w:hAnsi="Arial" w:eastAsia="仿宋_GB2312" w:cs="Arial"/>
      <w:color w:val="ffff00"/>
      <w:sz w:val="32"/>
      <w:szCs w:val="32"/>
    </w:rPr>
  </w:style>
  <w:style w:type="paragraph" w:styleId="1004" w:customStyle="1">
    <w:name w:val="图表目录1"/>
    <w:basedOn w:val="744"/>
    <w:next w:val="744"/>
    <w:uiPriority w:val="0"/>
    <w:qFormat/>
    <w:pPr>
      <w:ind w:left="840" w:hanging="420"/>
    </w:pPr>
    <w:rPr>
      <w:szCs w:val="21"/>
    </w:rPr>
  </w:style>
  <w:style w:type="paragraph" w:styleId="1005" w:customStyle="1">
    <w:name w:val="目录 21"/>
    <w:basedOn w:val="744"/>
    <w:next w:val="744"/>
    <w:uiPriority w:val="39"/>
    <w:qFormat/>
    <w:pPr>
      <w:ind w:left="210"/>
      <w:jc w:val="left"/>
    </w:pPr>
    <w:rPr>
      <w:rFonts w:ascii="Calibri" w:hAnsi="Calibri" w:cs="Calibri"/>
      <w:smallCaps/>
      <w:sz w:val="20"/>
      <w:szCs w:val="20"/>
    </w:rPr>
  </w:style>
  <w:style w:type="paragraph" w:styleId="1006" w:customStyle="1">
    <w:name w:val="目录 91"/>
    <w:basedOn w:val="744"/>
    <w:next w:val="744"/>
    <w:uiPriority w:val="39"/>
    <w:qFormat/>
    <w:pPr>
      <w:ind w:left="1680"/>
      <w:jc w:val="left"/>
    </w:pPr>
    <w:rPr>
      <w:rFonts w:ascii="Calibri" w:hAnsi="Calibri" w:cs="Calibri"/>
      <w:sz w:val="18"/>
      <w:szCs w:val="18"/>
    </w:rPr>
  </w:style>
  <w:style w:type="paragraph" w:styleId="1007" w:customStyle="1">
    <w:name w:val="正文文本 21"/>
    <w:basedOn w:val="744"/>
    <w:uiPriority w:val="0"/>
    <w:qFormat/>
    <w:pPr>
      <w:jc w:val="center"/>
      <w:widowControl/>
    </w:pPr>
    <w:rPr>
      <w:rFonts w:ascii="楷体_GB2312" w:hAnsi="宋体" w:eastAsia="楷体_GB2312" w:cs="宋体"/>
      <w:sz w:val="28"/>
      <w:szCs w:val="28"/>
    </w:rPr>
  </w:style>
  <w:style w:type="paragraph" w:styleId="1008" w:customStyle="1">
    <w:name w:val="列表 41"/>
    <w:basedOn w:val="744"/>
    <w:uiPriority w:val="0"/>
    <w:qFormat/>
    <w:pPr>
      <w:numPr>
        <w:ilvl w:val="0"/>
        <w:numId w:val="6"/>
      </w:numPr>
      <w:ind w:left="100" w:hanging="200"/>
      <w:tabs>
        <w:tab w:val="clear" w:pos="709" w:leader="none"/>
      </w:tabs>
    </w:pPr>
    <w:rPr>
      <w:szCs w:val="21"/>
    </w:rPr>
  </w:style>
  <w:style w:type="paragraph" w:styleId="1009" w:customStyle="1">
    <w:name w:val="HTML 预设格式1"/>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0" w:customStyle="1">
    <w:name w:val="普通(网站)1"/>
    <w:basedOn w:val="744"/>
    <w:link w:val="1011"/>
    <w:uiPriority w:val="99"/>
    <w:qFormat/>
    <w:pPr>
      <w:jc w:val="left"/>
      <w:spacing w:before="100" w:beforeAutospacing="1" w:after="100" w:afterAutospacing="1"/>
      <w:widowControl/>
    </w:pPr>
    <w:rPr>
      <w:rFonts w:ascii="宋体" w:hAnsi="宋体"/>
      <w:sz w:val="24"/>
    </w:rPr>
  </w:style>
  <w:style w:type="character" w:styleId="1011" w:customStyle="1">
    <w:name w:val="普通(网站) 字符"/>
    <w:link w:val="1010"/>
    <w:uiPriority w:val="99"/>
    <w:qFormat/>
    <w:rPr>
      <w:rFonts w:ascii="宋体" w:hAnsi="宋体" w:cs="宋体"/>
      <w:sz w:val="24"/>
      <w:szCs w:val="24"/>
    </w:rPr>
  </w:style>
  <w:style w:type="paragraph" w:styleId="1012" w:customStyle="1">
    <w:name w:val="列表接续 31"/>
    <w:basedOn w:val="744"/>
    <w:uiPriority w:val="0"/>
    <w:qFormat/>
    <w:pPr>
      <w:ind w:left="1260"/>
      <w:spacing w:after="120"/>
    </w:pPr>
    <w:rPr>
      <w:szCs w:val="20"/>
    </w:rPr>
  </w:style>
  <w:style w:type="paragraph" w:styleId="1013" w:customStyle="1">
    <w:name w:val="索引 11"/>
    <w:basedOn w:val="744"/>
    <w:next w:val="744"/>
    <w:uiPriority w:val="0"/>
    <w:qFormat/>
    <w:pPr>
      <w:spacing w:line="240" w:lineRule="atLeast"/>
    </w:pPr>
    <w:rPr>
      <w:b/>
      <w:bCs/>
      <w:szCs w:val="21"/>
    </w:rPr>
  </w:style>
  <w:style w:type="paragraph" w:styleId="1014" w:customStyle="1">
    <w:name w:val="标题11"/>
    <w:basedOn w:val="744"/>
    <w:link w:val="1015"/>
    <w:uiPriority w:val="0"/>
    <w:qFormat/>
    <w:pPr>
      <w:jc w:val="center"/>
      <w:spacing w:before="240" w:after="60"/>
      <w:outlineLvl w:val="0"/>
    </w:pPr>
    <w:rPr>
      <w:rFonts w:ascii="Arial" w:hAnsi="Arial" w:eastAsia="黑体"/>
      <w:b/>
      <w:bCs/>
      <w:sz w:val="44"/>
      <w:szCs w:val="32"/>
    </w:rPr>
  </w:style>
  <w:style w:type="character" w:styleId="1015" w:customStyle="1">
    <w:name w:val="标题 字符1"/>
    <w:link w:val="1014"/>
    <w:uiPriority w:val="0"/>
    <w:qFormat/>
    <w:rPr>
      <w:rFonts w:ascii="Arial" w:hAnsi="Arial" w:eastAsia="黑体" w:cs="Arial"/>
      <w:b/>
      <w:bCs/>
      <w:sz w:val="44"/>
      <w:szCs w:val="32"/>
    </w:rPr>
  </w:style>
  <w:style w:type="paragraph" w:styleId="1016" w:customStyle="1">
    <w:name w:val="批注主题1"/>
    <w:basedOn w:val="975"/>
    <w:next w:val="975"/>
    <w:link w:val="1017"/>
    <w:uiPriority w:val="99"/>
    <w:qFormat/>
    <w:rPr>
      <w:b/>
      <w:bCs/>
    </w:rPr>
  </w:style>
  <w:style w:type="character" w:styleId="1017" w:customStyle="1">
    <w:name w:val="批注主题 字符"/>
    <w:link w:val="1016"/>
    <w:uiPriority w:val="99"/>
    <w:qFormat/>
    <w:rPr>
      <w:b/>
      <w:bCs/>
      <w:sz w:val="21"/>
      <w:szCs w:val="21"/>
    </w:rPr>
  </w:style>
  <w:style w:type="paragraph" w:styleId="1018" w:customStyle="1">
    <w:name w:val="正文首行缩进11"/>
    <w:basedOn w:val="744"/>
    <w:link w:val="1019"/>
    <w:uiPriority w:val="0"/>
    <w:qFormat/>
    <w:pPr>
      <w:ind w:firstLine="200"/>
      <w:spacing w:line="360" w:lineRule="auto"/>
    </w:pPr>
    <w:rPr>
      <w:rFonts w:ascii="仿宋_GB2312" w:hAnsi="宋体" w:eastAsia="仿宋_GB2312"/>
      <w:sz w:val="30"/>
      <w:szCs w:val="30"/>
    </w:rPr>
  </w:style>
  <w:style w:type="character" w:styleId="1019" w:customStyle="1">
    <w:name w:val="正文首行缩进 字符"/>
    <w:link w:val="1018"/>
    <w:uiPriority w:val="0"/>
    <w:qFormat/>
    <w:rPr>
      <w:rFonts w:ascii="仿宋_GB2312" w:hAnsi="宋体" w:eastAsia="仿宋_GB2312" w:cs="宋体"/>
      <w:sz w:val="30"/>
      <w:szCs w:val="30"/>
    </w:rPr>
  </w:style>
  <w:style w:type="paragraph" w:styleId="1020" w:customStyle="1">
    <w:name w:val="正文首行缩进 21"/>
    <w:basedOn w:val="980"/>
    <w:uiPriority w:val="0"/>
    <w:qFormat/>
    <w:pPr>
      <w:ind w:firstLine="200"/>
      <w:spacing w:line="360" w:lineRule="auto"/>
    </w:pPr>
    <w:rPr>
      <w:rFonts w:ascii="宋体" w:eastAsia="宋体"/>
      <w:sz w:val="21"/>
      <w:szCs w:val="20"/>
    </w:rPr>
  </w:style>
  <w:style w:type="table" w:styleId="1021" w:customStyle="1">
    <w:name w:val="网格型1"/>
    <w:basedOn w:val="957"/>
    <w:uiPriority w:val="39"/>
    <w:qFormat/>
    <w:rPr>
      <w:rFonts w:ascii="Calibri" w:hAnsi="Calibri"/>
    </w:rPr>
    <w:tblPr/>
  </w:style>
  <w:style w:type="character" w:styleId="1022" w:customStyle="1">
    <w:name w:val="要点1"/>
    <w:link w:val="744"/>
    <w:uiPriority w:val="22"/>
    <w:qFormat/>
    <w:rPr>
      <w:b/>
      <w:bCs/>
    </w:rPr>
  </w:style>
  <w:style w:type="character" w:styleId="1023" w:customStyle="1">
    <w:name w:val="页码1"/>
    <w:link w:val="744"/>
    <w:uiPriority w:val="0"/>
    <w:qFormat/>
  </w:style>
  <w:style w:type="character" w:styleId="1024" w:customStyle="1">
    <w:name w:val="已访问的超链接1"/>
    <w:link w:val="744"/>
    <w:uiPriority w:val="99"/>
    <w:qFormat/>
    <w:rPr>
      <w:color w:val="800080"/>
      <w:u w:val="single"/>
    </w:rPr>
  </w:style>
  <w:style w:type="character" w:styleId="1025" w:customStyle="1">
    <w:name w:val="强调1"/>
    <w:link w:val="744"/>
    <w:uiPriority w:val="20"/>
    <w:qFormat/>
    <w:rPr>
      <w:i/>
      <w:iCs/>
    </w:rPr>
  </w:style>
  <w:style w:type="character" w:styleId="1026" w:customStyle="1">
    <w:name w:val="超链接1"/>
    <w:link w:val="744"/>
    <w:uiPriority w:val="99"/>
    <w:qFormat/>
    <w:rPr>
      <w:color w:val="0000ff"/>
      <w:u w:val="single"/>
    </w:rPr>
  </w:style>
  <w:style w:type="character" w:styleId="1027" w:customStyle="1">
    <w:name w:val="批注引用1"/>
    <w:link w:val="744"/>
    <w:uiPriority w:val="99"/>
    <w:qFormat/>
    <w:rPr>
      <w:sz w:val="21"/>
      <w:szCs w:val="21"/>
    </w:rPr>
  </w:style>
  <w:style w:type="character" w:styleId="1028" w:customStyle="1">
    <w:name w:val="默认段落字体1"/>
    <w:link w:val="744"/>
    <w:uiPriority w:val="0"/>
    <w:semiHidden/>
    <w:qFormat/>
    <w:rPr>
      <w:rFonts w:ascii="Calibri" w:hAnsi="Calibri"/>
      <w:sz w:val="21"/>
      <w:szCs w:val="22"/>
      <w:lang w:val="en-US" w:eastAsia="zh-CN" w:bidi="ar-SA"/>
    </w:rPr>
  </w:style>
  <w:style w:type="character" w:styleId="1029" w:customStyle="1">
    <w:name w:val="标题 8 Char1"/>
    <w:link w:val="744"/>
    <w:uiPriority w:val="0"/>
    <w:semiHidden/>
    <w:qFormat/>
    <w:rPr>
      <w:rFonts w:ascii="Cambria" w:hAnsi="Cambria" w:eastAsia="宋体" w:cs="Times New Roman"/>
      <w:sz w:val="24"/>
      <w:szCs w:val="24"/>
    </w:rPr>
  </w:style>
  <w:style w:type="character" w:styleId="1030" w:customStyle="1">
    <w:name w:val="标题 字符"/>
    <w:link w:val="744"/>
    <w:uiPriority w:val="10"/>
    <w:qFormat/>
    <w:rPr>
      <w:rFonts w:ascii="Cambria" w:hAnsi="Cambria" w:eastAsia="宋体" w:cs="Times New Roman"/>
      <w:b/>
      <w:bCs/>
      <w:sz w:val="32"/>
      <w:szCs w:val="32"/>
    </w:rPr>
  </w:style>
  <w:style w:type="character" w:styleId="1031" w:customStyle="1">
    <w:name w:val="font61"/>
    <w:link w:val="744"/>
    <w:uiPriority w:val="0"/>
    <w:qFormat/>
    <w:rPr>
      <w:rFonts w:hint="eastAsia" w:ascii="宋体" w:hAnsi="宋体" w:eastAsia="宋体" w:cs="宋体"/>
      <w:i/>
      <w:color w:val="000000"/>
      <w:sz w:val="20"/>
      <w:szCs w:val="20"/>
      <w:u w:val="single"/>
    </w:rPr>
  </w:style>
  <w:style w:type="character" w:styleId="1032" w:customStyle="1">
    <w:name w:val="font71"/>
    <w:link w:val="744"/>
    <w:uiPriority w:val="0"/>
    <w:qFormat/>
    <w:rPr>
      <w:rFonts w:hint="eastAsia" w:ascii="宋体" w:hAnsi="宋体" w:eastAsia="宋体" w:cs="宋体"/>
      <w:color w:val="000000"/>
      <w:sz w:val="20"/>
      <w:szCs w:val="20"/>
      <w:u w:val="none"/>
    </w:rPr>
  </w:style>
  <w:style w:type="character" w:styleId="1033" w:customStyle="1">
    <w:name w:val="副标题 Char1"/>
    <w:link w:val="744"/>
    <w:uiPriority w:val="11"/>
    <w:qFormat/>
    <w:rPr>
      <w:rFonts w:ascii="Cambria" w:hAnsi="Cambria" w:cs="Times New Roman"/>
      <w:b/>
      <w:bCs/>
      <w:sz w:val="32"/>
      <w:szCs w:val="32"/>
    </w:rPr>
  </w:style>
  <w:style w:type="character" w:styleId="1034" w:customStyle="1">
    <w:name w:val="标题 5 Char"/>
    <w:link w:val="744"/>
    <w:uiPriority w:val="0"/>
    <w:qFormat/>
    <w:rPr>
      <w:b/>
      <w:bCs/>
      <w:sz w:val="28"/>
      <w:szCs w:val="28"/>
    </w:rPr>
  </w:style>
  <w:style w:type="character" w:styleId="1035" w:customStyle="1">
    <w:name w:val="正文文本 Char"/>
    <w:link w:val="744"/>
    <w:uiPriority w:val="0"/>
    <w:qFormat/>
    <w:rPr>
      <w:rFonts w:ascii="Calibri" w:hAnsi="Calibri" w:eastAsia="宋体" w:cs="Times New Roman"/>
    </w:rPr>
  </w:style>
  <w:style w:type="character" w:styleId="1036" w:customStyle="1">
    <w:name w:val="Item List in Table Char Char"/>
    <w:link w:val="1037"/>
    <w:uiPriority w:val="99"/>
    <w:qFormat/>
    <w:rPr>
      <w:rFonts w:ascii="Arial" w:hAnsi="Arial"/>
      <w:sz w:val="18"/>
      <w:szCs w:val="22"/>
      <w:lang w:val="en-US" w:eastAsia="zh-CN" w:bidi="ar-SA"/>
    </w:rPr>
  </w:style>
  <w:style w:type="paragraph" w:styleId="1037" w:customStyle="1">
    <w:name w:val="Item List in Table"/>
    <w:link w:val="1036"/>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038" w:customStyle="1">
    <w:name w:val="标题 9 Char1"/>
    <w:link w:val="744"/>
    <w:uiPriority w:val="0"/>
    <w:semiHidden/>
    <w:qFormat/>
    <w:rPr>
      <w:rFonts w:ascii="Cambria" w:hAnsi="Cambria" w:eastAsia="宋体" w:cs="Times New Roman"/>
      <w:sz w:val="21"/>
      <w:szCs w:val="21"/>
    </w:rPr>
  </w:style>
  <w:style w:type="character" w:styleId="1039" w:customStyle="1">
    <w:name w:val="副标题 字符1"/>
    <w:link w:val="744"/>
    <w:uiPriority w:val="11"/>
    <w:qFormat/>
    <w:rPr>
      <w:b/>
      <w:bCs/>
      <w:sz w:val="32"/>
      <w:szCs w:val="32"/>
    </w:rPr>
  </w:style>
  <w:style w:type="character" w:styleId="1040" w:customStyle="1">
    <w:name w:val="font91"/>
    <w:link w:val="744"/>
    <w:uiPriority w:val="0"/>
    <w:qFormat/>
    <w:rPr>
      <w:rFonts w:ascii="Times New Roman" w:hAnsi="Times New Roman" w:cs="Times New Roman"/>
      <w:color w:val="000000"/>
      <w:sz w:val="20"/>
      <w:szCs w:val="20"/>
      <w:u w:val="none"/>
    </w:rPr>
  </w:style>
  <w:style w:type="character" w:styleId="1041" w:customStyle="1">
    <w:name w:val="Item List Char Char"/>
    <w:link w:val="1042"/>
    <w:uiPriority w:val="99"/>
    <w:qFormat/>
    <w:rPr>
      <w:rFonts w:ascii="Arial" w:hAnsi="Arial" w:cs="Arial"/>
      <w:lang w:eastAsia="en-US"/>
    </w:rPr>
  </w:style>
  <w:style w:type="paragraph" w:styleId="1042" w:customStyle="1">
    <w:name w:val="Item List"/>
    <w:basedOn w:val="744"/>
    <w:link w:val="104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3" w:customStyle="1">
    <w:name w:val="正文首行缩进 Char Char"/>
    <w:link w:val="1044"/>
    <w:uiPriority w:val="0"/>
    <w:qFormat/>
    <w:rPr>
      <w:szCs w:val="24"/>
    </w:rPr>
  </w:style>
  <w:style w:type="paragraph" w:styleId="1044" w:customStyle="1">
    <w:name w:val="正文首行缩进1"/>
    <w:basedOn w:val="978"/>
    <w:link w:val="1043"/>
    <w:uiPriority w:val="0"/>
    <w:qFormat/>
    <w:pPr>
      <w:ind w:firstLine="420"/>
      <w:spacing w:after="120"/>
    </w:pPr>
    <w:rPr>
      <w:rFonts w:ascii="Times New Roman" w:hAnsi="Times New Roman" w:eastAsia="宋体"/>
      <w:sz w:val="20"/>
      <w:szCs w:val="24"/>
    </w:rPr>
  </w:style>
  <w:style w:type="character" w:styleId="1045" w:customStyle="1">
    <w:name w:val="正文样式 Char"/>
    <w:link w:val="1046"/>
    <w:uiPriority w:val="0"/>
    <w:qFormat/>
    <w:rPr>
      <w:rFonts w:ascii="宋体" w:hAnsi="宋体"/>
      <w:sz w:val="24"/>
      <w:szCs w:val="24"/>
    </w:rPr>
  </w:style>
  <w:style w:type="paragraph" w:styleId="1046" w:customStyle="1">
    <w:name w:val="正文样式"/>
    <w:basedOn w:val="744"/>
    <w:link w:val="1045"/>
    <w:uiPriority w:val="0"/>
    <w:qFormat/>
    <w:pPr>
      <w:ind w:firstLine="480"/>
      <w:spacing w:line="360" w:lineRule="auto"/>
    </w:pPr>
    <w:rPr>
      <w:rFonts w:ascii="宋体" w:hAnsi="宋体"/>
      <w:sz w:val="24"/>
    </w:rPr>
  </w:style>
  <w:style w:type="character" w:styleId="1047" w:customStyle="1">
    <w:name w:val="标题 5 Char1"/>
    <w:link w:val="744"/>
    <w:uiPriority w:val="0"/>
    <w:semiHidden/>
    <w:qFormat/>
    <w:rPr>
      <w:b/>
      <w:bCs/>
      <w:sz w:val="28"/>
      <w:szCs w:val="28"/>
    </w:rPr>
  </w:style>
  <w:style w:type="character" w:styleId="1048" w:customStyle="1">
    <w:name w:val="Table Text Char"/>
    <w:link w:val="1049"/>
    <w:uiPriority w:val="99"/>
    <w:qFormat/>
    <w:rPr>
      <w:rFonts w:ascii="Arial" w:hAnsi="Arial"/>
      <w:sz w:val="18"/>
      <w:szCs w:val="18"/>
      <w:lang w:val="en-US" w:eastAsia="zh-CN" w:bidi="ar-SA"/>
    </w:rPr>
  </w:style>
  <w:style w:type="paragraph" w:styleId="1049" w:customStyle="1">
    <w:name w:val="Table Text"/>
    <w:link w:val="1048"/>
    <w:uiPriority w:val="99"/>
    <w:qFormat/>
    <w:pPr>
      <w:spacing w:before="80" w:after="80"/>
    </w:pPr>
    <w:rPr>
      <w:rFonts w:hint="default" w:ascii="Arial" w:hAnsi="Arial" w:eastAsia="宋体" w:cs="Times New Roman"/>
      <w:sz w:val="18"/>
      <w:szCs w:val="18"/>
      <w:lang w:val="en-US" w:eastAsia="zh-CN" w:bidi="ar-SA"/>
    </w:rPr>
  </w:style>
  <w:style w:type="character" w:styleId="1050" w:customStyle="1">
    <w:name w:val="样式1 Char"/>
    <w:link w:val="1051"/>
    <w:uiPriority w:val="0"/>
    <w:qFormat/>
    <w:rPr>
      <w:rFonts w:ascii="宋体" w:hAnsi="宋体"/>
      <w:sz w:val="21"/>
      <w:szCs w:val="21"/>
    </w:rPr>
  </w:style>
  <w:style w:type="paragraph" w:styleId="1051" w:customStyle="1">
    <w:name w:val="样式1"/>
    <w:basedOn w:val="744"/>
    <w:link w:val="1050"/>
    <w:uiPriority w:val="0"/>
    <w:qFormat/>
    <w:pPr>
      <w:numPr>
        <w:ilvl w:val="0"/>
        <w:numId w:val="8"/>
      </w:numPr>
      <w:tabs>
        <w:tab w:val="left" w:pos="709" w:leader="none"/>
      </w:tabs>
    </w:pPr>
    <w:rPr>
      <w:rFonts w:ascii="宋体" w:hAnsi="宋体"/>
      <w:szCs w:val="21"/>
    </w:rPr>
  </w:style>
  <w:style w:type="character" w:styleId="1052" w:customStyle="1">
    <w:name w:val="标题 4 Char1"/>
    <w:link w:val="744"/>
    <w:uiPriority w:val="99"/>
    <w:semiHidden/>
    <w:qFormat/>
    <w:rPr>
      <w:rFonts w:ascii="Cambria" w:hAnsi="Cambria" w:eastAsia="宋体" w:cs="Times New Roman"/>
      <w:b/>
      <w:bCs/>
      <w:sz w:val="28"/>
      <w:szCs w:val="28"/>
    </w:rPr>
  </w:style>
  <w:style w:type="character" w:styleId="1053" w:customStyle="1">
    <w:name w:val="as-productsummary-addonupgrade"/>
    <w:link w:val="744"/>
    <w:uiPriority w:val="0"/>
    <w:qFormat/>
  </w:style>
  <w:style w:type="character" w:styleId="1054" w:customStyle="1">
    <w:name w:val="标题 2 Char1"/>
    <w:link w:val="744"/>
    <w:uiPriority w:val="99"/>
    <w:semiHidden/>
    <w:qFormat/>
    <w:rPr>
      <w:rFonts w:ascii="Cambria" w:hAnsi="Cambria" w:eastAsia="宋体" w:cs="Times New Roman"/>
      <w:b/>
      <w:bCs/>
      <w:sz w:val="32"/>
      <w:szCs w:val="32"/>
    </w:rPr>
  </w:style>
  <w:style w:type="character" w:styleId="1055" w:customStyle="1">
    <w:name w:val="标题 3 Char"/>
    <w:link w:val="744"/>
    <w:uiPriority w:val="0"/>
    <w:qFormat/>
    <w:rPr>
      <w:b/>
      <w:bCs/>
      <w:sz w:val="32"/>
      <w:szCs w:val="32"/>
    </w:rPr>
  </w:style>
  <w:style w:type="character" w:styleId="1056" w:customStyle="1">
    <w:name w:val="font41"/>
    <w:link w:val="744"/>
    <w:uiPriority w:val="0"/>
    <w:qFormat/>
    <w:rPr>
      <w:rFonts w:hint="eastAsia" w:ascii="宋体" w:hAnsi="宋体" w:eastAsia="宋体" w:cs="宋体"/>
      <w:color w:val="000000"/>
      <w:sz w:val="18"/>
      <w:szCs w:val="18"/>
      <w:u w:val="none"/>
    </w:rPr>
  </w:style>
  <w:style w:type="character" w:styleId="1057" w:customStyle="1">
    <w:name w:val="标题 6 Char"/>
    <w:link w:val="744"/>
    <w:uiPriority w:val="0"/>
    <w:qFormat/>
    <w:rPr>
      <w:rFonts w:ascii="Cambria" w:hAnsi="Cambria" w:eastAsia="宋体" w:cs="Times New Roman"/>
      <w:b/>
      <w:bCs/>
      <w:sz w:val="24"/>
      <w:szCs w:val="24"/>
    </w:rPr>
  </w:style>
  <w:style w:type="character" w:styleId="1058" w:customStyle="1">
    <w:name w:val="表格 Char Char"/>
    <w:link w:val="1059"/>
    <w:uiPriority w:val="0"/>
    <w:qFormat/>
    <w:rPr>
      <w:rFonts w:ascii="宋体" w:hAnsi="宋体" w:cs="宋体"/>
    </w:rPr>
  </w:style>
  <w:style w:type="paragraph" w:styleId="1059" w:customStyle="1">
    <w:name w:val="表格"/>
    <w:basedOn w:val="744"/>
    <w:link w:val="1058"/>
    <w:uiPriority w:val="0"/>
    <w:qFormat/>
    <w:pPr>
      <w:ind w:firstLine="21"/>
    </w:pPr>
    <w:rPr>
      <w:rFonts w:ascii="宋体" w:hAnsi="宋体"/>
      <w:sz w:val="20"/>
      <w:szCs w:val="20"/>
    </w:rPr>
  </w:style>
  <w:style w:type="character" w:styleId="1060" w:customStyle="1">
    <w:name w:val="普通正文 Char"/>
    <w:link w:val="1061"/>
    <w:uiPriority w:val="0"/>
    <w:qFormat/>
    <w:rPr>
      <w:rFonts w:ascii="Arial" w:hAnsi="Arial" w:cs="Arial"/>
      <w:sz w:val="24"/>
      <w:szCs w:val="24"/>
    </w:rPr>
  </w:style>
  <w:style w:type="paragraph" w:styleId="1061" w:customStyle="1">
    <w:name w:val="普通正文"/>
    <w:basedOn w:val="744"/>
    <w:link w:val="1060"/>
    <w:uiPriority w:val="0"/>
    <w:qFormat/>
    <w:pPr>
      <w:ind w:firstLine="480"/>
      <w:jc w:val="left"/>
      <w:spacing w:before="120" w:after="120" w:line="360" w:lineRule="auto"/>
    </w:pPr>
    <w:rPr>
      <w:rFonts w:ascii="Arial" w:hAnsi="Arial"/>
      <w:sz w:val="24"/>
    </w:rPr>
  </w:style>
  <w:style w:type="character" w:styleId="1062" w:customStyle="1">
    <w:name w:val="intro1"/>
    <w:link w:val="744"/>
    <w:uiPriority w:val="0"/>
    <w:qFormat/>
    <w:rPr>
      <w:rFonts w:ascii="Trebuchet MS"/>
      <w:sz w:val="21"/>
      <w:szCs w:val="21"/>
    </w:rPr>
  </w:style>
  <w:style w:type="character" w:styleId="1063" w:customStyle="1">
    <w:name w:val="批注框文本 Char"/>
    <w:link w:val="744"/>
    <w:uiPriority w:val="99"/>
    <w:qFormat/>
    <w:rPr>
      <w:sz w:val="18"/>
      <w:szCs w:val="18"/>
    </w:rPr>
  </w:style>
  <w:style w:type="character" w:styleId="1064" w:customStyle="1">
    <w:name w:val="文档结构图 Char"/>
    <w:link w:val="744"/>
    <w:uiPriority w:val="99"/>
    <w:qFormat/>
    <w:rPr>
      <w:rFonts w:ascii="宋体" w:eastAsia="宋体"/>
      <w:sz w:val="18"/>
      <w:szCs w:val="18"/>
    </w:rPr>
  </w:style>
  <w:style w:type="character" w:styleId="1065" w:customStyle="1">
    <w:name w:val="font81"/>
    <w:link w:val="744"/>
    <w:uiPriority w:val="0"/>
    <w:qFormat/>
    <w:rPr>
      <w:rFonts w:hint="eastAsia" w:ascii="宋体" w:hAnsi="宋体" w:eastAsia="宋体" w:cs="宋体"/>
      <w:color w:val="000000"/>
      <w:sz w:val="20"/>
      <w:szCs w:val="20"/>
      <w:u w:val="none"/>
    </w:rPr>
  </w:style>
  <w:style w:type="character" w:styleId="1066" w:customStyle="1">
    <w:name w:val="font112"/>
    <w:link w:val="744"/>
    <w:uiPriority w:val="0"/>
    <w:qFormat/>
    <w:rPr>
      <w:rFonts w:hint="eastAsia" w:ascii="宋体" w:hAnsi="宋体" w:eastAsia="宋体" w:cs="宋体"/>
      <w:color w:val="000000"/>
      <w:sz w:val="22"/>
      <w:szCs w:val="22"/>
      <w:u w:val="none"/>
    </w:rPr>
  </w:style>
  <w:style w:type="character" w:styleId="1067" w:customStyle="1">
    <w:name w:val="font132"/>
    <w:link w:val="744"/>
    <w:uiPriority w:val="0"/>
    <w:qFormat/>
    <w:rPr>
      <w:rFonts w:hint="eastAsia" w:ascii="宋体" w:hAnsi="宋体" w:eastAsia="宋体" w:cs="宋体"/>
      <w:color w:val="000000"/>
      <w:sz w:val="22"/>
      <w:szCs w:val="22"/>
      <w:u w:val="none"/>
    </w:rPr>
  </w:style>
  <w:style w:type="character" w:styleId="1068" w:customStyle="1">
    <w:name w:val="正文（绿盟科技） Char"/>
    <w:link w:val="1069"/>
    <w:uiPriority w:val="99"/>
    <w:qFormat/>
    <w:rPr>
      <w:rFonts w:ascii="Arial" w:hAnsi="Arial"/>
      <w:sz w:val="21"/>
      <w:szCs w:val="22"/>
      <w:lang w:val="en-US" w:eastAsia="zh-CN" w:bidi="ar-SA"/>
    </w:rPr>
  </w:style>
  <w:style w:type="paragraph" w:styleId="1069" w:customStyle="1">
    <w:name w:val="正文（绿盟科技）"/>
    <w:link w:val="1068"/>
    <w:uiPriority w:val="99"/>
    <w:qFormat/>
    <w:pPr>
      <w:spacing w:line="300" w:lineRule="auto"/>
    </w:pPr>
    <w:rPr>
      <w:rFonts w:hint="default" w:ascii="Arial" w:hAnsi="Arial" w:eastAsia="宋体" w:cs="Times New Roman"/>
      <w:sz w:val="21"/>
      <w:szCs w:val="22"/>
      <w:lang w:val="en-US" w:eastAsia="zh-CN" w:bidi="ar-SA"/>
    </w:rPr>
  </w:style>
  <w:style w:type="character" w:styleId="1070" w:customStyle="1">
    <w:name w:val="标题 1 Char"/>
    <w:link w:val="744"/>
    <w:uiPriority w:val="0"/>
    <w:qFormat/>
    <w:rPr>
      <w:b/>
      <w:bCs/>
      <w:sz w:val="44"/>
      <w:szCs w:val="44"/>
    </w:rPr>
  </w:style>
  <w:style w:type="character" w:styleId="1071" w:customStyle="1">
    <w:name w:val="font131"/>
    <w:link w:val="744"/>
    <w:uiPriority w:val="0"/>
    <w:qFormat/>
    <w:rPr>
      <w:rFonts w:hint="eastAsia" w:ascii="宋体" w:hAnsi="宋体" w:eastAsia="宋体" w:cs="宋体"/>
      <w:color w:val="000000"/>
      <w:sz w:val="20"/>
      <w:szCs w:val="20"/>
      <w:u w:val="none"/>
    </w:rPr>
  </w:style>
  <w:style w:type="character" w:styleId="1072" w:customStyle="1">
    <w:name w:val="font101"/>
    <w:link w:val="744"/>
    <w:uiPriority w:val="0"/>
    <w:qFormat/>
    <w:rPr>
      <w:rFonts w:ascii="Tahoma" w:hAnsi="Tahoma" w:eastAsia="Tahoma" w:cs="Tahoma"/>
      <w:color w:val="000000"/>
      <w:sz w:val="22"/>
      <w:szCs w:val="22"/>
      <w:u w:val="none"/>
    </w:rPr>
  </w:style>
  <w:style w:type="character" w:styleId="1073" w:customStyle="1">
    <w:name w:val="标题 7 Char1"/>
    <w:link w:val="744"/>
    <w:uiPriority w:val="0"/>
    <w:semiHidden/>
    <w:qFormat/>
    <w:rPr>
      <w:b/>
      <w:bCs/>
      <w:sz w:val="24"/>
      <w:szCs w:val="24"/>
    </w:rPr>
  </w:style>
  <w:style w:type="character" w:styleId="1074" w:customStyle="1">
    <w:name w:val="列出段落 Char"/>
    <w:link w:val="1075"/>
    <w:uiPriority w:val="0"/>
    <w:qFormat/>
    <w:rPr>
      <w:rFonts w:ascii="Calibri" w:hAnsi="Calibri"/>
      <w:sz w:val="22"/>
    </w:rPr>
  </w:style>
  <w:style w:type="paragraph" w:styleId="1075" w:customStyle="1">
    <w:name w:val="2"/>
    <w:basedOn w:val="744"/>
    <w:next w:val="1076"/>
    <w:link w:val="1074"/>
    <w:uiPriority w:val="0"/>
    <w:qFormat/>
    <w:pPr>
      <w:ind w:firstLine="420"/>
    </w:pPr>
    <w:rPr>
      <w:rFonts w:ascii="Calibri" w:hAnsi="Calibri"/>
      <w:sz w:val="22"/>
      <w:szCs w:val="20"/>
    </w:rPr>
  </w:style>
  <w:style w:type="paragraph" w:styleId="1076" w:customStyle="1">
    <w:name w:val="列出段落"/>
    <w:basedOn w:val="744"/>
    <w:uiPriority w:val="34"/>
    <w:qFormat/>
    <w:pPr>
      <w:contextualSpacing/>
      <w:ind w:left="720"/>
      <w:jc w:val="left"/>
      <w:widowControl/>
    </w:pPr>
    <w:rPr>
      <w:rFonts w:ascii="Calibri" w:hAnsi="Calibri" w:cs="宋体"/>
      <w:sz w:val="24"/>
      <w:lang w:eastAsia="en-US"/>
    </w:rPr>
  </w:style>
  <w:style w:type="character" w:styleId="1077" w:customStyle="1">
    <w:name w:val="标题 1 字符"/>
    <w:link w:val="744"/>
    <w:uiPriority w:val="9"/>
    <w:qFormat/>
    <w:rPr>
      <w:rFonts w:ascii="Calibri" w:hAnsi="Calibri" w:eastAsia="宋体" w:cs="Times New Roman"/>
      <w:b/>
      <w:bCs/>
      <w:sz w:val="44"/>
      <w:szCs w:val="44"/>
    </w:rPr>
  </w:style>
  <w:style w:type="character" w:styleId="1078" w:customStyle="1">
    <w:name w:val="font5 Char"/>
    <w:link w:val="744"/>
    <w:uiPriority w:val="0"/>
    <w:qFormat/>
    <w:rPr>
      <w:rFonts w:ascii="宋体" w:eastAsia="宋体"/>
      <w:sz w:val="28"/>
      <w:szCs w:val="28"/>
      <w:lang w:val="en-US" w:eastAsia="zh-CN"/>
    </w:rPr>
  </w:style>
  <w:style w:type="character" w:styleId="1079" w:customStyle="1">
    <w:name w:val="页脚 Char"/>
    <w:link w:val="744"/>
    <w:uiPriority w:val="99"/>
    <w:qFormat/>
    <w:rPr>
      <w:sz w:val="18"/>
      <w:szCs w:val="18"/>
    </w:rPr>
  </w:style>
  <w:style w:type="character" w:styleId="1080" w:customStyle="1">
    <w:name w:val="列出段落 Char1"/>
    <w:link w:val="1081"/>
    <w:uiPriority w:val="34"/>
    <w:qFormat/>
    <w:rPr>
      <w:rFonts w:ascii="Calibri" w:hAnsi="Calibri"/>
      <w:sz w:val="21"/>
      <w:szCs w:val="22"/>
    </w:rPr>
  </w:style>
  <w:style w:type="paragraph" w:styleId="1081" w:customStyle="1">
    <w:name w:val="列出段落1"/>
    <w:basedOn w:val="744"/>
    <w:link w:val="1080"/>
    <w:uiPriority w:val="34"/>
    <w:qFormat/>
    <w:pPr>
      <w:ind w:firstLine="420"/>
    </w:pPr>
    <w:rPr>
      <w:rFonts w:ascii="Calibri" w:hAnsi="Calibri"/>
      <w:szCs w:val="22"/>
    </w:rPr>
  </w:style>
  <w:style w:type="character" w:styleId="1082" w:customStyle="1">
    <w:name w:val="批注主题 Char"/>
    <w:link w:val="744"/>
    <w:uiPriority w:val="99"/>
    <w:qFormat/>
    <w:rPr>
      <w:b/>
      <w:bCs/>
    </w:rPr>
  </w:style>
  <w:style w:type="character" w:styleId="1083" w:customStyle="1">
    <w:name w:val="批注文字 Char1"/>
    <w:link w:val="744"/>
    <w:uiPriority w:val="99"/>
    <w:qFormat/>
    <w:rPr>
      <w:rFonts w:ascii="Times New Roman" w:hAnsi="Times New Roman" w:eastAsia="宋体" w:cs="Times New Roman"/>
      <w:szCs w:val="24"/>
    </w:rPr>
  </w:style>
  <w:style w:type="character" w:styleId="1084" w:customStyle="1">
    <w:name w:val="modeltitle"/>
    <w:basedOn w:val="956"/>
    <w:link w:val="744"/>
    <w:uiPriority w:val="0"/>
    <w:qFormat/>
  </w:style>
  <w:style w:type="character" w:styleId="1085" w:customStyle="1">
    <w:name w:val="font01"/>
    <w:link w:val="744"/>
    <w:uiPriority w:val="0"/>
    <w:qFormat/>
    <w:rPr>
      <w:rFonts w:hint="eastAsia" w:ascii="宋体" w:hAnsi="宋体" w:eastAsia="宋体" w:cs="宋体"/>
      <w:color w:val="000000"/>
      <w:sz w:val="20"/>
      <w:szCs w:val="20"/>
      <w:u w:val="none"/>
    </w:rPr>
  </w:style>
  <w:style w:type="character" w:styleId="1086" w:customStyle="1">
    <w:name w:val="标题 Char"/>
    <w:link w:val="744"/>
    <w:uiPriority w:val="0"/>
    <w:qFormat/>
    <w:rPr>
      <w:rFonts w:ascii="Cambria" w:hAnsi="Cambria" w:cs="Times New Roman"/>
      <w:b/>
      <w:bCs/>
      <w:sz w:val="32"/>
      <w:szCs w:val="32"/>
    </w:rPr>
  </w:style>
  <w:style w:type="character" w:styleId="1087" w:customStyle="1">
    <w:name w:val="标题 2 Char"/>
    <w:link w:val="744"/>
    <w:uiPriority w:val="9"/>
    <w:qFormat/>
    <w:rPr>
      <w:rFonts w:ascii="Cambria" w:hAnsi="Cambria" w:eastAsia="宋体" w:cs="Times New Roman"/>
      <w:b/>
      <w:bCs/>
      <w:sz w:val="32"/>
      <w:szCs w:val="32"/>
    </w:rPr>
  </w:style>
  <w:style w:type="character" w:styleId="1088" w:customStyle="1">
    <w:name w:val="列出段落字符"/>
    <w:link w:val="744"/>
    <w:uiPriority w:val="34"/>
    <w:qFormat/>
    <w:rPr>
      <w:rFonts w:ascii="Calibri" w:hAnsi="Calibri" w:eastAsia="宋体" w:cs="Times New Roman"/>
      <w:sz w:val="24"/>
      <w:szCs w:val="24"/>
    </w:rPr>
  </w:style>
  <w:style w:type="character" w:styleId="1089" w:customStyle="1">
    <w:name w:val="font51"/>
    <w:link w:val="744"/>
    <w:uiPriority w:val="0"/>
    <w:qFormat/>
    <w:rPr>
      <w:rFonts w:hint="eastAsia" w:ascii="宋体" w:hAnsi="宋体" w:eastAsia="宋体" w:cs="宋体"/>
      <w:i/>
      <w:color w:val="000000"/>
      <w:sz w:val="20"/>
      <w:szCs w:val="20"/>
      <w:u w:val="single"/>
    </w:rPr>
  </w:style>
  <w:style w:type="character" w:styleId="1090" w:customStyle="1">
    <w:name w:val="font121"/>
    <w:link w:val="744"/>
    <w:uiPriority w:val="0"/>
    <w:qFormat/>
    <w:rPr>
      <w:rFonts w:ascii="宋体-简" w:hAnsi="宋体-简" w:eastAsia="宋体-简" w:cs="宋体-简"/>
      <w:i/>
      <w:color w:val="000000"/>
      <w:sz w:val="20"/>
      <w:szCs w:val="20"/>
      <w:u w:val="single"/>
    </w:rPr>
  </w:style>
  <w:style w:type="character" w:styleId="1091" w:customStyle="1">
    <w:name w:val="正文首行缩进 Char"/>
    <w:link w:val="744"/>
    <w:uiPriority w:val="0"/>
    <w:qFormat/>
    <w:rPr>
      <w:rFonts w:ascii="Times New Roman" w:hAnsi="Times New Roman" w:eastAsia="宋体" w:cs="Times New Roman"/>
      <w:szCs w:val="20"/>
    </w:rPr>
  </w:style>
  <w:style w:type="character" w:styleId="1092" w:customStyle="1">
    <w:name w:val="表格非标题文字 Char"/>
    <w:link w:val="1093"/>
    <w:uiPriority w:val="99"/>
    <w:qFormat/>
    <w:rPr>
      <w:rFonts w:ascii="Futura Bk" w:hAnsi="Futura Bk"/>
      <w:sz w:val="18"/>
      <w:szCs w:val="21"/>
      <w:lang w:val="en-US" w:eastAsia="zh-CN" w:bidi="ar-SA"/>
    </w:rPr>
  </w:style>
  <w:style w:type="paragraph" w:styleId="1093" w:customStyle="1">
    <w:name w:val="表格非标题文字"/>
    <w:link w:val="1092"/>
    <w:uiPriority w:val="99"/>
    <w:qFormat/>
    <w:pPr>
      <w:spacing w:before="80" w:after="40"/>
    </w:pPr>
    <w:rPr>
      <w:rFonts w:hint="default" w:ascii="Futura Bk" w:hAnsi="Futura Bk" w:eastAsia="宋体" w:cs="Times New Roman"/>
      <w:sz w:val="18"/>
      <w:szCs w:val="21"/>
      <w:lang w:val="en-US" w:eastAsia="zh-CN" w:bidi="ar-SA"/>
    </w:rPr>
  </w:style>
  <w:style w:type="character" w:styleId="1094" w:customStyle="1">
    <w:name w:val="普通(网站) Char1"/>
    <w:link w:val="744"/>
    <w:uiPriority w:val="99"/>
    <w:semiHidden/>
    <w:qFormat/>
    <w:rPr>
      <w:sz w:val="18"/>
      <w:szCs w:val="18"/>
    </w:rPr>
  </w:style>
  <w:style w:type="character" w:styleId="1095" w:customStyle="1">
    <w:name w:val="js-正文 Char"/>
    <w:link w:val="1096"/>
    <w:uiPriority w:val="0"/>
    <w:qFormat/>
    <w:rPr>
      <w:sz w:val="24"/>
      <w:szCs w:val="24"/>
    </w:rPr>
  </w:style>
  <w:style w:type="paragraph" w:styleId="1096" w:customStyle="1">
    <w:name w:val="js-正文"/>
    <w:basedOn w:val="744"/>
    <w:link w:val="1095"/>
    <w:uiPriority w:val="0"/>
    <w:qFormat/>
    <w:pPr>
      <w:ind w:firstLine="480"/>
      <w:spacing w:line="360" w:lineRule="auto"/>
    </w:pPr>
    <w:rPr>
      <w:sz w:val="24"/>
    </w:rPr>
  </w:style>
  <w:style w:type="character" w:styleId="1097" w:customStyle="1">
    <w:name w:val="标题 3 Char1"/>
    <w:link w:val="744"/>
    <w:uiPriority w:val="99"/>
    <w:semiHidden/>
    <w:qFormat/>
    <w:rPr>
      <w:b/>
      <w:bCs/>
      <w:sz w:val="32"/>
      <w:szCs w:val="32"/>
    </w:rPr>
  </w:style>
  <w:style w:type="character" w:styleId="1098" w:customStyle="1">
    <w:name w:val="正文首行缩进 Char1"/>
    <w:basedOn w:val="1035"/>
    <w:link w:val="744"/>
    <w:uiPriority w:val="99"/>
    <w:semiHidden/>
    <w:qFormat/>
  </w:style>
  <w:style w:type="character" w:styleId="1099" w:customStyle="1">
    <w:name w:val="页眉 Char"/>
    <w:link w:val="744"/>
    <w:uiPriority w:val="99"/>
    <w:qFormat/>
    <w:rPr>
      <w:sz w:val="18"/>
      <w:szCs w:val="18"/>
    </w:rPr>
  </w:style>
  <w:style w:type="character" w:styleId="1100" w:customStyle="1">
    <w:name w:val="apple-converted-space"/>
    <w:basedOn w:val="956"/>
    <w:link w:val="744"/>
    <w:uiPriority w:val="0"/>
    <w:qFormat/>
  </w:style>
  <w:style w:type="character" w:styleId="1101" w:customStyle="1">
    <w:name w:val="日期 Char"/>
    <w:link w:val="744"/>
    <w:uiPriority w:val="0"/>
    <w:qFormat/>
    <w:rPr>
      <w:rFonts w:eastAsia="宋体"/>
      <w:sz w:val="24"/>
      <w:szCs w:val="24"/>
    </w:rPr>
  </w:style>
  <w:style w:type="character" w:styleId="1102" w:customStyle="1">
    <w:name w:val="标题 6 Char1"/>
    <w:link w:val="744"/>
    <w:uiPriority w:val="0"/>
    <w:semiHidden/>
    <w:qFormat/>
    <w:rPr>
      <w:rFonts w:ascii="Cambria" w:hAnsi="Cambria" w:eastAsia="宋体" w:cs="Times New Roman"/>
      <w:b/>
      <w:bCs/>
      <w:sz w:val="24"/>
      <w:szCs w:val="24"/>
    </w:rPr>
  </w:style>
  <w:style w:type="character" w:styleId="1103" w:customStyle="1">
    <w:name w:val="apple-style-span"/>
    <w:link w:val="744"/>
    <w:uiPriority w:val="0"/>
    <w:qFormat/>
  </w:style>
  <w:style w:type="paragraph" w:styleId="1104" w:customStyle="1">
    <w:name w:val="xl103"/>
    <w:basedOn w:val="74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xl67"/>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6" w:customStyle="1">
    <w:name w:val="_Style 235"/>
    <w:basedOn w:val="978"/>
    <w:next w:val="1018"/>
    <w:uiPriority w:val="0"/>
    <w:qFormat/>
    <w:pPr>
      <w:ind w:firstLine="420"/>
      <w:jc w:val="center"/>
      <w:spacing w:after="120"/>
    </w:pPr>
    <w:rPr>
      <w:rFonts w:ascii="Times New Roman" w:hAnsi="Times New Roman" w:eastAsia="宋体"/>
      <w:position w:val="6"/>
      <w:sz w:val="21"/>
      <w:szCs w:val="24"/>
      <w:lang w:val="en-US" w:eastAsia="zh-CN"/>
    </w:rPr>
  </w:style>
  <w:style w:type="paragraph" w:styleId="1107" w:customStyle="1">
    <w:name w:val="xl86"/>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8" w:customStyle="1">
    <w:name w:val="Item List_3"/>
    <w:basedOn w:val="1109"/>
    <w:uiPriority w:val="99"/>
    <w:semiHidden/>
    <w:qFormat/>
    <w:pPr>
      <w:tabs>
        <w:tab w:val="left" w:pos="360" w:leader="none"/>
        <w:tab w:val="left" w:pos="840" w:leader="none"/>
        <w:tab w:val="left" w:pos="1134" w:leader="none"/>
      </w:tabs>
    </w:pPr>
  </w:style>
  <w:style w:type="paragraph" w:styleId="1109" w:customStyle="1">
    <w:name w:val="Item List_2"/>
    <w:basedOn w:val="1042"/>
    <w:uiPriority w:val="99"/>
    <w:qFormat/>
    <w:pPr>
      <w:ind w:left="840" w:hanging="420"/>
      <w:tabs>
        <w:tab w:val="left" w:pos="360" w:leader="none"/>
        <w:tab w:val="left" w:pos="840" w:leader="none"/>
      </w:tabs>
    </w:pPr>
  </w:style>
  <w:style w:type="paragraph" w:styleId="1110" w:customStyle="1">
    <w:name w:val="xl115"/>
    <w:basedOn w:val="744"/>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11" w:customStyle="1">
    <w:name w:val="xl91"/>
    <w:basedOn w:val="74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2" w:customStyle="1">
    <w:name w:val="xl96"/>
    <w:basedOn w:val="744"/>
    <w:uiPriority w:val="0"/>
    <w:qFormat/>
    <w:pPr>
      <w:jc w:val="center"/>
      <w:spacing w:before="100" w:beforeAutospacing="1" w:after="100" w:afterAutospacing="1"/>
      <w:widowControl/>
    </w:pPr>
    <w:rPr>
      <w:rFonts w:ascii="宋体" w:hAnsi="宋体" w:cs="宋体"/>
      <w:b/>
      <w:bCs/>
      <w:color w:val="000000"/>
      <w:sz w:val="24"/>
    </w:rPr>
  </w:style>
  <w:style w:type="paragraph" w:styleId="1113" w:customStyle="1">
    <w:name w:val="xl89"/>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table_1stline"/>
    <w:basedOn w:val="744"/>
    <w:uiPriority w:val="0"/>
    <w:qFormat/>
    <w:pPr>
      <w:jc w:val="left"/>
      <w:spacing w:before="120"/>
      <w:widowControl/>
    </w:pPr>
    <w:rPr>
      <w:bCs/>
      <w:sz w:val="20"/>
      <w:szCs w:val="20"/>
      <w:lang w:val="de-DE" w:eastAsia="de-DE"/>
    </w:rPr>
  </w:style>
  <w:style w:type="paragraph" w:styleId="1115" w:customStyle="1">
    <w:name w:val="Char Char Char Char Char Char Char Char Char Char Char Char Char Char Char Char Char Char"/>
    <w:basedOn w:val="744"/>
    <w:uiPriority w:val="0"/>
    <w:qFormat/>
    <w:pPr>
      <w:jc w:val="center"/>
      <w:spacing w:line="480" w:lineRule="exact"/>
    </w:pPr>
    <w:rPr>
      <w:color w:val="000000"/>
      <w:sz w:val="28"/>
      <w:szCs w:val="52"/>
    </w:rPr>
  </w:style>
  <w:style w:type="paragraph" w:styleId="1116" w:customStyle="1">
    <w:name w:val="font16"/>
    <w:basedOn w:val="744"/>
    <w:uiPriority w:val="0"/>
    <w:qFormat/>
    <w:pPr>
      <w:jc w:val="left"/>
      <w:spacing w:before="100" w:beforeAutospacing="1" w:after="100" w:afterAutospacing="1"/>
      <w:widowControl/>
    </w:pPr>
    <w:rPr>
      <w:rFonts w:ascii="宋体" w:hAnsi="宋体" w:cs="宋体"/>
      <w:color w:val="000000"/>
      <w:sz w:val="22"/>
      <w:szCs w:val="22"/>
    </w:rPr>
  </w:style>
  <w:style w:type="paragraph" w:styleId="111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18" w:customStyle="1">
    <w:name w:val="列出段落2"/>
    <w:basedOn w:val="744"/>
    <w:uiPriority w:val="99"/>
    <w:qFormat/>
    <w:pPr>
      <w:ind w:firstLine="420"/>
      <w:jc w:val="left"/>
      <w:widowControl/>
    </w:pPr>
    <w:rPr>
      <w:sz w:val="24"/>
    </w:rPr>
  </w:style>
  <w:style w:type="paragraph" w:styleId="1119" w:customStyle="1">
    <w:name w:val=" Char5 Char Char Char Char Char Char"/>
    <w:basedOn w:val="744"/>
    <w:uiPriority w:val="0"/>
    <w:qFormat/>
    <w:rPr>
      <w:rFonts w:ascii="Tahoma" w:hAnsi="Tahoma"/>
      <w:sz w:val="24"/>
      <w:szCs w:val="20"/>
    </w:rPr>
  </w:style>
  <w:style w:type="paragraph" w:styleId="1120" w:customStyle="1">
    <w:name w:val="xl90"/>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22" w:customStyle="1">
    <w:name w:val="xl71"/>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3" w:customStyle="1">
    <w:name w:val=" 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124" w:customStyle="1">
    <w:name w:val=" Char"/>
    <w:basedOn w:val="744"/>
    <w:uiPriority w:val="0"/>
    <w:qFormat/>
    <w:rPr>
      <w:rFonts w:ascii="Tahoma" w:hAnsi="Tahoma"/>
      <w:sz w:val="24"/>
      <w:szCs w:val="20"/>
    </w:rPr>
  </w:style>
  <w:style w:type="paragraph" w:styleId="1125" w:customStyle="1">
    <w:name w:val="标题3"/>
    <w:basedOn w:val="744"/>
    <w:next w:val="744"/>
    <w:uiPriority w:val="0"/>
    <w:qFormat/>
    <w:pPr>
      <w:ind w:firstLine="624"/>
      <w:spacing w:line="590" w:lineRule="atLeast"/>
    </w:pPr>
    <w:rPr>
      <w:rFonts w:ascii="方正黑体_GBK" w:hAnsi="宋体" w:eastAsia="方正黑体_GBK" w:cs="宋体"/>
      <w:sz w:val="32"/>
      <w:szCs w:val="32"/>
    </w:rPr>
  </w:style>
  <w:style w:type="paragraph" w:styleId="112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27" w:customStyle="1">
    <w:name w:val="font18"/>
    <w:basedOn w:val="744"/>
    <w:uiPriority w:val="0"/>
    <w:qFormat/>
    <w:pPr>
      <w:jc w:val="left"/>
      <w:spacing w:before="100" w:beforeAutospacing="1" w:after="100" w:afterAutospacing="1"/>
      <w:widowControl/>
    </w:pPr>
    <w:rPr>
      <w:rFonts w:ascii="宋体" w:hAnsi="宋体" w:cs="宋体"/>
      <w:sz w:val="18"/>
      <w:szCs w:val="18"/>
    </w:rPr>
  </w:style>
  <w:style w:type="paragraph" w:styleId="1128" w:customStyle="1">
    <w:name w:val="xl92"/>
    <w:basedOn w:val="74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9" w:customStyle="1">
    <w:name w:val="xl97"/>
    <w:basedOn w:val="744"/>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30" w:customStyle="1">
    <w:name w:val="xl7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1" w:customStyle="1">
    <w:name w:val="标题1"/>
    <w:basedOn w:val="744"/>
    <w:next w:val="74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32" w:customStyle="1">
    <w:name w:val="xl110"/>
    <w:basedOn w:val="74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3" w:customStyle="1">
    <w:name w:val="xl72"/>
    <w:basedOn w:val="744"/>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34" w:customStyle="1">
    <w:name w:val="xl64"/>
    <w:basedOn w:val="744"/>
    <w:uiPriority w:val="0"/>
    <w:qFormat/>
    <w:pPr>
      <w:jc w:val="left"/>
      <w:spacing w:before="100" w:beforeAutospacing="1" w:after="100" w:afterAutospacing="1"/>
      <w:widowControl/>
    </w:pPr>
    <w:rPr>
      <w:rFonts w:ascii="宋体" w:hAnsi="宋体" w:cs="宋体"/>
      <w:color w:val="000000"/>
      <w:sz w:val="24"/>
    </w:rPr>
  </w:style>
  <w:style w:type="paragraph" w:styleId="1135"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6" w:customStyle="1">
    <w:name w:val="Char Char1 Char Char Char Char Char Char Char"/>
    <w:basedOn w:val="744"/>
    <w:uiPriority w:val="0"/>
    <w:qFormat/>
    <w:rPr>
      <w:rFonts w:ascii="Tahoma" w:hAnsi="Tahoma" w:cs="Tahoma"/>
      <w:sz w:val="24"/>
    </w:rPr>
  </w:style>
  <w:style w:type="paragraph" w:styleId="1137" w:customStyle="1">
    <w:name w:val="font6"/>
    <w:basedOn w:val="744"/>
    <w:uiPriority w:val="0"/>
    <w:qFormat/>
    <w:pPr>
      <w:jc w:val="left"/>
      <w:spacing w:before="100" w:beforeAutospacing="1" w:after="100" w:afterAutospacing="1"/>
      <w:widowControl/>
    </w:pPr>
    <w:rPr>
      <w:rFonts w:ascii="宋体" w:hAnsi="宋体" w:cs="宋体"/>
      <w:sz w:val="28"/>
      <w:szCs w:val="28"/>
      <w:u w:val="single"/>
    </w:rPr>
  </w:style>
  <w:style w:type="paragraph" w:styleId="1138" w:customStyle="1">
    <w:name w:val="xl8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9" w:customStyle="1">
    <w:name w:val="xl107"/>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Char2"/>
    <w:basedOn w:val="744"/>
    <w:uiPriority w:val="0"/>
    <w:qFormat/>
    <w:rPr>
      <w:rFonts w:ascii="仿宋_GB2312" w:eastAsia="仿宋_GB2312"/>
      <w:b/>
      <w:sz w:val="32"/>
      <w:szCs w:val="32"/>
    </w:rPr>
  </w:style>
  <w:style w:type="paragraph" w:styleId="1141" w:customStyle="1">
    <w:name w:val="font11"/>
    <w:basedOn w:val="744"/>
    <w:uiPriority w:val="0"/>
    <w:qFormat/>
    <w:pPr>
      <w:jc w:val="left"/>
      <w:spacing w:before="100" w:beforeAutospacing="1" w:after="100" w:afterAutospacing="1"/>
      <w:widowControl/>
    </w:pPr>
    <w:rPr>
      <w:rFonts w:ascii="宋体" w:hAnsi="宋体" w:cs="宋体"/>
      <w:b/>
      <w:bCs/>
      <w:sz w:val="18"/>
      <w:szCs w:val="18"/>
    </w:rPr>
  </w:style>
  <w:style w:type="paragraph" w:styleId="1142" w:customStyle="1">
    <w:name w:val="font8"/>
    <w:basedOn w:val="744"/>
    <w:uiPriority w:val="0"/>
    <w:qFormat/>
    <w:pPr>
      <w:jc w:val="left"/>
      <w:spacing w:before="100" w:beforeAutospacing="1" w:after="100" w:afterAutospacing="1"/>
      <w:widowControl/>
    </w:pPr>
    <w:rPr>
      <w:rFonts w:ascii="宋体" w:hAnsi="宋体" w:cs="宋体"/>
      <w:sz w:val="22"/>
      <w:szCs w:val="22"/>
    </w:rPr>
  </w:style>
  <w:style w:type="paragraph" w:styleId="1143" w:customStyle="1">
    <w:name w:val="xl98"/>
    <w:basedOn w:val="744"/>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4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xl30"/>
    <w:basedOn w:val="744"/>
    <w:uiPriority w:val="0"/>
    <w:qFormat/>
    <w:pPr>
      <w:jc w:val="center"/>
      <w:spacing w:before="100" w:beforeAutospacing="1" w:after="100" w:afterAutospacing="1"/>
      <w:widowControl/>
    </w:pPr>
    <w:rPr>
      <w:rFonts w:ascii="宋体" w:hAnsi="宋体" w:cs="宋体"/>
      <w:b/>
      <w:bCs/>
      <w:sz w:val="36"/>
      <w:szCs w:val="36"/>
    </w:rPr>
  </w:style>
  <w:style w:type="paragraph" w:styleId="1146" w:customStyle="1">
    <w:name w:val="font0"/>
    <w:basedOn w:val="744"/>
    <w:uiPriority w:val="0"/>
    <w:qFormat/>
    <w:pPr>
      <w:jc w:val="left"/>
      <w:spacing w:before="100" w:beforeAutospacing="1" w:after="100" w:afterAutospacing="1"/>
      <w:widowControl/>
    </w:pPr>
    <w:rPr>
      <w:rFonts w:ascii="宋体" w:hAnsi="宋体" w:cs="宋体"/>
      <w:color w:val="000000"/>
      <w:sz w:val="22"/>
      <w:szCs w:val="22"/>
    </w:rPr>
  </w:style>
  <w:style w:type="paragraph" w:styleId="1147" w:customStyle="1">
    <w:name w:val="xl7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8" w:customStyle="1">
    <w:name w:val="列出段落31"/>
    <w:basedOn w:val="744"/>
    <w:uiPriority w:val="72"/>
    <w:qFormat/>
    <w:pPr>
      <w:ind w:firstLine="420"/>
      <w:jc w:val="left"/>
      <w:widowControl/>
    </w:pPr>
    <w:rPr>
      <w:rFonts w:ascii="Cambria" w:hAnsi="Cambria"/>
      <w:sz w:val="24"/>
    </w:rPr>
  </w:style>
  <w:style w:type="paragraph" w:styleId="1149" w:customStyle="1">
    <w:name w:val="reader-word-layer"/>
    <w:basedOn w:val="744"/>
    <w:uiPriority w:val="0"/>
    <w:qFormat/>
    <w:pPr>
      <w:jc w:val="left"/>
      <w:spacing w:before="100" w:beforeAutospacing="1" w:after="100" w:afterAutospacing="1"/>
      <w:widowControl/>
    </w:pPr>
    <w:rPr>
      <w:sz w:val="24"/>
    </w:rPr>
  </w:style>
  <w:style w:type="paragraph" w:styleId="1150" w:customStyle="1">
    <w:name w:val="xl10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51" w:customStyle="1">
    <w:name w:val="Char1 Char Char Char"/>
    <w:basedOn w:val="744"/>
    <w:uiPriority w:val="0"/>
    <w:qFormat/>
    <w:rPr>
      <w:rFonts w:ascii="Tahoma" w:hAnsi="Tahoma" w:cs="Tahoma"/>
      <w:sz w:val="24"/>
      <w:szCs w:val="20"/>
    </w:rPr>
  </w:style>
  <w:style w:type="paragraph" w:styleId="1152" w:customStyle="1">
    <w:name w:val="xl73"/>
    <w:basedOn w:val="744"/>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53" w:customStyle="1">
    <w:name w:val="Char Char Char"/>
    <w:basedOn w:val="744"/>
    <w:uiPriority w:val="0"/>
    <w:qFormat/>
    <w:pPr>
      <w:jc w:val="left"/>
      <w:widowControl/>
    </w:pPr>
    <w:rPr>
      <w:rFonts w:ascii="Tahoma" w:hAnsi="Tahoma" w:cs="宋体"/>
      <w:sz w:val="24"/>
      <w:szCs w:val="20"/>
    </w:rPr>
  </w:style>
  <w:style w:type="paragraph" w:styleId="1154" w:customStyle="1">
    <w:name w:val="xl118"/>
    <w:basedOn w:val="7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5" w:customStyle="1">
    <w:name w:val="font14"/>
    <w:basedOn w:val="744"/>
    <w:uiPriority w:val="0"/>
    <w:qFormat/>
    <w:pPr>
      <w:jc w:val="left"/>
      <w:spacing w:before="100" w:beforeAutospacing="1" w:after="100" w:afterAutospacing="1"/>
      <w:widowControl/>
    </w:pPr>
    <w:rPr>
      <w:rFonts w:ascii="宋体" w:hAnsi="宋体" w:cs="宋体"/>
      <w:color w:val="000000"/>
      <w:sz w:val="22"/>
      <w:szCs w:val="22"/>
    </w:rPr>
  </w:style>
  <w:style w:type="paragraph" w:styleId="1156" w:customStyle="1">
    <w:name w:val="Char5 Char Char Char Char Char Char2"/>
    <w:basedOn w:val="744"/>
    <w:uiPriority w:val="0"/>
    <w:qFormat/>
    <w:rPr>
      <w:rFonts w:ascii="Tahoma" w:hAnsi="Tahoma"/>
      <w:sz w:val="24"/>
      <w:szCs w:val="20"/>
    </w:rPr>
  </w:style>
  <w:style w:type="paragraph" w:styleId="1157" w:customStyle="1">
    <w:name w:val="样式 样式 标题1 + 行距: 单倍行距 + 段前: 7.8 磅 段后: 7.8 磅"/>
    <w:basedOn w:val="74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8"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9" w:customStyle="1">
    <w:name w:val="默认段落字体 Para Char Char"/>
    <w:basedOn w:val="744"/>
    <w:uiPriority w:val="0"/>
    <w:qFormat/>
    <w:pPr>
      <w:spacing w:before="156" w:after="156"/>
    </w:pPr>
    <w:rPr>
      <w:szCs w:val="20"/>
    </w:rPr>
  </w:style>
  <w:style w:type="paragraph" w:styleId="1160" w:customStyle="1">
    <w:name w:val="Char Char1 Char Char Char Char Char Char Char Char"/>
    <w:basedOn w:val="744"/>
    <w:uiPriority w:val="0"/>
    <w:qFormat/>
    <w:pPr>
      <w:jc w:val="left"/>
      <w:spacing w:after="160" w:line="240" w:lineRule="exact"/>
      <w:widowControl/>
    </w:pPr>
    <w:rPr>
      <w:rFonts w:ascii="Verdana" w:hAnsi="Verdana" w:cs="宋体"/>
      <w:sz w:val="20"/>
      <w:szCs w:val="20"/>
      <w:lang w:eastAsia="en-US"/>
    </w:rPr>
  </w:style>
  <w:style w:type="paragraph" w:styleId="1161" w:customStyle="1">
    <w:name w:val="xl75"/>
    <w:basedOn w:val="7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2" w:customStyle="1">
    <w:name w:val="Char Char Char Char Char Char Char Char Char Char"/>
    <w:basedOn w:val="744"/>
    <w:uiPriority w:val="0"/>
    <w:qFormat/>
    <w:pPr>
      <w:spacing w:line="360" w:lineRule="auto"/>
    </w:pPr>
    <w:rPr>
      <w:sz w:val="24"/>
      <w:szCs w:val="20"/>
    </w:rPr>
  </w:style>
  <w:style w:type="paragraph" w:styleId="1163" w:customStyle="1">
    <w:name w:val="font15"/>
    <w:basedOn w:val="744"/>
    <w:uiPriority w:val="0"/>
    <w:qFormat/>
    <w:pPr>
      <w:jc w:val="left"/>
      <w:spacing w:before="100" w:beforeAutospacing="1" w:after="100" w:afterAutospacing="1"/>
      <w:widowControl/>
    </w:pPr>
    <w:rPr>
      <w:rFonts w:ascii="宋体" w:hAnsi="宋体" w:cs="宋体"/>
      <w:sz w:val="18"/>
      <w:szCs w:val="18"/>
    </w:rPr>
  </w:style>
  <w:style w:type="paragraph" w:styleId="1164" w:customStyle="1">
    <w:name w:val="Char3"/>
    <w:basedOn w:val="972"/>
    <w:uiPriority w:val="0"/>
    <w:qFormat/>
    <w:pPr>
      <w:spacing w:line="360" w:lineRule="auto"/>
    </w:pPr>
    <w:rPr>
      <w:rFonts w:ascii="Tahoma" w:hAnsi="Tahoma" w:cs="Tahoma"/>
      <w:sz w:val="24"/>
      <w:szCs w:val="24"/>
    </w:rPr>
  </w:style>
  <w:style w:type="paragraph" w:styleId="1165" w:customStyle="1">
    <w:name w:val="xl122"/>
    <w:basedOn w:val="744"/>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彩色列表 - 强调文字颜色 11"/>
    <w:basedOn w:val="744"/>
    <w:uiPriority w:val="34"/>
    <w:qFormat/>
    <w:pPr>
      <w:ind w:firstLine="420"/>
    </w:pPr>
    <w:rPr>
      <w:rFonts w:ascii="Cambria" w:hAnsi="Cambria"/>
      <w:sz w:val="24"/>
    </w:rPr>
  </w:style>
  <w:style w:type="paragraph" w:styleId="1167" w:customStyle="1">
    <w:name w:val="Char1"/>
    <w:basedOn w:val="744"/>
    <w:uiPriority w:val="0"/>
    <w:qFormat/>
    <w:pPr>
      <w:ind w:left="840" w:hanging="420"/>
      <w:tabs>
        <w:tab w:val="left" w:pos="840" w:leader="none"/>
      </w:tabs>
    </w:pPr>
    <w:rPr>
      <w:sz w:val="24"/>
    </w:rPr>
  </w:style>
  <w:style w:type="paragraph" w:styleId="1168" w:customStyle="1">
    <w:name w:val="默认段落字体 Para Char Char Char Char"/>
    <w:basedOn w:val="744"/>
    <w:uiPriority w:val="0"/>
    <w:qFormat/>
    <w:rPr>
      <w:rFonts w:ascii="Arial" w:hAnsi="Arial" w:cs="Arial"/>
      <w:szCs w:val="21"/>
    </w:rPr>
  </w:style>
  <w:style w:type="paragraph" w:styleId="1169" w:customStyle="1">
    <w:name w:val="xl6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0" w:customStyle="1">
    <w:name w:val="xl83"/>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1" w:customStyle="1">
    <w:name w:val="font17"/>
    <w:basedOn w:val="744"/>
    <w:uiPriority w:val="0"/>
    <w:qFormat/>
    <w:pPr>
      <w:jc w:val="left"/>
      <w:spacing w:before="100" w:beforeAutospacing="1" w:after="100" w:afterAutospacing="1"/>
      <w:widowControl/>
    </w:pPr>
    <w:rPr>
      <w:rFonts w:ascii="宋体" w:hAnsi="宋体" w:cs="宋体"/>
      <w:color w:val="ff0000"/>
      <w:sz w:val="22"/>
      <w:szCs w:val="22"/>
    </w:rPr>
  </w:style>
  <w:style w:type="paragraph" w:styleId="1172" w:customStyle="1">
    <w:name w:val="标题5"/>
    <w:basedOn w:val="951"/>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73" w:customStyle="1">
    <w:name w:val="xl104"/>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4"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75" w:customStyle="1">
    <w:name w:val="table_lines"/>
    <w:basedOn w:val="744"/>
    <w:uiPriority w:val="0"/>
    <w:qFormat/>
    <w:pPr>
      <w:jc w:val="left"/>
      <w:widowControl/>
    </w:pPr>
    <w:rPr>
      <w:sz w:val="20"/>
      <w:szCs w:val="20"/>
      <w:lang w:val="de-DE" w:eastAsia="de-DE"/>
    </w:rPr>
  </w:style>
  <w:style w:type="paragraph" w:styleId="1176" w:customStyle="1">
    <w:name w:val="xl114"/>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7" w:customStyle="1">
    <w:name w:val="Char Char Char Char Char Char Char Char Char"/>
    <w:basedOn w:val="744"/>
    <w:uiPriority w:val="0"/>
    <w:qFormat/>
    <w:rPr>
      <w:rFonts w:ascii="Tahoma" w:hAnsi="Tahoma" w:cs="Tahoma"/>
      <w:sz w:val="24"/>
      <w:szCs w:val="20"/>
    </w:rPr>
  </w:style>
  <w:style w:type="paragraph" w:styleId="1178" w:customStyle="1">
    <w:name w:val="xl7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80" w:customStyle="1">
    <w:name w:val="xl112"/>
    <w:basedOn w:val="744"/>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81" w:customStyle="1">
    <w:name w:val="xl85"/>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2" w:customStyle="1">
    <w:name w:val="font5"/>
    <w:basedOn w:val="744"/>
    <w:uiPriority w:val="0"/>
    <w:qFormat/>
    <w:pPr>
      <w:jc w:val="left"/>
      <w:spacing w:before="100" w:beforeAutospacing="1" w:after="100" w:afterAutospacing="1"/>
      <w:widowControl/>
    </w:pPr>
    <w:rPr>
      <w:rFonts w:ascii="宋体" w:hAnsi="宋体" w:cs="宋体"/>
      <w:sz w:val="28"/>
      <w:szCs w:val="28"/>
    </w:rPr>
  </w:style>
  <w:style w:type="paragraph" w:styleId="1183" w:customStyle="1">
    <w:name w:val="Char Char Char Char"/>
    <w:basedOn w:val="972"/>
    <w:uiPriority w:val="0"/>
    <w:qFormat/>
    <w:pPr>
      <w:spacing w:line="360" w:lineRule="auto"/>
    </w:pPr>
    <w:rPr>
      <w:rFonts w:ascii="Tahoma" w:hAnsi="Tahoma" w:cs="Tahoma"/>
      <w:sz w:val="24"/>
      <w:szCs w:val="24"/>
    </w:rPr>
  </w:style>
  <w:style w:type="paragraph" w:styleId="1184" w:customStyle="1">
    <w:name w:val="正文蓝"/>
    <w:basedOn w:val="970"/>
    <w:uiPriority w:val="0"/>
    <w:qFormat/>
    <w:pPr>
      <w:ind w:firstLine="482"/>
      <w:spacing w:line="288" w:lineRule="auto"/>
    </w:pPr>
    <w:rPr>
      <w:rFonts w:ascii="仿宋_GB2312" w:hAnsi="宋体" w:eastAsia="仿宋_GB2312" w:cs="宋体"/>
      <w:bCs/>
      <w:color w:val="0000ff"/>
      <w:sz w:val="24"/>
      <w:szCs w:val="20"/>
    </w:rPr>
  </w:style>
  <w:style w:type="paragraph" w:styleId="1185"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6">
    <w:name w:val="List Paragraph"/>
    <w:basedOn w:val="744"/>
    <w:uiPriority w:val="0"/>
    <w:qFormat/>
    <w:pPr>
      <w:ind w:firstLine="200"/>
    </w:pPr>
    <w:rPr>
      <w:rFonts w:ascii="Calibri" w:hAnsi="Calibri" w:cs="Arial"/>
      <w:szCs w:val="22"/>
    </w:rPr>
  </w:style>
  <w:style w:type="paragraph" w:styleId="1187" w:customStyle="1">
    <w:name w:val="xl93"/>
    <w:basedOn w:val="74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Char Char Char1 Char Char Char Char"/>
    <w:basedOn w:val="744"/>
    <w:uiPriority w:val="0"/>
    <w:qFormat/>
    <w:pPr>
      <w:jc w:val="left"/>
      <w:spacing w:after="160" w:line="240" w:lineRule="exact"/>
      <w:widowControl/>
    </w:pPr>
    <w:rPr>
      <w:rFonts w:ascii="宋体" w:hAnsi="宋体" w:cs="宋体"/>
      <w:b/>
      <w:sz w:val="28"/>
      <w:szCs w:val="28"/>
    </w:rPr>
  </w:style>
  <w:style w:type="paragraph" w:styleId="1189" w:customStyle="1">
    <w:name w:val="font20"/>
    <w:basedOn w:val="744"/>
    <w:uiPriority w:val="0"/>
    <w:qFormat/>
    <w:pPr>
      <w:jc w:val="left"/>
      <w:spacing w:before="100" w:beforeAutospacing="1" w:after="100" w:afterAutospacing="1"/>
      <w:widowControl/>
    </w:pPr>
    <w:rPr>
      <w:rFonts w:ascii="Tahoma" w:hAnsi="Tahoma" w:cs="Tahoma"/>
      <w:b/>
      <w:bCs/>
      <w:color w:val="000000"/>
      <w:sz w:val="18"/>
      <w:szCs w:val="18"/>
    </w:rPr>
  </w:style>
  <w:style w:type="paragraph" w:styleId="1190" w:customStyle="1">
    <w:name w:val="标题2"/>
    <w:basedOn w:val="948"/>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91"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2" w:customStyle="1">
    <w:name w:val="xl106"/>
    <w:basedOn w:val="74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3" w:customStyle="1">
    <w:name w:val="font21"/>
    <w:basedOn w:val="744"/>
    <w:uiPriority w:val="0"/>
    <w:qFormat/>
    <w:pPr>
      <w:jc w:val="left"/>
      <w:spacing w:before="100" w:beforeAutospacing="1" w:after="100" w:afterAutospacing="1"/>
      <w:widowControl/>
    </w:pPr>
    <w:rPr>
      <w:rFonts w:ascii="宋体" w:hAnsi="宋体" w:cs="宋体"/>
      <w:b/>
      <w:bCs/>
      <w:color w:val="000000"/>
      <w:sz w:val="18"/>
      <w:szCs w:val="18"/>
    </w:rPr>
  </w:style>
  <w:style w:type="paragraph" w:styleId="1194" w:customStyle="1">
    <w:name w:val="标书正文"/>
    <w:basedOn w:val="744"/>
    <w:uiPriority w:val="99"/>
    <w:qFormat/>
    <w:pPr>
      <w:ind w:firstLine="431"/>
      <w:jc w:val="left"/>
      <w:spacing w:before="120" w:after="120" w:line="360" w:lineRule="auto"/>
      <w:widowControl/>
    </w:pPr>
    <w:rPr>
      <w:sz w:val="22"/>
      <w:szCs w:val="21"/>
      <w:lang w:eastAsia="en-US"/>
    </w:rPr>
  </w:style>
  <w:style w:type="paragraph" w:styleId="1195"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6" w:customStyle="1">
    <w:name w:val="可研 + 首行缩进:  2 字符"/>
    <w:basedOn w:val="744"/>
    <w:uiPriority w:val="0"/>
    <w:qFormat/>
    <w:pPr>
      <w:ind w:firstLine="200"/>
      <w:spacing w:before="120" w:line="288" w:lineRule="auto"/>
    </w:pPr>
    <w:rPr>
      <w:rFonts w:eastAsia="仿宋_GB2312"/>
      <w:sz w:val="24"/>
      <w:szCs w:val="20"/>
    </w:rPr>
  </w:style>
  <w:style w:type="paragraph" w:styleId="1197" w:customStyle="1">
    <w:name w:val="font19"/>
    <w:basedOn w:val="744"/>
    <w:uiPriority w:val="0"/>
    <w:qFormat/>
    <w:pPr>
      <w:jc w:val="left"/>
      <w:spacing w:before="100" w:beforeAutospacing="1" w:after="100" w:afterAutospacing="1"/>
      <w:widowControl/>
    </w:pPr>
    <w:rPr>
      <w:rFonts w:ascii="宋体" w:hAnsi="宋体" w:cs="宋体"/>
      <w:sz w:val="18"/>
      <w:szCs w:val="18"/>
    </w:rPr>
  </w:style>
  <w:style w:type="paragraph" w:styleId="1198" w:customStyle="1">
    <w:name w:val=" Char Char Char1 Char Char Char Char"/>
    <w:basedOn w:val="744"/>
    <w:uiPriority w:val="0"/>
    <w:qFormat/>
    <w:pPr>
      <w:jc w:val="left"/>
      <w:spacing w:after="160" w:line="240" w:lineRule="exact"/>
      <w:widowControl/>
    </w:pPr>
    <w:rPr>
      <w:rFonts w:ascii="宋体" w:hAnsi="宋体"/>
      <w:b/>
      <w:sz w:val="28"/>
      <w:szCs w:val="28"/>
    </w:rPr>
  </w:style>
  <w:style w:type="paragraph" w:styleId="1199" w:customStyle="1">
    <w:name w:val="font9"/>
    <w:basedOn w:val="744"/>
    <w:uiPriority w:val="0"/>
    <w:qFormat/>
    <w:pPr>
      <w:jc w:val="left"/>
      <w:spacing w:before="100" w:beforeAutospacing="1" w:after="100" w:afterAutospacing="1"/>
      <w:widowControl/>
    </w:pPr>
    <w:rPr>
      <w:rFonts w:ascii="宋体" w:hAnsi="宋体" w:cs="宋体"/>
      <w:sz w:val="20"/>
      <w:szCs w:val="20"/>
    </w:rPr>
  </w:style>
  <w:style w:type="paragraph" w:styleId="1200" w:customStyle="1">
    <w:name w:val="xl113"/>
    <w:basedOn w:val="744"/>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1" w:customStyle="1">
    <w:name w:val="xl8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2" w:customStyle="1">
    <w:name w:val="xl9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3" w:customStyle="1">
    <w:name w:val="Char"/>
    <w:basedOn w:val="744"/>
    <w:uiPriority w:val="0"/>
    <w:qFormat/>
    <w:pPr>
      <w:tabs>
        <w:tab w:val="left" w:pos="360" w:leader="none"/>
      </w:tabs>
    </w:pPr>
    <w:rPr>
      <w:sz w:val="24"/>
    </w:rPr>
  </w:style>
  <w:style w:type="paragraph" w:styleId="1204" w:customStyle="1">
    <w:name w:val="xl100"/>
    <w:basedOn w:val="7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5" w:customStyle="1">
    <w:name w:val="xl65"/>
    <w:basedOn w:val="744"/>
    <w:uiPriority w:val="0"/>
    <w:qFormat/>
    <w:pPr>
      <w:jc w:val="left"/>
      <w:spacing w:before="100" w:beforeAutospacing="1" w:after="100" w:afterAutospacing="1"/>
      <w:widowControl/>
    </w:pPr>
    <w:rPr>
      <w:rFonts w:ascii="宋体" w:hAnsi="宋体" w:cs="宋体"/>
      <w:b/>
      <w:bCs/>
      <w:color w:val="000000"/>
      <w:sz w:val="24"/>
    </w:rPr>
  </w:style>
  <w:style w:type="paragraph" w:styleId="1206" w:customStyle="1">
    <w:name w:val=" Char Char Char Char"/>
    <w:basedOn w:val="972"/>
    <w:uiPriority w:val="0"/>
    <w:qFormat/>
    <w:pPr>
      <w:spacing w:line="360" w:lineRule="auto"/>
    </w:pPr>
    <w:rPr>
      <w:rFonts w:ascii="Tahoma" w:hAnsi="Tahoma"/>
      <w:sz w:val="24"/>
      <w:szCs w:val="24"/>
    </w:rPr>
  </w:style>
  <w:style w:type="paragraph" w:styleId="1207" w:customStyle="1">
    <w:name w:val="Main_heading"/>
    <w:basedOn w:val="744"/>
    <w:next w:val="744"/>
    <w:uiPriority w:val="0"/>
    <w:qFormat/>
    <w:pPr>
      <w:jc w:val="left"/>
      <w:spacing w:before="240" w:after="240" w:line="240" w:lineRule="atLeast"/>
      <w:widowControl/>
    </w:pPr>
    <w:rPr>
      <w:rFonts w:eastAsia="MS Mincho"/>
      <w:b/>
      <w:sz w:val="28"/>
      <w:szCs w:val="20"/>
      <w:lang w:eastAsia="ja-JP"/>
    </w:rPr>
  </w:style>
  <w:style w:type="paragraph" w:styleId="1208"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09" w:customStyle="1">
    <w:name w:val="标题6"/>
    <w:basedOn w:val="952"/>
    <w:uiPriority w:val="0"/>
    <w:qFormat/>
    <w:pPr>
      <w:numPr>
        <w:ilvl w:val="0"/>
        <w:numId w:val="0"/>
      </w:numPr>
      <w:keepLines w:val="0"/>
      <w:keepNext w:val="0"/>
      <w:spacing w:before="0" w:after="0" w:line="360" w:lineRule="auto"/>
    </w:pPr>
    <w:rPr>
      <w:rFonts w:eastAsia="仿宋_GB2312"/>
      <w:b w:val="0"/>
      <w:sz w:val="30"/>
    </w:rPr>
  </w:style>
  <w:style w:type="paragraph" w:styleId="1210" w:customStyle="1">
    <w:name w:val="Char5 Char Char Char Char Char Char1"/>
    <w:basedOn w:val="744"/>
    <w:uiPriority w:val="0"/>
    <w:qFormat/>
    <w:rPr>
      <w:rFonts w:ascii="Tahoma" w:hAnsi="Tahoma"/>
      <w:sz w:val="24"/>
      <w:szCs w:val="20"/>
    </w:rPr>
  </w:style>
  <w:style w:type="paragraph" w:styleId="1211" w:customStyle="1">
    <w:name w:val="font10"/>
    <w:basedOn w:val="744"/>
    <w:uiPriority w:val="0"/>
    <w:qFormat/>
    <w:pPr>
      <w:jc w:val="left"/>
      <w:spacing w:before="100" w:beforeAutospacing="1" w:after="100" w:afterAutospacing="1"/>
      <w:widowControl/>
    </w:pPr>
    <w:rPr>
      <w:rFonts w:ascii="Tahoma" w:hAnsi="Tahoma" w:cs="Tahoma"/>
      <w:b/>
      <w:bCs/>
      <w:sz w:val="18"/>
      <w:szCs w:val="18"/>
    </w:rPr>
  </w:style>
  <w:style w:type="paragraph" w:styleId="1212" w:customStyle="1">
    <w:name w:val="样式3"/>
    <w:basedOn w:val="792"/>
    <w:uiPriority w:val="0"/>
    <w:qFormat/>
    <w:rPr>
      <w:rFonts w:cs="宋体"/>
    </w:rPr>
  </w:style>
  <w:style w:type="paragraph" w:styleId="1213" w:customStyle="1">
    <w:name w:val="列表 31"/>
    <w:basedOn w:val="744"/>
    <w:uiPriority w:val="0"/>
    <w:qFormat/>
    <w:pPr>
      <w:contextualSpacing/>
      <w:ind w:left="100" w:hanging="200"/>
    </w:pPr>
  </w:style>
  <w:style w:type="paragraph" w:styleId="1214" w:customStyle="1">
    <w:name w:val="列出段落11"/>
    <w:basedOn w:val="744"/>
    <w:uiPriority w:val="99"/>
    <w:qFormat/>
    <w:pPr>
      <w:ind w:firstLine="420"/>
    </w:pPr>
    <w:rPr>
      <w:rFonts w:ascii="Calibri" w:hAnsi="Calibri"/>
      <w:szCs w:val="22"/>
    </w:rPr>
  </w:style>
  <w:style w:type="paragraph" w:styleId="1215" w:customStyle="1">
    <w:name w:val="xl101"/>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6" w:customStyle="1">
    <w:name w:val="xl120"/>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7" w:customStyle="1">
    <w:name w:val="xl87"/>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8" w:customStyle="1">
    <w:name w:val="默认段落字体 Para Char Char Char Char Char Char Char Char Char1 Char Char Char Char Char Char Char"/>
    <w:basedOn w:val="972"/>
    <w:uiPriority w:val="0"/>
    <w:qFormat/>
    <w:rPr>
      <w:rFonts w:ascii="Tahoma" w:hAnsi="Tahoma" w:cs="Tahoma"/>
      <w:sz w:val="24"/>
      <w:szCs w:val="24"/>
    </w:rPr>
  </w:style>
  <w:style w:type="paragraph" w:styleId="1219" w:customStyle="1">
    <w:name w:val="xl111"/>
    <w:basedOn w:val="74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0" w:customStyle="1">
    <w:name w:val="xl121"/>
    <w:basedOn w:val="744"/>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1" w:customStyle="1">
    <w:name w:val="xl117"/>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2" w:customStyle="1">
    <w:name w:val="xl70"/>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3"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4" w:customStyle="1">
    <w:name w:val="Char Char Char Char Char Char Char"/>
    <w:basedOn w:val="744"/>
    <w:uiPriority w:val="0"/>
    <w:qFormat/>
    <w:pPr>
      <w:ind w:left="432" w:hanging="432"/>
      <w:tabs>
        <w:tab w:val="left" w:pos="432" w:leader="none"/>
      </w:tabs>
    </w:pPr>
    <w:rPr>
      <w:rFonts w:ascii="Tahoma" w:hAnsi="Tahoma"/>
      <w:sz w:val="24"/>
      <w:szCs w:val="20"/>
    </w:rPr>
  </w:style>
  <w:style w:type="paragraph" w:styleId="1225" w:customStyle="1">
    <w:name w:val="xl69"/>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customStyle="1">
    <w:name w:val="xl10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7" w:customStyle="1">
    <w:name w:val="标题9"/>
    <w:basedOn w:val="955"/>
    <w:uiPriority w:val="0"/>
    <w:qFormat/>
    <w:pPr>
      <w:numPr>
        <w:ilvl w:val="0"/>
        <w:numId w:val="0"/>
      </w:numPr>
      <w:keepLines w:val="0"/>
      <w:keepNext w:val="0"/>
      <w:spacing w:before="0" w:after="0" w:line="360" w:lineRule="auto"/>
    </w:pPr>
    <w:rPr>
      <w:rFonts w:eastAsia="仿宋_GB2312"/>
      <w:sz w:val="30"/>
    </w:rPr>
  </w:style>
  <w:style w:type="paragraph" w:styleId="1228" w:customStyle="1">
    <w:name w:val="xl82"/>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9"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30" w:customStyle="1">
    <w:name w:val="xl116"/>
    <w:basedOn w:val="744"/>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1" w:customStyle="1">
    <w:name w:val="Char Char"/>
    <w:basedOn w:val="744"/>
    <w:uiPriority w:val="0"/>
    <w:qFormat/>
    <w:pPr>
      <w:ind w:left="360"/>
      <w:jc w:val="left"/>
      <w:spacing w:before="100" w:beforeAutospacing="1" w:after="100" w:afterAutospacing="1" w:line="360" w:lineRule="auto"/>
      <w:widowControl/>
    </w:pPr>
    <w:rPr>
      <w:szCs w:val="20"/>
    </w:rPr>
  </w:style>
  <w:style w:type="paragraph" w:styleId="1232" w:customStyle="1">
    <w:name w:val="Char5 Char Char Char Char Char Char3"/>
    <w:basedOn w:val="744"/>
    <w:uiPriority w:val="0"/>
    <w:qFormat/>
    <w:rPr>
      <w:rFonts w:ascii="Tahoma" w:hAnsi="Tahoma"/>
      <w:sz w:val="24"/>
      <w:szCs w:val="20"/>
    </w:rPr>
  </w:style>
  <w:style w:type="paragraph" w:styleId="1233" w:customStyle="1">
    <w:name w:val="xl9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4" w:customStyle="1">
    <w:name w:val="font13"/>
    <w:basedOn w:val="744"/>
    <w:uiPriority w:val="0"/>
    <w:qFormat/>
    <w:pPr>
      <w:jc w:val="left"/>
      <w:spacing w:before="100" w:beforeAutospacing="1" w:after="100" w:afterAutospacing="1"/>
      <w:widowControl/>
    </w:pPr>
    <w:rPr>
      <w:rFonts w:ascii="宋体" w:hAnsi="宋体" w:cs="宋体"/>
      <w:b/>
      <w:bCs/>
      <w:color w:val="000000"/>
      <w:sz w:val="28"/>
      <w:szCs w:val="28"/>
    </w:rPr>
  </w:style>
  <w:style w:type="paragraph" w:styleId="1235" w:customStyle="1">
    <w:name w:val="纯文本2"/>
    <w:basedOn w:val="744"/>
    <w:uiPriority w:val="0"/>
    <w:qFormat/>
    <w:rPr>
      <w:rFonts w:ascii="宋体" w:hAnsi="Courier New" w:eastAsia="楷体_GB2312"/>
      <w:sz w:val="26"/>
      <w:szCs w:val="20"/>
    </w:rPr>
  </w:style>
  <w:style w:type="paragraph" w:styleId="1236" w:customStyle="1">
    <w:name w:val="p25"/>
    <w:basedOn w:val="744"/>
    <w:uiPriority w:val="0"/>
    <w:qFormat/>
    <w:pPr>
      <w:jc w:val="left"/>
      <w:widowControl/>
    </w:pPr>
    <w:rPr>
      <w:rFonts w:ascii="宋体" w:hAnsi="宋体" w:cs="宋体"/>
      <w:sz w:val="26"/>
      <w:szCs w:val="26"/>
    </w:rPr>
  </w:style>
  <w:style w:type="paragraph" w:styleId="1237" w:customStyle="1">
    <w:name w:val="indent-fix3"/>
    <w:basedOn w:val="744"/>
    <w:uiPriority w:val="0"/>
    <w:qFormat/>
    <w:pPr>
      <w:jc w:val="left"/>
      <w:spacing w:before="100" w:beforeAutospacing="1" w:after="100" w:afterAutospacing="1"/>
      <w:widowControl/>
    </w:pPr>
    <w:rPr>
      <w:rFonts w:ascii="宋体" w:hAnsi="宋体" w:cs="宋体"/>
      <w:sz w:val="24"/>
    </w:rPr>
  </w:style>
  <w:style w:type="paragraph" w:styleId="1238" w:customStyle="1">
    <w:name w:val="Char Char Char Char Char Char Char2"/>
    <w:basedOn w:val="744"/>
    <w:uiPriority w:val="0"/>
    <w:qFormat/>
    <w:pPr>
      <w:ind w:left="432" w:hanging="432"/>
      <w:tabs>
        <w:tab w:val="left" w:pos="432" w:leader="none"/>
      </w:tabs>
    </w:pPr>
    <w:rPr>
      <w:rFonts w:ascii="Tahoma" w:hAnsi="Tahoma"/>
      <w:sz w:val="24"/>
      <w:szCs w:val="20"/>
    </w:rPr>
  </w:style>
  <w:style w:type="paragraph" w:styleId="1239" w:customStyle="1">
    <w:name w:val="1 Char Char Char Char Char Char Char"/>
    <w:basedOn w:val="744"/>
    <w:uiPriority w:val="0"/>
    <w:qFormat/>
    <w:pPr>
      <w:spacing w:line="360" w:lineRule="auto"/>
    </w:pPr>
    <w:rPr>
      <w:rFonts w:ascii="仿宋_GB2312" w:hAnsi="宋体" w:eastAsia="仿宋_GB2312" w:cs="宋体"/>
      <w:szCs w:val="21"/>
    </w:rPr>
  </w:style>
  <w:style w:type="paragraph" w:styleId="1240" w:customStyle="1">
    <w:name w:val="样式2"/>
    <w:basedOn w:val="744"/>
    <w:uiPriority w:val="0"/>
    <w:qFormat/>
    <w:pPr>
      <w:numPr>
        <w:ilvl w:val="0"/>
        <w:numId w:val="11"/>
      </w:numPr>
      <w:spacing w:line="288" w:lineRule="auto"/>
    </w:pPr>
    <w:rPr>
      <w:szCs w:val="22"/>
    </w:rPr>
  </w:style>
  <w:style w:type="paragraph" w:styleId="1241" w:customStyle="1">
    <w:name w:val="Body Text(ch)"/>
    <w:basedOn w:val="744"/>
    <w:next w:val="978"/>
    <w:uiPriority w:val="0"/>
    <w:qFormat/>
    <w:pPr>
      <w:spacing w:after="120"/>
    </w:pPr>
    <w:rPr>
      <w:rFonts w:ascii="宋体" w:hAnsi="宋体" w:cs="宋体"/>
      <w:bCs/>
      <w:iCs/>
    </w:rPr>
  </w:style>
  <w:style w:type="paragraph" w:styleId="1242" w:customStyle="1">
    <w:name w:val="TOC 标题"/>
    <w:basedOn w:val="947"/>
    <w:next w:val="744"/>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43" w:customStyle="1">
    <w:name w:val="正文格式"/>
    <w:basedOn w:val="744"/>
    <w:uiPriority w:val="0"/>
    <w:qFormat/>
    <w:pPr>
      <w:ind w:firstLine="482"/>
      <w:spacing w:line="400" w:lineRule="exact"/>
      <w:widowControl/>
    </w:pPr>
    <w:rPr>
      <w:rFonts w:ascii="Arial" w:hAnsi="Arial" w:eastAsia="新宋体" w:cs="Arial"/>
      <w:sz w:val="24"/>
      <w:szCs w:val="20"/>
    </w:rPr>
  </w:style>
  <w:style w:type="paragraph" w:styleId="1244" w:customStyle="1">
    <w:name w:val="xl11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customStyle="1">
    <w:name w:val="1"/>
    <w:basedOn w:val="744"/>
    <w:next w:val="1076"/>
    <w:uiPriority w:val="34"/>
    <w:qFormat/>
    <w:pPr>
      <w:ind w:firstLine="420"/>
    </w:pPr>
    <w:rPr>
      <w:rFonts w:ascii="Calibri" w:hAnsi="Calibri"/>
      <w:szCs w:val="22"/>
    </w:rPr>
  </w:style>
  <w:style w:type="paragraph" w:styleId="1246" w:customStyle="1">
    <w:name w:val="xl102"/>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7" w:customStyle="1">
    <w:name w:val="font7"/>
    <w:basedOn w:val="744"/>
    <w:uiPriority w:val="0"/>
    <w:qFormat/>
    <w:pPr>
      <w:jc w:val="left"/>
      <w:spacing w:before="100" w:beforeAutospacing="1" w:after="100" w:afterAutospacing="1"/>
      <w:widowControl/>
    </w:pPr>
    <w:rPr>
      <w:rFonts w:ascii="宋体" w:hAnsi="宋体" w:cs="宋体"/>
      <w:sz w:val="18"/>
      <w:szCs w:val="18"/>
    </w:rPr>
  </w:style>
  <w:style w:type="paragraph" w:styleId="1248" w:customStyle="1">
    <w:name w:val="font12"/>
    <w:basedOn w:val="744"/>
    <w:uiPriority w:val="0"/>
    <w:qFormat/>
    <w:pPr>
      <w:jc w:val="left"/>
      <w:spacing w:before="100" w:beforeAutospacing="1" w:after="100" w:afterAutospacing="1"/>
      <w:widowControl/>
    </w:pPr>
    <w:rPr>
      <w:rFonts w:ascii="宋体" w:hAnsi="宋体" w:cs="宋体"/>
      <w:sz w:val="18"/>
      <w:szCs w:val="18"/>
    </w:rPr>
  </w:style>
  <w:style w:type="paragraph" w:styleId="1249" w:customStyle="1">
    <w:name w:val="p0"/>
    <w:basedOn w:val="744"/>
    <w:uiPriority w:val="99"/>
    <w:qFormat/>
    <w:pPr>
      <w:widowControl/>
    </w:pPr>
    <w:rPr>
      <w:rFonts w:ascii="Calibri" w:hAnsi="Calibri" w:cs="宋体"/>
      <w:szCs w:val="21"/>
    </w:rPr>
  </w:style>
  <w:style w:type="paragraph" w:styleId="1250"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51" w:customStyle="1">
    <w:name w:val="_Style 7"/>
    <w:basedOn w:val="744"/>
    <w:uiPriority w:val="99"/>
    <w:qFormat/>
    <w:pPr>
      <w:ind w:firstLine="420"/>
    </w:pPr>
    <w:rPr>
      <w:szCs w:val="20"/>
    </w:rPr>
  </w:style>
  <w:style w:type="paragraph" w:styleId="1252" w:customStyle="1">
    <w:name w:val="标书内容123"/>
    <w:basedOn w:val="744"/>
    <w:uiPriority w:val="99"/>
    <w:qFormat/>
    <w:pPr>
      <w:ind w:left="432"/>
      <w:jc w:val="left"/>
      <w:spacing w:line="360" w:lineRule="auto"/>
      <w:widowControl/>
    </w:pPr>
    <w:rPr>
      <w:sz w:val="24"/>
    </w:rPr>
  </w:style>
  <w:style w:type="paragraph" w:styleId="1253" w:customStyle="1">
    <w:name w:val="xl80"/>
    <w:basedOn w:val="744"/>
    <w:uiPriority w:val="0"/>
    <w:qFormat/>
    <w:pPr>
      <w:jc w:val="center"/>
      <w:spacing w:before="100" w:beforeAutospacing="1" w:after="100" w:afterAutospacing="1"/>
      <w:widowControl/>
    </w:pPr>
    <w:rPr>
      <w:rFonts w:ascii="宋体" w:hAnsi="宋体" w:cs="宋体"/>
      <w:color w:val="000000"/>
      <w:sz w:val="24"/>
    </w:rPr>
  </w:style>
  <w:style w:type="paragraph" w:styleId="1254"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5" w:customStyle="1">
    <w:name w:val="文档正文"/>
    <w:basedOn w:val="744"/>
    <w:uiPriority w:val="0"/>
    <w:qFormat/>
    <w:pPr>
      <w:ind w:firstLine="567"/>
      <w:spacing w:line="480" w:lineRule="atLeast"/>
    </w:pPr>
    <w:rPr>
      <w:rFonts w:ascii="仿宋_GB2312" w:hAnsi="Calibri" w:eastAsia="仿宋_GB2312"/>
      <w:b/>
      <w:bCs/>
      <w:sz w:val="28"/>
      <w:szCs w:val="20"/>
    </w:rPr>
  </w:style>
  <w:style w:type="paragraph" w:styleId="1256" w:customStyle="1">
    <w:name w:val="xl99"/>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7" w:customStyle="1">
    <w:name w:val="xl7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8" w:customStyle="1">
    <w:name w:val="xl6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9" w:customStyle="1">
    <w:name w:val="4"/>
    <w:basedOn w:val="744"/>
    <w:next w:val="1003"/>
    <w:uiPriority w:val="0"/>
    <w:qFormat/>
    <w:pPr>
      <w:ind w:firstLine="420"/>
      <w:spacing w:line="360" w:lineRule="auto"/>
    </w:pPr>
    <w:rPr>
      <w:color w:val="ff0000"/>
      <w:sz w:val="24"/>
    </w:rPr>
  </w:style>
  <w:style w:type="paragraph" w:styleId="1260"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61" w:customStyle="1">
    <w:name w:val="列表内容"/>
    <w:basedOn w:val="744"/>
    <w:next w:val="744"/>
    <w:uiPriority w:val="0"/>
    <w:qFormat/>
    <w:pPr>
      <w:ind w:left="840" w:hanging="420"/>
      <w:jc w:val="left"/>
      <w:widowControl/>
      <w:tabs>
        <w:tab w:val="left" w:pos="840" w:leader="none"/>
      </w:tabs>
    </w:pPr>
    <w:rPr>
      <w:sz w:val="18"/>
    </w:rPr>
  </w:style>
  <w:style w:type="paragraph" w:styleId="1262" w:customStyle="1">
    <w:name w:val="Char Char Char Char Char Char Char1"/>
    <w:basedOn w:val="744"/>
    <w:uiPriority w:val="0"/>
    <w:qFormat/>
    <w:pPr>
      <w:ind w:left="432" w:hanging="432"/>
      <w:tabs>
        <w:tab w:val="left" w:pos="432" w:leader="none"/>
      </w:tabs>
    </w:pPr>
    <w:rPr>
      <w:rFonts w:ascii="Tahoma" w:hAnsi="Tahoma"/>
      <w:sz w:val="24"/>
      <w:szCs w:val="20"/>
    </w:rPr>
  </w:style>
  <w:style w:type="paragraph" w:styleId="1263" w:customStyle="1">
    <w:name w:val="普通 (Web)"/>
    <w:basedOn w:val="744"/>
    <w:uiPriority w:val="0"/>
    <w:qFormat/>
    <w:pPr>
      <w:jc w:val="left"/>
      <w:spacing w:before="100" w:beforeAutospacing="1" w:after="100" w:afterAutospacing="1"/>
      <w:widowControl/>
    </w:pPr>
    <w:rPr>
      <w:rFonts w:ascii="宋体" w:hAnsi="宋体" w:cs="宋体"/>
      <w:sz w:val="24"/>
    </w:rPr>
  </w:style>
  <w:style w:type="paragraph" w:styleId="1264" w:customStyle="1">
    <w:name w:val="xl76"/>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5" w:customStyle="1">
    <w:name w:val="报告正文"/>
    <w:basedOn w:val="744"/>
    <w:uiPriority w:val="0"/>
    <w:qFormat/>
    <w:pPr>
      <w:ind w:firstLine="567"/>
    </w:pPr>
    <w:rPr>
      <w:rFonts w:ascii="Arial Narrow" w:hAnsi="Arial Narrow" w:eastAsia="仿宋_GB2312"/>
      <w:sz w:val="28"/>
      <w:szCs w:val="20"/>
    </w:rPr>
  </w:style>
  <w:style w:type="paragraph" w:styleId="1266" w:customStyle="1">
    <w:name w:val="标题8"/>
    <w:basedOn w:val="954"/>
    <w:uiPriority w:val="0"/>
    <w:qFormat/>
    <w:pPr>
      <w:numPr>
        <w:ilvl w:val="0"/>
        <w:numId w:val="0"/>
      </w:numPr>
      <w:keepLines w:val="0"/>
      <w:keepNext w:val="0"/>
      <w:spacing w:before="0" w:after="0" w:line="360" w:lineRule="auto"/>
    </w:pPr>
    <w:rPr>
      <w:rFonts w:eastAsia="仿宋_GB2312"/>
      <w:sz w:val="30"/>
    </w:rPr>
  </w:style>
  <w:style w:type="paragraph" w:styleId="1267" w:customStyle="1">
    <w:name w:val="xl81"/>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9" w:customStyle="1">
    <w:name w:val="列表 21"/>
    <w:basedOn w:val="744"/>
    <w:uiPriority w:val="0"/>
    <w:qFormat/>
    <w:pPr>
      <w:contextualSpacing/>
      <w:ind w:left="100" w:hanging="200"/>
    </w:pPr>
  </w:style>
  <w:style w:type="paragraph" w:styleId="1270" w:customStyle="1">
    <w:name w:val="列出段落111"/>
    <w:basedOn w:val="744"/>
    <w:uiPriority w:val="72"/>
    <w:qFormat/>
    <w:pPr>
      <w:ind w:firstLine="420"/>
      <w:jc w:val="left"/>
      <w:widowControl/>
    </w:pPr>
    <w:rPr>
      <w:sz w:val="24"/>
      <w:szCs w:val="20"/>
    </w:rPr>
  </w:style>
  <w:style w:type="paragraph" w:styleId="1271" w:customStyle="1">
    <w:name w:val="xl108"/>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2" w:customStyle="1">
    <w:name w:val="Char Char Char Char Char Char Char Char"/>
    <w:basedOn w:val="744"/>
    <w:uiPriority w:val="0"/>
    <w:qFormat/>
    <w:pPr>
      <w:jc w:val="left"/>
      <w:spacing w:after="160" w:line="240" w:lineRule="exact"/>
      <w:widowControl/>
    </w:pPr>
    <w:rPr>
      <w:rFonts w:ascii="Verdana" w:hAnsi="Verdana" w:cs="宋体"/>
      <w:sz w:val="20"/>
      <w:szCs w:val="20"/>
      <w:lang w:eastAsia="en-US"/>
    </w:rPr>
  </w:style>
  <w:style w:type="paragraph" w:styleId="1273" w:customStyle="1">
    <w:name w:val="Char5 Char Char Char Char Char Char"/>
    <w:basedOn w:val="744"/>
    <w:uiPriority w:val="0"/>
    <w:qFormat/>
    <w:rPr>
      <w:rFonts w:ascii="Tahoma" w:hAnsi="Tahoma"/>
      <w:sz w:val="24"/>
      <w:szCs w:val="20"/>
    </w:rPr>
  </w:style>
  <w:style w:type="paragraph" w:styleId="1274" w:customStyle="1">
    <w:name w:val="Normal_0"/>
    <w:next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首行缩进_0"/>
    <w:basedOn w:val="1274"/>
    <w:uiPriority w:val="0"/>
    <w:qFormat/>
    <w:pPr>
      <w:ind w:firstLine="480"/>
      <w:jc w:val="left"/>
      <w:spacing w:line="360" w:lineRule="auto"/>
    </w:pPr>
    <w:rPr>
      <w:rFonts w:ascii="宋体" w:hAnsi="宋体"/>
      <w:sz w:val="24"/>
    </w:rPr>
  </w:style>
  <w:style w:type="paragraph" w:styleId="1276" w:customStyle="1">
    <w:name w:val="Normal_1"/>
    <w:uiPriority w:val="0"/>
    <w:qFormat/>
    <w:rPr>
      <w:rFonts w:hint="default" w:ascii="Times New Roman" w:hAnsi="Times New Roman" w:eastAsia="Times New Roman" w:cs="Times New Roman"/>
      <w:sz w:val="24"/>
      <w:szCs w:val="24"/>
    </w:rPr>
  </w:style>
  <w:style w:type="paragraph" w:styleId="1277" w:customStyle="1">
    <w:name w:val="Normal_2"/>
    <w:uiPriority w:val="0"/>
    <w:qFormat/>
    <w:rPr>
      <w:rFonts w:hint="default" w:ascii="Times New Roman" w:hAnsi="Times New Roman" w:eastAsia="Times New Roman" w:cs="Times New Roman"/>
      <w:sz w:val="24"/>
      <w:szCs w:val="24"/>
    </w:rPr>
  </w:style>
  <w:style w:type="paragraph" w:styleId="1278" w:customStyle="1">
    <w:name w:val="Normal_3"/>
    <w:uiPriority w:val="0"/>
    <w:qFormat/>
    <w:rPr>
      <w:rFonts w:hint="default" w:ascii="Times New Roman" w:hAnsi="Times New Roman" w:eastAsia="Times New Roman" w:cs="Times New Roman"/>
      <w:sz w:val="24"/>
      <w:szCs w:val="24"/>
    </w:rPr>
  </w:style>
  <w:style w:type="paragraph" w:styleId="1279" w:customStyle="1">
    <w:name w:val="Normal_4"/>
    <w:uiPriority w:val="0"/>
    <w:qFormat/>
    <w:rPr>
      <w:rFonts w:hint="default" w:ascii="Times New Roman" w:hAnsi="Times New Roman" w:eastAsia="Times New Roman" w:cs="Times New Roman"/>
      <w:sz w:val="24"/>
      <w:szCs w:val="24"/>
    </w:rPr>
  </w:style>
  <w:style w:type="paragraph" w:styleId="1280" w:customStyle="1">
    <w:name w:val="Normal_5"/>
    <w:uiPriority w:val="0"/>
    <w:qFormat/>
    <w:rPr>
      <w:rFonts w:hint="default" w:ascii="Times New Roman" w:hAnsi="Times New Roman" w:eastAsia="Times New Roman" w:cs="Times New Roman"/>
      <w:sz w:val="24"/>
      <w:szCs w:val="24"/>
    </w:rPr>
  </w:style>
  <w:style w:type="paragraph" w:styleId="1281" w:customStyle="1">
    <w:name w:val="Normal_6"/>
    <w:uiPriority w:val="0"/>
    <w:qFormat/>
    <w:rPr>
      <w:rFonts w:hint="default" w:ascii="Times New Roman" w:hAnsi="Times New Roman" w:eastAsia="Times New Roman" w:cs="Times New Roman"/>
      <w:sz w:val="24"/>
      <w:szCs w:val="24"/>
    </w:rPr>
  </w:style>
  <w:style w:type="paragraph" w:styleId="1282" w:customStyle="1">
    <w:name w:val="Normal_7"/>
    <w:uiPriority w:val="0"/>
    <w:qFormat/>
    <w:rPr>
      <w:rFonts w:hint="default" w:ascii="Times New Roman" w:hAnsi="Times New Roman" w:eastAsia="Times New Roman" w:cs="Times New Roman"/>
      <w:sz w:val="24"/>
      <w:szCs w:val="24"/>
    </w:rPr>
  </w:style>
  <w:style w:type="paragraph" w:styleId="1283" w:customStyle="1">
    <w:name w:val="Normal_8"/>
    <w:uiPriority w:val="0"/>
    <w:qFormat/>
    <w:rPr>
      <w:rFonts w:hint="default" w:ascii="Times New Roman" w:hAnsi="Times New Roman" w:eastAsia="Times New Roman" w:cs="Times New Roman"/>
      <w:sz w:val="24"/>
      <w:szCs w:val="24"/>
    </w:rPr>
  </w:style>
  <w:style w:type="paragraph" w:styleId="1284" w:customStyle="1">
    <w:name w:val="Normal_9"/>
    <w:uiPriority w:val="0"/>
    <w:qFormat/>
    <w:rPr>
      <w:rFonts w:hint="default" w:ascii="Times New Roman" w:hAnsi="Times New Roman" w:eastAsia="Times New Roman" w:cs="Times New Roman"/>
      <w:sz w:val="24"/>
      <w:szCs w:val="24"/>
    </w:rPr>
  </w:style>
  <w:style w:type="paragraph" w:styleId="1285" w:customStyle="1">
    <w:name w:val="Normal_10"/>
    <w:uiPriority w:val="0"/>
    <w:qFormat/>
    <w:rPr>
      <w:rFonts w:hint="default" w:ascii="Times New Roman" w:hAnsi="Times New Roman" w:eastAsia="Times New Roman" w:cs="Times New Roman"/>
      <w:sz w:val="24"/>
      <w:szCs w:val="24"/>
    </w:rPr>
  </w:style>
  <w:style w:type="paragraph" w:styleId="1286" w:customStyle="1">
    <w:name w:val="Normal_11"/>
    <w:uiPriority w:val="0"/>
    <w:qFormat/>
    <w:rPr>
      <w:rFonts w:hint="default" w:ascii="Times New Roman" w:hAnsi="Times New Roman" w:eastAsia="Times New Roman" w:cs="Times New Roman"/>
      <w:sz w:val="24"/>
      <w:szCs w:val="24"/>
    </w:rPr>
  </w:style>
  <w:style w:type="paragraph" w:styleId="1287" w:customStyle="1">
    <w:name w:val="Normal_12"/>
    <w:uiPriority w:val="0"/>
    <w:qFormat/>
    <w:rPr>
      <w:rFonts w:hint="default" w:ascii="Times New Roman" w:hAnsi="Times New Roman" w:eastAsia="Times New Roman" w:cs="Times New Roman"/>
      <w:sz w:val="24"/>
      <w:szCs w:val="24"/>
    </w:rPr>
  </w:style>
  <w:style w:type="paragraph" w:styleId="1288" w:customStyle="1">
    <w:name w:val="Normal_13"/>
    <w:uiPriority w:val="0"/>
    <w:qFormat/>
    <w:rPr>
      <w:rFonts w:hint="default" w:ascii="Times New Roman" w:hAnsi="Times New Roman" w:eastAsia="Times New Roman" w:cs="Times New Roman"/>
      <w:sz w:val="24"/>
      <w:szCs w:val="24"/>
    </w:rPr>
  </w:style>
  <w:style w:type="paragraph" w:styleId="1289" w:customStyle="1">
    <w:name w:val="Normal_14"/>
    <w:uiPriority w:val="0"/>
    <w:qFormat/>
    <w:rPr>
      <w:rFonts w:hint="default" w:ascii="Times New Roman" w:hAnsi="Times New Roman" w:eastAsia="Times New Roman" w:cs="Times New Roman"/>
      <w:sz w:val="24"/>
      <w:szCs w:val="24"/>
    </w:rPr>
  </w:style>
  <w:style w:type="paragraph" w:styleId="1290" w:customStyle="1">
    <w:name w:val="Normal_15"/>
    <w:uiPriority w:val="0"/>
    <w:qFormat/>
    <w:rPr>
      <w:rFonts w:hint="default" w:ascii="Times New Roman" w:hAnsi="Times New Roman" w:eastAsia="Times New Roman" w:cs="Times New Roman"/>
      <w:sz w:val="24"/>
      <w:szCs w:val="24"/>
    </w:rPr>
  </w:style>
  <w:style w:type="paragraph" w:styleId="1291" w:customStyle="1">
    <w:name w:val="Normal_16"/>
    <w:uiPriority w:val="0"/>
    <w:qFormat/>
    <w:rPr>
      <w:rFonts w:hint="default" w:ascii="Times New Roman" w:hAnsi="Times New Roman" w:eastAsia="Times New Roman" w:cs="Times New Roman"/>
      <w:sz w:val="24"/>
      <w:szCs w:val="24"/>
    </w:rPr>
  </w:style>
  <w:style w:type="paragraph" w:styleId="1292" w:customStyle="1">
    <w:name w:val="Normal_0_0"/>
    <w:uiPriority w:val="0"/>
    <w:qFormat/>
    <w:rPr>
      <w:rFonts w:hint="default" w:ascii="Times New Roman" w:hAnsi="Times New Roman" w:eastAsia="Times New Roman" w:cs="Times New Roman"/>
      <w:sz w:val="24"/>
      <w:szCs w:val="24"/>
    </w:rPr>
  </w:style>
  <w:style w:type="paragraph" w:styleId="1293" w:customStyle="1">
    <w:name w:val="Normal_1_0"/>
    <w:uiPriority w:val="0"/>
    <w:qFormat/>
    <w:rPr>
      <w:rFonts w:hint="default" w:ascii="Times New Roman" w:hAnsi="Times New Roman" w:eastAsia="Times New Roman" w:cs="Times New Roman"/>
      <w:sz w:val="24"/>
      <w:szCs w:val="24"/>
    </w:rPr>
  </w:style>
  <w:style w:type="paragraph" w:styleId="1294" w:customStyle="1">
    <w:name w:val="Normal_0_1"/>
    <w:uiPriority w:val="0"/>
    <w:qFormat/>
    <w:rPr>
      <w:rFonts w:hint="default" w:ascii="Times New Roman" w:hAnsi="Times New Roman" w:eastAsia="Times New Roman" w:cs="Times New Roman"/>
      <w:sz w:val="24"/>
      <w:szCs w:val="24"/>
    </w:rPr>
  </w:style>
  <w:style w:type="paragraph" w:styleId="1295" w:customStyle="1">
    <w:name w:val="Normal_0_0_0"/>
    <w:uiPriority w:val="0"/>
    <w:qFormat/>
    <w:rPr>
      <w:rFonts w:hint="default" w:ascii="Times New Roman" w:hAnsi="Times New Roman" w:eastAsia="Times New Roman" w:cs="Times New Roman"/>
      <w:sz w:val="24"/>
      <w:szCs w:val="24"/>
    </w:rPr>
  </w:style>
  <w:style w:type="paragraph" w:styleId="1296" w:customStyle="1">
    <w:name w:val="Normal_1_1"/>
    <w:uiPriority w:val="0"/>
    <w:qFormat/>
    <w:rPr>
      <w:rFonts w:hint="default" w:ascii="Times New Roman" w:hAnsi="Times New Roman" w:eastAsia="Times New Roman" w:cs="Times New Roman"/>
      <w:sz w:val="24"/>
      <w:szCs w:val="24"/>
    </w:rPr>
  </w:style>
  <w:style w:type="paragraph" w:styleId="1297" w:customStyle="1">
    <w:name w:val="Normal_2_0"/>
    <w:uiPriority w:val="0"/>
    <w:qFormat/>
    <w:rPr>
      <w:rFonts w:hint="default" w:ascii="Times New Roman" w:hAnsi="Times New Roman" w:eastAsia="Times New Roman" w:cs="Times New Roman"/>
      <w:sz w:val="24"/>
      <w:szCs w:val="24"/>
    </w:rPr>
  </w:style>
  <w:style w:type="paragraph" w:styleId="1298" w:customStyle="1">
    <w:name w:val="Normal_4_0"/>
    <w:uiPriority w:val="0"/>
    <w:qFormat/>
    <w:rPr>
      <w:rFonts w:hint="default" w:ascii="Times New Roman" w:hAnsi="Times New Roman" w:eastAsia="Times New Roman" w:cs="Times New Roman"/>
      <w:sz w:val="24"/>
      <w:szCs w:val="24"/>
    </w:rPr>
  </w:style>
  <w:style w:type="paragraph" w:styleId="1299" w:customStyle="1">
    <w:name w:val="Normal_5_0"/>
    <w:uiPriority w:val="0"/>
    <w:qFormat/>
    <w:rPr>
      <w:rFonts w:hint="default" w:ascii="Times New Roman" w:hAnsi="Times New Roman" w:eastAsia="Times New Roman" w:cs="Times New Roman"/>
      <w:sz w:val="24"/>
      <w:szCs w:val="24"/>
    </w:rPr>
  </w:style>
  <w:style w:type="paragraph" w:styleId="1300" w:customStyle="1">
    <w:name w:val="Normal_6_0"/>
    <w:uiPriority w:val="0"/>
    <w:qFormat/>
    <w:rPr>
      <w:rFonts w:hint="default" w:ascii="Times New Roman" w:hAnsi="Times New Roman" w:eastAsia="Times New Roman" w:cs="Times New Roman"/>
      <w:sz w:val="24"/>
      <w:szCs w:val="24"/>
    </w:rPr>
  </w:style>
  <w:style w:type="paragraph" w:styleId="1301" w:customStyle="1">
    <w:name w:val="Normal_0_2"/>
    <w:uiPriority w:val="0"/>
    <w:qFormat/>
    <w:rPr>
      <w:rFonts w:hint="default" w:ascii="Times New Roman" w:hAnsi="Times New Roman" w:eastAsia="Times New Roman" w:cs="Times New Roman"/>
      <w:sz w:val="24"/>
      <w:szCs w:val="24"/>
    </w:rPr>
  </w:style>
  <w:style w:type="paragraph" w:styleId="1302" w:customStyle="1">
    <w:name w:val="Normal_0_3"/>
    <w:uiPriority w:val="0"/>
    <w:qFormat/>
    <w:rPr>
      <w:rFonts w:hint="default" w:ascii="Times New Roman" w:hAnsi="Times New Roman" w:eastAsia="Times New Roman" w:cs="Times New Roman"/>
      <w:sz w:val="24"/>
      <w:szCs w:val="24"/>
    </w:rPr>
  </w:style>
  <w:style w:type="paragraph" w:styleId="1303" w:customStyle="1">
    <w:name w:val="Normal_17"/>
    <w:uiPriority w:val="0"/>
    <w:qFormat/>
    <w:rPr>
      <w:rFonts w:hint="default" w:ascii="Times New Roman" w:hAnsi="Times New Roman" w:eastAsia="Times New Roman" w:cs="Times New Roman"/>
      <w:sz w:val="24"/>
      <w:szCs w:val="24"/>
    </w:rPr>
  </w:style>
  <w:style w:type="paragraph" w:styleId="1304" w:customStyle="1">
    <w:name w:val="Normal_18"/>
    <w:uiPriority w:val="0"/>
    <w:qFormat/>
    <w:rPr>
      <w:rFonts w:hint="default" w:ascii="Times New Roman" w:hAnsi="Times New Roman" w:eastAsia="Times New Roman" w:cs="Times New Roman"/>
      <w:sz w:val="24"/>
      <w:szCs w:val="24"/>
    </w:rPr>
  </w:style>
  <w:style w:type="paragraph" w:styleId="1305" w:customStyle="1">
    <w:name w:val="Normal_0_4"/>
    <w:uiPriority w:val="0"/>
    <w:qFormat/>
    <w:rPr>
      <w:rFonts w:hint="default" w:ascii="Times New Roman" w:hAnsi="Times New Roman" w:eastAsia="Times New Roman" w:cs="Times New Roman"/>
      <w:sz w:val="24"/>
      <w:szCs w:val="24"/>
    </w:rPr>
  </w:style>
  <w:style w:type="paragraph" w:styleId="1306" w:customStyle="1">
    <w:name w:val="Normal_1_2"/>
    <w:uiPriority w:val="0"/>
    <w:qFormat/>
    <w:rPr>
      <w:rFonts w:hint="default" w:ascii="Times New Roman" w:hAnsi="Times New Roman" w:eastAsia="Times New Roman" w:cs="Times New Roman"/>
      <w:sz w:val="24"/>
      <w:szCs w:val="24"/>
    </w:rPr>
  </w:style>
  <w:style w:type="paragraph" w:styleId="1307" w:customStyle="1">
    <w:name w:val="Normal_2_1"/>
    <w:uiPriority w:val="0"/>
    <w:qFormat/>
    <w:rPr>
      <w:rFonts w:hint="default" w:ascii="Times New Roman" w:hAnsi="Times New Roman" w:eastAsia="Times New Roman" w:cs="Times New Roman"/>
      <w:sz w:val="24"/>
      <w:szCs w:val="24"/>
    </w:rPr>
  </w:style>
  <w:style w:type="paragraph" w:styleId="1308" w:customStyle="1">
    <w:name w:val="Normal_3_0"/>
    <w:uiPriority w:val="0"/>
    <w:qFormat/>
    <w:rPr>
      <w:rFonts w:hint="default" w:ascii="Times New Roman" w:hAnsi="Times New Roman" w:eastAsia="Times New Roman" w:cs="Times New Roman"/>
      <w:sz w:val="24"/>
      <w:szCs w:val="24"/>
    </w:rPr>
  </w:style>
  <w:style w:type="paragraph" w:styleId="1309" w:customStyle="1">
    <w:name w:val="Normal_4_1"/>
    <w:uiPriority w:val="0"/>
    <w:qFormat/>
    <w:rPr>
      <w:rFonts w:hint="default" w:ascii="Times New Roman" w:hAnsi="Times New Roman" w:eastAsia="Times New Roman" w:cs="Times New Roman"/>
      <w:sz w:val="24"/>
      <w:szCs w:val="24"/>
    </w:rPr>
  </w:style>
  <w:style w:type="paragraph" w:styleId="1310" w:customStyle="1">
    <w:name w:val="Normal_5_1"/>
    <w:uiPriority w:val="0"/>
    <w:qFormat/>
    <w:rPr>
      <w:rFonts w:hint="default" w:ascii="Times New Roman" w:hAnsi="Times New Roman" w:eastAsia="Times New Roman" w:cs="Times New Roman"/>
      <w:sz w:val="24"/>
      <w:szCs w:val="24"/>
    </w:rPr>
  </w:style>
  <w:style w:type="paragraph" w:styleId="1311" w:customStyle="1">
    <w:name w:val="Normal_6_1"/>
    <w:uiPriority w:val="0"/>
    <w:qFormat/>
    <w:rPr>
      <w:rFonts w:hint="default" w:ascii="Times New Roman" w:hAnsi="Times New Roman" w:eastAsia="Times New Roman" w:cs="Times New Roman"/>
      <w:sz w:val="24"/>
      <w:szCs w:val="24"/>
    </w:rPr>
  </w:style>
  <w:style w:type="paragraph" w:styleId="1312" w:customStyle="1">
    <w:name w:val="Normal_7_0"/>
    <w:uiPriority w:val="0"/>
    <w:qFormat/>
    <w:rPr>
      <w:rFonts w:hint="default" w:ascii="Times New Roman" w:hAnsi="Times New Roman" w:eastAsia="Times New Roman" w:cs="Times New Roman"/>
      <w:sz w:val="24"/>
      <w:szCs w:val="24"/>
    </w:rPr>
  </w:style>
  <w:style w:type="paragraph" w:styleId="1313" w:customStyle="1">
    <w:name w:val="Normal_8_0"/>
    <w:uiPriority w:val="0"/>
    <w:qFormat/>
    <w:rPr>
      <w:rFonts w:hint="default" w:ascii="Times New Roman" w:hAnsi="Times New Roman" w:eastAsia="Times New Roman" w:cs="Times New Roman"/>
      <w:sz w:val="24"/>
      <w:szCs w:val="24"/>
    </w:rPr>
  </w:style>
  <w:style w:type="paragraph" w:styleId="1314" w:customStyle="1">
    <w:name w:val="Normal_9_0"/>
    <w:uiPriority w:val="0"/>
    <w:qFormat/>
    <w:rPr>
      <w:rFonts w:hint="default" w:ascii="Times New Roman" w:hAnsi="Times New Roman" w:eastAsia="Times New Roman" w:cs="Times New Roman"/>
      <w:sz w:val="24"/>
      <w:szCs w:val="24"/>
    </w:rPr>
  </w:style>
  <w:style w:type="paragraph" w:styleId="1315" w:customStyle="1">
    <w:name w:val="Normal_10_0"/>
    <w:uiPriority w:val="0"/>
    <w:qFormat/>
    <w:rPr>
      <w:rFonts w:hint="default" w:ascii="Times New Roman" w:hAnsi="Times New Roman" w:eastAsia="Times New Roman" w:cs="Times New Roman"/>
      <w:sz w:val="24"/>
      <w:szCs w:val="24"/>
    </w:rPr>
  </w:style>
  <w:style w:type="paragraph" w:styleId="1316" w:customStyle="1">
    <w:name w:val="Normal_11_0"/>
    <w:uiPriority w:val="0"/>
    <w:qFormat/>
    <w:rPr>
      <w:rFonts w:hint="default" w:ascii="Times New Roman" w:hAnsi="Times New Roman" w:eastAsia="Times New Roman" w:cs="Times New Roman"/>
      <w:sz w:val="24"/>
      <w:szCs w:val="24"/>
    </w:rPr>
  </w:style>
  <w:style w:type="paragraph" w:styleId="1317" w:customStyle="1">
    <w:name w:val="Normal_12_0"/>
    <w:uiPriority w:val="0"/>
    <w:qFormat/>
    <w:rPr>
      <w:rFonts w:hint="default" w:ascii="Times New Roman" w:hAnsi="Times New Roman" w:eastAsia="Times New Roman" w:cs="Times New Roman"/>
      <w:sz w:val="24"/>
      <w:szCs w:val="24"/>
    </w:rPr>
  </w:style>
  <w:style w:type="paragraph" w:styleId="13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13_0"/>
    <w:uiPriority w:val="0"/>
    <w:qFormat/>
    <w:rPr>
      <w:rFonts w:hint="default" w:ascii="Times New Roman" w:hAnsi="Times New Roman" w:eastAsia="Times New Roman" w:cs="Times New Roman"/>
      <w:sz w:val="24"/>
      <w:szCs w:val="24"/>
    </w:rPr>
  </w:style>
  <w:style w:type="paragraph" w:styleId="1320" w:customStyle="1">
    <w:name w:val="Normal_14_0"/>
    <w:uiPriority w:val="0"/>
    <w:qFormat/>
    <w:rPr>
      <w:rFonts w:hint="default" w:ascii="Times New Roman" w:hAnsi="Times New Roman" w:eastAsia="Times New Roman" w:cs="Times New Roman"/>
      <w:sz w:val="24"/>
      <w:szCs w:val="24"/>
    </w:rPr>
  </w:style>
  <w:style w:type="paragraph" w:styleId="1321" w:customStyle="1">
    <w:name w:val="Normal_15_0"/>
    <w:uiPriority w:val="0"/>
    <w:qFormat/>
    <w:rPr>
      <w:rFonts w:hint="default" w:ascii="Times New Roman" w:hAnsi="Times New Roman" w:eastAsia="Times New Roman" w:cs="Times New Roman"/>
      <w:sz w:val="24"/>
      <w:szCs w:val="24"/>
    </w:rPr>
  </w:style>
  <w:style w:type="paragraph" w:styleId="1322" w:customStyle="1">
    <w:name w:val="Normal_16_0"/>
    <w:uiPriority w:val="0"/>
    <w:qFormat/>
    <w:rPr>
      <w:rFonts w:hint="default" w:ascii="Times New Roman" w:hAnsi="Times New Roman" w:eastAsia="Times New Roman" w:cs="Times New Roman"/>
      <w:sz w:val="24"/>
      <w:szCs w:val="24"/>
    </w:rPr>
  </w:style>
  <w:style w:type="paragraph" w:styleId="1323" w:customStyle="1">
    <w:name w:val="Normal_17_0"/>
    <w:uiPriority w:val="0"/>
    <w:qFormat/>
    <w:rPr>
      <w:rFonts w:hint="default" w:ascii="Times New Roman" w:hAnsi="Times New Roman" w:eastAsia="Times New Roman" w:cs="Times New Roman"/>
      <w:sz w:val="24"/>
      <w:szCs w:val="24"/>
    </w:rPr>
  </w:style>
  <w:style w:type="paragraph" w:styleId="1324" w:customStyle="1">
    <w:name w:val="Normal_18_0"/>
    <w:uiPriority w:val="0"/>
    <w:qFormat/>
    <w:rPr>
      <w:rFonts w:hint="default" w:ascii="Times New Roman" w:hAnsi="Times New Roman" w:eastAsia="Times New Roman" w:cs="Times New Roman"/>
      <w:sz w:val="24"/>
      <w:szCs w:val="24"/>
    </w:rPr>
  </w:style>
  <w:style w:type="paragraph" w:styleId="1325" w:customStyle="1">
    <w:name w:val="Normal_19"/>
    <w:uiPriority w:val="0"/>
    <w:qFormat/>
    <w:rPr>
      <w:rFonts w:hint="default" w:ascii="Times New Roman" w:hAnsi="Times New Roman" w:eastAsia="Times New Roman" w:cs="Times New Roman"/>
      <w:sz w:val="24"/>
      <w:szCs w:val="24"/>
    </w:rPr>
  </w:style>
  <w:style w:type="paragraph" w:styleId="1326" w:customStyle="1">
    <w:name w:val="Normal_20"/>
    <w:uiPriority w:val="0"/>
    <w:qFormat/>
    <w:rPr>
      <w:rFonts w:hint="default" w:ascii="Times New Roman" w:hAnsi="Times New Roman" w:eastAsia="Times New Roman" w:cs="Times New Roman"/>
      <w:sz w:val="24"/>
      <w:szCs w:val="24"/>
    </w:rPr>
  </w:style>
  <w:style w:type="paragraph" w:styleId="1327" w:customStyle="1">
    <w:name w:val="Normal_22"/>
    <w:uiPriority w:val="0"/>
    <w:qFormat/>
    <w:rPr>
      <w:rFonts w:hint="default" w:ascii="Times New Roman" w:hAnsi="Times New Roman" w:eastAsia="Times New Roman" w:cs="Times New Roman"/>
      <w:sz w:val="24"/>
      <w:szCs w:val="24"/>
    </w:rPr>
  </w:style>
  <w:style w:type="paragraph" w:styleId="1328" w:customStyle="1">
    <w:name w:val="Normal_23"/>
    <w:uiPriority w:val="0"/>
    <w:qFormat/>
    <w:rPr>
      <w:rFonts w:hint="default" w:ascii="Times New Roman" w:hAnsi="Times New Roman" w:eastAsia="Times New Roman" w:cs="Times New Roman"/>
      <w:sz w:val="24"/>
      <w:szCs w:val="24"/>
    </w:rPr>
  </w:style>
  <w:style w:type="paragraph" w:styleId="1329" w:customStyle="1">
    <w:name w:val="Normal_24"/>
    <w:uiPriority w:val="0"/>
    <w:qFormat/>
    <w:rPr>
      <w:rFonts w:hint="default" w:ascii="Times New Roman" w:hAnsi="Times New Roman" w:eastAsia="Times New Roman" w:cs="Times New Roman"/>
      <w:sz w:val="24"/>
      <w:szCs w:val="24"/>
    </w:rPr>
  </w:style>
  <w:style w:type="paragraph" w:styleId="1330" w:customStyle="1">
    <w:name w:val="Normal_25"/>
    <w:uiPriority w:val="0"/>
    <w:qFormat/>
    <w:rPr>
      <w:rFonts w:hint="default" w:ascii="Times New Roman" w:hAnsi="Times New Roman" w:eastAsia="Times New Roman" w:cs="Times New Roman"/>
      <w:sz w:val="24"/>
      <w:szCs w:val="24"/>
    </w:rPr>
  </w:style>
  <w:style w:type="paragraph" w:styleId="1331" w:customStyle="1">
    <w:name w:val="Normal_26"/>
    <w:uiPriority w:val="0"/>
    <w:qFormat/>
    <w:rPr>
      <w:rFonts w:hint="default" w:ascii="Times New Roman" w:hAnsi="Times New Roman" w:eastAsia="Times New Roman" w:cs="Times New Roman"/>
      <w:sz w:val="24"/>
      <w:szCs w:val="24"/>
    </w:rPr>
  </w:style>
  <w:style w:type="paragraph" w:styleId="133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27"/>
    <w:uiPriority w:val="0"/>
    <w:qFormat/>
    <w:rPr>
      <w:rFonts w:hint="default" w:ascii="Times New Roman" w:hAnsi="Times New Roman" w:eastAsia="Times New Roman" w:cs="Times New Roman"/>
      <w:sz w:val="24"/>
      <w:szCs w:val="24"/>
    </w:rPr>
  </w:style>
  <w:style w:type="paragraph" w:styleId="1334" w:customStyle="1">
    <w:name w:val="Normal_28"/>
    <w:uiPriority w:val="0"/>
    <w:qFormat/>
    <w:rPr>
      <w:rFonts w:hint="default" w:ascii="Times New Roman" w:hAnsi="Times New Roman" w:eastAsia="Times New Roman" w:cs="Times New Roman"/>
      <w:sz w:val="24"/>
      <w:szCs w:val="24"/>
    </w:rPr>
  </w:style>
  <w:style w:type="paragraph" w:styleId="1335" w:customStyle="1">
    <w:name w:val="Normal_29"/>
    <w:uiPriority w:val="0"/>
    <w:qFormat/>
    <w:rPr>
      <w:rFonts w:hint="default" w:ascii="Times New Roman" w:hAnsi="Times New Roman" w:eastAsia="Times New Roman" w:cs="Times New Roman"/>
      <w:sz w:val="24"/>
      <w:szCs w:val="24"/>
    </w:rPr>
  </w:style>
  <w:style w:type="paragraph" w:styleId="1336" w:customStyle="1">
    <w:name w:val="正文_1"/>
    <w:next w:val="1337"/>
    <w:uiPriority w:val="0"/>
    <w:qFormat/>
    <w:pPr>
      <w:jc w:val="both"/>
      <w:widowControl w:val="off"/>
    </w:pPr>
    <w:rPr>
      <w:rFonts w:hint="default" w:ascii="Times New Roman" w:hAnsi="Times New Roman" w:eastAsia="宋体" w:cs="Times New Roman"/>
      <w:sz w:val="21"/>
      <w:lang w:val="en-US" w:eastAsia="zh-CN" w:bidi="ar-SA"/>
    </w:rPr>
  </w:style>
  <w:style w:type="paragraph" w:styleId="1337" w:customStyle="1">
    <w:name w:val="正文文本_0"/>
    <w:basedOn w:val="1336"/>
    <w:uiPriority w:val="0"/>
    <w:qFormat/>
    <w:pPr>
      <w:spacing w:line="400" w:lineRule="exact"/>
    </w:pPr>
    <w:rPr>
      <w:sz w:val="24"/>
    </w:rPr>
  </w:style>
  <w:style w:type="paragraph" w:styleId="1338" w:customStyle="1">
    <w:name w:val="Normal_30"/>
    <w:uiPriority w:val="0"/>
    <w:qFormat/>
    <w:rPr>
      <w:rFonts w:hint="default" w:ascii="Times New Roman" w:hAnsi="Times New Roman" w:eastAsia="Times New Roman" w:cs="Times New Roman"/>
      <w:sz w:val="24"/>
      <w:szCs w:val="24"/>
    </w:rPr>
  </w:style>
  <w:style w:type="paragraph" w:styleId="1339" w:customStyle="1">
    <w:name w:val="Normal_31"/>
    <w:uiPriority w:val="0"/>
    <w:qFormat/>
    <w:rPr>
      <w:rFonts w:hint="default" w:ascii="Times New Roman" w:hAnsi="Times New Roman" w:eastAsia="Times New Roman" w:cs="Times New Roman"/>
      <w:sz w:val="24"/>
      <w:szCs w:val="24"/>
    </w:rPr>
  </w:style>
  <w:style w:type="paragraph" w:styleId="1340" w:customStyle="1">
    <w:name w:val="正文_2"/>
    <w:next w:val="1341"/>
    <w:uiPriority w:val="0"/>
    <w:qFormat/>
    <w:pPr>
      <w:jc w:val="both"/>
      <w:widowControl w:val="off"/>
    </w:pPr>
    <w:rPr>
      <w:rFonts w:hint="default" w:ascii="Times New Roman" w:hAnsi="Times New Roman" w:eastAsia="宋体" w:cs="Times New Roman"/>
      <w:sz w:val="21"/>
      <w:lang w:val="en-US" w:eastAsia="zh-CN" w:bidi="ar-SA"/>
    </w:rPr>
  </w:style>
  <w:style w:type="paragraph" w:styleId="1341" w:customStyle="1">
    <w:name w:val="正文文本_0_0"/>
    <w:basedOn w:val="1340"/>
    <w:uiPriority w:val="0"/>
    <w:qFormat/>
    <w:pPr>
      <w:spacing w:line="400" w:lineRule="exact"/>
    </w:pPr>
    <w:rPr>
      <w:sz w:val="24"/>
    </w:rPr>
  </w:style>
  <w:style w:type="paragraph" w:styleId="1342" w:customStyle="1">
    <w:name w:val="Normal_32"/>
    <w:uiPriority w:val="0"/>
    <w:qFormat/>
    <w:rPr>
      <w:rFonts w:hint="default" w:ascii="Times New Roman" w:hAnsi="Times New Roman" w:eastAsia="Times New Roman" w:cs="Times New Roman"/>
      <w:sz w:val="24"/>
      <w:szCs w:val="24"/>
    </w:rPr>
  </w:style>
  <w:style w:type="paragraph" w:styleId="1343" w:customStyle="1">
    <w:name w:val="Normal_33"/>
    <w:uiPriority w:val="0"/>
    <w:qFormat/>
    <w:rPr>
      <w:rFonts w:hint="default" w:ascii="Times New Roman" w:hAnsi="Times New Roman" w:eastAsia="Times New Roman" w:cs="Times New Roman"/>
      <w:sz w:val="24"/>
      <w:szCs w:val="24"/>
    </w:rPr>
  </w:style>
  <w:style w:type="paragraph" w:styleId="1344" w:customStyle="1">
    <w:name w:val="Normal_34"/>
    <w:uiPriority w:val="0"/>
    <w:qFormat/>
    <w:rPr>
      <w:rFonts w:hint="default" w:ascii="Times New Roman" w:hAnsi="Times New Roman" w:eastAsia="Times New Roman" w:cs="Times New Roman"/>
      <w:sz w:val="24"/>
      <w:szCs w:val="24"/>
    </w:rPr>
  </w:style>
  <w:style w:type="paragraph" w:styleId="1345" w:customStyle="1">
    <w:name w:val="Normal_35"/>
    <w:uiPriority w:val="0"/>
    <w:qFormat/>
    <w:rPr>
      <w:rFonts w:hint="default" w:ascii="Times New Roman" w:hAnsi="Times New Roman" w:eastAsia="Times New Roman" w:cs="Times New Roman"/>
      <w:sz w:val="24"/>
      <w:szCs w:val="24"/>
    </w:rPr>
  </w:style>
  <w:style w:type="paragraph" w:styleId="1346" w:customStyle="1">
    <w:name w:val="Normal_36"/>
    <w:uiPriority w:val="0"/>
    <w:qFormat/>
    <w:rPr>
      <w:rFonts w:hint="default" w:ascii="Times New Roman" w:hAnsi="Times New Roman" w:eastAsia="Times New Roman" w:cs="Times New Roman"/>
      <w:sz w:val="24"/>
      <w:szCs w:val="24"/>
    </w:rPr>
  </w:style>
  <w:style w:type="paragraph" w:styleId="1347" w:customStyle="1">
    <w:name w:val="Normal_37"/>
    <w:uiPriority w:val="0"/>
    <w:qFormat/>
    <w:rPr>
      <w:rFonts w:hint="default" w:ascii="Times New Roman" w:hAnsi="Times New Roman" w:eastAsia="Times New Roman" w:cs="Times New Roman"/>
      <w:sz w:val="24"/>
      <w:szCs w:val="24"/>
    </w:rPr>
  </w:style>
  <w:style w:type="paragraph" w:styleId="1348" w:customStyle="1">
    <w:name w:val="Normal_38"/>
    <w:uiPriority w:val="0"/>
    <w:qFormat/>
    <w:rPr>
      <w:rFonts w:hint="default" w:ascii="Times New Roman" w:hAnsi="Times New Roman" w:eastAsia="Times New Roman" w:cs="Times New Roman"/>
      <w:sz w:val="24"/>
      <w:szCs w:val="24"/>
    </w:rPr>
  </w:style>
  <w:style w:type="paragraph" w:styleId="1349" w:customStyle="1">
    <w:name w:val="Normal_39"/>
    <w:uiPriority w:val="0"/>
    <w:qFormat/>
    <w:rPr>
      <w:rFonts w:hint="default" w:ascii="Times New Roman" w:hAnsi="Times New Roman" w:eastAsia="Times New Roman" w:cs="Times New Roman"/>
      <w:sz w:val="24"/>
      <w:szCs w:val="24"/>
    </w:rPr>
  </w:style>
  <w:style w:type="paragraph" w:styleId="1350" w:customStyle="1">
    <w:name w:val="Normal_40"/>
    <w:uiPriority w:val="0"/>
    <w:qFormat/>
    <w:rPr>
      <w:rFonts w:hint="default" w:ascii="Times New Roman" w:hAnsi="Times New Roman" w:eastAsia="Times New Roman" w:cs="Times New Roman"/>
      <w:sz w:val="24"/>
      <w:szCs w:val="24"/>
    </w:rPr>
  </w:style>
  <w:style w:type="paragraph" w:styleId="1351" w:customStyle="1">
    <w:name w:val="Normal_21"/>
    <w:uiPriority w:val="0"/>
    <w:qFormat/>
    <w:rPr>
      <w:rFonts w:hint="default" w:ascii="Times New Roman" w:hAnsi="Times New Roman" w:eastAsia="Times New Roman" w:cs="Times New Roman"/>
      <w:sz w:val="24"/>
      <w:szCs w:val="24"/>
    </w:rPr>
  </w:style>
  <w:style w:type="paragraph" w:styleId="1352" w:customStyle="1">
    <w:name w:val="Normal_43"/>
    <w:uiPriority w:val="0"/>
    <w:qFormat/>
    <w:rPr>
      <w:rFonts w:hint="default" w:ascii="Times New Roman" w:hAnsi="Times New Roman" w:eastAsia="Times New Roman" w:cs="Times New Roman"/>
      <w:sz w:val="24"/>
      <w:szCs w:val="24"/>
      <w:lang w:bidi="ar-SA"/>
    </w:rPr>
  </w:style>
  <w:style w:type="paragraph" w:styleId="1353" w:customStyle="1">
    <w:name w:val="WPSOffice手动目录 1"/>
    <w:uiPriority w:val="0"/>
    <w:qFormat/>
    <w:rPr>
      <w:rFonts w:hint="default" w:ascii="Times New Roman" w:hAnsi="Times New Roman" w:eastAsia="宋体" w:cs="Times New Roman"/>
      <w:sz w:val="20"/>
      <w:szCs w:val="20"/>
    </w:rPr>
  </w:style>
  <w:style w:type="paragraph" w:styleId="1354" w:customStyle="1">
    <w:name w:val="Body text|3"/>
    <w:basedOn w:val="744"/>
    <w:uiPriority w:val="0"/>
    <w:qFormat/>
    <w:pPr>
      <w:jc w:val="center"/>
      <w:spacing w:after="360"/>
    </w:pPr>
    <w:rPr>
      <w:rFonts w:ascii="宋体" w:hAnsi="宋体" w:cs="宋体"/>
      <w:sz w:val="32"/>
      <w:szCs w:val="32"/>
      <w:lang w:val="zh-TW" w:eastAsia="zh-TW" w:bidi="zh-TW"/>
    </w:rPr>
  </w:style>
  <w:style w:type="paragraph" w:styleId="1355" w:customStyle="1">
    <w:name w:val="Other|1"/>
    <w:basedOn w:val="744"/>
    <w:uiPriority w:val="0"/>
    <w:qFormat/>
    <w:pPr>
      <w:ind w:firstLine="270"/>
      <w:spacing w:line="442" w:lineRule="auto"/>
    </w:pPr>
    <w:rPr>
      <w:rFonts w:ascii="宋体" w:hAnsi="宋体" w:cs="宋体"/>
      <w:sz w:val="22"/>
      <w:lang w:val="zh-TW" w:eastAsia="zh-TW" w:bidi="zh-TW"/>
    </w:rPr>
  </w:style>
  <w:style w:type="paragraph" w:styleId="1356" w:customStyle="1">
    <w:name w:val="p0_0"/>
    <w:basedOn w:val="1274"/>
    <w:uiPriority w:val="0"/>
    <w:qFormat/>
    <w:pPr>
      <w:widowControl/>
    </w:pPr>
    <w:rPr>
      <w:szCs w:val="21"/>
    </w:rPr>
  </w:style>
  <w:style w:type="character" w:styleId="1357" w:customStyle="1">
    <w:name w:val="font31"/>
    <w:basedOn w:val="754"/>
    <w:uiPriority w:val="0"/>
    <w:qFormat/>
    <w:rPr>
      <w:rFonts w:hint="eastAsia" w:ascii="宋体" w:hAnsi="宋体" w:eastAsia="宋体" w:cs="宋体"/>
      <w:color w:val="000000"/>
      <w:sz w:val="24"/>
      <w:szCs w:val="24"/>
      <w:u w:val="none"/>
    </w:rPr>
  </w:style>
  <w:style w:type="paragraph" w:styleId="1358"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59" w:customStyle="1">
    <w:name w:val="表格字体"/>
    <w:basedOn w:val="1126"/>
    <w:uiPriority w:val="0"/>
    <w:qFormat/>
    <w:pPr>
      <w:jc w:val="both"/>
    </w:pPr>
    <w:rPr>
      <w:rFonts w:ascii="Calibri" w:hAnsi="Calibri" w:eastAsia="仿宋_GB2312" w:cs="Times New Roman"/>
      <w:sz w:val="18"/>
      <w:szCs w:val="18"/>
      <w:lang w:val="en-US" w:eastAsia="zh-CN" w:bidi="en-US"/>
    </w:rPr>
  </w:style>
  <w:style w:type="table" w:styleId="1360" w:customStyle="1">
    <w:name w:val="Table Normal"/>
    <w:uiPriority w:val="0"/>
    <w:semiHidden/>
    <w:unhideWhenUsed/>
    <w:qFormat/>
    <w:tblPr>
      <w:tblCellMar>
        <w:left w:w="0" w:type="dxa"/>
        <w:top w:w="0" w:type="dxa"/>
        <w:right w:w="0" w:type="dxa"/>
        <w:bottom w:w="0" w:type="dxa"/>
      </w:tblCellMar>
    </w:tblPr>
  </w:style>
  <w:style w:type="paragraph" w:styleId="1361" w:customStyle="1">
    <w:name w:val="My正文"/>
    <w:basedOn w:val="744"/>
    <w:uiPriority w:val="0"/>
    <w:qFormat/>
    <w:pPr>
      <w:ind w:firstLine="567"/>
      <w:spacing w:before="120" w:line="360" w:lineRule="auto"/>
    </w:pPr>
    <w:rPr>
      <w:rFonts w:hint="eastAsia" w:ascii="Arial" w:hAnsi="Arial"/>
      <w:sz w:val="24"/>
      <w:szCs w:val="20"/>
    </w:rPr>
  </w:style>
  <w:style w:type="paragraph" w:styleId="1362" w:customStyle="1">
    <w:name w:val="底纹"/>
    <w:basedOn w:val="744"/>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paragraph" w:styleId="1363" w:customStyle="1">
    <w:name w:val="正文2"/>
    <w:basedOn w:val="744"/>
    <w:uiPriority w:val="0"/>
    <w:qFormat/>
    <w:pPr>
      <w:ind w:firstLine="420"/>
      <w:jc w:val="left"/>
      <w:spacing w:line="360" w:lineRule="auto"/>
    </w:pPr>
    <w:rPr>
      <w:rFonts w:ascii="Times New Roman" w:hAnsi="Times New Roman"/>
      <w:sz w:val="24"/>
      <w:szCs w:val="24"/>
    </w:rPr>
  </w:style>
  <w:style w:type="paragraph" w:styleId="1364" w:customStyle="1">
    <w:name w:val="列表段落11"/>
    <w:basedOn w:val="744"/>
    <w:uiPriority w:val="34"/>
    <w:unhideWhenUsed/>
    <w:qFormat/>
    <w:pPr>
      <w:ind w:firstLine="420"/>
    </w:pPr>
  </w:style>
  <w:style w:type="character" w:styleId="1365" w:customStyle="1">
    <w:name w:val="默认段落字体12"/>
    <w:link w:val="744"/>
    <w:uiPriority w:val="1"/>
    <w:unhideWhenUsed/>
    <w:qFormat/>
    <w:rPr>
      <w:rFonts w:hint="default" w:ascii="Calibri" w:hAnsi="Calibri" w:eastAsia="宋体" w:cs="Times New Roman"/>
      <w:sz w:val="21"/>
      <w:szCs w:val="22"/>
      <w:lang w:val="en-US" w:eastAsia="zh-CN" w:bidi="ar-SA"/>
    </w:rPr>
  </w:style>
  <w:style w:type="numbering" w:styleId="1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23</cp:revision>
  <dcterms:created xsi:type="dcterms:W3CDTF">2023-07-03T15:23:00Z</dcterms:created>
  <dcterms:modified xsi:type="dcterms:W3CDTF">2026-04-16T01:39:25Z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968AC15904064FBA9D9C7843ED5FA9D8_13</vt:lpwstr>
  </property>
  <property fmtid="{D5CDD505-2E9C-101B-9397-08002B2CF9AE}" pid="4" name="KSOTemplateDocerSaveRecord">
    <vt:lpwstr>eyJoZGlkIjoiMTdiYzRlZDE0OGY4YWM5ZWYxMmFhYWU1YTNkMWU0NWEiLCJ1c2VySWQiOiI3MzI1Mjk4NjkifQ==</vt:lpwstr>
  </property>
</Properties>
</file>