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rPr>
      </w:pPr>
      <w:r>
        <w:rPr>
          <w:rFonts w:hint="eastAsia" w:ascii="Times New Roman" w:hAnsi="Times New Roman" w:cs="宋体"/>
          <w:b/>
          <w:sz w:val="30"/>
          <w:szCs w:val="30"/>
        </w:rPr>
        <w:t xml:space="preserve">项目名称：宿迁青年学子服务智能体项目 </w:t>
      </w:r>
      <w:r>
        <w:rPr>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JSZC-321300-JZCG-C2026-0022</w:t>
      </w:r>
      <w:r>
        <w:rPr>
          <w:rFonts w:hint="eastAsia" w:ascii="Times New Roman" w:hAnsi="Times New Roman" w:cs="宋体"/>
          <w:b/>
          <w:sz w:val="30"/>
          <w:szCs w:val="30"/>
        </w:rPr>
        <w:t xml:space="preserve"> </w:t>
      </w:r>
      <w:r>
        <w:rPr>
          <w:rFonts w:ascii="Times New Roman" w:hAnsi="Times New Roman" w:cs="宋体"/>
          <w:b/>
          <w:sz w:val="30"/>
          <w:szCs w:val="30"/>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中国共产主义青年团宿迁市委员会</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05</w:t>
      </w:r>
      <w:r>
        <w:rPr>
          <w:rFonts w:hint="eastAsia" w:ascii="Arial" w:hAnsi="Arial" w:cs="宋体"/>
          <w:b/>
          <w:sz w:val="32"/>
          <w:szCs w:val="24"/>
        </w:rPr>
        <w:t xml:space="preserve">月</w:t>
      </w:r>
      <w:r>
        <w:rPr>
          <w:rFonts w:ascii="Arial" w:hAnsi="Arial" w:cs="宋体"/>
          <w:b/>
          <w:sz w:val="32"/>
          <w:szCs w:val="24"/>
        </w:rPr>
        <w:t xml:space="preserve">14</w:t>
      </w:r>
      <w:r>
        <w:rPr>
          <w:rFonts w:hint="eastAsia" w:ascii="Arial" w:hAnsi="Arial" w:cs="宋体"/>
          <w:b/>
          <w:sz w:val="32"/>
          <w:szCs w:val="24"/>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5</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0</w:t>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43"/>
      <w:r/>
      <w:bookmarkStart w:id="5" w:name="OLE_LINK44"/>
      <w:r>
        <w:rPr>
          <w:rFonts w:hint="eastAsia" w:ascii="宋体" w:hAnsi="宋体"/>
          <w:sz w:val="24"/>
          <w:szCs w:val="24"/>
          <w:u w:val="single"/>
        </w:rPr>
        <w:t xml:space="preserve">中国共产主义青年团宿迁市委员会</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宿迁青年学子服务智能体项目</w:t>
      </w:r>
      <w:r>
        <w:rPr>
          <w:rFonts w:hint="eastAsia" w:ascii="宋体" w:hAnsi="宋体"/>
          <w:sz w:val="24"/>
          <w:szCs w:val="24"/>
        </w:rPr>
        <w:t xml:space="preserve">(</w:t>
      </w:r>
      <w:r>
        <w:rPr>
          <w:rFonts w:hint="eastAsia" w:ascii="宋体" w:hAnsi="宋体"/>
          <w:sz w:val="24"/>
          <w:szCs w:val="24"/>
          <w:u w:val="single"/>
        </w:rPr>
        <w:t xml:space="preserve">JSZC-321300-JZCG-C2026-0022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宿迁青年学子服务智能体项目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05</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26</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rPr>
          <w:rFonts w:eastAsia="宋体"/>
          <w:b/>
          <w:bCs/>
          <w:sz w:val="32"/>
        </w:rPr>
      </w:r>
      <w:r/>
    </w:p>
    <w:p>
      <w:pPr>
        <w:pStyle w:val="788"/>
        <w:ind w:firstLine="480"/>
        <w:spacing w:line="480" w:lineRule="exact"/>
        <w:rPr>
          <w:rFonts w:ascii="Times New Roman" w:hAnsi="Times New Roman" w:cs="仿宋"/>
          <w:sz w:val="24"/>
          <w:szCs w:val="24"/>
        </w:rPr>
      </w:pPr>
      <w:r/>
      <w:bookmarkEnd w:id="11"/>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JSZC-321300-JZCG-C2026-0022</w:t>
      </w:r>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Start w:id="12" w:name="OLE_LINK45"/>
      <w:r/>
      <w:bookmarkStart w:id="13" w:name="OLE_LINK46"/>
      <w:r>
        <w:rPr>
          <w:rFonts w:hint="eastAsia" w:ascii="Times New Roman" w:hAnsi="Times New Roman" w:cs="仿宋"/>
          <w:sz w:val="24"/>
          <w:szCs w:val="24"/>
        </w:rPr>
        <w:t xml:space="preserve">宿迁青年学子服务智能体项目</w:t>
      </w:r>
      <w:bookmarkEnd w:id="12"/>
      <w:r/>
      <w:bookmarkEnd w:id="13"/>
      <w:r>
        <w:rPr>
          <w:rFonts w:hint="eastAsia" w:ascii="Times New Roman" w:hAnsi="Times New Roman" w:cs="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3.预算金额：117.94万元</w:t>
      </w:r>
      <w:r>
        <w:rPr>
          <w:rFonts w:ascii="仿宋" w:hAnsi="仿宋"/>
          <w:sz w:val="24"/>
          <w:szCs w:val="24"/>
        </w:rPr>
      </w:r>
      <w:r/>
    </w:p>
    <w:p>
      <w:pPr>
        <w:pStyle w:val="788"/>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sz w:val="24"/>
          <w:szCs w:val="24"/>
        </w:rPr>
        <w:t xml:space="preserve">108.44</w:t>
      </w:r>
      <w:r>
        <w:rPr>
          <w:rFonts w:hint="eastAsia" w:ascii="仿宋_GB2312"/>
          <w:sz w:val="24"/>
        </w:rPr>
        <w:t xml:space="preserve">万元 </w:t>
      </w:r>
      <w:r>
        <w:rPr>
          <w:rFonts w:hint="eastAsia" w:ascii="仿宋" w:hAnsi="仿宋"/>
          <w:sz w:val="24"/>
          <w:szCs w:val="24"/>
        </w:rPr>
      </w:r>
      <w:r/>
    </w:p>
    <w:p>
      <w:pPr>
        <w:pStyle w:val="788"/>
        <w:ind w:firstLine="480"/>
        <w:spacing w:line="540" w:lineRule="exact"/>
        <w:rPr>
          <w:rFonts w:ascii="Times New Roman" w:hAnsi="Times New Roman" w:cs="仿宋"/>
          <w:sz w:val="24"/>
          <w:szCs w:val="24"/>
        </w:rPr>
      </w:pPr>
      <w:r/>
      <w:bookmarkEnd w:id="14"/>
      <w:r>
        <w:rPr>
          <w:rFonts w:hint="eastAsia" w:ascii="Times New Roman" w:hAnsi="Times New Roman" w:cs="仿宋"/>
          <w:sz w:val="24"/>
          <w:szCs w:val="24"/>
        </w:rPr>
        <w:t xml:space="preserve">5.采购需求（简介）：本项目建设旨在搭建面向宿迁籍学子的人才全生命周期综合服务枢纽，构建“离乡不离心、求学常连心、返乡愿归心”的数字化联结纽带。</w:t>
      </w:r>
      <w:r>
        <w:rPr>
          <w:rFonts w:hint="eastAsia" w:ascii="Times New Roman" w:hAnsi="Times New Roman" w:cs="宋体"/>
          <w:sz w:val="24"/>
          <w:szCs w:val="20"/>
        </w:rPr>
        <w:t xml:space="preserve">详见采购需求内容。</w:t>
      </w:r>
      <w:r>
        <w:rPr>
          <w:rFonts w:ascii="Times New Roman" w:hAnsi="Times New Roman" w:cs="仿宋"/>
          <w:sz w:val="24"/>
          <w:szCs w:val="24"/>
        </w:rPr>
      </w:r>
      <w:r/>
    </w:p>
    <w:p>
      <w:pPr>
        <w:pStyle w:val="788"/>
        <w:ind w:firstLine="480"/>
        <w:spacing w:line="480" w:lineRule="exact"/>
        <w:rPr>
          <w:rFonts w:hint="eastAsia" w:ascii="Times New Roman" w:hAnsi="Times New Roman" w:cs="仿宋"/>
          <w:color w:val="000000"/>
          <w:sz w:val="24"/>
          <w:szCs w:val="24"/>
          <w:highlight w:val="yellow"/>
        </w:rPr>
      </w:pPr>
      <w:r>
        <w:rPr>
          <w:rFonts w:hint="eastAsia" w:ascii="Times New Roman" w:hAnsi="Times New Roman" w:cs="仿宋"/>
          <w:color w:val="000000"/>
          <w:sz w:val="24"/>
          <w:szCs w:val="24"/>
        </w:rPr>
        <w:t xml:space="preserve">6.合同履行期限：</w:t>
      </w:r>
      <w:r>
        <w:rPr>
          <w:rFonts w:hint="eastAsia" w:ascii="宋体" w:hAnsi="宋体"/>
          <w:bCs/>
          <w:color w:val="000000"/>
          <w:sz w:val="24"/>
          <w:szCs w:val="24"/>
        </w:rPr>
        <w:t xml:space="preserve">合同签订后，在接到采购人通知的2个月内完成系统的开发；接着试运行3个月，经试运行无问题后再开展系统测试评估等工作；系统测试评估等无问题后再组织验收；经验收合格进入运维期，运维期19个月。</w:t>
      </w:r>
      <w:r>
        <w:rPr>
          <w:rFonts w:hint="eastAsia" w:ascii="Times New Roman" w:hAnsi="Times New Roman" w:cs="仿宋"/>
          <w:color w:val="000000"/>
          <w:sz w:val="24"/>
          <w:szCs w:val="24"/>
          <w:highlight w:val="yellow"/>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5" w:name="_Toc35393791"/>
      <w:r/>
      <w:bookmarkStart w:id="16" w:name="_Toc38985264"/>
      <w:r/>
      <w:bookmarkStart w:id="17" w:name="_Toc28359080"/>
      <w:r/>
      <w:bookmarkStart w:id="18" w:name="_Toc35393622"/>
      <w:r/>
      <w:bookmarkStart w:id="19" w:name="_Toc28359003"/>
      <w:r>
        <w:rPr>
          <w:rFonts w:hint="eastAsia" w:eastAsia="宋体"/>
          <w:b/>
          <w:bCs/>
          <w:sz w:val="32"/>
        </w:rPr>
        <w:t xml:space="preserve">二、申请人的资格要求</w:t>
      </w:r>
      <w:bookmarkEnd w:id="15"/>
      <w:r/>
      <w:bookmarkEnd w:id="16"/>
      <w:r/>
      <w:bookmarkEnd w:id="17"/>
      <w:r/>
      <w:bookmarkEnd w:id="18"/>
      <w:r/>
      <w:bookmarkEnd w:id="19"/>
      <w:r>
        <w:rPr>
          <w:rFonts w:eastAsia="宋体"/>
          <w:b/>
          <w:bCs/>
          <w:sz w:val="32"/>
        </w:rPr>
      </w:r>
      <w:r/>
    </w:p>
    <w:p>
      <w:pPr>
        <w:pStyle w:val="788"/>
        <w:ind w:firstLine="482"/>
        <w:spacing w:line="480" w:lineRule="exact"/>
        <w:rPr>
          <w:rFonts w:ascii="Times New Roman" w:hAnsi="Times New Roman" w:cs="仿宋"/>
          <w:sz w:val="24"/>
          <w:szCs w:val="24"/>
        </w:rPr>
      </w:pPr>
      <w:r/>
      <w:bookmarkStart w:id="20" w:name="_Toc35393792"/>
      <w:r/>
      <w:bookmarkStart w:id="21" w:name="_Toc28359004"/>
      <w:r/>
      <w:bookmarkStart w:id="22" w:name="_Toc28359081"/>
      <w:r/>
      <w:bookmarkStart w:id="23" w:name="_Toc35393623"/>
      <w:r/>
      <w:bookmarkStart w:id="2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5"/>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20"/>
      <w:r/>
      <w:bookmarkEnd w:id="21"/>
      <w:r/>
      <w:bookmarkEnd w:id="22"/>
      <w:r/>
      <w:bookmarkEnd w:id="23"/>
      <w:r/>
      <w:bookmarkEnd w:id="24"/>
      <w:r>
        <w:rPr>
          <w:rFonts w:eastAsia="宋体"/>
          <w:b/>
          <w:bCs/>
          <w:sz w:val="32"/>
        </w:rPr>
      </w:r>
      <w:r/>
    </w:p>
    <w:p>
      <w:pPr>
        <w:pStyle w:val="788"/>
        <w:ind w:firstLine="482"/>
        <w:spacing w:line="480" w:lineRule="exact"/>
        <w:rPr>
          <w:rFonts w:ascii="Times New Roman" w:hAnsi="Times New Roman" w:cs="仿宋"/>
          <w:sz w:val="24"/>
          <w:szCs w:val="24"/>
        </w:rPr>
      </w:pPr>
      <w:r/>
      <w:bookmarkStart w:id="25" w:name="_Toc28359082"/>
      <w:r/>
      <w:bookmarkStart w:id="26" w:name="_Toc28359005"/>
      <w:r/>
      <w:bookmarkStart w:id="27" w:name="_Toc35393793"/>
      <w:r/>
      <w:bookmarkStart w:id="28" w:name="_Toc38985266"/>
      <w:r/>
      <w:bookmarkStart w:id="29"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bookmarkStart w:id="30"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5"/>
      <w:r/>
      <w:bookmarkEnd w:id="26"/>
      <w:r/>
      <w:bookmarkEnd w:id="27"/>
      <w:r/>
      <w:bookmarkEnd w:id="28"/>
      <w:r/>
      <w:bookmarkEnd w:id="29"/>
      <w:r/>
      <w:bookmarkEnd w:id="30"/>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31" w:name="_Toc35393625"/>
      <w:r/>
      <w:bookmarkStart w:id="32" w:name="_Toc28359084"/>
      <w:r/>
      <w:bookmarkStart w:id="33" w:name="_Toc38985267"/>
      <w:r/>
      <w:bookmarkStart w:id="34" w:name="_Toc28359007"/>
      <w:r/>
      <w:bookmarkStart w:id="35" w:name="_Toc35393794"/>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05</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26</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31"/>
      <w:r/>
      <w:bookmarkEnd w:id="32"/>
      <w:r/>
      <w:bookmarkEnd w:id="33"/>
      <w:r/>
      <w:bookmarkEnd w:id="34"/>
      <w:r/>
      <w:bookmarkEnd w:id="35"/>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36" w:name="_Toc35393627"/>
      <w:r/>
      <w:bookmarkStart w:id="37" w:name="_Toc38985269"/>
      <w:r/>
      <w:bookmarkStart w:id="38" w:name="_Toc28359085"/>
      <w:r/>
      <w:bookmarkStart w:id="39" w:name="_Toc28359008"/>
      <w:r/>
      <w:bookmarkStart w:id="40" w:name="_Toc35393796"/>
      <w:r/>
      <w:bookmarkStart w:id="41"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41"/>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36"/>
      <w:r/>
      <w:bookmarkEnd w:id="37"/>
      <w:r/>
      <w:bookmarkEnd w:id="38"/>
      <w:r/>
      <w:bookmarkEnd w:id="39"/>
      <w:r/>
      <w:bookmarkEnd w:id="40"/>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中国共产主义青年团宿迁市委员会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宿迁市宿城区人民大道1号 </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马中亚             </w:t>
      </w:r>
      <w:r>
        <w:rPr>
          <w:rFonts w:hint="eastAsia" w:ascii="Times New Roman" w:hAnsi="Times New Roman" w:cs="仿宋"/>
          <w:sz w:val="24"/>
          <w:szCs w:val="24"/>
        </w:rPr>
        <w:t xml:space="preserve">            </w:t>
      </w:r>
      <w:r>
        <w:rPr>
          <w:rFonts w:ascii="Times New Roman" w:hAnsi="Times New Roman" w:cs="仿宋"/>
          <w:sz w:val="24"/>
          <w:szCs w:val="24"/>
        </w:rPr>
      </w:r>
      <w:r/>
    </w:p>
    <w:p>
      <w:pPr>
        <w:pStyle w:val="788"/>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2" w:name="_Toc28359086"/>
      <w:r/>
      <w:bookmarkStart w:id="43"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0527-84358209          </w:t>
      </w:r>
      <w:r>
        <w:rPr>
          <w:rFonts w:ascii="Times New Roman" w:hAnsi="Times New Roman"/>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2"/>
      <w:r/>
      <w:bookmarkEnd w:id="43"/>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4" w:name="_Toc11816"/>
      <w:r/>
      <w:bookmarkStart w:id="45" w:name="_Toc706"/>
      <w:r/>
      <w:bookmarkStart w:id="46" w:name="_Toc3297"/>
      <w:r>
        <w:rPr>
          <w:rFonts w:hint="eastAsia" w:ascii="Times New Roman" w:hAnsi="Times New Roman" w:eastAsia="黑体"/>
          <w:sz w:val="44"/>
        </w:rPr>
        <w:t xml:space="preserve">第二章  供应商须知</w:t>
      </w:r>
      <w:bookmarkEnd w:id="3"/>
      <w:r/>
      <w:bookmarkEnd w:id="44"/>
      <w:r/>
      <w:bookmarkEnd w:id="45"/>
      <w:r/>
      <w:bookmarkEnd w:id="46"/>
      <w:r/>
      <w:bookmarkStart w:id="47" w:name="EBa8c69c4726824205bbf6fbe49f912e2d"/>
      <w:r/>
      <w:bookmarkEnd w:id="47"/>
      <w:r/>
      <w:bookmarkStart w:id="48" w:name="EB154f34bfcea5417199f8cf429c255bfe"/>
      <w:r/>
      <w:bookmarkEnd w:id="48"/>
      <w:r>
        <w:rPr>
          <w:rFonts w:ascii="Times New Roman" w:hAnsi="Times New Roman" w:eastAsia="黑体"/>
          <w:sz w:val="44"/>
        </w:rPr>
      </w:r>
      <w:r/>
    </w:p>
    <w:p>
      <w:pPr>
        <w:pStyle w:val="790"/>
        <w:spacing w:before="0" w:line="520" w:lineRule="exact"/>
        <w:rPr>
          <w:rFonts w:eastAsia="宋体"/>
          <w:b/>
          <w:bCs/>
          <w:sz w:val="32"/>
        </w:rPr>
      </w:pPr>
      <w:r/>
      <w:bookmarkStart w:id="49" w:name="_Toc141869961"/>
      <w:r>
        <w:rPr>
          <w:rFonts w:hint="eastAsia" w:eastAsia="宋体"/>
          <w:b/>
          <w:bCs/>
          <w:sz w:val="32"/>
        </w:rPr>
        <w:t xml:space="preserve">供应商须知前附表：</w:t>
      </w:r>
      <w:bookmarkEnd w:id="49"/>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.货物</w:t>
            </w:r>
            <w:bookmarkStart w:id="51" w:name="EBd5c6c026f9674c39b21b31ecd0c1e7fa"/>
            <w:r>
              <w:rPr>
                <w:rFonts w:hint="eastAsia" w:ascii="Times New Roman" w:hAnsi="Times New Roman" w:cs="仿宋"/>
                <w:sz w:val="24"/>
                <w:szCs w:val="24"/>
              </w:rPr>
              <w:t xml:space="preserve">采购；2.</w:t>
            </w:r>
            <w:bookmarkEnd w:id="51"/>
            <w:r>
              <w:rPr>
                <w:rFonts w:hint="eastAsia" w:ascii="Times New Roman" w:hAnsi="Times New Roman" w:cs="仿宋"/>
                <w:sz w:val="24"/>
                <w:szCs w:val="24"/>
              </w:rPr>
              <w:t xml:space="preserve">服务</w:t>
            </w:r>
            <w:bookmarkStart w:id="52" w:name="EBf7d2a4f44ecb4166a93ea852e73be69f"/>
            <w:r>
              <w:rPr>
                <w:rFonts w:hint="eastAsia" w:ascii="Times New Roman" w:hAnsi="Times New Roman" w:cs="仿宋"/>
                <w:sz w:val="24"/>
                <w:szCs w:val="24"/>
              </w:rPr>
              <w:t xml:space="preserve">采购；3.</w:t>
            </w:r>
            <w:bookmarkEnd w:id="52"/>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3" w:name="OLE_LINK8"/>
            <w:r>
              <w:rPr>
                <w:rFonts w:hint="eastAsia" w:ascii="Times New Roman" w:hAnsi="Times New Roman" w:cs="仿宋"/>
                <w:sz w:val="24"/>
              </w:rPr>
              <w:t xml:space="preserve">应当符合《政</w:t>
            </w:r>
            <w:bookmarkStart w:id="54" w:name="OLE_LINK1"/>
            <w:r>
              <w:rPr>
                <w:rFonts w:hint="eastAsia" w:ascii="Times New Roman" w:hAnsi="Times New Roman" w:cs="仿宋"/>
                <w:sz w:val="24"/>
              </w:rPr>
              <w:t xml:space="preserve">府采购进口产品管理办法</w:t>
            </w:r>
            <w:bookmarkEnd w:id="54"/>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53"/>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5"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5"/>
            <w:r>
              <w:rPr>
                <w:rFonts w:hint="eastAsia" w:ascii="Times New Roman" w:hAnsi="Times New Roman" w:cs="仿宋"/>
                <w:sz w:val="24"/>
                <w:szCs w:val="24"/>
              </w:rPr>
              <w:t xml:space="preserve">允许分包，</w:t>
            </w:r>
            <w:bookmarkStart w:id="5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6"/>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7" w:name="EB494c0bc35e674ba8ba0c8d892ff35fa5"/>
            <w:r>
              <w:rPr>
                <w:rFonts w:hint="eastAsia" w:ascii="Times New Roman" w:hAnsi="Times New Roman" w:cs="仿宋"/>
                <w:sz w:val="24"/>
                <w:szCs w:val="24"/>
              </w:rPr>
              <w:t xml:space="preserve">本项目不收取代理费。</w:t>
            </w:r>
            <w:bookmarkEnd w:id="57"/>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58" w:name="EBc9d8a0a6c333409599b28034cbc893d2"/>
      <w:r/>
      <w:bookmarkEnd w:id="58"/>
      <w:r/>
      <w:bookmarkStart w:id="59"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9"/>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rPr>
      </w:pPr>
      <w:r>
        <w:rPr>
          <w:rFonts w:hint="eastAsia" w:ascii="宋体" w:hAnsi="宋体"/>
          <w:b/>
          <w:sz w:val="24"/>
        </w:rPr>
        <w:t xml:space="preserve">3、适用法律和标准</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0" w:name="_Toc141869963"/>
      <w:r>
        <w:rPr>
          <w:rFonts w:hint="eastAsia" w:ascii="黑体" w:hAnsi="黑体" w:eastAsia="黑体" w:cs="黑体"/>
          <w:sz w:val="32"/>
        </w:rPr>
        <w:t xml:space="preserve">二、竞争性磋商文件</w:t>
      </w:r>
      <w:bookmarkEnd w:id="6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1" w:name="_Toc141869964"/>
      <w:r>
        <w:rPr>
          <w:rFonts w:hint="eastAsia" w:ascii="黑体" w:hAnsi="黑体" w:eastAsia="黑体" w:cs="黑体"/>
          <w:sz w:val="32"/>
        </w:rPr>
        <w:t xml:space="preserve">三、响应文件的编制</w:t>
      </w:r>
      <w:bookmarkEnd w:id="6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8"/>
        <w:ind w:firstLine="482"/>
        <w:spacing w:line="480" w:lineRule="exact"/>
        <w:rPr>
          <w:rFonts w:ascii="Times New Roman" w:hAnsi="Times New Roman"/>
          <w:b/>
          <w:sz w:val="24"/>
        </w:rPr>
      </w:pPr>
      <w:r/>
      <w:bookmarkStart w:id="62"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2"/>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3" w:name="EB2c6535ca97b046d89f956e109e785ae2"/>
      <w:r>
        <w:rPr>
          <w:rFonts w:hint="eastAsia" w:ascii="Times New Roman" w:hAnsi="Times New Roman" w:cs="仿宋"/>
          <w:sz w:val="24"/>
        </w:rPr>
        <w:t xml:space="preserve">本项目不收取磋商保证金。</w:t>
      </w:r>
      <w:bookmarkEnd w:id="6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4"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4"/>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5" w:name="_Toc141869967"/>
      <w:r>
        <w:rPr>
          <w:rFonts w:hint="eastAsia" w:ascii="黑体" w:hAnsi="黑体" w:eastAsia="黑体" w:cs="黑体"/>
          <w:sz w:val="32"/>
        </w:rPr>
        <w:t xml:space="preserve">五、磋商程序及最后报价</w:t>
      </w:r>
      <w:bookmarkEnd w:id="65"/>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6"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6"/>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7"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7"/>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68" w:name="_Hlk204074773"/>
      <w:r>
        <w:rPr>
          <w:rFonts w:hint="eastAsia" w:ascii="Times New Roman" w:hAnsi="Times New Roman"/>
          <w:sz w:val="24"/>
          <w:szCs w:val="24"/>
        </w:rPr>
        <w:t xml:space="preserve">17.9 异常低价响应审查</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68"/>
      <w:r/>
      <w:bookmarkStart w:id="69"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8"/>
        <w:spacing w:after="120" w:line="480" w:lineRule="exact"/>
        <w:tabs>
          <w:tab w:val="left" w:pos="900" w:leader="none"/>
        </w:tabs>
        <w:rPr>
          <w:rFonts w:ascii="Times New Roman" w:hAnsi="Times New Roman" w:cs="仿宋"/>
          <w:sz w:val="24"/>
        </w:rPr>
      </w:pPr>
      <w:r/>
      <w:bookmarkStart w:id="70"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0"/>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9"/>
      <w:r>
        <w:rPr>
          <w:rFonts w:hint="eastAsia" w:ascii="黑体" w:hAnsi="黑体" w:eastAsia="黑体" w:cs="黑体"/>
          <w:sz w:val="32"/>
        </w:rPr>
        <w:t xml:space="preserve">恶意串通及取消成交候选资格情形</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71"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8"/>
        <w:ind w:firstLine="482"/>
        <w:spacing w:line="480" w:lineRule="exact"/>
        <w:rPr>
          <w:rFonts w:ascii="Times New Roman" w:hAnsi="Times New Roman" w:cs="仿宋"/>
          <w:sz w:val="24"/>
        </w:rPr>
      </w:pPr>
      <w:r/>
      <w:bookmarkEnd w:id="71"/>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2" w:name="OLE_LINK2"/>
      <w:r>
        <w:rPr>
          <w:rFonts w:hint="eastAsia" w:ascii="Times New Roman" w:hAnsi="Times New Roman" w:cs="仿宋"/>
          <w:b/>
          <w:sz w:val="24"/>
        </w:rPr>
        <w:t xml:space="preserve">取消成交（候选）供应商资格</w:t>
      </w:r>
      <w:bookmarkEnd w:id="72"/>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3" w:name="_Toc141869968"/>
      <w:r>
        <w:rPr>
          <w:rFonts w:hint="eastAsia" w:ascii="黑体" w:hAnsi="黑体" w:eastAsia="黑体" w:cs="黑体"/>
          <w:sz w:val="32"/>
        </w:rPr>
        <w:t xml:space="preserve">七、成交及合同签订</w:t>
      </w:r>
      <w:bookmarkEnd w:id="73"/>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74"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5"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75"/>
      <w:r>
        <w:rPr>
          <w:rFonts w:hint="eastAsia" w:ascii="Times New Roman" w:hAnsi="Times New Roman" w:cs="仿宋"/>
          <w:sz w:val="24"/>
        </w:rPr>
        <w:t xml:space="preserve">25.3履约保证金退还方式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74"/>
      <w:r/>
      <w:bookmarkStart w:id="76" w:name="_Toc141869970"/>
      <w:r>
        <w:rPr>
          <w:rFonts w:hint="eastAsia" w:ascii="黑体" w:hAnsi="黑体" w:eastAsia="黑体" w:cs="黑体"/>
          <w:sz w:val="32"/>
        </w:rPr>
        <w:t xml:space="preserve">八、质疑与投诉</w:t>
      </w:r>
      <w:bookmarkEnd w:id="7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jc w:val="center"/>
        <w:rPr>
          <w:rFonts w:ascii="Times New Roman" w:hAnsi="Times New Roman" w:eastAsia="黑体"/>
          <w:sz w:val="44"/>
        </w:rPr>
        <w:outlineLvl w:val="0"/>
      </w:pPr>
      <w:r>
        <w:rPr>
          <w:rFonts w:hint="eastAsia" w:ascii="仿宋" w:hAnsi="仿宋" w:eastAsia="仿宋" w:cs="仿宋"/>
        </w:rPr>
        <w:br w:type="page" w:clear="all"/>
      </w:r>
      <w:bookmarkStart w:id="77" w:name="_Toc14692"/>
      <w:r/>
      <w:bookmarkStart w:id="78" w:name="_Toc141869971"/>
      <w:r/>
      <w:bookmarkStart w:id="79" w:name="_Toc3418"/>
      <w:r/>
      <w:bookmarkStart w:id="80" w:name="_Toc21941"/>
      <w:r>
        <w:rPr>
          <w:rFonts w:hint="eastAsia" w:ascii="Times New Roman" w:hAnsi="Times New Roman" w:eastAsia="黑体"/>
          <w:sz w:val="44"/>
        </w:rPr>
        <w:t xml:space="preserve">第三章  </w:t>
      </w:r>
      <w:bookmarkEnd w:id="77"/>
      <w:r/>
      <w:bookmarkEnd w:id="78"/>
      <w:r/>
      <w:bookmarkEnd w:id="79"/>
      <w:r>
        <w:rPr>
          <w:rFonts w:hint="eastAsia" w:ascii="Times New Roman" w:hAnsi="Times New Roman" w:eastAsia="黑体"/>
          <w:sz w:val="44"/>
        </w:rPr>
        <w:t xml:space="preserve">评审方法与评审标准</w:t>
      </w:r>
      <w:bookmarkEnd w:id="80"/>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磋商报价表</w:t>
            </w:r>
            <w:r>
              <w:rPr>
                <w:rFonts w:hint="eastAsia" w:ascii="Times New Roman" w:hAnsi="Times New Roman" w:cs="仿宋"/>
              </w:rPr>
              <w:t xml:space="preserve">及报价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outlineLvl w:val="1"/>
      </w:pPr>
      <w:r/>
      <w:bookmarkStart w:id="81"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1"/>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82" w:name="EBd5bea3a3c3254523b93c8abaa514fb10"/>
            <w:r/>
            <w:bookmarkEnd w:id="82"/>
            <w:r/>
            <w:bookmarkStart w:id="83" w:name="RANGE!A1"/>
            <w:r/>
            <w:bookmarkStart w:id="84" w:name="_Toc29751"/>
            <w:r/>
            <w:bookmarkStart w:id="85" w:name="_Toc81575168"/>
            <w:r/>
            <w:bookmarkStart w:id="86" w:name="_Toc81575205"/>
            <w:r>
              <w:rPr>
                <w:rFonts w:hint="eastAsia" w:ascii="Times New Roman" w:hAnsi="Times New Roman" w:cs="宋体"/>
                <w:sz w:val="24"/>
                <w:szCs w:val="24"/>
              </w:rPr>
              <w:t xml:space="preserve">评审因素</w:t>
            </w:r>
            <w:bookmarkEnd w:id="83"/>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8"/>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8"/>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技术参数响应</w:t>
            </w:r>
            <w:r/>
          </w:p>
        </w:tc>
        <w:tc>
          <w:tcPr>
            <w:tcW w:w="1061"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34.00分</w:t>
            </w:r>
            <w:r>
              <w:rPr>
                <w:rFonts w:ascii="Times New Roman" w:hAnsi="Times New Roman" w:cs="宋体"/>
                <w:color w:val="000000"/>
                <w:szCs w:val="21"/>
              </w:rPr>
            </w:r>
            <w:r/>
          </w:p>
        </w:tc>
        <w:tc>
          <w:tcPr>
            <w:tcW w:w="6461" w:type="dxa"/>
            <w:vAlign w:val="center"/>
            <w:textDirection w:val="lrTb"/>
            <w:noWrap w:val="false"/>
          </w:tcPr>
          <w:p>
            <w:pPr>
              <w:pStyle w:val="788"/>
              <w:spacing w:line="400" w:lineRule="exact"/>
              <w:rPr>
                <w:rFonts w:hint="eastAsia" w:ascii="Times New Roman" w:hAnsi="Times New Roman" w:cs="仿宋"/>
                <w:color w:val="000000"/>
                <w:szCs w:val="21"/>
              </w:rPr>
            </w:pPr>
            <w:r>
              <w:rPr>
                <w:rFonts w:hint="eastAsia" w:ascii="Times New Roman" w:hAnsi="Times New Roman" w:cs="仿宋"/>
                <w:color w:val="000000"/>
                <w:szCs w:val="21"/>
              </w:rPr>
              <w:t xml:space="preserve">针对采购文件“第四章 采购需求”中的“二、采购清单及技术参数要求 </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2.技术参数要求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A部分”所列内容进行评分，所投产品技术参数完全满足或优于采购文件技术参数要求的得3</w:t>
            </w:r>
            <w:r>
              <w:rPr>
                <w:rFonts w:ascii="Times New Roman" w:hAnsi="Times New Roman" w:cs="仿宋"/>
                <w:color w:val="000000"/>
                <w:szCs w:val="21"/>
              </w:rPr>
              <w:t xml:space="preserve">4</w:t>
            </w:r>
            <w:r>
              <w:rPr>
                <w:rFonts w:hint="eastAsia" w:ascii="Times New Roman" w:hAnsi="Times New Roman" w:cs="仿宋"/>
                <w:color w:val="000000"/>
                <w:szCs w:val="21"/>
              </w:rPr>
              <w:t xml:space="preserve">分。</w:t>
            </w:r>
            <w:r>
              <w:rPr>
                <w:rFonts w:hint="eastAsia" w:ascii="宋体" w:hAnsi="宋体" w:cs="宋体"/>
                <w:color w:val="000000"/>
                <w:szCs w:val="21"/>
              </w:rPr>
              <w:t xml:space="preserve">“▲”为重点参数要求，每有一项（一个句号的完整内容为一“项”，共12项）不满足的扣1分；其余每有一项（一个句号的完整内容为一“项”，“▲”项除外，共44项）负偏离扣0.5分，扣完为止。</w:t>
            </w:r>
            <w:r>
              <w:rPr>
                <w:rFonts w:hint="eastAsia" w:ascii="Times New Roman" w:hAnsi="Times New Roman" w:cs="仿宋"/>
                <w:color w:val="000000"/>
                <w:szCs w:val="21"/>
              </w:rPr>
            </w:r>
            <w:r/>
          </w:p>
          <w:p>
            <w:pPr>
              <w:pStyle w:val="788"/>
              <w:spacing w:line="400" w:lineRule="exact"/>
              <w:widowControl/>
              <w:rPr>
                <w:rFonts w:hint="eastAsia" w:ascii="Times New Roman" w:hAnsi="Times New Roman" w:cs="仿宋"/>
                <w:color w:val="000000"/>
                <w:szCs w:val="21"/>
              </w:rPr>
            </w:pPr>
            <w:r>
              <w:rPr>
                <w:rFonts w:hint="eastAsia" w:ascii="Times New Roman" w:hAnsi="Times New Roman" w:cs="仿宋"/>
                <w:b/>
                <w:color w:val="000000"/>
                <w:szCs w:val="21"/>
              </w:rPr>
              <w:t xml:space="preserve">注</w:t>
            </w:r>
            <w:r>
              <w:rPr>
                <w:rFonts w:hint="eastAsia" w:ascii="Times New Roman" w:hAnsi="Times New Roman" w:cs="仿宋"/>
                <w:color w:val="000000"/>
                <w:szCs w:val="21"/>
              </w:rPr>
              <w:t xml:space="preserve">：</w:t>
            </w:r>
            <w:bookmarkStart w:id="87" w:name="OLE_LINK51"/>
            <w:r/>
            <w:bookmarkStart w:id="88" w:name="OLE_LINK52"/>
            <w:r>
              <w:rPr>
                <w:rFonts w:hint="eastAsia" w:ascii="Times New Roman" w:hAnsi="Times New Roman" w:cs="仿宋"/>
                <w:color w:val="000000"/>
                <w:szCs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bookmarkEnd w:id="87"/>
            <w:r/>
            <w:bookmarkEnd w:id="88"/>
            <w:r>
              <w:rPr>
                <w:rFonts w:hint="eastAsia" w:ascii="Times New Roman" w:hAnsi="Times New Roman" w:cs="仿宋"/>
                <w:color w:val="000000"/>
                <w:szCs w:val="21"/>
              </w:rPr>
            </w:r>
            <w:r/>
          </w:p>
        </w:tc>
      </w:tr>
      <w:tr>
        <w:trPr>
          <w:trHeight w:val="1140"/>
        </w:trPr>
        <w:tc>
          <w:tcPr>
            <w:tcW w:w="1428" w:type="dxa"/>
            <w:vAlign w:val="center"/>
            <w:textDirection w:val="lrTb"/>
            <w:noWrap w:val="false"/>
          </w:tcPr>
          <w:p>
            <w:pPr>
              <w:pStyle w:val="788"/>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系统演示</w:t>
            </w:r>
            <w:r/>
          </w:p>
        </w:tc>
        <w:tc>
          <w:tcPr>
            <w:tcW w:w="1061"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10.00分</w:t>
            </w:r>
            <w:r>
              <w:rPr>
                <w:rFonts w:ascii="Times New Roman" w:hAnsi="Times New Roman" w:cs="宋体"/>
                <w:color w:val="000000"/>
                <w:szCs w:val="21"/>
              </w:rPr>
            </w:r>
            <w:r/>
          </w:p>
        </w:tc>
        <w:tc>
          <w:tcPr>
            <w:tcW w:w="6461" w:type="dxa"/>
            <w:vAlign w:val="center"/>
            <w:textDirection w:val="lrTb"/>
            <w:noWrap w:val="false"/>
          </w:tcPr>
          <w:p>
            <w:pPr>
              <w:pStyle w:val="788"/>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供应商需</w:t>
            </w:r>
            <w:r>
              <w:rPr>
                <w:rFonts w:hint="eastAsia" w:ascii="Times New Roman" w:hAnsi="Times New Roman" w:cs="仿宋"/>
                <w:color w:val="000000"/>
                <w:szCs w:val="21"/>
              </w:rPr>
              <w:t xml:space="preserve">针对采购文件“第四章 采购需求”中的“二、采购清单及技术参数要求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2.技术参数要求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B部分”所列内容</w:t>
            </w:r>
            <w:r>
              <w:rPr>
                <w:rFonts w:hint="eastAsia" w:ascii="Times New Roman" w:hAnsi="Times New Roman" w:cs="宋体"/>
                <w:color w:val="000000"/>
                <w:szCs w:val="21"/>
              </w:rPr>
              <w:t xml:space="preserve">提供</w:t>
            </w:r>
            <w:r>
              <w:rPr>
                <w:rFonts w:hint="eastAsia" w:ascii="Times New Roman" w:hAnsi="Times New Roman" w:cs="宋体"/>
                <w:color w:val="000000"/>
                <w:szCs w:val="21"/>
              </w:rPr>
              <w:t xml:space="preserve">演示视音频（PPT 等静态图片方式演示不得分），演示时间原则上不超过15分钟。供应商应将演示视频上传在响应文件组成——“视频演示”中，单个视频压缩包不得超过50M，数量不限，所有视频压缩包总量不得超过300M，压缩包文件格式为zip格式，未按要求操作无法上传的，责任由供应商自负。未按要求上传的对应项不得分。</w:t>
            </w:r>
            <w:r/>
          </w:p>
          <w:p>
            <w:pPr>
              <w:pStyle w:val="788"/>
              <w:spacing w:line="400" w:lineRule="exact"/>
              <w:widowControl/>
              <w:rPr>
                <w:rFonts w:hint="eastAsia" w:ascii="Times New Roman" w:hAnsi="Times New Roman" w:cs="宋体"/>
                <w:b/>
                <w:color w:val="000000"/>
                <w:szCs w:val="21"/>
              </w:rPr>
            </w:pPr>
            <w:r>
              <w:rPr>
                <w:rFonts w:hint="eastAsia" w:ascii="Times New Roman" w:hAnsi="Times New Roman" w:cs="宋体"/>
                <w:b/>
                <w:color w:val="000000"/>
                <w:szCs w:val="21"/>
              </w:rPr>
              <w:t xml:space="preserve">演示内容为：</w:t>
            </w:r>
            <w:r/>
          </w:p>
          <w:p>
            <w:pPr>
              <w:pStyle w:val="788"/>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1、活动打卡动态：</w:t>
            </w:r>
            <w:bookmarkStart w:id="89" w:name="OLE_LINK12"/>
            <w:r/>
            <w:bookmarkStart w:id="90" w:name="OLE_LINK13"/>
            <w:r>
              <w:rPr>
                <w:rFonts w:hint="eastAsia" w:ascii="Times New Roman" w:hAnsi="Times New Roman" w:cs="宋体"/>
                <w:color w:val="000000"/>
                <w:szCs w:val="21"/>
              </w:rPr>
              <w:t xml:space="preserve">深度集成活动签到数据，支持用户在参与活动后进行一键式“心得打卡”。支持活动感受、实践照片实时转化为社群动态，通过“线上展示+线下参与”的联动，将个体实践转化为群体激励，形成二次传播效能。</w:t>
            </w:r>
            <w:bookmarkEnd w:id="89"/>
            <w:r/>
            <w:bookmarkEnd w:id="90"/>
            <w:r>
              <w:rPr>
                <w:rFonts w:hint="eastAsia" w:ascii="Times New Roman" w:hAnsi="Times New Roman" w:cs="宋体"/>
                <w:color w:val="000000"/>
                <w:szCs w:val="21"/>
              </w:rPr>
              <w:t xml:space="preserve">全部满足得2分；否则不得分。</w:t>
            </w:r>
            <w:r/>
          </w:p>
          <w:p>
            <w:pPr>
              <w:pStyle w:val="788"/>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2、</w:t>
            </w:r>
            <w:bookmarkStart w:id="91" w:name="OLE_LINK14"/>
            <w:r/>
            <w:bookmarkStart w:id="92" w:name="OLE_LINK15"/>
            <w:r>
              <w:rPr>
                <w:rFonts w:hint="eastAsia" w:ascii="Times New Roman" w:hAnsi="Times New Roman" w:cs="宋体"/>
                <w:color w:val="000000"/>
                <w:szCs w:val="21"/>
              </w:rPr>
              <w:t xml:space="preserve">智能政策图谱与待遇计算引擎：支持用户输入身份、学历、院校背景、意向单位及行业后，系统通过AI自动匹配对应政策，一键测算出可申领的补贴额度，并细化展示各项资金构成。</w:t>
            </w:r>
            <w:bookmarkEnd w:id="91"/>
            <w:r/>
            <w:bookmarkEnd w:id="92"/>
            <w:r>
              <w:rPr>
                <w:rFonts w:hint="eastAsia" w:ascii="Times New Roman" w:hAnsi="Times New Roman" w:cs="宋体"/>
                <w:color w:val="000000"/>
                <w:szCs w:val="21"/>
              </w:rPr>
              <w:t xml:space="preserve">全部满足得2分；否则不得分。</w:t>
            </w:r>
            <w:r/>
          </w:p>
          <w:p>
            <w:pPr>
              <w:pStyle w:val="788"/>
              <w:spacing w:line="400" w:lineRule="exact"/>
              <w:widowControl/>
            </w:pPr>
            <w:r>
              <w:rPr>
                <w:rFonts w:hint="eastAsia" w:ascii="Times New Roman" w:hAnsi="Times New Roman" w:cs="宋体"/>
                <w:color w:val="000000"/>
                <w:szCs w:val="21"/>
              </w:rPr>
              <w:t xml:space="preserve">3、</w:t>
            </w:r>
            <w:bookmarkStart w:id="93" w:name="OLE_LINK16"/>
            <w:r>
              <w:rPr>
                <w:rFonts w:hint="eastAsia" w:ascii="Times New Roman" w:hAnsi="Times New Roman" w:cs="宋体"/>
                <w:color w:val="000000"/>
                <w:szCs w:val="21"/>
              </w:rPr>
              <w:t xml:space="preserve">家乡建议直通车：支持学子在线提交返乡建言或个人诉求，后台管理端实时反馈与处办。管理后台建立“接收-预审-转办-反馈”工作闭环，确保学子声音能够获得答复，每一条建议均有据可查、有责可追、有果可复，建立高效的政民互动渠道。</w:t>
            </w:r>
            <w:bookmarkEnd w:id="93"/>
            <w:r>
              <w:rPr>
                <w:rFonts w:hint="eastAsia" w:ascii="Times New Roman" w:hAnsi="Times New Roman" w:cs="宋体"/>
                <w:color w:val="000000"/>
                <w:szCs w:val="21"/>
              </w:rPr>
              <w:t xml:space="preserve">全部满足得2分；否则不得分。</w:t>
            </w:r>
            <w:r/>
          </w:p>
          <w:p>
            <w:pPr>
              <w:pStyle w:val="788"/>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4、</w:t>
            </w:r>
            <w:bookmarkStart w:id="94" w:name="OLE_LINK17"/>
            <w:r/>
            <w:bookmarkStart w:id="95" w:name="OLE_LINK18"/>
            <w:r>
              <w:rPr>
                <w:rFonts w:hint="eastAsia" w:ascii="Times New Roman" w:hAnsi="Times New Roman" w:cs="宋体"/>
                <w:color w:val="000000"/>
                <w:szCs w:val="21"/>
              </w:rPr>
              <w:t xml:space="preserve">积分成长与激励体系：构建完善的用户成长模型，支持通过每日签到、社区互动（发布/点赞）、活动参与等行为获取“成长值”与“积分”。内置积分兑换模块，支持学子利用积攒的积分在线申领、兑现实体奖励，实现激励闭环。全部满足得2分；否则不得分。</w:t>
            </w:r>
            <w:bookmarkEnd w:id="94"/>
            <w:r/>
            <w:bookmarkEnd w:id="95"/>
            <w:r>
              <w:rPr>
                <w:rFonts w:hint="eastAsia" w:ascii="Times New Roman" w:hAnsi="Times New Roman" w:cs="宋体"/>
                <w:color w:val="000000"/>
                <w:szCs w:val="21"/>
              </w:rPr>
            </w:r>
            <w:r/>
          </w:p>
          <w:p>
            <w:pPr>
              <w:pStyle w:val="788"/>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5、</w:t>
            </w:r>
            <w:bookmarkStart w:id="96" w:name="OLE_LINK19"/>
            <w:r>
              <w:rPr>
                <w:rFonts w:hint="eastAsia" w:ascii="Times New Roman" w:hAnsi="Times New Roman" w:cs="宋体"/>
                <w:color w:val="000000"/>
                <w:szCs w:val="21"/>
              </w:rPr>
              <w:t xml:space="preserve">数字化内容管理：管理端实现活动、政策、商品、社群从多级审核、上线、到归档核销的全流程生命周期管理。集成视频、图片的AI智能审核能力，实现对其投稿内容的实时合规性、安全性自动监测。内置可视化统计大屏实时监测学子注册数据、各区域活跃度、热门专业分布，为运营决策提供直观数据支撑。</w:t>
            </w:r>
            <w:bookmarkEnd w:id="96"/>
            <w:r>
              <w:rPr>
                <w:rFonts w:hint="eastAsia" w:ascii="Times New Roman" w:hAnsi="Times New Roman" w:cs="宋体"/>
                <w:color w:val="000000"/>
                <w:szCs w:val="21"/>
              </w:rPr>
              <w:t xml:space="preserve">全部满足得2分；否则不得分。</w:t>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软件著作权</w:t>
            </w:r>
            <w:r>
              <w:rPr>
                <w:rFonts w:ascii="Times New Roman" w:hAnsi="Times New Roman" w:cs="宋体"/>
                <w:color w:val="000000"/>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2.00分</w:t>
            </w:r>
            <w:r>
              <w:rPr>
                <w:rFonts w:ascii="Times New Roman" w:hAnsi="Times New Roman" w:cs="宋体"/>
                <w:color w:val="000000"/>
                <w:szCs w:val="21"/>
              </w:rPr>
            </w:r>
            <w:r/>
          </w:p>
        </w:tc>
        <w:tc>
          <w:tcPr>
            <w:tcW w:w="6461" w:type="dxa"/>
            <w:vAlign w:val="center"/>
            <w:textDirection w:val="lrTb"/>
            <w:noWrap w:val="false"/>
          </w:tcPr>
          <w:p>
            <w:pPr>
              <w:pStyle w:val="788"/>
              <w:jc w:val="left"/>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供应商具有</w:t>
            </w:r>
            <w:r>
              <w:rPr>
                <w:rFonts w:hint="eastAsia" w:ascii="宋体" w:hAnsi="宋体"/>
                <w:color w:val="000000"/>
                <w:sz w:val="22"/>
              </w:rPr>
              <w:t xml:space="preserve">数据采集、数据管理、数据安全</w:t>
            </w:r>
            <w:r>
              <w:rPr>
                <w:rFonts w:hint="eastAsia" w:ascii="Times New Roman" w:hAnsi="Times New Roman" w:cs="宋体"/>
                <w:color w:val="000000"/>
                <w:szCs w:val="21"/>
              </w:rPr>
              <w:t xml:space="preserve">计算机</w:t>
            </w:r>
            <w:r>
              <w:rPr>
                <w:rFonts w:hint="eastAsia" w:ascii="Times New Roman" w:hAnsi="Times New Roman" w:cs="宋体"/>
                <w:color w:val="000000"/>
                <w:szCs w:val="21"/>
              </w:rPr>
              <w:t xml:space="preserve">软件著作权</w:t>
            </w:r>
            <w:r>
              <w:rPr>
                <w:rFonts w:hint="eastAsia" w:ascii="Times New Roman" w:hAnsi="Times New Roman" w:cs="宋体"/>
                <w:color w:val="000000"/>
                <w:szCs w:val="21"/>
              </w:rPr>
              <w:t xml:space="preserve">证书的</w:t>
            </w:r>
            <w:r>
              <w:rPr>
                <w:rFonts w:hint="eastAsia" w:ascii="Times New Roman" w:hAnsi="Times New Roman" w:cs="宋体"/>
                <w:color w:val="000000"/>
                <w:szCs w:val="21"/>
              </w:rPr>
              <w:t xml:space="preserve">，每提供一项得1分，最多</w:t>
            </w:r>
            <w:r>
              <w:rPr>
                <w:rFonts w:hint="eastAsia" w:ascii="Times New Roman" w:hAnsi="Times New Roman" w:cs="宋体"/>
                <w:color w:val="000000"/>
                <w:szCs w:val="21"/>
              </w:rPr>
              <w:t xml:space="preserve">得</w:t>
            </w:r>
            <w:r>
              <w:rPr>
                <w:rFonts w:hint="eastAsia" w:ascii="Times New Roman" w:hAnsi="Times New Roman" w:cs="宋体"/>
                <w:color w:val="000000"/>
                <w:szCs w:val="21"/>
              </w:rPr>
              <w:t xml:space="preserve">2分。</w:t>
            </w:r>
            <w:r/>
          </w:p>
          <w:p>
            <w:pPr>
              <w:pStyle w:val="788"/>
              <w:jc w:val="left"/>
              <w:spacing w:line="400" w:lineRule="exact"/>
              <w:widowControl/>
              <w:rPr>
                <w:rFonts w:hint="eastAsia" w:ascii="Times New Roman" w:hAnsi="Times New Roman" w:cs="宋体"/>
                <w:color w:val="000000"/>
                <w:szCs w:val="21"/>
              </w:rPr>
            </w:pPr>
            <w:r>
              <w:rPr>
                <w:rFonts w:hint="eastAsia" w:ascii="Times New Roman" w:hAnsi="Times New Roman" w:cs="宋体"/>
                <w:b/>
                <w:color w:val="000000"/>
                <w:szCs w:val="21"/>
              </w:rPr>
              <w:t xml:space="preserve">注:</w:t>
            </w:r>
            <w:r>
              <w:rPr>
                <w:rFonts w:hint="eastAsia" w:ascii="Times New Roman" w:hAnsi="Times New Roman" w:cs="宋体"/>
                <w:color w:val="000000"/>
                <w:szCs w:val="21"/>
              </w:rPr>
              <w:t xml:space="preserve">1、提供相关证明材料电子件，否则不得分。</w:t>
            </w:r>
            <w:r/>
          </w:p>
          <w:p>
            <w:pPr>
              <w:pStyle w:val="788"/>
              <w:numPr>
                <w:ilvl w:val="0"/>
                <w:numId w:val="4"/>
              </w:numPr>
              <w:jc w:val="left"/>
              <w:spacing w:line="400" w:lineRule="exact"/>
              <w:widowControl/>
              <w:rPr>
                <w:rFonts w:hint="eastAsia" w:ascii="Times New Roman" w:hAnsi="Times New Roman" w:cs="宋体"/>
                <w:strike/>
                <w:color w:val="000000"/>
                <w:szCs w:val="21"/>
              </w:rPr>
            </w:pPr>
            <w:r>
              <w:rPr>
                <w:rFonts w:hint="eastAsia" w:ascii="Times New Roman" w:hAnsi="Times New Roman" w:cs="宋体"/>
                <w:color w:val="000000"/>
                <w:szCs w:val="21"/>
              </w:rPr>
              <w:t xml:space="preserve">供应商提供的软件著作权如名称不一致，具有类似功能即可。</w:t>
            </w:r>
            <w:r>
              <w:rPr>
                <w:rFonts w:hint="eastAsia" w:ascii="Times New Roman" w:hAnsi="Times New Roman" w:cs="宋体"/>
                <w:strike/>
                <w:color w:val="000000"/>
                <w:szCs w:val="21"/>
              </w:rPr>
            </w:r>
            <w:r/>
          </w:p>
        </w:tc>
      </w:tr>
      <w:tr>
        <w:trPr>
          <w:trHeight w:val="450"/>
        </w:trPr>
        <w:tc>
          <w:tcPr>
            <w:tcW w:w="1428"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10.00分</w:t>
            </w:r>
            <w:r/>
          </w:p>
        </w:tc>
        <w:tc>
          <w:tcPr>
            <w:tcW w:w="6461" w:type="dxa"/>
            <w:vAlign w:val="center"/>
            <w:textDirection w:val="lrTb"/>
            <w:noWrap w:val="false"/>
          </w:tcPr>
          <w:p>
            <w:pPr>
              <w:pStyle w:val="788"/>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供应商自2023年1月1日以来（以合同签订时间为准）承担过类似项目业绩的，每有一个得2</w:t>
            </w:r>
            <w:r>
              <w:rPr>
                <w:rFonts w:ascii="Times New Roman" w:hAnsi="Times New Roman" w:cs="宋体"/>
                <w:color w:val="000000"/>
                <w:szCs w:val="21"/>
              </w:rPr>
              <w:t xml:space="preserve">.5</w:t>
            </w:r>
            <w:r>
              <w:rPr>
                <w:rFonts w:hint="eastAsia" w:ascii="Times New Roman" w:hAnsi="Times New Roman" w:cs="宋体"/>
                <w:color w:val="000000"/>
                <w:szCs w:val="21"/>
              </w:rPr>
              <w:t xml:space="preserve">分，最高得10分。</w:t>
            </w:r>
            <w:r>
              <w:rPr>
                <w:rFonts w:ascii="Times New Roman" w:hAnsi="Times New Roman" w:cs="宋体"/>
                <w:color w:val="000000"/>
                <w:szCs w:val="21"/>
              </w:rPr>
            </w:r>
            <w:r/>
          </w:p>
          <w:p>
            <w:pPr>
              <w:pStyle w:val="788"/>
              <w:spacing w:line="400" w:lineRule="exact"/>
              <w:widowControl/>
              <w:rPr>
                <w:rFonts w:hint="eastAsia" w:ascii="Times New Roman" w:hAnsi="Times New Roman" w:cs="宋体"/>
                <w:color w:val="000000"/>
                <w:szCs w:val="21"/>
              </w:rPr>
            </w:pPr>
            <w:r>
              <w:rPr>
                <w:rFonts w:hint="eastAsia" w:ascii="宋体" w:hAnsi="宋体" w:cs="宋体"/>
                <w:b/>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提供合同电子件（主要内容清晰可见，含合同服务内容、合同金额、合同盖章页等）。</w:t>
            </w:r>
            <w:r>
              <w:rPr>
                <w:rFonts w:hint="eastAsia" w:ascii="宋体" w:hAnsi="宋体" w:cs="宋体"/>
                <w:color w:val="000000"/>
                <w:szCs w:val="21"/>
              </w:rPr>
              <w:t xml:space="preserve">2、一个单位分年度多次签订的合同，计入一个业绩；同一个项目，分两期或以上完成的，计入一个业绩。</w:t>
            </w:r>
            <w:r>
              <w:rPr>
                <w:rFonts w:hint="eastAsia" w:ascii="Times New Roman" w:hAnsi="Times New Roman" w:cs="宋体"/>
                <w:color w:val="000000"/>
                <w:szCs w:val="21"/>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color w:val="000000"/>
                <w:szCs w:val="24"/>
              </w:rPr>
            </w:pPr>
            <w:r>
              <w:rPr>
                <w:rFonts w:hint="eastAsia" w:ascii="Times New Roman" w:hAnsi="Times New Roman" w:cs="宋体"/>
                <w:color w:val="000000"/>
                <w:szCs w:val="24"/>
              </w:rPr>
              <w:t xml:space="preserve">项目组成员</w:t>
            </w:r>
            <w:r>
              <w:rPr>
                <w:rFonts w:ascii="Times New Roman" w:hAnsi="Times New Roman" w:cs="宋体"/>
                <w:color w:val="000000"/>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color w:val="000000"/>
                <w:szCs w:val="24"/>
              </w:rPr>
            </w:pPr>
            <w:r>
              <w:rPr>
                <w:rFonts w:hint="eastAsia" w:ascii="Times New Roman" w:hAnsi="Times New Roman" w:cs="宋体"/>
                <w:color w:val="000000"/>
                <w:szCs w:val="24"/>
              </w:rPr>
              <w:t xml:space="preserve">14.00分</w:t>
            </w:r>
            <w:r>
              <w:rPr>
                <w:rFonts w:ascii="Times New Roman" w:hAnsi="Times New Roman" w:cs="宋体"/>
                <w:color w:val="000000"/>
                <w:szCs w:val="24"/>
              </w:rPr>
            </w:r>
            <w:r/>
          </w:p>
        </w:tc>
        <w:tc>
          <w:tcPr>
            <w:tcW w:w="6461" w:type="dxa"/>
            <w:vAlign w:val="center"/>
            <w:textDirection w:val="lrTb"/>
            <w:noWrap w:val="false"/>
          </w:tcPr>
          <w:p>
            <w:pPr>
              <w:pStyle w:val="788"/>
              <w:spacing w:line="360" w:lineRule="exact"/>
              <w:widowControl/>
              <w:rPr>
                <w:rFonts w:hint="eastAsia" w:ascii="宋体" w:hAnsi="宋体" w:cs="宋体"/>
                <w:color w:val="000000"/>
                <w:szCs w:val="21"/>
              </w:rPr>
            </w:pPr>
            <w:r>
              <w:rPr>
                <w:rFonts w:hint="eastAsia" w:ascii="宋体" w:hAnsi="宋体" w:cs="宋体"/>
                <w:color w:val="000000"/>
                <w:szCs w:val="21"/>
              </w:rPr>
              <w:t xml:space="preserve">1、供应商拟派项目负责人</w:t>
            </w:r>
            <w:bookmarkStart w:id="97" w:name="OLE_LINK20"/>
            <w:r/>
            <w:bookmarkStart w:id="98" w:name="OLE_LINK21"/>
            <w:r>
              <w:rPr>
                <w:rFonts w:hint="eastAsia" w:ascii="宋体" w:hAnsi="宋体" w:cs="宋体"/>
                <w:color w:val="000000"/>
                <w:szCs w:val="21"/>
              </w:rPr>
              <w:t xml:space="preserve">（要求为1人）</w:t>
            </w:r>
            <w:bookmarkEnd w:id="97"/>
            <w:r/>
            <w:bookmarkEnd w:id="98"/>
            <w:r>
              <w:rPr>
                <w:rFonts w:hint="eastAsia" w:ascii="宋体" w:hAnsi="宋体" w:cs="宋体"/>
                <w:color w:val="000000"/>
                <w:szCs w:val="21"/>
              </w:rPr>
              <w:t xml:space="preserve">具有信息系统项目管理师或网络工程师或软件设计师证书，每有一个得2分，最高得4分。</w:t>
            </w:r>
            <w:r/>
          </w:p>
          <w:p>
            <w:pPr>
              <w:pStyle w:val="788"/>
              <w:spacing w:line="360" w:lineRule="exact"/>
              <w:widowControl/>
              <w:rPr>
                <w:rFonts w:ascii="宋体" w:hAnsi="宋体" w:cs="宋体"/>
                <w:color w:val="000000"/>
                <w:szCs w:val="21"/>
              </w:rPr>
            </w:pPr>
            <w:r>
              <w:rPr>
                <w:rFonts w:hint="eastAsia" w:ascii="宋体" w:hAnsi="宋体" w:cs="宋体"/>
                <w:color w:val="000000"/>
                <w:szCs w:val="21"/>
              </w:rPr>
              <w:t xml:space="preserve">2、供应商拟派技术负责人</w:t>
            </w:r>
            <w:r>
              <w:rPr>
                <w:rFonts w:hint="eastAsia" w:ascii="宋体" w:hAnsi="宋体" w:cs="宋体"/>
                <w:color w:val="000000"/>
                <w:szCs w:val="21"/>
              </w:rPr>
              <w:t xml:space="preserve">（要求为1人）</w:t>
            </w:r>
            <w:r>
              <w:rPr>
                <w:rFonts w:hint="eastAsia" w:ascii="宋体" w:hAnsi="宋体" w:cs="宋体"/>
                <w:color w:val="000000"/>
                <w:szCs w:val="21"/>
              </w:rPr>
              <w:t xml:space="preserve">具有系统架构设计师或系统规划与管理师或软件设计师的，每有一个得2分，最高得4分。</w:t>
            </w:r>
            <w:r>
              <w:rPr>
                <w:rFonts w:ascii="宋体" w:hAnsi="宋体" w:cs="宋体"/>
                <w:color w:val="000000"/>
                <w:szCs w:val="21"/>
              </w:rPr>
            </w:r>
            <w:r/>
          </w:p>
          <w:p>
            <w:pPr>
              <w:pStyle w:val="788"/>
              <w:spacing w:line="360" w:lineRule="exact"/>
              <w:widowControl/>
              <w:rPr>
                <w:rFonts w:hint="eastAsia" w:ascii="宋体" w:hAnsi="宋体" w:cs="宋体"/>
                <w:color w:val="000000"/>
                <w:szCs w:val="21"/>
              </w:rPr>
            </w:pPr>
            <w:r>
              <w:rPr>
                <w:rFonts w:hint="eastAsia" w:ascii="宋体" w:hAnsi="宋体" w:cs="宋体"/>
                <w:color w:val="000000"/>
                <w:szCs w:val="21"/>
              </w:rPr>
              <w:t xml:space="preserve">3、供应商拟派项目团队其他成员（除项目负责人、项目技术负责人外）具有系统分析师、软件设计师、网络工程师、信息系统管理工程师、</w:t>
            </w:r>
            <w:bookmarkStart w:id="99" w:name="OLE_LINK53"/>
            <w:r/>
            <w:bookmarkStart w:id="100" w:name="OLE_LINK54"/>
            <w:r>
              <w:rPr>
                <w:rFonts w:hint="eastAsia" w:ascii="宋体" w:hAnsi="宋体" w:cs="宋体"/>
                <w:color w:val="000000"/>
                <w:szCs w:val="21"/>
              </w:rPr>
              <w:t xml:space="preserve">系统集成项目管理工程师</w:t>
            </w:r>
            <w:bookmarkEnd w:id="99"/>
            <w:r/>
            <w:bookmarkEnd w:id="100"/>
            <w:r>
              <w:rPr>
                <w:rFonts w:hint="eastAsia" w:ascii="宋体" w:hAnsi="宋体" w:cs="宋体"/>
                <w:color w:val="000000"/>
                <w:szCs w:val="21"/>
              </w:rPr>
              <w:t xml:space="preserve">的，每有一个得1.5分，最高得6分。</w:t>
            </w:r>
            <w:r/>
          </w:p>
          <w:p>
            <w:pPr>
              <w:pStyle w:val="788"/>
              <w:spacing w:line="360" w:lineRule="exact"/>
              <w:widowControl/>
              <w:rPr>
                <w:rFonts w:hint="eastAsia" w:ascii="Times New Roman" w:hAnsi="Times New Roman" w:cs="宋体"/>
                <w:color w:val="000000"/>
                <w:szCs w:val="24"/>
              </w:rPr>
            </w:pPr>
            <w:r>
              <w:rPr>
                <w:rFonts w:hint="eastAsia" w:ascii="宋体" w:hAnsi="宋体" w:cs="宋体"/>
                <w:b/>
                <w:bCs/>
                <w:color w:val="000000"/>
                <w:szCs w:val="21"/>
              </w:rPr>
              <w:t xml:space="preserve">注</w:t>
            </w:r>
            <w:r>
              <w:rPr>
                <w:rFonts w:hint="eastAsia" w:ascii="宋体" w:hAnsi="宋体" w:cs="宋体"/>
                <w:b/>
                <w:color w:val="000000"/>
                <w:szCs w:val="21"/>
              </w:rPr>
              <w:t xml:space="preserve">：</w:t>
            </w:r>
            <w:r>
              <w:rPr>
                <w:rFonts w:hint="eastAsia" w:ascii="宋体" w:hAnsi="宋体" w:cs="宋体"/>
                <w:color w:val="000000"/>
                <w:szCs w:val="21"/>
              </w:rPr>
              <w:t xml:space="preserve">1.提供相关证书电子件和2026年2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hint="eastAsia" w:ascii="Times New Roman" w:hAnsi="Times New Roman" w:cs="宋体"/>
                <w:color w:val="000000"/>
                <w:szCs w:val="24"/>
              </w:rPr>
            </w:r>
            <w:r/>
          </w:p>
        </w:tc>
      </w:tr>
      <w:tr>
        <w:trPr>
          <w:trHeight w:val="1140"/>
        </w:trPr>
        <w:tc>
          <w:tcPr>
            <w:tcW w:w="1428" w:type="dxa"/>
            <w:vAlign w:val="center"/>
            <w:textDirection w:val="lrTb"/>
            <w:noWrap w:val="false"/>
          </w:tcPr>
          <w:p>
            <w:pPr>
              <w:pStyle w:val="788"/>
              <w:jc w:val="center"/>
              <w:rPr>
                <w:rFonts w:hint="eastAsia" w:ascii="宋体" w:hAnsi="宋体" w:cs="宋体"/>
                <w:color w:val="000000"/>
                <w:szCs w:val="21"/>
              </w:rPr>
            </w:pPr>
            <w:r/>
            <w:bookmarkStart w:id="101" w:name="_Toc10422"/>
            <w:r>
              <w:rPr>
                <w:rFonts w:hint="eastAsia" w:ascii="宋体" w:hAnsi="宋体" w:cs="宋体"/>
                <w:color w:val="000000"/>
                <w:szCs w:val="21"/>
              </w:rPr>
              <w:t xml:space="preserve">系统安全和保密要求方案</w:t>
            </w:r>
            <w:r/>
          </w:p>
        </w:tc>
        <w:tc>
          <w:tcPr>
            <w:tcW w:w="1061" w:type="dxa"/>
            <w:vAlign w:val="center"/>
            <w:textDirection w:val="lrTb"/>
            <w:noWrap w:val="false"/>
          </w:tcPr>
          <w:p>
            <w:pPr>
              <w:pStyle w:val="788"/>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788"/>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六</w:t>
            </w:r>
            <w:r>
              <w:rPr>
                <w:rFonts w:hint="eastAsia" w:ascii="宋体" w:hAnsi="宋体" w:cs="宋体"/>
                <w:color w:val="000000"/>
                <w:szCs w:val="21"/>
                <w:lang w:bidi="ar"/>
              </w:rPr>
              <w:t xml:space="preserve">、系统安全和保密要求”，提供</w:t>
            </w:r>
            <w:r>
              <w:rPr>
                <w:rFonts w:hint="eastAsia" w:ascii="宋体" w:hAnsi="宋体" w:cs="宋体"/>
                <w:color w:val="000000"/>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788"/>
              <w:jc w:val="center"/>
              <w:rPr>
                <w:rFonts w:hint="eastAsia" w:ascii="宋体" w:hAnsi="宋体" w:cs="宋体"/>
                <w:color w:val="000000"/>
                <w:szCs w:val="21"/>
              </w:rPr>
            </w:pPr>
            <w:r>
              <w:rPr>
                <w:rFonts w:hint="eastAsia" w:ascii="宋体" w:hAnsi="宋体" w:cs="宋体"/>
                <w:color w:val="000000"/>
                <w:szCs w:val="21"/>
              </w:rPr>
              <w:t xml:space="preserve">项目实施方案</w:t>
            </w:r>
            <w:r/>
          </w:p>
        </w:tc>
        <w:tc>
          <w:tcPr>
            <w:tcW w:w="1061" w:type="dxa"/>
            <w:vAlign w:val="center"/>
            <w:textDirection w:val="lrTb"/>
            <w:noWrap w:val="false"/>
          </w:tcPr>
          <w:p>
            <w:pPr>
              <w:pStyle w:val="788"/>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788"/>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七</w:t>
            </w:r>
            <w:r>
              <w:rPr>
                <w:rFonts w:hint="eastAsia" w:ascii="宋体" w:hAnsi="宋体" w:cs="宋体"/>
                <w:color w:val="000000"/>
                <w:szCs w:val="21"/>
                <w:lang w:bidi="ar"/>
              </w:rPr>
              <w:t xml:space="preserve">、项目实施要求”，提供项目实施方案。优于采购需求的得5分；满足采购需求的得3分；其他情况不得分。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788"/>
              <w:jc w:val="center"/>
              <w:rPr>
                <w:rFonts w:hint="eastAsia" w:ascii="宋体" w:hAnsi="宋体" w:cs="宋体"/>
                <w:color w:val="000000"/>
                <w:szCs w:val="21"/>
              </w:rPr>
            </w:pPr>
            <w:r>
              <w:rPr>
                <w:rFonts w:hint="eastAsia" w:ascii="宋体" w:hAnsi="宋体" w:cs="宋体"/>
                <w:color w:val="000000"/>
                <w:szCs w:val="21"/>
                <w:lang w:bidi="ar"/>
              </w:rPr>
              <w:t xml:space="preserve">售后运维服务方案</w:t>
            </w:r>
            <w:r>
              <w:rPr>
                <w:rFonts w:hint="eastAsia" w:ascii="宋体" w:hAnsi="宋体" w:cs="宋体"/>
                <w:color w:val="000000"/>
                <w:szCs w:val="21"/>
              </w:rPr>
            </w:r>
            <w:r/>
          </w:p>
        </w:tc>
        <w:tc>
          <w:tcPr>
            <w:tcW w:w="1061" w:type="dxa"/>
            <w:vAlign w:val="center"/>
            <w:textDirection w:val="lrTb"/>
            <w:noWrap w:val="false"/>
          </w:tcPr>
          <w:p>
            <w:pPr>
              <w:pStyle w:val="788"/>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788"/>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九</w:t>
            </w:r>
            <w:r>
              <w:rPr>
                <w:rFonts w:hint="eastAsia" w:ascii="宋体" w:hAnsi="宋体" w:cs="宋体"/>
                <w:color w:val="000000"/>
                <w:szCs w:val="21"/>
                <w:lang w:bidi="ar"/>
              </w:rPr>
              <w:t xml:space="preserve">、售后运维服务要求”，提供售后运维服务方案。优于采购需求的得5分；满足采购需求的得3分；其他情况不得分。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788"/>
              <w:jc w:val="center"/>
              <w:rPr>
                <w:rFonts w:hint="eastAsia" w:ascii="宋体" w:hAnsi="宋体" w:cs="宋体"/>
                <w:color w:val="000000"/>
                <w:szCs w:val="21"/>
              </w:rPr>
            </w:pPr>
            <w:r>
              <w:rPr>
                <w:rFonts w:hint="eastAsia"/>
                <w:color w:val="000000"/>
                <w:szCs w:val="21"/>
                <w:lang w:bidi="ar"/>
              </w:rPr>
              <w:t xml:space="preserve">培训方案</w:t>
            </w:r>
            <w:r>
              <w:rPr>
                <w:rFonts w:hint="eastAsia" w:ascii="宋体" w:hAnsi="宋体" w:cs="宋体"/>
                <w:color w:val="000000"/>
                <w:szCs w:val="21"/>
              </w:rPr>
            </w:r>
            <w:r/>
          </w:p>
        </w:tc>
        <w:tc>
          <w:tcPr>
            <w:tcW w:w="1061" w:type="dxa"/>
            <w:vAlign w:val="center"/>
            <w:textDirection w:val="lrTb"/>
            <w:noWrap w:val="false"/>
          </w:tcPr>
          <w:p>
            <w:pPr>
              <w:pStyle w:val="788"/>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788"/>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采购需求”中“十、培训要求”，提供培训方案。优于采购需求的得5分；满足采购需求的得3分；其他情况不得分。</w:t>
            </w:r>
            <w:r>
              <w:rPr>
                <w:rFonts w:hint="eastAsia" w:ascii="宋体" w:hAnsi="宋体" w:cs="宋体"/>
                <w:color w:val="000000"/>
                <w:szCs w:val="21"/>
              </w:rPr>
            </w:r>
            <w:r/>
          </w:p>
        </w:tc>
      </w:tr>
    </w:tbl>
    <w:p>
      <w:pPr>
        <w:pStyle w:val="788"/>
        <w:rPr>
          <w:rFonts w:ascii="Times New Roman" w:hAnsi="Times New Roman"/>
          <w:b/>
          <w:sz w:val="44"/>
          <w:szCs w:val="44"/>
        </w:rPr>
      </w:pPr>
      <w:r/>
      <w:bookmarkEnd w:id="84"/>
      <w:r/>
      <w:bookmarkEnd w:id="85"/>
      <w:r/>
      <w:bookmarkEnd w:id="86"/>
      <w:r>
        <w:rPr>
          <w:rFonts w:ascii="Times New Roman" w:hAnsi="Times New Roman"/>
          <w:b/>
          <w:sz w:val="44"/>
          <w:szCs w:val="44"/>
        </w:rPr>
        <w:br w:type="page" w:clear="all"/>
      </w:r>
      <w:r/>
    </w:p>
    <w:p>
      <w:pPr>
        <w:pStyle w:val="788"/>
        <w:jc w:val="center"/>
        <w:spacing w:line="500" w:lineRule="exact"/>
        <w:rPr>
          <w:rFonts w:ascii="Times New Roman" w:hAnsi="Times New Roman"/>
          <w:b/>
          <w:sz w:val="44"/>
          <w:szCs w:val="44"/>
        </w:rPr>
        <w:outlineLvl w:val="0"/>
      </w:pPr>
      <w:r/>
      <w:bookmarkStart w:id="102" w:name="_Toc1519"/>
      <w:r/>
      <w:bookmarkStart w:id="103"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101"/>
      <w:r/>
      <w:bookmarkEnd w:id="102"/>
      <w:r/>
      <w:bookmarkEnd w:id="103"/>
      <w:r>
        <w:rPr>
          <w:rFonts w:ascii="Times New Roman" w:hAnsi="Times New Roman"/>
          <w:b/>
          <w:sz w:val="44"/>
          <w:szCs w:val="44"/>
        </w:rPr>
      </w:r>
      <w:r/>
    </w:p>
    <w:p>
      <w:pPr>
        <w:pStyle w:val="788"/>
        <w:ind w:firstLine="482"/>
        <w:spacing w:line="0" w:lineRule="atLeast"/>
        <w:rPr>
          <w:rFonts w:hint="eastAsia" w:ascii="宋体" w:hAnsi="宋体"/>
          <w:b/>
          <w:sz w:val="24"/>
          <w:szCs w:val="24"/>
        </w:rPr>
      </w:pPr>
      <w:r/>
      <w:bookmarkStart w:id="104" w:name="_Toc17639"/>
      <w:r/>
      <w:bookmarkStart w:id="105" w:name="_Toc22280"/>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5125"/>
        <w:gridCol w:w="3124"/>
      </w:tblGrid>
      <w:tr>
        <w:trPr>
          <w:cantSplit/>
          <w:trHeight w:val="803"/>
        </w:trPr>
        <w:tc>
          <w:tcPr>
            <w:tcW w:w="5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1682"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59" w:type="pct"/>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宿迁青年学子服务智能体项目</w:t>
            </w:r>
            <w:r/>
          </w:p>
        </w:tc>
        <w:tc>
          <w:tcPr>
            <w:tcW w:w="1682"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788"/>
        <w:ind w:firstLine="482"/>
        <w:spacing w:line="480" w:lineRule="exact"/>
        <w:rPr>
          <w:rFonts w:ascii="宋体" w:hAnsi="宋体"/>
          <w:b/>
          <w:sz w:val="24"/>
          <w:szCs w:val="24"/>
        </w:rPr>
        <w:outlineLvl w:val="1"/>
      </w:pPr>
      <w:r>
        <w:rPr>
          <w:rFonts w:hint="eastAsia" w:ascii="宋体" w:hAnsi="宋体"/>
          <w:b/>
          <w:sz w:val="24"/>
          <w:szCs w:val="24"/>
        </w:rPr>
        <w:t xml:space="preserve">一、项目概述</w:t>
      </w:r>
      <w:r>
        <w:rPr>
          <w:rFonts w:ascii="宋体" w:hAnsi="宋体"/>
          <w:b/>
          <w:sz w:val="24"/>
          <w:szCs w:val="24"/>
        </w:rPr>
      </w:r>
      <w:r/>
    </w:p>
    <w:p>
      <w:pPr>
        <w:pStyle w:val="788"/>
        <w:ind w:firstLine="480"/>
        <w:jc w:val="left"/>
        <w:spacing w:line="540" w:lineRule="exact"/>
        <w:rPr>
          <w:rFonts w:ascii="宋体" w:hAnsi="宋体" w:cs="仿宋"/>
          <w:sz w:val="24"/>
          <w:szCs w:val="24"/>
        </w:rPr>
      </w:pPr>
      <w:r>
        <w:rPr>
          <w:rFonts w:ascii="宋体" w:hAnsi="宋体" w:cs="仿宋"/>
          <w:sz w:val="24"/>
          <w:szCs w:val="24"/>
        </w:rPr>
        <w:t xml:space="preserve">立足“为党育人、为国育才”的政治责任，直面宿迁籍学子返乡率低下、政策兑现率不足、情感联结持续弱化的三大痛点，本项目</w:t>
      </w:r>
      <w:r>
        <w:rPr>
          <w:rFonts w:hint="eastAsia" w:ascii="宋体" w:hAnsi="宋体" w:cs="仿宋"/>
          <w:sz w:val="24"/>
          <w:szCs w:val="24"/>
        </w:rPr>
        <w:t xml:space="preserve">旨在搭建面向宿迁籍学子的人才全生命周期综合服务枢纽，构建“离乡不离心、求学常连心、返乡愿归心”的数字化联结纽带。</w:t>
      </w:r>
      <w:r>
        <w:rPr>
          <w:rFonts w:ascii="宋体" w:hAnsi="宋体" w:cs="仿宋"/>
          <w:sz w:val="24"/>
          <w:szCs w:val="24"/>
        </w:rPr>
      </w:r>
      <w:r/>
    </w:p>
    <w:p>
      <w:pPr>
        <w:pStyle w:val="788"/>
        <w:ind w:firstLine="482"/>
        <w:spacing w:line="480" w:lineRule="exact"/>
        <w:rPr>
          <w:rFonts w:hint="eastAsia" w:ascii="宋体" w:hAnsi="宋体"/>
          <w:b/>
          <w:sz w:val="24"/>
          <w:szCs w:val="24"/>
        </w:rPr>
        <w:outlineLvl w:val="1"/>
      </w:pPr>
      <w:r>
        <w:rPr>
          <w:rFonts w:hint="eastAsia" w:ascii="宋体" w:hAnsi="宋体"/>
          <w:b/>
          <w:sz w:val="24"/>
          <w:szCs w:val="24"/>
        </w:rPr>
        <w:t xml:space="preserve">二、采购清单及技术参数要求</w:t>
      </w:r>
      <w:r/>
    </w:p>
    <w:p>
      <w:pPr>
        <w:pStyle w:val="788"/>
        <w:numPr>
          <w:ilvl w:val="0"/>
          <w:numId w:val="5"/>
        </w:numPr>
        <w:ind w:firstLine="482"/>
        <w:spacing w:line="400" w:lineRule="exact"/>
        <w:tabs>
          <w:tab w:val="left" w:pos="312" w:leader="none"/>
        </w:tabs>
        <w:rPr>
          <w:rFonts w:hint="eastAsia" w:ascii="宋体" w:hAnsi="宋体"/>
          <w:b/>
          <w:sz w:val="24"/>
          <w:szCs w:val="24"/>
        </w:rPr>
      </w:pPr>
      <w:r>
        <w:rPr>
          <w:rFonts w:hint="eastAsia" w:ascii="宋体" w:hAnsi="宋体"/>
          <w:b/>
          <w:sz w:val="24"/>
          <w:szCs w:val="24"/>
        </w:rPr>
        <w:t xml:space="preserve">采购清单 </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830"/>
        <w:gridCol w:w="5079"/>
        <w:gridCol w:w="864"/>
        <w:gridCol w:w="804"/>
      </w:tblGrid>
      <w:tr>
        <w:trPr>
          <w:trHeight w:val="430"/>
        </w:trPr>
        <w:tc>
          <w:tcPr>
            <w:tcW w:w="383" w:type="pct"/>
            <w:vAlign w:val="center"/>
            <w:textDirection w:val="lrTb"/>
            <w:noWrap w:val="false"/>
          </w:tcPr>
          <w:p>
            <w:pPr>
              <w:pStyle w:val="788"/>
              <w:jc w:val="center"/>
              <w:widowControl/>
              <w:rPr>
                <w:rFonts w:hint="eastAsia" w:ascii="宋体" w:hAnsi="宋体" w:cs="宋体"/>
                <w:b/>
                <w:bCs/>
                <w:sz w:val="22"/>
              </w:rPr>
            </w:pPr>
            <w:r/>
            <w:bookmarkStart w:id="106" w:name="_Hlk222925286"/>
            <w:r>
              <w:rPr>
                <w:rFonts w:hint="eastAsia" w:ascii="宋体" w:hAnsi="宋体" w:cs="宋体"/>
                <w:b/>
                <w:bCs/>
                <w:sz w:val="22"/>
              </w:rPr>
              <w:t xml:space="preserve">序号</w:t>
            </w:r>
            <w:r/>
          </w:p>
        </w:tc>
        <w:tc>
          <w:tcPr>
            <w:gridSpan w:val="2"/>
            <w:tcW w:w="3719" w:type="pct"/>
            <w:vAlign w:val="center"/>
            <w:textDirection w:val="lrTb"/>
            <w:noWrap w:val="false"/>
          </w:tcPr>
          <w:p>
            <w:pPr>
              <w:pStyle w:val="788"/>
              <w:jc w:val="center"/>
              <w:widowControl/>
              <w:rPr>
                <w:rFonts w:hint="eastAsia" w:ascii="宋体" w:hAnsi="宋体" w:cs="宋体"/>
                <w:b/>
                <w:bCs/>
                <w:sz w:val="22"/>
              </w:rPr>
            </w:pPr>
            <w:r>
              <w:rPr>
                <w:rFonts w:hint="eastAsia" w:ascii="宋体" w:hAnsi="宋体" w:cs="宋体"/>
                <w:b/>
                <w:bCs/>
                <w:sz w:val="22"/>
              </w:rPr>
              <w:t xml:space="preserve">模块</w:t>
            </w:r>
            <w:r/>
          </w:p>
        </w:tc>
        <w:tc>
          <w:tcPr>
            <w:tcW w:w="465" w:type="pct"/>
            <w:vAlign w:val="center"/>
            <w:textDirection w:val="lrTb"/>
            <w:noWrap w:val="false"/>
          </w:tcPr>
          <w:p>
            <w:pPr>
              <w:pStyle w:val="788"/>
              <w:jc w:val="center"/>
              <w:widowControl/>
              <w:rPr>
                <w:rFonts w:hint="eastAsia" w:ascii="宋体" w:hAnsi="宋体" w:cs="宋体"/>
                <w:b/>
                <w:bCs/>
                <w:sz w:val="22"/>
              </w:rPr>
            </w:pPr>
            <w:r>
              <w:rPr>
                <w:rFonts w:hint="eastAsia" w:ascii="宋体" w:hAnsi="宋体" w:cs="宋体"/>
                <w:b/>
                <w:bCs/>
                <w:sz w:val="22"/>
              </w:rPr>
              <w:t xml:space="preserve">数量</w:t>
            </w:r>
            <w:r/>
          </w:p>
        </w:tc>
        <w:tc>
          <w:tcPr>
            <w:tcW w:w="433" w:type="pct"/>
            <w:vAlign w:val="center"/>
            <w:textDirection w:val="lrTb"/>
            <w:noWrap w:val="false"/>
          </w:tcPr>
          <w:p>
            <w:pPr>
              <w:pStyle w:val="788"/>
              <w:jc w:val="center"/>
              <w:widowControl/>
              <w:rPr>
                <w:rFonts w:hint="eastAsia" w:ascii="宋体" w:hAnsi="宋体" w:cs="宋体"/>
                <w:b/>
                <w:bCs/>
                <w:sz w:val="22"/>
              </w:rPr>
            </w:pPr>
            <w:r>
              <w:rPr>
                <w:rFonts w:hint="eastAsia" w:ascii="宋体" w:hAnsi="宋体" w:cs="宋体"/>
                <w:b/>
                <w:bCs/>
                <w:sz w:val="22"/>
              </w:rPr>
              <w:t xml:space="preserve">单位</w:t>
            </w:r>
            <w:r/>
          </w:p>
        </w:tc>
      </w:tr>
      <w:tr>
        <w:trPr>
          <w:cantSplit/>
          <w:trHeight w:val="355"/>
        </w:trPr>
        <w:tc>
          <w:tcPr>
            <w:tcW w:w="383" w:type="pct"/>
            <w:vAlign w:val="center"/>
            <w:vMerge w:val="restart"/>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t xml:space="preserve">1</w:t>
            </w:r>
            <w:r/>
          </w:p>
        </w:tc>
        <w:tc>
          <w:tcPr>
            <w:tcW w:w="985" w:type="pct"/>
            <w:vAlign w:val="center"/>
            <w:vMerge w:val="restart"/>
            <w:textDirection w:val="lrTb"/>
            <w:noWrap w:val="false"/>
          </w:tcPr>
          <w:p>
            <w:pPr>
              <w:pStyle w:val="788"/>
              <w:jc w:val="center"/>
              <w:widowControl/>
              <w:rPr>
                <w:rFonts w:hint="eastAsia" w:ascii="宋体" w:hAnsi="宋体" w:cs="宋体"/>
                <w:sz w:val="24"/>
                <w:szCs w:val="24"/>
              </w:rPr>
            </w:pPr>
            <w:r>
              <w:rPr>
                <w:rFonts w:ascii="宋体" w:hAnsi="宋体" w:cs="宋体"/>
                <w:sz w:val="24"/>
                <w:szCs w:val="24"/>
              </w:rPr>
              <w:t xml:space="preserve">小程序端</w:t>
            </w: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社会实践活动</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17"/>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母校召集令（社群）</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22"/>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我的建议直通家乡</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15"/>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我眼中的宿迁</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65"/>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我要找工作</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AI 助手</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政策计算器</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直播服务</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首页与个人通用能力</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77"/>
        </w:trPr>
        <w:tc>
          <w:tcPr>
            <w:tcW w:w="383" w:type="pct"/>
            <w:vAlign w:val="center"/>
            <w:vMerge w:val="restart"/>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t xml:space="preserve">2</w:t>
            </w:r>
            <w:r/>
          </w:p>
        </w:tc>
        <w:tc>
          <w:tcPr>
            <w:tcW w:w="985" w:type="pct"/>
            <w:vAlign w:val="center"/>
            <w:vMerge w:val="restart"/>
            <w:textDirection w:val="lrTb"/>
            <w:noWrap w:val="false"/>
          </w:tcPr>
          <w:p>
            <w:pPr>
              <w:pStyle w:val="788"/>
              <w:jc w:val="center"/>
              <w:widowControl/>
              <w:rPr>
                <w:rFonts w:hint="eastAsia" w:ascii="宋体" w:hAnsi="宋体" w:cs="宋体"/>
                <w:sz w:val="24"/>
                <w:szCs w:val="24"/>
              </w:rPr>
            </w:pPr>
            <w:r>
              <w:rPr>
                <w:rFonts w:ascii="宋体" w:hAnsi="宋体" w:cs="宋体"/>
                <w:sz w:val="24"/>
                <w:szCs w:val="24"/>
              </w:rPr>
              <w:t xml:space="preserve">管理端</w:t>
            </w: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工作台与统计</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83"/>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基础主数据</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内容与政策</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788"/>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社会实践与活动运营</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788"/>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用户与社群治理</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369"/>
        </w:trPr>
        <w:tc>
          <w:tcPr>
            <w:tcW w:w="383"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985"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操作系统</w:t>
            </w:r>
            <w:r/>
          </w:p>
        </w:tc>
        <w:tc>
          <w:tcPr>
            <w:tcW w:w="2734" w:type="pct"/>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rPr>
              <w:t xml:space="preserve">操作系统</w:t>
            </w:r>
            <w:r/>
          </w:p>
        </w:tc>
        <w:tc>
          <w:tcPr>
            <w:tcW w:w="465"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433" w:type="pct"/>
            <w:vAlign w:val="center"/>
            <w:textDirection w:val="lrTb"/>
            <w:noWrap/>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r>
      <w:tr>
        <w:trPr>
          <w:trHeight w:val="369"/>
        </w:trPr>
        <w:tc>
          <w:tcPr>
            <w:tcW w:w="383"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5"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数据库</w:t>
            </w:r>
            <w:r/>
          </w:p>
        </w:tc>
        <w:tc>
          <w:tcPr>
            <w:tcW w:w="2734" w:type="pct"/>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rPr>
              <w:t xml:space="preserve">数据库</w:t>
            </w:r>
            <w:r/>
          </w:p>
        </w:tc>
        <w:tc>
          <w:tcPr>
            <w:tcW w:w="465"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33" w:type="pct"/>
            <w:vAlign w:val="center"/>
            <w:textDirection w:val="lrTb"/>
            <w:noWrap/>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r>
      <w:tr>
        <w:trPr>
          <w:cantSplit/>
          <w:trHeight w:val="369"/>
        </w:trPr>
        <w:tc>
          <w:tcPr>
            <w:tcW w:w="383" w:type="pct"/>
            <w:vAlign w:val="center"/>
            <w:vMerge w:val="restart"/>
            <w:textDirection w:val="lrTb"/>
            <w:noWrap w:val="false"/>
          </w:tcPr>
          <w:p>
            <w:pPr>
              <w:pStyle w:val="78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985" w:type="pct"/>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其他建设内容</w:t>
            </w:r>
            <w:r/>
          </w:p>
        </w:tc>
        <w:tc>
          <w:tcPr>
            <w:tcW w:w="2734" w:type="pct"/>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rPr>
              <w:t xml:space="preserve">代码安全检测</w:t>
            </w:r>
            <w:r/>
          </w:p>
        </w:tc>
        <w:tc>
          <w:tcPr>
            <w:tcW w:w="465" w:type="pct"/>
            <w:vAlign w:val="center"/>
            <w:textDirection w:val="lrTb"/>
            <w:noWrap w:val="false"/>
          </w:tcPr>
          <w:p>
            <w:pPr>
              <w:pStyle w:val="78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33" w:type="pct"/>
            <w:vAlign w:val="center"/>
            <w:textDirection w:val="lrTb"/>
            <w:noWrap/>
          </w:tcPr>
          <w:p>
            <w:pPr>
              <w:pStyle w:val="788"/>
              <w:jc w:val="center"/>
              <w:widowControl/>
              <w:rPr>
                <w:rFonts w:ascii="宋体" w:hAnsi="宋体" w:cs="宋体"/>
                <w:color w:val="000000"/>
                <w:sz w:val="24"/>
                <w:szCs w:val="24"/>
              </w:rPr>
            </w:pPr>
            <w:r>
              <w:rPr>
                <w:rFonts w:hint="eastAsia" w:ascii="宋体" w:hAnsi="宋体" w:cs="宋体"/>
                <w:color w:val="000000"/>
                <w:sz w:val="24"/>
                <w:szCs w:val="24"/>
              </w:rPr>
              <w:t xml:space="preserve">次</w:t>
            </w:r>
            <w:r>
              <w:rPr>
                <w:rFonts w:ascii="宋体" w:hAnsi="宋体" w:cs="宋体"/>
                <w:color w:val="000000"/>
                <w:sz w:val="24"/>
                <w:szCs w:val="24"/>
              </w:rPr>
            </w:r>
            <w:r/>
          </w:p>
        </w:tc>
      </w:tr>
      <w:tr>
        <w:trPr>
          <w:cantSplit/>
          <w:trHeight w:val="369"/>
        </w:trPr>
        <w:tc>
          <w:tcPr>
            <w:tcW w:w="383" w:type="pct"/>
            <w:vAlign w:val="center"/>
            <w:vMerge w:val="continue"/>
            <w:textDirection w:val="lrTb"/>
            <w:noWrap w:val="false"/>
          </w:tcPr>
          <w:p>
            <w:pPr>
              <w:pStyle w:val="788"/>
              <w:jc w:val="center"/>
              <w:widowControl/>
              <w:rPr>
                <w:rFonts w:ascii="宋体" w:hAnsi="宋体" w:cs="宋体"/>
                <w:color w:val="000000"/>
                <w:sz w:val="24"/>
                <w:szCs w:val="24"/>
              </w:rPr>
            </w:pPr>
            <w:r>
              <w:rPr>
                <w:rFonts w:ascii="宋体" w:hAnsi="宋体" w:cs="宋体"/>
                <w:color w:val="000000"/>
                <w:sz w:val="24"/>
                <w:szCs w:val="24"/>
              </w:rPr>
            </w:r>
            <w:r/>
          </w:p>
        </w:tc>
        <w:tc>
          <w:tcPr>
            <w:tcW w:w="985" w:type="pct"/>
            <w:vAlign w:val="center"/>
            <w:vMerge w:val="continue"/>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2734" w:type="pct"/>
            <w:vAlign w:val="center"/>
            <w:textDirection w:val="lrTb"/>
            <w:noWrap w:val="false"/>
          </w:tcPr>
          <w:p>
            <w:pPr>
              <w:pStyle w:val="788"/>
              <w:jc w:val="left"/>
              <w:widowControl/>
              <w:rPr>
                <w:rFonts w:ascii="宋体" w:hAnsi="宋体" w:cs="宋体"/>
                <w:color w:val="000000"/>
                <w:sz w:val="24"/>
                <w:szCs w:val="24"/>
              </w:rPr>
            </w:pPr>
            <w:r>
              <w:rPr>
                <w:rFonts w:hint="eastAsia" w:ascii="宋体" w:hAnsi="宋体" w:cs="宋体"/>
                <w:color w:val="000000"/>
                <w:sz w:val="24"/>
                <w:szCs w:val="24"/>
              </w:rPr>
              <w:t xml:space="preserve">软件测评</w:t>
            </w:r>
            <w:r>
              <w:rPr>
                <w:rFonts w:ascii="宋体" w:hAnsi="宋体" w:cs="宋体"/>
                <w:color w:val="000000"/>
                <w:sz w:val="24"/>
                <w:szCs w:val="24"/>
              </w:rPr>
            </w:r>
            <w:r/>
          </w:p>
        </w:tc>
        <w:tc>
          <w:tcPr>
            <w:tcW w:w="465" w:type="pct"/>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33" w:type="pct"/>
            <w:vAlign w:val="center"/>
            <w:textDirection w:val="lrTb"/>
            <w:noWrap/>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rPr>
              <w:t xml:space="preserve">次</w:t>
            </w:r>
            <w:r/>
          </w:p>
        </w:tc>
      </w:tr>
      <w:tr>
        <w:trPr>
          <w:cantSplit/>
          <w:trHeight w:val="369"/>
        </w:trPr>
        <w:tc>
          <w:tcPr>
            <w:tcW w:w="383" w:type="pct"/>
            <w:vAlign w:val="center"/>
            <w:vMerge w:val="continue"/>
            <w:textDirection w:val="lrTb"/>
            <w:noWrap w:val="false"/>
          </w:tcPr>
          <w:p>
            <w:pPr>
              <w:pStyle w:val="788"/>
              <w:jc w:val="center"/>
              <w:widowControl/>
              <w:rPr>
                <w:rFonts w:ascii="宋体" w:hAnsi="宋体" w:cs="宋体"/>
                <w:sz w:val="24"/>
                <w:szCs w:val="24"/>
              </w:rPr>
            </w:pPr>
            <w:r>
              <w:rPr>
                <w:rFonts w:ascii="宋体" w:hAnsi="宋体" w:cs="宋体"/>
                <w:sz w:val="24"/>
                <w:szCs w:val="24"/>
              </w:rPr>
            </w:r>
            <w:r/>
          </w:p>
        </w:tc>
        <w:tc>
          <w:tcPr>
            <w:tcW w:w="985" w:type="pct"/>
            <w:vAlign w:val="center"/>
            <w:vMerge w:val="continue"/>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短信发送服务</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项</w:t>
            </w:r>
            <w:r/>
          </w:p>
        </w:tc>
      </w:tr>
      <w:tr>
        <w:trPr>
          <w:cantSplit/>
          <w:trHeight w:val="369"/>
        </w:trPr>
        <w:tc>
          <w:tcPr>
            <w:tcW w:w="383" w:type="pct"/>
            <w:vAlign w:val="center"/>
            <w:vMerge w:val="continue"/>
            <w:textDirection w:val="lrTb"/>
            <w:noWrap w:val="false"/>
          </w:tcPr>
          <w:p>
            <w:pPr>
              <w:pStyle w:val="788"/>
              <w:jc w:val="center"/>
              <w:widowControl/>
              <w:rPr>
                <w:rFonts w:ascii="宋体" w:hAnsi="宋体" w:cs="宋体"/>
                <w:sz w:val="24"/>
                <w:szCs w:val="24"/>
              </w:rPr>
            </w:pPr>
            <w:r>
              <w:rPr>
                <w:rFonts w:ascii="宋体" w:hAnsi="宋体" w:cs="宋体"/>
                <w:sz w:val="24"/>
                <w:szCs w:val="24"/>
              </w:rPr>
            </w:r>
            <w:r/>
          </w:p>
        </w:tc>
        <w:tc>
          <w:tcPr>
            <w:tcW w:w="985" w:type="pct"/>
            <w:vAlign w:val="center"/>
            <w:vMerge w:val="continue"/>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788"/>
              <w:jc w:val="left"/>
              <w:widowControl/>
              <w:rPr>
                <w:rFonts w:hint="eastAsia" w:ascii="宋体" w:hAnsi="宋体" w:cs="宋体"/>
                <w:sz w:val="24"/>
                <w:szCs w:val="24"/>
              </w:rPr>
            </w:pPr>
            <w:r>
              <w:rPr>
                <w:rFonts w:ascii="宋体" w:hAnsi="宋体" w:cs="宋体"/>
                <w:sz w:val="24"/>
                <w:szCs w:val="24"/>
              </w:rPr>
              <w:t xml:space="preserve">CDN服务</w:t>
            </w:r>
            <w:r>
              <w:rPr>
                <w:rFonts w:hint="eastAsia" w:ascii="宋体" w:hAnsi="宋体" w:cs="宋体"/>
                <w:sz w:val="24"/>
                <w:szCs w:val="24"/>
              </w:rPr>
            </w:r>
            <w:r/>
          </w:p>
        </w:tc>
        <w:tc>
          <w:tcPr>
            <w:tcW w:w="465" w:type="pct"/>
            <w:vAlign w:val="center"/>
            <w:textDirection w:val="lrTb"/>
            <w:noWrap w:val="false"/>
          </w:tcPr>
          <w:p>
            <w:pPr>
              <w:pStyle w:val="788"/>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788"/>
              <w:jc w:val="center"/>
              <w:widowControl/>
              <w:rPr>
                <w:rFonts w:hint="eastAsia" w:ascii="宋体" w:hAnsi="宋体" w:cs="宋体"/>
                <w:sz w:val="24"/>
                <w:szCs w:val="24"/>
              </w:rPr>
            </w:pPr>
            <w:r>
              <w:rPr>
                <w:rFonts w:hint="eastAsia" w:ascii="宋体" w:hAnsi="宋体" w:cs="宋体"/>
                <w:sz w:val="24"/>
                <w:szCs w:val="24"/>
              </w:rPr>
              <w:t xml:space="preserve">项</w:t>
            </w:r>
            <w:r/>
          </w:p>
        </w:tc>
      </w:tr>
    </w:tbl>
    <w:p>
      <w:pPr>
        <w:pStyle w:val="788"/>
        <w:spacing w:line="400" w:lineRule="exact"/>
        <w:tabs>
          <w:tab w:val="left" w:pos="312" w:leader="none"/>
        </w:tabs>
        <w:rPr>
          <w:rFonts w:hint="eastAsia" w:ascii="宋体" w:hAnsi="宋体"/>
          <w:b/>
          <w:bCs/>
          <w:sz w:val="24"/>
          <w:szCs w:val="21"/>
        </w:rPr>
      </w:pPr>
      <w:r/>
      <w:bookmarkEnd w:id="106"/>
      <w:r>
        <w:rPr>
          <w:rFonts w:hint="eastAsia" w:ascii="宋体" w:hAnsi="宋体"/>
          <w:b/>
          <w:bCs/>
          <w:sz w:val="24"/>
          <w:szCs w:val="21"/>
        </w:rPr>
      </w:r>
      <w:r/>
    </w:p>
    <w:p>
      <w:pPr>
        <w:pStyle w:val="788"/>
        <w:numPr>
          <w:ilvl w:val="0"/>
          <w:numId w:val="5"/>
        </w:numPr>
        <w:ind w:firstLine="482"/>
        <w:spacing w:line="400" w:lineRule="exact"/>
        <w:tabs>
          <w:tab w:val="left" w:pos="312" w:leader="none"/>
        </w:tabs>
        <w:rPr>
          <w:rFonts w:ascii="宋体" w:hAnsi="宋体"/>
          <w:b/>
          <w:bCs/>
          <w:sz w:val="24"/>
          <w:szCs w:val="21"/>
        </w:rPr>
      </w:pPr>
      <w:r>
        <w:rPr>
          <w:rFonts w:hint="eastAsia" w:ascii="宋体" w:hAnsi="宋体"/>
          <w:b/>
          <w:bCs/>
          <w:sz w:val="24"/>
          <w:szCs w:val="21"/>
        </w:rPr>
        <w:t xml:space="preserve">技术参数要求</w:t>
      </w:r>
      <w:r>
        <w:rPr>
          <w:rFonts w:ascii="宋体" w:hAnsi="宋体"/>
          <w:b/>
          <w:bCs/>
          <w:sz w:val="24"/>
          <w:szCs w:val="21"/>
        </w:rPr>
      </w:r>
      <w:r/>
    </w:p>
    <w:p>
      <w:pPr>
        <w:pStyle w:val="788"/>
        <w:spacing w:line="400" w:lineRule="exact"/>
        <w:tabs>
          <w:tab w:val="left" w:pos="312" w:leader="none"/>
        </w:tabs>
        <w:rPr>
          <w:rFonts w:hint="eastAsia" w:ascii="宋体" w:hAnsi="宋体"/>
          <w:b/>
          <w:bCs/>
          <w:sz w:val="24"/>
          <w:szCs w:val="21"/>
        </w:rPr>
      </w:pPr>
      <w:r>
        <w:rPr>
          <w:rFonts w:hint="eastAsia" w:ascii="等线" w:hAnsi="等线" w:eastAsia="等线" w:cs="宋体"/>
          <w:b/>
          <w:sz w:val="30"/>
          <w:szCs w:val="30"/>
        </w:rPr>
        <w:t xml:space="preserve">A</w:t>
      </w:r>
      <w:r>
        <w:rPr>
          <w:rFonts w:hint="eastAsia" w:ascii="等线" w:hAnsi="等线" w:eastAsia="等线" w:cs="宋体"/>
          <w:b/>
        </w:rPr>
        <w:t xml:space="preserve">部分</w:t>
      </w:r>
      <w:r>
        <w:rPr>
          <w:rFonts w:hint="eastAsia" w:ascii="宋体" w:hAnsi="宋体"/>
          <w:b/>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274"/>
        <w:gridCol w:w="6912"/>
      </w:tblGrid>
      <w:tr>
        <w:trPr>
          <w:trHeight w:val="300"/>
        </w:trPr>
        <w:tc>
          <w:tcPr>
            <w:tcW w:w="593" w:type="pct"/>
            <w:vAlign w:val="center"/>
            <w:textDirection w:val="lrTb"/>
            <w:noWrap w:val="false"/>
          </w:tcPr>
          <w:p>
            <w:pPr>
              <w:pStyle w:val="788"/>
              <w:jc w:val="center"/>
              <w:widowControl/>
              <w:rPr>
                <w:rFonts w:hint="eastAsia" w:ascii="宋体" w:hAnsi="宋体" w:cs="仿宋_GB2312"/>
                <w:b/>
                <w:bCs/>
                <w:sz w:val="22"/>
              </w:rPr>
            </w:pPr>
            <w:r>
              <w:rPr>
                <w:rFonts w:hint="eastAsia" w:ascii="宋体" w:hAnsi="宋体" w:cs="仿宋_GB2312"/>
                <w:b/>
                <w:bCs/>
                <w:sz w:val="22"/>
              </w:rPr>
              <w:t xml:space="preserve">一级模块功能</w:t>
            </w:r>
            <w:r/>
          </w:p>
        </w:tc>
        <w:tc>
          <w:tcPr>
            <w:tcW w:w="686" w:type="pct"/>
            <w:vAlign w:val="center"/>
            <w:textDirection w:val="lrTb"/>
            <w:noWrap w:val="false"/>
          </w:tcPr>
          <w:p>
            <w:pPr>
              <w:pStyle w:val="788"/>
              <w:jc w:val="center"/>
              <w:widowControl/>
              <w:rPr>
                <w:rFonts w:hint="eastAsia" w:ascii="宋体" w:hAnsi="宋体" w:cs="仿宋_GB2312"/>
                <w:b/>
                <w:bCs/>
                <w:sz w:val="22"/>
              </w:rPr>
            </w:pPr>
            <w:r>
              <w:rPr>
                <w:rFonts w:hint="eastAsia" w:ascii="宋体" w:hAnsi="宋体" w:cs="仿宋_GB2312"/>
                <w:b/>
                <w:bCs/>
                <w:sz w:val="22"/>
              </w:rPr>
              <w:t xml:space="preserve">二级模块功能</w:t>
            </w:r>
            <w:r/>
          </w:p>
        </w:tc>
        <w:tc>
          <w:tcPr>
            <w:tcW w:w="3721" w:type="pct"/>
            <w:vAlign w:val="center"/>
            <w:textDirection w:val="lrTb"/>
            <w:noWrap w:val="false"/>
          </w:tcPr>
          <w:p>
            <w:pPr>
              <w:pStyle w:val="788"/>
              <w:jc w:val="center"/>
              <w:widowControl/>
              <w:rPr>
                <w:rFonts w:hint="eastAsia" w:ascii="宋体" w:hAnsi="宋体" w:cs="仿宋_GB2312"/>
                <w:b/>
                <w:bCs/>
                <w:sz w:val="22"/>
              </w:rPr>
            </w:pPr>
            <w:r>
              <w:rPr>
                <w:rFonts w:hint="eastAsia" w:ascii="宋体" w:hAnsi="宋体" w:cs="仿宋_GB2312"/>
                <w:b/>
                <w:bCs/>
                <w:sz w:val="22"/>
              </w:rPr>
              <w:t xml:space="preserve">技术参数内容</w:t>
            </w:r>
            <w:r/>
          </w:p>
        </w:tc>
      </w:tr>
      <w:tr>
        <w:trPr>
          <w:cantSplit/>
          <w:trHeight w:val="1200"/>
        </w:trPr>
        <w:tc>
          <w:tcPr>
            <w:tcW w:w="593" w:type="pct"/>
            <w:vAlign w:val="center"/>
            <w:vMerge w:val="restart"/>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小程序端</w:t>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社会实践活动</w:t>
            </w:r>
            <w:r/>
          </w:p>
        </w:tc>
        <w:tc>
          <w:tcPr>
            <w:tcW w:w="3721" w:type="pct"/>
            <w:vAlign w:val="center"/>
            <w:textDirection w:val="lrTb"/>
            <w:noWrap w:val="false"/>
          </w:tcPr>
          <w:p>
            <w:pPr>
              <w:pStyle w:val="788"/>
              <w:jc w:val="left"/>
              <w:widowControl/>
              <w:rPr>
                <w:rFonts w:ascii="宋体" w:hAnsi="宋体" w:cs="仿宋_GB2312"/>
                <w:color w:val="ff0000"/>
                <w:sz w:val="22"/>
              </w:rPr>
            </w:pPr>
            <w:r>
              <w:rPr>
                <w:rFonts w:hint="eastAsia" w:ascii="宋体" w:hAnsi="宋体" w:cs="仿宋_GB2312"/>
                <w:sz w:val="22"/>
              </w:rPr>
              <w:t xml:space="preserve">1、提供社会实践类活动列表与详情；列表支持分页或加载更多，单页加载量与接口约定一致。</w:t>
            </w:r>
            <w:r>
              <w:rPr>
                <w:rFonts w:ascii="宋体" w:hAnsi="宋体" w:cs="仿宋_GB2312"/>
                <w:color w:val="ff0000"/>
                <w:sz w:val="22"/>
              </w:rPr>
            </w:r>
            <w:r/>
          </w:p>
          <w:p>
            <w:pPr>
              <w:pStyle w:val="788"/>
              <w:jc w:val="left"/>
              <w:widowControl/>
              <w:rPr>
                <w:rFonts w:hint="eastAsia" w:ascii="宋体" w:hAnsi="宋体" w:cs="仿宋_GB2312"/>
                <w:sz w:val="22"/>
              </w:rPr>
            </w:pPr>
            <w:r>
              <w:rPr>
                <w:rFonts w:hint="eastAsia" w:ascii="宋体" w:hAnsi="宋体" w:cs="仿宋_GB2312"/>
                <w:sz w:val="22"/>
              </w:rPr>
              <w:t xml:space="preserve">2、支持在线报名；支持报名截止时间、报名人次上限等规则校验；支持个人报名记录查询。</w:t>
            </w:r>
            <w:r/>
          </w:p>
          <w:p>
            <w:pPr>
              <w:pStyle w:val="788"/>
              <w:jc w:val="left"/>
              <w:widowControl/>
              <w:rPr>
                <w:rFonts w:hint="eastAsia" w:ascii="宋体" w:hAnsi="宋体" w:cs="仿宋_GB2312"/>
                <w:sz w:val="22"/>
              </w:rPr>
            </w:pPr>
            <w:r>
              <w:rPr>
                <w:rFonts w:hint="eastAsia" w:ascii="宋体" w:hAnsi="宋体" w:cs="仿宋_GB2312"/>
                <w:sz w:val="22"/>
              </w:rPr>
              <w:t xml:space="preserve">3、支持活动「报名上限」与「中签人员上限」分项配置；支持从中签到弃权等状态流转及人数统计更新。</w:t>
            </w:r>
            <w:r/>
          </w:p>
          <w:p>
            <w:pPr>
              <w:pStyle w:val="788"/>
              <w:jc w:val="left"/>
              <w:widowControl/>
              <w:rPr>
                <w:rFonts w:hint="eastAsia" w:ascii="宋体" w:hAnsi="宋体" w:cs="仿宋_GB2312"/>
                <w:sz w:val="22"/>
              </w:rPr>
            </w:pPr>
            <w:r>
              <w:rPr>
                <w:rFonts w:hint="eastAsia" w:ascii="宋体" w:hAnsi="宋体" w:cs="仿宋_GB2312"/>
                <w:sz w:val="22"/>
              </w:rPr>
              <w:t xml:space="preserve">▲4、支持基于微信小程序定位能力；采集用户坐标完成现场打卡，并可结合地图服务展示/解析位置信息；支持按活动配置每人可打卡次数上限及打卡开放时段</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hint="eastAsia" w:ascii="宋体" w:hAnsi="宋体" w:cs="仿宋_GB2312"/>
                <w:sz w:val="22"/>
              </w:rPr>
              <w:t xml:space="preserve">5、支持打卡记录查询；支持打卡成功后按配置发放积分。</w:t>
            </w:r>
            <w:r/>
          </w:p>
          <w:p>
            <w:pPr>
              <w:pStyle w:val="788"/>
              <w:jc w:val="left"/>
              <w:widowControl/>
              <w:rPr>
                <w:rFonts w:hint="eastAsia" w:ascii="宋体" w:hAnsi="宋体" w:cs="仿宋_GB2312"/>
                <w:sz w:val="22"/>
              </w:rPr>
            </w:pPr>
            <w:r>
              <w:rPr>
                <w:rFonts w:hint="eastAsia" w:ascii="宋体" w:hAnsi="宋体" w:cs="仿宋_GB2312"/>
                <w:sz w:val="22"/>
              </w:rPr>
              <w:t xml:space="preserve">6、支持活动通知列表与详情浏览。</w:t>
            </w:r>
            <w:r/>
          </w:p>
          <w:p>
            <w:pPr>
              <w:pStyle w:val="788"/>
              <w:jc w:val="left"/>
              <w:widowControl/>
              <w:rPr>
                <w:rFonts w:hint="eastAsia" w:ascii="宋体" w:hAnsi="宋体" w:cs="仿宋_GB2312"/>
                <w:sz w:val="22"/>
              </w:rPr>
            </w:pPr>
            <w:r>
              <w:rPr>
                <w:rFonts w:hint="eastAsia" w:ascii="宋体" w:hAnsi="宋体" w:cs="仿宋_GB2312"/>
                <w:sz w:val="22"/>
              </w:rPr>
              <w:t xml:space="preserve">▲7、支持社会实践类电子证书查询与展示</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cantSplit/>
          <w:trHeight w:val="390"/>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母校召集令（社群）</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8、社群内容按类型区分管理，包括：母校召集令、我眼中的宿迁、活动打卡同步帖等类别，列表与筛选逻辑与线上一致。</w:t>
            </w:r>
            <w:r/>
          </w:p>
          <w:p>
            <w:pPr>
              <w:pStyle w:val="788"/>
              <w:jc w:val="left"/>
              <w:widowControl/>
              <w:rPr>
                <w:rFonts w:hint="eastAsia" w:ascii="宋体" w:hAnsi="宋体" w:cs="仿宋_GB2312"/>
                <w:sz w:val="22"/>
              </w:rPr>
            </w:pPr>
            <w:r>
              <w:rPr>
                <w:rFonts w:hint="eastAsia" w:ascii="宋体" w:hAnsi="宋体" w:cs="仿宋_GB2312"/>
                <w:sz w:val="22"/>
              </w:rPr>
              <w:t xml:space="preserve">9、支持发帖、帖子详情、点赞、评论、收藏及消息通知（含点赞、评论等类型）。</w:t>
            </w:r>
            <w:r/>
          </w:p>
          <w:p>
            <w:pPr>
              <w:pStyle w:val="788"/>
              <w:jc w:val="left"/>
              <w:widowControl/>
              <w:rPr>
                <w:rFonts w:hint="eastAsia" w:ascii="宋体" w:hAnsi="宋体" w:cs="仿宋_GB2312"/>
                <w:sz w:val="22"/>
              </w:rPr>
            </w:pPr>
            <w:r>
              <w:rPr>
                <w:rFonts w:hint="eastAsia" w:ascii="宋体" w:hAnsi="宋体" w:cs="仿宋_GB2312"/>
                <w:sz w:val="22"/>
              </w:rPr>
              <w:t xml:space="preserve">10、支持「我的帖子」「我的收藏」「我的消息」等个人维度管理。</w:t>
            </w:r>
            <w:r/>
          </w:p>
          <w:p>
            <w:pPr>
              <w:pStyle w:val="788"/>
              <w:jc w:val="left"/>
              <w:widowControl/>
              <w:rPr>
                <w:rFonts w:hint="eastAsia" w:ascii="宋体" w:hAnsi="宋体" w:cs="仿宋_GB2312"/>
                <w:sz w:val="22"/>
              </w:rPr>
            </w:pPr>
            <w:r>
              <w:rPr>
                <w:rFonts w:hint="eastAsia" w:ascii="宋体" w:hAnsi="宋体" w:cs="仿宋_GB2312"/>
                <w:sz w:val="22"/>
              </w:rPr>
              <w:t xml:space="preserve">▲11、支持帖子互动积分阶梯（示例：点赞达 10/20/35、阅读达 50/100/200 等档位触发不同积分），规则支持在管理端配置有效期、频控与每日上限</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hint="eastAsia" w:ascii="宋体" w:hAnsi="宋体" w:cs="仿宋_GB2312"/>
                <w:sz w:val="22"/>
              </w:rPr>
              <w:t xml:space="preserve">12、视频帖 AI 审核及图片智能配文能力；规则与安全策略以专项方案为准。</w:t>
            </w:r>
            <w:r/>
          </w:p>
        </w:tc>
      </w:tr>
      <w:tr>
        <w:trPr>
          <w:cantSplit/>
          <w:trHeight w:val="416"/>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我的建议直通家乡</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13、支持意见建议在线提交及图片等附件上传。</w:t>
            </w:r>
            <w:r/>
          </w:p>
          <w:p>
            <w:pPr>
              <w:pStyle w:val="788"/>
              <w:jc w:val="left"/>
              <w:widowControl/>
              <w:rPr>
                <w:rFonts w:hint="eastAsia" w:ascii="宋体" w:hAnsi="宋体" w:cs="仿宋_GB2312"/>
                <w:sz w:val="22"/>
              </w:rPr>
            </w:pPr>
            <w:r>
              <w:rPr>
                <w:rFonts w:hint="eastAsia" w:ascii="宋体" w:hAnsi="宋体" w:cs="仿宋_GB2312"/>
                <w:sz w:val="22"/>
              </w:rPr>
              <w:t xml:space="preserve">14、支持办理状态与回复内容查询。</w:t>
            </w:r>
            <w:r/>
          </w:p>
        </w:tc>
      </w:tr>
      <w:tr>
        <w:trPr>
          <w:cantSplit/>
          <w:trHeight w:val="600"/>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我眼中的宿迁</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15、支持用户在城市话题下以发帖、讨论等形式参与「我眼中的宿迁」相关内容。</w:t>
            </w:r>
            <w:r/>
          </w:p>
        </w:tc>
      </w:tr>
      <w:tr>
        <w:trPr>
          <w:cantSplit/>
          <w:trHeight w:val="1200"/>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我要找工作</w:t>
            </w:r>
            <w:r/>
          </w:p>
        </w:tc>
        <w:tc>
          <w:tcPr>
            <w:tcW w:w="3721" w:type="pct"/>
            <w:vAlign w:val="center"/>
            <w:textDirection w:val="lrTb"/>
            <w:noWrap w:val="false"/>
          </w:tcPr>
          <w:p>
            <w:pPr>
              <w:pStyle w:val="788"/>
              <w:jc w:val="left"/>
              <w:widowControl/>
              <w:rPr>
                <w:rFonts w:ascii="宋体" w:hAnsi="宋体" w:cs="仿宋_GB2312"/>
                <w:sz w:val="22"/>
              </w:rPr>
            </w:pPr>
            <w:r>
              <w:rPr>
                <w:rFonts w:hint="eastAsia" w:ascii="宋体" w:hAnsi="宋体" w:cs="仿宋_GB2312"/>
                <w:sz w:val="22"/>
              </w:rPr>
              <w:t xml:space="preserve">▲16、提供就业服务统一入口；支持以半屏卡片等形式展示多个外部招聘/就业类小程序或平台，用户点选后跳转打开</w:t>
            </w:r>
            <w:r>
              <w:rPr>
                <w:rFonts w:hint="eastAsia" w:ascii="宋体" w:hAnsi="宋体" w:cs="仿宋_GB2312"/>
                <w:b/>
                <w:sz w:val="22"/>
              </w:rPr>
              <w:t xml:space="preserve">（需提供功能界面截图电子件）</w:t>
            </w:r>
            <w:r>
              <w:rPr>
                <w:rFonts w:hint="eastAsia" w:ascii="宋体" w:hAnsi="宋体" w:cs="仿宋_GB2312"/>
                <w:sz w:val="22"/>
              </w:rPr>
              <w:t xml:space="preserve">。</w:t>
            </w:r>
            <w:r>
              <w:rPr>
                <w:rFonts w:ascii="宋体" w:hAnsi="宋体" w:cs="仿宋_GB2312"/>
                <w:sz w:val="22"/>
              </w:rPr>
            </w:r>
            <w:r/>
          </w:p>
          <w:p>
            <w:pPr>
              <w:pStyle w:val="788"/>
              <w:jc w:val="left"/>
              <w:widowControl/>
              <w:rPr>
                <w:rFonts w:hint="eastAsia" w:ascii="宋体" w:hAnsi="宋体" w:cs="仿宋_GB2312"/>
                <w:sz w:val="22"/>
              </w:rPr>
            </w:pPr>
            <w:r>
              <w:rPr>
                <w:rFonts w:hint="eastAsia" w:ascii="宋体" w:hAnsi="宋体" w:cs="仿宋_GB2312"/>
                <w:sz w:val="22"/>
              </w:rPr>
              <w:t xml:space="preserve">17、在未配置任何跳转目标时，应具备明确提示（如「功能开发中」），避免无效点击。</w:t>
            </w:r>
            <w:r/>
          </w:p>
        </w:tc>
      </w:tr>
      <w:tr>
        <w:trPr>
          <w:cantSplit/>
          <w:trHeight w:val="900"/>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AI 助手</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▲18、内置不少于4类专题智能体，覆盖团务知识、就业政策、创业指导、社会实践等场景，支持在会话界面切换专题</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ascii="宋体" w:hAnsi="宋体" w:cs="宋体"/>
                <w:color w:val="000000"/>
                <w:sz w:val="24"/>
                <w:szCs w:val="24"/>
              </w:rPr>
              <w:t xml:space="preserve">▲</w:t>
            </w:r>
            <w:r>
              <w:rPr>
                <w:rFonts w:hint="eastAsia" w:ascii="宋体" w:hAnsi="宋体" w:cs="仿宋_GB2312"/>
                <w:sz w:val="22"/>
              </w:rPr>
              <w:t xml:space="preserve">19、支持多轮对话及应答内容流式输出，助手回复支持 Markdown 等形式渲染</w:t>
            </w:r>
            <w:r>
              <w:rPr>
                <w:rFonts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hint="eastAsia" w:ascii="宋体" w:hAnsi="宋体" w:cs="仿宋_GB2312"/>
                <w:sz w:val="22"/>
              </w:rPr>
              <w:t xml:space="preserve">20、支持会话历史列表与单条会话回放；支持「新对话」等操作；支持对模型思考过程的可折叠展示及对重复/无效片段的展示优化。</w:t>
            </w:r>
            <w:r/>
          </w:p>
          <w:p>
            <w:pPr>
              <w:pStyle w:val="788"/>
              <w:jc w:val="left"/>
              <w:widowControl/>
              <w:rPr>
                <w:rFonts w:hint="eastAsia" w:ascii="宋体" w:hAnsi="宋体" w:cs="仿宋_GB2312"/>
                <w:sz w:val="22"/>
              </w:rPr>
            </w:pPr>
            <w:r>
              <w:rPr>
                <w:rFonts w:hint="eastAsia" w:ascii="宋体" w:hAnsi="宋体" w:cs="仿宋_GB2312"/>
                <w:sz w:val="22"/>
              </w:rPr>
              <w:t xml:space="preserve">21、支持通过服务端配置对 AI 助手进行整体开关控制。</w:t>
            </w:r>
            <w:r/>
          </w:p>
        </w:tc>
      </w:tr>
      <w:tr>
        <w:trPr>
          <w:cantSplit/>
          <w:trHeight w:val="420"/>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政策计算器</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22、支持多维信息填报，包括但不限于：身份、学历、院校层次、单位类型、年龄、来宿就业日期、行业、意向区县（示例含宿9个区县/功能区「不限」选项）、专业大类、工作年限、是否首次就业等；字段集合支持通过配置扩展。</w:t>
            </w:r>
            <w:r/>
          </w:p>
          <w:p>
            <w:pPr>
              <w:pStyle w:val="788"/>
              <w:jc w:val="left"/>
              <w:widowControl/>
              <w:rPr>
                <w:rFonts w:hint="eastAsia" w:ascii="宋体" w:hAnsi="宋体" w:cs="仿宋_GB2312"/>
                <w:sz w:val="22"/>
              </w:rPr>
            </w:pPr>
            <w:r>
              <w:rPr>
                <w:rFonts w:hint="eastAsia" w:ascii="宋体" w:hAnsi="宋体" w:cs="仿宋_GB2312"/>
                <w:sz w:val="22"/>
              </w:rPr>
              <w:t xml:space="preserve">▲23、政策匹配采用「规则/SQL 粗筛 + 大模型辅助」组合：SQL 决定候选政策集合及匹配度排序；大模型在候选集内抽取补贴摘要，补贴名称与展示口径与不少于28类核心补贴分类对齐（生活与薪酬、购房安居、创业资助、培训见习、企业引才等）；默认进入大模型精排的候选政策不少于5条</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hint="eastAsia" w:ascii="宋体" w:hAnsi="宋体" w:cs="仿宋_GB2312"/>
                <w:sz w:val="22"/>
              </w:rPr>
              <w:t xml:space="preserve">24、支持大模型流式响应由服务端聚合解析；解析失败或异常时自动降级为仅返回 SQL 候选列表，保证主流程可用。</w:t>
            </w:r>
            <w:r/>
          </w:p>
          <w:p>
            <w:pPr>
              <w:pStyle w:val="788"/>
              <w:jc w:val="left"/>
              <w:widowControl/>
              <w:rPr>
                <w:rFonts w:hint="eastAsia" w:ascii="宋体" w:hAnsi="宋体" w:cs="仿宋_GB2312"/>
                <w:sz w:val="22"/>
              </w:rPr>
            </w:pPr>
            <w:r>
              <w:rPr>
                <w:rFonts w:hint="eastAsia" w:ascii="宋体" w:hAnsi="宋体" w:cs="仿宋_GB2312"/>
                <w:sz w:val="22"/>
              </w:rPr>
              <w:t xml:space="preserve">25、支持对同一填报快照的匹配结果进行 Redis 缓存，并在政策库修订串变化时失效，避免陈旧结果。</w:t>
            </w:r>
            <w:r/>
          </w:p>
          <w:p>
            <w:pPr>
              <w:pStyle w:val="788"/>
              <w:jc w:val="left"/>
              <w:widowControl/>
              <w:rPr>
                <w:rFonts w:hint="eastAsia" w:ascii="宋体" w:hAnsi="宋体" w:cs="仿宋_GB2312"/>
                <w:sz w:val="22"/>
              </w:rPr>
            </w:pPr>
            <w:r>
              <w:rPr>
                <w:rFonts w:hint="eastAsia" w:ascii="宋体" w:hAnsi="宋体" w:cs="仿宋_GB2312"/>
                <w:sz w:val="22"/>
              </w:rPr>
              <w:t xml:space="preserve">26、结果列表支持补贴摘要短展示，支持跳转政策详情；从计算器进入详情时可在文首展示该政策完整补贴结构。</w:t>
            </w:r>
            <w:r/>
          </w:p>
          <w:p>
            <w:pPr>
              <w:pStyle w:val="788"/>
              <w:jc w:val="left"/>
              <w:widowControl/>
              <w:rPr>
                <w:rFonts w:hint="eastAsia" w:ascii="宋体" w:hAnsi="宋体" w:cs="仿宋_GB2312"/>
                <w:sz w:val="22"/>
              </w:rPr>
            </w:pPr>
            <w:r>
              <w:rPr>
                <w:rFonts w:hint="eastAsia" w:ascii="宋体" w:hAnsi="宋体" w:cs="仿宋_GB2312"/>
                <w:sz w:val="22"/>
              </w:rPr>
              <w:t xml:space="preserve">27、支持通过配置开启「待遇总览」页、薪资参考块等增强能力。</w:t>
            </w:r>
            <w:r/>
          </w:p>
        </w:tc>
      </w:tr>
      <w:tr>
        <w:trPr>
          <w:cantSplit/>
          <w:trHeight w:val="816"/>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直播服务</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28、电竞赛事等活动与微信视频号直播联动；小程序侧以入口与活动协同为主。</w:t>
            </w:r>
            <w:r/>
          </w:p>
        </w:tc>
      </w:tr>
      <w:tr>
        <w:trPr>
          <w:cantSplit/>
          <w:trHeight w:val="615"/>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首页与个人通用能力</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29、首页支持轮播、通知横幅、不少于4类内容 Tab；「政策解读」Tab 下政策列表与独立政策列表页一致，支持「全部 + 9 个区县/功能区」共10个 Tab 切换，默认分页10条/页。</w:t>
            </w:r>
            <w:r/>
          </w:p>
          <w:p>
            <w:pPr>
              <w:pStyle w:val="788"/>
              <w:jc w:val="left"/>
              <w:widowControl/>
              <w:rPr>
                <w:rFonts w:hint="eastAsia" w:ascii="宋体" w:hAnsi="宋体" w:cs="仿宋_GB2312"/>
                <w:sz w:val="22"/>
              </w:rPr>
            </w:pPr>
            <w:r>
              <w:rPr>
                <w:rFonts w:hint="eastAsia" w:ascii="宋体" w:hAnsi="宋体" w:cs="仿宋_GB2312"/>
                <w:sz w:val="22"/>
              </w:rPr>
              <w:t xml:space="preserve">30、支持每日签到；签到区分首日与连续签到，并与积分、成长值联动。</w:t>
            </w:r>
            <w:r/>
          </w:p>
          <w:p>
            <w:pPr>
              <w:pStyle w:val="788"/>
              <w:jc w:val="left"/>
              <w:widowControl/>
              <w:rPr>
                <w:rFonts w:hint="eastAsia" w:ascii="宋体" w:hAnsi="宋体" w:cs="仿宋_GB2312"/>
                <w:sz w:val="22"/>
              </w:rPr>
            </w:pPr>
            <w:r>
              <w:rPr>
                <w:rFonts w:hint="eastAsia" w:ascii="宋体" w:hAnsi="宋体" w:cs="仿宋_GB2312"/>
                <w:sz w:val="22"/>
              </w:rPr>
              <w:t xml:space="preserve">31、新用户注册完成后可触发一次性积分奖励，规则可配置。</w:t>
            </w:r>
            <w:r/>
          </w:p>
          <w:p>
            <w:pPr>
              <w:pStyle w:val="788"/>
              <w:jc w:val="left"/>
              <w:widowControl/>
              <w:rPr>
                <w:rFonts w:hint="eastAsia" w:ascii="宋体" w:hAnsi="宋体" w:cs="仿宋_GB2312"/>
                <w:sz w:val="22"/>
              </w:rPr>
            </w:pPr>
            <w:r>
              <w:rPr>
                <w:rFonts w:hint="eastAsia" w:ascii="宋体" w:hAnsi="宋体" w:cs="仿宋_GB2312"/>
                <w:sz w:val="22"/>
              </w:rPr>
              <w:t xml:space="preserve">32、支持站内搜索、登录注册、用户协议与隐私政策确认。</w:t>
            </w:r>
            <w:r/>
          </w:p>
          <w:p>
            <w:pPr>
              <w:pStyle w:val="788"/>
              <w:jc w:val="left"/>
              <w:widowControl/>
              <w:rPr>
                <w:rFonts w:hint="eastAsia" w:ascii="宋体" w:hAnsi="宋体" w:cs="仿宋_GB2312"/>
                <w:sz w:val="22"/>
              </w:rPr>
            </w:pPr>
            <w:r>
              <w:rPr>
                <w:rFonts w:hint="eastAsia" w:ascii="宋体" w:hAnsi="宋体" w:cs="仿宋_GB2312"/>
                <w:sz w:val="22"/>
              </w:rPr>
              <w:t xml:space="preserve">33、支持公告列表、政策列表及详情浏览；支持个人资料与手机号变更等人格信息管理。</w:t>
            </w:r>
            <w:r/>
          </w:p>
          <w:p>
            <w:pPr>
              <w:pStyle w:val="788"/>
              <w:jc w:val="left"/>
              <w:widowControl/>
              <w:rPr>
                <w:rFonts w:hint="eastAsia" w:ascii="宋体" w:hAnsi="宋体" w:cs="仿宋_GB2312"/>
                <w:sz w:val="22"/>
              </w:rPr>
            </w:pPr>
            <w:r>
              <w:rPr>
                <w:rFonts w:ascii="宋体" w:hAnsi="宋体" w:cs="宋体"/>
                <w:color w:val="000000"/>
                <w:sz w:val="24"/>
                <w:szCs w:val="24"/>
              </w:rPr>
              <w:t xml:space="preserve">▲</w:t>
            </w:r>
            <w:r>
              <w:rPr>
                <w:rFonts w:hint="eastAsia" w:ascii="宋体" w:hAnsi="宋体" w:cs="仿宋_GB2312"/>
                <w:sz w:val="22"/>
              </w:rPr>
              <w:t xml:space="preserve">34、支持证书查询、WebView、乡愁建议、用户主页、积分商城等以分包形式承载的能力</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788"/>
              <w:jc w:val="left"/>
              <w:widowControl/>
              <w:rPr>
                <w:rFonts w:hint="eastAsia" w:ascii="宋体" w:hAnsi="宋体" w:cs="仿宋_GB2312"/>
                <w:sz w:val="22"/>
              </w:rPr>
            </w:pPr>
            <w:r>
              <w:rPr>
                <w:rFonts w:hint="eastAsia" w:ascii="宋体" w:hAnsi="宋体" w:cs="仿宋_GB2312"/>
                <w:sz w:val="22"/>
              </w:rPr>
              <w:t xml:space="preserve">▲35、注册流程支持短信验证码（示例：6位数字、服务端缓存5分钟有效、前端重发间隔60秒）及人脸核身完成实人核验</w:t>
            </w:r>
            <w:r>
              <w:rPr>
                <w:rFonts w:hint="eastAsia" w:ascii="宋体" w:hAnsi="宋体" w:cs="仿宋_GB2312"/>
                <w:b/>
                <w:sz w:val="22"/>
              </w:rPr>
              <w:t xml:space="preserve">（需提供流程说明或截图电子件）</w:t>
            </w:r>
            <w:r>
              <w:rPr>
                <w:rFonts w:hint="eastAsia" w:ascii="宋体" w:hAnsi="宋体" w:cs="仿宋_GB2312"/>
                <w:sz w:val="22"/>
              </w:rPr>
              <w:t xml:space="preserve">。</w:t>
            </w:r>
            <w:r/>
          </w:p>
        </w:tc>
      </w:tr>
      <w:tr>
        <w:trPr>
          <w:cantSplit/>
          <w:trHeight w:val="300"/>
        </w:trPr>
        <w:tc>
          <w:tcPr>
            <w:tcW w:w="593" w:type="pct"/>
            <w:vAlign w:val="center"/>
            <w:vMerge w:val="restart"/>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管理端</w:t>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工作台与统计</w:t>
            </w:r>
            <w:r/>
          </w:p>
        </w:tc>
        <w:tc>
          <w:tcPr>
            <w:tcW w:w="3721" w:type="pct"/>
            <w:vAlign w:val="center"/>
            <w:textDirection w:val="lrTb"/>
            <w:noWrap w:val="false"/>
          </w:tcPr>
          <w:p>
            <w:pPr>
              <w:pStyle w:val="788"/>
              <w:widowControl/>
              <w:rPr>
                <w:rFonts w:hint="eastAsia" w:ascii="宋体" w:hAnsi="宋体" w:cs="仿宋_GB2312"/>
                <w:sz w:val="22"/>
              </w:rPr>
            </w:pPr>
            <w:r>
              <w:rPr>
                <w:rFonts w:hint="eastAsia" w:ascii="宋体" w:hAnsi="宋体" w:cs="仿宋_GB2312"/>
                <w:sz w:val="22"/>
              </w:rPr>
              <w:t xml:space="preserve">36、工作台提供不少于7项核心运营指标总览：活动总数、人才政策总数、C 端注册用户数、报名总人次、已颁发证书数、历史中签/完成类参与人次、社会实践累计时长（小时）等。</w:t>
            </w:r>
            <w:r/>
          </w:p>
          <w:p>
            <w:pPr>
              <w:pStyle w:val="788"/>
              <w:widowControl/>
              <w:rPr>
                <w:rFonts w:hint="eastAsia" w:ascii="宋体" w:hAnsi="宋体" w:cs="仿宋_GB2312"/>
                <w:sz w:val="22"/>
              </w:rPr>
            </w:pPr>
            <w:r>
              <w:rPr>
                <w:rFonts w:hint="eastAsia" w:ascii="宋体" w:hAnsi="宋体" w:cs="仿宋_GB2312"/>
                <w:sz w:val="22"/>
              </w:rPr>
              <w:t xml:space="preserve">37、支持按活动维度统计报名人数；支持按推广科室统计用户分布；支持按县区统计活动数量；支持用户性别、学历层次、学校地域（省内/省外、宿迁市内/外）、办学层次、专业大类等多维度分布分析。</w:t>
            </w:r>
            <w:r/>
          </w:p>
          <w:p>
            <w:pPr>
              <w:pStyle w:val="788"/>
              <w:widowControl/>
              <w:rPr>
                <w:rFonts w:hint="eastAsia" w:ascii="宋体" w:hAnsi="宋体" w:cs="仿宋_GB2312"/>
                <w:sz w:val="22"/>
              </w:rPr>
            </w:pPr>
            <w:r>
              <w:rPr>
                <w:rFonts w:hint="eastAsia" w:ascii="宋体" w:hAnsi="宋体" w:cs="仿宋_GB2312"/>
                <w:sz w:val="22"/>
              </w:rPr>
              <w:t xml:space="preserve">▲38、支持运营日报：统计当日新增用户、发帖数、点赞数，按科室占比展示来源结构，并给出当日新增用户所属学校Top3</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cantSplit/>
          <w:trHeight w:val="403"/>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基础主数据</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39、支持学校主数据查询、新增、修改、删除及批量导入、导出。</w:t>
            </w:r>
            <w:r/>
          </w:p>
          <w:p>
            <w:pPr>
              <w:pStyle w:val="788"/>
              <w:jc w:val="left"/>
              <w:widowControl/>
              <w:rPr>
                <w:rFonts w:hint="eastAsia" w:ascii="宋体" w:hAnsi="宋体" w:cs="仿宋_GB2312"/>
                <w:sz w:val="22"/>
              </w:rPr>
            </w:pPr>
            <w:r>
              <w:rPr>
                <w:rFonts w:hint="eastAsia" w:ascii="宋体" w:hAnsi="宋体" w:cs="仿宋_GB2312"/>
                <w:sz w:val="22"/>
              </w:rPr>
              <w:t xml:space="preserve">40、支持专业大类等基础维表维护。</w:t>
            </w:r>
            <w:r/>
          </w:p>
        </w:tc>
      </w:tr>
      <w:tr>
        <w:trPr>
          <w:cantSplit/>
          <w:trHeight w:val="274"/>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内容与政策</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41、支持公告资讯维护与发布管理。</w:t>
            </w:r>
            <w:r/>
          </w:p>
          <w:p>
            <w:pPr>
              <w:pStyle w:val="788"/>
              <w:jc w:val="left"/>
              <w:widowControl/>
              <w:rPr>
                <w:rFonts w:hint="eastAsia" w:ascii="宋体" w:hAnsi="宋体" w:cs="仿宋_GB2312"/>
                <w:sz w:val="22"/>
              </w:rPr>
            </w:pPr>
            <w:r>
              <w:rPr>
                <w:rFonts w:hint="eastAsia" w:ascii="宋体" w:hAnsi="宋体" w:cs="仿宋_GB2312"/>
                <w:sz w:val="22"/>
              </w:rPr>
              <w:t xml:space="preserve">42、支持首页 Banner 配置与维护。</w:t>
            </w:r>
            <w:r/>
          </w:p>
          <w:p>
            <w:pPr>
              <w:pStyle w:val="788"/>
              <w:jc w:val="left"/>
              <w:widowControl/>
              <w:rPr>
                <w:rFonts w:hint="eastAsia" w:ascii="宋体" w:hAnsi="宋体" w:cs="仿宋_GB2312"/>
                <w:sz w:val="22"/>
              </w:rPr>
            </w:pPr>
            <w:r>
              <w:rPr>
                <w:rFonts w:hint="eastAsia" w:ascii="宋体" w:hAnsi="宋体" w:cs="仿宋_GB2312"/>
                <w:sz w:val="22"/>
              </w:rPr>
              <w:t xml:space="preserve">43、支持人才政策检索、新增、修改、删除、导出及发布状态管理；政策支持按区县等维度管理，并与小程序端「9+1」区县筛选逻辑一致。</w:t>
            </w:r>
            <w:r/>
          </w:p>
        </w:tc>
      </w:tr>
      <w:tr>
        <w:trPr>
          <w:cantSplit/>
          <w:trHeight w:val="274"/>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社会实践与活动运营</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44、支持社会实践类活动全生命周期管理（增删改查、状态、报名截止、人数上限等）。</w:t>
            </w:r>
            <w:r/>
          </w:p>
          <w:p>
            <w:pPr>
              <w:pStyle w:val="788"/>
              <w:jc w:val="left"/>
              <w:widowControl/>
              <w:rPr>
                <w:rFonts w:hint="eastAsia" w:ascii="宋体" w:hAnsi="宋体" w:cs="仿宋_GB2312"/>
                <w:sz w:val="22"/>
              </w:rPr>
            </w:pPr>
            <w:r>
              <w:rPr>
                <w:rFonts w:hint="eastAsia" w:ascii="宋体" w:hAnsi="宋体" w:cs="仿宋_GB2312"/>
                <w:sz w:val="22"/>
              </w:rPr>
              <w:t xml:space="preserve">45、支持报名检索及单人/批量审核；支持抽签中签与弃权处理及人数回写。</w:t>
            </w:r>
            <w:r/>
          </w:p>
          <w:p>
            <w:pPr>
              <w:pStyle w:val="788"/>
              <w:jc w:val="left"/>
              <w:widowControl/>
              <w:rPr>
                <w:rFonts w:hint="eastAsia" w:ascii="宋体" w:hAnsi="宋体" w:cs="仿宋_GB2312"/>
                <w:sz w:val="22"/>
              </w:rPr>
            </w:pPr>
            <w:r>
              <w:rPr>
                <w:rFonts w:hint="eastAsia" w:ascii="宋体" w:hAnsi="宋体" w:cs="仿宋_GB2312"/>
                <w:sz w:val="22"/>
              </w:rPr>
              <w:t xml:space="preserve">46、支持活动通知发布、编辑、删除与置顶；支持打卡及参与人员管理；支持社会实践类电子证书模板等配置。</w:t>
            </w:r>
            <w:r/>
          </w:p>
        </w:tc>
      </w:tr>
      <w:tr>
        <w:trPr>
          <w:cantSplit/>
          <w:trHeight w:val="1238"/>
        </w:trPr>
        <w:tc>
          <w:tcPr>
            <w:tcW w:w="593" w:type="pct"/>
            <w:vAlign w:val="center"/>
            <w:vMerge w:val="continue"/>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用户与社群治理</w:t>
            </w:r>
            <w:r/>
          </w:p>
        </w:tc>
        <w:tc>
          <w:tcPr>
            <w:tcW w:w="3721" w:type="pct"/>
            <w:vAlign w:val="center"/>
            <w:textDirection w:val="lrTb"/>
            <w:noWrap w:val="false"/>
          </w:tcPr>
          <w:p>
            <w:pPr>
              <w:pStyle w:val="788"/>
              <w:jc w:val="left"/>
              <w:widowControl/>
              <w:rPr>
                <w:rFonts w:hint="eastAsia" w:ascii="宋体" w:hAnsi="宋体" w:cs="仿宋_GB2312"/>
                <w:sz w:val="22"/>
              </w:rPr>
            </w:pPr>
            <w:r>
              <w:rPr>
                <w:rFonts w:hint="eastAsia" w:ascii="宋体" w:hAnsi="宋体" w:cs="仿宋_GB2312"/>
                <w:sz w:val="22"/>
              </w:rPr>
              <w:t xml:space="preserve">47、支持小程序用户信息查询、修改、删除及条件筛选导出或全量导出。</w:t>
            </w:r>
            <w:r/>
          </w:p>
          <w:p>
            <w:pPr>
              <w:pStyle w:val="788"/>
              <w:jc w:val="left"/>
              <w:widowControl/>
              <w:rPr>
                <w:rFonts w:hint="eastAsia" w:ascii="宋体" w:hAnsi="宋体" w:cs="仿宋_GB2312"/>
                <w:sz w:val="22"/>
              </w:rPr>
            </w:pPr>
            <w:r>
              <w:rPr>
                <w:rFonts w:hint="eastAsia" w:ascii="宋体" w:hAnsi="宋体" w:cs="仿宋_GB2312"/>
                <w:sz w:val="22"/>
              </w:rPr>
              <w:t xml:space="preserve">▲48、支持社群帖子检索、代发、删除及单条/批量审核</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trHeight w:val="274"/>
        </w:trPr>
        <w:tc>
          <w:tcPr>
            <w:tcW w:w="593" w:type="pct"/>
            <w:vAlign w:val="center"/>
            <w:textDirection w:val="lrTb"/>
            <w:noWrap w:val="false"/>
          </w:tcPr>
          <w:p>
            <w:pPr>
              <w:pStyle w:val="788"/>
              <w:jc w:val="center"/>
              <w:widowControl/>
              <w:rPr>
                <w:rFonts w:hint="eastAsia" w:ascii="宋体" w:hAnsi="宋体" w:cs="仿宋_GB2312"/>
                <w:sz w:val="22"/>
              </w:rPr>
            </w:pPr>
            <w:r>
              <w:rPr>
                <w:rFonts w:ascii="宋体" w:hAnsi="宋体" w:cs="仿宋_GB2312"/>
                <w:sz w:val="22"/>
              </w:rPr>
              <w:t xml:space="preserve">操作系统</w:t>
            </w: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信创</w:t>
            </w:r>
            <w:r>
              <w:rPr>
                <w:rFonts w:ascii="宋体" w:hAnsi="宋体" w:cs="仿宋_GB2312"/>
                <w:sz w:val="22"/>
              </w:rPr>
              <w:t xml:space="preserve">操作系统</w:t>
            </w:r>
            <w:r>
              <w:rPr>
                <w:rFonts w:hint="eastAsia" w:ascii="宋体" w:hAnsi="宋体" w:cs="仿宋_GB2312"/>
                <w:sz w:val="22"/>
              </w:rPr>
            </w:r>
            <w:r/>
          </w:p>
        </w:tc>
        <w:tc>
          <w:tcPr>
            <w:tcW w:w="3721" w:type="pct"/>
            <w:vAlign w:val="center"/>
            <w:textDirection w:val="lrTb"/>
            <w:noWrap w:val="false"/>
          </w:tcPr>
          <w:p>
            <w:pPr>
              <w:pStyle w:val="788"/>
              <w:widowControl/>
              <w:rPr>
                <w:rFonts w:ascii="宋体" w:hAnsi="宋体" w:cs="仿宋_GB2312"/>
                <w:sz w:val="22"/>
              </w:rPr>
            </w:pPr>
            <w:r>
              <w:rPr>
                <w:rFonts w:hint="eastAsia" w:ascii="宋体" w:hAnsi="宋体" w:cs="仿宋_GB2312"/>
                <w:sz w:val="22"/>
              </w:rPr>
              <w:t xml:space="preserve">49</w:t>
            </w:r>
            <w:r>
              <w:rPr>
                <w:rFonts w:ascii="宋体" w:hAnsi="宋体" w:cs="仿宋_GB2312"/>
                <w:sz w:val="22"/>
              </w:rPr>
              <w:t xml:space="preserve">、</w:t>
            </w:r>
            <w:r>
              <w:rPr>
                <w:rFonts w:hint="eastAsia" w:ascii="宋体" w:hAnsi="宋体" w:cs="宋体"/>
                <w:sz w:val="22"/>
              </w:rPr>
              <w:t xml:space="preserve">架</w:t>
            </w:r>
            <w:r>
              <w:rPr>
                <w:rFonts w:hint="eastAsia" w:ascii="宋体" w:hAnsi="宋体" w:cs="___WRD_EMBED_SUB_46"/>
                <w:sz w:val="22"/>
              </w:rPr>
              <w:t xml:space="preserve">构支持：支持</w:t>
            </w:r>
            <w:r>
              <w:rPr>
                <w:rFonts w:hint="eastAsia" w:ascii="宋体" w:hAnsi="宋体" w:cs="宋体"/>
                <w:sz w:val="22"/>
              </w:rPr>
              <w:t xml:space="preserve">龙芯</w:t>
            </w:r>
            <w:r>
              <w:rPr>
                <w:rFonts w:hint="eastAsia" w:ascii="宋体" w:hAnsi="宋体" w:cs="___WRD_EMBED_SUB_46"/>
                <w:sz w:val="22"/>
              </w:rPr>
              <w:t xml:space="preserve">、</w:t>
            </w:r>
            <w:r>
              <w:rPr>
                <w:rFonts w:hint="eastAsia" w:ascii="宋体" w:hAnsi="宋体" w:cs="宋体"/>
                <w:sz w:val="22"/>
              </w:rPr>
              <w:t xml:space="preserve">兆芯</w:t>
            </w:r>
            <w:r>
              <w:rPr>
                <w:rFonts w:hint="eastAsia" w:ascii="宋体" w:hAnsi="宋体" w:cs="___WRD_EMBED_SUB_46"/>
                <w:sz w:val="22"/>
              </w:rPr>
              <w:t xml:space="preserve">、</w:t>
            </w:r>
            <w:r>
              <w:rPr>
                <w:rFonts w:hint="eastAsia" w:ascii="宋体" w:hAnsi="宋体" w:cs="宋体"/>
                <w:sz w:val="22"/>
              </w:rPr>
              <w:t xml:space="preserve">飞腾</w:t>
            </w:r>
            <w:r>
              <w:rPr>
                <w:rFonts w:hint="eastAsia" w:ascii="宋体" w:hAnsi="宋体" w:cs="___WRD_EMBED_SUB_46"/>
                <w:sz w:val="22"/>
              </w:rPr>
              <w:t xml:space="preserve">、</w:t>
            </w:r>
            <w:r>
              <w:rPr>
                <w:rFonts w:hint="eastAsia" w:ascii="宋体" w:hAnsi="宋体" w:cs="宋体"/>
                <w:sz w:val="22"/>
              </w:rPr>
              <w:t xml:space="preserve">鲲鹏</w:t>
            </w:r>
            <w:r>
              <w:rPr>
                <w:rFonts w:hint="eastAsia" w:ascii="宋体" w:hAnsi="宋体" w:cs="___WRD_EMBED_SUB_46"/>
                <w:sz w:val="22"/>
              </w:rPr>
              <w:t xml:space="preserve">、</w:t>
            </w:r>
            <w:r>
              <w:rPr>
                <w:rFonts w:hint="eastAsia" w:ascii="宋体" w:hAnsi="宋体" w:cs="宋体"/>
                <w:sz w:val="22"/>
              </w:rPr>
              <w:t xml:space="preserve">海光</w:t>
            </w:r>
            <w:r>
              <w:rPr>
                <w:rFonts w:hint="eastAsia" w:ascii="宋体" w:hAnsi="宋体" w:cs="___WRD_EMBED_SUB_46"/>
                <w:sz w:val="22"/>
              </w:rPr>
              <w:t xml:space="preserve">等自主</w:t>
            </w:r>
            <w:r>
              <w:rPr>
                <w:rFonts w:ascii="宋体" w:hAnsi="宋体" w:cs="仿宋_GB2312"/>
                <w:sz w:val="22"/>
              </w:rPr>
              <w:t xml:space="preserve">CPU平台。</w:t>
            </w:r>
            <w:r/>
          </w:p>
          <w:p>
            <w:pPr>
              <w:pStyle w:val="788"/>
              <w:widowControl/>
              <w:rPr>
                <w:rFonts w:hint="eastAsia" w:ascii="宋体" w:hAnsi="宋体" w:cs="仿宋_GB2312"/>
                <w:sz w:val="22"/>
              </w:rPr>
            </w:pPr>
            <w:r>
              <w:rPr>
                <w:rFonts w:hint="eastAsia" w:ascii="宋体" w:hAnsi="宋体" w:cs="仿宋_GB2312"/>
                <w:sz w:val="22"/>
              </w:rPr>
              <w:t xml:space="preserve">50</w:t>
            </w:r>
            <w:r>
              <w:rPr>
                <w:rFonts w:ascii="宋体" w:hAnsi="宋体" w:cs="仿宋_GB2312"/>
                <w:sz w:val="22"/>
              </w:rPr>
              <w:t xml:space="preserve">、</w:t>
            </w:r>
            <w:r>
              <w:rPr>
                <w:rFonts w:hint="eastAsia" w:ascii="宋体" w:hAnsi="宋体" w:cs="宋体"/>
                <w:sz w:val="22"/>
              </w:rPr>
              <w:t xml:space="preserve">兼</w:t>
            </w:r>
            <w:r>
              <w:rPr>
                <w:rFonts w:hint="eastAsia" w:ascii="宋体" w:hAnsi="宋体" w:cs="___WRD_EMBED_SUB_46"/>
                <w:sz w:val="22"/>
              </w:rPr>
              <w:t xml:space="preserve">容性：</w:t>
            </w:r>
            <w:r>
              <w:rPr>
                <w:rFonts w:ascii="宋体" w:hAnsi="宋体" w:cs="___WRD_EMBED_SUB_46"/>
                <w:sz w:val="22"/>
              </w:rPr>
              <w:t xml:space="preserve">支持多种中文输入法</w:t>
            </w:r>
            <w:r>
              <w:rPr>
                <w:rFonts w:hint="eastAsia" w:ascii="宋体" w:hAnsi="宋体" w:cs="___WRD_EMBED_SUB_46"/>
                <w:sz w:val="22"/>
              </w:rPr>
              <w:t xml:space="preserve">，</w:t>
            </w:r>
            <w:r>
              <w:rPr>
                <w:rFonts w:hint="eastAsia" w:ascii="宋体" w:hAnsi="宋体" w:cs="宋体"/>
                <w:sz w:val="22"/>
              </w:rPr>
              <w:t xml:space="preserve">兼</w:t>
            </w:r>
            <w:r>
              <w:rPr>
                <w:rFonts w:hint="eastAsia" w:ascii="宋体" w:hAnsi="宋体" w:cs="___WRD_EMBED_SUB_46"/>
                <w:sz w:val="22"/>
              </w:rPr>
              <w:t xml:space="preserve">容国内主流的自主数据库（如人大</w:t>
            </w:r>
            <w:r>
              <w:rPr>
                <w:rFonts w:hint="eastAsia" w:ascii="宋体" w:hAnsi="宋体" w:cs="宋体"/>
                <w:sz w:val="22"/>
              </w:rPr>
              <w:t xml:space="preserve">金仓</w:t>
            </w:r>
            <w:r>
              <w:rPr>
                <w:rFonts w:hint="eastAsia" w:ascii="宋体" w:hAnsi="宋体" w:cs="___WRD_EMBED_SUB_46"/>
                <w:sz w:val="22"/>
              </w:rPr>
              <w:t xml:space="preserve">、达</w:t>
            </w:r>
            <w:r>
              <w:rPr>
                <w:rFonts w:hint="eastAsia" w:ascii="宋体" w:hAnsi="宋体" w:cs="宋体"/>
                <w:sz w:val="22"/>
              </w:rPr>
              <w:t xml:space="preserve">梦</w:t>
            </w:r>
            <w:r>
              <w:rPr>
                <w:rFonts w:hint="eastAsia" w:ascii="宋体" w:hAnsi="宋体" w:cs="___WRD_EMBED_SUB_46"/>
                <w:sz w:val="22"/>
              </w:rPr>
              <w:t xml:space="preserve">、</w:t>
            </w:r>
            <w:r>
              <w:rPr>
                <w:rFonts w:hint="eastAsia" w:ascii="宋体" w:hAnsi="宋体" w:cs="宋体"/>
                <w:sz w:val="22"/>
              </w:rPr>
              <w:t xml:space="preserve">神舟</w:t>
            </w:r>
            <w:r>
              <w:rPr>
                <w:rFonts w:hint="eastAsia" w:ascii="宋体" w:hAnsi="宋体" w:cs="___WRD_EMBED_SUB_46"/>
                <w:sz w:val="22"/>
              </w:rPr>
              <w:t xml:space="preserve">通用等）、自主中间件（如中创、</w:t>
            </w:r>
            <w:r>
              <w:rPr>
                <w:rFonts w:hint="eastAsia" w:ascii="宋体" w:hAnsi="宋体" w:cs="宋体"/>
                <w:sz w:val="22"/>
              </w:rPr>
              <w:t xml:space="preserve">东</w:t>
            </w:r>
            <w:r>
              <w:rPr>
                <w:rFonts w:hint="eastAsia" w:ascii="宋体" w:hAnsi="宋体" w:cs="___WRD_EMBED_SUB_46"/>
                <w:sz w:val="22"/>
              </w:rPr>
              <w:t xml:space="preserve">方通、</w:t>
            </w:r>
            <w:r>
              <w:rPr>
                <w:rFonts w:hint="eastAsia" w:ascii="宋体" w:hAnsi="宋体" w:cs="宋体"/>
                <w:sz w:val="22"/>
              </w:rPr>
              <w:t xml:space="preserve">金蝶</w:t>
            </w:r>
            <w:r>
              <w:rPr>
                <w:rFonts w:hint="eastAsia" w:ascii="宋体" w:hAnsi="宋体" w:cs="___WRD_EMBED_SUB_46"/>
                <w:sz w:val="22"/>
              </w:rPr>
              <w:t xml:space="preserve">等）。</w:t>
            </w:r>
            <w:r>
              <w:rPr>
                <w:rFonts w:hint="eastAsia" w:ascii="宋体" w:hAnsi="宋体" w:cs="仿宋_GB2312"/>
                <w:sz w:val="22"/>
              </w:rPr>
            </w:r>
            <w:r/>
          </w:p>
        </w:tc>
      </w:tr>
      <w:tr>
        <w:trPr>
          <w:trHeight w:val="900"/>
        </w:trPr>
        <w:tc>
          <w:tcPr>
            <w:tcW w:w="593" w:type="pct"/>
            <w:vAlign w:val="center"/>
            <w:textDirection w:val="lrTb"/>
            <w:noWrap w:val="false"/>
          </w:tcPr>
          <w:p>
            <w:pPr>
              <w:pStyle w:val="788"/>
              <w:jc w:val="center"/>
              <w:widowControl/>
              <w:rPr>
                <w:rFonts w:hint="eastAsia" w:ascii="宋体" w:hAnsi="宋体" w:cs="仿宋_GB2312"/>
                <w:sz w:val="22"/>
              </w:rPr>
            </w:pPr>
            <w:r>
              <w:rPr>
                <w:rFonts w:ascii="宋体" w:hAnsi="宋体" w:cs="仿宋_GB2312"/>
                <w:sz w:val="22"/>
              </w:rPr>
              <w:t xml:space="preserve">数据库</w:t>
            </w: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信创</w:t>
            </w:r>
            <w:r>
              <w:rPr>
                <w:rFonts w:ascii="宋体" w:hAnsi="宋体" w:cs="仿宋_GB2312"/>
                <w:sz w:val="22"/>
              </w:rPr>
              <w:t xml:space="preserve">数据库</w:t>
            </w:r>
            <w:r>
              <w:rPr>
                <w:rFonts w:hint="eastAsia" w:ascii="宋体" w:hAnsi="宋体" w:cs="仿宋_GB2312"/>
                <w:sz w:val="22"/>
              </w:rPr>
            </w:r>
            <w:r/>
          </w:p>
        </w:tc>
        <w:tc>
          <w:tcPr>
            <w:tcW w:w="3721" w:type="pct"/>
            <w:vAlign w:val="center"/>
            <w:textDirection w:val="lrTb"/>
            <w:noWrap w:val="false"/>
          </w:tcPr>
          <w:p>
            <w:pPr>
              <w:pStyle w:val="788"/>
              <w:widowControl/>
              <w:rPr>
                <w:rFonts w:ascii="宋体" w:hAnsi="宋体" w:cs="仿宋_GB2312"/>
                <w:sz w:val="22"/>
              </w:rPr>
            </w:pPr>
            <w:r>
              <w:rPr>
                <w:rFonts w:hint="eastAsia" w:ascii="宋体" w:hAnsi="宋体" w:cs="仿宋_GB2312"/>
                <w:sz w:val="22"/>
              </w:rPr>
              <w:t xml:space="preserve">51、</w:t>
            </w:r>
            <w:r>
              <w:rPr>
                <w:rFonts w:ascii="宋体" w:hAnsi="宋体" w:cs="仿宋_GB2312"/>
                <w:sz w:val="22"/>
              </w:rPr>
              <w:t xml:space="preserve">支持外部</w:t>
            </w:r>
            <w:r>
              <w:rPr>
                <w:rFonts w:hint="eastAsia" w:ascii="宋体" w:hAnsi="宋体" w:cs="宋体"/>
                <w:sz w:val="22"/>
              </w:rPr>
              <w:t xml:space="preserve">函</w:t>
            </w:r>
            <w:r>
              <w:rPr>
                <w:rFonts w:hint="eastAsia" w:ascii="宋体" w:hAnsi="宋体" w:cs="___WRD_EMBED_SUB_46"/>
                <w:sz w:val="22"/>
              </w:rPr>
              <w:t xml:space="preserve">数，包括</w:t>
            </w:r>
            <w:r>
              <w:rPr>
                <w:rFonts w:ascii="宋体" w:hAnsi="宋体" w:cs="仿宋_GB2312"/>
                <w:sz w:val="22"/>
              </w:rPr>
              <w:t xml:space="preserve">C</w:t>
            </w:r>
            <w:r>
              <w:rPr>
                <w:rFonts w:hint="eastAsia" w:ascii="宋体" w:hAnsi="宋体" w:cs="宋体"/>
                <w:sz w:val="22"/>
              </w:rPr>
              <w:t xml:space="preserve">语</w:t>
            </w:r>
            <w:r>
              <w:rPr>
                <w:rFonts w:hint="eastAsia" w:ascii="宋体" w:hAnsi="宋体" w:cs="___WRD_EMBED_SUB_46"/>
                <w:sz w:val="22"/>
              </w:rPr>
              <w:t xml:space="preserve">言和</w:t>
            </w:r>
            <w:r>
              <w:rPr>
                <w:rFonts w:ascii="宋体" w:hAnsi="宋体" w:cs="仿宋_GB2312"/>
                <w:sz w:val="22"/>
              </w:rPr>
              <w:t xml:space="preserve">Java</w:t>
            </w:r>
            <w:r>
              <w:rPr>
                <w:rFonts w:hint="eastAsia" w:ascii="宋体" w:hAnsi="宋体" w:cs="宋体"/>
                <w:sz w:val="22"/>
              </w:rPr>
              <w:t xml:space="preserve">语</w:t>
            </w:r>
            <w:r>
              <w:rPr>
                <w:rFonts w:hint="eastAsia" w:ascii="宋体" w:hAnsi="宋体" w:cs="___WRD_EMBED_SUB_46"/>
                <w:sz w:val="22"/>
              </w:rPr>
              <w:t xml:space="preserve">言外部</w:t>
            </w:r>
            <w:r>
              <w:rPr>
                <w:rFonts w:hint="eastAsia" w:ascii="宋体" w:hAnsi="宋体" w:cs="宋体"/>
                <w:sz w:val="22"/>
              </w:rPr>
              <w:t xml:space="preserve">函</w:t>
            </w:r>
            <w:r>
              <w:rPr>
                <w:rFonts w:hint="eastAsia" w:ascii="宋体" w:hAnsi="宋体" w:cs="___WRD_EMBED_SUB_46"/>
                <w:sz w:val="22"/>
              </w:rPr>
              <w:t xml:space="preserve">数，并支持在数据库中</w:t>
            </w:r>
            <w:r>
              <w:rPr>
                <w:rFonts w:hint="eastAsia" w:ascii="宋体" w:hAnsi="宋体" w:cs="宋体"/>
                <w:sz w:val="22"/>
              </w:rPr>
              <w:t xml:space="preserve">执</w:t>
            </w:r>
            <w:r>
              <w:rPr>
                <w:rFonts w:hint="eastAsia" w:ascii="宋体" w:hAnsi="宋体" w:cs="___WRD_EMBED_SUB_46"/>
                <w:sz w:val="22"/>
              </w:rPr>
              <w:t xml:space="preserve">行</w:t>
            </w:r>
            <w:r>
              <w:rPr>
                <w:rFonts w:hint="eastAsia" w:ascii="宋体" w:hAnsi="宋体" w:cs="宋体"/>
                <w:sz w:val="22"/>
              </w:rPr>
              <w:t xml:space="preserve">这些</w:t>
            </w:r>
            <w:r>
              <w:rPr>
                <w:rFonts w:hint="eastAsia" w:ascii="宋体" w:hAnsi="宋体" w:cs="___WRD_EMBED_SUB_46"/>
                <w:sz w:val="22"/>
              </w:rPr>
              <w:t xml:space="preserve">外部</w:t>
            </w:r>
            <w:r>
              <w:rPr>
                <w:rFonts w:hint="eastAsia" w:ascii="宋体" w:hAnsi="宋体" w:cs="宋体"/>
                <w:sz w:val="22"/>
              </w:rPr>
              <w:t xml:space="preserve">函</w:t>
            </w:r>
            <w:r>
              <w:rPr>
                <w:rFonts w:hint="eastAsia" w:ascii="宋体" w:hAnsi="宋体" w:cs="___WRD_EMBED_SUB_46"/>
                <w:sz w:val="22"/>
              </w:rPr>
              <w:t xml:space="preserve">数</w:t>
            </w:r>
            <w:r>
              <w:rPr>
                <w:rFonts w:ascii="宋体" w:hAnsi="宋体" w:cs="仿宋_GB2312"/>
                <w:sz w:val="22"/>
              </w:rPr>
              <w:t xml:space="preserve">。</w:t>
            </w:r>
            <w:r/>
          </w:p>
          <w:p>
            <w:pPr>
              <w:pStyle w:val="788"/>
              <w:widowControl/>
              <w:rPr>
                <w:rFonts w:hint="eastAsia" w:ascii="宋体" w:hAnsi="宋体" w:cs="仿宋_GB2312"/>
                <w:sz w:val="22"/>
              </w:rPr>
            </w:pPr>
            <w:r>
              <w:rPr>
                <w:rFonts w:hint="eastAsia" w:ascii="宋体" w:hAnsi="宋体" w:cs="仿宋_GB2312"/>
                <w:sz w:val="22"/>
              </w:rPr>
              <w:t xml:space="preserve">52、</w:t>
            </w:r>
            <w:r>
              <w:rPr>
                <w:rFonts w:ascii="宋体" w:hAnsi="宋体" w:cs="仿宋_GB2312"/>
                <w:sz w:val="22"/>
              </w:rPr>
              <w:t xml:space="preserve">支持多版本并发控制（MVCC）机制，实现写操作不</w:t>
            </w:r>
            <w:r>
              <w:rPr>
                <w:rFonts w:hint="eastAsia" w:ascii="宋体" w:hAnsi="宋体" w:cs="宋体"/>
                <w:sz w:val="22"/>
              </w:rPr>
              <w:t xml:space="preserve">阻塞</w:t>
            </w:r>
            <w:r>
              <w:rPr>
                <w:rFonts w:hint="eastAsia" w:ascii="宋体" w:hAnsi="宋体" w:cs="___WRD_EMBED_SUB_46"/>
                <w:sz w:val="22"/>
              </w:rPr>
              <w:t xml:space="preserve">读操作；支持事务管理机制，包括事务提交、事务回</w:t>
            </w:r>
            <w:r>
              <w:rPr>
                <w:rFonts w:hint="eastAsia" w:ascii="宋体" w:hAnsi="宋体" w:cs="宋体"/>
                <w:sz w:val="22"/>
              </w:rPr>
              <w:t xml:space="preserve">滚</w:t>
            </w:r>
            <w:r>
              <w:rPr>
                <w:rFonts w:hint="eastAsia" w:ascii="宋体" w:hAnsi="宋体" w:cs="___WRD_EMBED_SUB_46"/>
                <w:sz w:val="22"/>
              </w:rPr>
              <w:t xml:space="preserve">及回</w:t>
            </w:r>
            <w:r>
              <w:rPr>
                <w:rFonts w:hint="eastAsia" w:ascii="宋体" w:hAnsi="宋体" w:cs="宋体"/>
                <w:sz w:val="22"/>
              </w:rPr>
              <w:t xml:space="preserve">滚至</w:t>
            </w:r>
            <w:r>
              <w:rPr>
                <w:rFonts w:hint="eastAsia" w:ascii="宋体" w:hAnsi="宋体" w:cs="___WRD_EMBED_SUB_46"/>
                <w:sz w:val="22"/>
              </w:rPr>
              <w:t xml:space="preserve">保存点；支持读未提交、读已提交、可</w:t>
            </w:r>
            <w:r>
              <w:rPr>
                <w:rFonts w:ascii="宋体" w:hAnsi="宋体" w:cs="仿宋_GB2312"/>
                <w:sz w:val="22"/>
              </w:rPr>
              <w:t xml:space="preserve">串行化等事务隔离级别；支持手动加</w:t>
            </w:r>
            <w:r>
              <w:rPr>
                <w:rFonts w:hint="eastAsia" w:ascii="宋体" w:hAnsi="宋体" w:cs="宋体"/>
                <w:sz w:val="22"/>
              </w:rPr>
              <w:t xml:space="preserve">锁</w:t>
            </w:r>
            <w:r>
              <w:rPr>
                <w:rFonts w:hint="eastAsia" w:ascii="宋体" w:hAnsi="宋体" w:cs="___WRD_EMBED_SUB_46"/>
                <w:sz w:val="22"/>
              </w:rPr>
              <w:t xml:space="preserve">；支持</w:t>
            </w:r>
            <w:r>
              <w:rPr>
                <w:rFonts w:hint="eastAsia" w:ascii="宋体" w:hAnsi="宋体" w:cs="宋体"/>
                <w:sz w:val="22"/>
              </w:rPr>
              <w:t xml:space="preserve">嵌套</w:t>
            </w:r>
            <w:r>
              <w:rPr>
                <w:rFonts w:hint="eastAsia" w:ascii="宋体" w:hAnsi="宋体" w:cs="___WRD_EMBED_SUB_46"/>
                <w:sz w:val="22"/>
              </w:rPr>
              <w:t xml:space="preserve">事务；支持自治事务</w:t>
            </w:r>
            <w:r>
              <w:rPr>
                <w:rFonts w:ascii="宋体" w:hAnsi="宋体" w:cs="仿宋_GB2312"/>
                <w:sz w:val="22"/>
              </w:rPr>
              <w:t xml:space="preserve">。</w:t>
            </w:r>
            <w:r>
              <w:rPr>
                <w:rFonts w:hint="eastAsia" w:ascii="宋体" w:hAnsi="宋体" w:cs="仿宋_GB2312"/>
                <w:sz w:val="22"/>
              </w:rPr>
            </w:r>
            <w:r/>
          </w:p>
        </w:tc>
      </w:tr>
      <w:tr>
        <w:trPr>
          <w:cantSplit/>
          <w:trHeight w:val="2731"/>
        </w:trPr>
        <w:tc>
          <w:tcPr>
            <w:tcW w:w="593" w:type="pct"/>
            <w:vAlign w:val="center"/>
            <w:vMerge w:val="restart"/>
            <w:textDirection w:val="lrTb"/>
            <w:noWrap w:val="false"/>
          </w:tcPr>
          <w:p>
            <w:pPr>
              <w:pStyle w:val="788"/>
              <w:jc w:val="center"/>
              <w:rPr>
                <w:rFonts w:hint="eastAsia" w:ascii="宋体" w:hAnsi="宋体" w:cs="仿宋_GB2312"/>
                <w:sz w:val="22"/>
              </w:rPr>
            </w:pPr>
            <w:r/>
            <w:bookmarkStart w:id="107" w:name="OLE_LINK35"/>
            <w:r/>
            <w:bookmarkStart w:id="108" w:name="OLE_LINK36"/>
            <w:r/>
            <w:bookmarkStart w:id="109" w:name="_Hlk229472624"/>
            <w:r>
              <w:rPr>
                <w:rFonts w:hint="eastAsia" w:ascii="宋体" w:hAnsi="宋体" w:cs="仿宋_GB2312"/>
                <w:sz w:val="22"/>
              </w:rPr>
              <w:t xml:space="preserve">其他建设内容</w:t>
            </w:r>
            <w:r/>
          </w:p>
        </w:tc>
        <w:tc>
          <w:tcPr>
            <w:tcW w:w="686" w:type="pct"/>
            <w:vAlign w:val="center"/>
            <w:textDirection w:val="lrTb"/>
            <w:noWrap w:val="false"/>
          </w:tcPr>
          <w:p>
            <w:pPr>
              <w:pStyle w:val="788"/>
              <w:jc w:val="center"/>
              <w:widowControl/>
              <w:rPr>
                <w:rFonts w:hint="eastAsia" w:ascii="宋体" w:hAnsi="宋体" w:cs="仿宋_GB2312"/>
                <w:sz w:val="22"/>
              </w:rPr>
            </w:pPr>
            <w:r>
              <w:rPr>
                <w:rFonts w:ascii="宋体" w:hAnsi="宋体" w:cs="仿宋_GB2312"/>
                <w:sz w:val="22"/>
              </w:rPr>
              <w:t xml:space="preserve">代码安全检测</w:t>
            </w:r>
            <w:r>
              <w:rPr>
                <w:rFonts w:hint="eastAsia" w:ascii="宋体" w:hAnsi="宋体" w:cs="仿宋_GB2312"/>
                <w:sz w:val="22"/>
              </w:rPr>
            </w:r>
            <w:r/>
          </w:p>
        </w:tc>
        <w:tc>
          <w:tcPr>
            <w:tcW w:w="3721" w:type="pct"/>
            <w:vAlign w:val="center"/>
            <w:textDirection w:val="lrTb"/>
            <w:noWrap w:val="false"/>
          </w:tcPr>
          <w:p>
            <w:pPr>
              <w:pStyle w:val="788"/>
              <w:widowControl/>
              <w:rPr>
                <w:rFonts w:hint="eastAsia" w:ascii="宋体" w:hAnsi="宋体" w:cs="仿宋_GB2312"/>
                <w:sz w:val="22"/>
              </w:rPr>
            </w:pPr>
            <w:r>
              <w:rPr>
                <w:rFonts w:hint="eastAsia" w:ascii="宋体" w:hAnsi="宋体" w:cs="仿宋_GB2312"/>
                <w:sz w:val="22"/>
              </w:rPr>
              <w:t xml:space="preserve">53、</w:t>
            </w:r>
            <w:r>
              <w:rPr>
                <w:rFonts w:ascii="宋体" w:hAnsi="宋体" w:cs="仿宋_GB2312"/>
                <w:sz w:val="22"/>
              </w:rPr>
              <w:t xml:space="preserve">支持对覆盖小程序端、前端、管理端、服务端及</w:t>
            </w:r>
            <w:r>
              <w:rPr>
                <w:rFonts w:hint="eastAsia" w:ascii="宋体" w:hAnsi="宋体" w:cs="宋体"/>
                <w:sz w:val="22"/>
              </w:rPr>
              <w:t xml:space="preserve">脚</w:t>
            </w:r>
            <w:r>
              <w:rPr>
                <w:rFonts w:hint="eastAsia" w:ascii="宋体" w:hAnsi="宋体" w:cs="___WRD_EMBED_SUB_47"/>
                <w:sz w:val="22"/>
              </w:rPr>
              <w:t xml:space="preserve">本等源代码开展安全检测，具备</w:t>
            </w:r>
            <w:r>
              <w:rPr>
                <w:rFonts w:hint="eastAsia" w:ascii="宋体" w:hAnsi="宋体" w:cs="宋体"/>
                <w:sz w:val="22"/>
              </w:rPr>
              <w:t xml:space="preserve">静</w:t>
            </w:r>
            <w:r>
              <w:rPr>
                <w:rFonts w:hint="eastAsia" w:ascii="宋体" w:hAnsi="宋体" w:cs="___WRD_EMBED_SUB_47"/>
                <w:sz w:val="22"/>
              </w:rPr>
              <w:t xml:space="preserve">态代码安全分析、编码规范与</w:t>
            </w:r>
            <w:r>
              <w:rPr>
                <w:rFonts w:hint="eastAsia" w:ascii="宋体" w:hAnsi="宋体" w:cs="宋体"/>
                <w:sz w:val="22"/>
              </w:rPr>
              <w:t xml:space="preserve">高危</w:t>
            </w:r>
            <w:r>
              <w:rPr>
                <w:rFonts w:hint="eastAsia" w:ascii="宋体" w:hAnsi="宋体" w:cs="___WRD_EMBED_SUB_47"/>
                <w:sz w:val="22"/>
              </w:rPr>
              <w:t xml:space="preserve">模式检测、开源及</w:t>
            </w:r>
            <w:r>
              <w:rPr>
                <w:rFonts w:hint="eastAsia" w:ascii="宋体" w:hAnsi="宋体" w:cs="宋体"/>
                <w:sz w:val="22"/>
              </w:rPr>
              <w:t xml:space="preserve">第三</w:t>
            </w:r>
            <w:r>
              <w:rPr>
                <w:rFonts w:hint="eastAsia" w:ascii="宋体" w:hAnsi="宋体" w:cs="___WRD_EMBED_SUB_47"/>
                <w:sz w:val="22"/>
              </w:rPr>
              <w:t xml:space="preserve">方依</w:t>
            </w:r>
            <w:r>
              <w:rPr>
                <w:rFonts w:hint="eastAsia" w:ascii="宋体" w:hAnsi="宋体" w:cs="宋体"/>
                <w:sz w:val="22"/>
              </w:rPr>
              <w:t xml:space="preserve">赖漏洞</w:t>
            </w:r>
            <w:r>
              <w:rPr>
                <w:rFonts w:hint="eastAsia" w:ascii="宋体" w:hAnsi="宋体" w:cs="___WRD_EMBED_SUB_47"/>
                <w:sz w:val="22"/>
              </w:rPr>
              <w:t xml:space="preserve">检测、微信小程序与开放平台侧专项检测、接口与安全配置审查、</w:t>
            </w:r>
            <w:r>
              <w:rPr>
                <w:rFonts w:ascii="宋体" w:hAnsi="宋体" w:cs="仿宋_GB2312"/>
                <w:sz w:val="22"/>
              </w:rPr>
              <w:t xml:space="preserve">AI能力及</w:t>
            </w:r>
            <w:r>
              <w:rPr>
                <w:rFonts w:hint="eastAsia" w:ascii="宋体" w:hAnsi="宋体" w:cs="宋体"/>
                <w:sz w:val="22"/>
              </w:rPr>
              <w:t xml:space="preserve">第三</w:t>
            </w:r>
            <w:r>
              <w:rPr>
                <w:rFonts w:hint="eastAsia" w:ascii="宋体" w:hAnsi="宋体" w:cs="___WRD_EMBED_SUB_47"/>
                <w:sz w:val="22"/>
              </w:rPr>
              <w:t xml:space="preserve">方模型</w:t>
            </w:r>
            <w:r>
              <w:rPr>
                <w:rFonts w:hint="eastAsia" w:ascii="宋体" w:hAnsi="宋体" w:cs="宋体"/>
                <w:sz w:val="22"/>
              </w:rPr>
              <w:t xml:space="preserve">链路</w:t>
            </w:r>
            <w:r>
              <w:rPr>
                <w:rFonts w:hint="eastAsia" w:ascii="宋体" w:hAnsi="宋体" w:cs="___WRD_EMBED_SUB_47"/>
                <w:sz w:val="22"/>
              </w:rPr>
              <w:t xml:space="preserve">安全核查等能力；可识别注入、</w:t>
            </w:r>
            <w:r>
              <w:rPr>
                <w:rFonts w:hint="eastAsia" w:ascii="宋体" w:hAnsi="宋体" w:cs="宋体"/>
                <w:sz w:val="22"/>
              </w:rPr>
              <w:t xml:space="preserve">跨</w:t>
            </w:r>
            <w:r>
              <w:rPr>
                <w:rFonts w:hint="eastAsia" w:ascii="宋体" w:hAnsi="宋体" w:cs="___WRD_EMBED_SUB_47"/>
                <w:sz w:val="22"/>
              </w:rPr>
              <w:t xml:space="preserve">站</w:t>
            </w:r>
            <w:r>
              <w:rPr>
                <w:rFonts w:hint="eastAsia" w:ascii="宋体" w:hAnsi="宋体" w:cs="宋体"/>
                <w:sz w:val="22"/>
              </w:rPr>
              <w:t xml:space="preserve">脚</w:t>
            </w:r>
            <w:r>
              <w:rPr>
                <w:rFonts w:hint="eastAsia" w:ascii="宋体" w:hAnsi="宋体" w:cs="___WRD_EMBED_SUB_47"/>
                <w:sz w:val="22"/>
              </w:rPr>
              <w:t xml:space="preserve">本、</w:t>
            </w:r>
            <w:r>
              <w:rPr>
                <w:rFonts w:hint="eastAsia" w:ascii="宋体" w:hAnsi="宋体" w:cs="宋体"/>
                <w:sz w:val="22"/>
              </w:rPr>
              <w:t xml:space="preserve">弱</w:t>
            </w:r>
            <w:r>
              <w:rPr>
                <w:rFonts w:hint="eastAsia" w:ascii="宋体" w:hAnsi="宋体" w:cs="___WRD_EMBED_SUB_47"/>
                <w:sz w:val="22"/>
              </w:rPr>
              <w:t xml:space="preserve">加</w:t>
            </w:r>
            <w:r>
              <w:rPr>
                <w:rFonts w:hint="eastAsia" w:ascii="宋体" w:hAnsi="宋体" w:cs="宋体"/>
                <w:sz w:val="22"/>
              </w:rPr>
              <w:t xml:space="preserve">密</w:t>
            </w:r>
            <w:r>
              <w:rPr>
                <w:rFonts w:hint="eastAsia" w:ascii="宋体" w:hAnsi="宋体" w:cs="___WRD_EMBED_SUB_47"/>
                <w:sz w:val="22"/>
              </w:rPr>
              <w:t xml:space="preserve">、不安全</w:t>
            </w:r>
            <w:r>
              <w:rPr>
                <w:rFonts w:hint="eastAsia" w:ascii="宋体" w:hAnsi="宋体" w:cs="宋体"/>
                <w:sz w:val="22"/>
              </w:rPr>
              <w:t xml:space="preserve">反</w:t>
            </w:r>
            <w:r>
              <w:rPr>
                <w:rFonts w:hint="eastAsia" w:ascii="宋体" w:hAnsi="宋体" w:cs="___WRD_EMBED_SUB_47"/>
                <w:sz w:val="22"/>
              </w:rPr>
              <w:t xml:space="preserve">序列化、</w:t>
            </w:r>
            <w:r>
              <w:rPr>
                <w:rFonts w:hint="eastAsia" w:ascii="宋体" w:hAnsi="宋体" w:cs="宋体"/>
                <w:sz w:val="22"/>
              </w:rPr>
              <w:t xml:space="preserve">敏感</w:t>
            </w:r>
            <w:r>
              <w:rPr>
                <w:rFonts w:hint="eastAsia" w:ascii="宋体" w:hAnsi="宋体" w:cs="___WRD_EMBED_SUB_47"/>
                <w:sz w:val="22"/>
              </w:rPr>
              <w:t xml:space="preserve">信息</w:t>
            </w:r>
            <w:r>
              <w:rPr>
                <w:rFonts w:hint="eastAsia" w:ascii="宋体" w:hAnsi="宋体" w:cs="宋体"/>
                <w:sz w:val="22"/>
              </w:rPr>
              <w:t xml:space="preserve">硬</w:t>
            </w:r>
            <w:r>
              <w:rPr>
                <w:rFonts w:hint="eastAsia" w:ascii="宋体" w:hAnsi="宋体" w:cs="___WRD_EMBED_SUB_47"/>
                <w:sz w:val="22"/>
              </w:rPr>
              <w:t xml:space="preserve">编码、权限配置不当、依</w:t>
            </w:r>
            <w:r>
              <w:rPr>
                <w:rFonts w:hint="eastAsia" w:ascii="宋体" w:hAnsi="宋体" w:cs="宋体"/>
                <w:sz w:val="22"/>
              </w:rPr>
              <w:t xml:space="preserve">赖漏洞</w:t>
            </w:r>
            <w:r>
              <w:rPr>
                <w:rFonts w:hint="eastAsia" w:ascii="宋体" w:hAnsi="宋体" w:cs="___WRD_EMBED_SUB_47"/>
                <w:sz w:val="22"/>
              </w:rPr>
              <w:t xml:space="preserve">、</w:t>
            </w:r>
            <w:r>
              <w:rPr>
                <w:rFonts w:hint="eastAsia" w:ascii="宋体" w:hAnsi="宋体" w:cs="宋体"/>
                <w:sz w:val="22"/>
              </w:rPr>
              <w:t xml:space="preserve">敏感</w:t>
            </w:r>
            <w:r>
              <w:rPr>
                <w:rFonts w:ascii="宋体" w:hAnsi="宋体" w:cs="仿宋_GB2312"/>
                <w:sz w:val="22"/>
              </w:rPr>
              <w:t xml:space="preserve">API合规、接口</w:t>
            </w:r>
            <w:r>
              <w:rPr>
                <w:rFonts w:hint="eastAsia" w:ascii="宋体" w:hAnsi="宋体" w:cs="宋体"/>
                <w:sz w:val="22"/>
              </w:rPr>
              <w:t xml:space="preserve">鉴</w:t>
            </w:r>
            <w:r>
              <w:rPr>
                <w:rFonts w:hint="eastAsia" w:ascii="宋体" w:hAnsi="宋体" w:cs="___WRD_EMBED_SUB_47"/>
                <w:sz w:val="22"/>
              </w:rPr>
              <w:t xml:space="preserve">权</w:t>
            </w:r>
            <w:r>
              <w:rPr>
                <w:rFonts w:hint="eastAsia" w:ascii="宋体" w:hAnsi="宋体" w:cs="宋体"/>
                <w:sz w:val="22"/>
              </w:rPr>
              <w:t xml:space="preserve">缺</w:t>
            </w:r>
            <w:r>
              <w:rPr>
                <w:rFonts w:hint="eastAsia" w:ascii="宋体" w:hAnsi="宋体" w:cs="___WRD_EMBED_SUB_47"/>
                <w:sz w:val="22"/>
              </w:rPr>
              <w:t xml:space="preserve">失、安全配置不合理、</w:t>
            </w:r>
            <w:r>
              <w:rPr>
                <w:rFonts w:ascii="宋体" w:hAnsi="宋体" w:cs="仿宋_GB2312"/>
                <w:sz w:val="22"/>
              </w:rPr>
              <w:t xml:space="preserve">AI</w:t>
            </w:r>
            <w:r>
              <w:rPr>
                <w:rFonts w:hint="eastAsia" w:ascii="宋体" w:hAnsi="宋体" w:cs="宋体"/>
                <w:sz w:val="22"/>
              </w:rPr>
              <w:t xml:space="preserve">链路越</w:t>
            </w:r>
            <w:r>
              <w:rPr>
                <w:rFonts w:hint="eastAsia" w:ascii="宋体" w:hAnsi="宋体" w:cs="___WRD_EMBED_SUB_47"/>
                <w:sz w:val="22"/>
              </w:rPr>
              <w:t xml:space="preserve">权与数据</w:t>
            </w:r>
            <w:r>
              <w:rPr>
                <w:rFonts w:hint="eastAsia" w:ascii="宋体" w:hAnsi="宋体" w:cs="宋体"/>
                <w:sz w:val="22"/>
              </w:rPr>
              <w:t xml:space="preserve">泄露</w:t>
            </w:r>
            <w:r>
              <w:rPr>
                <w:rFonts w:hint="eastAsia" w:ascii="宋体" w:hAnsi="宋体" w:cs="___WRD_EMBED_SUB_47"/>
                <w:sz w:val="22"/>
              </w:rPr>
              <w:t xml:space="preserve">等</w:t>
            </w:r>
            <w:r>
              <w:rPr>
                <w:rFonts w:hint="eastAsia" w:ascii="宋体" w:hAnsi="宋体" w:cs="宋体"/>
                <w:sz w:val="22"/>
              </w:rPr>
              <w:t xml:space="preserve">风险</w:t>
            </w:r>
            <w:r>
              <w:rPr>
                <w:rFonts w:hint="eastAsia" w:ascii="宋体" w:hAnsi="宋体" w:cs="___WRD_EMBED_SUB_47"/>
                <w:sz w:val="22"/>
              </w:rPr>
              <w:t xml:space="preserve">，并按照</w:t>
            </w:r>
            <w:r>
              <w:rPr>
                <w:rFonts w:ascii="宋体" w:hAnsi="宋体" w:cs="仿宋_GB2312"/>
                <w:sz w:val="22"/>
              </w:rPr>
              <w:t xml:space="preserve">CWE、OWASP、CVE等标准形成可整改、可复测的问题</w:t>
            </w:r>
            <w:r>
              <w:rPr>
                <w:rFonts w:hint="eastAsia" w:ascii="宋体" w:hAnsi="宋体" w:cs="宋体"/>
                <w:sz w:val="22"/>
              </w:rPr>
              <w:t xml:space="preserve">清</w:t>
            </w:r>
            <w:r>
              <w:rPr>
                <w:rFonts w:hint="eastAsia" w:ascii="宋体" w:hAnsi="宋体" w:cs="___WRD_EMBED_SUB_47"/>
                <w:sz w:val="22"/>
              </w:rPr>
              <w:t xml:space="preserve">单，明确</w:t>
            </w:r>
            <w:r>
              <w:rPr>
                <w:rFonts w:hint="eastAsia" w:ascii="宋体" w:hAnsi="宋体" w:cs="宋体"/>
                <w:sz w:val="22"/>
              </w:rPr>
              <w:t xml:space="preserve">风险</w:t>
            </w:r>
            <w:r>
              <w:rPr>
                <w:rFonts w:hint="eastAsia" w:ascii="宋体" w:hAnsi="宋体" w:cs="___WRD_EMBED_SUB_47"/>
                <w:sz w:val="22"/>
              </w:rPr>
              <w:t xml:space="preserve">等级、</w:t>
            </w:r>
            <w:r>
              <w:rPr>
                <w:rFonts w:hint="eastAsia" w:ascii="宋体" w:hAnsi="宋体" w:cs="宋体"/>
                <w:sz w:val="22"/>
              </w:rPr>
              <w:t xml:space="preserve">影</w:t>
            </w:r>
            <w:r>
              <w:rPr>
                <w:rFonts w:hint="eastAsia" w:ascii="宋体" w:hAnsi="宋体" w:cs="___WRD_EMBED_SUB_47"/>
                <w:sz w:val="22"/>
              </w:rPr>
              <w:t xml:space="preserve">响范围、处置建议及优</w:t>
            </w:r>
            <w:r>
              <w:rPr>
                <w:rFonts w:hint="eastAsia" w:ascii="宋体" w:hAnsi="宋体" w:cs="宋体"/>
                <w:sz w:val="22"/>
              </w:rPr>
              <w:t xml:space="preserve">先</w:t>
            </w:r>
            <w:r>
              <w:rPr>
                <w:rFonts w:hint="eastAsia" w:ascii="宋体" w:hAnsi="宋体" w:cs="___WRD_EMBED_SUB_47"/>
                <w:sz w:val="22"/>
              </w:rPr>
              <w:t xml:space="preserve">级。</w:t>
            </w:r>
            <w:r>
              <w:rPr>
                <w:rFonts w:hint="eastAsia" w:ascii="宋体" w:hAnsi="宋体" w:cs="仿宋_GB2312"/>
                <w:sz w:val="22"/>
              </w:rPr>
            </w:r>
            <w:r/>
          </w:p>
        </w:tc>
      </w:tr>
      <w:tr>
        <w:trPr>
          <w:cantSplit/>
          <w:trHeight w:val="2401"/>
        </w:trPr>
        <w:tc>
          <w:tcPr>
            <w:tcW w:w="593" w:type="pct"/>
            <w:vAlign w:val="center"/>
            <w:vMerge w:val="continue"/>
            <w:textDirection w:val="lrTb"/>
            <w:noWrap w:val="false"/>
          </w:tcPr>
          <w:p>
            <w:pPr>
              <w:pStyle w:val="788"/>
              <w:jc w:val="center"/>
              <w:widowControl/>
              <w:rPr>
                <w:rFonts w:hint="eastAsia" w:ascii="宋体" w:hAnsi="宋体" w:cs="仿宋_GB2312"/>
                <w:sz w:val="22"/>
              </w:rPr>
            </w:pPr>
            <w:r/>
            <w:bookmarkEnd w:id="107"/>
            <w:r/>
            <w:bookmarkEnd w:id="108"/>
            <w:r/>
            <w:bookmarkEnd w:id="109"/>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软件测评</w:t>
            </w:r>
            <w:r/>
          </w:p>
        </w:tc>
        <w:tc>
          <w:tcPr>
            <w:tcW w:w="3721" w:type="pct"/>
            <w:vAlign w:val="center"/>
            <w:textDirection w:val="lrTb"/>
            <w:noWrap w:val="false"/>
          </w:tcPr>
          <w:p>
            <w:pPr>
              <w:pStyle w:val="788"/>
              <w:widowControl/>
              <w:rPr>
                <w:rFonts w:hint="eastAsia" w:ascii="宋体" w:hAnsi="宋体" w:cs="仿宋_GB2312"/>
                <w:sz w:val="22"/>
              </w:rPr>
            </w:pPr>
            <w:r>
              <w:rPr>
                <w:rFonts w:hint="eastAsia" w:ascii="宋体" w:hAnsi="宋体" w:cs="仿宋_GB2312"/>
                <w:sz w:val="22"/>
              </w:rPr>
              <w:t xml:space="preserve">▲54、依据国家标准及系统需求规格说明书等的要求，检验系统是否满足用户需求，保证信息系统建设质量、维护用户和被测试项目开发方双方利益；通过评估系统的需求符合性，对系统功能性、性能效率、信息安全、可靠性、易用性、维护性、文档审查等方面进行专业</w:t>
            </w:r>
            <w:r>
              <w:rPr>
                <w:rFonts w:hint="eastAsia" w:ascii="宋体" w:hAnsi="宋体" w:cs="仿宋_GB2312"/>
                <w:color w:val="000000"/>
                <w:sz w:val="22"/>
              </w:rPr>
              <w:t xml:space="preserve">的测试，全面保障信息化建设质量，为项目验收提供重要依据；</w:t>
            </w:r>
            <w:r>
              <w:rPr>
                <w:rFonts w:ascii="宋体" w:hAnsi="宋体"/>
                <w:color w:val="000000"/>
                <w:sz w:val="22"/>
              </w:rPr>
              <w:t xml:space="preserve">为了保证软件质量，成交人应配合采购人组织开展软件功能测试，从应用系统的功能性、性能效率、信息安全、可靠性、易用性、维护性、文档审查等方面开展软件测试，该软件系统应通过测试。</w:t>
            </w:r>
            <w:r>
              <w:rPr>
                <w:rFonts w:hint="eastAsia" w:ascii="宋体" w:hAnsi="宋体" w:cs="仿宋_GB2312"/>
                <w:sz w:val="22"/>
              </w:rPr>
            </w:r>
            <w:r/>
          </w:p>
        </w:tc>
      </w:tr>
      <w:tr>
        <w:trPr>
          <w:cantSplit/>
          <w:trHeight w:val="249"/>
        </w:trPr>
        <w:tc>
          <w:tcPr>
            <w:tcW w:w="593" w:type="pct"/>
            <w:vAlign w:val="center"/>
            <w:vMerge w:val="continue"/>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短信发送服务</w:t>
            </w:r>
            <w:r/>
          </w:p>
        </w:tc>
        <w:tc>
          <w:tcPr>
            <w:tcW w:w="3721" w:type="pct"/>
            <w:vAlign w:val="center"/>
            <w:textDirection w:val="lrTb"/>
            <w:noWrap w:val="false"/>
          </w:tcPr>
          <w:p>
            <w:pPr>
              <w:pStyle w:val="788"/>
              <w:widowControl/>
              <w:rPr>
                <w:rFonts w:hint="eastAsia" w:ascii="宋体" w:hAnsi="宋体" w:cs="仿宋_GB2312"/>
                <w:sz w:val="22"/>
              </w:rPr>
            </w:pPr>
            <w:r>
              <w:rPr>
                <w:rFonts w:hint="eastAsia" w:ascii="宋体" w:hAnsi="宋体" w:cs="仿宋_GB2312"/>
                <w:sz w:val="22"/>
              </w:rPr>
              <w:t xml:space="preserve">55、提供注册登录、后台提醒、活动提醒等短信服务。</w:t>
            </w:r>
            <w:r/>
          </w:p>
        </w:tc>
      </w:tr>
      <w:tr>
        <w:trPr>
          <w:cantSplit/>
          <w:trHeight w:val="1253"/>
        </w:trPr>
        <w:tc>
          <w:tcPr>
            <w:tcW w:w="593" w:type="pct"/>
            <w:vAlign w:val="center"/>
            <w:vMerge w:val="continue"/>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788"/>
              <w:jc w:val="center"/>
              <w:widowControl/>
              <w:rPr>
                <w:rFonts w:hint="eastAsia" w:ascii="宋体" w:hAnsi="宋体" w:cs="仿宋_GB2312"/>
                <w:sz w:val="22"/>
              </w:rPr>
            </w:pPr>
            <w:r>
              <w:rPr>
                <w:rFonts w:hint="eastAsia" w:ascii="宋体" w:hAnsi="宋体" w:cs="仿宋_GB2312"/>
                <w:sz w:val="22"/>
              </w:rPr>
              <w:t xml:space="preserve">CDN服务</w:t>
            </w:r>
            <w:r/>
          </w:p>
        </w:tc>
        <w:tc>
          <w:tcPr>
            <w:tcW w:w="3721" w:type="pct"/>
            <w:vAlign w:val="center"/>
            <w:textDirection w:val="lrTb"/>
            <w:noWrap w:val="false"/>
          </w:tcPr>
          <w:p>
            <w:pPr>
              <w:pStyle w:val="788"/>
              <w:widowControl/>
              <w:rPr>
                <w:rFonts w:hint="eastAsia" w:ascii="宋体" w:hAnsi="宋体" w:cs="仿宋_GB2312"/>
                <w:sz w:val="22"/>
              </w:rPr>
            </w:pPr>
            <w:r>
              <w:rPr>
                <w:rFonts w:hint="eastAsia" w:ascii="宋体" w:hAnsi="宋体" w:cs="仿宋_GB2312"/>
                <w:sz w:val="22"/>
              </w:rPr>
              <w:t xml:space="preserve">56、支持HTTP、HTTPS协议访问的网站视频内容加速，支持文件上传下载，多种视频文件格式等，将视频资源缓存到离用户最近的CDN 节点;在帮助客户节约IT资源的同时，也有效帮客户减轻源站压力，通过源站监控，轻松应对各类突发访问，保障网站的安全运行。</w:t>
            </w:r>
            <w:r/>
          </w:p>
        </w:tc>
      </w:tr>
    </w:tbl>
    <w:p>
      <w:pPr>
        <w:pStyle w:val="1484"/>
        <w:rPr>
          <w:rFonts w:ascii="等线" w:hAnsi="等线" w:eastAsia="等线" w:cs="宋体"/>
          <w:b/>
          <w:sz w:val="30"/>
          <w:szCs w:val="30"/>
          <w:lang w:val="en-US" w:bidi="ar-SA"/>
        </w:rPr>
      </w:pPr>
      <w:r>
        <w:rPr>
          <w:rFonts w:ascii="等线" w:hAnsi="等线" w:eastAsia="等线" w:cs="宋体"/>
          <w:b/>
          <w:sz w:val="30"/>
          <w:szCs w:val="30"/>
          <w:lang w:val="en-US" w:bidi="ar-SA"/>
        </w:rPr>
      </w:r>
      <w:r/>
    </w:p>
    <w:p>
      <w:pPr>
        <w:pStyle w:val="1484"/>
        <w:rPr>
          <w:rFonts w:ascii="等线" w:hAnsi="等线" w:eastAsia="等线" w:cs="宋体"/>
          <w:b/>
          <w:lang w:val="en-US" w:bidi="ar-SA"/>
        </w:rPr>
      </w:pPr>
      <w:r>
        <w:rPr>
          <w:rFonts w:hint="eastAsia" w:ascii="等线" w:hAnsi="等线" w:eastAsia="等线" w:cs="宋体"/>
          <w:b/>
          <w:sz w:val="30"/>
          <w:szCs w:val="30"/>
          <w:lang w:val="en-US" w:bidi="ar-SA"/>
        </w:rPr>
        <w:t xml:space="preserve">B</w:t>
      </w:r>
      <w:r>
        <w:rPr>
          <w:rFonts w:hint="eastAsia" w:ascii="等线" w:hAnsi="等线" w:eastAsia="等线" w:cs="宋体"/>
          <w:b/>
          <w:lang w:val="en-US" w:bidi="ar-SA"/>
        </w:rPr>
        <w:t xml:space="preserve">部分</w:t>
      </w:r>
      <w:r>
        <w:rPr>
          <w:rFonts w:ascii="等线" w:hAnsi="等线" w:eastAsia="等线" w:cs="宋体"/>
          <w:b/>
          <w:lang w:val="en-US" w:bidi="ar-S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625"/>
        <w:gridCol w:w="6912"/>
      </w:tblGrid>
      <w:tr>
        <w:trPr>
          <w:trHeight w:val="436"/>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widowControl/>
              <w:rPr>
                <w:rFonts w:hint="eastAsia" w:ascii="宋体" w:hAnsi="宋体" w:cs="宋体"/>
                <w:b/>
                <w:bCs/>
                <w:sz w:val="24"/>
                <w:szCs w:val="24"/>
              </w:rPr>
            </w:pPr>
            <w:r>
              <w:rPr>
                <w:rFonts w:hint="eastAsia" w:ascii="宋体" w:hAnsi="宋体" w:cs="宋体"/>
                <w:b/>
                <w:bCs/>
                <w:sz w:val="24"/>
                <w:szCs w:val="24"/>
                <w:lang w:bidi="ar"/>
              </w:rPr>
              <w:t xml:space="preserve">模块</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center"/>
              <w:widowControl/>
              <w:rPr>
                <w:rFonts w:hint="eastAsia" w:ascii="宋体" w:hAnsi="宋体" w:cs="宋体"/>
                <w:b/>
                <w:bCs/>
                <w:sz w:val="24"/>
                <w:szCs w:val="24"/>
              </w:rPr>
            </w:pPr>
            <w:r>
              <w:rPr>
                <w:rFonts w:hint="eastAsia" w:ascii="宋体" w:hAnsi="宋体" w:cs="宋体"/>
                <w:b/>
                <w:bCs/>
                <w:sz w:val="24"/>
                <w:szCs w:val="24"/>
                <w:lang w:bidi="ar"/>
              </w:rPr>
              <w:t xml:space="preserve">演示要求</w:t>
            </w:r>
            <w:r>
              <w:rPr>
                <w:rFonts w:hint="eastAsia" w:ascii="宋体" w:hAnsi="宋体" w:cs="宋体"/>
                <w:b/>
                <w:bCs/>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ascii="宋体" w:hAnsi="宋体"/>
                <w:sz w:val="22"/>
              </w:rPr>
            </w:pPr>
            <w:r>
              <w:rPr>
                <w:rFonts w:ascii="宋体" w:hAnsi="宋体"/>
                <w:sz w:val="22"/>
              </w:rPr>
              <w:t xml:space="preserve">1</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widowControl/>
              <w:rPr>
                <w:rFonts w:ascii="宋体" w:hAnsi="宋体"/>
                <w:sz w:val="22"/>
              </w:rPr>
            </w:pPr>
            <w:r>
              <w:rPr>
                <w:rFonts w:ascii="宋体" w:hAnsi="宋体"/>
                <w:sz w:val="22"/>
              </w:rPr>
              <w:t xml:space="preserve">活动打卡动态</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left"/>
              <w:widowControl/>
              <w:rPr>
                <w:rFonts w:ascii="宋体" w:hAnsi="宋体"/>
                <w:color w:val="000000"/>
                <w:sz w:val="22"/>
              </w:rPr>
            </w:pPr>
            <w:r>
              <w:rPr>
                <w:rFonts w:hint="eastAsia" w:ascii="Times New Roman" w:hAnsi="Times New Roman" w:cs="宋体"/>
                <w:color w:val="000000"/>
                <w:szCs w:val="21"/>
              </w:rPr>
              <w:t xml:space="preserve">深度集成活动签到数据，支持用户在参与活动后进行一键式“心得打卡”。支持活动感受、实践照片实时转化为社群动态，通过“线上展示</w:t>
            </w:r>
            <w:r>
              <w:rPr>
                <w:rFonts w:ascii="Times New Roman" w:hAnsi="Times New Roman" w:cs="宋体"/>
                <w:color w:val="000000"/>
                <w:szCs w:val="21"/>
              </w:rPr>
              <w:t xml:space="preserve">+</w:t>
            </w:r>
            <w:r>
              <w:rPr>
                <w:rFonts w:hint="eastAsia" w:ascii="Times New Roman" w:hAnsi="Times New Roman" w:cs="宋体"/>
                <w:color w:val="000000"/>
                <w:szCs w:val="21"/>
              </w:rPr>
              <w:t xml:space="preserve">线下参与”的联动，将个体实践转化为群体激励，形成二次传播效能。</w:t>
            </w:r>
            <w:r>
              <w:rPr>
                <w:rFonts w:ascii="宋体" w:hAnsi="宋体"/>
                <w:color w:val="000000"/>
                <w:sz w:val="22"/>
              </w:rPr>
            </w:r>
            <w:r/>
          </w:p>
        </w:tc>
      </w:tr>
      <w:tr>
        <w:trPr>
          <w:trHeight w:val="79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ascii="宋体" w:hAnsi="宋体"/>
                <w:sz w:val="22"/>
              </w:rPr>
            </w:pPr>
            <w:r>
              <w:rPr>
                <w:rFonts w:ascii="宋体" w:hAnsi="宋体"/>
                <w:sz w:val="22"/>
              </w:rPr>
              <w:t xml:space="preserve">2</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widowControl/>
              <w:rPr>
                <w:rFonts w:ascii="宋体" w:hAnsi="宋体"/>
                <w:sz w:val="22"/>
              </w:rPr>
            </w:pPr>
            <w:r/>
            <w:bookmarkStart w:id="110" w:name="OLE_LINK7"/>
            <w:r/>
            <w:bookmarkStart w:id="111" w:name="OLE_LINK9"/>
            <w:r>
              <w:rPr>
                <w:rFonts w:ascii="宋体" w:hAnsi="宋体"/>
                <w:sz w:val="22"/>
              </w:rPr>
              <w:t xml:space="preserve">智能政策图谱与待遇计算引擎</w:t>
            </w:r>
            <w:bookmarkEnd w:id="110"/>
            <w:r/>
            <w:bookmarkEnd w:id="111"/>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left"/>
              <w:widowControl/>
              <w:rPr>
                <w:rFonts w:ascii="宋体" w:hAnsi="宋体"/>
                <w:color w:val="000000"/>
                <w:sz w:val="22"/>
              </w:rPr>
            </w:pPr>
            <w:r>
              <w:rPr>
                <w:rFonts w:hint="eastAsia" w:ascii="Times New Roman" w:hAnsi="Times New Roman" w:cs="宋体"/>
                <w:color w:val="000000"/>
                <w:szCs w:val="21"/>
              </w:rPr>
              <w:t xml:space="preserve">支持用户输入身份、学历、院校背景、意向单位及行业后，系统通过AI自动匹配对应政策，一键测算出可申领的补贴额度，并细化展示各项资金构成。</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ascii="宋体" w:hAnsi="宋体"/>
                <w:sz w:val="22"/>
              </w:rPr>
            </w:pPr>
            <w:r>
              <w:rPr>
                <w:rFonts w:ascii="宋体" w:hAnsi="宋体"/>
                <w:sz w:val="22"/>
              </w:rPr>
              <w:t xml:space="preserve">3</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rPr>
                <w:rFonts w:ascii="宋体" w:hAnsi="宋体"/>
                <w:sz w:val="22"/>
              </w:rPr>
            </w:pPr>
            <w:r>
              <w:rPr>
                <w:rFonts w:ascii="宋体" w:hAnsi="宋体"/>
                <w:sz w:val="22"/>
              </w:rPr>
              <w:t xml:space="preserve">家乡建议直通车</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left"/>
              <w:widowControl/>
              <w:rPr>
                <w:rFonts w:ascii="宋体" w:hAnsi="宋体"/>
                <w:color w:val="000000"/>
                <w:sz w:val="22"/>
              </w:rPr>
            </w:pPr>
            <w:r>
              <w:rPr>
                <w:rFonts w:hint="eastAsia" w:ascii="Times New Roman" w:hAnsi="Times New Roman" w:cs="宋体"/>
                <w:color w:val="000000"/>
                <w:szCs w:val="21"/>
              </w:rPr>
              <w:t xml:space="preserve">支持学子在线提交返乡建言或个人诉求，后台管理端实时反馈与处办。管理后台建立“接收</w:t>
            </w:r>
            <w:r>
              <w:rPr>
                <w:rFonts w:ascii="Times New Roman" w:hAnsi="Times New Roman" w:cs="宋体"/>
                <w:color w:val="000000"/>
                <w:szCs w:val="21"/>
              </w:rPr>
              <w:t xml:space="preserve">-</w:t>
            </w:r>
            <w:r>
              <w:rPr>
                <w:rFonts w:hint="eastAsia" w:ascii="Times New Roman" w:hAnsi="Times New Roman" w:cs="宋体"/>
                <w:color w:val="000000"/>
                <w:szCs w:val="21"/>
              </w:rPr>
              <w:t xml:space="preserve">预审</w:t>
            </w:r>
            <w:r>
              <w:rPr>
                <w:rFonts w:ascii="Times New Roman" w:hAnsi="Times New Roman" w:cs="宋体"/>
                <w:color w:val="000000"/>
                <w:szCs w:val="21"/>
              </w:rPr>
              <w:t xml:space="preserve">-</w:t>
            </w:r>
            <w:r>
              <w:rPr>
                <w:rFonts w:hint="eastAsia" w:ascii="Times New Roman" w:hAnsi="Times New Roman" w:cs="宋体"/>
                <w:color w:val="000000"/>
                <w:szCs w:val="21"/>
              </w:rPr>
              <w:t xml:space="preserve">转办</w:t>
            </w:r>
            <w:r>
              <w:rPr>
                <w:rFonts w:ascii="Times New Roman" w:hAnsi="Times New Roman" w:cs="宋体"/>
                <w:color w:val="000000"/>
                <w:szCs w:val="21"/>
              </w:rPr>
              <w:t xml:space="preserve">-</w:t>
            </w:r>
            <w:r>
              <w:rPr>
                <w:rFonts w:hint="eastAsia" w:ascii="Times New Roman" w:hAnsi="Times New Roman" w:cs="宋体"/>
                <w:color w:val="000000"/>
                <w:szCs w:val="21"/>
              </w:rPr>
              <w:t xml:space="preserve">反馈”工作闭环，确保学子声音能够获得答复，每一条建议均有据可查、有责可追、有果可复，建立高效的政民互动渠道。</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ascii="宋体" w:hAnsi="宋体"/>
                <w:sz w:val="22"/>
              </w:rPr>
            </w:pPr>
            <w:r>
              <w:rPr>
                <w:rFonts w:ascii="宋体" w:hAnsi="宋体"/>
                <w:sz w:val="22"/>
              </w:rPr>
              <w:t xml:space="preserve">4</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rPr>
                <w:rFonts w:ascii="宋体" w:hAnsi="宋体"/>
                <w:sz w:val="22"/>
              </w:rPr>
            </w:pPr>
            <w:r>
              <w:rPr>
                <w:rFonts w:ascii="宋体" w:hAnsi="宋体"/>
                <w:sz w:val="22"/>
              </w:rPr>
              <w:t xml:space="preserve">积分成长与激励体系</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left"/>
              <w:widowControl/>
              <w:rPr>
                <w:rFonts w:ascii="宋体" w:hAnsi="宋体"/>
                <w:color w:val="000000"/>
                <w:sz w:val="22"/>
              </w:rPr>
            </w:pPr>
            <w:r>
              <w:rPr>
                <w:rFonts w:hint="eastAsia" w:ascii="Times New Roman" w:hAnsi="Times New Roman" w:cs="宋体"/>
                <w:color w:val="000000"/>
                <w:szCs w:val="21"/>
              </w:rPr>
              <w:t xml:space="preserve">构建完善的用户成长模型，支持通过每日签到、社区互动（发布</w:t>
            </w:r>
            <w:r>
              <w:rPr>
                <w:rFonts w:ascii="Times New Roman" w:hAnsi="Times New Roman" w:cs="宋体"/>
                <w:color w:val="000000"/>
                <w:szCs w:val="21"/>
              </w:rPr>
              <w:t xml:space="preserve">/</w:t>
            </w:r>
            <w:r>
              <w:rPr>
                <w:rFonts w:hint="eastAsia" w:ascii="Times New Roman" w:hAnsi="Times New Roman" w:cs="宋体"/>
                <w:color w:val="000000"/>
                <w:szCs w:val="21"/>
              </w:rPr>
              <w:t xml:space="preserve">点赞）、活动参与等行为获取“成长值”与“积分”。内置积分兑换模块，支持学子利用积攒的积分在线申领、兑现实体奖励，实现激励闭环。全部满足得</w:t>
            </w:r>
            <w:r>
              <w:rPr>
                <w:rFonts w:ascii="Times New Roman" w:hAnsi="Times New Roman" w:cs="宋体"/>
                <w:color w:val="000000"/>
                <w:szCs w:val="21"/>
              </w:rPr>
              <w:t xml:space="preserve">2</w:t>
            </w:r>
            <w:r>
              <w:rPr>
                <w:rFonts w:hint="eastAsia" w:ascii="Times New Roman" w:hAnsi="Times New Roman" w:cs="宋体"/>
                <w:color w:val="000000"/>
                <w:szCs w:val="21"/>
              </w:rPr>
              <w:t xml:space="preserve">分；否则不得分。</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788"/>
              <w:jc w:val="center"/>
              <w:widowControl/>
              <w:rPr>
                <w:rFonts w:ascii="宋体" w:hAnsi="宋体"/>
                <w:sz w:val="22"/>
              </w:rPr>
            </w:pPr>
            <w:r>
              <w:rPr>
                <w:rFonts w:ascii="宋体" w:hAnsi="宋体"/>
                <w:sz w:val="22"/>
              </w:rPr>
              <w:t xml:space="preserve">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788"/>
              <w:jc w:val="center"/>
              <w:rPr>
                <w:rFonts w:ascii="宋体" w:hAnsi="宋体"/>
                <w:sz w:val="22"/>
              </w:rPr>
            </w:pPr>
            <w:r>
              <w:rPr>
                <w:rFonts w:ascii="宋体" w:hAnsi="宋体"/>
                <w:sz w:val="22"/>
              </w:rPr>
              <w:t xml:space="preserve">数字化内容管理</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8"/>
              <w:jc w:val="left"/>
              <w:widowControl/>
              <w:rPr>
                <w:rFonts w:ascii="宋体" w:hAnsi="宋体"/>
                <w:color w:val="000000"/>
                <w:sz w:val="22"/>
              </w:rPr>
            </w:pPr>
            <w:r>
              <w:rPr>
                <w:rFonts w:hint="eastAsia" w:ascii="Times New Roman" w:hAnsi="Times New Roman" w:cs="宋体"/>
                <w:color w:val="000000"/>
                <w:szCs w:val="21"/>
              </w:rPr>
              <w:t xml:space="preserve">管理端实现活动、政策、商品、社群从多级审核、上线、到归档核销的全流程生命周期管理。集成视频、图片的</w:t>
            </w:r>
            <w:r>
              <w:rPr>
                <w:rFonts w:ascii="Times New Roman" w:hAnsi="Times New Roman" w:cs="宋体"/>
                <w:color w:val="000000"/>
                <w:szCs w:val="21"/>
              </w:rPr>
              <w:t xml:space="preserve">AI</w:t>
            </w:r>
            <w:r>
              <w:rPr>
                <w:rFonts w:hint="eastAsia" w:ascii="Times New Roman" w:hAnsi="Times New Roman" w:cs="宋体"/>
                <w:color w:val="000000"/>
                <w:szCs w:val="21"/>
              </w:rPr>
              <w:t xml:space="preserve">智能审核能力，实现对其投稿内容的实时合规性、安全性自动监测。内置可视化统计大屏实时监测学子注册数据、各区域活跃度、热门专业分布，为运营决策提供直观数据支撑。</w:t>
            </w:r>
            <w:r>
              <w:rPr>
                <w:rFonts w:ascii="宋体" w:hAnsi="宋体"/>
                <w:color w:val="000000"/>
                <w:sz w:val="22"/>
              </w:rPr>
            </w:r>
            <w:r/>
          </w:p>
        </w:tc>
      </w:tr>
    </w:tbl>
    <w:p>
      <w:pPr>
        <w:pStyle w:val="1484"/>
        <w:rPr>
          <w:rFonts w:hint="eastAsia" w:ascii="宋体" w:hAnsi="宋体" w:eastAsia="宋体" w:cs="宋体"/>
          <w:b/>
          <w:lang w:val="en-US" w:bidi="ar-SA"/>
        </w:rPr>
      </w:pPr>
      <w:r>
        <w:rPr>
          <w:rFonts w:hint="eastAsia" w:ascii="宋体" w:hAnsi="宋体" w:eastAsia="宋体" w:cs="宋体"/>
          <w:b/>
          <w:lang w:val="en-US" w:bidi="ar-SA"/>
        </w:rPr>
      </w:r>
      <w:r/>
    </w:p>
    <w:p>
      <w:pPr>
        <w:pStyle w:val="788"/>
        <w:ind w:firstLine="482"/>
        <w:spacing w:line="480" w:lineRule="exact"/>
        <w:rPr>
          <w:rFonts w:ascii="宋体" w:hAnsi="宋体"/>
          <w:b/>
          <w:bCs/>
          <w:color w:val="000000"/>
          <w:sz w:val="24"/>
          <w:szCs w:val="24"/>
        </w:rPr>
        <w:outlineLvl w:val="1"/>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color w:val="000000"/>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1、服务期限：</w:t>
      </w:r>
      <w:bookmarkStart w:id="112" w:name="OLE_LINK37"/>
      <w:r/>
      <w:bookmarkStart w:id="113" w:name="OLE_LINK38"/>
      <w:r/>
      <w:bookmarkStart w:id="114" w:name="OLE_LINK48"/>
      <w:r>
        <w:rPr>
          <w:rFonts w:hint="eastAsia" w:ascii="宋体" w:hAnsi="宋体"/>
          <w:bCs/>
          <w:color w:val="000000"/>
          <w:sz w:val="24"/>
          <w:szCs w:val="24"/>
        </w:rPr>
        <w:t xml:space="preserve">合同签订后，在接到</w:t>
      </w:r>
      <w:r>
        <w:rPr>
          <w:rFonts w:hint="eastAsia" w:ascii="宋体" w:hAnsi="宋体"/>
          <w:bCs/>
          <w:color w:val="000000"/>
          <w:sz w:val="24"/>
          <w:szCs w:val="24"/>
        </w:rPr>
        <w:t xml:space="preserve">采购人</w:t>
      </w:r>
      <w:r>
        <w:rPr>
          <w:rFonts w:hint="eastAsia" w:ascii="宋体" w:hAnsi="宋体"/>
          <w:bCs/>
          <w:color w:val="000000"/>
          <w:sz w:val="24"/>
          <w:szCs w:val="24"/>
        </w:rPr>
        <w:t xml:space="preserve">通知的2个月内完成系统的开发</w:t>
      </w:r>
      <w:r>
        <w:rPr>
          <w:rFonts w:hint="eastAsia" w:ascii="宋体" w:hAnsi="宋体"/>
          <w:bCs/>
          <w:color w:val="000000"/>
          <w:sz w:val="24"/>
          <w:szCs w:val="24"/>
        </w:rPr>
        <w:t xml:space="preserve">；接着</w:t>
      </w:r>
      <w:r>
        <w:rPr>
          <w:rFonts w:hint="eastAsia" w:ascii="宋体" w:hAnsi="宋体"/>
          <w:bCs/>
          <w:color w:val="000000"/>
          <w:sz w:val="24"/>
          <w:szCs w:val="24"/>
        </w:rPr>
        <w:t xml:space="preserve">试运行3个月</w:t>
      </w:r>
      <w:r>
        <w:rPr>
          <w:rFonts w:hint="eastAsia" w:ascii="宋体" w:hAnsi="宋体"/>
          <w:bCs/>
          <w:color w:val="000000"/>
          <w:sz w:val="24"/>
          <w:szCs w:val="24"/>
        </w:rPr>
        <w:t xml:space="preserve">，</w:t>
      </w:r>
      <w:r>
        <w:rPr>
          <w:rFonts w:hint="eastAsia" w:ascii="宋体" w:hAnsi="宋体"/>
          <w:bCs/>
          <w:color w:val="000000"/>
          <w:sz w:val="24"/>
          <w:szCs w:val="24"/>
        </w:rPr>
        <w:t xml:space="preserve">经试运行无问题后再开展</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评估等工作</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w:t>
      </w:r>
      <w:r>
        <w:rPr>
          <w:rFonts w:hint="eastAsia" w:ascii="宋体" w:hAnsi="宋体"/>
          <w:bCs/>
          <w:color w:val="000000"/>
          <w:sz w:val="24"/>
          <w:szCs w:val="24"/>
        </w:rPr>
        <w:t xml:space="preserve">无问题后再组织验收；</w:t>
      </w:r>
      <w:r>
        <w:rPr>
          <w:rFonts w:hint="eastAsia" w:ascii="宋体" w:hAnsi="宋体"/>
          <w:bCs/>
          <w:color w:val="000000"/>
          <w:sz w:val="24"/>
          <w:szCs w:val="24"/>
        </w:rPr>
        <w:t xml:space="preserve">经</w:t>
      </w:r>
      <w:r>
        <w:rPr>
          <w:rFonts w:hint="eastAsia" w:ascii="宋体" w:hAnsi="宋体"/>
          <w:bCs/>
          <w:color w:val="000000"/>
          <w:sz w:val="24"/>
          <w:szCs w:val="24"/>
        </w:rPr>
        <w:t xml:space="preserve">验收合格</w:t>
      </w:r>
      <w:r>
        <w:rPr>
          <w:rFonts w:hint="eastAsia" w:ascii="宋体" w:hAnsi="宋体"/>
          <w:bCs/>
          <w:color w:val="000000"/>
          <w:sz w:val="24"/>
          <w:szCs w:val="24"/>
        </w:rPr>
        <w:t xml:space="preserve">进入运维期，运维期19个月。</w:t>
      </w:r>
      <w:bookmarkEnd w:id="112"/>
      <w:r/>
      <w:bookmarkEnd w:id="113"/>
      <w:r/>
      <w:bookmarkEnd w:id="114"/>
      <w:r>
        <w:rPr>
          <w:rFonts w:hint="eastAsia" w:ascii="宋体" w:hAnsi="宋体"/>
          <w:bCs/>
          <w:color w:val="000000"/>
          <w:sz w:val="24"/>
          <w:szCs w:val="24"/>
        </w:rPr>
      </w:r>
      <w:r/>
    </w:p>
    <w:p>
      <w:pPr>
        <w:pStyle w:val="788"/>
        <w:ind w:firstLine="480"/>
        <w:spacing w:line="480" w:lineRule="exact"/>
        <w:tabs>
          <w:tab w:val="left" w:pos="0" w:leader="none"/>
        </w:tabs>
        <w:rPr>
          <w:rFonts w:hint="eastAsia" w:ascii="宋体" w:hAnsi="宋体"/>
          <w:color w:val="000000"/>
          <w:sz w:val="24"/>
          <w:szCs w:val="24"/>
        </w:rPr>
      </w:pPr>
      <w:r>
        <w:rPr>
          <w:rFonts w:hint="eastAsia" w:ascii="宋体" w:hAnsi="宋体"/>
          <w:bCs/>
          <w:color w:val="000000"/>
          <w:sz w:val="24"/>
          <w:szCs w:val="24"/>
        </w:rPr>
        <w:t xml:space="preserve">2、实施地点：甲</w:t>
      </w:r>
      <w:r>
        <w:rPr>
          <w:rFonts w:hint="eastAsia" w:ascii="宋体" w:hAnsi="宋体"/>
          <w:color w:val="000000"/>
          <w:sz w:val="24"/>
          <w:szCs w:val="24"/>
        </w:rPr>
        <w:t xml:space="preserve">方指定位置</w:t>
      </w:r>
      <w:r>
        <w:rPr>
          <w:rFonts w:hint="eastAsia" w:ascii="宋体" w:hAnsi="宋体"/>
          <w:color w:val="000000"/>
          <w:sz w:val="24"/>
          <w:szCs w:val="24"/>
        </w:rPr>
      </w:r>
      <w:r/>
    </w:p>
    <w:p>
      <w:pPr>
        <w:pStyle w:val="788"/>
        <w:ind w:firstLine="482"/>
        <w:spacing w:line="480" w:lineRule="exact"/>
        <w:tabs>
          <w:tab w:val="left" w:pos="0" w:leader="none"/>
        </w:tabs>
        <w:rPr>
          <w:rFonts w:ascii="宋体" w:hAnsi="宋体"/>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、人员要求</w:t>
      </w:r>
      <w:r>
        <w:rPr>
          <w:rFonts w:ascii="宋体" w:hAnsi="宋体"/>
          <w:color w:val="000000"/>
          <w:sz w:val="24"/>
          <w:szCs w:val="24"/>
        </w:rPr>
      </w:r>
      <w:r/>
    </w:p>
    <w:p>
      <w:pPr>
        <w:pStyle w:val="788"/>
        <w:ind w:firstLine="480"/>
        <w:spacing w:line="480" w:lineRule="exact"/>
        <w:tabs>
          <w:tab w:val="left" w:pos="0" w:leader="none"/>
        </w:tabs>
        <w:rPr>
          <w:rFonts w:hint="eastAsia" w:ascii="宋体" w:hAnsi="宋体"/>
          <w:bCs/>
          <w:color w:val="000000"/>
          <w:sz w:val="24"/>
          <w:szCs w:val="24"/>
        </w:rPr>
      </w:pPr>
      <w:r/>
      <w:bookmarkStart w:id="115" w:name="OLE_LINK62"/>
      <w:r/>
      <w:bookmarkStart w:id="116" w:name="OLE_LINK61"/>
      <w:r>
        <w:rPr>
          <w:rFonts w:hint="eastAsia" w:ascii="宋体" w:hAnsi="宋体"/>
          <w:bCs/>
          <w:color w:val="000000"/>
          <w:sz w:val="24"/>
          <w:szCs w:val="24"/>
        </w:rPr>
        <w:t xml:space="preserve">本项目须成立总人数不少于8人的项目团队，其中包含：项目负责人、技术负责人、</w:t>
      </w:r>
      <w:r>
        <w:rPr>
          <w:rFonts w:hint="eastAsia" w:ascii="宋体" w:hAnsi="宋体"/>
          <w:bCs/>
          <w:color w:val="000000"/>
          <w:sz w:val="24"/>
          <w:szCs w:val="24"/>
        </w:rPr>
        <w:t xml:space="preserve">项目组其他成员</w:t>
      </w:r>
      <w:r>
        <w:rPr>
          <w:rFonts w:hint="eastAsia" w:ascii="宋体" w:hAnsi="宋体"/>
          <w:bCs/>
          <w:color w:val="000000"/>
          <w:sz w:val="24"/>
          <w:szCs w:val="24"/>
        </w:rPr>
        <w:t xml:space="preserve">和驻场运维人员</w:t>
      </w:r>
      <w:r>
        <w:rPr>
          <w:rFonts w:hint="eastAsia" w:ascii="宋体" w:hAnsi="宋体"/>
          <w:bCs/>
          <w:color w:val="000000"/>
          <w:sz w:val="24"/>
          <w:szCs w:val="24"/>
        </w:rPr>
        <w:t xml:space="preserve">，具体要求如下：</w:t>
      </w:r>
      <w:r/>
    </w:p>
    <w:p>
      <w:pPr>
        <w:pStyle w:val="788"/>
        <w:ind w:firstLine="480"/>
        <w:spacing w:line="480" w:lineRule="exact"/>
        <w:tabs>
          <w:tab w:val="left" w:pos="0" w:leader="none"/>
        </w:tabs>
        <w:rPr>
          <w:rFonts w:ascii="宋体" w:hAnsi="宋体"/>
          <w:bCs/>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项目负责人1名：负责全面统筹项目进度、</w:t>
      </w:r>
      <w:r>
        <w:rPr>
          <w:rFonts w:hint="eastAsia" w:ascii="宋体" w:hAnsi="宋体"/>
          <w:bCs/>
          <w:sz w:val="24"/>
          <w:szCs w:val="24"/>
        </w:rPr>
        <w:t xml:space="preserve">质量与资源协调，熟悉政务云网络架构与网络环境，具有丰富的同类信息系统项目管理经验，了解软件开发全生命周期管理流程。</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技术负责人1名：负责系统架构设计、软件设计，负责技术方案把关与关键问题攻关。</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项目组其他成员（除项目负责人和技术负责人外）：不少于4人，掌握各专项技术领域的相关基础知识，具备</w:t>
      </w:r>
      <w:r>
        <w:rPr>
          <w:rFonts w:hint="eastAsia" w:ascii="宋体" w:hAnsi="宋体"/>
          <w:bCs/>
          <w:sz w:val="24"/>
          <w:szCs w:val="24"/>
        </w:rPr>
        <w:t xml:space="preserve">软件</w:t>
      </w:r>
      <w:r>
        <w:rPr>
          <w:rFonts w:hint="eastAsia" w:ascii="宋体" w:hAnsi="宋体"/>
          <w:bCs/>
          <w:sz w:val="24"/>
          <w:szCs w:val="24"/>
        </w:rPr>
        <w:t xml:space="preserve">应用开发等相应能力。</w:t>
      </w:r>
      <w:bookmarkEnd w:id="115"/>
      <w:r/>
      <w:bookmarkEnd w:id="116"/>
      <w:r>
        <w:rPr>
          <w:rFonts w:hint="eastAsia" w:ascii="宋体" w:hAnsi="宋体"/>
          <w:bCs/>
          <w:sz w:val="24"/>
          <w:szCs w:val="24"/>
        </w:rPr>
      </w:r>
      <w:r/>
    </w:p>
    <w:p>
      <w:pPr>
        <w:pStyle w:val="788"/>
        <w:ind w:firstLine="480"/>
        <w:spacing w:line="480" w:lineRule="exact"/>
        <w:tabs>
          <w:tab w:val="left" w:pos="0" w:leader="none"/>
        </w:tabs>
        <w:rPr>
          <w:rFonts w:ascii="宋体" w:hAnsi="宋体"/>
          <w:bCs/>
          <w:sz w:val="24"/>
          <w:szCs w:val="24"/>
          <w:highlight w:val="yellow"/>
        </w:rPr>
      </w:pPr>
      <w:r>
        <w:rPr>
          <w:rFonts w:hint="eastAsia" w:ascii="宋体" w:hAnsi="宋体"/>
          <w:bCs/>
          <w:i/>
          <w:sz w:val="24"/>
          <w:szCs w:val="24"/>
        </w:rPr>
        <w:t xml:space="preserve">4、驻场运维人员：</w:t>
      </w:r>
      <w:r>
        <w:rPr>
          <w:rFonts w:hint="eastAsia" w:ascii="宋体" w:hAnsi="宋体"/>
          <w:bCs/>
          <w:i/>
          <w:sz w:val="24"/>
          <w:szCs w:val="24"/>
        </w:rPr>
        <w:t xml:space="preserve">供应商承诺，运维期内</w:t>
      </w:r>
      <w:r>
        <w:rPr>
          <w:rFonts w:hint="eastAsia" w:ascii="宋体" w:hAnsi="宋体"/>
          <w:bCs/>
          <w:i/>
          <w:sz w:val="24"/>
          <w:szCs w:val="24"/>
        </w:rPr>
        <w:t xml:space="preserve">提供2名</w:t>
      </w:r>
      <w:r>
        <w:rPr>
          <w:rFonts w:hint="eastAsia" w:ascii="宋体" w:hAnsi="宋体"/>
          <w:bCs/>
          <w:i/>
          <w:sz w:val="24"/>
          <w:szCs w:val="24"/>
        </w:rPr>
        <w:t xml:space="preserve">驻场技术人员在采购人指定地点</w:t>
      </w:r>
      <w:r>
        <w:rPr>
          <w:rFonts w:hint="eastAsia" w:ascii="宋体" w:hAnsi="宋体"/>
          <w:bCs/>
          <w:i/>
          <w:sz w:val="24"/>
          <w:szCs w:val="24"/>
        </w:rPr>
        <w:t xml:space="preserve">服务，要求</w:t>
      </w:r>
      <w:r>
        <w:rPr>
          <w:rFonts w:hint="eastAsia" w:ascii="宋体" w:hAnsi="宋体"/>
          <w:bCs/>
          <w:i/>
          <w:sz w:val="24"/>
          <w:szCs w:val="24"/>
        </w:rPr>
        <w:t xml:space="preserve">驻场</w:t>
      </w:r>
      <w:r>
        <w:rPr>
          <w:rFonts w:hint="eastAsia" w:ascii="宋体" w:hAnsi="宋体"/>
          <w:bCs/>
          <w:i/>
          <w:sz w:val="24"/>
          <w:szCs w:val="24"/>
        </w:rPr>
        <w:t xml:space="preserve">运维技术人员具有本科学历,并具</w:t>
      </w:r>
      <w:r>
        <w:rPr>
          <w:rFonts w:hint="eastAsia" w:ascii="宋体" w:hAnsi="宋体"/>
          <w:bCs/>
          <w:i/>
          <w:color w:val="000000"/>
          <w:sz w:val="24"/>
          <w:szCs w:val="24"/>
        </w:rPr>
        <w:t xml:space="preserve">备1年以上相关的</w:t>
      </w:r>
      <w:r>
        <w:rPr>
          <w:rFonts w:hint="eastAsia" w:ascii="宋体" w:hAnsi="宋体"/>
          <w:bCs/>
          <w:i/>
          <w:sz w:val="24"/>
          <w:szCs w:val="24"/>
        </w:rPr>
        <w:t xml:space="preserve">软件开发经验</w:t>
      </w:r>
      <w:r>
        <w:rPr>
          <w:rFonts w:hint="eastAsia" w:ascii="仿宋" w:hAnsi="仿宋" w:eastAsia="仿宋"/>
          <w:b/>
          <w:bCs/>
          <w:i/>
          <w:color w:val="ff0000"/>
          <w:sz w:val="28"/>
          <w:szCs w:val="28"/>
          <w:u w:val="single"/>
        </w:rPr>
        <w:t xml:space="preserve">（</w:t>
      </w:r>
      <w:bookmarkStart w:id="117" w:name="OLE_LINK39"/>
      <w:r/>
      <w:bookmarkStart w:id="118" w:name="OLE_LINK40"/>
      <w:r>
        <w:rPr>
          <w:rFonts w:hint="eastAsia" w:ascii="仿宋" w:hAnsi="仿宋" w:eastAsia="仿宋"/>
          <w:b/>
          <w:bCs/>
          <w:i/>
          <w:color w:val="ff0000"/>
          <w:sz w:val="28"/>
          <w:szCs w:val="28"/>
          <w:u w:val="single"/>
        </w:rPr>
        <w:t xml:space="preserve">供应商响应文件中提供</w:t>
      </w:r>
      <w:r>
        <w:rPr>
          <w:rFonts w:hint="eastAsia" w:ascii="仿宋" w:hAnsi="仿宋" w:eastAsia="仿宋"/>
          <w:b/>
          <w:bCs/>
          <w:i/>
          <w:color w:val="ff0000"/>
          <w:sz w:val="28"/>
          <w:szCs w:val="28"/>
          <w:u w:val="single"/>
        </w:rPr>
        <w:t xml:space="preserve">承诺函</w:t>
      </w:r>
      <w:r>
        <w:rPr>
          <w:rFonts w:hint="eastAsia" w:ascii="仿宋" w:hAnsi="仿宋" w:eastAsia="仿宋"/>
          <w:b/>
          <w:bCs/>
          <w:i/>
          <w:color w:val="ff0000"/>
          <w:sz w:val="28"/>
          <w:szCs w:val="28"/>
          <w:u w:val="single"/>
        </w:rPr>
        <w:t xml:space="preserve">电子件（加盖公章，承诺函格式附后）</w:t>
      </w:r>
      <w:r>
        <w:rPr>
          <w:rFonts w:hint="eastAsia" w:ascii="仿宋" w:hAnsi="仿宋" w:eastAsia="仿宋"/>
          <w:b/>
          <w:bCs/>
          <w:i/>
          <w:color w:val="ff0000"/>
          <w:sz w:val="28"/>
          <w:szCs w:val="28"/>
          <w:u w:val="single"/>
        </w:rPr>
        <w:t xml:space="preserve">，</w:t>
      </w:r>
      <w:r>
        <w:rPr>
          <w:rFonts w:hint="eastAsia" w:ascii="仿宋" w:hAnsi="仿宋" w:eastAsia="仿宋"/>
          <w:b/>
          <w:bCs/>
          <w:i/>
          <w:color w:val="ff0000"/>
          <w:sz w:val="28"/>
          <w:szCs w:val="28"/>
          <w:u w:val="single"/>
        </w:rPr>
        <w:t xml:space="preserve">未</w:t>
      </w:r>
      <w:r>
        <w:rPr>
          <w:rFonts w:hint="eastAsia" w:ascii="仿宋" w:hAnsi="仿宋" w:eastAsia="仿宋"/>
          <w:b/>
          <w:bCs/>
          <w:i/>
          <w:color w:val="ff0000"/>
          <w:sz w:val="28"/>
          <w:szCs w:val="28"/>
          <w:u w:val="single"/>
        </w:rPr>
        <w:t xml:space="preserve">按要求</w:t>
      </w:r>
      <w:r>
        <w:rPr>
          <w:rFonts w:hint="eastAsia" w:ascii="仿宋" w:hAnsi="仿宋" w:eastAsia="仿宋"/>
          <w:b/>
          <w:bCs/>
          <w:i/>
          <w:color w:val="ff0000"/>
          <w:sz w:val="28"/>
          <w:szCs w:val="28"/>
          <w:u w:val="single"/>
        </w:rPr>
        <w:t xml:space="preserve">提供的作无效标处理。</w:t>
      </w:r>
      <w:bookmarkEnd w:id="117"/>
      <w:r/>
      <w:bookmarkEnd w:id="118"/>
      <w:r>
        <w:rPr>
          <w:rFonts w:hint="eastAsia" w:ascii="仿宋" w:hAnsi="仿宋" w:eastAsia="仿宋"/>
          <w:b/>
          <w:bCs/>
          <w:i/>
          <w:color w:val="ff0000"/>
          <w:sz w:val="28"/>
          <w:szCs w:val="28"/>
          <w:u w:val="single"/>
        </w:rPr>
        <w:t xml:space="preserve">）</w:t>
      </w:r>
      <w:r>
        <w:rPr>
          <w:rFonts w:hint="eastAsia" w:ascii="宋体" w:hAnsi="宋体"/>
          <w:bCs/>
          <w:sz w:val="24"/>
          <w:szCs w:val="24"/>
        </w:rPr>
        <w:t xml:space="preserve">。</w:t>
      </w:r>
      <w:r>
        <w:rPr>
          <w:rFonts w:ascii="宋体" w:hAnsi="宋体"/>
          <w:bCs/>
          <w:sz w:val="24"/>
          <w:szCs w:val="24"/>
          <w:highlight w:val="yellow"/>
        </w:rPr>
      </w:r>
      <w:r/>
    </w:p>
    <w:p>
      <w:pPr>
        <w:pStyle w:val="788"/>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rPr>
        <w:t xml:space="preserve">五</w:t>
      </w:r>
      <w:r>
        <w:rPr>
          <w:rFonts w:ascii="宋体" w:hAnsi="宋体"/>
          <w:b/>
          <w:bCs/>
          <w:sz w:val="24"/>
          <w:szCs w:val="24"/>
        </w:rPr>
        <w:t xml:space="preserve">、</w:t>
      </w:r>
      <w:r>
        <w:rPr>
          <w:rFonts w:hint="eastAsia" w:ascii="宋体" w:hAnsi="宋体"/>
          <w:b/>
          <w:bCs/>
          <w:sz w:val="24"/>
          <w:szCs w:val="24"/>
        </w:rPr>
        <w:t xml:space="preserve">付款方式</w:t>
      </w:r>
      <w:r>
        <w:rPr>
          <w:rFonts w:hint="eastAsia" w:ascii="宋体" w:hAnsi="宋体"/>
          <w:bCs/>
          <w:sz w:val="24"/>
          <w:szCs w:val="24"/>
        </w:rPr>
      </w:r>
      <w:r/>
    </w:p>
    <w:p>
      <w:pPr>
        <w:pStyle w:val="788"/>
        <w:ind w:firstLine="482"/>
        <w:spacing w:line="480" w:lineRule="exact"/>
        <w:tabs>
          <w:tab w:val="left" w:pos="0" w:leader="none"/>
        </w:tabs>
        <w:rPr>
          <w:rFonts w:hint="eastAsia" w:ascii="宋体" w:hAnsi="宋体"/>
          <w:bCs/>
          <w:color w:val="000000"/>
          <w:sz w:val="24"/>
          <w:szCs w:val="24"/>
        </w:rPr>
      </w:pPr>
      <w:r>
        <w:rPr>
          <w:rFonts w:hint="eastAsia" w:ascii="宋体" w:hAnsi="宋体"/>
          <w:b/>
          <w:bCs/>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作为预付款；试运行3个月且经采购人验收合格，在收到供应商发票后10个工作日内支付合同金额的10%</w:t>
      </w:r>
      <w:r>
        <w:rPr>
          <w:rFonts w:hint="eastAsia" w:ascii="宋体" w:hAnsi="宋体"/>
          <w:bCs/>
          <w:color w:val="000000"/>
          <w:sz w:val="24"/>
          <w:szCs w:val="24"/>
        </w:rPr>
        <w:t xml:space="preserve">；</w:t>
      </w:r>
      <w:r>
        <w:rPr>
          <w:rFonts w:hint="eastAsia" w:ascii="宋体" w:hAnsi="宋体"/>
          <w:bCs/>
          <w:color w:val="000000"/>
          <w:sz w:val="24"/>
          <w:szCs w:val="24"/>
        </w:rPr>
        <w:t xml:space="preserve">运维期</w:t>
      </w:r>
      <w:r>
        <w:rPr>
          <w:rFonts w:hint="eastAsia" w:ascii="宋体" w:hAnsi="宋体"/>
          <w:bCs/>
          <w:color w:val="000000"/>
          <w:sz w:val="24"/>
          <w:szCs w:val="24"/>
        </w:rPr>
        <w:t xml:space="preserve">满一年后，在收到供应商发票后10个工作日内付清余款。</w:t>
      </w:r>
      <w:r>
        <w:rPr>
          <w:rFonts w:hint="eastAsia" w:ascii="宋体" w:hAnsi="宋体"/>
          <w:bCs/>
          <w:color w:val="000000"/>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注：在签订合同时，成交人明确表示无需预付款或者主动要求降低预付款比例的金额，采购人可不适用预付款规定。</w:t>
      </w:r>
      <w:r/>
    </w:p>
    <w:p>
      <w:pPr>
        <w:pStyle w:val="788"/>
        <w:ind w:firstLine="482"/>
        <w:spacing w:line="480" w:lineRule="exact"/>
        <w:rPr>
          <w:rFonts w:hint="eastAsia" w:ascii="宋体" w:hAnsi="宋体"/>
          <w:b/>
          <w:bCs/>
          <w:color w:val="000000"/>
          <w:sz w:val="24"/>
          <w:szCs w:val="24"/>
        </w:rPr>
        <w:outlineLvl w:val="1"/>
      </w:pPr>
      <w:r>
        <w:rPr>
          <w:rFonts w:hint="eastAsia" w:ascii="宋体" w:hAnsi="宋体"/>
          <w:b/>
          <w:bCs/>
          <w:color w:val="000000"/>
          <w:sz w:val="24"/>
          <w:szCs w:val="24"/>
        </w:rPr>
        <w:t xml:space="preserve">六</w:t>
      </w:r>
      <w:r>
        <w:rPr>
          <w:rFonts w:hint="eastAsia" w:ascii="宋体" w:hAnsi="宋体"/>
          <w:b/>
          <w:bCs/>
          <w:color w:val="000000"/>
          <w:sz w:val="24"/>
          <w:szCs w:val="24"/>
        </w:rPr>
        <w:t xml:space="preserve">、系统安全和保密要求</w:t>
      </w:r>
      <w:r/>
    </w:p>
    <w:p>
      <w:pPr>
        <w:pStyle w:val="788"/>
        <w:ind w:firstLine="480"/>
        <w:spacing w:line="480" w:lineRule="exact"/>
        <w:tabs>
          <w:tab w:val="left" w:pos="0" w:leader="none"/>
        </w:tabs>
        <w:rPr>
          <w:rFonts w:hint="eastAsia" w:ascii="宋体" w:hAnsi="宋体"/>
          <w:bCs/>
          <w:color w:val="000000"/>
          <w:sz w:val="24"/>
          <w:szCs w:val="24"/>
        </w:rPr>
      </w:pPr>
      <w:r/>
      <w:bookmarkStart w:id="119" w:name="_Toc13456"/>
      <w:r>
        <w:rPr>
          <w:rFonts w:hint="eastAsia" w:ascii="宋体" w:hAnsi="宋体"/>
          <w:bCs/>
          <w:color w:val="000000"/>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000000"/>
          <w:sz w:val="24"/>
          <w:szCs w:val="24"/>
        </w:rPr>
        <w:t xml:space="preserve">互联网协议第六版（IPv6）的技术要求。</w:t>
      </w:r>
      <w:r>
        <w:rPr>
          <w:rFonts w:hint="eastAsia" w:ascii="宋体" w:hAnsi="宋体"/>
          <w:bCs/>
          <w:color w:val="000000"/>
          <w:sz w:val="24"/>
          <w:szCs w:val="24"/>
        </w:rPr>
      </w:r>
      <w:r/>
    </w:p>
    <w:p>
      <w:pPr>
        <w:pStyle w:val="788"/>
        <w:ind w:firstLine="480"/>
        <w:spacing w:line="480" w:lineRule="exact"/>
        <w:tabs>
          <w:tab w:val="left" w:pos="0" w:leader="none"/>
        </w:tabs>
        <w:rPr>
          <w:rFonts w:ascii="宋体" w:hAnsi="宋体"/>
          <w:bCs/>
          <w:color w:val="000000"/>
          <w:sz w:val="24"/>
          <w:szCs w:val="24"/>
        </w:rPr>
      </w:pPr>
      <w:r>
        <w:rPr>
          <w:rFonts w:hint="eastAsia" w:ascii="宋体" w:hAnsi="宋体"/>
          <w:bCs/>
          <w:color w:val="000000"/>
          <w:sz w:val="24"/>
          <w:szCs w:val="24"/>
        </w:rPr>
        <w:t xml:space="preserve">基于本项目研发的源代码所有权归采购人所有，所有服务成果归采购人所有（包括但不限于系统架构、代码、数据库设计、功能模块、服务方案等），</w:t>
      </w:r>
      <w:r>
        <w:rPr>
          <w:rFonts w:hint="eastAsia" w:ascii="宋体" w:hAnsi="宋体"/>
          <w:bCs/>
          <w:color w:val="000000"/>
          <w:sz w:val="24"/>
          <w:szCs w:val="24"/>
        </w:rPr>
        <w:t xml:space="preserve">验收合格后</w:t>
      </w:r>
      <w:r>
        <w:rPr>
          <w:rFonts w:hint="eastAsia" w:ascii="宋体" w:hAnsi="宋体"/>
          <w:bCs/>
          <w:color w:val="000000"/>
          <w:sz w:val="24"/>
          <w:szCs w:val="24"/>
        </w:rPr>
        <w:t xml:space="preserve">3</w:t>
      </w:r>
      <w:r>
        <w:rPr>
          <w:rFonts w:ascii="宋体" w:hAnsi="宋体"/>
          <w:bCs/>
          <w:color w:val="000000"/>
          <w:sz w:val="24"/>
          <w:szCs w:val="24"/>
        </w:rPr>
        <w:t xml:space="preserve">0日内</w:t>
      </w:r>
      <w:r>
        <w:rPr>
          <w:rFonts w:ascii="宋体" w:hAnsi="宋体"/>
          <w:bCs/>
          <w:color w:val="000000"/>
          <w:sz w:val="24"/>
          <w:szCs w:val="24"/>
        </w:rPr>
        <w:t xml:space="preserve">向采购人</w:t>
      </w:r>
      <w:r>
        <w:rPr>
          <w:rFonts w:hint="eastAsia" w:ascii="宋体" w:hAnsi="宋体"/>
          <w:bCs/>
          <w:color w:val="000000"/>
          <w:sz w:val="24"/>
          <w:szCs w:val="24"/>
        </w:rPr>
        <w:t xml:space="preserve">提供</w:t>
      </w:r>
      <w:r>
        <w:rPr>
          <w:rFonts w:hint="eastAsia" w:ascii="宋体" w:hAnsi="宋体"/>
          <w:bCs/>
          <w:color w:val="000000"/>
          <w:sz w:val="24"/>
          <w:szCs w:val="24"/>
        </w:rPr>
        <w:t xml:space="preserve">相关材料</w:t>
      </w:r>
      <w:r>
        <w:rPr>
          <w:rFonts w:hint="eastAsia" w:ascii="宋体" w:hAnsi="宋体"/>
          <w:bCs/>
          <w:color w:val="000000"/>
          <w:sz w:val="24"/>
          <w:szCs w:val="24"/>
        </w:rPr>
        <w:t xml:space="preserve">。在本项目范围内采购人有权对服务成果进行使用、更新、维护及必要的二次开发，未经采购人书面许可，中标方不得将服务成果转让、许可给第三方使用。</w:t>
      </w:r>
      <w:r>
        <w:rPr>
          <w:rFonts w:ascii="宋体" w:hAnsi="宋体"/>
          <w:bCs/>
          <w:color w:val="000000"/>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、当采购人或第三方等保测评机构通过漏扫、渗透或其他核验方式发现系统在架构、配置、功能、环境等方面存在安全漏洞时，供应商应在24小时之内配合完成修复工作。</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r/>
    </w:p>
    <w:p>
      <w:pPr>
        <w:pStyle w:val="788"/>
        <w:ind w:firstLine="482"/>
        <w:spacing w:line="480" w:lineRule="exact"/>
        <w:rPr>
          <w:rFonts w:hint="eastAsia" w:ascii="宋体" w:hAnsi="宋体"/>
          <w:b/>
          <w:bCs/>
          <w:sz w:val="24"/>
          <w:szCs w:val="24"/>
        </w:rPr>
        <w:outlineLvl w:val="1"/>
      </w:pPr>
      <w:r/>
      <w:bookmarkStart w:id="120" w:name="_Toc27205"/>
      <w:r>
        <w:rPr>
          <w:rFonts w:hint="eastAsia" w:ascii="宋体" w:hAnsi="宋体"/>
          <w:b/>
          <w:bCs/>
          <w:sz w:val="24"/>
          <w:szCs w:val="24"/>
        </w:rPr>
        <w:t xml:space="preserve">七</w:t>
      </w:r>
      <w:r>
        <w:rPr>
          <w:rFonts w:hint="eastAsia" w:ascii="宋体" w:hAnsi="宋体"/>
          <w:b/>
          <w:bCs/>
          <w:sz w:val="24"/>
          <w:szCs w:val="24"/>
        </w:rPr>
        <w:t xml:space="preserve">、</w:t>
      </w:r>
      <w:bookmarkEnd w:id="120"/>
      <w:r>
        <w:rPr>
          <w:rFonts w:hint="eastAsia" w:ascii="宋体" w:hAnsi="宋体"/>
          <w:b/>
          <w:bCs/>
          <w:sz w:val="24"/>
          <w:szCs w:val="24"/>
        </w:rPr>
        <w:t xml:space="preserve">项目实施要求</w:t>
      </w:r>
      <w:bookmarkEnd w:id="119"/>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（3）供应商应从项目质量保证方面阐述本项目实施的质量保证措施。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3、风险管理与控制要求</w:t>
      </w:r>
      <w:r/>
    </w:p>
    <w:p>
      <w:pPr>
        <w:pStyle w:val="788"/>
        <w:ind w:firstLine="480"/>
        <w:spacing w:line="480" w:lineRule="exact"/>
        <w:tabs>
          <w:tab w:val="left" w:pos="0" w:leader="none"/>
        </w:tabs>
        <w:rPr>
          <w:rFonts w:ascii="宋体" w:hAnsi="宋体"/>
          <w:bCs/>
          <w:color w:val="ff0000"/>
          <w:sz w:val="24"/>
          <w:szCs w:val="24"/>
        </w:rPr>
      </w:pPr>
      <w:r>
        <w:rPr>
          <w:rFonts w:hint="eastAsia" w:ascii="宋体" w:hAnsi="宋体"/>
          <w:bCs/>
          <w:color w:val="000000"/>
          <w:sz w:val="24"/>
          <w:szCs w:val="24"/>
        </w:rPr>
        <w:t xml:space="preserve">（1）供应商应针对各阶段工作内容和要求，详细分析实施过程中可能出现的各类风险，制定完善的风险管理策略。</w:t>
      </w:r>
      <w:r>
        <w:rPr>
          <w:rFonts w:ascii="宋体" w:hAnsi="宋体"/>
          <w:bCs/>
          <w:color w:val="ff0000"/>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供应商需配合采购人做好上线前的安全测试工作，包含但不限于软件功能测试、商用密码应用安全性评估、算法模型登记备案、数据安全风险评估等工作，直至系统符合相关标准及要求。</w:t>
      </w:r>
      <w:r>
        <w:rPr>
          <w:rFonts w:hint="eastAsia" w:ascii="宋体" w:hAnsi="宋体"/>
          <w:bCs/>
          <w:color w:val="000000"/>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）项目完成后，成交供应商应对该项目所涉及的需求分析、设计开发、测试、试运行、验收等各阶段工作文档按采购人质量、数量、提供方式、提供时间等要求进行整理，提交采购人归档。</w:t>
      </w:r>
      <w:r/>
    </w:p>
    <w:p>
      <w:pPr>
        <w:pStyle w:val="788"/>
        <w:ind w:firstLine="480"/>
        <w:spacing w:line="480" w:lineRule="exact"/>
        <w:tabs>
          <w:tab w:val="left" w:pos="0" w:leader="none"/>
        </w:tabs>
        <w:rPr>
          <w:rFonts w:hint="eastAsia" w:ascii="宋体" w:hAnsi="宋体"/>
          <w:bCs/>
          <w:color w:val="000000"/>
          <w:sz w:val="24"/>
          <w:szCs w:val="24"/>
          <w:lang w:eastAsia="en-US"/>
        </w:rPr>
      </w:pPr>
      <w:r>
        <w:rPr>
          <w:rFonts w:hint="eastAsia" w:ascii="宋体" w:hAnsi="宋体"/>
          <w:bCs/>
          <w:color w:val="000000"/>
          <w:sz w:val="24"/>
          <w:szCs w:val="24"/>
        </w:rPr>
        <w:t xml:space="preserve">4、服务</w:t>
      </w:r>
      <w:r>
        <w:rPr>
          <w:rFonts w:hint="eastAsia" w:ascii="宋体" w:hAnsi="宋体"/>
          <w:bCs/>
          <w:color w:val="000000"/>
          <w:sz w:val="24"/>
          <w:szCs w:val="24"/>
          <w:lang w:eastAsia="en-US"/>
        </w:rPr>
        <w:t xml:space="preserve">要求</w:t>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（1）供应商应组建项目团队进行平台开发、建设，项目负责人需长驻宿迁项目现场，直至系统正式运行。</w:t>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（2）在运维期内，需保障项目正常运行，出现技术问题，供应商需及时响应，响应要求详见售后运维服务要求。</w:t>
      </w:r>
      <w:r/>
    </w:p>
    <w:p>
      <w:pPr>
        <w:pStyle w:val="788"/>
        <w:ind w:firstLine="482"/>
        <w:spacing w:line="480" w:lineRule="exact"/>
        <w:rPr>
          <w:rFonts w:hint="eastAsia" w:ascii="宋体" w:hAnsi="宋体"/>
          <w:b/>
          <w:bCs/>
          <w:color w:val="000000"/>
          <w:sz w:val="24"/>
          <w:szCs w:val="24"/>
        </w:rPr>
        <w:outlineLvl w:val="1"/>
      </w:pPr>
      <w:r>
        <w:rPr>
          <w:rFonts w:hint="eastAsia" w:ascii="宋体" w:hAnsi="宋体"/>
          <w:b/>
          <w:bCs/>
          <w:color w:val="000000"/>
          <w:sz w:val="24"/>
          <w:szCs w:val="24"/>
        </w:rPr>
        <w:t xml:space="preserve">八</w:t>
      </w:r>
      <w:r>
        <w:rPr>
          <w:rFonts w:hint="eastAsia" w:ascii="宋体" w:hAnsi="宋体"/>
          <w:b/>
          <w:bCs/>
          <w:color w:val="000000"/>
          <w:sz w:val="24"/>
          <w:szCs w:val="24"/>
        </w:rPr>
        <w:t xml:space="preserve">、验收要求</w:t>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1、合同签订后，接到</w:t>
      </w:r>
      <w:r>
        <w:rPr>
          <w:rFonts w:hint="eastAsia" w:ascii="宋体" w:hAnsi="宋体"/>
          <w:bCs/>
          <w:color w:val="000000"/>
          <w:sz w:val="24"/>
          <w:szCs w:val="24"/>
        </w:rPr>
        <w:t xml:space="preserve">采购人</w:t>
      </w:r>
      <w:r>
        <w:rPr>
          <w:rFonts w:hint="eastAsia" w:ascii="宋体" w:hAnsi="宋体"/>
          <w:bCs/>
          <w:color w:val="000000"/>
          <w:sz w:val="24"/>
          <w:szCs w:val="24"/>
        </w:rPr>
        <w:t xml:space="preserve">通知的2个月内完成系统开发，随后进入 3 个月试运行。试运行期间应做好项目服务指南、用户须知、用户手册、使用说明书等材料文书的制作和培训。试运行出现问题的，成交供应商需在 5 日内调整完毕。试运行结束后，</w:t>
      </w:r>
      <w:r>
        <w:rPr>
          <w:rFonts w:hint="eastAsia" w:ascii="宋体" w:hAnsi="宋体"/>
          <w:bCs/>
          <w:color w:val="000000"/>
          <w:sz w:val="24"/>
          <w:szCs w:val="24"/>
        </w:rPr>
        <w:t xml:space="preserve">组织开展相关系统测试</w:t>
      </w:r>
      <w:r>
        <w:rPr>
          <w:rFonts w:hint="eastAsia" w:ascii="宋体" w:hAnsi="宋体"/>
          <w:bCs/>
          <w:color w:val="000000"/>
          <w:sz w:val="24"/>
          <w:szCs w:val="24"/>
        </w:rPr>
        <w:t xml:space="preserve">评估等工作</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w:t>
      </w:r>
      <w:r>
        <w:rPr>
          <w:rFonts w:hint="eastAsia" w:ascii="宋体" w:hAnsi="宋体"/>
          <w:bCs/>
          <w:color w:val="000000"/>
          <w:sz w:val="24"/>
          <w:szCs w:val="24"/>
        </w:rPr>
        <w:t xml:space="preserve">无问题后，</w:t>
      </w:r>
      <w:r>
        <w:rPr>
          <w:rFonts w:hint="eastAsia" w:ascii="宋体" w:hAnsi="宋体"/>
          <w:bCs/>
          <w:color w:val="000000"/>
          <w:sz w:val="24"/>
          <w:szCs w:val="24"/>
        </w:rPr>
        <w:t xml:space="preserve">采购人根据技术要求在 3 个工作日内组织验收，验收</w:t>
      </w:r>
      <w:r>
        <w:rPr>
          <w:rFonts w:hint="eastAsia" w:ascii="宋体" w:hAnsi="宋体"/>
          <w:bCs/>
          <w:color w:val="000000"/>
          <w:sz w:val="24"/>
          <w:szCs w:val="24"/>
        </w:rPr>
        <w:t xml:space="preserve">合格</w:t>
      </w:r>
      <w:r>
        <w:rPr>
          <w:rFonts w:hint="eastAsia" w:ascii="宋体" w:hAnsi="宋体"/>
          <w:bCs/>
          <w:color w:val="000000"/>
          <w:sz w:val="24"/>
          <w:szCs w:val="24"/>
        </w:rPr>
        <w:t xml:space="preserve">后出具验收报告。</w:t>
      </w:r>
      <w:r>
        <w:rPr>
          <w:rFonts w:hint="eastAsia" w:ascii="宋体" w:hAnsi="宋体"/>
          <w:bCs/>
          <w:color w:val="000000"/>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pStyle w:val="788"/>
        <w:ind w:firstLine="482"/>
        <w:spacing w:line="480" w:lineRule="exact"/>
        <w:rPr>
          <w:rFonts w:hint="eastAsia" w:ascii="宋体" w:hAnsi="宋体"/>
          <w:b/>
          <w:bCs/>
          <w:color w:val="000000"/>
          <w:sz w:val="24"/>
          <w:szCs w:val="24"/>
        </w:rPr>
        <w:outlineLvl w:val="1"/>
      </w:pPr>
      <w:r/>
      <w:bookmarkStart w:id="121" w:name="_Toc13187"/>
      <w:r>
        <w:rPr>
          <w:rFonts w:hint="eastAsia" w:ascii="宋体" w:hAnsi="宋体"/>
          <w:b/>
          <w:bCs/>
          <w:color w:val="000000"/>
          <w:sz w:val="24"/>
          <w:szCs w:val="24"/>
        </w:rPr>
        <w:t xml:space="preserve">九</w:t>
      </w:r>
      <w:r>
        <w:rPr>
          <w:rFonts w:hint="eastAsia" w:ascii="宋体" w:hAnsi="宋体"/>
          <w:b/>
          <w:bCs/>
          <w:color w:val="000000"/>
          <w:sz w:val="24"/>
          <w:szCs w:val="24"/>
        </w:rPr>
        <w:t xml:space="preserve">、售后运维服务要求</w:t>
      </w:r>
      <w:bookmarkEnd w:id="121"/>
      <w:r>
        <w:rPr>
          <w:rFonts w:hint="eastAsia" w:ascii="宋体" w:hAnsi="宋体"/>
          <w:b/>
          <w:bCs/>
          <w:color w:val="000000"/>
          <w:sz w:val="24"/>
          <w:szCs w:val="24"/>
        </w:rPr>
      </w:r>
      <w:r/>
    </w:p>
    <w:p>
      <w:pPr>
        <w:pStyle w:val="788"/>
        <w:ind w:firstLine="480"/>
        <w:spacing w:line="480" w:lineRule="exact"/>
        <w:rPr>
          <w:rFonts w:hint="eastAsia" w:ascii="宋体" w:hAnsi="宋体"/>
          <w:bCs/>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rPr>
        <w:t xml:space="preserve">自系统</w:t>
      </w:r>
      <w:r>
        <w:rPr>
          <w:rFonts w:hint="eastAsia" w:ascii="宋体" w:hAnsi="宋体"/>
          <w:bCs/>
          <w:color w:val="000000"/>
          <w:sz w:val="24"/>
          <w:szCs w:val="24"/>
        </w:rPr>
        <w:t xml:space="preserve">验收合格</w:t>
      </w:r>
      <w:r>
        <w:rPr>
          <w:rFonts w:hint="eastAsia" w:ascii="宋体" w:hAnsi="宋体"/>
          <w:bCs/>
          <w:color w:val="000000"/>
          <w:sz w:val="24"/>
          <w:szCs w:val="24"/>
        </w:rPr>
        <w:t xml:space="preserve">之日起，成交供应</w:t>
      </w:r>
      <w:r>
        <w:rPr>
          <w:rFonts w:hint="eastAsia" w:ascii="宋体" w:hAnsi="宋体"/>
          <w:bCs/>
          <w:sz w:val="24"/>
          <w:szCs w:val="24"/>
        </w:rPr>
        <w:t xml:space="preserve">商提供19个月运维服务，服务费用包含在本次的报价中。</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服务期内，本合同项目所有技术和服务发生任何非人为故障，由成交供应商负责系统恢复。平台需要7</w:t>
      </w:r>
      <w:r>
        <w:rPr>
          <w:rFonts w:hint="eastAsia" w:ascii="宋体" w:hAnsi="宋体"/>
          <w:bCs/>
          <w:sz w:val="24"/>
          <w:szCs w:val="24"/>
        </w:rPr>
        <w:t xml:space="preserve">×</w:t>
      </w:r>
      <w:r>
        <w:rPr>
          <w:rFonts w:hint="eastAsia" w:ascii="宋体" w:hAnsi="宋体"/>
          <w:bCs/>
          <w:sz w:val="24"/>
          <w:szCs w:val="24"/>
        </w:rPr>
        <w:t xml:space="preserve">24小时不停机运行，故障响应时间≤2小时，技术人员到场时间≤20分钟。</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故障及时响应。成立专门的本地维护服务和技术支持小组，系统运行异常时，在接到采购人通知后，须全力协助采购人，使系统尽快恢复正常。具体为：供应商必须提供7</w:t>
      </w:r>
      <w:bookmarkStart w:id="122" w:name="OLE_LINK49"/>
      <w:r/>
      <w:bookmarkStart w:id="123" w:name="OLE_LINK50"/>
      <w:r>
        <w:rPr>
          <w:rFonts w:hint="eastAsia" w:ascii="宋体" w:hAnsi="宋体"/>
          <w:bCs/>
          <w:sz w:val="24"/>
          <w:szCs w:val="24"/>
        </w:rPr>
        <w:t xml:space="preserve">×</w:t>
      </w:r>
      <w:bookmarkEnd w:id="122"/>
      <w:r/>
      <w:bookmarkEnd w:id="123"/>
      <w:r>
        <w:rPr>
          <w:rFonts w:hint="eastAsia" w:ascii="宋体" w:hAnsi="宋体"/>
          <w:bCs/>
          <w:sz w:val="24"/>
          <w:szCs w:val="24"/>
        </w:rPr>
        <w:t xml:space="preserve">24小时的响应服务，保证技术人员及时到场。因系统环境部署在电子政务外网，不接受远程运维服务，现场响应时间不得高于10分钟，及时解决故障或启用应急措施保证系统正常运行。</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w:t>
      </w:r>
      <w:r>
        <w:rPr>
          <w:rFonts w:hint="eastAsia" w:ascii="宋体" w:hAnsi="宋体"/>
          <w:bCs/>
          <w:sz w:val="24"/>
          <w:szCs w:val="24"/>
        </w:rPr>
        <w:t xml:space="preserve">项目建设期间成交供应商应严格遵守安全管理制度，因没有遵守安全管理制度要求所发生的一切安全事故均由成交供应商负责，采购人不承担任何责任。</w:t>
      </w:r>
      <w:r/>
    </w:p>
    <w:p>
      <w:pPr>
        <w:pStyle w:val="788"/>
        <w:ind w:firstLine="482"/>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根据用户的反馈意见，优化软件性能和功能。完善软件原有功能，对二级以下功能模块的增加及功能模块的零星修改，须按要求做好相应优化和调整工作。</w:t>
      </w:r>
      <w:r/>
    </w:p>
    <w:p>
      <w:pPr>
        <w:pStyle w:val="788"/>
        <w:ind w:firstLine="482"/>
        <w:spacing w:line="480" w:lineRule="exact"/>
        <w:rPr>
          <w:rFonts w:hint="eastAsia" w:ascii="宋体" w:hAnsi="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rPr>
          <w:rFonts w:hint="eastAsia" w:ascii="宋体" w:hAnsi="宋体"/>
          <w:bCs/>
          <w:sz w:val="24"/>
          <w:szCs w:val="24"/>
        </w:rPr>
      </w:r>
      <w:r/>
    </w:p>
    <w:p>
      <w:pPr>
        <w:pStyle w:val="788"/>
        <w:ind w:firstLine="482"/>
        <w:spacing w:line="480" w:lineRule="exact"/>
        <w:rPr>
          <w:rFonts w:hint="eastAsia" w:ascii="宋体" w:hAnsi="宋体"/>
          <w:b/>
          <w:bCs/>
          <w:sz w:val="24"/>
          <w:szCs w:val="24"/>
        </w:rPr>
        <w:outlineLvl w:val="1"/>
      </w:pPr>
      <w:r/>
      <w:bookmarkStart w:id="124" w:name="_Toc1286"/>
      <w:r>
        <w:rPr>
          <w:rFonts w:hint="eastAsia" w:ascii="宋体" w:hAnsi="宋体"/>
          <w:b/>
          <w:bCs/>
          <w:sz w:val="24"/>
          <w:szCs w:val="24"/>
        </w:rPr>
        <w:t xml:space="preserve">十</w:t>
      </w:r>
      <w:r>
        <w:rPr>
          <w:rFonts w:hint="eastAsia" w:ascii="宋体" w:hAnsi="宋体"/>
          <w:b/>
          <w:bCs/>
          <w:sz w:val="24"/>
          <w:szCs w:val="24"/>
        </w:rPr>
        <w:t xml:space="preserve">、培训要求</w:t>
      </w:r>
      <w:bookmarkEnd w:id="124"/>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（1）成交供应商提供周全的培训计划、培训目标、培训内容、培训方法和培训师资。</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788"/>
        <w:spacing w:line="400" w:lineRule="exact"/>
        <w:rPr>
          <w:rFonts w:ascii="Times New Roman" w:hAnsi="Times New Roman"/>
          <w:sz w:val="24"/>
          <w:szCs w:val="21"/>
        </w:rPr>
      </w:pPr>
      <w:r>
        <w:rPr>
          <w:rFonts w:ascii="Times New Roman" w:hAnsi="Times New Roman"/>
          <w:sz w:val="24"/>
          <w:szCs w:val="21"/>
        </w:rPr>
      </w:r>
      <w:r/>
    </w:p>
    <w:p>
      <w:pPr>
        <w:pStyle w:val="788"/>
        <w:spacing w:line="400" w:lineRule="exact"/>
      </w:pPr>
      <w:r>
        <w:rPr>
          <w:rFonts w:hint="eastAsia"/>
        </w:rPr>
        <w:br w:type="page" w:clear="all"/>
      </w:r>
      <w:r/>
    </w:p>
    <w:p>
      <w:pPr>
        <w:pStyle w:val="788"/>
        <w:jc w:val="center"/>
        <w:spacing w:line="500" w:lineRule="exact"/>
        <w:rPr>
          <w:rFonts w:ascii="Times New Roman" w:hAnsi="Times New Roman"/>
          <w:b/>
          <w:sz w:val="44"/>
          <w:szCs w:val="44"/>
        </w:rPr>
        <w:outlineLvl w:val="0"/>
      </w:pPr>
      <w:r/>
      <w:bookmarkStart w:id="125" w:name="_Toc2833"/>
      <w:r>
        <w:rPr>
          <w:rFonts w:hint="eastAsia" w:ascii="Times New Roman" w:hAnsi="Times New Roman"/>
          <w:b/>
          <w:sz w:val="44"/>
          <w:szCs w:val="44"/>
        </w:rPr>
        <w:t xml:space="preserve">第五章  </w:t>
      </w:r>
      <w:bookmarkEnd w:id="104"/>
      <w:r/>
      <w:bookmarkEnd w:id="105"/>
      <w:r/>
      <w:bookmarkEnd w:id="125"/>
      <w:r/>
      <w:bookmarkStart w:id="126" w:name="_Toc1657"/>
      <w:r/>
      <w:bookmarkStart w:id="127" w:name="_Toc22631"/>
      <w:r/>
      <w:bookmarkStart w:id="128" w:name="_Toc7955"/>
      <w:r/>
      <w:bookmarkStart w:id="129" w:name="OLE_LINK87"/>
      <w:r/>
      <w:bookmarkStart w:id="130" w:name="OLE_LINK88"/>
      <w:r>
        <w:rPr>
          <w:rFonts w:hint="eastAsia" w:ascii="宋体" w:hAnsi="宋体" w:cs="宋体"/>
          <w:sz w:val="44"/>
        </w:rPr>
        <w:t xml:space="preserve">合同格式及条款</w:t>
      </w:r>
      <w:bookmarkStart w:id="131" w:name="OLE_LINK85"/>
      <w:r/>
      <w:bookmarkStart w:id="132" w:name="OLE_LINK86"/>
      <w:r>
        <w:rPr>
          <w:rFonts w:hint="eastAsia" w:ascii="宋体" w:hAnsi="宋体" w:cs="宋体"/>
          <w:sz w:val="44"/>
        </w:rPr>
        <w:t xml:space="preserve">（草案）</w:t>
      </w:r>
      <w:bookmarkEnd w:id="131"/>
      <w:r/>
      <w:bookmarkEnd w:id="132"/>
      <w:r>
        <w:rPr>
          <w:rFonts w:ascii="Times New Roman" w:hAnsi="Times New Roman"/>
          <w:b/>
          <w:sz w:val="44"/>
          <w:szCs w:val="44"/>
        </w:rPr>
      </w:r>
      <w:r/>
    </w:p>
    <w:p>
      <w:pPr>
        <w:pStyle w:val="788"/>
        <w:jc w:val="center"/>
        <w:rPr>
          <w:rFonts w:ascii="宋体" w:hAnsi="宋体" w:cs="宋体"/>
          <w:sz w:val="32"/>
          <w:szCs w:val="32"/>
        </w:rPr>
      </w:pPr>
      <w:r>
        <w:rPr>
          <w:rFonts w:ascii="宋体" w:hAnsi="宋体" w:cs="宋体"/>
          <w:sz w:val="32"/>
          <w:szCs w:val="32"/>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1435"/>
        <w:ind w:firstLine="0"/>
        <w:rPr>
          <w:rFonts w:hAnsi="宋体" w:cs="宋体"/>
          <w:szCs w:val="24"/>
        </w:rPr>
      </w:pPr>
      <w:r>
        <w:rPr>
          <w:rFonts w:hAnsi="宋体" w:cs="宋体"/>
          <w:szCs w:val="24"/>
        </w:rPr>
      </w:r>
      <w:r/>
    </w:p>
    <w:p>
      <w:pPr>
        <w:pStyle w:val="831"/>
        <w:jc w:val="center"/>
        <w:spacing w:before="0" w:beforeAutospacing="0" w:after="0" w:afterAutospacing="0" w:line="480" w:lineRule="auto"/>
        <w:widowControl w:val="off"/>
      </w:pPr>
      <w:r/>
      <w:bookmarkStart w:id="133" w:name="_Toc155086567"/>
      <w:r/>
      <w:bookmarkStart w:id="134" w:name="_Toc544"/>
      <w:r>
        <w:rPr>
          <w:rFonts w:hint="eastAsia"/>
          <w:b/>
          <w:bCs/>
          <w:sz w:val="30"/>
          <w:szCs w:val="30"/>
        </w:rPr>
        <w:t xml:space="preserve">政府采购合同（服务）（合同编号）</w:t>
      </w:r>
      <w:bookmarkEnd w:id="133"/>
      <w:r/>
      <w:bookmarkEnd w:id="134"/>
      <w:r/>
      <w:r/>
    </w:p>
    <w:p>
      <w:pPr>
        <w:pStyle w:val="831"/>
        <w:ind w:firstLine="840"/>
        <w:jc w:val="both"/>
        <w:spacing w:before="0" w:beforeAutospacing="0" w:after="0" w:afterAutospacing="0" w:line="480" w:lineRule="auto"/>
        <w:widowControl w:val="off"/>
        <w:rPr>
          <w:sz w:val="28"/>
          <w:szCs w:val="28"/>
        </w:rPr>
      </w:pPr>
      <w:r>
        <w:rPr>
          <w:sz w:val="28"/>
          <w:szCs w:val="28"/>
        </w:rPr>
      </w:r>
      <w:r/>
    </w:p>
    <w:p>
      <w:pPr>
        <w:pStyle w:val="831"/>
        <w:ind w:firstLine="840"/>
        <w:spacing w:before="0" w:beforeAutospacing="0" w:after="0" w:afterAutospacing="0" w:line="720" w:lineRule="auto"/>
        <w:widowControl w:val="off"/>
        <w:rPr>
          <w:rFonts w:hint="eastAsia"/>
          <w:sz w:val="28"/>
          <w:szCs w:val="28"/>
        </w:rPr>
      </w:pPr>
      <w:r>
        <w:rPr>
          <w:rFonts w:hint="eastAsia"/>
          <w:sz w:val="28"/>
          <w:szCs w:val="28"/>
        </w:rPr>
        <w:t xml:space="preserve">项目名称：宿迁青年学子服务智能体项目</w:t>
      </w:r>
      <w:r/>
    </w:p>
    <w:p>
      <w:pPr>
        <w:pStyle w:val="831"/>
        <w:ind w:firstLine="840"/>
        <w:spacing w:before="0" w:beforeAutospacing="0" w:after="0" w:afterAutospacing="0" w:line="720" w:lineRule="auto"/>
        <w:widowControl w:val="off"/>
        <w:rPr>
          <w:sz w:val="28"/>
          <w:szCs w:val="28"/>
        </w:rPr>
      </w:pPr>
      <w:r>
        <w:rPr>
          <w:rFonts w:hint="eastAsia"/>
          <w:sz w:val="28"/>
          <w:szCs w:val="28"/>
        </w:rPr>
        <w:t xml:space="preserve">项目编号：</w:t>
      </w:r>
      <w:bookmarkStart w:id="135" w:name="OLE_LINK30"/>
      <w:r/>
      <w:bookmarkStart w:id="136" w:name="OLE_LINK31"/>
      <w:r>
        <w:rPr>
          <w:rFonts w:hint="eastAsia"/>
          <w:sz w:val="28"/>
          <w:szCs w:val="28"/>
        </w:rPr>
        <w:t xml:space="preserve">JSZC-321300-JZCG-C2026-0022</w:t>
      </w:r>
      <w:bookmarkEnd w:id="135"/>
      <w:r/>
      <w:bookmarkEnd w:id="136"/>
      <w:r>
        <w:rPr>
          <w:rFonts w:hint="eastAsia"/>
          <w:sz w:val="28"/>
          <w:szCs w:val="28"/>
        </w:rPr>
        <w:tab/>
        <w:t xml:space="preserve">       </w:t>
      </w:r>
      <w:r>
        <w:rPr>
          <w:sz w:val="28"/>
          <w:szCs w:val="28"/>
        </w:rPr>
      </w:r>
      <w:r/>
    </w:p>
    <w:p>
      <w:pPr>
        <w:pStyle w:val="831"/>
        <w:ind w:firstLine="840"/>
        <w:jc w:val="both"/>
        <w:spacing w:before="0" w:beforeAutospacing="0" w:after="0" w:afterAutospacing="0" w:line="720" w:lineRule="auto"/>
        <w:widowControl w:val="off"/>
        <w:rPr>
          <w:sz w:val="28"/>
          <w:szCs w:val="28"/>
        </w:rPr>
      </w:pPr>
      <w:r>
        <w:rPr>
          <w:rFonts w:hint="eastAsia"/>
          <w:sz w:val="28"/>
          <w:szCs w:val="28"/>
        </w:rPr>
        <w:t xml:space="preserve">分包编号：</w:t>
      </w:r>
      <w:r>
        <w:rPr>
          <w:rFonts w:hint="eastAsia"/>
          <w:sz w:val="28"/>
          <w:szCs w:val="28"/>
        </w:rPr>
        <w:t xml:space="preserve">JSZC-321300-JZCG-C2026-0022</w:t>
      </w:r>
      <w:r>
        <w:rPr>
          <w:sz w:val="28"/>
          <w:szCs w:val="28"/>
        </w:rPr>
      </w:r>
      <w:r/>
    </w:p>
    <w:p>
      <w:pPr>
        <w:pStyle w:val="1435"/>
        <w:ind w:left="420"/>
        <w:spacing w:line="720" w:lineRule="auto"/>
        <w:rPr>
          <w:rFonts w:hint="eastAsia" w:hAnsi="宋体" w:cs="宋体"/>
          <w:sz w:val="28"/>
          <w:szCs w:val="28"/>
          <w:u w:val="single"/>
        </w:rPr>
      </w:pPr>
      <w:r>
        <w:rPr>
          <w:rFonts w:hint="eastAsia" w:hAnsi="宋体" w:cs="宋体"/>
          <w:sz w:val="28"/>
          <w:szCs w:val="28"/>
        </w:rPr>
        <w:t xml:space="preserve">甲方（全称）：中国共产主义青年团宿迁市委员会</w:t>
      </w:r>
      <w:r>
        <w:rPr>
          <w:rFonts w:hint="eastAsia" w:hAnsi="宋体" w:cs="宋体"/>
          <w:sz w:val="28"/>
          <w:szCs w:val="28"/>
          <w:u w:val="single"/>
        </w:rPr>
      </w:r>
      <w:r/>
    </w:p>
    <w:p>
      <w:pPr>
        <w:pStyle w:val="1435"/>
        <w:ind w:left="42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35"/>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788"/>
        <w:rPr>
          <w:rFonts w:ascii="宋体" w:hAnsi="宋体" w:cs="宋体"/>
          <w:sz w:val="24"/>
        </w:rPr>
      </w:pPr>
      <w:r>
        <w:rPr>
          <w:rFonts w:hint="eastAsia" w:ascii="宋体" w:hAnsi="宋体" w:cs="宋体"/>
          <w:sz w:val="24"/>
        </w:rPr>
        <w:br w:type="page" w:clear="all"/>
      </w:r>
      <w:r>
        <w:rPr>
          <w:rFonts w:ascii="宋体" w:hAnsi="宋体" w:cs="宋体"/>
          <w:sz w:val="24"/>
        </w:rPr>
      </w:r>
      <w:r/>
    </w:p>
    <w:p>
      <w:pPr>
        <w:pStyle w:val="788"/>
        <w:spacing w:line="360" w:lineRule="auto"/>
        <w:rPr>
          <w:rFonts w:ascii="宋体" w:hAnsi="宋体" w:cs="宋体"/>
          <w:sz w:val="24"/>
        </w:rPr>
      </w:pPr>
      <w:r>
        <w:rPr>
          <w:rFonts w:ascii="宋体" w:hAnsi="宋体" w:cs="宋体"/>
          <w:sz w:val="24"/>
        </w:rPr>
      </w:r>
      <w:r/>
    </w:p>
    <w:p>
      <w:pPr>
        <w:pStyle w:val="788"/>
        <w:spacing w:line="360" w:lineRule="auto"/>
        <w:rPr>
          <w:rFonts w:ascii="宋体" w:hAnsi="宋体" w:cs="宋体"/>
          <w:sz w:val="24"/>
        </w:rPr>
      </w:pPr>
      <w:r>
        <w:rPr>
          <w:rFonts w:hint="eastAsia" w:ascii="宋体" w:hAnsi="宋体" w:cs="宋体"/>
          <w:sz w:val="24"/>
        </w:rPr>
        <w:t xml:space="preserve">甲方（全称）：</w:t>
      </w:r>
      <w:r>
        <w:rPr>
          <w:rFonts w:hint="eastAsia" w:ascii="宋体" w:hAnsi="宋体" w:cs="宋体"/>
          <w:sz w:val="24"/>
          <w:u w:val="single"/>
        </w:rPr>
        <w:t xml:space="preserve">中国共产主义青年团宿迁市委员会 </w:t>
      </w:r>
      <w:r>
        <w:rPr>
          <w:rFonts w:hint="eastAsia" w:ascii="宋体" w:hAnsi="宋体" w:cs="宋体"/>
          <w:sz w:val="24"/>
        </w:rPr>
        <w:t xml:space="preserve">（采购人）</w:t>
      </w:r>
      <w:r>
        <w:rPr>
          <w:rFonts w:ascii="宋体" w:hAnsi="宋体" w:cs="宋体"/>
          <w:sz w:val="24"/>
        </w:rPr>
      </w:r>
      <w:r/>
    </w:p>
    <w:p>
      <w:pPr>
        <w:pStyle w:val="788"/>
        <w:spacing w:line="360" w:lineRule="auto"/>
        <w:rPr>
          <w:rFonts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（供应商）</w:t>
      </w:r>
      <w:r>
        <w:rPr>
          <w:rFonts w:ascii="宋体" w:hAnsi="宋体" w:cs="宋体"/>
          <w:sz w:val="24"/>
          <w:u w:val="single"/>
        </w:rPr>
      </w:r>
      <w:r/>
    </w:p>
    <w:p>
      <w:pPr>
        <w:pStyle w:val="831"/>
        <w:ind w:firstLine="480"/>
        <w:jc w:val="both"/>
        <w:spacing w:before="0" w:beforeAutospacing="0" w:after="0" w:afterAutospacing="0" w:line="360" w:lineRule="auto"/>
        <w:widowControl w:val="off"/>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（一）标的名称：宿迁青年学子服务智能体项目</w:t>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本项目须成立总人数不少于8人的项目团队，其中包含：项目负责人、技术负责人、项目组其他成员和驻场运维人员，具体要求如下：</w:t>
      </w:r>
      <w:r/>
    </w:p>
    <w:p>
      <w:pPr>
        <w:pStyle w:val="788"/>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cs="宋体"/>
          <w:sz w:val="24"/>
          <w:szCs w:val="24"/>
        </w:rPr>
      </w:r>
      <w:r/>
    </w:p>
    <w:p>
      <w:pPr>
        <w:pStyle w:val="788"/>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技术负责人1名：负责系统架构设计、软件设计，负责技术方案把关与关键问题攻关。</w:t>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3、项目组其他成员（除项目负责人和技术负责人外）：不少于4人，掌握各专项技术领域的相关基础知识，具备软件应用开发等</w:t>
      </w:r>
      <w:r>
        <w:rPr>
          <w:rFonts w:hint="eastAsia" w:ascii="宋体" w:hAnsi="宋体"/>
          <w:bCs/>
          <w:sz w:val="24"/>
          <w:szCs w:val="24"/>
        </w:rPr>
        <w:t xml:space="preserve">相应能力。</w:t>
      </w:r>
      <w:r>
        <w:rPr>
          <w:rFonts w:hint="eastAsia"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运维期内提供2名驻场技术人员在采购人指定地点服务，要求驻场运维技术人员具有本科学历,并具备1年以上相关的软件开发经验</w:t>
      </w:r>
      <w:r>
        <w:rPr>
          <w:rFonts w:hint="eastAsia" w:ascii="宋体" w:hAnsi="宋体" w:cs="宋体"/>
          <w:sz w:val="24"/>
          <w:szCs w:val="24"/>
        </w:rPr>
        <w:t xml:space="preserve">。</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w:t>
      </w:r>
      <w:r>
        <w:rPr>
          <w:rFonts w:hint="eastAsia" w:ascii="宋体" w:hAnsi="宋体" w:cs="宋体"/>
          <w:sz w:val="24"/>
          <w:szCs w:val="24"/>
        </w:rPr>
        <w:t xml:space="preserve">元</w:t>
      </w:r>
      <w:r>
        <w:rPr>
          <w:rFonts w:hint="eastAsia" w:ascii="宋体" w:hAnsi="宋体" w:cs="宋体"/>
          <w:sz w:val="24"/>
          <w:szCs w:val="24"/>
        </w:rPr>
        <w:t xml:space="preserve">（_______________元）人民币或其他币种。</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分项服务名称</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r>
    </w:tbl>
    <w:p>
      <w:pPr>
        <w:pStyle w:val="788"/>
        <w:ind w:firstLine="482"/>
        <w:spacing w:line="360" w:lineRule="auto"/>
        <w:rPr>
          <w:rFonts w:ascii="宋体" w:hAnsi="宋体" w:cs="宋体"/>
          <w:b/>
          <w:sz w:val="24"/>
          <w:szCs w:val="24"/>
        </w:rPr>
      </w:pPr>
      <w:r>
        <w:rPr>
          <w:rFonts w:ascii="宋体" w:hAnsi="宋体" w:cs="宋体"/>
          <w:b/>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788"/>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8"/>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8"/>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作为预付款；试运行3个月且经采购人验收合格，在收到供应商发票后10个工作日内支付合同金额的10%</w:t>
      </w:r>
      <w:r>
        <w:rPr>
          <w:rFonts w:hint="eastAsia" w:ascii="宋体" w:hAnsi="宋体"/>
          <w:bCs/>
          <w:color w:val="000000"/>
          <w:sz w:val="24"/>
          <w:szCs w:val="24"/>
        </w:rPr>
        <w:t xml:space="preserve">；运维期满一年后，在收到供应商发票后10个工作日内付清余款。</w:t>
      </w:r>
      <w:r>
        <w:rPr>
          <w:rFonts w:hint="eastAsia" w:ascii="宋体" w:hAnsi="宋体"/>
          <w:bCs/>
          <w:sz w:val="24"/>
          <w:szCs w:val="24"/>
        </w:rPr>
      </w:r>
      <w:r/>
    </w:p>
    <w:p>
      <w:pPr>
        <w:pStyle w:val="788"/>
        <w:ind w:firstLine="480"/>
        <w:spacing w:line="360" w:lineRule="auto"/>
        <w:rPr>
          <w:rFonts w:ascii="宋体" w:hAnsi="宋体" w:cs="宋体"/>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8"/>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1、合同签订后，接到采购人通知的2个月内完成系统开发，随后进入 3 个月试运行。试运行期间应做好项目服务指南、用户须知、用户手册、使用说明书等材料文书的制作和培训。试运行出现问题的，成交供应商需在 5 日内调整完毕。试运行结束后，组织开展相关系统测试评估等工作，系统测试评估等无问题后，采购人根据技术要求在 3 个工作日内组织验收，验收合格后出具验收报告。</w:t>
      </w:r>
      <w:r/>
    </w:p>
    <w:p>
      <w:pPr>
        <w:pStyle w:val="788"/>
        <w:ind w:firstLine="482"/>
        <w:spacing w:line="480" w:lineRule="exact"/>
        <w:rPr>
          <w:rFonts w:ascii="宋体" w:hAnsi="宋体" w:cs="宋体"/>
          <w:sz w:val="24"/>
          <w:szCs w:val="24"/>
        </w:rPr>
      </w:pPr>
      <w:r>
        <w:rPr>
          <w:rFonts w:hint="eastAsia" w:ascii="宋体" w:hAnsi="宋体"/>
          <w:bCs/>
          <w:color w:val="000000"/>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70"/>
        <w:ind w:firstLine="480"/>
        <w:spacing w:line="360" w:lineRule="auto"/>
        <w:rPr>
          <w:rFonts w:ascii="宋体" w:hAnsi="宋体" w:cs="宋体"/>
          <w:sz w:val="24"/>
          <w:szCs w:val="24"/>
        </w:rPr>
      </w:pPr>
      <w:r/>
      <w:bookmarkStart w:id="137"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37"/>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8"/>
        <w:spacing w:line="440" w:lineRule="exact"/>
        <w:rPr>
          <w:rFonts w:ascii="仿宋" w:hAnsi="仿宋" w:eastAsia="仿宋" w:cs="仿宋"/>
          <w:bCs/>
          <w:sz w:val="24"/>
          <w:szCs w:val="24"/>
        </w:rPr>
      </w:pPr>
      <w:r>
        <w:rPr>
          <w:rFonts w:ascii="仿宋" w:hAnsi="仿宋" w:eastAsia="仿宋" w:cs="仿宋"/>
          <w:bCs/>
          <w:sz w:val="24"/>
          <w:szCs w:val="24"/>
        </w:rPr>
      </w:r>
      <w:r/>
    </w:p>
    <w:p>
      <w:pPr>
        <w:pStyle w:val="788"/>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8"/>
        <w:spacing w:line="440" w:lineRule="exact"/>
        <w:rPr>
          <w:rFonts w:hint="eastAsia"/>
        </w:rPr>
      </w:pPr>
      <w:r/>
      <w:bookmarkEnd w:id="129"/>
      <w:r/>
      <w:bookmarkEnd w:id="130"/>
      <w:r>
        <w:rPr>
          <w:rFonts w:hint="eastAsia" w:ascii="宋体" w:hAnsi="宋体" w:cs="仿宋"/>
          <w:sz w:val="24"/>
          <w:szCs w:val="24"/>
        </w:rPr>
        <w:t xml:space="preserve">                                          </w:t>
      </w: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26"/>
      <w:r/>
      <w:bookmarkEnd w:id="127"/>
      <w:r/>
      <w:bookmarkEnd w:id="128"/>
      <w:r/>
      <w:bookmarkStart w:id="138" w:name="_Hlt26955039"/>
      <w:r/>
      <w:bookmarkEnd w:id="138"/>
      <w:r/>
      <w:bookmarkStart w:id="139" w:name="_Hlt26671244"/>
      <w:r/>
      <w:bookmarkEnd w:id="139"/>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40" w:name="OLE_LINK4"/>
      <w:r>
        <w:rPr>
          <w:rFonts w:hint="eastAsia" w:ascii="Times New Roman" w:hAnsi="Times New Roman"/>
          <w:sz w:val="28"/>
          <w:szCs w:val="28"/>
        </w:rPr>
        <w:t xml:space="preserve">六、技术响应偏离表</w:t>
      </w:r>
      <w:bookmarkEnd w:id="140"/>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8"/>
        <w:spacing w:line="360" w:lineRule="auto"/>
        <w:rPr>
          <w:rFonts w:ascii="Times New Roman" w:hAnsi="Times New Roman"/>
          <w:sz w:val="28"/>
          <w:szCs w:val="28"/>
          <w:highlight w:val="none"/>
        </w:rPr>
      </w:pPr>
      <w:r>
        <w:rPr>
          <w:rFonts w:hint="eastAsia" w:ascii="Times New Roman" w:hAnsi="Times New Roman"/>
          <w:sz w:val="28"/>
          <w:szCs w:val="28"/>
        </w:rPr>
        <w:t xml:space="preserve">九、磋商所需其他材料</w:t>
      </w:r>
      <w:r>
        <w:rPr>
          <w:rFonts w:ascii="Times New Roman" w:hAnsi="Times New Roman"/>
          <w:sz w:val="28"/>
          <w:szCs w:val="28"/>
        </w:rPr>
      </w:r>
      <w:r/>
      <w:r>
        <w:rPr>
          <w:rFonts w:ascii="Times New Roman" w:hAnsi="Times New Roman"/>
          <w:sz w:val="28"/>
          <w:szCs w:val="28"/>
          <w:highlight w:val="none"/>
        </w:rPr>
      </w:r>
      <w:r/>
      <w:r>
        <w:rPr>
          <w:rFonts w:ascii="Times New Roman" w:hAnsi="Times New Roman"/>
          <w:sz w:val="28"/>
          <w:szCs w:val="28"/>
          <w:highlight w:val="none"/>
        </w:rP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0"/>
        <w:jc w:val="center"/>
        <w:rPr>
          <w:rFonts w:hint="eastAsia" w:ascii="宋体" w:hAnsi="宋体" w:cs="仿宋"/>
          <w:b/>
          <w:sz w:val="24"/>
          <w:szCs w:val="24"/>
        </w:rPr>
      </w:pPr>
      <w:r>
        <w:rPr>
          <w:rFonts w:hint="eastAsia" w:ascii="宋体" w:hAnsi="宋体" w:cs="仿宋"/>
          <w:b/>
          <w:sz w:val="24"/>
          <w:szCs w:val="24"/>
        </w:rPr>
      </w:r>
      <w:r/>
    </w:p>
    <w:p>
      <w:pPr>
        <w:pStyle w:val="13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0"/>
        <w:jc w:val="left"/>
        <w:spacing w:line="500" w:lineRule="exact"/>
        <w:rPr>
          <w:rFonts w:hint="eastAsia" w:ascii="宋体" w:hAnsi="宋体" w:cs="仿宋"/>
          <w:sz w:val="24"/>
          <w:szCs w:val="24"/>
        </w:rPr>
      </w:pPr>
      <w:r>
        <w:rPr>
          <w:rFonts w:hint="eastAsia" w:ascii="宋体" w:hAnsi="宋体" w:cs="仿宋"/>
          <w:sz w:val="24"/>
          <w:szCs w:val="24"/>
          <w:u w:val="single"/>
        </w:rPr>
        <w:t xml:space="preserve">中国共产主义青年团宿迁市委员会</w:t>
      </w:r>
      <w:r>
        <w:rPr>
          <w:rFonts w:hint="eastAsia" w:ascii="宋体" w:hAnsi="宋体" w:cs="仿宋"/>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41" w:name="OLE_LINK23"/>
      <w:r/>
      <w:bookmarkStart w:id="142" w:name="OLE_LINK24"/>
      <w:r>
        <w:rPr>
          <w:rFonts w:hint="eastAsia" w:ascii="Times New Roman" w:hAnsi="Times New Roman"/>
          <w:sz w:val="24"/>
          <w:szCs w:val="24"/>
          <w:u w:val="single"/>
        </w:rPr>
        <w:t xml:space="preserve">JSZC-321300-JZCG-C2026-0022</w:t>
      </w:r>
      <w:bookmarkEnd w:id="141"/>
      <w:r/>
      <w:bookmarkEnd w:id="142"/>
      <w:r>
        <w:rPr>
          <w:rFonts w:ascii="Times New Roman" w:hAnsi="Times New Roman"/>
          <w:sz w:val="24"/>
          <w:szCs w:val="24"/>
          <w:u w:val="single"/>
        </w:rPr>
        <w:t xml:space="preserve"> 号</w:t>
      </w:r>
      <w:r>
        <w:rPr>
          <w:rFonts w:ascii="Times New Roman" w:hAnsi="Times New Roman"/>
          <w:sz w:val="24"/>
          <w:szCs w:val="24"/>
        </w:rPr>
        <w:t xml:space="preserve">的</w:t>
      </w:r>
      <w:r>
        <w:rPr>
          <w:rFonts w:hint="eastAsia" w:ascii="Times New Roman" w:hAnsi="Times New Roman"/>
          <w:sz w:val="24"/>
          <w:szCs w:val="24"/>
          <w:u w:val="single"/>
        </w:rPr>
        <w:t xml:space="preserve"> </w:t>
      </w:r>
      <w:bookmarkStart w:id="143" w:name="OLE_LINK25"/>
      <w:r/>
      <w:bookmarkStart w:id="144" w:name="OLE_LINK26"/>
      <w:r>
        <w:rPr>
          <w:rFonts w:hint="eastAsia" w:ascii="Times New Roman" w:hAnsi="Times New Roman"/>
          <w:sz w:val="24"/>
          <w:szCs w:val="24"/>
          <w:u w:val="single"/>
        </w:rPr>
        <w:t xml:space="preserve">宿迁青年学子服务智能体项目</w:t>
      </w:r>
      <w:bookmarkEnd w:id="143"/>
      <w:r/>
      <w:bookmarkEnd w:id="144"/>
      <w:r>
        <w:rPr>
          <w:rFonts w:hint="eastAsia" w:ascii="Times New Roman" w:hAnsi="Times New Roman"/>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45"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 </w:t>
      </w:r>
      <w:r>
        <w:rPr>
          <w:rFonts w:ascii="Times New Roman" w:hAnsi="Times New Roman"/>
          <w:sz w:val="24"/>
          <w:szCs w:val="24"/>
          <w:u w:val="single"/>
        </w:rPr>
        <w:t xml:space="preserve">JSZC-321300-JZCG-C2026-0022 </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sz w:val="24"/>
          <w:szCs w:val="24"/>
          <w:u w:val="single"/>
        </w:rPr>
        <w:t xml:space="preserve">宿迁青年学子服务智能体项目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46" w:name="_Hlt26955070"/>
      <w:r/>
      <w:bookmarkEnd w:id="146"/>
      <w:r/>
      <w:bookmarkStart w:id="147" w:name="_Hlt26671380"/>
      <w:r/>
      <w:bookmarkEnd w:id="147"/>
      <w:r/>
      <w:bookmarkStart w:id="148" w:name="_格式3__银行出具的资信证明"/>
      <w:r/>
      <w:bookmarkEnd w:id="148"/>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8"/>
        <w:spacing w:line="480" w:lineRule="exac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rPr>
          <w:rFonts w:ascii="Times New Roman" w:hAnsi="Times New Roman"/>
          <w:color w:val="000000"/>
          <w:sz w:val="24"/>
          <w:szCs w:val="24"/>
        </w:rPr>
        <w:t xml:space="preserve">。</w:t>
      </w:r>
      <w:r>
        <w:rPr>
          <w:rFonts w:hint="eastAsia" w:ascii="宋体" w:hAnsi="宋体"/>
          <w:sz w:val="24"/>
          <w:szCs w:val="24"/>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5"/>
        <w:jc w:val="center"/>
        <w:widowControl w:val="off"/>
        <w:rPr>
          <w:rFonts w:ascii="方正小标宋_GBK" w:hAnsi="Calibri" w:eastAsia="方正小标宋_GBK"/>
          <w:b w:val="0"/>
          <w:bCs/>
          <w:szCs w:val="32"/>
        </w:rPr>
      </w:pPr>
      <w:r/>
      <w:bookmarkStart w:id="149" w:name="OLE_LINK95"/>
      <w:r/>
      <w:bookmarkStart w:id="150" w:name="OLE_LINK96"/>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788"/>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w:t>
      </w:r>
      <w:r>
        <w:rPr>
          <w:rFonts w:hint="eastAsia" w:ascii="宋体" w:hAnsi="宋体"/>
          <w:bCs/>
          <w:sz w:val="24"/>
          <w:szCs w:val="24"/>
        </w:rPr>
        <w:t xml:space="preserve">完成本项目</w:t>
      </w:r>
      <w:r>
        <w:rPr>
          <w:rFonts w:hint="eastAsia" w:ascii="宋体" w:hAnsi="宋体"/>
          <w:bCs/>
          <w:sz w:val="24"/>
          <w:szCs w:val="24"/>
        </w:rPr>
        <w:t xml:space="preserve">所有费用)。</w:t>
      </w:r>
      <w:r>
        <w:rPr>
          <w:rFonts w:hint="eastAsia" w:ascii="宋体" w:hAnsi="宋体"/>
          <w:b/>
          <w:bCs/>
          <w:sz w:val="24"/>
          <w:szCs w:val="24"/>
        </w:rPr>
      </w:r>
      <w:r/>
    </w:p>
    <w:p>
      <w:pPr>
        <w:pStyle w:val="788"/>
        <w:ind w:firstLine="480"/>
        <w:spacing w:line="480" w:lineRule="exact"/>
        <w:rPr>
          <w:rFonts w:ascii="宋体" w:hAnsi="宋体"/>
          <w:sz w:val="24"/>
          <w:szCs w:val="24"/>
        </w:rPr>
      </w:pPr>
      <w:r>
        <w:rPr>
          <w:rFonts w:ascii="宋体" w:hAnsi="宋体"/>
          <w:sz w:val="24"/>
          <w:szCs w:val="24"/>
        </w:rPr>
      </w:r>
      <w:r/>
    </w:p>
    <w:p>
      <w:pPr>
        <w:pStyle w:val="788"/>
        <w:spacing w:line="480" w:lineRule="exac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bookmarkEnd w:id="149"/>
      <w:r/>
      <w:bookmarkEnd w:id="150"/>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51" w:name="_Toc21129"/>
      <w:r/>
      <w:bookmarkStart w:id="152"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1397"/>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rPr>
          <w:rFonts w:ascii="Times New Roman" w:hAnsi="Times New Roman" w:cs="宋体"/>
          <w:sz w:val="24"/>
          <w:szCs w:val="24"/>
        </w:rPr>
      </w:r>
      <w:r/>
    </w:p>
    <w:p>
      <w:pPr>
        <w:pStyle w:val="788"/>
        <w:rPr>
          <w:rFonts w:hint="eastAsia" w:ascii="黑体" w:hAnsi="黑体" w:eastAsia="黑体" w:cs="黑体"/>
          <w:sz w:val="32"/>
        </w:rPr>
      </w:pPr>
      <w:r>
        <w:rPr>
          <w:rFonts w:hint="eastAsia" w:ascii="黑体" w:hAnsi="黑体" w:eastAsia="黑体" w:cs="黑体"/>
          <w:sz w:val="32"/>
        </w:rPr>
        <w:br w:type="page" w:clear="all"/>
      </w:r>
      <w:r/>
    </w:p>
    <w:p>
      <w:pPr>
        <w:pStyle w:val="790"/>
        <w:ind w:firstLine="320"/>
        <w:spacing w:before="0" w:after="0" w:line="520" w:lineRule="exact"/>
        <w:rPr>
          <w:rFonts w:hint="eastAsia" w:ascii="黑体" w:hAnsi="黑体" w:eastAsia="黑体" w:cs="黑体"/>
          <w:sz w:val="32"/>
        </w:rPr>
      </w:pPr>
      <w:r/>
      <w:bookmarkEnd w:id="151"/>
      <w:r/>
      <w:bookmarkEnd w:id="152"/>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8"/>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hint="eastAsia" w:ascii="宋体" w:hAnsi="宋体" w:cs="仿宋"/>
        </w:rPr>
      </w:pPr>
      <w:r>
        <w:rPr>
          <w:rFonts w:hint="eastAsia" w:ascii="宋体" w:hAnsi="宋体" w:cs="仿宋"/>
        </w:rPr>
      </w:r>
      <w:r/>
    </w:p>
    <w:p>
      <w:pPr>
        <w:pStyle w:val="831"/>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ascii="Times New Roman" w:hAnsi="Times New Roman" w:cs="Times New Roman"/>
          <w:color w:val="000000"/>
        </w:rPr>
        <w:t xml:space="preserve">供应商按所投产品（服务）情况在此表中详细列出偏离情况（包括正偏离、负偏离、无偏离）并说明理由。采购需求中要求提供证明材料的，以证明材料为准；若《技术响应偏离表》填写情况与提供证明材料的内容不一致，以证明材料为准；采购需求中未要求提供证明材料的，以《技术响应偏离表》为准，未列明的均视为未响应磋商文件要求。</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45"/>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53" w:name="_格式2__法定代表人授权书"/>
      <w:r/>
      <w:bookmarkEnd w:id="153"/>
      <w:r>
        <w:rPr>
          <w:rFonts w:hint="eastAsia" w:ascii="Times New Roman" w:hAnsi="Times New Roman" w:cs="宋体"/>
          <w:sz w:val="24"/>
          <w:szCs w:val="20"/>
        </w:rPr>
        <w:t xml:space="preserve">2.成交后，本表（身份证信息除外）将随成交结果公告公开。</w:t>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54" w:name="_Toc11176"/>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54"/>
      <w:r>
        <w:rPr>
          <w:rFonts w:hint="eastAsia" w:ascii="黑体" w:hAnsi="黑体" w:eastAsia="黑体" w:cs="黑体"/>
          <w:sz w:val="32"/>
        </w:rPr>
        <w:t xml:space="preserve">企业业绩</w:t>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55" w:name="_Toc28140"/>
      <w:r>
        <w:rPr>
          <w:rFonts w:hint="eastAsia" w:ascii="黑体" w:hAnsi="黑体" w:eastAsia="黑体" w:cs="黑体"/>
          <w:sz w:val="32"/>
        </w:rPr>
        <w:t xml:space="preserve">九、磋商所需其他材料</w:t>
      </w:r>
      <w:bookmarkEnd w:id="155"/>
      <w:r>
        <w:rPr>
          <w:rFonts w:hint="eastAsia" w:ascii="黑体" w:hAnsi="黑体" w:eastAsia="黑体" w:cs="黑体"/>
          <w:sz w:val="32"/>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hint="eastAsia" w:ascii="仿宋" w:hAnsi="仿宋" w:eastAsia="仿宋" w:cs="仿宋"/>
          <w:sz w:val="40"/>
        </w:rPr>
      </w:pPr>
      <w:r>
        <w:rPr>
          <w:rFonts w:hint="eastAsia" w:ascii="仿宋" w:hAnsi="仿宋" w:eastAsia="仿宋" w:cs="仿宋"/>
          <w:sz w:val="40"/>
        </w:rPr>
      </w:r>
      <w:r/>
    </w:p>
    <w:p>
      <w:pPr>
        <w:pStyle w:val="788"/>
        <w:rPr>
          <w:rFonts w:hint="eastAsia" w:ascii="仿宋" w:hAnsi="仿宋" w:eastAsia="仿宋" w:cs="仿宋"/>
          <w:sz w:val="40"/>
        </w:rPr>
      </w:pPr>
      <w:r>
        <w:rPr>
          <w:rFonts w:hint="eastAsia" w:ascii="仿宋" w:hAnsi="仿宋" w:eastAsia="仿宋" w:cs="仿宋"/>
          <w:sz w:val="40"/>
        </w:rPr>
      </w:r>
      <w:r/>
    </w:p>
    <w:p>
      <w:pPr>
        <w:pStyle w:val="788"/>
        <w:rPr>
          <w:rFonts w:hint="eastAsia" w:ascii="黑体" w:hAnsi="黑体" w:eastAsia="黑体" w:cs="黑体"/>
          <w:b/>
          <w:sz w:val="32"/>
          <w:szCs w:val="24"/>
        </w:rPr>
      </w:pPr>
      <w:r>
        <w:rPr>
          <w:rFonts w:ascii="黑体" w:hAnsi="黑体" w:eastAsia="黑体" w:cs="黑体"/>
          <w:b/>
          <w:sz w:val="32"/>
          <w:szCs w:val="24"/>
        </w:rPr>
        <w:t xml:space="preserve">十、承诺函</w:t>
      </w:r>
      <w:r>
        <w:rPr>
          <w:rFonts w:hint="eastAsia" w:ascii="黑体" w:hAnsi="黑体" w:eastAsia="黑体" w:cs="黑体"/>
          <w:b/>
          <w:sz w:val="32"/>
          <w:szCs w:val="24"/>
        </w:rPr>
      </w:r>
      <w:r/>
    </w:p>
    <w:p>
      <w:pPr>
        <w:pStyle w:val="788"/>
        <w:spacing w:line="560" w:lineRule="exact"/>
        <w:rPr>
          <w:rFonts w:hint="eastAsia"/>
          <w:sz w:val="28"/>
          <w:szCs w:val="28"/>
        </w:rPr>
      </w:pPr>
      <w:r>
        <w:rPr>
          <w:rFonts w:hint="eastAsia"/>
          <w:sz w:val="28"/>
          <w:szCs w:val="28"/>
        </w:rPr>
      </w:r>
      <w:r/>
    </w:p>
    <w:p>
      <w:pPr>
        <w:pStyle w:val="788"/>
        <w:spacing w:line="560" w:lineRule="exact"/>
        <w:rPr>
          <w:rFonts w:hint="eastAsia" w:ascii="方正仿宋_GBK" w:eastAsia="方正仿宋_GBK"/>
          <w:sz w:val="28"/>
          <w:szCs w:val="28"/>
        </w:rPr>
      </w:pPr>
      <w:r>
        <w:rPr>
          <w:rFonts w:hint="eastAsia" w:ascii="方正仿宋_GBK" w:eastAsia="方正仿宋_GBK"/>
          <w:sz w:val="28"/>
          <w:szCs w:val="28"/>
          <w:u w:val="single"/>
        </w:rPr>
        <w:t xml:space="preserve">中国共产主义青年团宿迁市委员会</w:t>
      </w:r>
      <w:r>
        <w:rPr>
          <w:rFonts w:hint="eastAsia" w:ascii="方正仿宋_GBK" w:eastAsia="方正仿宋_GBK"/>
          <w:sz w:val="28"/>
          <w:szCs w:val="28"/>
        </w:rPr>
        <w:t xml:space="preserve">：</w:t>
      </w:r>
      <w:r/>
    </w:p>
    <w:p>
      <w:pPr>
        <w:pStyle w:val="788"/>
        <w:ind w:firstLine="560"/>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788"/>
        <w:ind w:firstLine="560"/>
        <w:spacing w:line="560" w:lineRule="exact"/>
        <w:rPr>
          <w:rFonts w:hint="eastAsia" w:ascii="方正仿宋_GBK" w:eastAsia="方正仿宋_GBK"/>
          <w:sz w:val="28"/>
          <w:szCs w:val="28"/>
        </w:rPr>
      </w:pPr>
      <w:r>
        <w:rPr>
          <w:rFonts w:hint="eastAsia" w:ascii="方正仿宋_GBK" w:eastAsia="方正仿宋_GBK"/>
          <w:sz w:val="28"/>
          <w:szCs w:val="28"/>
        </w:rPr>
        <w:t xml:space="preserve">根据</w:t>
      </w:r>
      <w:r>
        <w:rPr>
          <w:rFonts w:hint="eastAsia" w:ascii="方正仿宋_GBK" w:eastAsia="方正仿宋_GBK"/>
          <w:sz w:val="28"/>
          <w:szCs w:val="28"/>
          <w:u w:val="single"/>
        </w:rPr>
        <w:t xml:space="preserve"> </w:t>
      </w:r>
      <w:r>
        <w:rPr>
          <w:rFonts w:ascii="方正仿宋_GBK" w:eastAsia="方正仿宋_GBK"/>
          <w:sz w:val="28"/>
          <w:szCs w:val="28"/>
          <w:u w:val="single"/>
        </w:rPr>
        <w:t xml:space="preserve"> </w:t>
      </w:r>
      <w:r>
        <w:rPr>
          <w:rFonts w:hint="eastAsia"/>
          <w:sz w:val="24"/>
          <w:szCs w:val="24"/>
          <w:u w:val="single"/>
        </w:rPr>
        <w:t xml:space="preserve">JSZC-321300-JZCG-C2026-0022</w:t>
      </w:r>
      <w:r>
        <w:rPr>
          <w:sz w:val="24"/>
          <w:szCs w:val="24"/>
          <w:u w:val="single"/>
        </w:rPr>
        <w:t xml:space="preserve">  </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u w:val="single"/>
        </w:rPr>
        <w:t xml:space="preserve">宿迁青年学子服务智能体项</w:t>
      </w:r>
      <w:r>
        <w:rPr>
          <w:rFonts w:hint="eastAsia" w:ascii="方正仿宋_GBK" w:hAnsi="方正仿宋_GBK" w:eastAsia="方正仿宋_GBK" w:cs="方正仿宋_GBK"/>
          <w:sz w:val="28"/>
          <w:szCs w:val="28"/>
          <w:u w:val="single"/>
        </w:rPr>
        <w:t xml:space="preserve">目</w:t>
      </w:r>
      <w:r>
        <w:rPr>
          <w:rFonts w:hint="eastAsia" w:ascii="方正仿宋_GBK" w:eastAsia="方正仿宋_GBK"/>
          <w:sz w:val="28"/>
          <w:szCs w:val="28"/>
        </w:rPr>
        <w:t xml:space="preserve">（项目名称）竞争性磋商文件相关要求，承诺如下：</w:t>
      </w:r>
      <w:r/>
    </w:p>
    <w:p>
      <w:pPr>
        <w:pStyle w:val="788"/>
        <w:ind w:firstLine="560"/>
        <w:spacing w:line="560" w:lineRule="exact"/>
        <w:rPr>
          <w:rFonts w:hint="eastAsia" w:ascii="方正仿宋_GBK" w:eastAsia="方正仿宋_GBK"/>
          <w:sz w:val="28"/>
          <w:szCs w:val="28"/>
        </w:rPr>
      </w:pPr>
      <w:r>
        <w:rPr>
          <w:rFonts w:hint="eastAsia" w:ascii="方正仿宋_GBK" w:eastAsia="方正仿宋_GBK"/>
          <w:sz w:val="28"/>
          <w:szCs w:val="28"/>
        </w:rPr>
        <w:t xml:space="preserve">完全响应本项目“第四章 采购需求—</w:t>
      </w:r>
      <w:r>
        <w:rPr>
          <w:rFonts w:hint="eastAsia" w:ascii="方正仿宋_GBK" w:eastAsia="方正仿宋_GBK"/>
          <w:sz w:val="28"/>
          <w:szCs w:val="28"/>
        </w:rPr>
        <w:t xml:space="preserve">四</w:t>
      </w:r>
      <w:r>
        <w:rPr>
          <w:rFonts w:hint="eastAsia" w:ascii="方正仿宋_GBK" w:eastAsia="方正仿宋_GBK"/>
          <w:sz w:val="28"/>
          <w:szCs w:val="28"/>
        </w:rPr>
        <w:t xml:space="preserve">、</w:t>
      </w:r>
      <w:r>
        <w:rPr>
          <w:rFonts w:hint="eastAsia" w:ascii="方正仿宋_GBK" w:eastAsia="方正仿宋_GBK"/>
          <w:sz w:val="28"/>
          <w:szCs w:val="28"/>
        </w:rPr>
        <w:t xml:space="preserve">人员要求</w:t>
      </w:r>
      <w:r>
        <w:rPr>
          <w:rFonts w:hint="eastAsia" w:ascii="方正仿宋_GBK" w:eastAsia="方正仿宋_GBK"/>
          <w:sz w:val="28"/>
          <w:szCs w:val="28"/>
        </w:rPr>
        <w:t xml:space="preserve">”中</w:t>
      </w:r>
      <w:r>
        <w:rPr>
          <w:rFonts w:ascii="方正仿宋_GBK" w:eastAsia="方正仿宋_GBK"/>
          <w:sz w:val="28"/>
          <w:szCs w:val="28"/>
        </w:rPr>
        <w:t xml:space="preserve">序</w:t>
      </w:r>
      <w:r>
        <w:rPr>
          <w:rFonts w:ascii="Times New Roman" w:hAnsi="Times New Roman" w:eastAsia="方正仿宋_GBK"/>
          <w:sz w:val="28"/>
          <w:szCs w:val="28"/>
        </w:rPr>
        <w:t xml:space="preserve">号4</w:t>
      </w:r>
      <w:r>
        <w:rPr>
          <w:rFonts w:ascii="方正仿宋_GBK" w:eastAsia="方正仿宋_GBK"/>
          <w:sz w:val="28"/>
          <w:szCs w:val="28"/>
        </w:rPr>
        <w:t xml:space="preserve">的要求</w:t>
      </w:r>
      <w:r>
        <w:rPr>
          <w:rFonts w:hint="eastAsia" w:ascii="方正仿宋_GBK" w:eastAsia="方正仿宋_GBK"/>
          <w:sz w:val="28"/>
          <w:szCs w:val="28"/>
        </w:rPr>
        <w:t xml:space="preserve">，如我单位成交，将按此响应内容进行履约。如我单位响应文件的响应方案优于采购需求，将按响应文件履约。</w:t>
      </w:r>
      <w:r/>
    </w:p>
    <w:p>
      <w:pPr>
        <w:pStyle w:val="788"/>
        <w:spacing w:line="560" w:lineRule="exact"/>
        <w:rPr>
          <w:rFonts w:ascii="方正仿宋_GBK" w:eastAsia="方正仿宋_GBK"/>
          <w:sz w:val="28"/>
          <w:szCs w:val="28"/>
        </w:rPr>
      </w:pPr>
      <w:r>
        <w:rPr>
          <w:rFonts w:ascii="方正仿宋_GBK" w:eastAsia="方正仿宋_GBK"/>
          <w:sz w:val="28"/>
          <w:szCs w:val="28"/>
        </w:rPr>
      </w:r>
      <w:r/>
    </w:p>
    <w:p>
      <w:pPr>
        <w:pStyle w:val="788"/>
        <w:spacing w:line="560" w:lineRule="exact"/>
        <w:rPr>
          <w:rFonts w:ascii="方正仿宋_GBK" w:eastAsia="方正仿宋_GBK"/>
          <w:sz w:val="28"/>
          <w:szCs w:val="28"/>
        </w:rPr>
      </w:pPr>
      <w:r>
        <w:rPr>
          <w:rFonts w:ascii="方正仿宋_GBK" w:eastAsia="方正仿宋_GBK"/>
          <w:sz w:val="28"/>
          <w:szCs w:val="28"/>
        </w:rPr>
      </w:r>
      <w:r/>
    </w:p>
    <w:p>
      <w:pPr>
        <w:pStyle w:val="788"/>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788"/>
        <w:ind w:firstLine="3080"/>
        <w:spacing w:line="560" w:lineRule="exact"/>
        <w:rPr>
          <w:rFonts w:ascii="Times New Roman" w:hAnsi="Times New Roman"/>
          <w:sz w:val="24"/>
          <w:szCs w:val="24"/>
        </w:rPr>
      </w:pPr>
      <w:r>
        <w:rPr>
          <w:rFonts w:ascii="方正仿宋_GBK" w:eastAsia="方正仿宋_GBK"/>
          <w:sz w:val="28"/>
          <w:szCs w:val="28"/>
        </w:rPr>
        <w:t xml:space="preserve">单位名称（加盖</w:t>
      </w:r>
      <w:r>
        <w:rPr>
          <w:rFonts w:hint="eastAsia" w:ascii="方正仿宋_GBK" w:eastAsia="方正仿宋_GBK"/>
          <w:sz w:val="28"/>
          <w:szCs w:val="28"/>
        </w:rPr>
        <w:t xml:space="preserve">C</w:t>
      </w:r>
      <w:r>
        <w:rPr>
          <w:rFonts w:ascii="方正仿宋_GBK" w:eastAsia="方正仿宋_GBK"/>
          <w:sz w:val="28"/>
          <w:szCs w:val="28"/>
        </w:rPr>
        <w:t xml:space="preserve">A电子公章）：</w:t>
      </w:r>
      <w:r>
        <w:rPr>
          <w:rFonts w:ascii="Times New Roman" w:hAnsi="Times New Roman"/>
          <w:sz w:val="24"/>
          <w:szCs w:val="24"/>
        </w:rPr>
      </w:r>
      <w:r/>
    </w:p>
    <w:p>
      <w:pPr>
        <w:pStyle w:val="788"/>
        <w:rPr>
          <w:rFonts w:hint="eastAsia" w:ascii="Times New Roman" w:hAnsi="Times New Roman"/>
          <w:sz w:val="24"/>
          <w:szCs w:val="24"/>
        </w:rPr>
      </w:pPr>
      <w:r>
        <w:rPr>
          <w:rFonts w:hint="eastAsia" w:ascii="Times New Roman" w:hAnsi="Times New Roman"/>
          <w:sz w:val="24"/>
          <w:szCs w:val="24"/>
        </w:rPr>
      </w:r>
      <w:r/>
    </w:p>
    <w:p>
      <w:pPr>
        <w:pStyle w:val="788"/>
        <w:rPr>
          <w:rFonts w:ascii="Times New Roman" w:hAnsi="Times New Roman"/>
        </w:rPr>
      </w:pPr>
      <w:r>
        <w:rPr>
          <w:rFonts w:ascii="Times New Roman" w:hAnsi="Times New Roman"/>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___WRD_EMBED_SUB_47">
    <w:panose1 w:val="020B0503020202020204"/>
  </w:font>
  <w:font w:name="___WRD_EMBED_SUB_46">
    <w:panose1 w:val="020B05030202020202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9"/>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2">
    <w:multiLevelType w:val="hybridMultilevel"/>
    <w:lvl w:ilvl="0">
      <w:start w:val="1"/>
      <w:numFmt w:val="bullet"/>
      <w:pStyle w:val="1285"/>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8"/>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10"/>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5"/>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2"/>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20"/>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1"/>
    <w:uiPriority w:val="10"/>
    <w:qFormat/>
    <w:pPr>
      <w:contextualSpacing/>
      <w:spacing w:before="300" w:after="200"/>
    </w:pPr>
    <w:rPr>
      <w:sz w:val="48"/>
      <w:szCs w:val="48"/>
    </w:rPr>
  </w:style>
  <w:style w:type="paragraph" w:styleId="746">
    <w:name w:val="Subtitle"/>
    <w:basedOn w:val="788"/>
    <w:next w:val="788"/>
    <w:link w:val="922"/>
    <w:uiPriority w:val="11"/>
    <w:qFormat/>
    <w:pPr>
      <w:spacing w:before="200" w:after="200"/>
    </w:pPr>
    <w:rPr>
      <w:sz w:val="24"/>
      <w:szCs w:val="24"/>
    </w:rPr>
  </w:style>
  <w:style w:type="paragraph" w:styleId="747">
    <w:name w:val="Quote"/>
    <w:basedOn w:val="788"/>
    <w:next w:val="788"/>
    <w:link w:val="923"/>
    <w:uiPriority w:val="29"/>
    <w:qFormat/>
    <w:pPr>
      <w:ind w:left="720" w:right="720"/>
    </w:pPr>
    <w:rPr>
      <w:i/>
    </w:rPr>
  </w:style>
  <w:style w:type="paragraph" w:styleId="748">
    <w:name w:val="Intense Quote"/>
    <w:basedOn w:val="788"/>
    <w:next w:val="78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6"/>
    <w:uiPriority w:val="99"/>
    <w:unhideWhenUsed/>
    <w:pPr>
      <w:spacing w:after="0" w:line="240" w:lineRule="auto"/>
      <w:tabs>
        <w:tab w:val="center" w:pos="7143" w:leader="none"/>
        <w:tab w:val="right" w:pos="14287" w:leader="none"/>
      </w:tabs>
    </w:pPr>
  </w:style>
  <w:style w:type="paragraph" w:styleId="750">
    <w:name w:val="Footer"/>
    <w:basedOn w:val="788"/>
    <w:link w:val="925"/>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6"/>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7"/>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numbering" w:styleId="800">
    <w:name w:val="无列表"/>
    <w:next w:val="800"/>
    <w:link w:val="788"/>
    <w:uiPriority w:val="99"/>
    <w:semiHidden/>
    <w:unhideWhenUsed/>
  </w:style>
  <w:style w:type="character" w:styleId="801">
    <w:name w:val="标题 1 Char"/>
    <w:next w:val="801"/>
    <w:link w:val="789"/>
    <w:uiPriority w:val="9"/>
    <w:qFormat/>
    <w:rPr>
      <w:rFonts w:ascii="Arial" w:hAnsi="Arial" w:eastAsia="Arial" w:cs="Arial"/>
      <w:sz w:val="40"/>
      <w:szCs w:val="40"/>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正文缩进"/>
    <w:basedOn w:val="788"/>
    <w:next w:val="808"/>
    <w:link w:val="788"/>
    <w:qFormat/>
    <w:pPr>
      <w:ind w:firstLine="420"/>
    </w:pPr>
    <w:rPr>
      <w:szCs w:val="21"/>
    </w:rPr>
  </w:style>
  <w:style w:type="paragraph" w:styleId="809">
    <w:name w:val="题注"/>
    <w:basedOn w:val="788"/>
    <w:next w:val="788"/>
    <w:link w:val="788"/>
    <w:uiPriority w:val="35"/>
    <w:qFormat/>
    <w:pPr>
      <w:spacing w:line="276" w:lineRule="auto"/>
    </w:pPr>
    <w:rPr>
      <w:b/>
      <w:bCs/>
      <w:color w:val="4f81bd"/>
      <w:sz w:val="18"/>
      <w:szCs w:val="18"/>
    </w:rPr>
  </w:style>
  <w:style w:type="paragraph" w:styleId="810">
    <w:name w:val="批注文字"/>
    <w:basedOn w:val="788"/>
    <w:next w:val="810"/>
    <w:link w:val="788"/>
    <w:uiPriority w:val="99"/>
    <w:unhideWhenUsed/>
    <w:qFormat/>
    <w:pPr>
      <w:jc w:val="left"/>
    </w:pPr>
  </w:style>
  <w:style w:type="paragraph" w:styleId="811">
    <w:name w:val="正文文本"/>
    <w:basedOn w:val="788"/>
    <w:next w:val="811"/>
    <w:link w:val="788"/>
    <w:uiPriority w:val="1"/>
    <w:qFormat/>
    <w:pPr>
      <w:ind w:firstLine="600"/>
    </w:pPr>
    <w:rPr>
      <w:rFonts w:ascii="Times New Roman" w:hAnsi="Times New Roman" w:eastAsia="方正仿宋_GBK"/>
      <w:b/>
      <w:bCs/>
      <w:color w:val="ff0000"/>
      <w:sz w:val="30"/>
      <w:szCs w:val="30"/>
    </w:rPr>
  </w:style>
  <w:style w:type="paragraph" w:styleId="812">
    <w:name w:val="正文文本缩进"/>
    <w:basedOn w:val="788"/>
    <w:next w:val="812"/>
    <w:link w:val="788"/>
    <w:unhideWhenUsed/>
    <w:qFormat/>
    <w:pPr>
      <w:ind w:left="420"/>
      <w:spacing w:after="120"/>
    </w:pPr>
  </w:style>
  <w:style w:type="paragraph" w:styleId="813">
    <w:name w:val="目录 5"/>
    <w:basedOn w:val="788"/>
    <w:next w:val="788"/>
    <w:link w:val="788"/>
    <w:qFormat/>
    <w:pPr>
      <w:ind w:left="840"/>
      <w:jc w:val="left"/>
    </w:pPr>
    <w:rPr>
      <w:rFonts w:cs="Calibri"/>
      <w:sz w:val="18"/>
      <w:szCs w:val="18"/>
    </w:rPr>
  </w:style>
  <w:style w:type="paragraph" w:styleId="814">
    <w:name w:val="目录 3"/>
    <w:basedOn w:val="788"/>
    <w:next w:val="788"/>
    <w:link w:val="788"/>
    <w:uiPriority w:val="39"/>
    <w:qFormat/>
    <w:pPr>
      <w:ind w:left="420"/>
      <w:jc w:val="left"/>
    </w:pPr>
    <w:rPr>
      <w:rFonts w:cs="Calibri"/>
      <w:i/>
      <w:iCs/>
      <w:sz w:val="20"/>
      <w:szCs w:val="20"/>
    </w:rPr>
  </w:style>
  <w:style w:type="paragraph" w:styleId="815">
    <w:name w:val="纯文本"/>
    <w:basedOn w:val="788"/>
    <w:next w:val="815"/>
    <w:link w:val="788"/>
    <w:qFormat/>
    <w:rPr>
      <w:rFonts w:ascii="宋体" w:hAnsi="Courier New" w:cs="Courier New"/>
      <w:szCs w:val="21"/>
    </w:rPr>
  </w:style>
  <w:style w:type="paragraph" w:styleId="816">
    <w:name w:val="目录 8"/>
    <w:basedOn w:val="788"/>
    <w:next w:val="788"/>
    <w:link w:val="788"/>
    <w:qFormat/>
    <w:pPr>
      <w:ind w:left="1470"/>
      <w:jc w:val="left"/>
    </w:pPr>
    <w:rPr>
      <w:rFonts w:cs="Calibri"/>
      <w:sz w:val="18"/>
      <w:szCs w:val="18"/>
    </w:rPr>
  </w:style>
  <w:style w:type="paragraph" w:styleId="817">
    <w:name w:val="尾注文本"/>
    <w:basedOn w:val="788"/>
    <w:next w:val="817"/>
    <w:link w:val="788"/>
    <w:uiPriority w:val="99"/>
    <w:unhideWhenUsed/>
    <w:qFormat/>
    <w:rPr>
      <w:sz w:val="20"/>
    </w:rPr>
  </w:style>
  <w:style w:type="paragraph" w:styleId="818">
    <w:name w:val="批注框文本"/>
    <w:basedOn w:val="788"/>
    <w:next w:val="818"/>
    <w:link w:val="819"/>
    <w:uiPriority w:val="99"/>
    <w:unhideWhenUsed/>
    <w:qFormat/>
    <w:rPr>
      <w:rFonts w:ascii="宋体"/>
      <w:sz w:val="18"/>
      <w:szCs w:val="18"/>
    </w:rPr>
  </w:style>
  <w:style w:type="character" w:styleId="819">
    <w:name w:val="批注框文本 Char"/>
    <w:next w:val="819"/>
    <w:link w:val="818"/>
    <w:uiPriority w:val="99"/>
    <w:semiHidden/>
    <w:qFormat/>
    <w:rPr>
      <w:rFonts w:ascii="宋体" w:hAnsi="Calibri"/>
      <w:sz w:val="18"/>
      <w:szCs w:val="18"/>
    </w:rPr>
  </w:style>
  <w:style w:type="paragraph" w:styleId="820">
    <w:name w:val="页脚"/>
    <w:basedOn w:val="788"/>
    <w:next w:val="820"/>
    <w:link w:val="788"/>
    <w:uiPriority w:val="99"/>
    <w:unhideWhenUsed/>
    <w:qFormat/>
    <w:pPr>
      <w:tabs>
        <w:tab w:val="center" w:pos="7143" w:leader="none"/>
        <w:tab w:val="right" w:pos="14287" w:leader="none"/>
      </w:tabs>
    </w:pPr>
  </w:style>
  <w:style w:type="paragraph" w:styleId="821">
    <w:name w:val="页眉"/>
    <w:basedOn w:val="788"/>
    <w:next w:val="821"/>
    <w:link w:val="788"/>
    <w:uiPriority w:val="99"/>
    <w:unhideWhenUsed/>
    <w:qFormat/>
    <w:pPr>
      <w:tabs>
        <w:tab w:val="center" w:pos="7143" w:leader="none"/>
        <w:tab w:val="right" w:pos="14287" w:leader="none"/>
      </w:tabs>
    </w:pPr>
  </w:style>
  <w:style w:type="paragraph" w:styleId="822">
    <w:name w:val="目录 1"/>
    <w:basedOn w:val="788"/>
    <w:next w:val="788"/>
    <w:link w:val="788"/>
    <w:uiPriority w:val="39"/>
    <w:qFormat/>
    <w:pPr>
      <w:jc w:val="left"/>
      <w:spacing w:before="120" w:after="120"/>
    </w:pPr>
    <w:rPr>
      <w:rFonts w:cs="Calibri"/>
      <w:b/>
      <w:bCs/>
      <w:caps/>
      <w:sz w:val="20"/>
      <w:szCs w:val="20"/>
    </w:rPr>
  </w:style>
  <w:style w:type="paragraph" w:styleId="823">
    <w:name w:val="目录 4"/>
    <w:basedOn w:val="788"/>
    <w:next w:val="788"/>
    <w:link w:val="788"/>
    <w:qFormat/>
    <w:pPr>
      <w:ind w:left="630"/>
      <w:jc w:val="left"/>
    </w:pPr>
    <w:rPr>
      <w:rFonts w:cs="Calibri"/>
      <w:sz w:val="18"/>
      <w:szCs w:val="18"/>
    </w:rPr>
  </w:style>
  <w:style w:type="paragraph" w:styleId="824">
    <w:name w:val="副标题"/>
    <w:basedOn w:val="788"/>
    <w:next w:val="788"/>
    <w:link w:val="788"/>
    <w:uiPriority w:val="11"/>
    <w:qFormat/>
    <w:pPr>
      <w:spacing w:before="200" w:after="200"/>
    </w:pPr>
    <w:rPr>
      <w:sz w:val="24"/>
      <w:szCs w:val="24"/>
    </w:rPr>
  </w:style>
  <w:style w:type="paragraph" w:styleId="825">
    <w:name w:val="脚注文本"/>
    <w:basedOn w:val="788"/>
    <w:next w:val="825"/>
    <w:link w:val="788"/>
    <w:uiPriority w:val="99"/>
    <w:unhideWhenUsed/>
    <w:qFormat/>
    <w:pPr>
      <w:spacing w:after="40"/>
    </w:pPr>
    <w:rPr>
      <w:sz w:val="18"/>
    </w:rPr>
  </w:style>
  <w:style w:type="paragraph" w:styleId="826">
    <w:name w:val="目录 6"/>
    <w:basedOn w:val="788"/>
    <w:next w:val="788"/>
    <w:link w:val="788"/>
    <w:qFormat/>
    <w:pPr>
      <w:ind w:left="1050"/>
      <w:jc w:val="left"/>
    </w:pPr>
    <w:rPr>
      <w:rFonts w:cs="Calibri"/>
      <w:sz w:val="18"/>
      <w:szCs w:val="18"/>
    </w:rPr>
  </w:style>
  <w:style w:type="paragraph" w:styleId="827">
    <w:name w:val="图表目录"/>
    <w:basedOn w:val="788"/>
    <w:next w:val="788"/>
    <w:link w:val="788"/>
    <w:uiPriority w:val="99"/>
    <w:unhideWhenUsed/>
    <w:qFormat/>
  </w:style>
  <w:style w:type="paragraph" w:styleId="828">
    <w:name w:val="目录 2"/>
    <w:basedOn w:val="788"/>
    <w:next w:val="788"/>
    <w:link w:val="788"/>
    <w:uiPriority w:val="39"/>
    <w:qFormat/>
    <w:pPr>
      <w:ind w:left="210"/>
      <w:jc w:val="left"/>
    </w:pPr>
    <w:rPr>
      <w:rFonts w:cs="Calibri"/>
      <w:smallCaps/>
      <w:sz w:val="20"/>
      <w:szCs w:val="20"/>
    </w:rPr>
  </w:style>
  <w:style w:type="paragraph" w:styleId="829">
    <w:name w:val="目录 9"/>
    <w:basedOn w:val="788"/>
    <w:next w:val="788"/>
    <w:link w:val="788"/>
    <w:qFormat/>
    <w:pPr>
      <w:ind w:left="1680"/>
      <w:jc w:val="left"/>
    </w:pPr>
    <w:rPr>
      <w:rFonts w:cs="Calibri"/>
      <w:sz w:val="18"/>
      <w:szCs w:val="18"/>
    </w:rPr>
  </w:style>
  <w:style w:type="paragraph" w:styleId="830">
    <w:name w:val="正文文本 2"/>
    <w:basedOn w:val="788"/>
    <w:next w:val="811"/>
    <w:link w:val="788"/>
    <w:qFormat/>
  </w:style>
  <w:style w:type="paragraph" w:styleId="831">
    <w:name w:val="普通(网站)"/>
    <w:basedOn w:val="788"/>
    <w:next w:val="831"/>
    <w:link w:val="788"/>
    <w:uiPriority w:val="99"/>
    <w:qFormat/>
    <w:pPr>
      <w:jc w:val="left"/>
      <w:spacing w:before="100" w:beforeAutospacing="1" w:after="100" w:afterAutospacing="1"/>
      <w:widowControl/>
    </w:pPr>
    <w:rPr>
      <w:rFonts w:ascii="宋体" w:hAnsi="宋体" w:cs="宋体"/>
      <w:sz w:val="24"/>
      <w:szCs w:val="24"/>
    </w:rPr>
  </w:style>
  <w:style w:type="paragraph" w:styleId="832">
    <w:name w:val="标题"/>
    <w:basedOn w:val="788"/>
    <w:next w:val="788"/>
    <w:link w:val="788"/>
    <w:uiPriority w:val="10"/>
    <w:qFormat/>
    <w:pPr>
      <w:contextualSpacing/>
      <w:spacing w:before="300" w:after="200"/>
    </w:pPr>
    <w:rPr>
      <w:sz w:val="48"/>
      <w:szCs w:val="48"/>
    </w:rPr>
  </w:style>
  <w:style w:type="table" w:styleId="833">
    <w:name w:val="网格型"/>
    <w:next w:val="833"/>
    <w:link w:val="788"/>
    <w:uiPriority w:val="59"/>
    <w:qFormat/>
    <w:rPr>
      <w:lang w:val="en-US" w:eastAsia="zh-CN" w:bidi="ar-SA"/>
    </w:rPr>
    <w:tblPr/>
  </w:style>
  <w:style w:type="character" w:styleId="834">
    <w:name w:val="尾注引用"/>
    <w:next w:val="834"/>
    <w:link w:val="788"/>
    <w:uiPriority w:val="99"/>
    <w:unhideWhenUsed/>
    <w:qFormat/>
    <w:rPr>
      <w:vertAlign w:val="superscript"/>
    </w:rPr>
  </w:style>
  <w:style w:type="character" w:styleId="835">
    <w:name w:val="强调"/>
    <w:next w:val="835"/>
    <w:link w:val="788"/>
    <w:qFormat/>
    <w:rPr>
      <w:i/>
    </w:rPr>
  </w:style>
  <w:style w:type="character" w:styleId="836">
    <w:name w:val="超链接"/>
    <w:next w:val="836"/>
    <w:link w:val="788"/>
    <w:uiPriority w:val="99"/>
    <w:unhideWhenUsed/>
    <w:qFormat/>
    <w:rPr>
      <w:color w:val="0000ff"/>
      <w:u w:val="single"/>
    </w:rPr>
  </w:style>
  <w:style w:type="character" w:styleId="837">
    <w:name w:val="批注引用"/>
    <w:next w:val="837"/>
    <w:link w:val="788"/>
    <w:uiPriority w:val="99"/>
    <w:unhideWhenUsed/>
    <w:qFormat/>
    <w:rPr>
      <w:sz w:val="21"/>
      <w:szCs w:val="21"/>
    </w:rPr>
  </w:style>
  <w:style w:type="character" w:styleId="838">
    <w:name w:val="脚注引用"/>
    <w:next w:val="838"/>
    <w:link w:val="788"/>
    <w:uiPriority w:val="99"/>
    <w:unhideWhenUsed/>
    <w:qFormat/>
    <w:rPr>
      <w:vertAlign w:val="superscript"/>
    </w:rPr>
  </w:style>
  <w:style w:type="character" w:styleId="839">
    <w:name w:val="标题 2 字符"/>
    <w:next w:val="839"/>
    <w:link w:val="840"/>
    <w:qFormat/>
    <w:rPr>
      <w:rFonts w:ascii="Arial" w:hAnsi="Arial" w:eastAsia="黑体"/>
      <w:b/>
      <w:sz w:val="32"/>
    </w:rPr>
  </w:style>
  <w:style w:type="paragraph" w:styleId="840">
    <w:name w:val="标题 21"/>
    <w:basedOn w:val="788"/>
    <w:next w:val="788"/>
    <w:link w:val="839"/>
    <w:qFormat/>
    <w:pPr>
      <w:keepLines/>
      <w:keepNext/>
      <w:spacing w:before="260" w:after="260" w:line="413" w:lineRule="auto"/>
      <w:outlineLvl w:val="1"/>
    </w:pPr>
    <w:rPr>
      <w:rFonts w:ascii="Arial" w:hAnsi="Arial" w:eastAsia="黑体"/>
      <w:b/>
      <w:sz w:val="32"/>
      <w:szCs w:val="20"/>
    </w:rPr>
  </w:style>
  <w:style w:type="character" w:styleId="841">
    <w:name w:val="标题 1 字符"/>
    <w:next w:val="841"/>
    <w:link w:val="842"/>
    <w:qFormat/>
    <w:rPr>
      <w:b/>
      <w:sz w:val="44"/>
    </w:rPr>
  </w:style>
  <w:style w:type="paragraph" w:styleId="842">
    <w:name w:val="标题 11"/>
    <w:basedOn w:val="788"/>
    <w:next w:val="788"/>
    <w:link w:val="841"/>
    <w:qFormat/>
    <w:pPr>
      <w:keepLines/>
      <w:keepNext/>
      <w:spacing w:before="340" w:after="330" w:line="576" w:lineRule="auto"/>
      <w:outlineLvl w:val="0"/>
    </w:pPr>
    <w:rPr>
      <w:rFonts w:ascii="Times New Roman" w:hAnsi="Times New Roman"/>
      <w:b/>
      <w:sz w:val="44"/>
      <w:szCs w:val="20"/>
    </w:rPr>
  </w:style>
  <w:style w:type="character" w:styleId="843">
    <w:name w:val="标题 3 字符"/>
    <w:next w:val="843"/>
    <w:link w:val="844"/>
    <w:qFormat/>
    <w:rPr>
      <w:b/>
      <w:sz w:val="32"/>
    </w:rPr>
  </w:style>
  <w:style w:type="paragraph" w:styleId="844">
    <w:name w:val="标题 31"/>
    <w:basedOn w:val="788"/>
    <w:next w:val="788"/>
    <w:link w:val="843"/>
    <w:qFormat/>
    <w:pPr>
      <w:keepLines/>
      <w:keepNext/>
      <w:spacing w:before="260" w:after="260" w:line="413" w:lineRule="auto"/>
      <w:outlineLvl w:val="2"/>
    </w:pPr>
    <w:rPr>
      <w:rFonts w:ascii="Times New Roman" w:hAnsi="Times New Roman"/>
      <w:b/>
      <w:sz w:val="32"/>
      <w:szCs w:val="20"/>
    </w:rPr>
  </w:style>
  <w:style w:type="character" w:styleId="845">
    <w:name w:val="标题 5 字符"/>
    <w:next w:val="845"/>
    <w:link w:val="846"/>
    <w:uiPriority w:val="9"/>
    <w:qFormat/>
    <w:rPr>
      <w:rFonts w:ascii="Arial" w:hAnsi="Arial" w:eastAsia="Arial" w:cs="Arial"/>
      <w:b/>
      <w:bCs/>
      <w:sz w:val="24"/>
      <w:szCs w:val="24"/>
    </w:rPr>
  </w:style>
  <w:style w:type="paragraph" w:styleId="846">
    <w:name w:val="标题 511"/>
    <w:basedOn w:val="788"/>
    <w:next w:val="788"/>
    <w:link w:val="845"/>
    <w:uiPriority w:val="9"/>
    <w:qFormat/>
    <w:pPr>
      <w:keepLines/>
      <w:keepNext/>
      <w:spacing w:before="320" w:after="200"/>
      <w:outlineLvl w:val="4"/>
    </w:pPr>
    <w:rPr>
      <w:rFonts w:ascii="Arial" w:hAnsi="Arial" w:eastAsia="Arial" w:cs="Arial"/>
      <w:b/>
      <w:bCs/>
      <w:sz w:val="24"/>
      <w:szCs w:val="24"/>
    </w:rPr>
  </w:style>
  <w:style w:type="character" w:styleId="847">
    <w:name w:val="标题 6 字符"/>
    <w:next w:val="847"/>
    <w:link w:val="848"/>
    <w:uiPriority w:val="9"/>
    <w:qFormat/>
    <w:rPr>
      <w:rFonts w:ascii="Arial" w:hAnsi="Arial" w:eastAsia="Arial" w:cs="Arial"/>
      <w:b/>
      <w:bCs/>
      <w:sz w:val="22"/>
      <w:szCs w:val="22"/>
    </w:rPr>
  </w:style>
  <w:style w:type="paragraph" w:styleId="848">
    <w:name w:val="标题 611"/>
    <w:basedOn w:val="788"/>
    <w:next w:val="788"/>
    <w:link w:val="847"/>
    <w:uiPriority w:val="9"/>
    <w:qFormat/>
    <w:pPr>
      <w:keepLines/>
      <w:keepNext/>
      <w:spacing w:before="320" w:after="200"/>
      <w:outlineLvl w:val="5"/>
    </w:pPr>
    <w:rPr>
      <w:rFonts w:ascii="Arial" w:hAnsi="Arial" w:eastAsia="Arial" w:cs="Arial"/>
      <w:b/>
      <w:bCs/>
      <w:sz w:val="22"/>
    </w:rPr>
  </w:style>
  <w:style w:type="character" w:styleId="849">
    <w:name w:val="标题 4 字符"/>
    <w:next w:val="849"/>
    <w:link w:val="850"/>
    <w:qFormat/>
    <w:rPr>
      <w:rFonts w:ascii="宋体" w:eastAsia="宋体"/>
      <w:color w:val="800000"/>
      <w:sz w:val="28"/>
      <w:lang w:val="en-US" w:eastAsia="zh-CN" w:bidi="ar-SA"/>
    </w:rPr>
  </w:style>
  <w:style w:type="paragraph" w:styleId="850">
    <w:name w:val="标题 41"/>
    <w:basedOn w:val="788"/>
    <w:next w:val="788"/>
    <w:link w:val="84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851">
    <w:name w:val="无格式表格 11"/>
    <w:basedOn w:val="852"/>
    <w:next w:val="851"/>
    <w:link w:val="788"/>
    <w:uiPriority w:val="59"/>
    <w:qFormat/>
    <w:tblPr/>
  </w:style>
  <w:style w:type="table" w:styleId="852">
    <w:name w:val="普通表格11"/>
    <w:next w:val="852"/>
    <w:link w:val="788"/>
    <w:uiPriority w:val="99"/>
    <w:unhideWhenUsed/>
    <w:qFormat/>
    <w:rPr>
      <w:lang w:val="en-US" w:eastAsia="zh-CN" w:bidi="ar-SA"/>
    </w:rPr>
    <w:tblPr/>
  </w:style>
  <w:style w:type="table" w:styleId="853">
    <w:name w:val="无格式表格 21"/>
    <w:basedOn w:val="852"/>
    <w:next w:val="853"/>
    <w:link w:val="788"/>
    <w:uiPriority w:val="59"/>
    <w:qFormat/>
    <w:tblPr/>
  </w:style>
  <w:style w:type="table" w:styleId="854">
    <w:name w:val="无格式表格 31"/>
    <w:basedOn w:val="852"/>
    <w:next w:val="854"/>
    <w:link w:val="788"/>
    <w:uiPriority w:val="99"/>
    <w:qFormat/>
    <w:tblPr/>
  </w:style>
  <w:style w:type="table" w:styleId="855">
    <w:name w:val="无格式表格 41"/>
    <w:basedOn w:val="852"/>
    <w:next w:val="855"/>
    <w:link w:val="788"/>
    <w:uiPriority w:val="99"/>
    <w:qFormat/>
    <w:tblPr/>
  </w:style>
  <w:style w:type="table" w:styleId="856">
    <w:name w:val="无格式表格 51"/>
    <w:basedOn w:val="852"/>
    <w:next w:val="856"/>
    <w:link w:val="788"/>
    <w:uiPriority w:val="99"/>
    <w:qFormat/>
    <w:tblPr/>
  </w:style>
  <w:style w:type="table" w:styleId="857">
    <w:name w:val="网格表 1 浅色1"/>
    <w:basedOn w:val="852"/>
    <w:next w:val="857"/>
    <w:link w:val="788"/>
    <w:uiPriority w:val="99"/>
    <w:qFormat/>
    <w:tblPr/>
  </w:style>
  <w:style w:type="table" w:styleId="858">
    <w:name w:val="网格表 21"/>
    <w:basedOn w:val="852"/>
    <w:next w:val="858"/>
    <w:link w:val="788"/>
    <w:uiPriority w:val="99"/>
    <w:qFormat/>
    <w:tblPr/>
  </w:style>
  <w:style w:type="table" w:styleId="859">
    <w:name w:val="网格表 31"/>
    <w:basedOn w:val="852"/>
    <w:next w:val="859"/>
    <w:link w:val="788"/>
    <w:uiPriority w:val="99"/>
    <w:qFormat/>
    <w:tblPr/>
  </w:style>
  <w:style w:type="table" w:styleId="860">
    <w:name w:val="网格表 41"/>
    <w:basedOn w:val="852"/>
    <w:next w:val="860"/>
    <w:link w:val="788"/>
    <w:uiPriority w:val="59"/>
    <w:qFormat/>
    <w:tblPr/>
  </w:style>
  <w:style w:type="table" w:styleId="861">
    <w:name w:val="网格表 5 深色1"/>
    <w:basedOn w:val="852"/>
    <w:next w:val="861"/>
    <w:link w:val="788"/>
    <w:uiPriority w:val="99"/>
    <w:qFormat/>
    <w:tblPr/>
  </w:style>
  <w:style w:type="table" w:styleId="862">
    <w:name w:val="网格表 6 彩色1"/>
    <w:basedOn w:val="852"/>
    <w:next w:val="862"/>
    <w:link w:val="788"/>
    <w:uiPriority w:val="99"/>
    <w:qFormat/>
    <w:tblPr/>
  </w:style>
  <w:style w:type="table" w:styleId="863">
    <w:name w:val="网格表 7 彩色1"/>
    <w:basedOn w:val="852"/>
    <w:next w:val="863"/>
    <w:link w:val="788"/>
    <w:uiPriority w:val="99"/>
    <w:qFormat/>
    <w:tblPr/>
  </w:style>
  <w:style w:type="table" w:styleId="864">
    <w:name w:val="清单表 1 浅色1"/>
    <w:basedOn w:val="852"/>
    <w:next w:val="864"/>
    <w:link w:val="788"/>
    <w:uiPriority w:val="99"/>
    <w:qFormat/>
    <w:tblPr/>
  </w:style>
  <w:style w:type="table" w:styleId="865">
    <w:name w:val="清单表 21"/>
    <w:basedOn w:val="852"/>
    <w:next w:val="865"/>
    <w:link w:val="788"/>
    <w:uiPriority w:val="99"/>
    <w:qFormat/>
    <w:tblPr/>
  </w:style>
  <w:style w:type="table" w:styleId="866">
    <w:name w:val="清单表 31"/>
    <w:basedOn w:val="852"/>
    <w:next w:val="866"/>
    <w:link w:val="788"/>
    <w:uiPriority w:val="99"/>
    <w:qFormat/>
    <w:tblPr/>
  </w:style>
  <w:style w:type="table" w:styleId="867">
    <w:name w:val="清单表 41"/>
    <w:basedOn w:val="852"/>
    <w:next w:val="867"/>
    <w:link w:val="788"/>
    <w:uiPriority w:val="99"/>
    <w:qFormat/>
    <w:tblPr/>
  </w:style>
  <w:style w:type="table" w:styleId="868">
    <w:name w:val="清单表 5 深色1"/>
    <w:basedOn w:val="852"/>
    <w:next w:val="868"/>
    <w:link w:val="788"/>
    <w:uiPriority w:val="99"/>
    <w:qFormat/>
    <w:tblPr/>
  </w:style>
  <w:style w:type="table" w:styleId="869">
    <w:name w:val="清单表 6 彩色1"/>
    <w:basedOn w:val="852"/>
    <w:next w:val="869"/>
    <w:link w:val="788"/>
    <w:uiPriority w:val="99"/>
    <w:qFormat/>
    <w:tblPr/>
  </w:style>
  <w:style w:type="table" w:styleId="870">
    <w:name w:val="清单表 7 彩色1"/>
    <w:basedOn w:val="852"/>
    <w:next w:val="870"/>
    <w:link w:val="788"/>
    <w:uiPriority w:val="99"/>
    <w:qFormat/>
    <w:tblPr/>
  </w:style>
  <w:style w:type="paragraph" w:styleId="871">
    <w:name w:val="TOC 标题1"/>
    <w:next w:val="871"/>
    <w:link w:val="788"/>
    <w:uiPriority w:val="39"/>
    <w:unhideWhenUsed/>
    <w:qFormat/>
    <w:rPr>
      <w:lang w:val="en-US" w:eastAsia="zh-CN" w:bidi="ar-SA"/>
    </w:rPr>
  </w:style>
  <w:style w:type="paragraph" w:styleId="872">
    <w:name w:val="TOC 标题116"/>
    <w:next w:val="872"/>
    <w:link w:val="788"/>
    <w:uiPriority w:val="39"/>
    <w:unhideWhenUsed/>
    <w:qFormat/>
    <w:rPr>
      <w:lang w:val="en-US" w:eastAsia="zh-CN" w:bidi="ar-SA"/>
    </w:rPr>
  </w:style>
  <w:style w:type="paragraph" w:styleId="873">
    <w:name w:val="TOC 标题115"/>
    <w:next w:val="873"/>
    <w:link w:val="788"/>
    <w:uiPriority w:val="39"/>
    <w:unhideWhenUsed/>
    <w:qFormat/>
    <w:rPr>
      <w:lang w:val="en-US" w:eastAsia="zh-CN" w:bidi="ar-SA"/>
    </w:rPr>
  </w:style>
  <w:style w:type="paragraph" w:styleId="874">
    <w:name w:val="TOC 标题114"/>
    <w:next w:val="874"/>
    <w:link w:val="788"/>
    <w:uiPriority w:val="39"/>
    <w:unhideWhenUsed/>
    <w:qFormat/>
    <w:rPr>
      <w:lang w:val="en-US" w:eastAsia="zh-CN" w:bidi="ar-SA"/>
    </w:rPr>
  </w:style>
  <w:style w:type="paragraph" w:styleId="875">
    <w:name w:val="列出段落"/>
    <w:basedOn w:val="788"/>
    <w:next w:val="875"/>
    <w:link w:val="788"/>
    <w:uiPriority w:val="34"/>
    <w:qFormat/>
    <w:pPr>
      <w:contextualSpacing/>
      <w:ind w:left="720"/>
    </w:pPr>
  </w:style>
  <w:style w:type="paragraph" w:styleId="876">
    <w:name w:val="无间隔"/>
    <w:next w:val="876"/>
    <w:link w:val="788"/>
    <w:uiPriority w:val="1"/>
    <w:qFormat/>
    <w:rPr>
      <w:lang w:val="en-US" w:eastAsia="zh-CN" w:bidi="ar-SA"/>
    </w:rPr>
  </w:style>
  <w:style w:type="paragraph" w:styleId="877">
    <w:name w:val="引用"/>
    <w:basedOn w:val="788"/>
    <w:next w:val="788"/>
    <w:link w:val="788"/>
    <w:uiPriority w:val="29"/>
    <w:qFormat/>
    <w:pPr>
      <w:ind w:left="720" w:right="720"/>
    </w:pPr>
    <w:rPr>
      <w:i/>
    </w:rPr>
  </w:style>
  <w:style w:type="paragraph" w:styleId="878">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9">
    <w:name w:val="TOC 标题113"/>
    <w:next w:val="879"/>
    <w:link w:val="788"/>
    <w:uiPriority w:val="39"/>
    <w:unhideWhenUsed/>
    <w:qFormat/>
    <w:rPr>
      <w:lang w:val="en-US" w:eastAsia="zh-CN" w:bidi="ar-SA"/>
    </w:rPr>
  </w:style>
  <w:style w:type="paragraph" w:styleId="880">
    <w:name w:val="标题 111"/>
    <w:basedOn w:val="788"/>
    <w:next w:val="788"/>
    <w:link w:val="881"/>
    <w:uiPriority w:val="9"/>
    <w:qFormat/>
    <w:pPr>
      <w:keepLines/>
      <w:keepNext/>
      <w:spacing w:before="480" w:after="200"/>
      <w:outlineLvl w:val="0"/>
    </w:pPr>
    <w:rPr>
      <w:rFonts w:ascii="Arial" w:hAnsi="Arial" w:eastAsia="Arial" w:cs="Arial"/>
      <w:sz w:val="40"/>
      <w:szCs w:val="40"/>
    </w:rPr>
  </w:style>
  <w:style w:type="character" w:styleId="881">
    <w:name w:val="标题 1 字符1"/>
    <w:next w:val="881"/>
    <w:link w:val="880"/>
    <w:uiPriority w:val="9"/>
    <w:qFormat/>
    <w:rPr>
      <w:rFonts w:ascii="Arial" w:hAnsi="Arial" w:eastAsia="Arial" w:cs="Arial"/>
      <w:sz w:val="40"/>
      <w:szCs w:val="40"/>
    </w:rPr>
  </w:style>
  <w:style w:type="paragraph" w:styleId="882">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83">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84">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5">
    <w:name w:val="标题 711"/>
    <w:basedOn w:val="788"/>
    <w:next w:val="788"/>
    <w:link w:val="886"/>
    <w:uiPriority w:val="9"/>
    <w:qFormat/>
    <w:pPr>
      <w:keepLines/>
      <w:keepNext/>
      <w:spacing w:before="320" w:after="200"/>
      <w:outlineLvl w:val="6"/>
    </w:pPr>
    <w:rPr>
      <w:rFonts w:ascii="Arial" w:hAnsi="Arial" w:eastAsia="Arial" w:cs="Arial"/>
      <w:b/>
      <w:bCs/>
      <w:i/>
      <w:iCs/>
      <w:sz w:val="22"/>
    </w:rPr>
  </w:style>
  <w:style w:type="character" w:styleId="886">
    <w:name w:val="标题 7 字符"/>
    <w:next w:val="886"/>
    <w:link w:val="885"/>
    <w:uiPriority w:val="9"/>
    <w:qFormat/>
    <w:rPr>
      <w:rFonts w:ascii="Arial" w:hAnsi="Arial" w:eastAsia="Arial" w:cs="Arial"/>
      <w:b/>
      <w:bCs/>
      <w:i/>
      <w:iCs/>
      <w:sz w:val="22"/>
      <w:szCs w:val="22"/>
    </w:rPr>
  </w:style>
  <w:style w:type="paragraph" w:styleId="887">
    <w:name w:val="标题 811"/>
    <w:basedOn w:val="788"/>
    <w:next w:val="788"/>
    <w:link w:val="888"/>
    <w:uiPriority w:val="9"/>
    <w:qFormat/>
    <w:pPr>
      <w:keepLines/>
      <w:keepNext/>
      <w:spacing w:before="320" w:after="200"/>
      <w:outlineLvl w:val="7"/>
    </w:pPr>
    <w:rPr>
      <w:rFonts w:ascii="Arial" w:hAnsi="Arial" w:eastAsia="Arial" w:cs="Arial"/>
      <w:i/>
      <w:iCs/>
      <w:sz w:val="22"/>
    </w:rPr>
  </w:style>
  <w:style w:type="character" w:styleId="888">
    <w:name w:val="标题 8 字符"/>
    <w:next w:val="888"/>
    <w:link w:val="887"/>
    <w:uiPriority w:val="9"/>
    <w:qFormat/>
    <w:rPr>
      <w:rFonts w:ascii="Arial" w:hAnsi="Arial" w:eastAsia="Arial" w:cs="Arial"/>
      <w:i/>
      <w:iCs/>
      <w:sz w:val="22"/>
      <w:szCs w:val="22"/>
    </w:rPr>
  </w:style>
  <w:style w:type="paragraph" w:styleId="889">
    <w:name w:val="标题 911"/>
    <w:basedOn w:val="788"/>
    <w:next w:val="788"/>
    <w:link w:val="890"/>
    <w:uiPriority w:val="9"/>
    <w:qFormat/>
    <w:pPr>
      <w:keepLines/>
      <w:keepNext/>
      <w:spacing w:before="320" w:after="200"/>
      <w:outlineLvl w:val="8"/>
    </w:pPr>
    <w:rPr>
      <w:rFonts w:ascii="Arial" w:hAnsi="Arial" w:eastAsia="Arial" w:cs="Arial"/>
      <w:i/>
      <w:iCs/>
      <w:szCs w:val="21"/>
    </w:rPr>
  </w:style>
  <w:style w:type="character" w:styleId="890">
    <w:name w:val="标题 9 字符"/>
    <w:next w:val="890"/>
    <w:link w:val="889"/>
    <w:uiPriority w:val="9"/>
    <w:qFormat/>
    <w:rPr>
      <w:rFonts w:ascii="Arial" w:hAnsi="Arial" w:eastAsia="Arial" w:cs="Arial"/>
      <w:i/>
      <w:iCs/>
      <w:sz w:val="21"/>
      <w:szCs w:val="21"/>
    </w:rPr>
  </w:style>
  <w:style w:type="character" w:styleId="891">
    <w:name w:val="默认段落字体11"/>
    <w:next w:val="891"/>
    <w:link w:val="788"/>
    <w:uiPriority w:val="1"/>
    <w:unhideWhenUsed/>
    <w:qFormat/>
  </w:style>
  <w:style w:type="paragraph" w:styleId="892">
    <w:name w:val="题注11"/>
    <w:basedOn w:val="788"/>
    <w:next w:val="788"/>
    <w:link w:val="788"/>
    <w:uiPriority w:val="35"/>
    <w:qFormat/>
    <w:pPr>
      <w:spacing w:line="276" w:lineRule="auto"/>
    </w:pPr>
    <w:rPr>
      <w:b/>
      <w:bCs/>
      <w:color w:val="4f81bd"/>
      <w:sz w:val="18"/>
      <w:szCs w:val="18"/>
    </w:rPr>
  </w:style>
  <w:style w:type="paragraph" w:styleId="893">
    <w:name w:val="正文文本缩进11"/>
    <w:basedOn w:val="788"/>
    <w:next w:val="893"/>
    <w:link w:val="894"/>
    <w:uiPriority w:val="99"/>
    <w:unhideWhenUsed/>
    <w:qFormat/>
    <w:pPr>
      <w:ind w:left="420"/>
      <w:spacing w:after="120"/>
    </w:pPr>
  </w:style>
  <w:style w:type="character" w:styleId="894">
    <w:name w:val="正文文本缩进 字符"/>
    <w:next w:val="894"/>
    <w:link w:val="893"/>
    <w:uiPriority w:val="99"/>
    <w:semiHidden/>
    <w:qFormat/>
    <w:rPr>
      <w:rFonts w:ascii="Calibri" w:hAnsi="Calibri"/>
      <w:sz w:val="21"/>
      <w:szCs w:val="22"/>
    </w:rPr>
  </w:style>
  <w:style w:type="paragraph" w:styleId="895">
    <w:name w:val="尾注文本11"/>
    <w:basedOn w:val="788"/>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页脚11"/>
    <w:basedOn w:val="788"/>
    <w:next w:val="897"/>
    <w:link w:val="898"/>
    <w:uiPriority w:val="99"/>
    <w:unhideWhenUsed/>
    <w:qFormat/>
    <w:pPr>
      <w:tabs>
        <w:tab w:val="center" w:pos="7143" w:leader="none"/>
        <w:tab w:val="right" w:pos="14287" w:leader="none"/>
      </w:tabs>
    </w:pPr>
  </w:style>
  <w:style w:type="character" w:styleId="898">
    <w:name w:val="页脚 字符"/>
    <w:next w:val="898"/>
    <w:link w:val="897"/>
    <w:uiPriority w:val="99"/>
    <w:qFormat/>
  </w:style>
  <w:style w:type="paragraph" w:styleId="899">
    <w:name w:val="页眉11"/>
    <w:basedOn w:val="788"/>
    <w:next w:val="899"/>
    <w:link w:val="788"/>
    <w:uiPriority w:val="99"/>
    <w:unhideWhenUsed/>
    <w:qFormat/>
    <w:pPr>
      <w:tabs>
        <w:tab w:val="center" w:pos="7143" w:leader="none"/>
        <w:tab w:val="right" w:pos="14287" w:leader="none"/>
      </w:tabs>
    </w:pPr>
  </w:style>
  <w:style w:type="paragraph" w:styleId="900">
    <w:name w:val="副标题1"/>
    <w:basedOn w:val="788"/>
    <w:next w:val="788"/>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1"/>
    <w:basedOn w:val="788"/>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图表目录12"/>
    <w:basedOn w:val="788"/>
    <w:next w:val="788"/>
    <w:link w:val="788"/>
    <w:uiPriority w:val="99"/>
    <w:unhideWhenUsed/>
    <w:qFormat/>
  </w:style>
  <w:style w:type="paragraph" w:styleId="905">
    <w:name w:val="普通(网站)11"/>
    <w:basedOn w:val="788"/>
    <w:next w:val="905"/>
    <w:link w:val="788"/>
    <w:uiPriority w:val="99"/>
    <w:qFormat/>
    <w:rPr>
      <w:sz w:val="24"/>
    </w:rPr>
  </w:style>
  <w:style w:type="paragraph" w:styleId="906">
    <w:name w:val="标题11"/>
    <w:basedOn w:val="788"/>
    <w:next w:val="788"/>
    <w:link w:val="907"/>
    <w:uiPriority w:val="10"/>
    <w:qFormat/>
    <w:pPr>
      <w:contextualSpacing/>
      <w:spacing w:before="300" w:after="200"/>
    </w:pPr>
    <w:rPr>
      <w:sz w:val="48"/>
      <w:szCs w:val="48"/>
    </w:rPr>
  </w:style>
  <w:style w:type="character" w:styleId="907">
    <w:name w:val="标题 字符"/>
    <w:next w:val="907"/>
    <w:link w:val="906"/>
    <w:uiPriority w:val="10"/>
    <w:qFormat/>
    <w:rPr>
      <w:sz w:val="48"/>
      <w:szCs w:val="48"/>
    </w:rPr>
  </w:style>
  <w:style w:type="paragraph" w:styleId="908">
    <w:name w:val="正文文本首行缩进 21"/>
    <w:basedOn w:val="893"/>
    <w:next w:val="908"/>
    <w:link w:val="788"/>
    <w:qFormat/>
    <w:pPr>
      <w:ind w:left="0" w:firstLine="420"/>
      <w:spacing w:after="0" w:line="360" w:lineRule="auto"/>
    </w:pPr>
    <w:rPr>
      <w:rFonts w:ascii="宋体" w:hAnsi="宋体"/>
      <w:szCs w:val="20"/>
    </w:rPr>
  </w:style>
  <w:style w:type="table" w:styleId="909">
    <w:name w:val="网格型11"/>
    <w:next w:val="909"/>
    <w:link w:val="788"/>
    <w:uiPriority w:val="59"/>
    <w:qFormat/>
    <w:rPr>
      <w:lang w:val="en-US" w:eastAsia="zh-CN" w:bidi="ar-SA"/>
    </w:rPr>
    <w:tblPr/>
  </w:style>
  <w:style w:type="character" w:styleId="910">
    <w:name w:val="要点11"/>
    <w:next w:val="910"/>
    <w:link w:val="788"/>
    <w:uiPriority w:val="22"/>
    <w:qFormat/>
    <w:rPr>
      <w:b/>
      <w:bCs/>
    </w:rPr>
  </w:style>
  <w:style w:type="character" w:styleId="911">
    <w:name w:val="尾注引用11"/>
    <w:next w:val="911"/>
    <w:link w:val="788"/>
    <w:uiPriority w:val="99"/>
    <w:unhideWhenUsed/>
    <w:qFormat/>
    <w:rPr>
      <w:vertAlign w:val="superscript"/>
    </w:rPr>
  </w:style>
  <w:style w:type="character" w:styleId="912">
    <w:name w:val="超链接11"/>
    <w:next w:val="912"/>
    <w:link w:val="788"/>
    <w:uiPriority w:val="99"/>
    <w:unhideWhenUsed/>
    <w:qFormat/>
    <w:rPr>
      <w:color w:val="0000ff"/>
      <w:u w:val="single"/>
    </w:rPr>
  </w:style>
  <w:style w:type="character" w:styleId="913">
    <w:name w:val="脚注引用11"/>
    <w:next w:val="913"/>
    <w:link w:val="788"/>
    <w:uiPriority w:val="99"/>
    <w:unhideWhenUsed/>
    <w:qFormat/>
    <w:rPr>
      <w:vertAlign w:val="superscript"/>
    </w:rPr>
  </w:style>
  <w:style w:type="paragraph" w:styleId="914">
    <w:name w:val="TOC 标题112"/>
    <w:next w:val="914"/>
    <w:link w:val="788"/>
    <w:uiPriority w:val="39"/>
    <w:unhideWhenUsed/>
    <w:qFormat/>
    <w:rPr>
      <w:lang w:val="en-US" w:eastAsia="zh-CN" w:bidi="ar-SA"/>
    </w:rPr>
  </w:style>
  <w:style w:type="character" w:styleId="915">
    <w:name w:val="Heading 1 Char"/>
    <w:next w:val="915"/>
    <w:link w:val="788"/>
    <w:uiPriority w:val="9"/>
    <w:qFormat/>
    <w:rPr>
      <w:rFonts w:ascii="Arial" w:hAnsi="Arial" w:eastAsia="Arial" w:cs="Arial"/>
      <w:sz w:val="40"/>
      <w:szCs w:val="40"/>
    </w:rPr>
  </w:style>
  <w:style w:type="character" w:styleId="916">
    <w:name w:val="Heading 5 Char"/>
    <w:next w:val="916"/>
    <w:link w:val="788"/>
    <w:uiPriority w:val="9"/>
    <w:qFormat/>
    <w:rPr>
      <w:rFonts w:ascii="Arial" w:hAnsi="Arial" w:eastAsia="Arial" w:cs="Arial"/>
      <w:b/>
      <w:bCs/>
      <w:sz w:val="24"/>
      <w:szCs w:val="24"/>
    </w:rPr>
  </w:style>
  <w:style w:type="character" w:styleId="917">
    <w:name w:val="Heading 6 Char"/>
    <w:next w:val="917"/>
    <w:link w:val="788"/>
    <w:uiPriority w:val="9"/>
    <w:qFormat/>
    <w:rPr>
      <w:rFonts w:ascii="Arial" w:hAnsi="Arial" w:eastAsia="Arial" w:cs="Arial"/>
      <w:b/>
      <w:bCs/>
      <w:sz w:val="22"/>
      <w:szCs w:val="22"/>
    </w:rPr>
  </w:style>
  <w:style w:type="character" w:styleId="918">
    <w:name w:val="Heading 7 Char"/>
    <w:next w:val="918"/>
    <w:link w:val="788"/>
    <w:uiPriority w:val="9"/>
    <w:qFormat/>
    <w:rPr>
      <w:rFonts w:ascii="Arial" w:hAnsi="Arial" w:eastAsia="Arial" w:cs="Arial"/>
      <w:b/>
      <w:bCs/>
      <w:i/>
      <w:iCs/>
      <w:sz w:val="22"/>
      <w:szCs w:val="22"/>
    </w:rPr>
  </w:style>
  <w:style w:type="character" w:styleId="919">
    <w:name w:val="Heading 8 Char"/>
    <w:next w:val="919"/>
    <w:link w:val="788"/>
    <w:uiPriority w:val="9"/>
    <w:qFormat/>
    <w:rPr>
      <w:rFonts w:ascii="Arial" w:hAnsi="Arial" w:eastAsia="Arial" w:cs="Arial"/>
      <w:i/>
      <w:iCs/>
      <w:sz w:val="22"/>
      <w:szCs w:val="22"/>
    </w:rPr>
  </w:style>
  <w:style w:type="character" w:styleId="920">
    <w:name w:val="Heading 9 Char"/>
    <w:next w:val="920"/>
    <w:link w:val="788"/>
    <w:uiPriority w:val="9"/>
    <w:qFormat/>
    <w:rPr>
      <w:rFonts w:ascii="Arial" w:hAnsi="Arial" w:eastAsia="Arial" w:cs="Arial"/>
      <w:i/>
      <w:iCs/>
      <w:sz w:val="21"/>
      <w:szCs w:val="21"/>
    </w:rPr>
  </w:style>
  <w:style w:type="character" w:styleId="921">
    <w:name w:val="Title Char"/>
    <w:next w:val="921"/>
    <w:link w:val="788"/>
    <w:uiPriority w:val="10"/>
    <w:qFormat/>
    <w:rPr>
      <w:sz w:val="48"/>
      <w:szCs w:val="48"/>
    </w:rPr>
  </w:style>
  <w:style w:type="character" w:styleId="922">
    <w:name w:val="Subtitle Char"/>
    <w:next w:val="922"/>
    <w:link w:val="788"/>
    <w:uiPriority w:val="11"/>
    <w:qFormat/>
    <w:rPr>
      <w:sz w:val="24"/>
      <w:szCs w:val="24"/>
    </w:rPr>
  </w:style>
  <w:style w:type="character" w:styleId="923">
    <w:name w:val="Quote Char"/>
    <w:next w:val="923"/>
    <w:link w:val="788"/>
    <w:uiPriority w:val="29"/>
    <w:qFormat/>
    <w:rPr>
      <w:i/>
    </w:rPr>
  </w:style>
  <w:style w:type="character" w:styleId="924">
    <w:name w:val="Intense Quote Char"/>
    <w:next w:val="924"/>
    <w:link w:val="788"/>
    <w:uiPriority w:val="30"/>
    <w:qFormat/>
    <w:rPr>
      <w:i/>
    </w:rPr>
  </w:style>
  <w:style w:type="character" w:styleId="925">
    <w:name w:val="Caption Char"/>
    <w:next w:val="925"/>
    <w:link w:val="788"/>
    <w:uiPriority w:val="99"/>
    <w:qFormat/>
  </w:style>
  <w:style w:type="character" w:styleId="926">
    <w:name w:val="Footnote Text Char"/>
    <w:next w:val="926"/>
    <w:link w:val="788"/>
    <w:uiPriority w:val="99"/>
    <w:qFormat/>
    <w:rPr>
      <w:sz w:val="18"/>
    </w:rPr>
  </w:style>
  <w:style w:type="character" w:styleId="927">
    <w:name w:val="Endnote Text Char"/>
    <w:next w:val="927"/>
    <w:link w:val="788"/>
    <w:uiPriority w:val="99"/>
    <w:qFormat/>
    <w:rPr>
      <w:sz w:val="20"/>
    </w:rPr>
  </w:style>
  <w:style w:type="paragraph" w:styleId="928">
    <w:name w:val="TOC 标题111"/>
    <w:next w:val="928"/>
    <w:link w:val="788"/>
    <w:uiPriority w:val="39"/>
    <w:unhideWhenUsed/>
    <w:qFormat/>
    <w:rPr>
      <w:lang w:val="en-US" w:eastAsia="zh-CN" w:bidi="ar-SA"/>
    </w:rPr>
  </w:style>
  <w:style w:type="paragraph" w:styleId="929">
    <w:name w:val="无间隔1"/>
    <w:next w:val="929"/>
    <w:link w:val="788"/>
    <w:uiPriority w:val="1"/>
    <w:qFormat/>
    <w:rPr>
      <w:lang w:val="en-US" w:eastAsia="zh-CN" w:bidi="ar-SA"/>
    </w:rPr>
  </w:style>
  <w:style w:type="paragraph" w:styleId="930">
    <w:name w:val="引用1"/>
    <w:basedOn w:val="788"/>
    <w:next w:val="788"/>
    <w:link w:val="931"/>
    <w:uiPriority w:val="29"/>
    <w:qFormat/>
    <w:pPr>
      <w:ind w:left="720" w:right="720"/>
    </w:pPr>
    <w:rPr>
      <w:i/>
    </w:rPr>
  </w:style>
  <w:style w:type="character" w:styleId="931">
    <w:name w:val="引用 字符"/>
    <w:next w:val="931"/>
    <w:link w:val="930"/>
    <w:uiPriority w:val="29"/>
    <w:qFormat/>
    <w:rPr>
      <w:i/>
    </w:rPr>
  </w:style>
  <w:style w:type="paragraph" w:styleId="932">
    <w:name w:val="明显引用1"/>
    <w:basedOn w:val="788"/>
    <w:next w:val="78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Table Grid Light"/>
    <w:next w:val="934"/>
    <w:link w:val="788"/>
    <w:uiPriority w:val="59"/>
    <w:qFormat/>
    <w:rPr>
      <w:lang w:val="en-US" w:eastAsia="zh-CN" w:bidi="ar-SA"/>
    </w:rPr>
    <w:tblPr/>
  </w:style>
  <w:style w:type="table" w:styleId="935">
    <w:name w:val="Grid Table 1 Light - Accent 1"/>
    <w:next w:val="935"/>
    <w:link w:val="788"/>
    <w:uiPriority w:val="99"/>
    <w:qFormat/>
    <w:rPr>
      <w:lang w:val="en-US" w:eastAsia="zh-CN" w:bidi="ar-SA"/>
    </w:rPr>
    <w:tblPr/>
  </w:style>
  <w:style w:type="table" w:styleId="936">
    <w:name w:val="Grid Table 1 Light - Accent 2"/>
    <w:next w:val="936"/>
    <w:link w:val="788"/>
    <w:uiPriority w:val="99"/>
    <w:qFormat/>
    <w:rPr>
      <w:lang w:val="en-US" w:eastAsia="zh-CN" w:bidi="ar-SA"/>
    </w:rPr>
    <w:tblPr/>
  </w:style>
  <w:style w:type="table" w:styleId="937">
    <w:name w:val="Grid Table 1 Light - Accent 3"/>
    <w:next w:val="937"/>
    <w:link w:val="788"/>
    <w:uiPriority w:val="99"/>
    <w:qFormat/>
    <w:rPr>
      <w:lang w:val="en-US" w:eastAsia="zh-CN" w:bidi="ar-SA"/>
    </w:rPr>
    <w:tblPr/>
  </w:style>
  <w:style w:type="table" w:styleId="938">
    <w:name w:val="Grid Table 1 Light - Accent 4"/>
    <w:next w:val="938"/>
    <w:link w:val="788"/>
    <w:uiPriority w:val="99"/>
    <w:qFormat/>
    <w:rPr>
      <w:lang w:val="en-US" w:eastAsia="zh-CN" w:bidi="ar-SA"/>
    </w:rPr>
    <w:tblPr/>
  </w:style>
  <w:style w:type="table" w:styleId="939">
    <w:name w:val="Grid Table 1 Light - Accent 5"/>
    <w:next w:val="939"/>
    <w:link w:val="788"/>
    <w:uiPriority w:val="99"/>
    <w:qFormat/>
    <w:rPr>
      <w:lang w:val="en-US" w:eastAsia="zh-CN" w:bidi="ar-SA"/>
    </w:rPr>
    <w:tblPr/>
  </w:style>
  <w:style w:type="table" w:styleId="940">
    <w:name w:val="Grid Table 1 Light - Accent 6"/>
    <w:next w:val="940"/>
    <w:link w:val="788"/>
    <w:uiPriority w:val="99"/>
    <w:qFormat/>
    <w:rPr>
      <w:lang w:val="en-US" w:eastAsia="zh-CN" w:bidi="ar-SA"/>
    </w:rPr>
    <w:tblPr/>
  </w:style>
  <w:style w:type="table" w:styleId="941">
    <w:name w:val="Grid Table 2 - Accent 1"/>
    <w:next w:val="941"/>
    <w:link w:val="788"/>
    <w:uiPriority w:val="99"/>
    <w:qFormat/>
    <w:rPr>
      <w:lang w:val="en-US" w:eastAsia="zh-CN" w:bidi="ar-SA"/>
    </w:rPr>
    <w:tblPr/>
  </w:style>
  <w:style w:type="table" w:styleId="942">
    <w:name w:val="Grid Table 2 - Accent 2"/>
    <w:next w:val="942"/>
    <w:link w:val="788"/>
    <w:uiPriority w:val="99"/>
    <w:qFormat/>
    <w:rPr>
      <w:lang w:val="en-US" w:eastAsia="zh-CN" w:bidi="ar-SA"/>
    </w:rPr>
    <w:tblPr/>
  </w:style>
  <w:style w:type="table" w:styleId="943">
    <w:name w:val="Grid Table 2 - Accent 3"/>
    <w:next w:val="943"/>
    <w:link w:val="788"/>
    <w:uiPriority w:val="99"/>
    <w:qFormat/>
    <w:rPr>
      <w:lang w:val="en-US" w:eastAsia="zh-CN" w:bidi="ar-SA"/>
    </w:rPr>
    <w:tblPr/>
  </w:style>
  <w:style w:type="table" w:styleId="944">
    <w:name w:val="Grid Table 2 - Accent 4"/>
    <w:next w:val="944"/>
    <w:link w:val="788"/>
    <w:uiPriority w:val="99"/>
    <w:qFormat/>
    <w:rPr>
      <w:lang w:val="en-US" w:eastAsia="zh-CN" w:bidi="ar-SA"/>
    </w:rPr>
    <w:tblPr/>
  </w:style>
  <w:style w:type="table" w:styleId="945">
    <w:name w:val="Grid Table 2 - Accent 5"/>
    <w:next w:val="945"/>
    <w:link w:val="788"/>
    <w:uiPriority w:val="99"/>
    <w:qFormat/>
    <w:rPr>
      <w:lang w:val="en-US" w:eastAsia="zh-CN" w:bidi="ar-SA"/>
    </w:rPr>
    <w:tblPr/>
  </w:style>
  <w:style w:type="table" w:styleId="946">
    <w:name w:val="Grid Table 2 - Accent 6"/>
    <w:next w:val="946"/>
    <w:link w:val="788"/>
    <w:uiPriority w:val="99"/>
    <w:qFormat/>
    <w:rPr>
      <w:lang w:val="en-US" w:eastAsia="zh-CN" w:bidi="ar-SA"/>
    </w:rPr>
    <w:tblPr/>
  </w:style>
  <w:style w:type="table" w:styleId="947">
    <w:name w:val="Grid Table 3 - Accent 1"/>
    <w:next w:val="947"/>
    <w:link w:val="788"/>
    <w:uiPriority w:val="99"/>
    <w:qFormat/>
    <w:rPr>
      <w:lang w:val="en-US" w:eastAsia="zh-CN" w:bidi="ar-SA"/>
    </w:rPr>
    <w:tblPr/>
  </w:style>
  <w:style w:type="table" w:styleId="948">
    <w:name w:val="Grid Table 3 - Accent 2"/>
    <w:next w:val="948"/>
    <w:link w:val="788"/>
    <w:uiPriority w:val="99"/>
    <w:qFormat/>
    <w:rPr>
      <w:lang w:val="en-US" w:eastAsia="zh-CN" w:bidi="ar-SA"/>
    </w:rPr>
    <w:tblPr/>
  </w:style>
  <w:style w:type="table" w:styleId="949">
    <w:name w:val="Grid Table 3 - Accent 3"/>
    <w:next w:val="949"/>
    <w:link w:val="788"/>
    <w:uiPriority w:val="99"/>
    <w:qFormat/>
    <w:rPr>
      <w:lang w:val="en-US" w:eastAsia="zh-CN" w:bidi="ar-SA"/>
    </w:rPr>
    <w:tblPr/>
  </w:style>
  <w:style w:type="table" w:styleId="950">
    <w:name w:val="Grid Table 3 - Accent 4"/>
    <w:next w:val="950"/>
    <w:link w:val="788"/>
    <w:uiPriority w:val="99"/>
    <w:qFormat/>
    <w:rPr>
      <w:lang w:val="en-US" w:eastAsia="zh-CN" w:bidi="ar-SA"/>
    </w:rPr>
    <w:tblPr/>
  </w:style>
  <w:style w:type="table" w:styleId="951">
    <w:name w:val="Grid Table 3 - Accent 5"/>
    <w:next w:val="951"/>
    <w:link w:val="788"/>
    <w:uiPriority w:val="99"/>
    <w:qFormat/>
    <w:rPr>
      <w:lang w:val="en-US" w:eastAsia="zh-CN" w:bidi="ar-SA"/>
    </w:rPr>
    <w:tblPr/>
  </w:style>
  <w:style w:type="table" w:styleId="952">
    <w:name w:val="Grid Table 3 - Accent 6"/>
    <w:next w:val="952"/>
    <w:link w:val="788"/>
    <w:uiPriority w:val="99"/>
    <w:qFormat/>
    <w:rPr>
      <w:lang w:val="en-US" w:eastAsia="zh-CN" w:bidi="ar-SA"/>
    </w:rPr>
    <w:tblPr/>
  </w:style>
  <w:style w:type="table" w:styleId="953">
    <w:name w:val="Grid Table 4 - Accent 1"/>
    <w:next w:val="953"/>
    <w:link w:val="788"/>
    <w:uiPriority w:val="59"/>
    <w:qFormat/>
    <w:rPr>
      <w:lang w:val="en-US" w:eastAsia="zh-CN" w:bidi="ar-SA"/>
    </w:rPr>
    <w:tblPr/>
  </w:style>
  <w:style w:type="table" w:styleId="954">
    <w:name w:val="Grid Table 4 - Accent 2"/>
    <w:next w:val="954"/>
    <w:link w:val="788"/>
    <w:uiPriority w:val="59"/>
    <w:qFormat/>
    <w:rPr>
      <w:lang w:val="en-US" w:eastAsia="zh-CN" w:bidi="ar-SA"/>
    </w:rPr>
    <w:tblPr/>
  </w:style>
  <w:style w:type="table" w:styleId="955">
    <w:name w:val="Grid Table 4 - Accent 3"/>
    <w:next w:val="955"/>
    <w:link w:val="788"/>
    <w:uiPriority w:val="59"/>
    <w:qFormat/>
    <w:rPr>
      <w:lang w:val="en-US" w:eastAsia="zh-CN" w:bidi="ar-SA"/>
    </w:rPr>
    <w:tblPr/>
  </w:style>
  <w:style w:type="table" w:styleId="956">
    <w:name w:val="Grid Table 4 - Accent 4"/>
    <w:next w:val="956"/>
    <w:link w:val="788"/>
    <w:uiPriority w:val="59"/>
    <w:qFormat/>
    <w:rPr>
      <w:lang w:val="en-US" w:eastAsia="zh-CN" w:bidi="ar-SA"/>
    </w:rPr>
    <w:tblPr/>
  </w:style>
  <w:style w:type="table" w:styleId="957">
    <w:name w:val="Grid Table 4 - Accent 5"/>
    <w:next w:val="957"/>
    <w:link w:val="788"/>
    <w:uiPriority w:val="59"/>
    <w:qFormat/>
    <w:rPr>
      <w:lang w:val="en-US" w:eastAsia="zh-CN" w:bidi="ar-SA"/>
    </w:rPr>
    <w:tblPr/>
  </w:style>
  <w:style w:type="table" w:styleId="958">
    <w:name w:val="Grid Table 4 - Accent 6"/>
    <w:next w:val="958"/>
    <w:link w:val="788"/>
    <w:uiPriority w:val="59"/>
    <w:qFormat/>
    <w:rPr>
      <w:lang w:val="en-US" w:eastAsia="zh-CN" w:bidi="ar-SA"/>
    </w:rPr>
    <w:tblPr/>
  </w:style>
  <w:style w:type="table" w:styleId="959">
    <w:name w:val="Grid Table 5 Dark- Accent 1"/>
    <w:next w:val="959"/>
    <w:link w:val="788"/>
    <w:uiPriority w:val="99"/>
    <w:qFormat/>
    <w:rPr>
      <w:lang w:val="en-US" w:eastAsia="zh-CN" w:bidi="ar-SA"/>
    </w:rPr>
    <w:tblPr/>
  </w:style>
  <w:style w:type="table" w:styleId="960">
    <w:name w:val="Grid Table 5 Dark - Accent 2"/>
    <w:next w:val="960"/>
    <w:link w:val="788"/>
    <w:uiPriority w:val="99"/>
    <w:qFormat/>
    <w:rPr>
      <w:lang w:val="en-US" w:eastAsia="zh-CN" w:bidi="ar-SA"/>
    </w:rPr>
    <w:tblPr/>
  </w:style>
  <w:style w:type="table" w:styleId="961">
    <w:name w:val="Grid Table 5 Dark - Accent 3"/>
    <w:next w:val="961"/>
    <w:link w:val="788"/>
    <w:uiPriority w:val="99"/>
    <w:qFormat/>
    <w:rPr>
      <w:lang w:val="en-US" w:eastAsia="zh-CN" w:bidi="ar-SA"/>
    </w:rPr>
    <w:tblPr/>
  </w:style>
  <w:style w:type="table" w:styleId="962">
    <w:name w:val="Grid Table 5 Dark- Accent 4"/>
    <w:next w:val="962"/>
    <w:link w:val="788"/>
    <w:uiPriority w:val="99"/>
    <w:qFormat/>
    <w:rPr>
      <w:lang w:val="en-US" w:eastAsia="zh-CN" w:bidi="ar-SA"/>
    </w:rPr>
    <w:tblPr/>
  </w:style>
  <w:style w:type="table" w:styleId="963">
    <w:name w:val="Grid Table 5 Dark - Accent 5"/>
    <w:next w:val="963"/>
    <w:link w:val="788"/>
    <w:uiPriority w:val="99"/>
    <w:qFormat/>
    <w:rPr>
      <w:lang w:val="en-US" w:eastAsia="zh-CN" w:bidi="ar-SA"/>
    </w:rPr>
    <w:tblPr/>
  </w:style>
  <w:style w:type="table" w:styleId="964">
    <w:name w:val="Grid Table 5 Dark - Accent 6"/>
    <w:next w:val="964"/>
    <w:link w:val="788"/>
    <w:uiPriority w:val="99"/>
    <w:qFormat/>
    <w:rPr>
      <w:lang w:val="en-US" w:eastAsia="zh-CN" w:bidi="ar-SA"/>
    </w:rPr>
    <w:tblPr/>
  </w:style>
  <w:style w:type="table" w:styleId="965">
    <w:name w:val="Grid Table 6 Colorful - Accent 1"/>
    <w:next w:val="965"/>
    <w:link w:val="788"/>
    <w:uiPriority w:val="99"/>
    <w:qFormat/>
    <w:rPr>
      <w:lang w:val="en-US" w:eastAsia="zh-CN" w:bidi="ar-SA"/>
    </w:rPr>
    <w:tblPr/>
  </w:style>
  <w:style w:type="table" w:styleId="966">
    <w:name w:val="Grid Table 6 Colorful - Accent 2"/>
    <w:next w:val="966"/>
    <w:link w:val="788"/>
    <w:uiPriority w:val="99"/>
    <w:qFormat/>
    <w:rPr>
      <w:lang w:val="en-US" w:eastAsia="zh-CN" w:bidi="ar-SA"/>
    </w:rPr>
    <w:tblPr/>
  </w:style>
  <w:style w:type="table" w:styleId="967">
    <w:name w:val="Grid Table 6 Colorful - Accent 3"/>
    <w:next w:val="967"/>
    <w:link w:val="788"/>
    <w:uiPriority w:val="99"/>
    <w:qFormat/>
    <w:rPr>
      <w:lang w:val="en-US" w:eastAsia="zh-CN" w:bidi="ar-SA"/>
    </w:rPr>
    <w:tblPr/>
  </w:style>
  <w:style w:type="table" w:styleId="968">
    <w:name w:val="Grid Table 6 Colorful - Accent 4"/>
    <w:next w:val="968"/>
    <w:link w:val="788"/>
    <w:uiPriority w:val="99"/>
    <w:qFormat/>
    <w:rPr>
      <w:lang w:val="en-US" w:eastAsia="zh-CN" w:bidi="ar-SA"/>
    </w:rPr>
    <w:tblPr/>
  </w:style>
  <w:style w:type="table" w:styleId="969">
    <w:name w:val="Grid Table 6 Colorful - Accent 5"/>
    <w:next w:val="969"/>
    <w:link w:val="788"/>
    <w:uiPriority w:val="99"/>
    <w:qFormat/>
    <w:rPr>
      <w:lang w:val="en-US" w:eastAsia="zh-CN" w:bidi="ar-SA"/>
    </w:rPr>
    <w:tblPr/>
  </w:style>
  <w:style w:type="table" w:styleId="970">
    <w:name w:val="Grid Table 6 Colorful - Accent 6"/>
    <w:next w:val="970"/>
    <w:link w:val="788"/>
    <w:uiPriority w:val="99"/>
    <w:qFormat/>
    <w:rPr>
      <w:lang w:val="en-US" w:eastAsia="zh-CN" w:bidi="ar-SA"/>
    </w:rPr>
    <w:tblPr/>
  </w:style>
  <w:style w:type="table" w:styleId="971">
    <w:name w:val="Grid Table 7 Colorful - Accent 1"/>
    <w:next w:val="971"/>
    <w:link w:val="788"/>
    <w:uiPriority w:val="99"/>
    <w:qFormat/>
    <w:rPr>
      <w:lang w:val="en-US" w:eastAsia="zh-CN" w:bidi="ar-SA"/>
    </w:rPr>
    <w:tblPr/>
  </w:style>
  <w:style w:type="table" w:styleId="972">
    <w:name w:val="Grid Table 7 Colorful - Accent 2"/>
    <w:next w:val="972"/>
    <w:link w:val="788"/>
    <w:uiPriority w:val="99"/>
    <w:qFormat/>
    <w:rPr>
      <w:lang w:val="en-US" w:eastAsia="zh-CN" w:bidi="ar-SA"/>
    </w:rPr>
    <w:tblPr/>
  </w:style>
  <w:style w:type="table" w:styleId="973">
    <w:name w:val="Grid Table 7 Colorful - Accent 3"/>
    <w:next w:val="973"/>
    <w:link w:val="788"/>
    <w:uiPriority w:val="99"/>
    <w:qFormat/>
    <w:rPr>
      <w:lang w:val="en-US" w:eastAsia="zh-CN" w:bidi="ar-SA"/>
    </w:rPr>
    <w:tblPr/>
  </w:style>
  <w:style w:type="table" w:styleId="974">
    <w:name w:val="Grid Table 7 Colorful - Accent 4"/>
    <w:next w:val="974"/>
    <w:link w:val="788"/>
    <w:uiPriority w:val="99"/>
    <w:qFormat/>
    <w:rPr>
      <w:lang w:val="en-US" w:eastAsia="zh-CN" w:bidi="ar-SA"/>
    </w:rPr>
    <w:tblPr/>
  </w:style>
  <w:style w:type="table" w:styleId="975">
    <w:name w:val="Grid Table 7 Colorful - Accent 5"/>
    <w:next w:val="975"/>
    <w:link w:val="788"/>
    <w:uiPriority w:val="99"/>
    <w:qFormat/>
    <w:rPr>
      <w:lang w:val="en-US" w:eastAsia="zh-CN" w:bidi="ar-SA"/>
    </w:rPr>
    <w:tblPr/>
  </w:style>
  <w:style w:type="table" w:styleId="976">
    <w:name w:val="Grid Table 7 Colorful - Accent 6"/>
    <w:next w:val="976"/>
    <w:link w:val="788"/>
    <w:uiPriority w:val="99"/>
    <w:qFormat/>
    <w:rPr>
      <w:lang w:val="en-US" w:eastAsia="zh-CN" w:bidi="ar-SA"/>
    </w:rPr>
    <w:tblPr/>
  </w:style>
  <w:style w:type="table" w:styleId="977">
    <w:name w:val="List Table 1 Light - Accent 1"/>
    <w:next w:val="977"/>
    <w:link w:val="788"/>
    <w:uiPriority w:val="99"/>
    <w:qFormat/>
    <w:rPr>
      <w:lang w:val="en-US" w:eastAsia="zh-CN" w:bidi="ar-SA"/>
    </w:rPr>
    <w:tblPr/>
  </w:style>
  <w:style w:type="table" w:styleId="978">
    <w:name w:val="List Table 1 Light - Accent 2"/>
    <w:next w:val="978"/>
    <w:link w:val="788"/>
    <w:uiPriority w:val="99"/>
    <w:qFormat/>
    <w:rPr>
      <w:lang w:val="en-US" w:eastAsia="zh-CN" w:bidi="ar-SA"/>
    </w:rPr>
    <w:tblPr/>
  </w:style>
  <w:style w:type="table" w:styleId="979">
    <w:name w:val="List Table 1 Light - Accent 3"/>
    <w:next w:val="979"/>
    <w:link w:val="788"/>
    <w:uiPriority w:val="99"/>
    <w:qFormat/>
    <w:rPr>
      <w:lang w:val="en-US" w:eastAsia="zh-CN" w:bidi="ar-SA"/>
    </w:rPr>
    <w:tblPr/>
  </w:style>
  <w:style w:type="table" w:styleId="980">
    <w:name w:val="List Table 1 Light - Accent 4"/>
    <w:next w:val="980"/>
    <w:link w:val="788"/>
    <w:uiPriority w:val="99"/>
    <w:qFormat/>
    <w:rPr>
      <w:lang w:val="en-US" w:eastAsia="zh-CN" w:bidi="ar-SA"/>
    </w:rPr>
    <w:tblPr/>
  </w:style>
  <w:style w:type="table" w:styleId="981">
    <w:name w:val="List Table 1 Light - Accent 5"/>
    <w:next w:val="981"/>
    <w:link w:val="788"/>
    <w:uiPriority w:val="99"/>
    <w:qFormat/>
    <w:rPr>
      <w:lang w:val="en-US" w:eastAsia="zh-CN" w:bidi="ar-SA"/>
    </w:rPr>
    <w:tblPr/>
  </w:style>
  <w:style w:type="table" w:styleId="982">
    <w:name w:val="List Table 1 Light - Accent 6"/>
    <w:next w:val="982"/>
    <w:link w:val="788"/>
    <w:uiPriority w:val="99"/>
    <w:qFormat/>
    <w:rPr>
      <w:lang w:val="en-US" w:eastAsia="zh-CN" w:bidi="ar-SA"/>
    </w:rPr>
    <w:tblPr/>
  </w:style>
  <w:style w:type="table" w:styleId="983">
    <w:name w:val="List Table 2 - Accent 1"/>
    <w:next w:val="983"/>
    <w:link w:val="788"/>
    <w:uiPriority w:val="99"/>
    <w:qFormat/>
    <w:rPr>
      <w:lang w:val="en-US" w:eastAsia="zh-CN" w:bidi="ar-SA"/>
    </w:rPr>
    <w:tblPr/>
  </w:style>
  <w:style w:type="table" w:styleId="984">
    <w:name w:val="List Table 2 - Accent 2"/>
    <w:next w:val="984"/>
    <w:link w:val="788"/>
    <w:uiPriority w:val="99"/>
    <w:qFormat/>
    <w:rPr>
      <w:lang w:val="en-US" w:eastAsia="zh-CN" w:bidi="ar-SA"/>
    </w:rPr>
    <w:tblPr/>
  </w:style>
  <w:style w:type="table" w:styleId="985">
    <w:name w:val="List Table 2 - Accent 3"/>
    <w:next w:val="985"/>
    <w:link w:val="788"/>
    <w:uiPriority w:val="99"/>
    <w:qFormat/>
    <w:rPr>
      <w:lang w:val="en-US" w:eastAsia="zh-CN" w:bidi="ar-SA"/>
    </w:rPr>
    <w:tblPr/>
  </w:style>
  <w:style w:type="table" w:styleId="986">
    <w:name w:val="List Table 2 - Accent 4"/>
    <w:next w:val="986"/>
    <w:link w:val="788"/>
    <w:uiPriority w:val="99"/>
    <w:qFormat/>
    <w:rPr>
      <w:lang w:val="en-US" w:eastAsia="zh-CN" w:bidi="ar-SA"/>
    </w:rPr>
    <w:tblPr/>
  </w:style>
  <w:style w:type="table" w:styleId="987">
    <w:name w:val="List Table 2 - Accent 5"/>
    <w:next w:val="987"/>
    <w:link w:val="788"/>
    <w:uiPriority w:val="99"/>
    <w:qFormat/>
    <w:rPr>
      <w:lang w:val="en-US" w:eastAsia="zh-CN" w:bidi="ar-SA"/>
    </w:rPr>
    <w:tblPr/>
  </w:style>
  <w:style w:type="table" w:styleId="988">
    <w:name w:val="List Table 2 - Accent 6"/>
    <w:next w:val="988"/>
    <w:link w:val="788"/>
    <w:uiPriority w:val="99"/>
    <w:qFormat/>
    <w:rPr>
      <w:lang w:val="en-US" w:eastAsia="zh-CN" w:bidi="ar-SA"/>
    </w:rPr>
    <w:tblPr/>
  </w:style>
  <w:style w:type="table" w:styleId="989">
    <w:name w:val="List Table 3 - Accent 1"/>
    <w:next w:val="989"/>
    <w:link w:val="788"/>
    <w:uiPriority w:val="99"/>
    <w:qFormat/>
    <w:rPr>
      <w:lang w:val="en-US" w:eastAsia="zh-CN" w:bidi="ar-SA"/>
    </w:rPr>
    <w:tblPr/>
  </w:style>
  <w:style w:type="table" w:styleId="990">
    <w:name w:val="List Table 3 - Accent 2"/>
    <w:next w:val="990"/>
    <w:link w:val="788"/>
    <w:uiPriority w:val="99"/>
    <w:qFormat/>
    <w:rPr>
      <w:lang w:val="en-US" w:eastAsia="zh-CN" w:bidi="ar-SA"/>
    </w:rPr>
    <w:tblPr/>
  </w:style>
  <w:style w:type="table" w:styleId="991">
    <w:name w:val="List Table 3 - Accent 3"/>
    <w:next w:val="991"/>
    <w:link w:val="788"/>
    <w:uiPriority w:val="99"/>
    <w:qFormat/>
    <w:rPr>
      <w:lang w:val="en-US" w:eastAsia="zh-CN" w:bidi="ar-SA"/>
    </w:rPr>
    <w:tblPr/>
  </w:style>
  <w:style w:type="table" w:styleId="992">
    <w:name w:val="List Table 3 - Accent 4"/>
    <w:next w:val="992"/>
    <w:link w:val="788"/>
    <w:uiPriority w:val="99"/>
    <w:qFormat/>
    <w:rPr>
      <w:lang w:val="en-US" w:eastAsia="zh-CN" w:bidi="ar-SA"/>
    </w:rPr>
    <w:tblPr/>
  </w:style>
  <w:style w:type="table" w:styleId="993">
    <w:name w:val="List Table 3 - Accent 5"/>
    <w:next w:val="993"/>
    <w:link w:val="788"/>
    <w:uiPriority w:val="99"/>
    <w:qFormat/>
    <w:rPr>
      <w:lang w:val="en-US" w:eastAsia="zh-CN" w:bidi="ar-SA"/>
    </w:rPr>
    <w:tblPr/>
  </w:style>
  <w:style w:type="table" w:styleId="994">
    <w:name w:val="List Table 3 - Accent 6"/>
    <w:next w:val="994"/>
    <w:link w:val="788"/>
    <w:uiPriority w:val="99"/>
    <w:qFormat/>
    <w:rPr>
      <w:lang w:val="en-US" w:eastAsia="zh-CN" w:bidi="ar-SA"/>
    </w:rPr>
    <w:tblPr/>
  </w:style>
  <w:style w:type="table" w:styleId="995">
    <w:name w:val="List Table 4 - Accent 1"/>
    <w:next w:val="995"/>
    <w:link w:val="788"/>
    <w:uiPriority w:val="99"/>
    <w:qFormat/>
    <w:rPr>
      <w:lang w:val="en-US" w:eastAsia="zh-CN" w:bidi="ar-SA"/>
    </w:rPr>
    <w:tblPr/>
  </w:style>
  <w:style w:type="table" w:styleId="996">
    <w:name w:val="List Table 4 - Accent 2"/>
    <w:next w:val="996"/>
    <w:link w:val="788"/>
    <w:uiPriority w:val="99"/>
    <w:qFormat/>
    <w:rPr>
      <w:lang w:val="en-US" w:eastAsia="zh-CN" w:bidi="ar-SA"/>
    </w:rPr>
    <w:tblPr/>
  </w:style>
  <w:style w:type="table" w:styleId="997">
    <w:name w:val="List Table 4 - Accent 3"/>
    <w:next w:val="997"/>
    <w:link w:val="788"/>
    <w:uiPriority w:val="99"/>
    <w:qFormat/>
    <w:rPr>
      <w:lang w:val="en-US" w:eastAsia="zh-CN" w:bidi="ar-SA"/>
    </w:rPr>
    <w:tblPr/>
  </w:style>
  <w:style w:type="table" w:styleId="998">
    <w:name w:val="List Table 4 - Accent 4"/>
    <w:next w:val="998"/>
    <w:link w:val="788"/>
    <w:uiPriority w:val="99"/>
    <w:qFormat/>
    <w:rPr>
      <w:lang w:val="en-US" w:eastAsia="zh-CN" w:bidi="ar-SA"/>
    </w:rPr>
    <w:tblPr/>
  </w:style>
  <w:style w:type="table" w:styleId="999">
    <w:name w:val="List Table 4 - Accent 5"/>
    <w:next w:val="999"/>
    <w:link w:val="788"/>
    <w:uiPriority w:val="99"/>
    <w:qFormat/>
    <w:rPr>
      <w:lang w:val="en-US" w:eastAsia="zh-CN" w:bidi="ar-SA"/>
    </w:rPr>
    <w:tblPr/>
  </w:style>
  <w:style w:type="table" w:styleId="1000">
    <w:name w:val="List Table 4 - Accent 6"/>
    <w:next w:val="1000"/>
    <w:link w:val="788"/>
    <w:uiPriority w:val="99"/>
    <w:qFormat/>
    <w:rPr>
      <w:lang w:val="en-US" w:eastAsia="zh-CN" w:bidi="ar-SA"/>
    </w:rPr>
    <w:tblPr/>
  </w:style>
  <w:style w:type="table" w:styleId="1001">
    <w:name w:val="List Table 5 Dark - Accent 1"/>
    <w:next w:val="1001"/>
    <w:link w:val="788"/>
    <w:uiPriority w:val="99"/>
    <w:qFormat/>
    <w:rPr>
      <w:lang w:val="en-US" w:eastAsia="zh-CN" w:bidi="ar-SA"/>
    </w:rPr>
    <w:tblPr/>
  </w:style>
  <w:style w:type="table" w:styleId="1002">
    <w:name w:val="List Table 5 Dark - Accent 2"/>
    <w:next w:val="1002"/>
    <w:link w:val="788"/>
    <w:uiPriority w:val="99"/>
    <w:qFormat/>
    <w:rPr>
      <w:lang w:val="en-US" w:eastAsia="zh-CN" w:bidi="ar-SA"/>
    </w:rPr>
    <w:tblPr/>
  </w:style>
  <w:style w:type="table" w:styleId="1003">
    <w:name w:val="List Table 5 Dark - Accent 3"/>
    <w:next w:val="1003"/>
    <w:link w:val="788"/>
    <w:uiPriority w:val="99"/>
    <w:qFormat/>
    <w:rPr>
      <w:lang w:val="en-US" w:eastAsia="zh-CN" w:bidi="ar-SA"/>
    </w:rPr>
    <w:tblPr/>
  </w:style>
  <w:style w:type="table" w:styleId="1004">
    <w:name w:val="List Table 5 Dark - Accent 4"/>
    <w:next w:val="1004"/>
    <w:link w:val="788"/>
    <w:uiPriority w:val="99"/>
    <w:qFormat/>
    <w:rPr>
      <w:lang w:val="en-US" w:eastAsia="zh-CN" w:bidi="ar-SA"/>
    </w:rPr>
    <w:tblPr/>
  </w:style>
  <w:style w:type="table" w:styleId="1005">
    <w:name w:val="List Table 5 Dark - Accent 5"/>
    <w:next w:val="1005"/>
    <w:link w:val="788"/>
    <w:uiPriority w:val="99"/>
    <w:qFormat/>
    <w:rPr>
      <w:lang w:val="en-US" w:eastAsia="zh-CN" w:bidi="ar-SA"/>
    </w:rPr>
    <w:tblPr/>
  </w:style>
  <w:style w:type="table" w:styleId="1006">
    <w:name w:val="List Table 5 Dark - Accent 6"/>
    <w:next w:val="1006"/>
    <w:link w:val="788"/>
    <w:uiPriority w:val="99"/>
    <w:qFormat/>
    <w:rPr>
      <w:lang w:val="en-US" w:eastAsia="zh-CN" w:bidi="ar-SA"/>
    </w:rPr>
    <w:tblPr/>
  </w:style>
  <w:style w:type="table" w:styleId="1007">
    <w:name w:val="List Table 6 Colorful - Accent 1"/>
    <w:next w:val="1007"/>
    <w:link w:val="788"/>
    <w:uiPriority w:val="99"/>
    <w:qFormat/>
    <w:rPr>
      <w:lang w:val="en-US" w:eastAsia="zh-CN" w:bidi="ar-SA"/>
    </w:rPr>
    <w:tblPr/>
  </w:style>
  <w:style w:type="table" w:styleId="1008">
    <w:name w:val="List Table 6 Colorful - Accent 2"/>
    <w:next w:val="1008"/>
    <w:link w:val="788"/>
    <w:uiPriority w:val="99"/>
    <w:qFormat/>
    <w:rPr>
      <w:lang w:val="en-US" w:eastAsia="zh-CN" w:bidi="ar-SA"/>
    </w:rPr>
    <w:tblPr/>
  </w:style>
  <w:style w:type="table" w:styleId="1009">
    <w:name w:val="List Table 6 Colorful - Accent 3"/>
    <w:next w:val="1009"/>
    <w:link w:val="788"/>
    <w:uiPriority w:val="99"/>
    <w:qFormat/>
    <w:rPr>
      <w:lang w:val="en-US" w:eastAsia="zh-CN" w:bidi="ar-SA"/>
    </w:rPr>
    <w:tblPr/>
  </w:style>
  <w:style w:type="table" w:styleId="1010">
    <w:name w:val="List Table 6 Colorful - Accent 4"/>
    <w:next w:val="1010"/>
    <w:link w:val="788"/>
    <w:uiPriority w:val="99"/>
    <w:qFormat/>
    <w:rPr>
      <w:lang w:val="en-US" w:eastAsia="zh-CN" w:bidi="ar-SA"/>
    </w:rPr>
    <w:tblPr/>
  </w:style>
  <w:style w:type="table" w:styleId="1011">
    <w:name w:val="List Table 6 Colorful - Accent 5"/>
    <w:next w:val="1011"/>
    <w:link w:val="788"/>
    <w:uiPriority w:val="99"/>
    <w:qFormat/>
    <w:rPr>
      <w:lang w:val="en-US" w:eastAsia="zh-CN" w:bidi="ar-SA"/>
    </w:rPr>
    <w:tblPr/>
  </w:style>
  <w:style w:type="table" w:styleId="1012">
    <w:name w:val="List Table 6 Colorful - Accent 6"/>
    <w:next w:val="1012"/>
    <w:link w:val="788"/>
    <w:uiPriority w:val="99"/>
    <w:qFormat/>
    <w:rPr>
      <w:lang w:val="en-US" w:eastAsia="zh-CN" w:bidi="ar-SA"/>
    </w:rPr>
    <w:tblPr/>
  </w:style>
  <w:style w:type="table" w:styleId="1013">
    <w:name w:val="List Table 7 Colorful - Accent 1"/>
    <w:next w:val="1013"/>
    <w:link w:val="788"/>
    <w:uiPriority w:val="99"/>
    <w:qFormat/>
    <w:rPr>
      <w:lang w:val="en-US" w:eastAsia="zh-CN" w:bidi="ar-SA"/>
    </w:rPr>
    <w:tblPr/>
  </w:style>
  <w:style w:type="table" w:styleId="1014">
    <w:name w:val="List Table 7 Colorful - Accent 2"/>
    <w:next w:val="1014"/>
    <w:link w:val="788"/>
    <w:uiPriority w:val="99"/>
    <w:qFormat/>
    <w:rPr>
      <w:lang w:val="en-US" w:eastAsia="zh-CN" w:bidi="ar-SA"/>
    </w:rPr>
    <w:tblPr/>
  </w:style>
  <w:style w:type="table" w:styleId="1015">
    <w:name w:val="List Table 7 Colorful - Accent 3"/>
    <w:next w:val="1015"/>
    <w:link w:val="788"/>
    <w:uiPriority w:val="99"/>
    <w:qFormat/>
    <w:rPr>
      <w:lang w:val="en-US" w:eastAsia="zh-CN" w:bidi="ar-SA"/>
    </w:rPr>
    <w:tblPr/>
  </w:style>
  <w:style w:type="table" w:styleId="1016">
    <w:name w:val="List Table 7 Colorful - Accent 4"/>
    <w:next w:val="1016"/>
    <w:link w:val="788"/>
    <w:uiPriority w:val="99"/>
    <w:qFormat/>
    <w:rPr>
      <w:lang w:val="en-US" w:eastAsia="zh-CN" w:bidi="ar-SA"/>
    </w:rPr>
    <w:tblPr/>
  </w:style>
  <w:style w:type="table" w:styleId="1017">
    <w:name w:val="List Table 7 Colorful - Accent 5"/>
    <w:next w:val="1017"/>
    <w:link w:val="788"/>
    <w:uiPriority w:val="99"/>
    <w:qFormat/>
    <w:rPr>
      <w:lang w:val="en-US" w:eastAsia="zh-CN" w:bidi="ar-SA"/>
    </w:rPr>
    <w:tblPr/>
  </w:style>
  <w:style w:type="table" w:styleId="1018">
    <w:name w:val="List Table 7 Colorful - Accent 6"/>
    <w:next w:val="1018"/>
    <w:link w:val="788"/>
    <w:uiPriority w:val="99"/>
    <w:qFormat/>
    <w:rPr>
      <w:lang w:val="en-US" w:eastAsia="zh-CN" w:bidi="ar-SA"/>
    </w:rPr>
    <w:tblPr/>
  </w:style>
  <w:style w:type="table" w:styleId="1019">
    <w:name w:val="Lined - Accent"/>
    <w:next w:val="1019"/>
    <w:link w:val="788"/>
    <w:uiPriority w:val="99"/>
    <w:qFormat/>
    <w:rPr>
      <w:color w:val="404040"/>
      <w:lang w:val="en-US" w:eastAsia="zh-CN" w:bidi="ar-SA"/>
    </w:rPr>
    <w:tblPr/>
  </w:style>
  <w:style w:type="table" w:styleId="1020">
    <w:name w:val="Lined - Accent 1"/>
    <w:next w:val="1020"/>
    <w:link w:val="788"/>
    <w:uiPriority w:val="99"/>
    <w:qFormat/>
    <w:rPr>
      <w:color w:val="404040"/>
      <w:lang w:val="en-US" w:eastAsia="zh-CN" w:bidi="ar-SA"/>
    </w:rPr>
    <w:tblPr/>
  </w:style>
  <w:style w:type="table" w:styleId="1021">
    <w:name w:val="Lined - Accent 2"/>
    <w:next w:val="1021"/>
    <w:link w:val="788"/>
    <w:uiPriority w:val="99"/>
    <w:qFormat/>
    <w:rPr>
      <w:color w:val="404040"/>
      <w:lang w:val="en-US" w:eastAsia="zh-CN" w:bidi="ar-SA"/>
    </w:rPr>
    <w:tblPr/>
  </w:style>
  <w:style w:type="table" w:styleId="1022">
    <w:name w:val="Lined - Accent 3"/>
    <w:next w:val="1022"/>
    <w:link w:val="788"/>
    <w:uiPriority w:val="99"/>
    <w:qFormat/>
    <w:rPr>
      <w:color w:val="404040"/>
      <w:lang w:val="en-US" w:eastAsia="zh-CN" w:bidi="ar-SA"/>
    </w:rPr>
    <w:tblPr/>
  </w:style>
  <w:style w:type="table" w:styleId="1023">
    <w:name w:val="Lined - Accent 4"/>
    <w:next w:val="1023"/>
    <w:link w:val="788"/>
    <w:uiPriority w:val="99"/>
    <w:qFormat/>
    <w:rPr>
      <w:color w:val="404040"/>
      <w:lang w:val="en-US" w:eastAsia="zh-CN" w:bidi="ar-SA"/>
    </w:rPr>
    <w:tblPr/>
  </w:style>
  <w:style w:type="table" w:styleId="1024">
    <w:name w:val="Lined - Accent 5"/>
    <w:next w:val="1024"/>
    <w:link w:val="788"/>
    <w:uiPriority w:val="99"/>
    <w:qFormat/>
    <w:rPr>
      <w:color w:val="404040"/>
      <w:lang w:val="en-US" w:eastAsia="zh-CN" w:bidi="ar-SA"/>
    </w:rPr>
    <w:tblPr/>
  </w:style>
  <w:style w:type="table" w:styleId="1025">
    <w:name w:val="Lined - Accent 6"/>
    <w:next w:val="1025"/>
    <w:link w:val="788"/>
    <w:uiPriority w:val="99"/>
    <w:qFormat/>
    <w:rPr>
      <w:color w:val="404040"/>
      <w:lang w:val="en-US" w:eastAsia="zh-CN" w:bidi="ar-SA"/>
    </w:rPr>
    <w:tblPr/>
  </w:style>
  <w:style w:type="table" w:styleId="1026">
    <w:name w:val="Bordered &amp; Lined - Accent"/>
    <w:next w:val="1026"/>
    <w:link w:val="788"/>
    <w:uiPriority w:val="99"/>
    <w:qFormat/>
    <w:rPr>
      <w:color w:val="404040"/>
      <w:lang w:val="en-US" w:eastAsia="zh-CN" w:bidi="ar-SA"/>
    </w:rPr>
    <w:tblPr/>
  </w:style>
  <w:style w:type="table" w:styleId="1027">
    <w:name w:val="Bordered &amp; Lined - Accent 1"/>
    <w:next w:val="1027"/>
    <w:link w:val="788"/>
    <w:uiPriority w:val="99"/>
    <w:qFormat/>
    <w:rPr>
      <w:color w:val="404040"/>
      <w:lang w:val="en-US" w:eastAsia="zh-CN" w:bidi="ar-SA"/>
    </w:rPr>
    <w:tblPr/>
  </w:style>
  <w:style w:type="table" w:styleId="1028">
    <w:name w:val="Bordered &amp; Lined - Accent 2"/>
    <w:next w:val="1028"/>
    <w:link w:val="788"/>
    <w:uiPriority w:val="99"/>
    <w:qFormat/>
    <w:rPr>
      <w:color w:val="404040"/>
      <w:lang w:val="en-US" w:eastAsia="zh-CN" w:bidi="ar-SA"/>
    </w:rPr>
    <w:tblPr/>
  </w:style>
  <w:style w:type="table" w:styleId="1029">
    <w:name w:val="Bordered &amp; Lined - Accent 3"/>
    <w:next w:val="1029"/>
    <w:link w:val="788"/>
    <w:uiPriority w:val="99"/>
    <w:qFormat/>
    <w:rPr>
      <w:color w:val="404040"/>
      <w:lang w:val="en-US" w:eastAsia="zh-CN" w:bidi="ar-SA"/>
    </w:rPr>
    <w:tblPr/>
  </w:style>
  <w:style w:type="table" w:styleId="1030">
    <w:name w:val="Bordered &amp; Lined - Accent 4"/>
    <w:next w:val="1030"/>
    <w:link w:val="788"/>
    <w:uiPriority w:val="99"/>
    <w:qFormat/>
    <w:rPr>
      <w:color w:val="404040"/>
      <w:lang w:val="en-US" w:eastAsia="zh-CN" w:bidi="ar-SA"/>
    </w:rPr>
    <w:tblPr/>
  </w:style>
  <w:style w:type="table" w:styleId="1031">
    <w:name w:val="Bordered &amp; Lined - Accent 5"/>
    <w:next w:val="1031"/>
    <w:link w:val="788"/>
    <w:uiPriority w:val="99"/>
    <w:qFormat/>
    <w:rPr>
      <w:color w:val="404040"/>
      <w:lang w:val="en-US" w:eastAsia="zh-CN" w:bidi="ar-SA"/>
    </w:rPr>
    <w:tblPr/>
  </w:style>
  <w:style w:type="table" w:styleId="1032">
    <w:name w:val="Bordered &amp; Lined - Accent 6"/>
    <w:next w:val="1032"/>
    <w:link w:val="788"/>
    <w:uiPriority w:val="99"/>
    <w:qFormat/>
    <w:rPr>
      <w:color w:val="404040"/>
      <w:lang w:val="en-US" w:eastAsia="zh-CN" w:bidi="ar-SA"/>
    </w:rPr>
    <w:tblPr/>
  </w:style>
  <w:style w:type="table" w:styleId="1033">
    <w:name w:val="Bordered"/>
    <w:next w:val="1033"/>
    <w:link w:val="788"/>
    <w:uiPriority w:val="99"/>
    <w:qFormat/>
    <w:rPr>
      <w:lang w:val="en-US" w:eastAsia="zh-CN" w:bidi="ar-SA"/>
    </w:rPr>
    <w:tblPr/>
  </w:style>
  <w:style w:type="table" w:styleId="1034">
    <w:name w:val="Bordered - Accent 1"/>
    <w:next w:val="1034"/>
    <w:link w:val="788"/>
    <w:uiPriority w:val="99"/>
    <w:qFormat/>
    <w:rPr>
      <w:lang w:val="en-US" w:eastAsia="zh-CN" w:bidi="ar-SA"/>
    </w:rPr>
    <w:tblPr/>
  </w:style>
  <w:style w:type="table" w:styleId="1035">
    <w:name w:val="Bordered - Accent 2"/>
    <w:next w:val="1035"/>
    <w:link w:val="788"/>
    <w:uiPriority w:val="99"/>
    <w:qFormat/>
    <w:rPr>
      <w:lang w:val="en-US" w:eastAsia="zh-CN" w:bidi="ar-SA"/>
    </w:rPr>
    <w:tblPr/>
  </w:style>
  <w:style w:type="table" w:styleId="1036">
    <w:name w:val="Bordered - Accent 3"/>
    <w:next w:val="1036"/>
    <w:link w:val="788"/>
    <w:uiPriority w:val="99"/>
    <w:qFormat/>
    <w:rPr>
      <w:lang w:val="en-US" w:eastAsia="zh-CN" w:bidi="ar-SA"/>
    </w:rPr>
    <w:tblPr/>
  </w:style>
  <w:style w:type="table" w:styleId="1037">
    <w:name w:val="Bordered - Accent 4"/>
    <w:next w:val="1037"/>
    <w:link w:val="788"/>
    <w:uiPriority w:val="99"/>
    <w:qFormat/>
    <w:rPr>
      <w:lang w:val="en-US" w:eastAsia="zh-CN" w:bidi="ar-SA"/>
    </w:rPr>
    <w:tblPr/>
  </w:style>
  <w:style w:type="table" w:styleId="1038">
    <w:name w:val="Bordered - Accent 5"/>
    <w:next w:val="1038"/>
    <w:link w:val="788"/>
    <w:uiPriority w:val="99"/>
    <w:qFormat/>
    <w:rPr>
      <w:lang w:val="en-US" w:eastAsia="zh-CN" w:bidi="ar-SA"/>
    </w:rPr>
    <w:tblPr/>
  </w:style>
  <w:style w:type="table" w:styleId="1039">
    <w:name w:val="Bordered - Accent 6"/>
    <w:next w:val="1039"/>
    <w:link w:val="788"/>
    <w:uiPriority w:val="99"/>
    <w:qFormat/>
    <w:rPr>
      <w:lang w:val="en-US" w:eastAsia="zh-CN" w:bidi="ar-SA"/>
    </w:rPr>
    <w:tblPr/>
  </w:style>
  <w:style w:type="paragraph" w:styleId="1040">
    <w:name w:val="TOC 标题11"/>
    <w:next w:val="1040"/>
    <w:link w:val="788"/>
    <w:uiPriority w:val="39"/>
    <w:unhideWhenUsed/>
    <w:qFormat/>
    <w:rPr>
      <w:lang w:val="en-US" w:eastAsia="zh-CN" w:bidi="ar-SA"/>
    </w:rPr>
  </w:style>
  <w:style w:type="paragraph" w:styleId="1041">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name w:val="标题 91"/>
    <w:basedOn w:val="788"/>
    <w:next w:val="788"/>
    <w:link w:val="788"/>
    <w:qFormat/>
    <w:pPr>
      <w:jc w:val="center"/>
      <w:keepNext/>
      <w:spacing w:line="600" w:lineRule="exact"/>
      <w:outlineLvl w:val="8"/>
    </w:pPr>
    <w:rPr>
      <w:rFonts w:ascii="仿宋_GB2312" w:eastAsia="仿宋_GB2312"/>
      <w:sz w:val="32"/>
    </w:rPr>
  </w:style>
  <w:style w:type="character" w:styleId="1046">
    <w:name w:val="默认段落字体1"/>
    <w:next w:val="1046"/>
    <w:link w:val="788"/>
    <w:uiPriority w:val="1"/>
    <w:unhideWhenUsed/>
    <w:qFormat/>
  </w:style>
  <w:style w:type="table" w:styleId="1047">
    <w:name w:val="普通表格1"/>
    <w:next w:val="1047"/>
    <w:link w:val="788"/>
    <w:semiHidden/>
    <w:qFormat/>
    <w:rPr>
      <w:lang w:val="en-US" w:eastAsia="zh-CN" w:bidi="ar-SA"/>
    </w:rPr>
    <w:tblPr/>
  </w:style>
  <w:style w:type="paragraph" w:styleId="1048">
    <w:name w:val="列表项目符号 41"/>
    <w:basedOn w:val="788"/>
    <w:next w:val="1048"/>
    <w:link w:val="788"/>
    <w:qFormat/>
    <w:pPr>
      <w:ind w:left="360" w:hanging="360"/>
      <w:spacing w:line="380" w:lineRule="exact"/>
      <w:tabs>
        <w:tab w:val="left" w:pos="360" w:leader="none"/>
      </w:tabs>
    </w:pPr>
    <w:rPr>
      <w:sz w:val="28"/>
    </w:rPr>
  </w:style>
  <w:style w:type="paragraph" w:styleId="1049">
    <w:name w:val="索引 81"/>
    <w:basedOn w:val="788"/>
    <w:next w:val="788"/>
    <w:link w:val="788"/>
    <w:qFormat/>
    <w:pPr>
      <w:ind w:left="1400"/>
    </w:pPr>
  </w:style>
  <w:style w:type="paragraph" w:styleId="1050">
    <w:name w:val="列表编号1"/>
    <w:basedOn w:val="788"/>
    <w:next w:val="1050"/>
    <w:link w:val="788"/>
    <w:qFormat/>
    <w:pPr>
      <w:spacing w:line="360" w:lineRule="auto"/>
      <w:tabs>
        <w:tab w:val="left" w:pos="0" w:leader="none"/>
        <w:tab w:val="left" w:pos="840" w:leader="none"/>
      </w:tabs>
    </w:pPr>
  </w:style>
  <w:style w:type="paragraph" w:styleId="1051">
    <w:name w:val="正文缩进11"/>
    <w:basedOn w:val="788"/>
    <w:next w:val="1051"/>
    <w:link w:val="788"/>
    <w:qFormat/>
    <w:pPr>
      <w:ind w:firstLine="420"/>
    </w:pPr>
    <w:rPr>
      <w:rFonts w:ascii="宋体"/>
      <w:color w:val="000000"/>
      <w:sz w:val="24"/>
      <w:szCs w:val="20"/>
    </w:rPr>
  </w:style>
  <w:style w:type="paragraph" w:styleId="1052">
    <w:name w:val="题注1"/>
    <w:basedOn w:val="788"/>
    <w:next w:val="788"/>
    <w:link w:val="1053"/>
    <w:qFormat/>
    <w:pPr>
      <w:spacing w:line="360" w:lineRule="auto"/>
      <w:tabs>
        <w:tab w:val="left" w:pos="0" w:leader="none"/>
      </w:tabs>
    </w:pPr>
    <w:rPr>
      <w:rFonts w:ascii="Arial" w:hAnsi="Arial" w:eastAsia="黑体"/>
      <w:sz w:val="20"/>
      <w:szCs w:val="20"/>
    </w:rPr>
  </w:style>
  <w:style w:type="character" w:styleId="1053">
    <w:name w:val="题注 字符"/>
    <w:next w:val="1053"/>
    <w:link w:val="1052"/>
    <w:qFormat/>
    <w:rPr>
      <w:rFonts w:ascii="Arial" w:hAnsi="Arial" w:eastAsia="黑体" w:cs="Arial"/>
    </w:rPr>
  </w:style>
  <w:style w:type="paragraph" w:styleId="1054">
    <w:name w:val="索引 51"/>
    <w:basedOn w:val="788"/>
    <w:next w:val="788"/>
    <w:link w:val="788"/>
    <w:qFormat/>
    <w:pPr>
      <w:ind w:left="800"/>
    </w:pPr>
  </w:style>
  <w:style w:type="paragraph" w:styleId="1055">
    <w:name w:val="列表项目符号1"/>
    <w:basedOn w:val="788"/>
    <w:next w:val="1055"/>
    <w:link w:val="788"/>
    <w:qFormat/>
    <w:pPr>
      <w:ind w:left="962" w:hanging="480"/>
      <w:spacing w:line="360" w:lineRule="auto"/>
      <w:tabs>
        <w:tab w:val="left" w:pos="840" w:leader="none"/>
      </w:tabs>
    </w:pPr>
    <w:rPr>
      <w:sz w:val="24"/>
    </w:rPr>
  </w:style>
  <w:style w:type="paragraph" w:styleId="1056">
    <w:name w:val="文档结构图1"/>
    <w:basedOn w:val="788"/>
    <w:next w:val="1056"/>
    <w:link w:val="788"/>
    <w:qFormat/>
    <w:pPr>
      <w:shd w:val="clear" w:color="auto" w:fill="000080"/>
    </w:pPr>
  </w:style>
  <w:style w:type="paragraph" w:styleId="1057">
    <w:name w:val="批注文字1"/>
    <w:basedOn w:val="788"/>
    <w:next w:val="1057"/>
    <w:link w:val="1058"/>
    <w:uiPriority w:val="99"/>
    <w:qFormat/>
    <w:pPr>
      <w:jc w:val="left"/>
    </w:pPr>
    <w:rPr>
      <w:szCs w:val="20"/>
    </w:rPr>
  </w:style>
  <w:style w:type="character" w:styleId="1058">
    <w:name w:val="批注文字 字符"/>
    <w:next w:val="1058"/>
    <w:link w:val="1057"/>
    <w:uiPriority w:val="99"/>
    <w:qFormat/>
    <w:rPr>
      <w:rFonts w:ascii="Calibri" w:hAnsi="Calibri" w:eastAsia="宋体" w:cs="Times New Roman"/>
      <w:sz w:val="21"/>
    </w:rPr>
  </w:style>
  <w:style w:type="paragraph" w:styleId="1059">
    <w:name w:val="索引 61"/>
    <w:basedOn w:val="788"/>
    <w:next w:val="788"/>
    <w:link w:val="788"/>
    <w:qFormat/>
    <w:pPr>
      <w:ind w:left="1000"/>
    </w:pPr>
  </w:style>
  <w:style w:type="paragraph" w:styleId="1060">
    <w:name w:val="正文文本 31"/>
    <w:basedOn w:val="788"/>
    <w:next w:val="1060"/>
    <w:link w:val="788"/>
    <w:qFormat/>
    <w:rPr>
      <w:color w:val="000000"/>
    </w:rPr>
  </w:style>
  <w:style w:type="paragraph" w:styleId="1061">
    <w:name w:val="列表项目符号 31"/>
    <w:basedOn w:val="788"/>
    <w:next w:val="1061"/>
    <w:link w:val="788"/>
    <w:qFormat/>
    <w:pPr>
      <w:ind w:left="1200" w:hanging="360"/>
      <w:spacing w:line="380" w:lineRule="exact"/>
      <w:tabs>
        <w:tab w:val="left" w:pos="1200" w:leader="none"/>
      </w:tabs>
    </w:pPr>
    <w:rPr>
      <w:sz w:val="28"/>
    </w:rPr>
  </w:style>
  <w:style w:type="paragraph" w:styleId="1062">
    <w:name w:val="正文文本1"/>
    <w:basedOn w:val="788"/>
    <w:next w:val="1062"/>
    <w:link w:val="788"/>
    <w:qFormat/>
    <w:pPr>
      <w:spacing w:line="60" w:lineRule="auto"/>
    </w:pPr>
    <w:rPr>
      <w:rFonts w:ascii="仿宋_GB2312" w:eastAsia="仿宋_GB2312"/>
      <w:sz w:val="32"/>
    </w:rPr>
  </w:style>
  <w:style w:type="paragraph" w:styleId="1063">
    <w:name w:val="正文文本缩进1"/>
    <w:basedOn w:val="788"/>
    <w:next w:val="1063"/>
    <w:link w:val="788"/>
    <w:qFormat/>
    <w:pPr>
      <w:ind w:firstLine="225"/>
    </w:pPr>
    <w:rPr>
      <w:rFonts w:ascii="仿宋_GB2312" w:eastAsia="仿宋_GB2312"/>
      <w:sz w:val="32"/>
    </w:rPr>
  </w:style>
  <w:style w:type="paragraph" w:styleId="1064">
    <w:name w:val="文本块1"/>
    <w:basedOn w:val="788"/>
    <w:next w:val="1064"/>
    <w:link w:val="788"/>
    <w:qFormat/>
    <w:pPr>
      <w:ind w:left="1548" w:right="12" w:hanging="2405"/>
      <w:spacing w:line="360" w:lineRule="exact"/>
    </w:pPr>
    <w:rPr>
      <w:rFonts w:ascii="宋体"/>
      <w:bCs/>
      <w:sz w:val="28"/>
    </w:rPr>
  </w:style>
  <w:style w:type="paragraph" w:styleId="1065">
    <w:name w:val="列表项目符号 21"/>
    <w:basedOn w:val="788"/>
    <w:next w:val="1065"/>
    <w:link w:val="788"/>
    <w:qFormat/>
    <w:pPr>
      <w:ind w:left="720" w:hanging="360"/>
      <w:spacing w:line="360" w:lineRule="auto"/>
      <w:tabs>
        <w:tab w:val="left" w:pos="720" w:leader="none"/>
      </w:tabs>
    </w:pPr>
    <w:rPr>
      <w:sz w:val="24"/>
    </w:rPr>
  </w:style>
  <w:style w:type="paragraph" w:styleId="1066">
    <w:name w:val="HTML 地址1"/>
    <w:basedOn w:val="788"/>
    <w:next w:val="1066"/>
    <w:link w:val="788"/>
    <w:qFormat/>
    <w:rPr>
      <w:i/>
      <w:iCs/>
    </w:rPr>
  </w:style>
  <w:style w:type="paragraph" w:styleId="1067">
    <w:name w:val="索引 41"/>
    <w:basedOn w:val="788"/>
    <w:next w:val="788"/>
    <w:link w:val="788"/>
    <w:qFormat/>
    <w:pPr>
      <w:ind w:left="600"/>
    </w:pPr>
  </w:style>
  <w:style w:type="paragraph" w:styleId="1068">
    <w:name w:val="纯文本11"/>
    <w:basedOn w:val="788"/>
    <w:next w:val="1068"/>
    <w:link w:val="1069"/>
    <w:qFormat/>
    <w:rPr>
      <w:rFonts w:ascii="宋体"/>
      <w:szCs w:val="21"/>
    </w:rPr>
  </w:style>
  <w:style w:type="character" w:styleId="1069">
    <w:name w:val="纯文本 字符"/>
    <w:next w:val="1069"/>
    <w:link w:val="1068"/>
    <w:qFormat/>
    <w:rPr>
      <w:rFonts w:ascii="宋体" w:hAnsi="Calibri" w:eastAsia="宋体"/>
      <w:sz w:val="21"/>
      <w:szCs w:val="21"/>
      <w:lang w:val="en-US" w:eastAsia="zh-CN" w:bidi="ar-SA"/>
    </w:rPr>
  </w:style>
  <w:style w:type="paragraph" w:styleId="1070">
    <w:name w:val="列表项目符号 51"/>
    <w:basedOn w:val="788"/>
    <w:next w:val="1070"/>
    <w:link w:val="788"/>
    <w:qFormat/>
    <w:pPr>
      <w:ind w:left="720" w:hanging="360"/>
      <w:spacing w:line="380" w:lineRule="exact"/>
      <w:tabs>
        <w:tab w:val="left" w:pos="720" w:leader="none"/>
      </w:tabs>
    </w:pPr>
    <w:rPr>
      <w:sz w:val="28"/>
    </w:rPr>
  </w:style>
  <w:style w:type="paragraph" w:styleId="1071">
    <w:name w:val="索引 31"/>
    <w:basedOn w:val="788"/>
    <w:next w:val="788"/>
    <w:link w:val="788"/>
    <w:qFormat/>
    <w:pPr>
      <w:ind w:left="400"/>
    </w:pPr>
  </w:style>
  <w:style w:type="paragraph" w:styleId="1072">
    <w:name w:val="日期1"/>
    <w:basedOn w:val="788"/>
    <w:next w:val="788"/>
    <w:link w:val="788"/>
    <w:qFormat/>
    <w:pPr>
      <w:ind w:left="2500"/>
    </w:pPr>
  </w:style>
  <w:style w:type="paragraph" w:styleId="1073">
    <w:name w:val="正文文本缩进 21"/>
    <w:basedOn w:val="788"/>
    <w:next w:val="1073"/>
    <w:link w:val="788"/>
    <w:qFormat/>
    <w:pPr>
      <w:ind w:firstLine="225"/>
      <w:jc w:val="left"/>
      <w:spacing w:line="540" w:lineRule="exact"/>
    </w:pPr>
    <w:rPr>
      <w:rFonts w:ascii="仿宋_GB2312" w:eastAsia="仿宋_GB2312"/>
      <w:sz w:val="32"/>
    </w:rPr>
  </w:style>
  <w:style w:type="paragraph" w:styleId="1074">
    <w:name w:val="尾注文本1"/>
    <w:basedOn w:val="788"/>
    <w:next w:val="1074"/>
    <w:link w:val="788"/>
    <w:qFormat/>
    <w:pPr>
      <w:jc w:val="left"/>
      <w:widowControl/>
    </w:pPr>
    <w:rPr>
      <w:rFonts w:ascii="宋体"/>
      <w:bCs/>
      <w:szCs w:val="21"/>
    </w:rPr>
  </w:style>
  <w:style w:type="paragraph" w:styleId="1075">
    <w:name w:val="批注框文本1"/>
    <w:basedOn w:val="788"/>
    <w:next w:val="1075"/>
    <w:link w:val="788"/>
    <w:qFormat/>
    <w:rPr>
      <w:sz w:val="18"/>
      <w:szCs w:val="20"/>
    </w:rPr>
  </w:style>
  <w:style w:type="paragraph" w:styleId="1076">
    <w:name w:val="页脚1"/>
    <w:basedOn w:val="788"/>
    <w:next w:val="1076"/>
    <w:link w:val="788"/>
    <w:qFormat/>
    <w:pPr>
      <w:jc w:val="left"/>
      <w:tabs>
        <w:tab w:val="center" w:pos="4153" w:leader="none"/>
        <w:tab w:val="right" w:pos="8306" w:leader="none"/>
      </w:tabs>
    </w:pPr>
    <w:rPr>
      <w:sz w:val="18"/>
      <w:szCs w:val="18"/>
    </w:rPr>
  </w:style>
  <w:style w:type="paragraph" w:styleId="1077">
    <w:name w:val="页眉1"/>
    <w:basedOn w:val="788"/>
    <w:next w:val="1077"/>
    <w:link w:val="788"/>
    <w:qFormat/>
    <w:pPr>
      <w:jc w:val="center"/>
      <w:tabs>
        <w:tab w:val="center" w:pos="4153" w:leader="none"/>
        <w:tab w:val="right" w:pos="8306" w:leader="none"/>
      </w:tabs>
      <w:pBdr>
        <w:bottom w:val="single" w:color="000000" w:sz="6" w:space="1"/>
      </w:pBdr>
    </w:pPr>
    <w:rPr>
      <w:sz w:val="18"/>
      <w:szCs w:val="18"/>
    </w:rPr>
  </w:style>
  <w:style w:type="paragraph" w:styleId="1078">
    <w:name w:val="索引标题1"/>
    <w:basedOn w:val="788"/>
    <w:next w:val="1079"/>
    <w:link w:val="788"/>
    <w:qFormat/>
  </w:style>
  <w:style w:type="paragraph" w:styleId="1079">
    <w:name w:val="索引 111"/>
    <w:basedOn w:val="788"/>
    <w:next w:val="788"/>
    <w:link w:val="788"/>
    <w:qFormat/>
  </w:style>
  <w:style w:type="paragraph" w:styleId="1080">
    <w:name w:val="脚注文本1"/>
    <w:basedOn w:val="788"/>
    <w:next w:val="1080"/>
    <w:link w:val="788"/>
    <w:qFormat/>
    <w:pPr>
      <w:jc w:val="left"/>
    </w:pPr>
    <w:rPr>
      <w:rFonts w:ascii="宋体"/>
      <w:bCs/>
      <w:sz w:val="18"/>
      <w:szCs w:val="18"/>
    </w:rPr>
  </w:style>
  <w:style w:type="paragraph" w:styleId="1081">
    <w:name w:val="正文文本缩进 31"/>
    <w:basedOn w:val="788"/>
    <w:next w:val="1081"/>
    <w:link w:val="788"/>
    <w:qFormat/>
    <w:pPr>
      <w:ind w:firstLine="213"/>
    </w:pPr>
    <w:rPr>
      <w:rFonts w:ascii="仿宋_GB2312" w:eastAsia="仿宋_GB2312"/>
      <w:sz w:val="30"/>
    </w:rPr>
  </w:style>
  <w:style w:type="paragraph" w:styleId="1082">
    <w:name w:val="索引 71"/>
    <w:basedOn w:val="788"/>
    <w:next w:val="788"/>
    <w:link w:val="788"/>
    <w:qFormat/>
    <w:pPr>
      <w:ind w:left="1200"/>
    </w:pPr>
  </w:style>
  <w:style w:type="paragraph" w:styleId="1083">
    <w:name w:val="索引 91"/>
    <w:basedOn w:val="788"/>
    <w:next w:val="788"/>
    <w:link w:val="788"/>
    <w:qFormat/>
    <w:pPr>
      <w:ind w:left="1600"/>
    </w:pPr>
  </w:style>
  <w:style w:type="paragraph" w:styleId="1084">
    <w:name w:val="图表目录11"/>
    <w:basedOn w:val="788"/>
    <w:next w:val="788"/>
    <w:link w:val="788"/>
    <w:qFormat/>
    <w:pPr>
      <w:ind w:left="400" w:hanging="200"/>
      <w:jc w:val="left"/>
      <w:widowControl/>
    </w:pPr>
    <w:rPr>
      <w:rFonts w:ascii="宋体"/>
      <w:bCs/>
      <w:szCs w:val="21"/>
    </w:rPr>
  </w:style>
  <w:style w:type="paragraph" w:styleId="1085">
    <w:name w:val="正文文本 21"/>
    <w:basedOn w:val="788"/>
    <w:next w:val="1085"/>
    <w:link w:val="788"/>
    <w:qFormat/>
    <w:pPr>
      <w:spacing w:line="560" w:lineRule="exact"/>
    </w:pPr>
    <w:rPr>
      <w:rFonts w:ascii="仿宋_GB2312" w:eastAsia="仿宋_GB2312"/>
      <w:sz w:val="28"/>
      <w:szCs w:val="30"/>
    </w:rPr>
  </w:style>
  <w:style w:type="paragraph" w:styleId="1086">
    <w:name w:val="列表接续 21"/>
    <w:basedOn w:val="788"/>
    <w:next w:val="1086"/>
    <w:link w:val="788"/>
    <w:qFormat/>
    <w:pPr>
      <w:ind w:left="840"/>
      <w:spacing w:after="120"/>
    </w:pPr>
  </w:style>
  <w:style w:type="paragraph" w:styleId="1087">
    <w:name w:val="HTML 预设格式1"/>
    <w:basedOn w:val="788"/>
    <w:next w:val="10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8">
    <w:name w:val="普通(网站)1"/>
    <w:basedOn w:val="788"/>
    <w:next w:val="1088"/>
    <w:link w:val="788"/>
    <w:uiPriority w:val="99"/>
    <w:qFormat/>
    <w:pPr>
      <w:jc w:val="left"/>
      <w:spacing w:before="100" w:beforeAutospacing="1" w:after="100" w:afterAutospacing="1"/>
      <w:widowControl/>
    </w:pPr>
    <w:rPr>
      <w:rFonts w:ascii="宋体"/>
      <w:sz w:val="24"/>
      <w:szCs w:val="20"/>
    </w:rPr>
  </w:style>
  <w:style w:type="paragraph" w:styleId="1089">
    <w:name w:val="索引 21"/>
    <w:basedOn w:val="788"/>
    <w:next w:val="788"/>
    <w:link w:val="788"/>
    <w:qFormat/>
    <w:pPr>
      <w:ind w:left="200"/>
    </w:pPr>
  </w:style>
  <w:style w:type="paragraph" w:styleId="1090">
    <w:name w:val="标题1"/>
    <w:basedOn w:val="788"/>
    <w:next w:val="1090"/>
    <w:link w:val="788"/>
    <w:qFormat/>
    <w:pPr>
      <w:jc w:val="center"/>
      <w:spacing w:before="240" w:after="60"/>
      <w:outlineLvl w:val="0"/>
    </w:pPr>
    <w:rPr>
      <w:rFonts w:ascii="Cambria" w:hAnsi="Cambria"/>
      <w:b/>
      <w:bCs/>
      <w:sz w:val="32"/>
      <w:szCs w:val="32"/>
    </w:rPr>
  </w:style>
  <w:style w:type="paragraph" w:styleId="1091">
    <w:name w:val="批注主题1"/>
    <w:basedOn w:val="1057"/>
    <w:next w:val="1057"/>
    <w:link w:val="788"/>
    <w:qFormat/>
    <w:rPr>
      <w:b/>
    </w:rPr>
  </w:style>
  <w:style w:type="paragraph" w:styleId="1092">
    <w:name w:val="正文文本首行缩进1"/>
    <w:basedOn w:val="1062"/>
    <w:next w:val="1092"/>
    <w:link w:val="788"/>
    <w:qFormat/>
    <w:pPr>
      <w:ind w:firstLine="100"/>
      <w:spacing w:after="120" w:line="240" w:lineRule="auto"/>
    </w:pPr>
    <w:rPr>
      <w:rFonts w:ascii="Times New Roman" w:hAnsi="Times New Roman" w:eastAsia="宋体"/>
      <w:sz w:val="21"/>
    </w:rPr>
  </w:style>
  <w:style w:type="paragraph" w:styleId="1093">
    <w:name w:val="正文文本首行缩进 211"/>
    <w:basedOn w:val="893"/>
    <w:next w:val="1093"/>
    <w:link w:val="1094"/>
    <w:qFormat/>
    <w:pPr>
      <w:ind w:left="200" w:firstLine="200"/>
    </w:pPr>
    <w:rPr>
      <w:rFonts w:ascii="Times New Roman" w:hAnsi="Times New Roman"/>
      <w:sz w:val="24"/>
      <w:szCs w:val="24"/>
    </w:rPr>
  </w:style>
  <w:style w:type="character" w:styleId="1094">
    <w:name w:val="正文文本首行缩进 2 字符"/>
    <w:next w:val="1094"/>
    <w:link w:val="1093"/>
    <w:qFormat/>
    <w:rPr>
      <w:rFonts w:eastAsia="仿宋_GB2312"/>
      <w:sz w:val="24"/>
      <w:szCs w:val="24"/>
      <w:lang w:bidi="ar-SA"/>
    </w:rPr>
  </w:style>
  <w:style w:type="table" w:styleId="1095">
    <w:name w:val="网格型1"/>
    <w:basedOn w:val="1047"/>
    <w:next w:val="1095"/>
    <w:link w:val="788"/>
    <w:qFormat/>
    <w:tblPr/>
  </w:style>
  <w:style w:type="character" w:styleId="1096">
    <w:name w:val="要点1"/>
    <w:next w:val="1096"/>
    <w:link w:val="788"/>
    <w:qFormat/>
    <w:rPr>
      <w:b/>
    </w:rPr>
  </w:style>
  <w:style w:type="character" w:styleId="1097">
    <w:name w:val="尾注引用1"/>
    <w:next w:val="1097"/>
    <w:link w:val="788"/>
    <w:qFormat/>
    <w:rPr>
      <w:vertAlign w:val="superscript"/>
    </w:rPr>
  </w:style>
  <w:style w:type="character" w:styleId="1098">
    <w:name w:val="页码1"/>
    <w:next w:val="1098"/>
    <w:link w:val="788"/>
    <w:qFormat/>
  </w:style>
  <w:style w:type="character" w:styleId="1099">
    <w:name w:val="访问过的超链接1"/>
    <w:next w:val="1099"/>
    <w:link w:val="788"/>
    <w:qFormat/>
    <w:rPr>
      <w:color w:val="800080"/>
      <w:u w:val="single"/>
    </w:rPr>
  </w:style>
  <w:style w:type="character" w:styleId="1100">
    <w:name w:val="强调1"/>
    <w:next w:val="1100"/>
    <w:link w:val="788"/>
    <w:qFormat/>
    <w:rPr>
      <w:color w:val="cc0033"/>
    </w:rPr>
  </w:style>
  <w:style w:type="character" w:styleId="1101">
    <w:name w:val="HTML 打字机1"/>
    <w:next w:val="1101"/>
    <w:link w:val="788"/>
    <w:qFormat/>
    <w:rPr>
      <w:rFonts w:ascii="宋体" w:eastAsia="宋体" w:cs="宋体"/>
      <w:sz w:val="24"/>
      <w:szCs w:val="24"/>
      <w:lang w:bidi="ar-SA"/>
    </w:rPr>
  </w:style>
  <w:style w:type="character" w:styleId="1102">
    <w:name w:val="超链接1"/>
    <w:next w:val="1102"/>
    <w:link w:val="788"/>
    <w:uiPriority w:val="99"/>
    <w:qFormat/>
    <w:rPr>
      <w:color w:val="0000ff"/>
      <w:u w:val="single"/>
    </w:rPr>
  </w:style>
  <w:style w:type="character" w:styleId="1103">
    <w:name w:val="批注引用1"/>
    <w:next w:val="1103"/>
    <w:link w:val="788"/>
    <w:qFormat/>
    <w:rPr>
      <w:sz w:val="21"/>
    </w:rPr>
  </w:style>
  <w:style w:type="character" w:styleId="1104">
    <w:name w:val="脚注引用1"/>
    <w:next w:val="1104"/>
    <w:link w:val="788"/>
    <w:qFormat/>
    <w:rPr>
      <w:vertAlign w:val="superscript"/>
    </w:rPr>
  </w:style>
  <w:style w:type="paragraph" w:styleId="1105">
    <w:name w:val="正文（标记）"/>
    <w:basedOn w:val="788"/>
    <w:next w:val="1105"/>
    <w:link w:val="1106"/>
    <w:qFormat/>
    <w:pPr>
      <w:spacing w:before="50" w:after="50"/>
      <w:tabs>
        <w:tab w:val="left" w:pos="0" w:leader="none"/>
        <w:tab w:val="left" w:pos="840" w:leader="none"/>
      </w:tabs>
    </w:pPr>
    <w:rPr>
      <w:rFonts w:ascii="Times New Roman" w:hAnsi="Times New Roman"/>
      <w:sz w:val="24"/>
      <w:szCs w:val="24"/>
    </w:rPr>
  </w:style>
  <w:style w:type="character" w:styleId="1106">
    <w:name w:val="正文（标记） Char2"/>
    <w:next w:val="1106"/>
    <w:link w:val="1105"/>
    <w:qFormat/>
    <w:rPr>
      <w:sz w:val="24"/>
      <w:szCs w:val="24"/>
    </w:rPr>
  </w:style>
  <w:style w:type="character" w:styleId="1107">
    <w:name w:val="Char Char2"/>
    <w:next w:val="1107"/>
    <w:link w:val="788"/>
    <w:qFormat/>
    <w:rPr>
      <w:sz w:val="18"/>
      <w:szCs w:val="18"/>
    </w:rPr>
  </w:style>
  <w:style w:type="character" w:styleId="1108">
    <w:name w:val="maywed421"/>
    <w:next w:val="1108"/>
    <w:link w:val="788"/>
    <w:qFormat/>
    <w:rPr>
      <w:color w:val="366fb6"/>
      <w:u w:val="none"/>
    </w:rPr>
  </w:style>
  <w:style w:type="paragraph" w:styleId="1109">
    <w:name w:val="编号2"/>
    <w:next w:val="1109"/>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0">
    <w:name w:val="一级缩进"/>
    <w:next w:val="1110"/>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1">
    <w:name w:val="Comment Text Char"/>
    <w:next w:val="1111"/>
    <w:link w:val="788"/>
    <w:qFormat/>
    <w:rPr>
      <w:rFonts w:cs="Times New Roman"/>
      <w:sz w:val="21"/>
      <w:szCs w:val="21"/>
      <w:lang w:bidi="ar-SA"/>
    </w:rPr>
  </w:style>
  <w:style w:type="character" w:styleId="1112">
    <w:name w:val="Footer Char"/>
    <w:next w:val="1112"/>
    <w:link w:val="788"/>
    <w:qFormat/>
    <w:rPr>
      <w:rFonts w:eastAsia="宋体"/>
      <w:sz w:val="18"/>
      <w:lang w:val="en-US" w:eastAsia="zh-CN"/>
    </w:rPr>
  </w:style>
  <w:style w:type="character" w:styleId="1113">
    <w:name w:val="ca-41"/>
    <w:next w:val="1113"/>
    <w:link w:val="788"/>
    <w:qFormat/>
    <w:rPr>
      <w:rFonts w:ascii="宋体" w:eastAsia="宋体"/>
      <w:b/>
      <w:bCs/>
      <w:color w:val="000000"/>
      <w:spacing w:val="-20"/>
      <w:sz w:val="21"/>
      <w:szCs w:val="21"/>
    </w:rPr>
  </w:style>
  <w:style w:type="character" w:styleId="1114">
    <w:name w:val="ca-1"/>
    <w:next w:val="1114"/>
    <w:link w:val="788"/>
    <w:qFormat/>
  </w:style>
  <w:style w:type="character" w:styleId="1115">
    <w:name w:val="Plain Text Char"/>
    <w:next w:val="1115"/>
    <w:link w:val="788"/>
    <w:qFormat/>
    <w:rPr>
      <w:rFonts w:ascii="宋体" w:eastAsia="宋体"/>
      <w:sz w:val="21"/>
      <w:lang w:val="en-US" w:eastAsia="zh-CN"/>
    </w:rPr>
  </w:style>
  <w:style w:type="character" w:styleId="1116">
    <w:name w:val="Header Char"/>
    <w:next w:val="1116"/>
    <w:link w:val="788"/>
    <w:qFormat/>
    <w:rPr>
      <w:rFonts w:eastAsia="宋体"/>
      <w:sz w:val="18"/>
      <w:lang w:val="en-US" w:eastAsia="zh-CN"/>
    </w:rPr>
  </w:style>
  <w:style w:type="character" w:styleId="1117">
    <w:name w:val="marklong"/>
    <w:next w:val="1117"/>
    <w:link w:val="788"/>
    <w:qFormat/>
  </w:style>
  <w:style w:type="character" w:styleId="1118">
    <w:name w:val="普通文字1 Char"/>
    <w:next w:val="1118"/>
    <w:link w:val="788"/>
    <w:qFormat/>
    <w:rPr>
      <w:rFonts w:ascii="宋体" w:eastAsia="宋体" w:cs="Courier New"/>
      <w:sz w:val="21"/>
      <w:szCs w:val="21"/>
      <w:lang w:val="en-US" w:eastAsia="zh-CN" w:bidi="ar-SA"/>
    </w:rPr>
  </w:style>
  <w:style w:type="character" w:styleId="1119">
    <w:name w:val="ca-21"/>
    <w:next w:val="1119"/>
    <w:link w:val="788"/>
    <w:qFormat/>
    <w:rPr>
      <w:rFonts w:ascii="宋体" w:eastAsia="宋体"/>
      <w:sz w:val="21"/>
    </w:rPr>
  </w:style>
  <w:style w:type="paragraph" w:styleId="1120">
    <w:name w:val="正文（缩进）"/>
    <w:basedOn w:val="788"/>
    <w:next w:val="1120"/>
    <w:link w:val="788"/>
    <w:qFormat/>
    <w:pPr>
      <w:ind w:firstLine="200"/>
      <w:spacing w:before="50" w:after="50" w:line="360" w:lineRule="auto"/>
    </w:pPr>
    <w:rPr>
      <w:sz w:val="24"/>
    </w:rPr>
  </w:style>
  <w:style w:type="character" w:styleId="1121">
    <w:name w:val="Heading 3 Char"/>
    <w:next w:val="1121"/>
    <w:link w:val="788"/>
    <w:qFormat/>
    <w:rPr>
      <w:rFonts w:cs="Times New Roman"/>
      <w:b/>
      <w:bCs/>
      <w:sz w:val="32"/>
      <w:szCs w:val="32"/>
      <w:lang w:bidi="ar-SA"/>
    </w:rPr>
  </w:style>
  <w:style w:type="character" w:styleId="1122">
    <w:name w:val="z12 style23"/>
    <w:next w:val="1122"/>
    <w:link w:val="788"/>
    <w:qFormat/>
  </w:style>
  <w:style w:type="paragraph" w:styleId="1123">
    <w:name w:val="Indent Normal"/>
    <w:basedOn w:val="788"/>
    <w:next w:val="1123"/>
    <w:link w:val="788"/>
    <w:qFormat/>
    <w:pPr>
      <w:ind w:firstLine="150"/>
    </w:pPr>
    <w:rPr>
      <w:sz w:val="24"/>
      <w:szCs w:val="20"/>
    </w:rPr>
  </w:style>
  <w:style w:type="character" w:styleId="1124">
    <w:name w:val="Char Char21"/>
    <w:next w:val="1124"/>
    <w:link w:val="788"/>
    <w:qFormat/>
    <w:rPr>
      <w:sz w:val="18"/>
      <w:szCs w:val="18"/>
    </w:rPr>
  </w:style>
  <w:style w:type="character" w:styleId="1125">
    <w:name w:val="ca-31"/>
    <w:next w:val="1125"/>
    <w:link w:val="788"/>
    <w:qFormat/>
    <w:rPr>
      <w:rFonts w:ascii="宋体" w:eastAsia="宋体"/>
      <w:color w:val="000000"/>
      <w:sz w:val="21"/>
      <w:szCs w:val="21"/>
    </w:rPr>
  </w:style>
  <w:style w:type="character" w:styleId="1126">
    <w:name w:val="apple-converted-space"/>
    <w:next w:val="1126"/>
    <w:link w:val="788"/>
    <w:qFormat/>
  </w:style>
  <w:style w:type="character" w:styleId="1127">
    <w:name w:val="Char Char1"/>
    <w:next w:val="1127"/>
    <w:link w:val="788"/>
    <w:qFormat/>
    <w:rPr>
      <w:rFonts w:ascii="宋体" w:eastAsia="宋体"/>
      <w:sz w:val="21"/>
      <w:lang w:val="en-US" w:eastAsia="zh-CN"/>
    </w:rPr>
  </w:style>
  <w:style w:type="character" w:styleId="1128">
    <w:name w:val="font21"/>
    <w:next w:val="1128"/>
    <w:link w:val="788"/>
    <w:qFormat/>
    <w:rPr>
      <w:rFonts w:ascii="Times New Roman" w:hAnsi="Times New Roman"/>
      <w:color w:val="000000"/>
      <w:sz w:val="20"/>
      <w:u w:val="none"/>
    </w:rPr>
  </w:style>
  <w:style w:type="character" w:styleId="1129">
    <w:name w:val="ca-01"/>
    <w:next w:val="1129"/>
    <w:link w:val="788"/>
    <w:qFormat/>
    <w:rPr>
      <w:rFonts w:ascii="宋体" w:eastAsia="宋体"/>
      <w:b/>
      <w:bCs/>
      <w:spacing w:val="-20"/>
      <w:sz w:val="24"/>
      <w:szCs w:val="24"/>
    </w:rPr>
  </w:style>
  <w:style w:type="character" w:styleId="1130">
    <w:name w:val="Char Char23"/>
    <w:next w:val="1130"/>
    <w:link w:val="788"/>
    <w:qFormat/>
    <w:rPr>
      <w:sz w:val="24"/>
      <w:szCs w:val="21"/>
      <w:lang w:bidi="ar-SA"/>
    </w:rPr>
  </w:style>
  <w:style w:type="character" w:styleId="1131">
    <w:name w:val="Char Char"/>
    <w:next w:val="1131"/>
    <w:link w:val="788"/>
    <w:qFormat/>
    <w:rPr>
      <w:rFonts w:eastAsia="宋体"/>
      <w:sz w:val="18"/>
      <w:lang w:val="en-US" w:eastAsia="zh-CN"/>
    </w:rPr>
  </w:style>
  <w:style w:type="character" w:styleId="1132">
    <w:name w:val="Char Char3"/>
    <w:next w:val="1132"/>
    <w:link w:val="788"/>
    <w:qFormat/>
    <w:rPr>
      <w:rFonts w:ascii="宋体" w:eastAsia="宋体"/>
      <w:sz w:val="18"/>
      <w:szCs w:val="18"/>
      <w:lang w:val="en-US" w:eastAsia="zh-CN" w:bidi="ar-SA"/>
    </w:rPr>
  </w:style>
  <w:style w:type="paragraph" w:styleId="1133">
    <w:name w:val="段落"/>
    <w:next w:val="1133"/>
    <w:link w:val="788"/>
    <w:qFormat/>
    <w:pPr>
      <w:ind w:firstLine="420"/>
      <w:jc w:val="both"/>
      <w:spacing w:before="120" w:after="120" w:line="360" w:lineRule="auto"/>
    </w:pPr>
    <w:rPr>
      <w:rFonts w:eastAsia="仿宋_GB2312"/>
      <w:sz w:val="24"/>
      <w:szCs w:val="24"/>
      <w:lang w:val="en-US" w:eastAsia="zh-CN" w:bidi="ar-SA"/>
    </w:rPr>
  </w:style>
  <w:style w:type="character" w:styleId="1134">
    <w:name w:val="Heading 4 Char"/>
    <w:next w:val="1134"/>
    <w:link w:val="788"/>
    <w:qFormat/>
    <w:rPr>
      <w:rFonts w:ascii="Cambria" w:hAnsi="Cambria" w:eastAsia="宋体" w:cs="Cambria"/>
      <w:b/>
      <w:bCs/>
      <w:sz w:val="28"/>
      <w:szCs w:val="28"/>
      <w:lang w:bidi="ar-SA"/>
    </w:rPr>
  </w:style>
  <w:style w:type="character" w:styleId="1135">
    <w:name w:val="Header Char1"/>
    <w:next w:val="1135"/>
    <w:link w:val="788"/>
    <w:qFormat/>
    <w:rPr>
      <w:rFonts w:cs="Times New Roman"/>
      <w:sz w:val="18"/>
      <w:szCs w:val="18"/>
      <w:lang w:bidi="ar-SA"/>
    </w:rPr>
  </w:style>
  <w:style w:type="character" w:styleId="1136">
    <w:name w:val="Footer Char1"/>
    <w:next w:val="1136"/>
    <w:link w:val="788"/>
    <w:qFormat/>
    <w:rPr>
      <w:rFonts w:cs="Times New Roman"/>
      <w:sz w:val="18"/>
      <w:szCs w:val="18"/>
      <w:lang w:bidi="ar-SA"/>
    </w:rPr>
  </w:style>
  <w:style w:type="character" w:styleId="1137">
    <w:name w:val="wj1"/>
    <w:next w:val="1137"/>
    <w:link w:val="788"/>
    <w:qFormat/>
    <w:rPr>
      <w:color w:val="000000"/>
      <w:sz w:val="18"/>
      <w:szCs w:val="18"/>
      <w:u w:val="none"/>
    </w:rPr>
  </w:style>
  <w:style w:type="character" w:styleId="1138">
    <w:name w:val="ca-11"/>
    <w:next w:val="1138"/>
    <w:link w:val="788"/>
    <w:qFormat/>
    <w:rPr>
      <w:rFonts w:ascii="宋体" w:eastAsia="宋体"/>
      <w:b/>
      <w:bCs/>
      <w:color w:val="000000"/>
      <w:spacing w:val="-20"/>
      <w:sz w:val="28"/>
      <w:szCs w:val="28"/>
    </w:rPr>
  </w:style>
  <w:style w:type="paragraph" w:styleId="1139">
    <w:name w:val="表格样式居中"/>
    <w:next w:val="1139"/>
    <w:link w:val="788"/>
    <w:qFormat/>
    <w:pPr>
      <w:jc w:val="center"/>
    </w:pPr>
    <w:rPr>
      <w:rFonts w:eastAsia="仿宋_GB2312"/>
      <w:bCs/>
      <w:sz w:val="21"/>
      <w:szCs w:val="44"/>
      <w:lang w:val="en-US" w:eastAsia="zh-CN" w:bidi="ar-SA"/>
    </w:rPr>
  </w:style>
  <w:style w:type="character" w:styleId="1140">
    <w:name w:val="Plain Text Char1"/>
    <w:next w:val="1140"/>
    <w:link w:val="788"/>
    <w:qFormat/>
    <w:rPr>
      <w:rFonts w:ascii="宋体" w:eastAsia="宋体"/>
      <w:sz w:val="21"/>
      <w:szCs w:val="21"/>
      <w:lang w:val="en-US" w:eastAsia="zh-CN" w:bidi="ar-SA"/>
    </w:rPr>
  </w:style>
  <w:style w:type="character" w:styleId="1141">
    <w:name w:val="段落 Char"/>
    <w:next w:val="1141"/>
    <w:link w:val="788"/>
    <w:qFormat/>
    <w:rPr>
      <w:rFonts w:ascii="仿宋_GB2312" w:eastAsia="仿宋_GB2312"/>
      <w:sz w:val="24"/>
      <w:szCs w:val="24"/>
      <w:lang w:val="en-US" w:eastAsia="zh-CN" w:bidi="ar-SA"/>
    </w:rPr>
  </w:style>
  <w:style w:type="character" w:styleId="1142">
    <w:name w:val="Heading 2 Char"/>
    <w:next w:val="1142"/>
    <w:link w:val="788"/>
    <w:qFormat/>
    <w:rPr>
      <w:rFonts w:ascii="Arial" w:hAnsi="Arial" w:eastAsia="黑体"/>
      <w:b/>
      <w:bCs/>
      <w:sz w:val="32"/>
      <w:szCs w:val="32"/>
      <w:lang w:val="en-US" w:eastAsia="zh-CN" w:bidi="ar-SA"/>
    </w:rPr>
  </w:style>
  <w:style w:type="paragraph" w:styleId="1143">
    <w:name w:val="表格样式居左"/>
    <w:next w:val="1143"/>
    <w:link w:val="788"/>
    <w:qFormat/>
    <w:pPr>
      <w:jc w:val="both"/>
      <w:spacing w:before="120" w:after="120" w:line="400" w:lineRule="exact"/>
    </w:pPr>
    <w:rPr>
      <w:rFonts w:eastAsia="仿宋_GB2312"/>
      <w:bCs/>
      <w:sz w:val="21"/>
      <w:szCs w:val="21"/>
      <w:lang w:val="en-US" w:eastAsia="zh-CN" w:bidi="ar-SA"/>
    </w:rPr>
  </w:style>
  <w:style w:type="character" w:styleId="1144">
    <w:name w:val="Char Char31"/>
    <w:next w:val="1144"/>
    <w:link w:val="788"/>
    <w:qFormat/>
    <w:rPr>
      <w:rFonts w:ascii="Arial" w:hAnsi="Arial" w:eastAsia="黑体" w:cs="Times New Roman"/>
      <w:b/>
      <w:bCs/>
      <w:sz w:val="32"/>
      <w:szCs w:val="32"/>
      <w:lang w:val="en-US" w:eastAsia="zh-CN" w:bidi="ar-SA"/>
    </w:rPr>
  </w:style>
  <w:style w:type="paragraph" w:styleId="1145">
    <w:name w:val="正文（黑体）"/>
    <w:basedOn w:val="788"/>
    <w:next w:val="788"/>
    <w:link w:val="788"/>
    <w:qFormat/>
    <w:pPr>
      <w:ind w:firstLine="200"/>
      <w:spacing w:before="50" w:after="50" w:line="360" w:lineRule="auto"/>
    </w:pPr>
    <w:rPr>
      <w:rFonts w:ascii="黑体" w:eastAsia="黑体"/>
      <w:color w:val="000080"/>
      <w:sz w:val="24"/>
    </w:rPr>
  </w:style>
  <w:style w:type="character" w:styleId="1146">
    <w:name w:val="ca-51"/>
    <w:next w:val="1146"/>
    <w:link w:val="788"/>
    <w:qFormat/>
    <w:rPr>
      <w:rFonts w:ascii="楷体_GB2312" w:eastAsia="楷体_GB2312"/>
      <w:b/>
      <w:bCs/>
      <w:spacing w:val="-20"/>
      <w:sz w:val="24"/>
      <w:szCs w:val="24"/>
    </w:rPr>
  </w:style>
  <w:style w:type="paragraph" w:styleId="1147">
    <w:name w:val="加点正文缩进"/>
    <w:basedOn w:val="788"/>
    <w:next w:val="1147"/>
    <w:link w:val="788"/>
    <w:qFormat/>
    <w:pPr>
      <w:ind w:left="962" w:hanging="480"/>
      <w:spacing w:line="300" w:lineRule="auto"/>
      <w:tabs>
        <w:tab w:val="left" w:pos="840" w:leader="none"/>
      </w:tabs>
    </w:pPr>
    <w:rPr>
      <w:sz w:val="24"/>
    </w:rPr>
  </w:style>
  <w:style w:type="paragraph" w:styleId="1148">
    <w:name w:val="默认段落字体 Para Char Char Char Char Char Char Char Char Char Char Char Char Char Char"/>
    <w:basedOn w:val="1056"/>
    <w:next w:val="1148"/>
    <w:link w:val="788"/>
    <w:qFormat/>
    <w:rPr>
      <w:rFonts w:ascii="Tahoma" w:hAnsi="Tahoma"/>
      <w:sz w:val="24"/>
    </w:rPr>
  </w:style>
  <w:style w:type="paragraph" w:styleId="1149">
    <w:name w:val="列表段落1"/>
    <w:basedOn w:val="788"/>
    <w:next w:val="1149"/>
    <w:link w:val="788"/>
    <w:qFormat/>
    <w:pPr>
      <w:ind w:firstLine="200"/>
    </w:pPr>
  </w:style>
  <w:style w:type="paragraph" w:styleId="1150">
    <w:name w:val="序号"/>
    <w:next w:val="788"/>
    <w:link w:val="788"/>
    <w:qFormat/>
    <w:pPr>
      <w:jc w:val="center"/>
    </w:pPr>
    <w:rPr>
      <w:rFonts w:eastAsia="仿宋_GB2312"/>
      <w:bCs/>
      <w:sz w:val="21"/>
      <w:szCs w:val="44"/>
      <w:lang w:val="en-US" w:eastAsia="zh-CN" w:bidi="ar-SA"/>
    </w:rPr>
  </w:style>
  <w:style w:type="paragraph" w:styleId="1151">
    <w:name w:val="Char"/>
    <w:basedOn w:val="788"/>
    <w:next w:val="1151"/>
    <w:link w:val="788"/>
    <w:qFormat/>
    <w:pPr>
      <w:tabs>
        <w:tab w:val="left" w:pos="360" w:leader="none"/>
      </w:tabs>
    </w:pPr>
    <w:rPr>
      <w:rFonts w:ascii="仿宋_GB2312" w:eastAsia="仿宋_GB2312"/>
      <w:b/>
      <w:sz w:val="24"/>
    </w:rPr>
  </w:style>
  <w:style w:type="paragraph" w:styleId="1152">
    <w:name w:val="xl35"/>
    <w:basedOn w:val="788"/>
    <w:next w:val="115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name w:val="xl36"/>
    <w:basedOn w:val="788"/>
    <w:next w:val="115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name w:val="Char Char Char"/>
    <w:basedOn w:val="788"/>
    <w:next w:val="1154"/>
    <w:link w:val="788"/>
    <w:qFormat/>
    <w:rPr>
      <w:rFonts w:ascii="Tahoma" w:hAnsi="Tahoma"/>
      <w:sz w:val="24"/>
      <w:szCs w:val="20"/>
    </w:rPr>
  </w:style>
  <w:style w:type="paragraph" w:styleId="1155">
    <w:name w:val="Char12"/>
    <w:basedOn w:val="788"/>
    <w:next w:val="1155"/>
    <w:link w:val="788"/>
    <w:qFormat/>
    <w:pPr>
      <w:ind w:left="360" w:right="202" w:firstLine="360"/>
      <w:spacing w:line="480" w:lineRule="auto"/>
      <w:tabs>
        <w:tab w:val="left" w:pos="360" w:leader="none"/>
      </w:tabs>
    </w:pPr>
    <w:rPr>
      <w:sz w:val="24"/>
    </w:rPr>
  </w:style>
  <w:style w:type="paragraph" w:styleId="1156">
    <w:name w:val="Char Char Char Char Char Char Char Char Char Char"/>
    <w:basedOn w:val="788"/>
    <w:next w:val="1156"/>
    <w:link w:val="788"/>
    <w:qFormat/>
    <w:rPr>
      <w:rFonts w:ascii="Tahoma" w:hAnsi="Tahoma"/>
      <w:sz w:val="24"/>
      <w:szCs w:val="20"/>
    </w:rPr>
  </w:style>
  <w:style w:type="paragraph" w:styleId="1157">
    <w:name w:val="正文段"/>
    <w:basedOn w:val="788"/>
    <w:next w:val="1157"/>
    <w:link w:val="788"/>
    <w:qFormat/>
    <w:pPr>
      <w:ind w:firstLine="425"/>
      <w:spacing w:after="240" w:line="240" w:lineRule="atLeast"/>
      <w:widowControl/>
    </w:pPr>
    <w:rPr>
      <w:sz w:val="24"/>
      <w:szCs w:val="20"/>
    </w:rPr>
  </w:style>
  <w:style w:type="paragraph" w:styleId="1158">
    <w:name w:val="段"/>
    <w:next w:val="1158"/>
    <w:link w:val="788"/>
    <w:qFormat/>
    <w:pPr>
      <w:ind w:firstLine="200"/>
      <w:jc w:val="both"/>
    </w:pPr>
    <w:rPr>
      <w:rFonts w:ascii="宋体"/>
      <w:sz w:val="21"/>
      <w:lang w:val="en-US" w:eastAsia="zh-CN" w:bidi="ar-SA"/>
    </w:rPr>
  </w:style>
  <w:style w:type="paragraph" w:styleId="1159">
    <w:name w:val="Char Char Char Char Char Char Char Char Char Char1"/>
    <w:basedOn w:val="788"/>
    <w:next w:val="1159"/>
    <w:link w:val="788"/>
    <w:qFormat/>
    <w:rPr>
      <w:rFonts w:ascii="Tahoma" w:hAnsi="Tahoma" w:cs="Tahoma"/>
      <w:sz w:val="24"/>
    </w:rPr>
  </w:style>
  <w:style w:type="paragraph" w:styleId="1160">
    <w:name w:val="xl34"/>
    <w:basedOn w:val="788"/>
    <w:next w:val="1160"/>
    <w:link w:val="788"/>
    <w:qFormat/>
    <w:pPr>
      <w:jc w:val="center"/>
      <w:spacing w:before="100" w:beforeAutospacing="1" w:after="100" w:afterAutospacing="1"/>
      <w:widowControl/>
    </w:pPr>
    <w:rPr>
      <w:rFonts w:ascii="Arial Unicode MS" w:hAnsi="Arial Unicode MS" w:eastAsia="Arial Unicode MS"/>
      <w:sz w:val="24"/>
    </w:rPr>
  </w:style>
  <w:style w:type="paragraph" w:styleId="1161">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2">
    <w:name w:val="Char Char Char Char Char Char Char Char Char Char Char Char Char"/>
    <w:basedOn w:val="788"/>
    <w:next w:val="1162"/>
    <w:link w:val="788"/>
    <w:qFormat/>
    <w:pPr>
      <w:jc w:val="left"/>
      <w:spacing w:after="160" w:line="240" w:lineRule="exact"/>
      <w:widowControl/>
    </w:pPr>
    <w:rPr>
      <w:rFonts w:ascii="Verdana" w:hAnsi="Verdana"/>
      <w:sz w:val="20"/>
      <w:szCs w:val="20"/>
      <w:lang w:eastAsia="en-US"/>
    </w:rPr>
  </w:style>
  <w:style w:type="paragraph" w:styleId="1163">
    <w:name w:val="pa-0"/>
    <w:basedOn w:val="788"/>
    <w:next w:val="1163"/>
    <w:link w:val="788"/>
    <w:qFormat/>
    <w:pPr>
      <w:ind w:firstLine="480"/>
      <w:spacing w:line="360" w:lineRule="atLeast"/>
      <w:widowControl/>
    </w:pPr>
    <w:rPr>
      <w:rFonts w:ascii="宋体" w:cs="宋体"/>
      <w:sz w:val="24"/>
    </w:rPr>
  </w:style>
  <w:style w:type="paragraph" w:styleId="1164">
    <w:name w:val="Char111"/>
    <w:basedOn w:val="788"/>
    <w:next w:val="1164"/>
    <w:link w:val="788"/>
    <w:qFormat/>
    <w:pPr>
      <w:jc w:val="left"/>
      <w:spacing w:after="160" w:line="240" w:lineRule="exact"/>
      <w:widowControl/>
    </w:pPr>
    <w:rPr>
      <w:rFonts w:ascii="Verdana" w:hAnsi="Verdana"/>
      <w:sz w:val="20"/>
      <w:szCs w:val="20"/>
      <w:lang w:eastAsia="en-US"/>
    </w:rPr>
  </w:style>
  <w:style w:type="paragraph" w:styleId="1165">
    <w:name w:val="三级条标题"/>
    <w:basedOn w:val="1166"/>
    <w:next w:val="1158"/>
    <w:link w:val="788"/>
    <w:qFormat/>
    <w:pPr>
      <w:ind w:left="1050"/>
      <w:outlineLvl w:val="4"/>
    </w:pPr>
  </w:style>
  <w:style w:type="paragraph" w:styleId="1166">
    <w:name w:val="二级条标题"/>
    <w:basedOn w:val="1167"/>
    <w:next w:val="1158"/>
    <w:link w:val="788"/>
    <w:qFormat/>
    <w:pPr>
      <w:ind w:left="360"/>
      <w:outlineLvl w:val="3"/>
    </w:pPr>
  </w:style>
  <w:style w:type="paragraph" w:styleId="1167">
    <w:name w:val="一级条标题"/>
    <w:next w:val="1158"/>
    <w:link w:val="788"/>
    <w:qFormat/>
    <w:pPr>
      <w:outlineLvl w:val="2"/>
    </w:pPr>
    <w:rPr>
      <w:rFonts w:eastAsia="黑体"/>
      <w:sz w:val="21"/>
      <w:lang w:val="en-US" w:eastAsia="zh-CN" w:bidi="ar-SA"/>
    </w:rPr>
  </w:style>
  <w:style w:type="paragraph" w:styleId="1168">
    <w:name w:val="FA正文+标号"/>
    <w:basedOn w:val="788"/>
    <w:next w:val="1168"/>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9">
    <w:name w:val="表文1"/>
    <w:basedOn w:val="788"/>
    <w:next w:val="1169"/>
    <w:link w:val="788"/>
    <w:qFormat/>
    <w:pPr>
      <w:ind w:firstLine="196"/>
      <w:spacing w:line="360" w:lineRule="auto"/>
      <w:widowControl/>
    </w:pPr>
    <w:rPr>
      <w:rFonts w:ascii="宋体"/>
      <w:sz w:val="24"/>
    </w:rPr>
  </w:style>
  <w:style w:type="paragraph" w:styleId="1170">
    <w:name w:val="表内容"/>
    <w:basedOn w:val="1171"/>
    <w:next w:val="1170"/>
    <w:link w:val="788"/>
    <w:qFormat/>
    <w:pPr>
      <w:ind w:left="0" w:firstLine="0"/>
      <w:spacing w:line="320" w:lineRule="exact"/>
    </w:pPr>
    <w:rPr>
      <w:sz w:val="20"/>
    </w:rPr>
  </w:style>
  <w:style w:type="paragraph" w:styleId="1171">
    <w:name w:val="正文11"/>
    <w:basedOn w:val="788"/>
    <w:next w:val="1171"/>
    <w:link w:val="788"/>
    <w:qFormat/>
    <w:pPr>
      <w:ind w:left="357" w:firstLine="420"/>
      <w:jc w:val="left"/>
      <w:spacing w:line="360" w:lineRule="auto"/>
      <w:widowControl/>
    </w:pPr>
    <w:rPr>
      <w:rFonts w:cs="Arial"/>
      <w:szCs w:val="20"/>
    </w:rPr>
  </w:style>
  <w:style w:type="paragraph" w:styleId="1172">
    <w:name w:val="Char Char1 Char Char Char Char Char Char"/>
    <w:basedOn w:val="788"/>
    <w:next w:val="1172"/>
    <w:link w:val="788"/>
    <w:qFormat/>
    <w:pPr>
      <w:jc w:val="center"/>
      <w:widowControl/>
    </w:pPr>
    <w:rPr>
      <w:szCs w:val="20"/>
    </w:rPr>
  </w:style>
  <w:style w:type="paragraph" w:styleId="1173">
    <w:name w:val="xl27"/>
    <w:basedOn w:val="788"/>
    <w:next w:val="117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普通正文"/>
    <w:basedOn w:val="788"/>
    <w:next w:val="1174"/>
    <w:link w:val="788"/>
    <w:qFormat/>
    <w:pPr>
      <w:ind w:firstLine="425"/>
      <w:jc w:val="left"/>
    </w:pPr>
    <w:rPr>
      <w:rFonts w:ascii="宋体"/>
      <w:sz w:val="20"/>
      <w:szCs w:val="20"/>
    </w:rPr>
  </w:style>
  <w:style w:type="paragraph" w:styleId="1175">
    <w:name w:val="封面标准号1"/>
    <w:next w:val="1175"/>
    <w:link w:val="788"/>
    <w:qFormat/>
    <w:pPr>
      <w:jc w:val="right"/>
      <w:spacing w:before="308"/>
      <w:widowControl w:val="off"/>
    </w:pPr>
    <w:rPr>
      <w:sz w:val="28"/>
      <w:lang w:val="en-US" w:eastAsia="zh-CN" w:bidi="ar-SA"/>
    </w:rPr>
  </w:style>
  <w:style w:type="paragraph" w:styleId="1176">
    <w:name w:val="附图标题"/>
    <w:basedOn w:val="1052"/>
    <w:next w:val="1051"/>
    <w:link w:val="788"/>
    <w:qFormat/>
    <w:pPr>
      <w:ind w:left="780" w:hanging="480"/>
      <w:jc w:val="center"/>
      <w:spacing w:after="100"/>
      <w:tabs>
        <w:tab w:val="left" w:pos="0" w:leader="none"/>
        <w:tab w:val="left" w:pos="780" w:leader="none"/>
      </w:tabs>
    </w:pPr>
    <w:rPr>
      <w:b/>
      <w:sz w:val="21"/>
    </w:rPr>
  </w:style>
  <w:style w:type="paragraph" w:styleId="1177">
    <w:name w:val="图号"/>
    <w:basedOn w:val="788"/>
    <w:next w:val="1177"/>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8">
    <w:name w:val="xl40"/>
    <w:basedOn w:val="788"/>
    <w:next w:val="1178"/>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9">
    <w:name w:val="缩进正文"/>
    <w:basedOn w:val="788"/>
    <w:next w:val="1179"/>
    <w:link w:val="788"/>
    <w:qFormat/>
    <w:pPr>
      <w:ind w:left="1418" w:firstLine="425"/>
      <w:jc w:val="left"/>
      <w:spacing w:after="200" w:line="400" w:lineRule="exact"/>
      <w:widowControl/>
    </w:pPr>
    <w:rPr>
      <w:rFonts w:ascii="宋体"/>
      <w:sz w:val="24"/>
      <w:szCs w:val="20"/>
    </w:rPr>
  </w:style>
  <w:style w:type="paragraph" w:styleId="1180">
    <w:name w:val="xl28"/>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name w:val="xl29"/>
    <w:basedOn w:val="788"/>
    <w:next w:val="118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har1"/>
    <w:basedOn w:val="788"/>
    <w:next w:val="1182"/>
    <w:link w:val="788"/>
    <w:qFormat/>
    <w:pPr>
      <w:ind w:left="360" w:right="202" w:firstLine="360"/>
      <w:spacing w:line="480" w:lineRule="auto"/>
      <w:tabs>
        <w:tab w:val="left" w:pos="360" w:leader="none"/>
      </w:tabs>
    </w:pPr>
    <w:rPr>
      <w:sz w:val="24"/>
    </w:rPr>
  </w:style>
  <w:style w:type="paragraph" w:styleId="1183">
    <w:name w:val="首页标题"/>
    <w:next w:val="1183"/>
    <w:link w:val="788"/>
    <w:qFormat/>
    <w:pPr>
      <w:jc w:val="center"/>
    </w:pPr>
    <w:rPr>
      <w:rFonts w:ascii="宋体" w:cs="宋体"/>
      <w:sz w:val="72"/>
      <w:szCs w:val="72"/>
      <w:lang w:val="en-US" w:eastAsia="zh-CN" w:bidi="ar-SA"/>
    </w:rPr>
  </w:style>
  <w:style w:type="paragraph" w:styleId="1184">
    <w:name w:val="pa-10"/>
    <w:basedOn w:val="788"/>
    <w:next w:val="1184"/>
    <w:link w:val="788"/>
    <w:qFormat/>
    <w:pPr>
      <w:spacing w:line="240" w:lineRule="atLeast"/>
      <w:widowControl/>
    </w:pPr>
    <w:rPr>
      <w:rFonts w:ascii="宋体" w:cs="宋体"/>
      <w:sz w:val="24"/>
    </w:rPr>
  </w:style>
  <w:style w:type="paragraph" w:styleId="1185">
    <w:name w:val="特点"/>
    <w:basedOn w:val="788"/>
    <w:next w:val="788"/>
    <w:link w:val="788"/>
    <w:qFormat/>
    <w:pPr>
      <w:jc w:val="center"/>
      <w:spacing w:line="360" w:lineRule="auto"/>
    </w:pPr>
    <w:rPr>
      <w:rFonts w:ascii="Arial" w:hAnsi="Arial"/>
      <w:sz w:val="24"/>
      <w:szCs w:val="20"/>
    </w:rPr>
  </w:style>
  <w:style w:type="paragraph" w:styleId="1186">
    <w:name w:val="pa-4"/>
    <w:basedOn w:val="788"/>
    <w:next w:val="1186"/>
    <w:link w:val="788"/>
    <w:qFormat/>
    <w:pPr>
      <w:jc w:val="center"/>
      <w:spacing w:line="280" w:lineRule="atLeast"/>
      <w:widowControl/>
    </w:pPr>
    <w:rPr>
      <w:rFonts w:ascii="宋体" w:cs="宋体"/>
      <w:sz w:val="24"/>
    </w:rPr>
  </w:style>
  <w:style w:type="paragraph" w:styleId="1187">
    <w:name w:val="编号"/>
    <w:basedOn w:val="788"/>
    <w:next w:val="1133"/>
    <w:link w:val="788"/>
    <w:qFormat/>
    <w:pPr>
      <w:ind w:left="420" w:right="-136" w:hanging="420"/>
      <w:widowControl/>
      <w:tabs>
        <w:tab w:val="left" w:pos="420" w:leader="none"/>
      </w:tabs>
    </w:pPr>
    <w:rPr>
      <w:rFonts w:ascii="仿宋_GB2312" w:eastAsia="仿宋_GB2312"/>
      <w:b/>
      <w:bCs/>
      <w:sz w:val="24"/>
      <w:szCs w:val="21"/>
    </w:rPr>
  </w:style>
  <w:style w:type="paragraph" w:styleId="1188">
    <w:name w:val="编号3"/>
    <w:next w:val="1188"/>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9">
    <w:name w:val="xl33"/>
    <w:basedOn w:val="788"/>
    <w:next w:val="118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编号1"/>
    <w:next w:val="1133"/>
    <w:link w:val="788"/>
    <w:qFormat/>
    <w:pPr>
      <w:ind w:left="720" w:hanging="360"/>
      <w:spacing w:before="120" w:after="120" w:line="360" w:lineRule="auto"/>
      <w:tabs>
        <w:tab w:val="left" w:pos="420" w:leader="none"/>
      </w:tabs>
    </w:pPr>
    <w:rPr>
      <w:sz w:val="24"/>
      <w:szCs w:val="24"/>
      <w:lang w:val="en-US" w:eastAsia="zh-CN" w:bidi="ar-SA"/>
    </w:rPr>
  </w:style>
  <w:style w:type="paragraph" w:styleId="1191">
    <w:name w:val="xl32"/>
    <w:basedOn w:val="788"/>
    <w:next w:val="119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name w:val="CM17"/>
    <w:basedOn w:val="788"/>
    <w:next w:val="788"/>
    <w:link w:val="788"/>
    <w:qFormat/>
    <w:pPr>
      <w:jc w:val="left"/>
      <w:spacing w:after="273" w:line="360" w:lineRule="auto"/>
    </w:pPr>
    <w:rPr>
      <w:rFonts w:ascii="宋体"/>
      <w:sz w:val="24"/>
    </w:rPr>
  </w:style>
  <w:style w:type="paragraph" w:styleId="1193">
    <w:name w:val="xl38"/>
    <w:basedOn w:val="788"/>
    <w:next w:val="119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name w:val="参考资料清单+倾斜+蓝色"/>
    <w:basedOn w:val="788"/>
    <w:next w:val="1194"/>
    <w:link w:val="788"/>
    <w:qFormat/>
    <w:pPr>
      <w:spacing w:line="360" w:lineRule="auto"/>
    </w:pPr>
    <w:rPr>
      <w:rFonts w:ascii="Arial" w:hAnsi="Arial"/>
      <w:i/>
      <w:iCs/>
      <w:color w:val="0000ff"/>
      <w:szCs w:val="21"/>
    </w:rPr>
  </w:style>
  <w:style w:type="paragraph" w:styleId="1195">
    <w:name w:val="英文音标"/>
    <w:next w:val="1195"/>
    <w:link w:val="788"/>
    <w:qFormat/>
    <w:rPr>
      <w:rFonts w:ascii="Kingsoft Phonetic Plain" w:hAnsi="Kingsoft Phonetic Plain" w:eastAsia="Kingsoft Phonetic Plain"/>
      <w:sz w:val="24"/>
      <w:szCs w:val="24"/>
      <w:lang w:val="en-US" w:eastAsia="zh-CN" w:bidi="ar-SA"/>
    </w:rPr>
  </w:style>
  <w:style w:type="paragraph" w:styleId="1196">
    <w:name w:val="pa-8"/>
    <w:basedOn w:val="788"/>
    <w:next w:val="1196"/>
    <w:link w:val="788"/>
    <w:qFormat/>
    <w:pPr>
      <w:ind w:firstLine="480"/>
      <w:spacing w:line="280" w:lineRule="atLeast"/>
      <w:widowControl/>
    </w:pPr>
    <w:rPr>
      <w:rFonts w:ascii="宋体" w:cs="宋体"/>
      <w:sz w:val="24"/>
    </w:rPr>
  </w:style>
  <w:style w:type="paragraph" w:styleId="1197">
    <w:name w:val="标书2"/>
    <w:next w:val="1133"/>
    <w:link w:val="788"/>
    <w:qFormat/>
    <w:rPr>
      <w:rFonts w:eastAsia="黑体" w:cs="宋体"/>
      <w:b/>
      <w:sz w:val="44"/>
      <w:lang w:val="en-US" w:eastAsia="zh-CN" w:bidi="ar-SA"/>
    </w:rPr>
  </w:style>
  <w:style w:type="paragraph" w:styleId="1198">
    <w:name w:val="表格文字"/>
    <w:basedOn w:val="788"/>
    <w:next w:val="1198"/>
    <w:link w:val="788"/>
    <w:qFormat/>
    <w:pPr>
      <w:jc w:val="left"/>
    </w:pPr>
    <w:rPr>
      <w:sz w:val="18"/>
    </w:rPr>
  </w:style>
  <w:style w:type="paragraph" w:styleId="1199">
    <w:name w:val="首页空格"/>
    <w:next w:val="1199"/>
    <w:link w:val="788"/>
    <w:qFormat/>
    <w:pPr>
      <w:jc w:val="center"/>
    </w:pPr>
    <w:rPr>
      <w:rFonts w:cs="宋体"/>
      <w:sz w:val="72"/>
      <w:lang w:val="en-US" w:eastAsia="zh-CN" w:bidi="ar-SA"/>
    </w:rPr>
  </w:style>
  <w:style w:type="paragraph" w:styleId="1200">
    <w:name w:val="保密事宜格式"/>
    <w:basedOn w:val="1052"/>
    <w:next w:val="1200"/>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1">
    <w:name w:val="SFClearBullets"/>
    <w:next w:val="1201"/>
    <w:link w:val="788"/>
    <w:qFormat/>
    <w:pPr>
      <w:ind w:left="1440" w:hanging="360"/>
      <w:tabs>
        <w:tab w:val="left" w:pos="1440" w:leader="none"/>
      </w:tabs>
    </w:pPr>
    <w:rPr>
      <w:rFonts w:ascii="Helvetica" w:hAnsi="Helvetica"/>
      <w:szCs w:val="24"/>
      <w:lang w:val="en-US" w:eastAsia="en-US" w:bidi="ar-SA"/>
    </w:rPr>
  </w:style>
  <w:style w:type="paragraph" w:styleId="1202">
    <w:name w:val="È±Ê¡ÎÄ±¾"/>
    <w:basedOn w:val="788"/>
    <w:next w:val="1202"/>
    <w:link w:val="788"/>
    <w:qFormat/>
    <w:pPr>
      <w:jc w:val="left"/>
      <w:spacing w:line="360" w:lineRule="auto"/>
      <w:widowControl/>
    </w:pPr>
    <w:rPr>
      <w:sz w:val="24"/>
      <w:szCs w:val="20"/>
    </w:rPr>
  </w:style>
  <w:style w:type="paragraph" w:styleId="1203">
    <w:name w:val="Char Char Char Char Char Char Char"/>
    <w:basedOn w:val="788"/>
    <w:next w:val="1203"/>
    <w:link w:val="788"/>
    <w:qFormat/>
    <w:pPr>
      <w:jc w:val="left"/>
      <w:spacing w:after="160" w:line="240" w:lineRule="exact"/>
      <w:widowControl/>
    </w:pPr>
    <w:rPr>
      <w:rFonts w:ascii="Verdana" w:hAnsi="Verdana"/>
      <w:sz w:val="20"/>
      <w:szCs w:val="20"/>
      <w:lang w:eastAsia="en-US"/>
    </w:rPr>
  </w:style>
  <w:style w:type="paragraph" w:styleId="1204">
    <w:name w:val="xl26"/>
    <w:basedOn w:val="788"/>
    <w:next w:val="1204"/>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附图居中"/>
    <w:basedOn w:val="788"/>
    <w:next w:val="1176"/>
    <w:link w:val="788"/>
    <w:qFormat/>
    <w:pPr>
      <w:ind w:left="1271" w:hanging="420"/>
      <w:jc w:val="center"/>
      <w:keepNext/>
      <w:spacing w:line="360" w:lineRule="auto"/>
      <w:tabs>
        <w:tab w:val="left" w:pos="0" w:leader="none"/>
      </w:tabs>
    </w:pPr>
    <w:rPr>
      <w:caps/>
      <w:sz w:val="24"/>
    </w:rPr>
  </w:style>
  <w:style w:type="paragraph" w:styleId="1206">
    <w:name w:val="pa-6"/>
    <w:basedOn w:val="788"/>
    <w:next w:val="1206"/>
    <w:link w:val="788"/>
    <w:qFormat/>
    <w:pPr>
      <w:spacing w:line="360" w:lineRule="atLeast"/>
      <w:widowControl/>
    </w:pPr>
    <w:rPr>
      <w:rFonts w:ascii="宋体"/>
      <w:sz w:val="24"/>
      <w:szCs w:val="20"/>
    </w:rPr>
  </w:style>
  <w:style w:type="paragraph" w:styleId="1207">
    <w:name w:val="规范正文"/>
    <w:basedOn w:val="788"/>
    <w:next w:val="1207"/>
    <w:link w:val="788"/>
    <w:qFormat/>
    <w:pPr>
      <w:ind w:left="480"/>
      <w:spacing w:line="360" w:lineRule="auto"/>
    </w:pPr>
    <w:rPr>
      <w:sz w:val="24"/>
      <w:szCs w:val="20"/>
    </w:rPr>
  </w:style>
  <w:style w:type="paragraph" w:styleId="1208">
    <w:name w:val="font7"/>
    <w:basedOn w:val="788"/>
    <w:next w:val="1208"/>
    <w:link w:val="788"/>
    <w:qFormat/>
    <w:pPr>
      <w:jc w:val="left"/>
      <w:spacing w:before="100" w:beforeAutospacing="1" w:after="100" w:afterAutospacing="1"/>
      <w:widowControl/>
    </w:pPr>
    <w:rPr>
      <w:rFonts w:ascii="宋体"/>
      <w:sz w:val="20"/>
      <w:szCs w:val="20"/>
    </w:rPr>
  </w:style>
  <w:style w:type="paragraph" w:styleId="1209">
    <w:name w:val="缺省文本"/>
    <w:basedOn w:val="788"/>
    <w:next w:val="1209"/>
    <w:link w:val="788"/>
    <w:qFormat/>
    <w:pPr>
      <w:jc w:val="left"/>
    </w:pPr>
    <w:rPr>
      <w:sz w:val="24"/>
      <w:szCs w:val="20"/>
    </w:rPr>
  </w:style>
  <w:style w:type="paragraph" w:styleId="1210">
    <w:name w:val="序号-----------"/>
    <w:basedOn w:val="788"/>
    <w:next w:val="1210"/>
    <w:link w:val="788"/>
    <w:qFormat/>
    <w:pPr>
      <w:jc w:val="left"/>
      <w:widowControl/>
    </w:pPr>
    <w:rPr>
      <w:rFonts w:ascii="宋体"/>
      <w:bCs/>
      <w:szCs w:val="21"/>
    </w:rPr>
  </w:style>
  <w:style w:type="paragraph" w:styleId="1211">
    <w:name w:val="font8"/>
    <w:basedOn w:val="788"/>
    <w:next w:val="1211"/>
    <w:link w:val="788"/>
    <w:qFormat/>
    <w:pPr>
      <w:jc w:val="left"/>
      <w:spacing w:before="100" w:beforeAutospacing="1" w:after="100" w:afterAutospacing="1"/>
      <w:widowControl/>
    </w:pPr>
    <w:rPr>
      <w:rFonts w:ascii="Arial" w:hAnsi="Arial" w:cs="Arial"/>
      <w:color w:val="000000"/>
      <w:sz w:val="18"/>
      <w:szCs w:val="18"/>
    </w:rPr>
  </w:style>
  <w:style w:type="paragraph" w:styleId="1212">
    <w:name w:val="表格标题"/>
    <w:basedOn w:val="788"/>
    <w:next w:val="1212"/>
    <w:link w:val="788"/>
    <w:qFormat/>
    <w:pPr>
      <w:jc w:val="center"/>
    </w:pPr>
    <w:rPr>
      <w:b/>
    </w:rPr>
  </w:style>
  <w:style w:type="paragraph" w:styleId="1213">
    <w:name w:val="章标题"/>
    <w:next w:val="1158"/>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4">
    <w:name w:val="首页单位日期"/>
    <w:basedOn w:val="788"/>
    <w:next w:val="1214"/>
    <w:link w:val="788"/>
    <w:qFormat/>
    <w:pPr>
      <w:jc w:val="center"/>
      <w:widowControl/>
    </w:pPr>
    <w:rPr>
      <w:rFonts w:ascii="宋体" w:cs="宋体"/>
      <w:bCs/>
      <w:sz w:val="28"/>
      <w:szCs w:val="20"/>
    </w:rPr>
  </w:style>
  <w:style w:type="paragraph" w:styleId="1215">
    <w:name w:val="样式 正文缩进 + (中文) 仿宋_GB2312 小四 Char"/>
    <w:basedOn w:val="1051"/>
    <w:next w:val="1215"/>
    <w:link w:val="788"/>
    <w:qFormat/>
    <w:pPr>
      <w:ind w:firstLine="200"/>
      <w:spacing w:line="360" w:lineRule="auto"/>
    </w:pPr>
    <w:rPr>
      <w:szCs w:val="24"/>
    </w:rPr>
  </w:style>
  <w:style w:type="paragraph" w:styleId="1216">
    <w:name w:val="项目"/>
    <w:basedOn w:val="788"/>
    <w:next w:val="1216"/>
    <w:link w:val="788"/>
    <w:qFormat/>
    <w:pPr>
      <w:ind w:left="840" w:hanging="420"/>
      <w:spacing w:before="60" w:after="60" w:line="360" w:lineRule="auto"/>
      <w:tabs>
        <w:tab w:val="left" w:pos="840" w:leader="none"/>
      </w:tabs>
    </w:pPr>
    <w:rPr>
      <w:rFonts w:ascii="宋体"/>
      <w:szCs w:val="20"/>
    </w:rPr>
  </w:style>
  <w:style w:type="paragraph" w:styleId="1217">
    <w:name w:val="默认段落字体 Para Char"/>
    <w:basedOn w:val="788"/>
    <w:next w:val="1217"/>
    <w:link w:val="788"/>
    <w:qFormat/>
    <w:rPr>
      <w:rFonts w:ascii="宋体"/>
      <w:b/>
      <w:sz w:val="28"/>
      <w:szCs w:val="28"/>
    </w:rPr>
  </w:style>
  <w:style w:type="paragraph" w:styleId="1218">
    <w:name w:val="篇名"/>
    <w:next w:val="842"/>
    <w:link w:val="788"/>
    <w:qFormat/>
    <w:pPr>
      <w:jc w:val="center"/>
      <w:pageBreakBefore/>
      <w:spacing w:before="480" w:after="480"/>
    </w:pPr>
    <w:rPr>
      <w:rFonts w:eastAsia="黑体"/>
      <w:b/>
      <w:sz w:val="44"/>
      <w:szCs w:val="24"/>
      <w:lang w:val="en-US" w:eastAsia="zh-CN" w:bidi="ar-SA"/>
    </w:rPr>
  </w:style>
  <w:style w:type="paragraph" w:styleId="1219">
    <w:name w:val="Char13"/>
    <w:basedOn w:val="788"/>
    <w:next w:val="1219"/>
    <w:link w:val="788"/>
    <w:qFormat/>
  </w:style>
  <w:style w:type="paragraph" w:styleId="1220">
    <w:name w:val="表头"/>
    <w:basedOn w:val="1171"/>
    <w:next w:val="1220"/>
    <w:link w:val="788"/>
    <w:qFormat/>
    <w:pPr>
      <w:ind w:left="0" w:firstLine="0"/>
      <w:spacing w:line="240" w:lineRule="auto"/>
    </w:pPr>
    <w:rPr>
      <w:sz w:val="20"/>
    </w:rPr>
  </w:style>
  <w:style w:type="paragraph" w:styleId="1221">
    <w:name w:val="表格序号"/>
    <w:next w:val="1221"/>
    <w:link w:val="788"/>
    <w:qFormat/>
    <w:rPr>
      <w:rFonts w:eastAsia="仿宋_GB2312" w:cs="宋体"/>
      <w:sz w:val="21"/>
      <w:lang w:val="en-US" w:eastAsia="zh-CN" w:bidi="ar-SA"/>
    </w:rPr>
  </w:style>
  <w:style w:type="paragraph" w:styleId="1222">
    <w:name w:val="Char Char Char Char1"/>
    <w:basedOn w:val="788"/>
    <w:next w:val="1222"/>
    <w:link w:val="788"/>
    <w:qFormat/>
    <w:pPr>
      <w:ind w:firstLine="200"/>
      <w:spacing w:line="360" w:lineRule="auto"/>
    </w:pPr>
    <w:rPr>
      <w:sz w:val="24"/>
      <w:szCs w:val="20"/>
    </w:rPr>
  </w:style>
  <w:style w:type="paragraph" w:styleId="1223">
    <w:name w:val="标书3"/>
    <w:next w:val="1133"/>
    <w:link w:val="788"/>
    <w:qFormat/>
    <w:pPr>
      <w:jc w:val="center"/>
      <w:widowControl w:val="off"/>
    </w:pPr>
    <w:rPr>
      <w:rFonts w:eastAsia="黑体"/>
      <w:b/>
      <w:sz w:val="44"/>
      <w:szCs w:val="24"/>
      <w:lang w:val="en-US" w:eastAsia="zh-CN" w:bidi="ar-SA"/>
    </w:rPr>
  </w:style>
  <w:style w:type="paragraph" w:styleId="1224">
    <w:name w:val="首页小标题"/>
    <w:next w:val="1199"/>
    <w:link w:val="788"/>
    <w:qFormat/>
    <w:pPr>
      <w:jc w:val="center"/>
    </w:pPr>
    <w:rPr>
      <w:rFonts w:cs="宋体"/>
      <w:sz w:val="44"/>
      <w:lang w:val="en-US" w:eastAsia="zh-CN" w:bidi="ar-SA"/>
    </w:rPr>
  </w:style>
  <w:style w:type="paragraph" w:styleId="1225">
    <w:name w:val="新段落缩进"/>
    <w:basedOn w:val="788"/>
    <w:next w:val="1225"/>
    <w:link w:val="788"/>
    <w:qFormat/>
    <w:pPr>
      <w:ind w:firstLine="200"/>
      <w:spacing w:line="400" w:lineRule="exact"/>
    </w:pPr>
    <w:rPr>
      <w:rFonts w:ascii="仿宋_GB2312" w:eastAsia="仿宋_GB2312"/>
      <w:sz w:val="24"/>
    </w:rPr>
  </w:style>
  <w:style w:type="paragraph" w:styleId="1226">
    <w:name w:val="pa-2"/>
    <w:basedOn w:val="788"/>
    <w:next w:val="1226"/>
    <w:link w:val="788"/>
    <w:qFormat/>
    <w:pPr>
      <w:spacing w:line="360" w:lineRule="atLeast"/>
      <w:widowControl/>
    </w:pPr>
    <w:rPr>
      <w:rFonts w:ascii="宋体" w:cs="宋体"/>
      <w:sz w:val="24"/>
    </w:rPr>
  </w:style>
  <w:style w:type="paragraph" w:styleId="1227">
    <w:name w:val="四级条标题"/>
    <w:basedOn w:val="1165"/>
    <w:next w:val="1158"/>
    <w:link w:val="788"/>
    <w:qFormat/>
    <w:pPr>
      <w:ind w:left="0"/>
      <w:outlineLvl w:val="5"/>
    </w:pPr>
  </w:style>
  <w:style w:type="paragraph" w:styleId="1228">
    <w:name w:val="保密事宜内容"/>
    <w:basedOn w:val="788"/>
    <w:next w:val="1228"/>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9">
    <w:name w:val="xl30"/>
    <w:basedOn w:val="788"/>
    <w:next w:val="12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Char1 Char Char Char"/>
    <w:basedOn w:val="788"/>
    <w:next w:val="1230"/>
    <w:link w:val="788"/>
    <w:qFormat/>
    <w:rPr>
      <w:szCs w:val="20"/>
    </w:rPr>
  </w:style>
  <w:style w:type="paragraph" w:styleId="1231">
    <w:name w:val="正文 + 宋体"/>
    <w:basedOn w:val="788"/>
    <w:next w:val="1231"/>
    <w:link w:val="788"/>
    <w:qFormat/>
    <w:pPr>
      <w:ind w:firstLine="250"/>
    </w:pPr>
    <w:rPr>
      <w:rFonts w:ascii="宋体"/>
      <w:szCs w:val="21"/>
    </w:rPr>
  </w:style>
  <w:style w:type="paragraph" w:styleId="1232">
    <w:name w:val="xl31"/>
    <w:basedOn w:val="788"/>
    <w:next w:val="1232"/>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3">
    <w:name w:val="pbody"/>
    <w:basedOn w:val="788"/>
    <w:next w:val="1233"/>
    <w:link w:val="788"/>
    <w:qFormat/>
    <w:pPr>
      <w:jc w:val="left"/>
      <w:spacing w:before="100" w:beforeAutospacing="1" w:after="100" w:afterAutospacing="1" w:line="360" w:lineRule="auto"/>
      <w:widowControl/>
    </w:pPr>
    <w:rPr>
      <w:rFonts w:ascii="宋体" w:cs="宋体"/>
      <w:sz w:val="24"/>
    </w:rPr>
  </w:style>
  <w:style w:type="paragraph" w:styleId="1234">
    <w:name w:val="xl42"/>
    <w:basedOn w:val="788"/>
    <w:next w:val="1234"/>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5">
    <w:name w:val="txt"/>
    <w:basedOn w:val="788"/>
    <w:next w:val="1235"/>
    <w:link w:val="788"/>
    <w:qFormat/>
    <w:pPr>
      <w:jc w:val="left"/>
      <w:spacing w:before="100" w:beforeAutospacing="1" w:after="100" w:afterAutospacing="1"/>
      <w:widowControl/>
    </w:pPr>
    <w:rPr>
      <w:rFonts w:ascii="宋体" w:cs="宋体"/>
      <w:sz w:val="24"/>
    </w:rPr>
  </w:style>
  <w:style w:type="paragraph" w:styleId="1236">
    <w:name w:val="样式1"/>
    <w:basedOn w:val="1050"/>
    <w:next w:val="788"/>
    <w:link w:val="788"/>
    <w:qFormat/>
    <w:pPr>
      <w:tabs>
        <w:tab w:val="left" w:pos="0" w:leader="none"/>
        <w:tab w:val="left" w:pos="840" w:leader="none"/>
      </w:tabs>
    </w:pPr>
    <w:rPr>
      <w:rFonts w:ascii="Arial" w:hAnsi="Arial" w:eastAsia="幼圆" w:cs="Arial"/>
      <w:sz w:val="24"/>
      <w:szCs w:val="20"/>
    </w:rPr>
  </w:style>
  <w:style w:type="paragraph" w:styleId="1237">
    <w:name w:val="xl37"/>
    <w:basedOn w:val="788"/>
    <w:next w:val="1237"/>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name w:val="列表段落11"/>
    <w:basedOn w:val="788"/>
    <w:next w:val="1238"/>
    <w:link w:val="788"/>
    <w:qFormat/>
    <w:pPr>
      <w:ind w:firstLine="420"/>
    </w:pPr>
  </w:style>
  <w:style w:type="paragraph" w:styleId="1239">
    <w:name w:val="图表目录1"/>
    <w:next w:val="1239"/>
    <w:link w:val="788"/>
    <w:qFormat/>
    <w:pPr>
      <w:ind w:left="840" w:hanging="420"/>
    </w:pPr>
    <w:rPr>
      <w:rFonts w:cs="宋体"/>
      <w:sz w:val="21"/>
      <w:lang w:val="en-US" w:eastAsia="zh-CN" w:bidi="ar-SA"/>
    </w:rPr>
  </w:style>
  <w:style w:type="paragraph" w:styleId="1240">
    <w:name w:val="样式 序号----------- + 仿宋_GB2312"/>
    <w:basedOn w:val="1210"/>
    <w:next w:val="1240"/>
    <w:link w:val="788"/>
    <w:qFormat/>
    <w:pPr>
      <w:ind w:firstLine="200"/>
      <w:spacing w:line="360" w:lineRule="auto"/>
    </w:pPr>
    <w:rPr>
      <w:rFonts w:ascii="仿宋_GB2312" w:eastAsia="仿宋_GB2312"/>
      <w:bCs w:val="0"/>
    </w:rPr>
  </w:style>
  <w:style w:type="paragraph" w:styleId="1241">
    <w:name w:val="xl41"/>
    <w:basedOn w:val="788"/>
    <w:next w:val="1241"/>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name w:val="Char11"/>
    <w:basedOn w:val="788"/>
    <w:next w:val="1242"/>
    <w:link w:val="788"/>
    <w:qFormat/>
    <w:rPr>
      <w:szCs w:val="21"/>
    </w:rPr>
  </w:style>
  <w:style w:type="paragraph" w:styleId="1243">
    <w:name w:val="样式 序号----------- + 仿宋_GB23121"/>
    <w:basedOn w:val="1210"/>
    <w:next w:val="1243"/>
    <w:link w:val="788"/>
    <w:qFormat/>
    <w:pPr>
      <w:spacing w:line="360" w:lineRule="auto"/>
    </w:pPr>
    <w:rPr>
      <w:rFonts w:ascii="仿宋_GB2312" w:eastAsia="仿宋_GB2312"/>
      <w:bCs w:val="0"/>
    </w:rPr>
  </w:style>
  <w:style w:type="paragraph" w:styleId="1244">
    <w:name w:val="pa-9"/>
    <w:basedOn w:val="788"/>
    <w:next w:val="1244"/>
    <w:link w:val="788"/>
    <w:qFormat/>
    <w:pPr>
      <w:jc w:val="center"/>
      <w:spacing w:line="360" w:lineRule="atLeast"/>
      <w:widowControl/>
    </w:pPr>
    <w:rPr>
      <w:rFonts w:ascii="宋体" w:cs="宋体"/>
      <w:sz w:val="24"/>
    </w:rPr>
  </w:style>
  <w:style w:type="paragraph" w:styleId="1245">
    <w:name w:val="pa-3"/>
    <w:basedOn w:val="788"/>
    <w:next w:val="1245"/>
    <w:link w:val="788"/>
    <w:qFormat/>
    <w:pPr>
      <w:jc w:val="left"/>
      <w:spacing w:before="150" w:after="150"/>
      <w:widowControl/>
    </w:pPr>
    <w:rPr>
      <w:rFonts w:ascii="宋体" w:cs="宋体"/>
      <w:sz w:val="24"/>
    </w:rPr>
  </w:style>
  <w:style w:type="paragraph" w:styleId="1246">
    <w:name w:val="font5"/>
    <w:basedOn w:val="788"/>
    <w:next w:val="1246"/>
    <w:link w:val="788"/>
    <w:qFormat/>
    <w:pPr>
      <w:jc w:val="left"/>
      <w:spacing w:before="100" w:beforeAutospacing="1" w:after="100" w:afterAutospacing="1"/>
      <w:widowControl/>
    </w:pPr>
    <w:rPr>
      <w:rFonts w:ascii="宋体"/>
      <w:sz w:val="18"/>
      <w:szCs w:val="18"/>
    </w:rPr>
  </w:style>
  <w:style w:type="paragraph" w:styleId="1247">
    <w:name w:val="pa-5"/>
    <w:basedOn w:val="788"/>
    <w:next w:val="1247"/>
    <w:link w:val="788"/>
    <w:qFormat/>
    <w:pPr>
      <w:spacing w:line="280" w:lineRule="atLeast"/>
      <w:widowControl/>
    </w:pPr>
    <w:rPr>
      <w:rFonts w:ascii="宋体" w:cs="宋体"/>
      <w:sz w:val="24"/>
    </w:rPr>
  </w:style>
  <w:style w:type="paragraph" w:styleId="1248">
    <w:name w:val="xl39"/>
    <w:basedOn w:val="788"/>
    <w:next w:val="1248"/>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9">
    <w:name w:val="font6"/>
    <w:basedOn w:val="788"/>
    <w:next w:val="1249"/>
    <w:link w:val="788"/>
    <w:qFormat/>
    <w:pPr>
      <w:jc w:val="left"/>
      <w:spacing w:before="100" w:beforeAutospacing="1" w:after="100" w:afterAutospacing="1"/>
      <w:widowControl/>
    </w:pPr>
    <w:rPr>
      <w:sz w:val="20"/>
      <w:szCs w:val="20"/>
    </w:rPr>
  </w:style>
  <w:style w:type="paragraph" w:styleId="1250">
    <w:name w:val="font9"/>
    <w:basedOn w:val="788"/>
    <w:next w:val="1250"/>
    <w:link w:val="788"/>
    <w:qFormat/>
    <w:pPr>
      <w:jc w:val="left"/>
      <w:spacing w:before="100" w:beforeAutospacing="1" w:after="100" w:afterAutospacing="1"/>
      <w:widowControl/>
    </w:pPr>
    <w:rPr>
      <w:rFonts w:ascii="宋体"/>
      <w:color w:val="000000"/>
      <w:sz w:val="18"/>
      <w:szCs w:val="18"/>
    </w:rPr>
  </w:style>
  <w:style w:type="paragraph" w:styleId="1251">
    <w:name w:val="列出段落1"/>
    <w:basedOn w:val="788"/>
    <w:next w:val="1251"/>
    <w:link w:val="1252"/>
    <w:qFormat/>
    <w:pPr>
      <w:ind w:firstLine="200"/>
    </w:pPr>
  </w:style>
  <w:style w:type="character" w:styleId="1252">
    <w:name w:val="列出段落 Char"/>
    <w:next w:val="1252"/>
    <w:link w:val="1251"/>
    <w:uiPriority w:val="34"/>
    <w:qFormat/>
    <w:rPr>
      <w:rFonts w:ascii="Calibri" w:hAnsi="Calibri"/>
      <w:sz w:val="21"/>
      <w:szCs w:val="22"/>
    </w:rPr>
  </w:style>
  <w:style w:type="paragraph" w:styleId="1253">
    <w:name w:val="p0"/>
    <w:basedOn w:val="788"/>
    <w:next w:val="1253"/>
    <w:link w:val="788"/>
    <w:qFormat/>
    <w:pPr>
      <w:widowControl/>
    </w:pPr>
    <w:rPr>
      <w:szCs w:val="21"/>
    </w:rPr>
  </w:style>
  <w:style w:type="paragraph" w:styleId="1254">
    <w:name w:val="Char Char Char Char Char Char Char Char Char Char21"/>
    <w:basedOn w:val="788"/>
    <w:next w:val="1254"/>
    <w:link w:val="788"/>
    <w:qFormat/>
    <w:rPr>
      <w:rFonts w:ascii="Tahoma" w:hAnsi="Tahoma"/>
      <w:sz w:val="24"/>
      <w:szCs w:val="20"/>
    </w:rPr>
  </w:style>
  <w:style w:type="paragraph" w:styleId="1255">
    <w:name w:val="封面标准名称"/>
    <w:next w:val="1255"/>
    <w:link w:val="788"/>
    <w:qFormat/>
    <w:pPr>
      <w:jc w:val="center"/>
      <w:spacing w:line="680" w:lineRule="exact"/>
      <w:widowControl w:val="off"/>
    </w:pPr>
    <w:rPr>
      <w:rFonts w:ascii="黑体" w:eastAsia="黑体"/>
      <w:sz w:val="52"/>
      <w:lang w:val="en-US" w:eastAsia="zh-CN" w:bidi="ar-SA"/>
    </w:rPr>
  </w:style>
  <w:style w:type="paragraph" w:styleId="1256">
    <w:name w:val="表格正文"/>
    <w:basedOn w:val="788"/>
    <w:next w:val="1256"/>
    <w:link w:val="788"/>
    <w:qFormat/>
    <w:pPr>
      <w:spacing w:line="300" w:lineRule="auto"/>
      <w:tabs>
        <w:tab w:val="left" w:pos="420" w:leader="none"/>
      </w:tabs>
    </w:pPr>
  </w:style>
  <w:style w:type="paragraph" w:styleId="1257">
    <w:name w:val="首页标题小初"/>
    <w:next w:val="1257"/>
    <w:link w:val="788"/>
    <w:qFormat/>
    <w:pPr>
      <w:jc w:val="center"/>
    </w:pPr>
    <w:rPr>
      <w:rFonts w:ascii="黑体" w:eastAsia="黑体" w:cs="宋体"/>
      <w:sz w:val="72"/>
      <w:lang w:val="en-US" w:eastAsia="zh-CN" w:bidi="ar-SA"/>
    </w:rPr>
  </w:style>
  <w:style w:type="paragraph" w:styleId="1258">
    <w:name w:val="五级条标题"/>
    <w:basedOn w:val="1227"/>
    <w:next w:val="1158"/>
    <w:link w:val="788"/>
    <w:qFormat/>
    <w:pPr>
      <w:outlineLvl w:val="6"/>
    </w:pPr>
  </w:style>
  <w:style w:type="paragraph" w:styleId="1259">
    <w:name w:val="Char Char Char Char Char Char Char1"/>
    <w:basedOn w:val="788"/>
    <w:next w:val="1259"/>
    <w:link w:val="788"/>
    <w:qFormat/>
    <w:pPr>
      <w:jc w:val="left"/>
      <w:spacing w:after="160" w:line="240" w:lineRule="exact"/>
      <w:widowControl/>
    </w:pPr>
    <w:rPr>
      <w:rFonts w:ascii="Verdana" w:hAnsi="Verdana"/>
      <w:sz w:val="20"/>
      <w:szCs w:val="20"/>
      <w:lang w:eastAsia="en-US"/>
    </w:rPr>
  </w:style>
  <w:style w:type="paragraph" w:styleId="1260">
    <w:name w:val="ibm-list-next"/>
    <w:basedOn w:val="788"/>
    <w:next w:val="1260"/>
    <w:link w:val="788"/>
    <w:qFormat/>
    <w:pPr>
      <w:jc w:val="left"/>
      <w:spacing w:before="100" w:beforeAutospacing="1" w:after="100" w:afterAutospacing="1"/>
      <w:widowControl/>
    </w:pPr>
    <w:rPr>
      <w:rFonts w:ascii="宋体" w:cs="宋体"/>
      <w:sz w:val="24"/>
    </w:rPr>
  </w:style>
  <w:style w:type="paragraph" w:styleId="1261">
    <w:name w:val="首页标题 一号"/>
    <w:basedOn w:val="1257"/>
    <w:next w:val="1261"/>
    <w:link w:val="788"/>
    <w:qFormat/>
    <w:rPr>
      <w:sz w:val="52"/>
    </w:rPr>
  </w:style>
  <w:style w:type="paragraph" w:styleId="1262">
    <w:name w:val="Char Char Char Char Char Char Char Char Char Char2"/>
    <w:basedOn w:val="788"/>
    <w:next w:val="1262"/>
    <w:link w:val="788"/>
    <w:qFormat/>
    <w:rPr>
      <w:rFonts w:ascii="Tahoma" w:hAnsi="Tahoma"/>
      <w:sz w:val="24"/>
      <w:szCs w:val="20"/>
    </w:rPr>
  </w:style>
  <w:style w:type="paragraph" w:styleId="1263">
    <w:name w:val="正文（编号）"/>
    <w:basedOn w:val="1120"/>
    <w:next w:val="1263"/>
    <w:link w:val="1264"/>
    <w:qFormat/>
    <w:pPr>
      <w:ind w:left="720" w:firstLine="0"/>
      <w:tabs>
        <w:tab w:val="left" w:pos="720" w:leader="none"/>
        <w:tab w:val="left" w:pos="780" w:leader="none"/>
      </w:tabs>
    </w:pPr>
    <w:rPr>
      <w:rFonts w:ascii="Times New Roman" w:hAnsi="Times New Roman"/>
      <w:szCs w:val="24"/>
    </w:rPr>
  </w:style>
  <w:style w:type="character" w:styleId="1264">
    <w:name w:val="正文（编号） Char Char"/>
    <w:next w:val="1264"/>
    <w:link w:val="1263"/>
    <w:qFormat/>
    <w:rPr>
      <w:sz w:val="24"/>
      <w:szCs w:val="24"/>
    </w:rPr>
  </w:style>
  <w:style w:type="paragraph" w:styleId="1265">
    <w:name w:val="表格"/>
    <w:basedOn w:val="788"/>
    <w:next w:val="1265"/>
    <w:link w:val="788"/>
    <w:qFormat/>
    <w:pPr>
      <w:ind w:firstLine="21"/>
    </w:pPr>
    <w:rPr>
      <w:rFonts w:ascii="宋体"/>
      <w:szCs w:val="20"/>
    </w:rPr>
  </w:style>
  <w:style w:type="character" w:styleId="1266">
    <w:name w:val="正文（缩进） Char Char"/>
    <w:next w:val="1266"/>
    <w:link w:val="788"/>
    <w:qFormat/>
    <w:rPr>
      <w:rFonts w:eastAsia="宋体"/>
      <w:sz w:val="24"/>
      <w:szCs w:val="24"/>
      <w:lang w:val="en-US" w:eastAsia="zh-CN" w:bidi="ar-SA"/>
    </w:rPr>
  </w:style>
  <w:style w:type="paragraph" w:styleId="1267">
    <w:name w:val="Char Char Char1"/>
    <w:basedOn w:val="788"/>
    <w:next w:val="1267"/>
    <w:link w:val="788"/>
    <w:qFormat/>
    <w:rPr>
      <w:szCs w:val="21"/>
    </w:rPr>
  </w:style>
  <w:style w:type="paragraph" w:styleId="1268">
    <w:name w:val="样式 正文2 + 首行缩进:  0 厘米 段后: 1.5 行"/>
    <w:basedOn w:val="788"/>
    <w:next w:val="1268"/>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9">
    <w:name w:val="表中文字"/>
    <w:basedOn w:val="788"/>
    <w:next w:val="1269"/>
    <w:link w:val="788"/>
    <w:qFormat/>
    <w:pPr>
      <w:widowControl/>
    </w:pPr>
    <w:rPr>
      <w:szCs w:val="20"/>
    </w:rPr>
  </w:style>
  <w:style w:type="character" w:styleId="1270">
    <w:name w:val="z1"/>
    <w:next w:val="1270"/>
    <w:link w:val="788"/>
    <w:qFormat/>
  </w:style>
  <w:style w:type="paragraph" w:styleId="1271">
    <w:name w:val="a1"/>
    <w:basedOn w:val="788"/>
    <w:next w:val="1271"/>
    <w:link w:val="788"/>
    <w:qFormat/>
    <w:pPr>
      <w:jc w:val="left"/>
      <w:spacing w:before="100" w:beforeAutospacing="1" w:after="100" w:afterAutospacing="1"/>
      <w:widowControl/>
    </w:pPr>
    <w:rPr>
      <w:rFonts w:ascii="宋体"/>
      <w:sz w:val="24"/>
    </w:rPr>
  </w:style>
  <w:style w:type="paragraph" w:styleId="1272">
    <w:name w:val="a0"/>
    <w:basedOn w:val="788"/>
    <w:next w:val="1272"/>
    <w:link w:val="788"/>
    <w:qFormat/>
    <w:pPr>
      <w:jc w:val="left"/>
      <w:spacing w:before="100" w:beforeAutospacing="1" w:after="100" w:afterAutospacing="1"/>
      <w:widowControl/>
    </w:pPr>
    <w:rPr>
      <w:rFonts w:ascii="宋体"/>
      <w:sz w:val="24"/>
    </w:rPr>
  </w:style>
  <w:style w:type="paragraph" w:styleId="1273">
    <w:name w:val="tabletext"/>
    <w:basedOn w:val="788"/>
    <w:next w:val="1273"/>
    <w:link w:val="788"/>
    <w:qFormat/>
    <w:pPr>
      <w:jc w:val="left"/>
      <w:spacing w:before="100" w:beforeAutospacing="1" w:after="100" w:afterAutospacing="1"/>
      <w:widowControl/>
    </w:pPr>
    <w:rPr>
      <w:rFonts w:ascii="宋体"/>
      <w:sz w:val="24"/>
    </w:rPr>
  </w:style>
  <w:style w:type="paragraph" w:styleId="1274">
    <w:name w:val="我的样式"/>
    <w:basedOn w:val="788"/>
    <w:next w:val="1274"/>
    <w:link w:val="788"/>
    <w:qFormat/>
    <w:pPr>
      <w:ind w:firstLine="420"/>
      <w:jc w:val="left"/>
      <w:spacing w:after="120"/>
      <w:widowControl/>
    </w:pPr>
    <w:rPr>
      <w:rFonts w:ascii="宋体"/>
      <w:color w:val="000000"/>
      <w:sz w:val="24"/>
      <w:szCs w:val="16"/>
    </w:rPr>
  </w:style>
  <w:style w:type="paragraph" w:styleId="1275">
    <w:name w:val="Figure and Table Title"/>
    <w:basedOn w:val="788"/>
    <w:next w:val="1275"/>
    <w:link w:val="788"/>
    <w:qFormat/>
    <w:pPr>
      <w:ind w:left="2160"/>
      <w:jc w:val="left"/>
      <w:widowControl/>
    </w:pPr>
    <w:rPr>
      <w:rFonts w:ascii="Helvetica-Light" w:hAnsi="Helvetica-Light"/>
      <w:b/>
      <w:bCs/>
      <w:sz w:val="20"/>
      <w:lang w:eastAsia="en-US"/>
    </w:rPr>
  </w:style>
  <w:style w:type="paragraph" w:styleId="1276">
    <w:name w:val="Table Text/Title"/>
    <w:basedOn w:val="788"/>
    <w:next w:val="1276"/>
    <w:link w:val="788"/>
    <w:qFormat/>
    <w:pPr>
      <w:jc w:val="left"/>
      <w:widowControl/>
    </w:pPr>
    <w:rPr>
      <w:rFonts w:ascii="宋体"/>
      <w:b/>
      <w:bCs/>
      <w:sz w:val="20"/>
      <w:szCs w:val="20"/>
      <w:lang w:eastAsia="en-US"/>
    </w:rPr>
  </w:style>
  <w:style w:type="paragraph" w:styleId="1277">
    <w:name w:val="Sourcetext bullet"/>
    <w:basedOn w:val="788"/>
    <w:next w:val="1277"/>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8">
    <w:name w:val="无标题正文 Char Char Char Char Char Char Char Char Char Char Char Char Char Char Char Char Char Char Char Char Char Char Char Char Char Char Char1 Char"/>
    <w:basedOn w:val="788"/>
    <w:next w:val="1278"/>
    <w:link w:val="788"/>
    <w:qFormat/>
    <w:pPr>
      <w:jc w:val="center"/>
      <w:spacing w:after="160" w:line="240" w:lineRule="exact"/>
      <w:widowControl/>
    </w:pPr>
    <w:rPr>
      <w:rFonts w:ascii="Arial" w:hAnsi="Arial"/>
      <w:sz w:val="20"/>
      <w:szCs w:val="20"/>
      <w:lang w:eastAsia="en-US"/>
    </w:rPr>
  </w:style>
  <w:style w:type="paragraph" w:styleId="1279">
    <w:name w:val="Char Char Char Char"/>
    <w:basedOn w:val="788"/>
    <w:next w:val="1279"/>
    <w:link w:val="788"/>
    <w:qFormat/>
    <w:pPr>
      <w:ind w:left="560" w:firstLine="200"/>
      <w:jc w:val="left"/>
      <w:spacing w:after="120" w:line="360" w:lineRule="auto"/>
      <w:widowControl/>
    </w:pPr>
    <w:rPr>
      <w:rFonts w:ascii="Verdana" w:hAnsi="Verdana"/>
      <w:sz w:val="24"/>
    </w:rPr>
  </w:style>
  <w:style w:type="character" w:styleId="1280">
    <w:name w:val="style91"/>
    <w:next w:val="1280"/>
    <w:link w:val="788"/>
    <w:qFormat/>
    <w:rPr>
      <w:color w:val="2060c0"/>
      <w:sz w:val="24"/>
      <w:szCs w:val="24"/>
    </w:rPr>
  </w:style>
  <w:style w:type="paragraph" w:styleId="1281">
    <w:name w:val="标准小四"/>
    <w:basedOn w:val="788"/>
    <w:next w:val="1281"/>
    <w:link w:val="788"/>
    <w:qFormat/>
    <w:pPr>
      <w:ind w:firstLine="200"/>
      <w:spacing w:line="360" w:lineRule="auto"/>
    </w:pPr>
    <w:rPr>
      <w:rFonts w:ascii="Arial" w:hAnsi="Arial"/>
      <w:sz w:val="24"/>
      <w:szCs w:val="21"/>
    </w:rPr>
  </w:style>
  <w:style w:type="paragraph" w:styleId="1282">
    <w:name w:val="样式 正文首行缩进 + 宋体 首行缩进:  0.74 厘米"/>
    <w:basedOn w:val="1092"/>
    <w:next w:val="1282"/>
    <w:link w:val="788"/>
    <w:qFormat/>
    <w:pPr>
      <w:ind w:firstLine="210"/>
      <w:spacing w:before="120" w:after="0" w:line="380" w:lineRule="exact"/>
    </w:pPr>
    <w:rPr>
      <w:rFonts w:ascii="宋体" w:cs="宋体"/>
      <w:sz w:val="24"/>
      <w:szCs w:val="20"/>
    </w:rPr>
  </w:style>
  <w:style w:type="paragraph" w:styleId="1283">
    <w:name w:val="默认段落字体 Para Char Char Char Char Char Char Char Char Char1"/>
    <w:basedOn w:val="788"/>
    <w:next w:val="1283"/>
    <w:link w:val="788"/>
    <w:qFormat/>
    <w:rPr>
      <w:rFonts w:ascii="Tahoma" w:hAnsi="Tahoma"/>
      <w:sz w:val="24"/>
      <w:szCs w:val="20"/>
    </w:rPr>
  </w:style>
  <w:style w:type="paragraph" w:styleId="1284">
    <w:name w:val="正文小四"/>
    <w:basedOn w:val="788"/>
    <w:next w:val="1284"/>
    <w:link w:val="788"/>
    <w:qFormat/>
    <w:pPr>
      <w:spacing w:line="312" w:lineRule="auto"/>
    </w:pPr>
    <w:rPr>
      <w:sz w:val="24"/>
    </w:rPr>
  </w:style>
  <w:style w:type="paragraph" w:styleId="1285">
    <w:name w:val="ul"/>
    <w:basedOn w:val="788"/>
    <w:next w:val="1285"/>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6">
    <w:name w:val="Bullet"/>
    <w:basedOn w:val="788"/>
    <w:next w:val="1286"/>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7">
    <w:name w:val="正文（首行缩进）"/>
    <w:basedOn w:val="788"/>
    <w:next w:val="1287"/>
    <w:link w:val="788"/>
    <w:qFormat/>
    <w:pPr>
      <w:ind w:firstLine="482"/>
      <w:spacing w:before="120" w:line="360" w:lineRule="auto"/>
      <w:widowControl/>
    </w:pPr>
    <w:rPr>
      <w:sz w:val="24"/>
      <w:szCs w:val="20"/>
    </w:rPr>
  </w:style>
  <w:style w:type="character" w:styleId="1288">
    <w:name w:val="style161"/>
    <w:next w:val="1288"/>
    <w:link w:val="788"/>
    <w:qFormat/>
    <w:rPr>
      <w:rFonts w:ascii="Verdana" w:hAnsi="Verdana" w:eastAsia="宋体"/>
      <w:b/>
      <w:color w:val="0a246a"/>
      <w:sz w:val="24"/>
      <w:szCs w:val="24"/>
      <w:lang w:val="en-US" w:eastAsia="zh-CN" w:bidi="ar-SA"/>
    </w:rPr>
  </w:style>
  <w:style w:type="paragraph" w:styleId="1289">
    <w:name w:val="正文（首行缩进两字）"/>
    <w:basedOn w:val="788"/>
    <w:next w:val="1289"/>
    <w:link w:val="788"/>
    <w:qFormat/>
    <w:pPr>
      <w:spacing w:line="312" w:lineRule="auto"/>
    </w:pPr>
    <w:rPr>
      <w:rFonts w:ascii="宋体" w:cs="宋体"/>
      <w:sz w:val="24"/>
    </w:rPr>
  </w:style>
  <w:style w:type="paragraph" w:styleId="1290">
    <w:name w:val="正文文字缩进 3"/>
    <w:basedOn w:val="788"/>
    <w:next w:val="1290"/>
    <w:link w:val="788"/>
    <w:qFormat/>
    <w:pPr>
      <w:ind w:left="420" w:firstLine="420"/>
      <w:spacing w:line="312" w:lineRule="auto"/>
    </w:pPr>
    <w:rPr>
      <w:rFonts w:ascii="黑体" w:hAnsi="黑体" w:cs="宋体"/>
      <w:bCs/>
      <w:color w:val="000000"/>
      <w:sz w:val="24"/>
    </w:rPr>
  </w:style>
  <w:style w:type="paragraph" w:styleId="1291">
    <w:name w:val="技术方案3"/>
    <w:basedOn w:val="788"/>
    <w:next w:val="1291"/>
    <w:link w:val="788"/>
    <w:qFormat/>
    <w:pPr>
      <w:spacing w:line="360" w:lineRule="auto"/>
    </w:pPr>
    <w:rPr>
      <w:rFonts w:ascii="宋体"/>
      <w:b/>
      <w:bCs/>
      <w:sz w:val="32"/>
    </w:rPr>
  </w:style>
  <w:style w:type="paragraph" w:styleId="1292">
    <w:name w:val="技术方案2"/>
    <w:basedOn w:val="788"/>
    <w:next w:val="1292"/>
    <w:link w:val="788"/>
    <w:qFormat/>
    <w:pPr>
      <w:spacing w:line="480" w:lineRule="auto"/>
    </w:pPr>
    <w:rPr>
      <w:rFonts w:ascii="宋体"/>
      <w:b/>
      <w:bCs/>
      <w:sz w:val="36"/>
    </w:rPr>
  </w:style>
  <w:style w:type="paragraph" w:styleId="1293">
    <w:name w:val="技术方案正文"/>
    <w:basedOn w:val="788"/>
    <w:next w:val="1293"/>
    <w:link w:val="788"/>
    <w:qFormat/>
    <w:pPr>
      <w:ind w:firstLine="480"/>
      <w:spacing w:line="360" w:lineRule="auto"/>
    </w:pPr>
    <w:rPr>
      <w:rFonts w:ascii="宋体"/>
      <w:sz w:val="24"/>
    </w:rPr>
  </w:style>
  <w:style w:type="paragraph" w:styleId="1294">
    <w:name w:val="Default"/>
    <w:next w:val="1294"/>
    <w:link w:val="788"/>
    <w:qFormat/>
    <w:pPr>
      <w:widowControl w:val="off"/>
    </w:pPr>
    <w:rPr>
      <w:rFonts w:ascii="宋体" w:cs="宋体"/>
      <w:color w:val="000000"/>
      <w:sz w:val="24"/>
      <w:szCs w:val="24"/>
      <w:lang w:val="en-US" w:eastAsia="zh-CN" w:bidi="ar-SA"/>
    </w:rPr>
  </w:style>
  <w:style w:type="paragraph" w:styleId="1295">
    <w:name w:val="Normal Paragraph"/>
    <w:basedOn w:val="788"/>
    <w:next w:val="1295"/>
    <w:link w:val="788"/>
    <w:qFormat/>
    <w:pPr>
      <w:ind w:firstLine="425"/>
      <w:spacing w:before="120" w:line="360" w:lineRule="auto"/>
      <w:widowControl/>
    </w:pPr>
    <w:rPr>
      <w:sz w:val="24"/>
      <w:szCs w:val="20"/>
    </w:rPr>
  </w:style>
  <w:style w:type="paragraph" w:styleId="1296">
    <w:name w:val="Normal Paragraph Char"/>
    <w:basedOn w:val="788"/>
    <w:next w:val="1296"/>
    <w:link w:val="788"/>
    <w:qFormat/>
    <w:pPr>
      <w:ind w:firstLine="425"/>
      <w:spacing w:before="120" w:line="360" w:lineRule="auto"/>
      <w:widowControl/>
    </w:pPr>
    <w:rPr>
      <w:sz w:val="24"/>
    </w:rPr>
  </w:style>
  <w:style w:type="paragraph" w:styleId="1297">
    <w:name w:val="文档正文"/>
    <w:basedOn w:val="788"/>
    <w:next w:val="1297"/>
    <w:link w:val="788"/>
    <w:qFormat/>
    <w:rPr>
      <w:rFonts w:ascii="宋体"/>
      <w:szCs w:val="20"/>
    </w:rPr>
  </w:style>
  <w:style w:type="paragraph" w:styleId="1298">
    <w:name w:val="默认段落字体 Para Char Char Char Char Char"/>
    <w:basedOn w:val="788"/>
    <w:next w:val="1298"/>
    <w:link w:val="788"/>
    <w:qFormat/>
    <w:pPr>
      <w:ind w:firstLine="200"/>
      <w:jc w:val="left"/>
      <w:spacing w:before="100" w:beforeAutospacing="1" w:after="100" w:afterAutospacing="1" w:line="360" w:lineRule="auto"/>
    </w:pPr>
    <w:rPr>
      <w:rFonts w:ascii="Arial" w:hAnsi="Arial"/>
      <w:sz w:val="24"/>
      <w:lang w:eastAsia="en-US"/>
    </w:rPr>
  </w:style>
  <w:style w:type="paragraph" w:styleId="1299">
    <w:name w:val="标题2"/>
    <w:basedOn w:val="788"/>
    <w:next w:val="1299"/>
    <w:link w:val="788"/>
    <w:qFormat/>
    <w:pPr>
      <w:tabs>
        <w:tab w:val="left" w:pos="0" w:leader="none"/>
      </w:tabs>
    </w:pPr>
    <w:rPr>
      <w:rFonts w:ascii="黑体" w:eastAsia="黑体"/>
      <w:sz w:val="24"/>
    </w:rPr>
  </w:style>
  <w:style w:type="paragraph" w:styleId="1300">
    <w:name w:val="Char Char Char Char Char Char Char Char Char Char Char Char Char1"/>
    <w:basedOn w:val="788"/>
    <w:next w:val="1300"/>
    <w:link w:val="788"/>
    <w:qFormat/>
    <w:pPr>
      <w:jc w:val="left"/>
      <w:spacing w:after="160" w:line="240" w:lineRule="exact"/>
      <w:widowControl/>
    </w:pPr>
    <w:rPr>
      <w:rFonts w:ascii="Arial" w:hAnsi="Arial" w:eastAsia="Times New Roman" w:cs="Verdana"/>
      <w:b/>
      <w:sz w:val="24"/>
      <w:szCs w:val="32"/>
      <w:lang w:eastAsia="en-US"/>
    </w:rPr>
  </w:style>
  <w:style w:type="paragraph" w:styleId="1301">
    <w:name w:val="样式2"/>
    <w:basedOn w:val="844"/>
    <w:next w:val="1301"/>
    <w:link w:val="788"/>
    <w:qFormat/>
    <w:pPr>
      <w:spacing w:line="415" w:lineRule="auto"/>
    </w:pPr>
    <w:rPr>
      <w:rFonts w:ascii="Calibri" w:hAnsi="Calibri"/>
      <w:bCs/>
      <w:color w:val="000000"/>
      <w:sz w:val="28"/>
      <w:szCs w:val="28"/>
    </w:rPr>
  </w:style>
  <w:style w:type="paragraph" w:styleId="1302">
    <w:name w:val="样式3"/>
    <w:basedOn w:val="844"/>
    <w:next w:val="1302"/>
    <w:link w:val="788"/>
    <w:qFormat/>
    <w:pPr>
      <w:spacing w:line="415" w:lineRule="auto"/>
    </w:pPr>
    <w:rPr>
      <w:rFonts w:ascii="Calibri" w:hAnsi="Calibri"/>
      <w:bCs/>
      <w:color w:val="000000"/>
      <w:sz w:val="28"/>
      <w:szCs w:val="28"/>
    </w:rPr>
  </w:style>
  <w:style w:type="paragraph" w:styleId="1303">
    <w:name w:val="样式4"/>
    <w:basedOn w:val="844"/>
    <w:next w:val="1303"/>
    <w:link w:val="788"/>
    <w:qFormat/>
    <w:pPr>
      <w:spacing w:line="415" w:lineRule="auto"/>
    </w:pPr>
    <w:rPr>
      <w:rFonts w:ascii="Calibri" w:hAnsi="Calibri"/>
      <w:bCs/>
      <w:color w:val="000000"/>
      <w:sz w:val="28"/>
      <w:szCs w:val="28"/>
    </w:rPr>
  </w:style>
  <w:style w:type="paragraph" w:styleId="1304">
    <w:name w:val="样式5"/>
    <w:basedOn w:val="844"/>
    <w:next w:val="1304"/>
    <w:link w:val="788"/>
    <w:qFormat/>
    <w:pPr>
      <w:spacing w:line="415" w:lineRule="auto"/>
    </w:pPr>
    <w:rPr>
      <w:rFonts w:ascii="Calibri" w:hAnsi="Calibri"/>
      <w:bCs/>
      <w:color w:val="000000"/>
      <w:sz w:val="28"/>
      <w:szCs w:val="28"/>
    </w:rPr>
  </w:style>
  <w:style w:type="paragraph" w:styleId="1305">
    <w:name w:val="样式6"/>
    <w:basedOn w:val="1236"/>
    <w:next w:val="1305"/>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6">
    <w:name w:val="大汉方案正文 Char"/>
    <w:basedOn w:val="788"/>
    <w:next w:val="1306"/>
    <w:link w:val="788"/>
    <w:qFormat/>
    <w:pPr>
      <w:ind w:firstLine="200"/>
      <w:spacing w:line="360" w:lineRule="auto"/>
    </w:pPr>
    <w:rPr>
      <w:rFonts w:ascii="Arial" w:hAnsi="Arial"/>
      <w:sz w:val="24"/>
    </w:rPr>
  </w:style>
  <w:style w:type="character" w:styleId="1307">
    <w:name w:val="标题 2 Char Char Char"/>
    <w:next w:val="1307"/>
    <w:link w:val="788"/>
    <w:qFormat/>
    <w:rPr>
      <w:rFonts w:ascii="Arial" w:hAnsi="Arial" w:eastAsia="宋体" w:cs="Arial"/>
      <w:b/>
      <w:bCs/>
      <w:i/>
      <w:iCs/>
      <w:sz w:val="28"/>
      <w:szCs w:val="28"/>
      <w:lang w:val="en-US" w:eastAsia="zh-CN" w:bidi="ar-SA"/>
    </w:rPr>
  </w:style>
  <w:style w:type="character" w:styleId="1308">
    <w:name w:val="question-title"/>
    <w:next w:val="1308"/>
    <w:link w:val="788"/>
    <w:qFormat/>
  </w:style>
  <w:style w:type="paragraph" w:styleId="1309">
    <w:name w:val="说明书2级标题"/>
    <w:basedOn w:val="788"/>
    <w:next w:val="1310"/>
    <w:link w:val="788"/>
    <w:qFormat/>
    <w:pPr>
      <w:numPr>
        <w:ilvl w:val="2"/>
        <w:numId w:val="2"/>
      </w:numPr>
      <w:spacing w:before="100"/>
      <w:tabs>
        <w:tab w:val="left" w:pos="1680" w:leader="none"/>
      </w:tabs>
    </w:pPr>
    <w:rPr>
      <w:rFonts w:eastAsia="黑体"/>
      <w:sz w:val="28"/>
      <w:szCs w:val="28"/>
    </w:rPr>
  </w:style>
  <w:style w:type="paragraph" w:styleId="1310">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1">
    <w:name w:val="style15"/>
    <w:next w:val="1311"/>
    <w:link w:val="788"/>
    <w:qFormat/>
  </w:style>
  <w:style w:type="paragraph" w:styleId="1312">
    <w:name w:val="列出段落[858D7CFB-ED40-4347-BF05-701D383B685F][858D7CFB-ED40-4347-BF05-701D383B685F]"/>
    <w:basedOn w:val="788"/>
    <w:next w:val="1312"/>
    <w:link w:val="788"/>
    <w:qFormat/>
    <w:pPr>
      <w:ind w:firstLine="200"/>
    </w:pPr>
  </w:style>
  <w:style w:type="paragraph" w:styleId="1313">
    <w:name w:val="默认段落字体 Para Char Char Char Char Char Char Char Char Char1 Char Char Char Char Char Char Char Char"/>
    <w:basedOn w:val="1056"/>
    <w:next w:val="1313"/>
    <w:link w:val="788"/>
    <w:qFormat/>
  </w:style>
  <w:style w:type="paragraph" w:styleId="1314">
    <w:name w:val="style42"/>
    <w:basedOn w:val="788"/>
    <w:next w:val="1314"/>
    <w:link w:val="788"/>
    <w:qFormat/>
    <w:pPr>
      <w:jc w:val="left"/>
      <w:spacing w:before="100" w:beforeAutospacing="1" w:after="100" w:afterAutospacing="1"/>
      <w:widowControl/>
    </w:pPr>
    <w:rPr>
      <w:rFonts w:ascii="宋体" w:cs="宋体"/>
      <w:color w:val="000000"/>
      <w:sz w:val="15"/>
      <w:szCs w:val="15"/>
    </w:rPr>
  </w:style>
  <w:style w:type="paragraph" w:styleId="1315">
    <w:name w:val="Char Char1 Char Char Char Char Char Char Char Char"/>
    <w:basedOn w:val="788"/>
    <w:next w:val="1315"/>
    <w:link w:val="788"/>
    <w:qFormat/>
    <w:pPr>
      <w:jc w:val="left"/>
      <w:spacing w:after="160" w:line="240" w:lineRule="exact"/>
      <w:widowControl/>
    </w:pPr>
  </w:style>
  <w:style w:type="paragraph" w:styleId="1316">
    <w:name w:val="技术方案正文样式"/>
    <w:basedOn w:val="788"/>
    <w:next w:val="1316"/>
    <w:link w:val="788"/>
    <w:qFormat/>
    <w:pPr>
      <w:ind w:firstLine="200"/>
      <w:spacing w:line="400" w:lineRule="exact"/>
    </w:pPr>
    <w:rPr>
      <w:rFonts w:ascii="宋体" w:cs="宋体"/>
      <w:sz w:val="24"/>
      <w:szCs w:val="21"/>
    </w:rPr>
  </w:style>
  <w:style w:type="paragraph" w:styleId="1317">
    <w:name w:val="修订1"/>
    <w:next w:val="1317"/>
    <w:link w:val="788"/>
    <w:qFormat/>
    <w:rPr>
      <w:sz w:val="21"/>
      <w:szCs w:val="24"/>
      <w:lang w:val="en-US" w:eastAsia="zh-CN" w:bidi="ar-SA"/>
    </w:rPr>
  </w:style>
  <w:style w:type="paragraph" w:styleId="1318">
    <w:name w:val="D&amp;L"/>
    <w:basedOn w:val="1077"/>
    <w:next w:val="1318"/>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9">
    <w:name w:val="样式 标题 2 + Times New Roman 四号 非加粗 段前: 5 磅 段后: 0 磅 行距: 固定值 20..."/>
    <w:basedOn w:val="840"/>
    <w:next w:val="1319"/>
    <w:link w:val="788"/>
    <w:qFormat/>
    <w:pPr>
      <w:spacing w:before="100" w:after="0" w:line="400" w:lineRule="exact"/>
    </w:pPr>
    <w:rPr>
      <w:rFonts w:ascii="Times New Roman" w:hAnsi="Times New Roman" w:cs="宋体"/>
      <w:b w:val="0"/>
      <w:sz w:val="28"/>
    </w:rPr>
  </w:style>
  <w:style w:type="paragraph" w:styleId="1320">
    <w:name w:val="Char Char Char Char Char Char Char1 Char"/>
    <w:basedOn w:val="788"/>
    <w:next w:val="1320"/>
    <w:link w:val="788"/>
    <w:qFormat/>
    <w:rPr>
      <w:rFonts w:ascii="Tahoma" w:hAnsi="Tahoma"/>
      <w:sz w:val="24"/>
      <w:szCs w:val="20"/>
    </w:rPr>
  </w:style>
  <w:style w:type="paragraph" w:styleId="1321">
    <w:name w:val="TOC 标题2"/>
    <w:basedOn w:val="842"/>
    <w:next w:val="788"/>
    <w:link w:val="788"/>
    <w:qFormat/>
    <w:pPr>
      <w:spacing w:before="480" w:after="0" w:line="276" w:lineRule="auto"/>
      <w:widowControl/>
      <w:outlineLvl w:val="9"/>
    </w:pPr>
    <w:rPr>
      <w:rFonts w:ascii="Cambria" w:hAnsi="Cambria"/>
      <w:color w:val="365f91"/>
      <w:sz w:val="28"/>
    </w:rPr>
  </w:style>
  <w:style w:type="paragraph" w:styleId="1322">
    <w:name w:val="无间隔11"/>
    <w:next w:val="1322"/>
    <w:link w:val="1323"/>
    <w:qFormat/>
    <w:rPr>
      <w:rFonts w:ascii="Calibri" w:hAnsi="Calibri"/>
      <w:sz w:val="22"/>
      <w:lang w:val="en-US" w:eastAsia="zh-CN" w:bidi="ar-SA"/>
    </w:rPr>
  </w:style>
  <w:style w:type="character" w:styleId="1323">
    <w:name w:val="无间隔 字符"/>
    <w:next w:val="1323"/>
    <w:link w:val="1322"/>
    <w:qFormat/>
    <w:rPr>
      <w:rFonts w:ascii="Calibri" w:hAnsi="Calibri"/>
      <w:sz w:val="22"/>
      <w:lang w:bidi="ar-SA"/>
    </w:rPr>
  </w:style>
  <w:style w:type="paragraph" w:styleId="1324">
    <w:name w:val="Normal_0"/>
    <w:next w:val="1324"/>
    <w:link w:val="788"/>
    <w:qFormat/>
    <w:rPr>
      <w:rFonts w:ascii="黑体" w:hAnsi="黑体" w:eastAsia="黑体"/>
      <w:b/>
      <w:sz w:val="32"/>
      <w:szCs w:val="24"/>
      <w:lang w:val="en-US" w:eastAsia="zh-CN" w:bidi="ar-SA"/>
    </w:rPr>
  </w:style>
  <w:style w:type="paragraph" w:styleId="1325">
    <w:name w:val="正文_0"/>
    <w:next w:val="1325"/>
    <w:link w:val="788"/>
    <w:qFormat/>
    <w:pPr>
      <w:jc w:val="both"/>
      <w:widowControl w:val="off"/>
    </w:pPr>
    <w:rPr>
      <w:sz w:val="21"/>
      <w:szCs w:val="24"/>
      <w:lang w:val="en-US" w:eastAsia="zh-CN" w:bidi="ar-SA"/>
    </w:rPr>
  </w:style>
  <w:style w:type="paragraph" w:styleId="1326">
    <w:name w:val="Normal_1"/>
    <w:next w:val="1326"/>
    <w:link w:val="788"/>
    <w:qFormat/>
    <w:rPr>
      <w:rFonts w:ascii="黑体" w:hAnsi="黑体" w:eastAsia="黑体"/>
      <w:b/>
      <w:sz w:val="32"/>
      <w:szCs w:val="24"/>
      <w:lang w:val="en-US" w:eastAsia="zh-CN" w:bidi="ar-SA"/>
    </w:rPr>
  </w:style>
  <w:style w:type="paragraph" w:styleId="1327">
    <w:name w:val="正文_1_0"/>
    <w:next w:val="1327"/>
    <w:link w:val="788"/>
    <w:qFormat/>
    <w:pPr>
      <w:jc w:val="both"/>
      <w:widowControl w:val="off"/>
    </w:pPr>
    <w:rPr>
      <w:sz w:val="21"/>
      <w:szCs w:val="24"/>
      <w:lang w:val="en-US" w:eastAsia="zh-CN" w:bidi="ar-SA"/>
    </w:rPr>
  </w:style>
  <w:style w:type="paragraph" w:styleId="1328">
    <w:name w:val="正文_0_0"/>
    <w:next w:val="1328"/>
    <w:link w:val="788"/>
    <w:qFormat/>
    <w:pPr>
      <w:jc w:val="both"/>
      <w:widowControl w:val="off"/>
    </w:pPr>
    <w:rPr>
      <w:sz w:val="21"/>
      <w:szCs w:val="24"/>
      <w:lang w:val="en-US" w:eastAsia="zh-CN" w:bidi="ar-SA"/>
    </w:rPr>
  </w:style>
  <w:style w:type="paragraph" w:styleId="1329">
    <w:name w:val="正文_0_0_0"/>
    <w:next w:val="1329"/>
    <w:link w:val="788"/>
    <w:qFormat/>
    <w:pPr>
      <w:jc w:val="both"/>
      <w:widowControl w:val="off"/>
    </w:pPr>
    <w:rPr>
      <w:sz w:val="21"/>
      <w:szCs w:val="24"/>
      <w:lang w:val="en-US" w:eastAsia="zh-CN" w:bidi="ar-SA"/>
    </w:rPr>
  </w:style>
  <w:style w:type="paragraph" w:styleId="1330">
    <w:name w:val="Normal_2"/>
    <w:next w:val="1330"/>
    <w:link w:val="788"/>
    <w:qFormat/>
    <w:rPr>
      <w:rFonts w:ascii="黑体" w:hAnsi="黑体" w:eastAsia="黑体"/>
      <w:b/>
      <w:sz w:val="32"/>
      <w:szCs w:val="24"/>
      <w:lang w:val="en-US" w:eastAsia="zh-CN" w:bidi="ar-SA"/>
    </w:rPr>
  </w:style>
  <w:style w:type="paragraph" w:styleId="1331">
    <w:name w:val="正文_1"/>
    <w:next w:val="1331"/>
    <w:link w:val="788"/>
    <w:qFormat/>
    <w:pPr>
      <w:jc w:val="both"/>
      <w:widowControl w:val="off"/>
    </w:pPr>
    <w:rPr>
      <w:sz w:val="21"/>
      <w:szCs w:val="24"/>
      <w:lang w:val="en-US" w:eastAsia="zh-CN" w:bidi="ar-SA"/>
    </w:rPr>
  </w:style>
  <w:style w:type="paragraph" w:styleId="1332">
    <w:name w:val="Normal_3"/>
    <w:next w:val="1332"/>
    <w:link w:val="788"/>
    <w:qFormat/>
    <w:rPr>
      <w:rFonts w:ascii="黑体" w:hAnsi="黑体" w:eastAsia="黑体"/>
      <w:b/>
      <w:sz w:val="32"/>
      <w:szCs w:val="24"/>
      <w:lang w:val="en-US" w:eastAsia="zh-CN" w:bidi="ar-SA"/>
    </w:rPr>
  </w:style>
  <w:style w:type="paragraph" w:styleId="1333">
    <w:name w:val="Normal_4"/>
    <w:next w:val="1333"/>
    <w:link w:val="788"/>
    <w:qFormat/>
    <w:rPr>
      <w:rFonts w:ascii="黑体" w:hAnsi="黑体" w:eastAsia="黑体"/>
      <w:b/>
      <w:sz w:val="32"/>
      <w:szCs w:val="24"/>
      <w:lang w:val="en-US" w:eastAsia="zh-CN" w:bidi="ar-SA"/>
    </w:rPr>
  </w:style>
  <w:style w:type="paragraph" w:styleId="1334">
    <w:name w:val="Normal_5"/>
    <w:next w:val="1334"/>
    <w:link w:val="788"/>
    <w:qFormat/>
    <w:rPr>
      <w:rFonts w:ascii="黑体" w:hAnsi="黑体" w:eastAsia="黑体"/>
      <w:b/>
      <w:sz w:val="32"/>
      <w:szCs w:val="24"/>
      <w:lang w:val="en-US" w:eastAsia="zh-CN" w:bidi="ar-SA"/>
    </w:rPr>
  </w:style>
  <w:style w:type="paragraph" w:styleId="1335">
    <w:name w:val="正文_4"/>
    <w:next w:val="1335"/>
    <w:link w:val="788"/>
    <w:qFormat/>
    <w:pPr>
      <w:jc w:val="both"/>
      <w:widowControl w:val="off"/>
    </w:pPr>
    <w:rPr>
      <w:sz w:val="21"/>
      <w:szCs w:val="24"/>
      <w:lang w:val="en-US" w:eastAsia="zh-CN" w:bidi="ar-SA"/>
    </w:rPr>
  </w:style>
  <w:style w:type="paragraph" w:styleId="1336">
    <w:name w:val="Normal_6"/>
    <w:next w:val="1336"/>
    <w:link w:val="788"/>
    <w:qFormat/>
    <w:rPr>
      <w:rFonts w:ascii="黑体" w:hAnsi="黑体" w:eastAsia="黑体"/>
      <w:b/>
      <w:sz w:val="32"/>
      <w:szCs w:val="24"/>
      <w:lang w:val="en-US" w:eastAsia="zh-CN" w:bidi="ar-SA"/>
    </w:rPr>
  </w:style>
  <w:style w:type="paragraph" w:styleId="1337">
    <w:name w:val="正文_5"/>
    <w:next w:val="1337"/>
    <w:link w:val="788"/>
    <w:qFormat/>
    <w:pPr>
      <w:jc w:val="both"/>
      <w:widowControl w:val="off"/>
    </w:pPr>
    <w:rPr>
      <w:sz w:val="21"/>
      <w:lang w:val="en-US" w:eastAsia="zh-CN" w:bidi="ar-SA"/>
    </w:rPr>
  </w:style>
  <w:style w:type="paragraph" w:styleId="1338">
    <w:name w:val="Normal_7"/>
    <w:next w:val="1338"/>
    <w:link w:val="788"/>
    <w:qFormat/>
    <w:rPr>
      <w:rFonts w:ascii="黑体" w:hAnsi="黑体" w:eastAsia="黑体"/>
      <w:b/>
      <w:sz w:val="32"/>
      <w:szCs w:val="24"/>
      <w:lang w:val="en-US" w:eastAsia="zh-CN" w:bidi="ar-SA"/>
    </w:rPr>
  </w:style>
  <w:style w:type="paragraph" w:styleId="1339">
    <w:name w:val="Normal_8"/>
    <w:next w:val="1339"/>
    <w:link w:val="788"/>
    <w:qFormat/>
    <w:rPr>
      <w:rFonts w:eastAsia="Times New Roman"/>
      <w:sz w:val="24"/>
      <w:szCs w:val="24"/>
      <w:lang w:val="en-US" w:eastAsia="zh-CN" w:bidi="ar-SA"/>
    </w:rPr>
  </w:style>
  <w:style w:type="paragraph" w:styleId="1340">
    <w:name w:val="Normal_9"/>
    <w:next w:val="1340"/>
    <w:link w:val="788"/>
    <w:qFormat/>
    <w:rPr>
      <w:rFonts w:ascii="黑体" w:hAnsi="黑体" w:eastAsia="黑体"/>
      <w:b/>
      <w:sz w:val="32"/>
      <w:szCs w:val="24"/>
      <w:lang w:val="en-US" w:eastAsia="zh-CN" w:bidi="ar-SA"/>
    </w:rPr>
  </w:style>
  <w:style w:type="paragraph" w:styleId="1341">
    <w:name w:val="正文_6"/>
    <w:next w:val="1341"/>
    <w:link w:val="788"/>
    <w:qFormat/>
    <w:pPr>
      <w:jc w:val="both"/>
      <w:widowControl w:val="off"/>
    </w:pPr>
    <w:rPr>
      <w:rFonts w:ascii="Calibri" w:hAnsi="Calibri"/>
      <w:sz w:val="21"/>
      <w:szCs w:val="22"/>
      <w:lang w:val="en-US" w:eastAsia="zh-CN" w:bidi="ar-SA"/>
    </w:rPr>
  </w:style>
  <w:style w:type="paragraph" w:styleId="1342">
    <w:name w:val="Normal_10"/>
    <w:next w:val="1342"/>
    <w:link w:val="788"/>
    <w:qFormat/>
    <w:rPr>
      <w:rFonts w:ascii="黑体" w:hAnsi="黑体" w:eastAsia="黑体"/>
      <w:b/>
      <w:sz w:val="32"/>
      <w:szCs w:val="24"/>
      <w:lang w:val="en-US" w:eastAsia="zh-CN" w:bidi="ar-SA"/>
    </w:rPr>
  </w:style>
  <w:style w:type="paragraph" w:styleId="1343">
    <w:name w:val="正文_7"/>
    <w:next w:val="1343"/>
    <w:link w:val="788"/>
    <w:qFormat/>
    <w:pPr>
      <w:jc w:val="both"/>
      <w:widowControl w:val="off"/>
    </w:pPr>
    <w:rPr>
      <w:sz w:val="21"/>
      <w:szCs w:val="24"/>
      <w:lang w:val="en-US" w:eastAsia="zh-CN" w:bidi="ar-SA"/>
    </w:rPr>
  </w:style>
  <w:style w:type="paragraph" w:styleId="1344">
    <w:name w:val="正文缩进_0"/>
    <w:basedOn w:val="1343"/>
    <w:next w:val="1344"/>
    <w:link w:val="1345"/>
    <w:unhideWhenUsed/>
    <w:qFormat/>
    <w:pPr>
      <w:ind w:firstLine="420"/>
    </w:pPr>
    <w:rPr>
      <w:szCs w:val="22"/>
    </w:rPr>
  </w:style>
  <w:style w:type="character" w:styleId="1345">
    <w:name w:val="正文缩进 Char1_0"/>
    <w:next w:val="1345"/>
    <w:link w:val="1344"/>
    <w:qFormat/>
    <w:rPr>
      <w:sz w:val="21"/>
      <w:szCs w:val="22"/>
    </w:rPr>
  </w:style>
  <w:style w:type="paragraph" w:styleId="1346">
    <w:name w:val="纯文本_0"/>
    <w:basedOn w:val="1343"/>
    <w:next w:val="1346"/>
    <w:link w:val="1347"/>
    <w:unhideWhenUsed/>
    <w:qFormat/>
    <w:rPr>
      <w:rFonts w:ascii="宋体" w:hAnsi="Courier New"/>
      <w:szCs w:val="21"/>
    </w:rPr>
  </w:style>
  <w:style w:type="character" w:styleId="1347">
    <w:name w:val="纯文本 Char_0"/>
    <w:next w:val="1347"/>
    <w:link w:val="1346"/>
    <w:qFormat/>
    <w:rPr>
      <w:rFonts w:ascii="宋体" w:hAnsi="Courier New" w:cs="Courier New"/>
      <w:sz w:val="21"/>
      <w:szCs w:val="21"/>
    </w:rPr>
  </w:style>
  <w:style w:type="paragraph" w:styleId="1348">
    <w:name w:val="Normal_11"/>
    <w:next w:val="1348"/>
    <w:link w:val="788"/>
    <w:qFormat/>
    <w:rPr>
      <w:rFonts w:ascii="黑体" w:hAnsi="黑体" w:eastAsia="黑体"/>
      <w:b/>
      <w:sz w:val="32"/>
      <w:szCs w:val="24"/>
      <w:lang w:val="en-US" w:eastAsia="zh-CN" w:bidi="ar-SA"/>
    </w:rPr>
  </w:style>
  <w:style w:type="paragraph" w:styleId="1349">
    <w:name w:val="正文_8"/>
    <w:next w:val="1349"/>
    <w:link w:val="788"/>
    <w:qFormat/>
    <w:pPr>
      <w:jc w:val="both"/>
      <w:widowControl w:val="off"/>
    </w:pPr>
    <w:rPr>
      <w:sz w:val="21"/>
      <w:szCs w:val="24"/>
      <w:lang w:val="en-US" w:eastAsia="zh-CN" w:bidi="ar-SA"/>
    </w:rPr>
  </w:style>
  <w:style w:type="paragraph" w:styleId="1350">
    <w:name w:val="Normal_12"/>
    <w:next w:val="1350"/>
    <w:link w:val="788"/>
    <w:qFormat/>
    <w:rPr>
      <w:rFonts w:ascii="黑体" w:hAnsi="黑体" w:eastAsia="黑体"/>
      <w:b/>
      <w:sz w:val="32"/>
      <w:szCs w:val="24"/>
      <w:lang w:val="en-US" w:eastAsia="zh-CN" w:bidi="ar-SA"/>
    </w:rPr>
  </w:style>
  <w:style w:type="paragraph" w:styleId="1351">
    <w:name w:val="正文_9"/>
    <w:next w:val="1351"/>
    <w:link w:val="788"/>
    <w:qFormat/>
    <w:pPr>
      <w:jc w:val="both"/>
      <w:widowControl w:val="off"/>
    </w:pPr>
    <w:rPr>
      <w:sz w:val="21"/>
      <w:szCs w:val="24"/>
      <w:lang w:val="en-US" w:eastAsia="zh-CN" w:bidi="ar-SA"/>
    </w:rPr>
  </w:style>
  <w:style w:type="paragraph" w:styleId="1352">
    <w:name w:val="Normal_13"/>
    <w:next w:val="1352"/>
    <w:link w:val="788"/>
    <w:qFormat/>
    <w:rPr>
      <w:rFonts w:ascii="黑体" w:hAnsi="黑体" w:eastAsia="黑体"/>
      <w:b/>
      <w:sz w:val="32"/>
      <w:szCs w:val="24"/>
      <w:lang w:val="en-US" w:eastAsia="zh-CN" w:bidi="ar-SA"/>
    </w:rPr>
  </w:style>
  <w:style w:type="paragraph" w:styleId="1353">
    <w:name w:val="正文_10"/>
    <w:next w:val="1353"/>
    <w:link w:val="788"/>
    <w:qFormat/>
    <w:pPr>
      <w:jc w:val="both"/>
      <w:widowControl w:val="off"/>
    </w:pPr>
    <w:rPr>
      <w:sz w:val="21"/>
      <w:szCs w:val="24"/>
      <w:lang w:val="en-US" w:eastAsia="zh-CN" w:bidi="ar-SA"/>
    </w:rPr>
  </w:style>
  <w:style w:type="paragraph" w:styleId="1354">
    <w:name w:val="Normal_14"/>
    <w:next w:val="1354"/>
    <w:link w:val="788"/>
    <w:qFormat/>
    <w:rPr>
      <w:rFonts w:ascii="黑体" w:hAnsi="黑体" w:eastAsia="黑体"/>
      <w:b/>
      <w:sz w:val="32"/>
      <w:szCs w:val="24"/>
      <w:lang w:val="en-US" w:eastAsia="zh-CN" w:bidi="ar-SA"/>
    </w:rPr>
  </w:style>
  <w:style w:type="paragraph" w:styleId="1355">
    <w:name w:val="正文_11"/>
    <w:next w:val="1355"/>
    <w:link w:val="788"/>
    <w:qFormat/>
    <w:pPr>
      <w:jc w:val="both"/>
      <w:widowControl w:val="off"/>
    </w:pPr>
    <w:rPr>
      <w:sz w:val="21"/>
      <w:szCs w:val="24"/>
      <w:lang w:val="en-US" w:eastAsia="zh-CN" w:bidi="ar-SA"/>
    </w:rPr>
  </w:style>
  <w:style w:type="paragraph" w:styleId="1356">
    <w:name w:val="Normal_15"/>
    <w:next w:val="1356"/>
    <w:link w:val="788"/>
    <w:qFormat/>
    <w:rPr>
      <w:rFonts w:ascii="黑体" w:hAnsi="黑体" w:eastAsia="黑体"/>
      <w:b/>
      <w:sz w:val="32"/>
      <w:szCs w:val="24"/>
      <w:lang w:val="en-US" w:eastAsia="zh-CN" w:bidi="ar-SA"/>
    </w:rPr>
  </w:style>
  <w:style w:type="paragraph" w:styleId="1357">
    <w:name w:val="正文_12"/>
    <w:next w:val="1357"/>
    <w:link w:val="788"/>
    <w:qFormat/>
    <w:pPr>
      <w:jc w:val="both"/>
      <w:widowControl w:val="off"/>
    </w:pPr>
    <w:rPr>
      <w:sz w:val="21"/>
      <w:szCs w:val="24"/>
      <w:lang w:val="en-US" w:eastAsia="zh-CN" w:bidi="ar-SA"/>
    </w:rPr>
  </w:style>
  <w:style w:type="paragraph" w:styleId="1358">
    <w:name w:val="Normal_16"/>
    <w:next w:val="1358"/>
    <w:link w:val="788"/>
    <w:qFormat/>
    <w:rPr>
      <w:rFonts w:ascii="黑体" w:hAnsi="黑体" w:eastAsia="黑体"/>
      <w:b/>
      <w:sz w:val="32"/>
      <w:szCs w:val="24"/>
      <w:lang w:val="en-US" w:eastAsia="zh-CN" w:bidi="ar-SA"/>
    </w:rPr>
  </w:style>
  <w:style w:type="paragraph" w:styleId="1359">
    <w:name w:val="正文_13"/>
    <w:next w:val="1359"/>
    <w:link w:val="788"/>
    <w:qFormat/>
    <w:pPr>
      <w:jc w:val="both"/>
      <w:widowControl w:val="off"/>
    </w:pPr>
    <w:rPr>
      <w:sz w:val="21"/>
      <w:szCs w:val="24"/>
      <w:lang w:val="en-US" w:eastAsia="zh-CN" w:bidi="ar-SA"/>
    </w:rPr>
  </w:style>
  <w:style w:type="paragraph" w:styleId="1360">
    <w:name w:val="正文_14"/>
    <w:next w:val="1360"/>
    <w:link w:val="788"/>
    <w:qFormat/>
    <w:pPr>
      <w:jc w:val="both"/>
      <w:widowControl w:val="off"/>
    </w:pPr>
    <w:rPr>
      <w:rFonts w:ascii="Calibri" w:hAnsi="Calibri"/>
      <w:sz w:val="21"/>
      <w:szCs w:val="22"/>
      <w:lang w:val="en-US" w:eastAsia="zh-CN" w:bidi="ar-SA"/>
    </w:rPr>
  </w:style>
  <w:style w:type="paragraph" w:styleId="1361">
    <w:name w:val="Normal_17"/>
    <w:next w:val="1361"/>
    <w:link w:val="788"/>
    <w:qFormat/>
    <w:rPr>
      <w:rFonts w:ascii="黑体" w:hAnsi="黑体" w:eastAsia="黑体"/>
      <w:b/>
      <w:sz w:val="32"/>
      <w:szCs w:val="24"/>
      <w:lang w:val="en-US" w:eastAsia="zh-CN" w:bidi="ar-SA"/>
    </w:rPr>
  </w:style>
  <w:style w:type="paragraph" w:styleId="1362">
    <w:name w:val="Normal_18"/>
    <w:next w:val="1362"/>
    <w:link w:val="788"/>
    <w:qFormat/>
    <w:rPr>
      <w:rFonts w:ascii="黑体" w:hAnsi="黑体" w:eastAsia="黑体"/>
      <w:b/>
      <w:sz w:val="32"/>
      <w:szCs w:val="24"/>
      <w:lang w:val="en-US" w:eastAsia="zh-CN" w:bidi="ar-SA"/>
    </w:rPr>
  </w:style>
  <w:style w:type="paragraph" w:styleId="1363">
    <w:name w:val="正文_15"/>
    <w:next w:val="1363"/>
    <w:link w:val="788"/>
    <w:qFormat/>
    <w:pPr>
      <w:jc w:val="both"/>
      <w:widowControl w:val="off"/>
    </w:pPr>
    <w:rPr>
      <w:rFonts w:ascii="Calibri" w:hAnsi="Calibri"/>
      <w:sz w:val="21"/>
      <w:szCs w:val="22"/>
      <w:lang w:val="en-US" w:eastAsia="zh-CN" w:bidi="ar-SA"/>
    </w:rPr>
  </w:style>
  <w:style w:type="paragraph" w:styleId="1364">
    <w:name w:val="Normal_0_0"/>
    <w:next w:val="1364"/>
    <w:link w:val="788"/>
    <w:qFormat/>
    <w:rPr>
      <w:rFonts w:ascii="黑体" w:hAnsi="黑体" w:eastAsia="黑体"/>
      <w:b/>
      <w:sz w:val="40"/>
      <w:szCs w:val="24"/>
      <w:lang w:val="en-US" w:eastAsia="zh-CN" w:bidi="ar-SA"/>
    </w:rPr>
  </w:style>
  <w:style w:type="paragraph" w:styleId="1365">
    <w:name w:val="Normal_1_0"/>
    <w:next w:val="1365"/>
    <w:link w:val="788"/>
    <w:qFormat/>
    <w:rPr>
      <w:rFonts w:eastAsia="Times New Roman"/>
      <w:sz w:val="24"/>
      <w:szCs w:val="24"/>
      <w:lang w:val="en-US" w:eastAsia="zh-CN" w:bidi="ar-SA"/>
    </w:rPr>
  </w:style>
  <w:style w:type="paragraph" w:styleId="1366">
    <w:name w:val="正文_0_1"/>
    <w:next w:val="1366"/>
    <w:link w:val="788"/>
    <w:qFormat/>
    <w:pPr>
      <w:jc w:val="both"/>
      <w:widowControl w:val="off"/>
    </w:pPr>
    <w:rPr>
      <w:sz w:val="21"/>
      <w:szCs w:val="24"/>
      <w:lang w:val="en-US" w:eastAsia="zh-CN" w:bidi="ar-SA"/>
    </w:rPr>
  </w:style>
  <w:style w:type="paragraph" w:styleId="1367">
    <w:name w:val="正文_3"/>
    <w:next w:val="1368"/>
    <w:link w:val="788"/>
    <w:qFormat/>
    <w:pPr>
      <w:jc w:val="both"/>
      <w:widowControl w:val="off"/>
    </w:pPr>
    <w:rPr>
      <w:rFonts w:ascii="Calibri" w:hAnsi="Calibri"/>
      <w:sz w:val="21"/>
      <w:szCs w:val="22"/>
      <w:lang w:val="en-US" w:eastAsia="zh-CN" w:bidi="ar-SA"/>
    </w:rPr>
  </w:style>
  <w:style w:type="paragraph" w:styleId="1368">
    <w:name w:val="正文首行缩进 2_1"/>
    <w:basedOn w:val="1369"/>
    <w:next w:val="1371"/>
    <w:link w:val="788"/>
    <w:qFormat/>
    <w:pPr>
      <w:ind w:left="200" w:firstLine="200"/>
      <w:spacing w:after="120"/>
    </w:pPr>
    <w:rPr>
      <w:rFonts w:ascii="Times New Roman" w:hAnsi="Times New Roman"/>
      <w:sz w:val="24"/>
      <w:szCs w:val="24"/>
    </w:rPr>
  </w:style>
  <w:style w:type="paragraph" w:styleId="1369">
    <w:name w:val="正文文本缩进_1"/>
    <w:basedOn w:val="1370"/>
    <w:next w:val="1368"/>
    <w:link w:val="788"/>
    <w:qFormat/>
    <w:pPr>
      <w:ind w:firstLine="225"/>
    </w:pPr>
    <w:rPr>
      <w:rFonts w:ascii="仿宋_GB2312" w:eastAsia="仿宋_GB2312"/>
      <w:sz w:val="32"/>
    </w:rPr>
  </w:style>
  <w:style w:type="paragraph" w:styleId="1370">
    <w:name w:val="正文_18"/>
    <w:next w:val="1369"/>
    <w:link w:val="788"/>
    <w:qFormat/>
    <w:pPr>
      <w:jc w:val="both"/>
      <w:widowControl w:val="off"/>
    </w:pPr>
    <w:rPr>
      <w:rFonts w:ascii="Calibri" w:hAnsi="Calibri"/>
      <w:sz w:val="21"/>
      <w:szCs w:val="22"/>
      <w:lang w:val="en-US" w:eastAsia="zh-CN" w:bidi="ar-SA"/>
    </w:rPr>
  </w:style>
  <w:style w:type="paragraph" w:styleId="1371">
    <w:name w:val="xl53_0"/>
    <w:next w:val="1367"/>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2">
    <w:name w:val="正文_16"/>
    <w:next w:val="1373"/>
    <w:link w:val="788"/>
    <w:qFormat/>
    <w:pPr>
      <w:jc w:val="both"/>
      <w:widowControl w:val="off"/>
    </w:pPr>
    <w:rPr>
      <w:rFonts w:ascii="Calibri" w:hAnsi="Calibri"/>
      <w:sz w:val="21"/>
      <w:szCs w:val="22"/>
      <w:lang w:val="en-US" w:eastAsia="zh-CN" w:bidi="ar-SA"/>
    </w:rPr>
  </w:style>
  <w:style w:type="paragraph" w:styleId="1373">
    <w:name w:val="正文首行缩进 2_0"/>
    <w:basedOn w:val="1374"/>
    <w:next w:val="1373"/>
    <w:link w:val="788"/>
    <w:qFormat/>
    <w:pPr>
      <w:ind w:left="200" w:firstLine="200"/>
      <w:spacing w:after="120"/>
    </w:pPr>
    <w:rPr>
      <w:rFonts w:ascii="Times New Roman" w:hAnsi="Times New Roman"/>
      <w:sz w:val="24"/>
      <w:szCs w:val="24"/>
    </w:rPr>
  </w:style>
  <w:style w:type="paragraph" w:styleId="1374">
    <w:name w:val="正文文本缩进_0"/>
    <w:basedOn w:val="1372"/>
    <w:next w:val="1374"/>
    <w:link w:val="788"/>
    <w:qFormat/>
    <w:pPr>
      <w:ind w:firstLine="225"/>
    </w:pPr>
    <w:rPr>
      <w:rFonts w:ascii="仿宋_GB2312" w:eastAsia="仿宋_GB2312"/>
      <w:sz w:val="32"/>
    </w:rPr>
  </w:style>
  <w:style w:type="paragraph" w:styleId="1375">
    <w:name w:val="正文_2"/>
    <w:next w:val="1375"/>
    <w:link w:val="788"/>
    <w:qFormat/>
    <w:pPr>
      <w:jc w:val="both"/>
      <w:widowControl w:val="off"/>
    </w:pPr>
    <w:rPr>
      <w:rFonts w:ascii="Calibri" w:hAnsi="Calibri"/>
      <w:sz w:val="21"/>
      <w:szCs w:val="22"/>
      <w:lang w:val="en-US" w:eastAsia="zh-CN" w:bidi="ar-SA"/>
    </w:rPr>
  </w:style>
  <w:style w:type="paragraph" w:styleId="1376">
    <w:name w:val="标题 12"/>
    <w:basedOn w:val="803"/>
    <w:next w:val="803"/>
    <w:link w:val="788"/>
    <w:qFormat/>
    <w:pPr>
      <w:keepLines/>
      <w:keepNext/>
      <w:spacing w:before="340" w:after="330" w:line="576" w:lineRule="auto"/>
      <w:outlineLvl w:val="0"/>
    </w:pPr>
    <w:rPr>
      <w:b/>
      <w:sz w:val="44"/>
      <w:szCs w:val="20"/>
    </w:rPr>
  </w:style>
  <w:style w:type="paragraph" w:styleId="1377">
    <w:name w:val="段_0"/>
    <w:next w:val="1378"/>
    <w:link w:val="788"/>
    <w:qFormat/>
    <w:pPr>
      <w:ind w:firstLine="200"/>
      <w:jc w:val="both"/>
    </w:pPr>
    <w:rPr>
      <w:rFonts w:ascii="宋体"/>
      <w:sz w:val="21"/>
      <w:lang w:val="en-US" w:eastAsia="zh-CN" w:bidi="ar-SA"/>
    </w:rPr>
  </w:style>
  <w:style w:type="paragraph" w:styleId="1378">
    <w:name w:val="Normal_19_1"/>
    <w:next w:val="1377"/>
    <w:link w:val="788"/>
    <w:qFormat/>
    <w:rPr>
      <w:rFonts w:ascii="黑体" w:hAnsi="黑体" w:eastAsia="黑体"/>
      <w:b/>
      <w:sz w:val="32"/>
      <w:szCs w:val="24"/>
      <w:lang w:val="en-US" w:eastAsia="zh-CN" w:bidi="ar-SA"/>
    </w:rPr>
  </w:style>
  <w:style w:type="paragraph" w:styleId="1379">
    <w:name w:val="Normal_0_1"/>
    <w:next w:val="1379"/>
    <w:link w:val="788"/>
    <w:qFormat/>
    <w:rPr>
      <w:rFonts w:ascii="黑体" w:hAnsi="黑体" w:eastAsia="黑体"/>
      <w:b/>
      <w:sz w:val="32"/>
      <w:szCs w:val="24"/>
      <w:lang w:val="en-US" w:eastAsia="zh-CN" w:bidi="ar-SA"/>
    </w:rPr>
  </w:style>
  <w:style w:type="paragraph" w:styleId="1380">
    <w:name w:val="Normal_1_1"/>
    <w:next w:val="1380"/>
    <w:link w:val="788"/>
    <w:qFormat/>
    <w:pPr>
      <w:jc w:val="both"/>
      <w:widowControl w:val="off"/>
    </w:pPr>
    <w:rPr>
      <w:rFonts w:ascii="Calibri" w:hAnsi="Calibri"/>
      <w:sz w:val="21"/>
      <w:szCs w:val="22"/>
      <w:lang w:val="en-US" w:eastAsia="zh-CN" w:bidi="ar-SA"/>
    </w:rPr>
  </w:style>
  <w:style w:type="paragraph" w:styleId="1381">
    <w:name w:val="Normal_2_0"/>
    <w:next w:val="1381"/>
    <w:link w:val="788"/>
    <w:qFormat/>
    <w:rPr>
      <w:rFonts w:ascii="黑体" w:hAnsi="黑体" w:eastAsia="黑体"/>
      <w:b/>
      <w:sz w:val="32"/>
      <w:szCs w:val="24"/>
      <w:lang w:val="en-US" w:eastAsia="zh-CN" w:bidi="ar-SA"/>
    </w:rPr>
  </w:style>
  <w:style w:type="paragraph" w:styleId="1382">
    <w:name w:val="正文_1_0_0"/>
    <w:next w:val="1382"/>
    <w:link w:val="788"/>
    <w:qFormat/>
    <w:pPr>
      <w:jc w:val="both"/>
      <w:widowControl w:val="off"/>
    </w:pPr>
    <w:rPr>
      <w:sz w:val="21"/>
      <w:lang w:val="en-US" w:eastAsia="zh-CN" w:bidi="ar-SA"/>
    </w:rPr>
  </w:style>
  <w:style w:type="paragraph" w:styleId="1383">
    <w:name w:val="Normal_3_0"/>
    <w:next w:val="1383"/>
    <w:link w:val="788"/>
    <w:qFormat/>
    <w:rPr>
      <w:rFonts w:ascii="黑体" w:hAnsi="黑体" w:eastAsia="黑体"/>
      <w:b/>
      <w:sz w:val="32"/>
      <w:szCs w:val="24"/>
      <w:lang w:val="en-US" w:eastAsia="zh-CN" w:bidi="ar-SA"/>
    </w:rPr>
  </w:style>
  <w:style w:type="paragraph" w:styleId="1384">
    <w:name w:val="Normal_4_0"/>
    <w:next w:val="1384"/>
    <w:link w:val="788"/>
    <w:qFormat/>
    <w:pPr>
      <w:jc w:val="both"/>
      <w:widowControl w:val="off"/>
    </w:pPr>
    <w:rPr>
      <w:rFonts w:ascii="Calibri" w:hAnsi="Calibri"/>
      <w:sz w:val="21"/>
      <w:szCs w:val="22"/>
      <w:lang w:val="en-US" w:eastAsia="zh-CN" w:bidi="ar-SA"/>
    </w:rPr>
  </w:style>
  <w:style w:type="paragraph" w:styleId="1385">
    <w:name w:val="Normal_5_0"/>
    <w:next w:val="1385"/>
    <w:link w:val="788"/>
    <w:qFormat/>
    <w:rPr>
      <w:rFonts w:ascii="黑体" w:hAnsi="黑体" w:eastAsia="黑体"/>
      <w:b/>
      <w:sz w:val="32"/>
      <w:szCs w:val="24"/>
      <w:lang w:val="en-US" w:eastAsia="zh-CN" w:bidi="ar-SA"/>
    </w:rPr>
  </w:style>
  <w:style w:type="paragraph" w:styleId="1386">
    <w:name w:val="正文_0_2"/>
    <w:next w:val="1386"/>
    <w:link w:val="788"/>
    <w:qFormat/>
    <w:pPr>
      <w:jc w:val="both"/>
      <w:widowControl w:val="off"/>
    </w:pPr>
    <w:rPr>
      <w:rFonts w:ascii="Calibri" w:hAnsi="Calibri"/>
      <w:sz w:val="21"/>
      <w:szCs w:val="22"/>
      <w:lang w:val="en-US" w:eastAsia="zh-CN" w:bidi="ar-SA"/>
    </w:rPr>
  </w:style>
  <w:style w:type="paragraph" w:styleId="1387">
    <w:name w:val="Normal_6_0"/>
    <w:next w:val="1387"/>
    <w:link w:val="788"/>
    <w:qFormat/>
    <w:rPr>
      <w:rFonts w:ascii="黑体" w:hAnsi="黑体" w:eastAsia="黑体"/>
      <w:b/>
      <w:sz w:val="32"/>
      <w:szCs w:val="24"/>
      <w:lang w:val="en-US" w:eastAsia="zh-CN" w:bidi="ar-SA"/>
    </w:rPr>
  </w:style>
  <w:style w:type="paragraph" w:styleId="1388">
    <w:name w:val="Normal_7_0"/>
    <w:next w:val="1388"/>
    <w:link w:val="788"/>
    <w:qFormat/>
    <w:pPr>
      <w:jc w:val="both"/>
      <w:widowControl w:val="off"/>
    </w:pPr>
    <w:rPr>
      <w:rFonts w:ascii="Calibri" w:hAnsi="Calibri"/>
      <w:sz w:val="21"/>
      <w:szCs w:val="22"/>
      <w:lang w:val="en-US" w:eastAsia="zh-CN" w:bidi="ar-SA"/>
    </w:rPr>
  </w:style>
  <w:style w:type="paragraph" w:styleId="1389">
    <w:name w:val="Normal_8_0"/>
    <w:next w:val="1389"/>
    <w:link w:val="788"/>
    <w:qFormat/>
    <w:rPr>
      <w:rFonts w:ascii="黑体" w:hAnsi="黑体" w:eastAsia="黑体"/>
      <w:b/>
      <w:sz w:val="32"/>
      <w:szCs w:val="24"/>
      <w:lang w:val="en-US" w:eastAsia="zh-CN" w:bidi="ar-SA"/>
    </w:rPr>
  </w:style>
  <w:style w:type="paragraph" w:styleId="1390">
    <w:name w:val="Normal_9_0"/>
    <w:next w:val="1390"/>
    <w:link w:val="788"/>
    <w:qFormat/>
    <w:rPr>
      <w:rFonts w:eastAsia="Times New Roman"/>
      <w:sz w:val="24"/>
      <w:szCs w:val="24"/>
      <w:lang w:val="en-US" w:eastAsia="zh-CN" w:bidi="ar-SA"/>
    </w:rPr>
  </w:style>
  <w:style w:type="paragraph" w:styleId="1391">
    <w:name w:val="Normal_10_0"/>
    <w:next w:val="1391"/>
    <w:link w:val="788"/>
    <w:qFormat/>
    <w:rPr>
      <w:rFonts w:eastAsia="Times New Roman"/>
      <w:sz w:val="24"/>
      <w:szCs w:val="24"/>
      <w:lang w:val="en-US" w:eastAsia="zh-CN" w:bidi="ar-SA"/>
    </w:rPr>
  </w:style>
  <w:style w:type="paragraph" w:styleId="1392">
    <w:name w:val="Normal_11_0"/>
    <w:next w:val="1392"/>
    <w:link w:val="788"/>
    <w:qFormat/>
    <w:rPr>
      <w:rFonts w:ascii="黑体" w:hAnsi="黑体" w:eastAsia="黑体"/>
      <w:b/>
      <w:sz w:val="32"/>
      <w:szCs w:val="24"/>
      <w:lang w:val="en-US" w:eastAsia="zh-CN" w:bidi="ar-SA"/>
    </w:rPr>
  </w:style>
  <w:style w:type="paragraph" w:styleId="1393">
    <w:name w:val="正文_1_1"/>
    <w:next w:val="1393"/>
    <w:link w:val="788"/>
    <w:qFormat/>
    <w:pPr>
      <w:jc w:val="both"/>
      <w:widowControl w:val="off"/>
    </w:pPr>
    <w:rPr>
      <w:rFonts w:ascii="Calibri" w:hAnsi="Calibri"/>
      <w:sz w:val="21"/>
      <w:szCs w:val="22"/>
      <w:lang w:val="en-US" w:eastAsia="zh-CN" w:bidi="ar-SA"/>
    </w:rPr>
  </w:style>
  <w:style w:type="paragraph" w:styleId="1394">
    <w:name w:val="正文_2_0"/>
    <w:next w:val="788"/>
    <w:link w:val="788"/>
    <w:qFormat/>
    <w:pPr>
      <w:jc w:val="both"/>
      <w:widowControl w:val="off"/>
    </w:pPr>
    <w:rPr>
      <w:rFonts w:ascii="Calibri" w:hAnsi="Calibri"/>
      <w:sz w:val="21"/>
      <w:szCs w:val="22"/>
      <w:lang w:val="en-US" w:eastAsia="zh-CN" w:bidi="ar-SA"/>
    </w:rPr>
  </w:style>
  <w:style w:type="paragraph" w:styleId="1395">
    <w:name w:val="Normal_12_0"/>
    <w:next w:val="1395"/>
    <w:link w:val="788"/>
    <w:qFormat/>
    <w:rPr>
      <w:rFonts w:ascii="黑体" w:hAnsi="黑体" w:eastAsia="黑体"/>
      <w:b/>
      <w:sz w:val="32"/>
      <w:szCs w:val="24"/>
      <w:lang w:val="en-US" w:eastAsia="zh-CN" w:bidi="ar-SA"/>
    </w:rPr>
  </w:style>
  <w:style w:type="paragraph" w:styleId="1396">
    <w:name w:val="Normal_13_0"/>
    <w:next w:val="1396"/>
    <w:link w:val="788"/>
    <w:qFormat/>
    <w:pPr>
      <w:jc w:val="both"/>
      <w:widowControl w:val="off"/>
    </w:pPr>
    <w:rPr>
      <w:rFonts w:ascii="Calibri" w:hAnsi="Calibri"/>
      <w:sz w:val="21"/>
      <w:szCs w:val="22"/>
      <w:lang w:val="en-US" w:eastAsia="zh-CN" w:bidi="ar-SA"/>
    </w:rPr>
  </w:style>
  <w:style w:type="paragraph" w:styleId="1397">
    <w:name w:val="正文_9_0"/>
    <w:next w:val="1397"/>
    <w:link w:val="788"/>
    <w:qFormat/>
    <w:pPr>
      <w:jc w:val="both"/>
      <w:widowControl w:val="off"/>
    </w:pPr>
    <w:rPr>
      <w:rFonts w:ascii="Calibri" w:hAnsi="Calibri"/>
      <w:sz w:val="21"/>
      <w:szCs w:val="22"/>
      <w:lang w:val="en-US" w:eastAsia="zh-CN" w:bidi="ar-SA"/>
    </w:rPr>
  </w:style>
  <w:style w:type="paragraph" w:styleId="1398">
    <w:name w:val="正文_8_1"/>
    <w:next w:val="1398"/>
    <w:link w:val="788"/>
    <w:qFormat/>
    <w:pPr>
      <w:jc w:val="both"/>
      <w:widowControl w:val="off"/>
    </w:pPr>
    <w:rPr>
      <w:rFonts w:ascii="Calibri" w:hAnsi="Calibri"/>
      <w:sz w:val="21"/>
      <w:szCs w:val="22"/>
      <w:lang w:val="en-US" w:eastAsia="zh-CN" w:bidi="ar-SA"/>
    </w:rPr>
  </w:style>
  <w:style w:type="paragraph" w:styleId="1399">
    <w:name w:val="正文_1_0_0_0_0"/>
    <w:next w:val="1399"/>
    <w:link w:val="788"/>
    <w:qFormat/>
    <w:pPr>
      <w:jc w:val="both"/>
      <w:widowControl w:val="off"/>
    </w:pPr>
    <w:rPr>
      <w:sz w:val="21"/>
      <w:lang w:val="en-US" w:eastAsia="zh-CN" w:bidi="ar-SA"/>
    </w:rPr>
  </w:style>
  <w:style w:type="paragraph" w:styleId="1400">
    <w:name w:val="列出段落_2"/>
    <w:basedOn w:val="1398"/>
    <w:next w:val="1400"/>
    <w:link w:val="788"/>
    <w:uiPriority w:val="34"/>
    <w:qFormat/>
    <w:pPr>
      <w:ind w:firstLine="420"/>
    </w:pPr>
  </w:style>
  <w:style w:type="paragraph" w:styleId="1401">
    <w:name w:val="Normal_14_0"/>
    <w:next w:val="1401"/>
    <w:link w:val="788"/>
    <w:qFormat/>
    <w:rPr>
      <w:rFonts w:ascii="黑体" w:hAnsi="黑体" w:eastAsia="黑体"/>
      <w:b/>
      <w:sz w:val="32"/>
      <w:szCs w:val="24"/>
      <w:lang w:val="en-US" w:eastAsia="zh-CN" w:bidi="ar-SA"/>
    </w:rPr>
  </w:style>
  <w:style w:type="paragraph" w:styleId="1402">
    <w:name w:val="正文_7_0_0"/>
    <w:next w:val="1402"/>
    <w:link w:val="788"/>
    <w:qFormat/>
    <w:pPr>
      <w:jc w:val="both"/>
      <w:widowControl w:val="off"/>
    </w:pPr>
    <w:rPr>
      <w:sz w:val="21"/>
      <w:szCs w:val="24"/>
      <w:lang w:val="en-US" w:eastAsia="zh-CN" w:bidi="ar-SA"/>
    </w:rPr>
  </w:style>
  <w:style w:type="paragraph" w:styleId="1403">
    <w:name w:val="正文缩进_0_0"/>
    <w:basedOn w:val="1402"/>
    <w:next w:val="1403"/>
    <w:link w:val="1404"/>
    <w:unhideWhenUsed/>
    <w:qFormat/>
    <w:pPr>
      <w:ind w:firstLine="420"/>
    </w:pPr>
    <w:rPr>
      <w:rFonts w:ascii="Calibri" w:hAnsi="Calibri"/>
      <w:szCs w:val="22"/>
    </w:rPr>
  </w:style>
  <w:style w:type="character" w:styleId="1404">
    <w:name w:val="正文缩进 Char1_0_0"/>
    <w:next w:val="1404"/>
    <w:link w:val="1403"/>
    <w:qFormat/>
    <w:rPr>
      <w:sz w:val="21"/>
      <w:szCs w:val="22"/>
    </w:rPr>
  </w:style>
  <w:style w:type="paragraph" w:styleId="1405">
    <w:name w:val="纯文本_0_0"/>
    <w:basedOn w:val="1406"/>
    <w:next w:val="1405"/>
    <w:link w:val="1407"/>
    <w:unhideWhenUsed/>
    <w:qFormat/>
    <w:rPr>
      <w:rFonts w:ascii="宋体" w:hAnsi="Courier New"/>
      <w:szCs w:val="21"/>
    </w:rPr>
  </w:style>
  <w:style w:type="paragraph" w:styleId="1406">
    <w:name w:val="正文_7_1_0"/>
    <w:next w:val="1406"/>
    <w:link w:val="788"/>
    <w:qFormat/>
    <w:pPr>
      <w:jc w:val="both"/>
      <w:widowControl w:val="off"/>
    </w:pPr>
    <w:rPr>
      <w:sz w:val="21"/>
      <w:szCs w:val="22"/>
      <w:lang w:val="en-US" w:eastAsia="zh-CN" w:bidi="ar-SA"/>
    </w:rPr>
  </w:style>
  <w:style w:type="character" w:styleId="1407">
    <w:name w:val="纯文本 Char_0_0"/>
    <w:next w:val="1407"/>
    <w:link w:val="1405"/>
    <w:qFormat/>
    <w:rPr>
      <w:rFonts w:ascii="宋体" w:hAnsi="Courier New"/>
      <w:sz w:val="21"/>
      <w:szCs w:val="21"/>
    </w:rPr>
  </w:style>
  <w:style w:type="paragraph" w:styleId="1408">
    <w:name w:val="Normal_15_0"/>
    <w:next w:val="1408"/>
    <w:link w:val="788"/>
    <w:qFormat/>
    <w:rPr>
      <w:rFonts w:ascii="黑体" w:hAnsi="黑体" w:eastAsia="黑体"/>
      <w:b/>
      <w:sz w:val="32"/>
      <w:szCs w:val="24"/>
      <w:lang w:val="en-US" w:eastAsia="zh-CN" w:bidi="ar-SA"/>
    </w:rPr>
  </w:style>
  <w:style w:type="paragraph" w:styleId="1409">
    <w:name w:val="正文_8_0"/>
    <w:next w:val="1409"/>
    <w:link w:val="788"/>
    <w:qFormat/>
    <w:pPr>
      <w:jc w:val="both"/>
      <w:widowControl w:val="off"/>
    </w:pPr>
    <w:rPr>
      <w:sz w:val="21"/>
      <w:szCs w:val="24"/>
      <w:lang w:val="en-US" w:eastAsia="zh-CN" w:bidi="ar-SA"/>
    </w:rPr>
  </w:style>
  <w:style w:type="paragraph" w:styleId="1410">
    <w:name w:val="Normal_16_0"/>
    <w:next w:val="1410"/>
    <w:link w:val="788"/>
    <w:qFormat/>
    <w:rPr>
      <w:rFonts w:ascii="黑体" w:hAnsi="黑体" w:eastAsia="黑体"/>
      <w:b/>
      <w:sz w:val="32"/>
      <w:szCs w:val="24"/>
      <w:lang w:val="en-US" w:eastAsia="zh-CN" w:bidi="ar-SA"/>
    </w:rPr>
  </w:style>
  <w:style w:type="paragraph" w:styleId="1411">
    <w:name w:val="正文_5_0"/>
    <w:next w:val="1411"/>
    <w:link w:val="788"/>
    <w:qFormat/>
    <w:pPr>
      <w:jc w:val="both"/>
      <w:widowControl w:val="off"/>
    </w:pPr>
    <w:rPr>
      <w:rFonts w:ascii="Calibri" w:hAnsi="Calibri"/>
      <w:sz w:val="21"/>
      <w:szCs w:val="22"/>
      <w:lang w:val="en-US" w:eastAsia="zh-CN" w:bidi="ar-SA"/>
    </w:rPr>
  </w:style>
  <w:style w:type="paragraph" w:styleId="1412">
    <w:name w:val="正文_9_1"/>
    <w:next w:val="1412"/>
    <w:link w:val="788"/>
    <w:qFormat/>
    <w:pPr>
      <w:jc w:val="both"/>
      <w:widowControl w:val="off"/>
    </w:pPr>
    <w:rPr>
      <w:sz w:val="21"/>
      <w:szCs w:val="24"/>
      <w:lang w:val="en-US" w:eastAsia="zh-CN" w:bidi="ar-SA"/>
    </w:rPr>
  </w:style>
  <w:style w:type="paragraph" w:styleId="1413">
    <w:name w:val="Normal_17_0"/>
    <w:next w:val="1413"/>
    <w:link w:val="788"/>
    <w:qFormat/>
    <w:rPr>
      <w:rFonts w:ascii="黑体" w:hAnsi="黑体" w:eastAsia="黑体"/>
      <w:b/>
      <w:sz w:val="32"/>
      <w:szCs w:val="24"/>
      <w:lang w:val="en-US" w:eastAsia="zh-CN" w:bidi="ar-SA"/>
    </w:rPr>
  </w:style>
  <w:style w:type="paragraph" w:styleId="1414">
    <w:name w:val="正文_10_0"/>
    <w:next w:val="1414"/>
    <w:link w:val="788"/>
    <w:qFormat/>
    <w:pPr>
      <w:jc w:val="both"/>
      <w:widowControl w:val="off"/>
    </w:pPr>
    <w:rPr>
      <w:sz w:val="21"/>
      <w:szCs w:val="24"/>
      <w:lang w:val="en-US" w:eastAsia="zh-CN" w:bidi="ar-SA"/>
    </w:rPr>
  </w:style>
  <w:style w:type="paragraph" w:styleId="1415">
    <w:name w:val="Normal_18_0"/>
    <w:next w:val="1415"/>
    <w:link w:val="788"/>
    <w:qFormat/>
    <w:rPr>
      <w:rFonts w:ascii="黑体" w:hAnsi="黑体" w:eastAsia="黑体"/>
      <w:b/>
      <w:sz w:val="32"/>
      <w:szCs w:val="24"/>
      <w:lang w:val="en-US" w:eastAsia="zh-CN" w:bidi="ar-SA"/>
    </w:rPr>
  </w:style>
  <w:style w:type="paragraph" w:styleId="1416">
    <w:name w:val="正文_11_0"/>
    <w:next w:val="1416"/>
    <w:link w:val="788"/>
    <w:qFormat/>
    <w:pPr>
      <w:jc w:val="both"/>
      <w:widowControl w:val="off"/>
    </w:pPr>
    <w:rPr>
      <w:sz w:val="21"/>
      <w:szCs w:val="24"/>
      <w:lang w:val="en-US" w:eastAsia="zh-CN" w:bidi="ar-SA"/>
    </w:rPr>
  </w:style>
  <w:style w:type="paragraph" w:styleId="1417">
    <w:name w:val="Normal_19_0"/>
    <w:basedOn w:val="802"/>
    <w:next w:val="1418"/>
    <w:link w:val="788"/>
    <w:qFormat/>
    <w:rPr>
      <w:rFonts w:ascii="黑体" w:hAnsi="黑体" w:eastAsia="黑体"/>
      <w:b/>
      <w:sz w:val="32"/>
    </w:rPr>
  </w:style>
  <w:style w:type="paragraph" w:styleId="1418">
    <w:name w:val="Body Text First Indent_1_0"/>
    <w:basedOn w:val="1417"/>
    <w:next w:val="1418"/>
    <w:link w:val="788"/>
    <w:qFormat/>
    <w:pPr>
      <w:ind w:firstLine="100"/>
      <w:spacing w:after="120"/>
    </w:pPr>
  </w:style>
  <w:style w:type="paragraph" w:styleId="1419">
    <w:name w:val="Body Text_0"/>
    <w:basedOn w:val="1417"/>
    <w:next w:val="1419"/>
    <w:link w:val="788"/>
    <w:uiPriority w:val="99"/>
    <w:unhideWhenUsed/>
    <w:qFormat/>
    <w:pPr>
      <w:spacing w:after="120"/>
    </w:pPr>
    <w:rPr>
      <w:rFonts w:ascii="Calibri" w:hAnsi="Calibri"/>
      <w:sz w:val="20"/>
    </w:rPr>
  </w:style>
  <w:style w:type="paragraph" w:styleId="1420">
    <w:name w:val="正文_12_0"/>
    <w:next w:val="1420"/>
    <w:link w:val="788"/>
    <w:qFormat/>
    <w:pPr>
      <w:jc w:val="both"/>
      <w:widowControl w:val="off"/>
    </w:pPr>
    <w:rPr>
      <w:rFonts w:ascii="Calibri" w:hAnsi="Calibri"/>
      <w:sz w:val="21"/>
      <w:szCs w:val="22"/>
      <w:lang w:val="en-US" w:eastAsia="zh-CN" w:bidi="ar-SA"/>
    </w:rPr>
  </w:style>
  <w:style w:type="paragraph" w:styleId="1421">
    <w:name w:val="正文_9_1_0"/>
    <w:next w:val="1421"/>
    <w:link w:val="788"/>
    <w:qFormat/>
    <w:pPr>
      <w:jc w:val="both"/>
      <w:widowControl w:val="off"/>
    </w:pPr>
    <w:rPr>
      <w:sz w:val="21"/>
      <w:szCs w:val="24"/>
      <w:lang w:val="en-US" w:eastAsia="zh-CN" w:bidi="ar-SA"/>
    </w:rPr>
  </w:style>
  <w:style w:type="paragraph" w:styleId="1422">
    <w:name w:val="Normal_14_0_0"/>
    <w:next w:val="1422"/>
    <w:link w:val="788"/>
    <w:qFormat/>
    <w:rPr>
      <w:rFonts w:ascii="黑体" w:hAnsi="黑体" w:eastAsia="黑体"/>
      <w:b/>
      <w:sz w:val="32"/>
      <w:szCs w:val="24"/>
      <w:lang w:val="en-US" w:eastAsia="zh-CN" w:bidi="ar-SA"/>
    </w:rPr>
  </w:style>
  <w:style w:type="paragraph" w:styleId="1423">
    <w:name w:val="正文_12_0_0"/>
    <w:next w:val="1423"/>
    <w:link w:val="788"/>
    <w:qFormat/>
    <w:pPr>
      <w:jc w:val="both"/>
      <w:widowControl w:val="off"/>
    </w:pPr>
    <w:rPr>
      <w:sz w:val="21"/>
      <w:szCs w:val="24"/>
      <w:lang w:val="en-US" w:eastAsia="zh-CN" w:bidi="ar-SA"/>
    </w:rPr>
  </w:style>
  <w:style w:type="paragraph" w:styleId="1424">
    <w:name w:val="Normal_20"/>
    <w:next w:val="1425"/>
    <w:link w:val="788"/>
    <w:qFormat/>
    <w:rPr>
      <w:rFonts w:ascii="黑体" w:hAnsi="黑体" w:eastAsia="黑体"/>
      <w:b/>
      <w:sz w:val="32"/>
      <w:szCs w:val="24"/>
      <w:lang w:val="en-US" w:eastAsia="zh-CN" w:bidi="ar-SA"/>
    </w:rPr>
  </w:style>
  <w:style w:type="paragraph" w:styleId="1425">
    <w:name w:val="正文文本首行缩进 22"/>
    <w:basedOn w:val="1426"/>
    <w:next w:val="1425"/>
    <w:link w:val="788"/>
    <w:qFormat/>
    <w:pPr>
      <w:ind w:left="200" w:firstLine="200"/>
      <w:spacing w:after="120"/>
    </w:pPr>
    <w:rPr>
      <w:rFonts w:ascii="Times New Roman" w:hAnsi="Times New Roman"/>
      <w:sz w:val="24"/>
    </w:rPr>
  </w:style>
  <w:style w:type="paragraph" w:styleId="1426">
    <w:name w:val="正文文本缩进2"/>
    <w:basedOn w:val="1424"/>
    <w:next w:val="1426"/>
    <w:link w:val="788"/>
    <w:qFormat/>
    <w:pPr>
      <w:ind w:firstLine="225"/>
    </w:pPr>
    <w:rPr>
      <w:rFonts w:ascii="仿宋_GB2312" w:eastAsia="仿宋_GB2312"/>
    </w:rPr>
  </w:style>
  <w:style w:type="paragraph" w:styleId="1427">
    <w:name w:val="正文_13_0"/>
    <w:next w:val="1427"/>
    <w:link w:val="788"/>
    <w:qFormat/>
    <w:pPr>
      <w:jc w:val="both"/>
      <w:widowControl w:val="off"/>
    </w:pPr>
    <w:rPr>
      <w:sz w:val="21"/>
      <w:szCs w:val="24"/>
      <w:lang w:val="en-US" w:eastAsia="zh-CN" w:bidi="ar-SA"/>
    </w:rPr>
  </w:style>
  <w:style w:type="paragraph" w:styleId="1428">
    <w:name w:val="正文_14_0"/>
    <w:next w:val="1428"/>
    <w:link w:val="788"/>
    <w:qFormat/>
    <w:pPr>
      <w:jc w:val="both"/>
      <w:widowControl w:val="off"/>
    </w:pPr>
    <w:rPr>
      <w:rFonts w:ascii="Calibri" w:hAnsi="Calibri"/>
      <w:sz w:val="21"/>
      <w:szCs w:val="22"/>
      <w:lang w:val="en-US" w:eastAsia="zh-CN" w:bidi="ar-SA"/>
    </w:rPr>
  </w:style>
  <w:style w:type="paragraph" w:styleId="1429">
    <w:name w:val="Normal_21"/>
    <w:next w:val="1429"/>
    <w:link w:val="788"/>
    <w:qFormat/>
    <w:rPr>
      <w:rFonts w:ascii="黑体" w:hAnsi="黑体" w:eastAsia="黑体"/>
      <w:b/>
      <w:sz w:val="32"/>
      <w:szCs w:val="24"/>
      <w:lang w:val="en-US" w:eastAsia="zh-CN" w:bidi="ar-SA"/>
    </w:rPr>
  </w:style>
  <w:style w:type="paragraph" w:styleId="1430">
    <w:name w:val="正文_15_0"/>
    <w:next w:val="1430"/>
    <w:link w:val="788"/>
    <w:qFormat/>
    <w:pPr>
      <w:jc w:val="both"/>
      <w:widowControl w:val="off"/>
    </w:pPr>
    <w:rPr>
      <w:rFonts w:ascii="Calibri" w:hAnsi="Calibri"/>
      <w:sz w:val="21"/>
      <w:szCs w:val="22"/>
      <w:lang w:val="en-US" w:eastAsia="zh-CN" w:bidi="ar-SA"/>
    </w:rPr>
  </w:style>
  <w:style w:type="paragraph" w:styleId="1431">
    <w:name w:val="Normal_0_2"/>
    <w:next w:val="1431"/>
    <w:link w:val="788"/>
    <w:qFormat/>
    <w:rPr>
      <w:rFonts w:ascii="黑体" w:hAnsi="黑体" w:eastAsia="黑体"/>
      <w:b/>
      <w:sz w:val="32"/>
      <w:szCs w:val="24"/>
      <w:lang w:val="en-US" w:eastAsia="zh-CN" w:bidi="ar-SA"/>
    </w:rPr>
  </w:style>
  <w:style w:type="paragraph" w:styleId="1432">
    <w:name w:val="Normal_1_2"/>
    <w:next w:val="1432"/>
    <w:link w:val="788"/>
    <w:qFormat/>
    <w:rPr>
      <w:rFonts w:eastAsia="Times New Roman"/>
      <w:sz w:val="24"/>
      <w:szCs w:val="24"/>
      <w:lang w:val="en-US" w:eastAsia="zh-CN" w:bidi="ar-SA"/>
    </w:rPr>
  </w:style>
  <w:style w:type="paragraph" w:styleId="1433">
    <w:name w:val="Normal_0_3"/>
    <w:next w:val="1433"/>
    <w:link w:val="788"/>
    <w:qFormat/>
    <w:rPr>
      <w:rFonts w:ascii="黑体" w:hAnsi="黑体" w:eastAsia="黑体"/>
      <w:b/>
      <w:sz w:val="32"/>
      <w:szCs w:val="24"/>
      <w:lang w:val="en-US" w:eastAsia="zh-CN" w:bidi="ar-SA"/>
    </w:rPr>
  </w:style>
  <w:style w:type="paragraph" w:styleId="1434">
    <w:name w:val="正文_17"/>
    <w:next w:val="1434"/>
    <w:link w:val="788"/>
    <w:qFormat/>
    <w:pPr>
      <w:jc w:val="both"/>
      <w:widowControl w:val="off"/>
    </w:pPr>
    <w:rPr>
      <w:rFonts w:ascii="Calibri" w:hAnsi="Calibri"/>
      <w:sz w:val="21"/>
      <w:szCs w:val="22"/>
      <w:lang w:val="en-US" w:eastAsia="zh-CN" w:bidi="ar-SA"/>
    </w:rPr>
  </w:style>
  <w:style w:type="paragraph" w:styleId="1435">
    <w:name w:val="正文缩进1"/>
    <w:basedOn w:val="788"/>
    <w:next w:val="1435"/>
    <w:link w:val="788"/>
    <w:uiPriority w:val="99"/>
    <w:qFormat/>
    <w:pPr>
      <w:ind w:firstLine="420"/>
      <w:jc w:val="left"/>
    </w:pPr>
    <w:rPr>
      <w:rFonts w:ascii="宋体"/>
      <w:sz w:val="24"/>
    </w:rPr>
  </w:style>
  <w:style w:type="paragraph" w:styleId="1436">
    <w:name w:val="索引 11"/>
    <w:basedOn w:val="788"/>
    <w:next w:val="788"/>
    <w:link w:val="788"/>
    <w:qFormat/>
    <w:pPr>
      <w:spacing w:line="360" w:lineRule="auto"/>
    </w:pPr>
    <w:rPr>
      <w:rFonts w:ascii="仿宋_GB2312" w:eastAsia="仿宋_GB2312"/>
      <w:sz w:val="24"/>
      <w:szCs w:val="20"/>
    </w:rPr>
  </w:style>
  <w:style w:type="paragraph" w:styleId="1437">
    <w:name w:val="纯文本1"/>
    <w:basedOn w:val="1372"/>
    <w:next w:val="1437"/>
    <w:link w:val="788"/>
    <w:qFormat/>
    <w:rPr>
      <w:rFonts w:ascii="宋体" w:hAnsi="Courier New"/>
    </w:rPr>
  </w:style>
  <w:style w:type="paragraph" w:styleId="1438">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9">
    <w:name w:val="正文1_0"/>
    <w:next w:val="1439"/>
    <w:link w:val="788"/>
    <w:qFormat/>
    <w:pPr>
      <w:jc w:val="both"/>
      <w:widowControl w:val="off"/>
    </w:pPr>
    <w:rPr>
      <w:szCs w:val="24"/>
      <w:lang w:val="en-US" w:eastAsia="zh-CN" w:bidi="ar-SA"/>
    </w:rPr>
  </w:style>
  <w:style w:type="paragraph" w:styleId="1440">
    <w:name w:val="正文缩进1_0"/>
    <w:basedOn w:val="1439"/>
    <w:next w:val="1440"/>
    <w:link w:val="1441"/>
    <w:qFormat/>
    <w:pPr>
      <w:ind w:firstLine="420"/>
      <w:jc w:val="left"/>
    </w:pPr>
    <w:rPr>
      <w:rFonts w:ascii="宋体" w:hAnsi="Calibri" w:eastAsia="Times New Roman"/>
      <w:sz w:val="24"/>
      <w:szCs w:val="22"/>
    </w:rPr>
  </w:style>
  <w:style w:type="character" w:styleId="1441">
    <w:name w:val="正文缩进 Char1_1"/>
    <w:next w:val="1441"/>
    <w:link w:val="1440"/>
    <w:qFormat/>
    <w:rPr>
      <w:rFonts w:ascii="宋体" w:hAnsi="Calibri" w:eastAsia="Times New Roman"/>
      <w:sz w:val="24"/>
      <w:szCs w:val="22"/>
    </w:rPr>
  </w:style>
  <w:style w:type="paragraph" w:styleId="1442">
    <w:name w:val="无间隔1_0"/>
    <w:next w:val="1442"/>
    <w:link w:val="788"/>
    <w:uiPriority w:val="1"/>
    <w:qFormat/>
    <w:pPr>
      <w:jc w:val="both"/>
      <w:widowControl w:val="off"/>
    </w:pPr>
    <w:rPr>
      <w:szCs w:val="24"/>
      <w:lang w:val="en-US" w:eastAsia="zh-CN" w:bidi="ar-SA"/>
    </w:rPr>
  </w:style>
  <w:style w:type="paragraph" w:styleId="1443">
    <w:name w:val="Normal_22"/>
    <w:next w:val="1443"/>
    <w:link w:val="788"/>
    <w:qFormat/>
    <w:pPr>
      <w:jc w:val="both"/>
      <w:widowControl w:val="off"/>
    </w:pPr>
    <w:rPr>
      <w:szCs w:val="24"/>
      <w:lang w:val="en-US" w:eastAsia="zh-CN" w:bidi="ar-SA"/>
    </w:rPr>
  </w:style>
  <w:style w:type="character" w:styleId="1444">
    <w:name w:val="未处理的提及1"/>
    <w:next w:val="1444"/>
    <w:link w:val="788"/>
    <w:uiPriority w:val="99"/>
    <w:unhideWhenUsed/>
    <w:qFormat/>
    <w:rPr>
      <w:color w:val="605e5c"/>
      <w:shd w:val="clear" w:color="auto" w:fill="e1dfdd"/>
    </w:rPr>
  </w:style>
  <w:style w:type="character" w:styleId="1445">
    <w:name w:val="未处理的提及2"/>
    <w:next w:val="1445"/>
    <w:link w:val="788"/>
    <w:uiPriority w:val="99"/>
    <w:unhideWhenUsed/>
    <w:qFormat/>
    <w:rPr>
      <w:color w:val="605e5c"/>
      <w:shd w:val="clear" w:color="auto" w:fill="e1dfdd"/>
    </w:rPr>
  </w:style>
  <w:style w:type="paragraph" w:styleId="1446">
    <w:name w:val="正文_4_0"/>
    <w:next w:val="1446"/>
    <w:link w:val="788"/>
    <w:qFormat/>
    <w:pPr>
      <w:jc w:val="both"/>
      <w:widowControl w:val="off"/>
    </w:pPr>
    <w:rPr>
      <w:rFonts w:ascii="Calibri" w:hAnsi="Calibri"/>
      <w:sz w:val="21"/>
      <w:szCs w:val="22"/>
      <w:lang w:val="en-US" w:eastAsia="zh-CN" w:bidi="ar-SA"/>
    </w:rPr>
  </w:style>
  <w:style w:type="paragraph" w:styleId="1447">
    <w:name w:val="正文_12_0_0_0"/>
    <w:next w:val="1447"/>
    <w:link w:val="788"/>
    <w:qFormat/>
    <w:pPr>
      <w:jc w:val="both"/>
      <w:widowControl w:val="off"/>
    </w:pPr>
    <w:rPr>
      <w:sz w:val="21"/>
      <w:szCs w:val="24"/>
      <w:lang w:val="en-US" w:eastAsia="zh-CN" w:bidi="ar-SA"/>
    </w:rPr>
  </w:style>
  <w:style w:type="character" w:styleId="1448">
    <w:name w:val="10"/>
    <w:next w:val="1448"/>
    <w:link w:val="788"/>
    <w:qFormat/>
    <w:rPr>
      <w:rFonts w:ascii="Times New Roman" w:hAnsi="Times New Roman" w:cs="Times New Roman"/>
    </w:rPr>
  </w:style>
  <w:style w:type="paragraph" w:styleId="1449">
    <w:name w:val="正文文本2"/>
    <w:basedOn w:val="803"/>
    <w:next w:val="1449"/>
    <w:link w:val="788"/>
    <w:uiPriority w:val="1"/>
    <w:qFormat/>
    <w:rPr>
      <w:rFonts w:ascii="Segoe UI" w:hAnsi="Segoe UI" w:cs="Segoe UI"/>
    </w:rPr>
  </w:style>
  <w:style w:type="paragraph" w:styleId="1450">
    <w:name w:val="正文_16_0"/>
    <w:basedOn w:val="1370"/>
    <w:next w:val="1450"/>
    <w:link w:val="788"/>
    <w:qFormat/>
  </w:style>
  <w:style w:type="paragraph" w:styleId="1451">
    <w:name w:val="Normal_16_0_0"/>
    <w:next w:val="1451"/>
    <w:link w:val="788"/>
    <w:qFormat/>
    <w:pPr>
      <w:jc w:val="both"/>
      <w:widowControl w:val="off"/>
    </w:pPr>
    <w:rPr>
      <w:rFonts w:ascii="Calibri" w:hAnsi="Calibri"/>
      <w:sz w:val="21"/>
      <w:szCs w:val="22"/>
      <w:lang w:val="en-US" w:eastAsia="zh-CN" w:bidi="ar-SA"/>
    </w:rPr>
  </w:style>
  <w:style w:type="paragraph" w:styleId="1452">
    <w:name w:val="Normal_22_0"/>
    <w:next w:val="1452"/>
    <w:link w:val="788"/>
    <w:qFormat/>
    <w:pPr>
      <w:jc w:val="both"/>
      <w:widowControl w:val="off"/>
    </w:pPr>
    <w:rPr>
      <w:rFonts w:ascii="Calibri" w:hAnsi="Calibri"/>
      <w:sz w:val="21"/>
      <w:szCs w:val="24"/>
      <w:lang w:val="en-US" w:eastAsia="zh-CN" w:bidi="ar-SA"/>
    </w:rPr>
  </w:style>
  <w:style w:type="paragraph" w:styleId="1453">
    <w:name w:val="Normal_19_0_1"/>
    <w:next w:val="1453"/>
    <w:link w:val="788"/>
    <w:qFormat/>
    <w:rPr>
      <w:rFonts w:ascii="Tahoma" w:hAnsi="Tahoma" w:eastAsia="微软雅黑"/>
      <w:lang w:val="en-US" w:eastAsia="zh-CN" w:bidi="ar-SA"/>
    </w:rPr>
  </w:style>
  <w:style w:type="paragraph" w:styleId="1454">
    <w:name w:val="正文_2_0_0"/>
    <w:next w:val="1454"/>
    <w:link w:val="788"/>
    <w:qFormat/>
    <w:pPr>
      <w:jc w:val="both"/>
      <w:widowControl w:val="off"/>
    </w:pPr>
    <w:rPr>
      <w:rFonts w:ascii="Calibri" w:hAnsi="Calibri"/>
      <w:sz w:val="21"/>
      <w:szCs w:val="22"/>
      <w:lang w:val="en-US" w:eastAsia="zh-CN" w:bidi="ar-SA"/>
    </w:rPr>
  </w:style>
  <w:style w:type="paragraph" w:styleId="1455">
    <w:name w:val="正文_16_0_0_0"/>
    <w:basedOn w:val="1456"/>
    <w:next w:val="1455"/>
    <w:link w:val="788"/>
    <w:qFormat/>
    <w:rPr>
      <w:rFonts w:ascii="Calibri" w:hAnsi="Calibri" w:cs="Calibri"/>
      <w:szCs w:val="21"/>
    </w:rPr>
  </w:style>
  <w:style w:type="paragraph" w:styleId="1456">
    <w:name w:val="正文_3_0"/>
    <w:next w:val="1456"/>
    <w:link w:val="788"/>
    <w:qFormat/>
    <w:pPr>
      <w:jc w:val="both"/>
      <w:widowControl w:val="off"/>
    </w:pPr>
    <w:rPr>
      <w:sz w:val="21"/>
      <w:lang w:val="en-US" w:eastAsia="zh-CN" w:bidi="ar-SA"/>
    </w:rPr>
  </w:style>
  <w:style w:type="character" w:styleId="1457">
    <w:name w:val="15"/>
    <w:next w:val="1457"/>
    <w:link w:val="788"/>
    <w:qFormat/>
    <w:rPr>
      <w:rFonts w:ascii="Times New Roman" w:hAnsi="Times New Roman" w:cs="Times New Roman"/>
      <w:color w:val="0000ff"/>
      <w:u w:val="single"/>
    </w:rPr>
  </w:style>
  <w:style w:type="character" w:styleId="1458">
    <w:name w:val="16_0"/>
    <w:next w:val="1458"/>
    <w:link w:val="788"/>
    <w:qFormat/>
    <w:rPr>
      <w:rFonts w:ascii="Times New Roman" w:hAnsi="Times New Roman" w:cs="Times New Roman"/>
    </w:rPr>
  </w:style>
  <w:style w:type="paragraph" w:styleId="1459">
    <w:name w:val="正文_16_1"/>
    <w:next w:val="1459"/>
    <w:link w:val="788"/>
    <w:qFormat/>
    <w:pPr>
      <w:jc w:val="both"/>
      <w:widowControl w:val="off"/>
    </w:pPr>
    <w:rPr>
      <w:sz w:val="21"/>
      <w:szCs w:val="24"/>
      <w:lang w:val="en-US" w:eastAsia="zh-CN" w:bidi="ar-SA"/>
    </w:rPr>
  </w:style>
  <w:style w:type="paragraph" w:styleId="1460">
    <w:name w:val="正文空2字"/>
    <w:basedOn w:val="788"/>
    <w:next w:val="1460"/>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1">
    <w:name w:val="未处理的提及3"/>
    <w:next w:val="1461"/>
    <w:link w:val="788"/>
    <w:uiPriority w:val="99"/>
    <w:unhideWhenUsed/>
    <w:qFormat/>
    <w:rPr>
      <w:color w:val="605e5c"/>
      <w:shd w:val="clear" w:color="auto" w:fill="e1dfdd"/>
    </w:rPr>
  </w:style>
  <w:style w:type="character" w:styleId="1462">
    <w:name w:val="正文文本首行缩进 2 字符1"/>
    <w:next w:val="1462"/>
    <w:link w:val="788"/>
    <w:uiPriority w:val="99"/>
    <w:semiHidden/>
    <w:qFormat/>
    <w:rPr>
      <w:rFonts w:ascii="Calibri" w:hAnsi="Calibri"/>
      <w:sz w:val="21"/>
      <w:szCs w:val="22"/>
    </w:rPr>
  </w:style>
  <w:style w:type="paragraph" w:styleId="1463">
    <w:name w:val="Normal_20_0"/>
    <w:next w:val="1463"/>
    <w:link w:val="788"/>
    <w:qFormat/>
    <w:pPr>
      <w:jc w:val="both"/>
      <w:widowControl w:val="off"/>
    </w:pPr>
    <w:rPr>
      <w:rFonts w:ascii="Calibri" w:hAnsi="Calibri"/>
      <w:lang w:val="en-US" w:eastAsia="zh-CN" w:bidi="ar-SA"/>
    </w:rPr>
  </w:style>
  <w:style w:type="paragraph" w:styleId="1464">
    <w:name w:val="正文_12_0_0_0_0"/>
    <w:basedOn w:val="788"/>
    <w:next w:val="1464"/>
    <w:link w:val="788"/>
    <w:qFormat/>
    <w:rPr>
      <w:rFonts w:ascii="Times New Roman" w:hAnsi="Times New Roman"/>
      <w:szCs w:val="24"/>
    </w:rPr>
  </w:style>
  <w:style w:type="paragraph" w:styleId="1465">
    <w:name w:val="正文_14_0_0"/>
    <w:next w:val="1465"/>
    <w:link w:val="788"/>
    <w:qFormat/>
    <w:pPr>
      <w:jc w:val="both"/>
      <w:widowControl w:val="off"/>
    </w:pPr>
    <w:rPr>
      <w:sz w:val="21"/>
      <w:szCs w:val="24"/>
      <w:lang w:val="en-US" w:eastAsia="zh-CN" w:bidi="ar-SA"/>
    </w:rPr>
  </w:style>
  <w:style w:type="character" w:styleId="1466">
    <w:name w:val="custom-tag-placeholder-class"/>
    <w:next w:val="1466"/>
    <w:link w:val="788"/>
    <w:qFormat/>
  </w:style>
  <w:style w:type="paragraph" w:styleId="1467">
    <w:name w:val="正文缩进_1_0_0"/>
    <w:basedOn w:val="1468"/>
    <w:next w:val="1467"/>
    <w:link w:val="788"/>
    <w:qFormat/>
    <w:pPr>
      <w:ind w:firstLine="420"/>
    </w:pPr>
    <w:rPr>
      <w:rFonts w:ascii="宋体"/>
      <w:color w:val="000000"/>
      <w:sz w:val="24"/>
      <w:szCs w:val="20"/>
    </w:rPr>
  </w:style>
  <w:style w:type="paragraph" w:styleId="1468">
    <w:name w:val="正文_2_0_1"/>
    <w:next w:val="1467"/>
    <w:link w:val="788"/>
    <w:qFormat/>
    <w:pPr>
      <w:jc w:val="both"/>
      <w:widowControl w:val="off"/>
    </w:pPr>
    <w:rPr>
      <w:sz w:val="21"/>
      <w:szCs w:val="22"/>
      <w:lang w:val="en-US" w:eastAsia="zh-CN" w:bidi="ar-SA"/>
    </w:rPr>
  </w:style>
  <w:style w:type="paragraph" w:styleId="1469">
    <w:name w:val="表内文字居中_0"/>
    <w:next w:val="1469"/>
    <w:link w:val="788"/>
    <w:qFormat/>
    <w:pPr>
      <w:jc w:val="center"/>
    </w:pPr>
    <w:rPr>
      <w:sz w:val="24"/>
      <w:szCs w:val="24"/>
      <w:lang w:val="en-US" w:eastAsia="zh-CN" w:bidi="ar-SA"/>
    </w:rPr>
  </w:style>
  <w:style w:type="paragraph" w:styleId="1470">
    <w:name w:val="正文_16_0_0"/>
    <w:next w:val="1439"/>
    <w:link w:val="788"/>
    <w:uiPriority w:val="99"/>
    <w:qFormat/>
    <w:pPr>
      <w:jc w:val="both"/>
      <w:widowControl w:val="off"/>
    </w:pPr>
    <w:rPr>
      <w:rFonts w:ascii="Calibri" w:hAnsi="Calibri"/>
      <w:sz w:val="21"/>
      <w:szCs w:val="22"/>
      <w:lang w:val="en-US" w:eastAsia="zh-CN" w:bidi="ar-SA"/>
    </w:rPr>
  </w:style>
  <w:style w:type="paragraph" w:styleId="1471">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2">
    <w:name w:val="Body Text_0_0"/>
    <w:basedOn w:val="1471"/>
    <w:next w:val="1472"/>
    <w:link w:val="788"/>
    <w:uiPriority w:val="99"/>
    <w:unhideWhenUsed/>
    <w:qFormat/>
    <w:pPr>
      <w:spacing w:after="120"/>
    </w:pPr>
    <w:rPr>
      <w:sz w:val="20"/>
    </w:rPr>
  </w:style>
  <w:style w:type="paragraph" w:styleId="1473">
    <w:name w:val="*正文"/>
    <w:basedOn w:val="788"/>
    <w:next w:val="1473"/>
    <w:link w:val="788"/>
    <w:qFormat/>
    <w:pPr>
      <w:ind w:firstLine="560"/>
      <w:spacing w:line="360" w:lineRule="auto"/>
    </w:pPr>
    <w:rPr>
      <w:rFonts w:ascii="方正仿宋_GB2312" w:hAnsi="Times New Roman" w:eastAsia="方正仿宋_GB2312"/>
      <w:sz w:val="28"/>
      <w:szCs w:val="28"/>
    </w:rPr>
  </w:style>
  <w:style w:type="paragraph" w:styleId="1474">
    <w:name w:val="Normal_21_0"/>
    <w:next w:val="788"/>
    <w:link w:val="788"/>
    <w:qFormat/>
    <w:pPr>
      <w:jc w:val="both"/>
      <w:widowControl w:val="off"/>
    </w:pPr>
    <w:rPr>
      <w:sz w:val="21"/>
      <w:szCs w:val="24"/>
      <w:lang w:val="en-US" w:eastAsia="zh-CN" w:bidi="ar-SA"/>
    </w:rPr>
  </w:style>
  <w:style w:type="paragraph" w:styleId="1475">
    <w:name w:val="正文3"/>
    <w:next w:val="844"/>
    <w:link w:val="788"/>
    <w:qFormat/>
    <w:pPr>
      <w:spacing w:after="160" w:line="278" w:lineRule="auto"/>
    </w:pPr>
    <w:rPr>
      <w:rFonts w:eastAsia="Times New Roman"/>
      <w:sz w:val="24"/>
      <w:szCs w:val="24"/>
      <w:lang w:val="en-US" w:eastAsia="zh-CN" w:bidi="ar-SA"/>
    </w:rPr>
  </w:style>
  <w:style w:type="paragraph" w:styleId="1476">
    <w:name w:val="AONormal"/>
    <w:next w:val="1476"/>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p17_0_0"/>
    <w:basedOn w:val="1417"/>
    <w:next w:val="1477"/>
    <w:link w:val="788"/>
    <w:qFormat/>
    <w:pPr>
      <w:spacing w:before="100" w:beforeAutospacing="1" w:after="100" w:afterAutospacing="1"/>
    </w:pPr>
    <w:rPr>
      <w:rFonts w:ascii="宋体" w:hAnsi="宋体" w:eastAsia="Times New Roman" w:cs="宋体"/>
      <w:sz w:val="24"/>
    </w:rPr>
  </w:style>
  <w:style w:type="character" w:styleId="1478">
    <w:name w:val="font11"/>
    <w:next w:val="1478"/>
    <w:link w:val="788"/>
    <w:rPr>
      <w:rFonts w:ascii="Times New Roman" w:hAnsi="Times New Roman" w:cs="Times New Roman"/>
      <w:i w:val="0"/>
      <w:iCs w:val="0"/>
      <w:color w:val="000000"/>
      <w:sz w:val="24"/>
      <w:szCs w:val="24"/>
      <w:u w:val="none"/>
    </w:rPr>
  </w:style>
  <w:style w:type="character" w:styleId="1479">
    <w:name w:val="font01"/>
    <w:next w:val="1479"/>
    <w:link w:val="788"/>
    <w:rPr>
      <w:rFonts w:hint="eastAsia" w:ascii="宋体" w:hAnsi="宋体" w:eastAsia="宋体" w:cs="宋体"/>
      <w:i w:val="0"/>
      <w:iCs w:val="0"/>
      <w:color w:val="000000"/>
      <w:sz w:val="24"/>
      <w:szCs w:val="24"/>
      <w:u w:val="none"/>
    </w:rPr>
  </w:style>
  <w:style w:type="character" w:styleId="1480">
    <w:name w:val="font31"/>
    <w:next w:val="1480"/>
    <w:link w:val="788"/>
    <w:rPr>
      <w:rFonts w:ascii="Times New Roman" w:hAnsi="Times New Roman" w:cs="Times New Roman"/>
      <w:i w:val="0"/>
      <w:iCs w:val="0"/>
      <w:color w:val="000000"/>
      <w:sz w:val="24"/>
      <w:szCs w:val="24"/>
      <w:u w:val="none"/>
    </w:rPr>
  </w:style>
  <w:style w:type="character" w:styleId="1481">
    <w:name w:val="font41"/>
    <w:next w:val="1481"/>
    <w:link w:val="788"/>
    <w:rPr>
      <w:rFonts w:hint="eastAsia" w:ascii="宋体" w:hAnsi="宋体" w:eastAsia="宋体" w:cs="宋体"/>
      <w:i w:val="0"/>
      <w:iCs w:val="0"/>
      <w:color w:val="000000"/>
      <w:sz w:val="24"/>
      <w:szCs w:val="24"/>
      <w:u w:val="none"/>
    </w:rPr>
  </w:style>
  <w:style w:type="character" w:styleId="1482">
    <w:name w:val="font51"/>
    <w:next w:val="1482"/>
    <w:link w:val="788"/>
    <w:rPr>
      <w:rFonts w:ascii="Times New Roman" w:hAnsi="Times New Roman" w:cs="Times New Roman"/>
      <w:i w:val="0"/>
      <w:iCs w:val="0"/>
      <w:color w:val="000000"/>
      <w:sz w:val="24"/>
      <w:szCs w:val="24"/>
      <w:u w:val="none"/>
    </w:rPr>
  </w:style>
  <w:style w:type="paragraph" w:styleId="1483">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paragraph" w:styleId="1484">
    <w:name w:val="正文文本_0"/>
    <w:basedOn w:val="788"/>
    <w:next w:val="1484"/>
    <w:link w:val="788"/>
    <w:qFormat/>
    <w:rPr>
      <w:rFonts w:ascii="仿宋" w:eastAsia="仿宋" w:cs="仿宋"/>
      <w:sz w:val="24"/>
      <w:szCs w:val="24"/>
      <w:lang w:val="zh-CN" w:bidi="zh-CN"/>
    </w:rPr>
  </w:style>
  <w:style w:type="character" w:styleId="1485" w:default="1">
    <w:name w:val="Default Paragraph Font"/>
    <w:uiPriority w:val="1"/>
    <w:semiHidden/>
    <w:unhideWhenUsed/>
  </w:style>
  <w:style w:type="numbering" w:styleId="1486" w:default="1">
    <w:name w:val="No List"/>
    <w:uiPriority w:val="99"/>
    <w:semiHidden/>
    <w:unhideWhenUsed/>
  </w:style>
  <w:style w:type="table" w:styleId="14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477</cp:revision>
  <dcterms:created xsi:type="dcterms:W3CDTF">2026-05-11T05:01:00Z</dcterms:created>
  <dcterms:modified xsi:type="dcterms:W3CDTF">2026-05-22T02:49:05Z</dcterms:modified>
  <cp:version>983040</cp:version>
</cp:coreProperties>
</file>