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ind w:left="0"/>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r>
      <w:r/>
    </w:p>
    <w:p>
      <w:pPr>
        <w:ind w:left="0"/>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苏州市相城区政府</w:t>
      </w:r>
      <w:r/>
    </w:p>
    <w:p>
      <w:pPr>
        <w:ind w:left="0"/>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采购框架协议征集文件</w:t>
      </w:r>
      <w:r/>
    </w:p>
    <w:p>
      <w:pPr>
        <w:ind w:left="0"/>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r>
      <w:r/>
    </w:p>
    <w:tbl>
      <w:tblPr>
        <w:tblStyle w:val="86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809"/>
        <w:gridCol w:w="6350"/>
      </w:tblGrid>
      <w:tr>
        <w:trPr>
          <w:jc w:val="center"/>
          <w:trHeight w:val="85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78"/>
                <w:rFonts w:hint="eastAsia" w:ascii="宋体" w:hAnsi="宋体" w:cs="宋体"/>
                <w:b/>
                <w:color w:val="000000" w:themeColor="text1"/>
                <w:spacing w:val="-6"/>
                <w:sz w:val="32"/>
                <w:highlight w:val="none"/>
                <w14:textFill>
                  <w14:solidFill>
                    <w14:schemeClr w14:val="tx1"/>
                  </w14:solidFill>
                </w14:textFill>
              </w:rPr>
            </w:pPr>
            <w:r>
              <w:rPr>
                <w:rStyle w:val="1078"/>
                <w:rFonts w:hint="eastAsia" w:ascii="宋体" w:hAnsi="宋体" w:cs="宋体"/>
                <w:b/>
                <w:color w:val="000000" w:themeColor="text1"/>
                <w:spacing w:val="-6"/>
                <w:sz w:val="32"/>
                <w:highlight w:val="none"/>
                <w14:textFill>
                  <w14:solidFill>
                    <w14:schemeClr w14:val="tx1"/>
                  </w14:solidFill>
                </w14:textFill>
              </w:rPr>
              <w:t xml:space="preserve">采购编号：</w:t>
            </w:r>
            <w:r/>
          </w:p>
        </w:tc>
        <w:tc>
          <w:tcPr>
            <w:tcBorders>
              <w:top w:val="none" w:color="000000" w:sz="4" w:space="0"/>
              <w:left w:val="none" w:color="000000" w:sz="4" w:space="0"/>
              <w:bottom w:val="none" w:color="000000" w:sz="4" w:space="0"/>
              <w:right w:val="none" w:color="000000" w:sz="4" w:space="0"/>
            </w:tcBorders>
            <w:tcW w:w="6350" w:type="dxa"/>
            <w:vAlign w:val="center"/>
            <w:textDirection w:val="lrTb"/>
            <w:noWrap w:val="false"/>
          </w:tcPr>
          <w:p>
            <w:pPr>
              <w:ind w:left="0"/>
              <w:spacing w:line="240" w:lineRule="auto"/>
              <w:widowControl w:val="off"/>
              <w:rPr>
                <w:rStyle w:val="1078"/>
                <w:rFonts w:hint="eastAsia" w:ascii="宋体" w:hAnsi="宋体" w:cs="宋体"/>
                <w:b/>
                <w:color w:val="000000" w:themeColor="text1"/>
                <w:spacing w:val="-6"/>
                <w:sz w:val="32"/>
                <w:highlight w:val="none"/>
                <w:lang w:eastAsia="zh-CN"/>
                <w14:textFill>
                  <w14:solidFill>
                    <w14:schemeClr w14:val="tx1"/>
                  </w14:solidFill>
                </w14:textFill>
              </w:rPr>
            </w:pPr>
            <w:r>
              <w:rPr>
                <w:rStyle w:val="1078"/>
                <w:rFonts w:hint="eastAsia" w:ascii="宋体" w:hAnsi="宋体" w:cs="宋体"/>
                <w:b/>
                <w:color w:val="000000" w:themeColor="text1"/>
                <w:spacing w:val="-6"/>
                <w:sz w:val="32"/>
                <w:highlight w:val="none"/>
                <w:lang w:eastAsia="zh-CN"/>
                <w14:textFill>
                  <w14:solidFill>
                    <w14:schemeClr w14:val="tx1"/>
                  </w14:solidFill>
                </w14:textFill>
              </w:rPr>
              <w:t xml:space="preserve">JSZC-320507-SHYS-K2026-0006</w:t>
            </w:r>
            <w:r/>
          </w:p>
        </w:tc>
      </w:tr>
      <w:tr>
        <w:trPr>
          <w:jc w:val="center"/>
          <w:trHeight w:val="865"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78"/>
                <w:rFonts w:hint="eastAsia" w:ascii="宋体" w:hAnsi="宋体" w:cs="宋体"/>
                <w:b/>
                <w:color w:val="000000" w:themeColor="text1"/>
                <w:spacing w:val="-6"/>
                <w:sz w:val="32"/>
                <w:highlight w:val="none"/>
                <w14:textFill>
                  <w14:solidFill>
                    <w14:schemeClr w14:val="tx1"/>
                  </w14:solidFill>
                </w14:textFill>
              </w:rPr>
            </w:pPr>
            <w:r>
              <w:rPr>
                <w:rStyle w:val="1078"/>
                <w:rFonts w:hint="eastAsia" w:ascii="宋体" w:hAnsi="宋体" w:cs="宋体"/>
                <w:b/>
                <w:color w:val="000000" w:themeColor="text1"/>
                <w:spacing w:val="-6"/>
                <w:sz w:val="32"/>
                <w:highlight w:val="none"/>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6350" w:type="dxa"/>
            <w:vAlign w:val="center"/>
            <w:textDirection w:val="lrTb"/>
            <w:noWrap w:val="false"/>
          </w:tcPr>
          <w:p>
            <w:pPr>
              <w:ind w:left="0"/>
              <w:spacing w:line="240" w:lineRule="auto"/>
              <w:widowControl w:val="off"/>
              <w:rPr>
                <w:rStyle w:val="1078"/>
                <w:rFonts w:hint="eastAsia" w:ascii="宋体" w:hAnsi="宋体" w:eastAsia="宋体" w:cs="宋体"/>
                <w:b/>
                <w:color w:val="000000" w:themeColor="text1"/>
                <w:spacing w:val="-6"/>
                <w:sz w:val="32"/>
                <w:highlight w:val="none"/>
                <w:lang w:eastAsia="zh-CN"/>
                <w14:textFill>
                  <w14:solidFill>
                    <w14:schemeClr w14:val="tx1"/>
                  </w14:solidFill>
                </w14:textFill>
              </w:rPr>
            </w:pPr>
            <w:r>
              <w:rPr>
                <w:rStyle w:val="1078"/>
                <w:rFonts w:hint="eastAsia" w:ascii="宋体" w:hAnsi="宋体" w:cs="宋体"/>
                <w:b/>
                <w:color w:val="000000" w:themeColor="text1"/>
                <w:spacing w:val="-6"/>
                <w:sz w:val="32"/>
                <w:highlight w:val="none"/>
                <w:lang w:eastAsia="zh-CN"/>
                <w14:textFill>
                  <w14:solidFill>
                    <w14:schemeClr w14:val="tx1"/>
                  </w14:solidFill>
                </w14:textFill>
              </w:rPr>
              <w:t xml:space="preserve">中国共产党苏州市相城区委员会办公室</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78"/>
                <w:rFonts w:hint="eastAsia" w:ascii="宋体" w:hAnsi="宋体" w:cs="宋体"/>
                <w:b/>
                <w:color w:val="000000" w:themeColor="text1"/>
                <w:spacing w:val="-6"/>
                <w:sz w:val="32"/>
                <w:highlight w:val="none"/>
                <w14:textFill>
                  <w14:solidFill>
                    <w14:schemeClr w14:val="tx1"/>
                  </w14:solidFill>
                </w14:textFill>
              </w:rPr>
            </w:pPr>
            <w:r>
              <w:rPr>
                <w:rStyle w:val="1078"/>
                <w:rFonts w:hint="eastAsia" w:ascii="宋体" w:hAnsi="宋体" w:cs="宋体"/>
                <w:b/>
                <w:color w:val="000000" w:themeColor="text1"/>
                <w:spacing w:val="-6"/>
                <w:sz w:val="32"/>
                <w:highlight w:val="none"/>
                <w14:textFill>
                  <w14:solidFill>
                    <w14:schemeClr w14:val="tx1"/>
                  </w14:solidFill>
                </w14:textFill>
              </w:rPr>
              <w:t xml:space="preserve">采购内容：</w:t>
            </w:r>
            <w:r/>
          </w:p>
        </w:tc>
        <w:tc>
          <w:tcPr>
            <w:tcBorders>
              <w:top w:val="none" w:color="000000" w:sz="4" w:space="0"/>
              <w:left w:val="none" w:color="000000" w:sz="4" w:space="0"/>
              <w:bottom w:val="none" w:color="000000" w:sz="4" w:space="0"/>
              <w:right w:val="none" w:color="000000" w:sz="4" w:space="0"/>
            </w:tcBorders>
            <w:tcW w:w="6350" w:type="dxa"/>
            <w:vAlign w:val="center"/>
            <w:textDirection w:val="lrTb"/>
            <w:noWrap w:val="false"/>
          </w:tcPr>
          <w:p>
            <w:pPr>
              <w:ind w:left="0"/>
              <w:spacing w:line="240" w:lineRule="auto"/>
              <w:widowControl w:val="off"/>
              <w:rPr>
                <w:rStyle w:val="1078"/>
                <w:rFonts w:hint="eastAsia" w:ascii="宋体" w:hAnsi="宋体" w:eastAsia="宋体" w:cs="宋体"/>
                <w:b/>
                <w:color w:val="000000" w:themeColor="text1"/>
                <w:spacing w:val="-6"/>
                <w:sz w:val="32"/>
                <w:highlight w:val="none"/>
                <w:lang w:eastAsia="zh-CN"/>
                <w14:textFill>
                  <w14:solidFill>
                    <w14:schemeClr w14:val="tx1"/>
                  </w14:solidFill>
                </w14:textFill>
              </w:rPr>
            </w:pPr>
            <w:r>
              <w:rPr>
                <w:rStyle w:val="1078"/>
                <w:rFonts w:hint="eastAsia" w:ascii="宋体" w:hAnsi="宋体" w:cs="宋体"/>
                <w:b/>
                <w:color w:val="000000" w:themeColor="text1"/>
                <w:spacing w:val="-6"/>
                <w:sz w:val="32"/>
                <w:highlight w:val="none"/>
                <w:lang w:eastAsia="zh-CN"/>
                <w14:textFill>
                  <w14:solidFill>
                    <w14:schemeClr w14:val="tx1"/>
                  </w14:solidFill>
                </w14:textFill>
              </w:rPr>
              <w:t xml:space="preserve">2026年相城区档案整理服务项目</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78"/>
                <w:rFonts w:hint="eastAsia" w:ascii="宋体" w:hAnsi="宋体" w:cs="宋体"/>
                <w:b/>
                <w:color w:val="000000" w:themeColor="text1"/>
                <w:spacing w:val="-6"/>
                <w:sz w:val="32"/>
                <w:highlight w:val="none"/>
                <w14:textFill>
                  <w14:solidFill>
                    <w14:schemeClr w14:val="tx1"/>
                  </w14:solidFill>
                </w14:textFill>
              </w:rPr>
            </w:pPr>
            <w:r>
              <w:rPr>
                <w:rStyle w:val="1078"/>
                <w:rFonts w:hint="eastAsia" w:ascii="宋体" w:hAnsi="宋体" w:cs="宋体"/>
                <w:b/>
                <w:color w:val="000000" w:themeColor="text1"/>
                <w:spacing w:val="-6"/>
                <w:sz w:val="32"/>
                <w:highlight w:val="none"/>
                <w14:textFill>
                  <w14:solidFill>
                    <w14:schemeClr w14:val="tx1"/>
                  </w14:solidFill>
                </w14:textFill>
              </w:rPr>
              <w:t xml:space="preserve">采购类别：</w:t>
            </w:r>
            <w:r/>
          </w:p>
        </w:tc>
        <w:tc>
          <w:tcPr>
            <w:tcBorders>
              <w:top w:val="none" w:color="000000" w:sz="4" w:space="0"/>
              <w:left w:val="none" w:color="000000" w:sz="4" w:space="0"/>
              <w:bottom w:val="none" w:color="000000" w:sz="4" w:space="0"/>
              <w:right w:val="none" w:color="000000" w:sz="4" w:space="0"/>
            </w:tcBorders>
            <w:tcW w:w="6350" w:type="dxa"/>
            <w:vAlign w:val="center"/>
            <w:textDirection w:val="lrTb"/>
            <w:noWrap w:val="false"/>
          </w:tcPr>
          <w:p>
            <w:pPr>
              <w:ind w:left="0"/>
              <w:spacing w:line="240" w:lineRule="auto"/>
              <w:widowControl w:val="off"/>
              <w:rPr>
                <w:rStyle w:val="1078"/>
                <w:rFonts w:hint="eastAsia" w:ascii="宋体" w:hAnsi="宋体" w:cs="宋体"/>
                <w:b/>
                <w:color w:val="000000" w:themeColor="text1"/>
                <w:spacing w:val="-6"/>
                <w:sz w:val="32"/>
                <w:highlight w:val="none"/>
                <w14:textFill>
                  <w14:solidFill>
                    <w14:schemeClr w14:val="tx1"/>
                  </w14:solidFill>
                </w14:textFill>
              </w:rPr>
            </w:pPr>
            <w:r>
              <w:rPr>
                <w:rStyle w:val="1078"/>
                <w:rFonts w:hint="eastAsia" w:ascii="宋体" w:hAnsi="宋体" w:cs="宋体"/>
                <w:b/>
                <w:color w:val="000000" w:themeColor="text1"/>
                <w:spacing w:val="-6"/>
                <w:sz w:val="32"/>
                <w:highlight w:val="none"/>
                <w14:textFill>
                  <w14:solidFill>
                    <w14:schemeClr w14:val="tx1"/>
                  </w14:solidFill>
                </w14:textFill>
              </w:rPr>
              <w:t xml:space="preserve">服务类</w:t>
            </w:r>
            <w:r/>
          </w:p>
        </w:tc>
      </w:tr>
    </w:tbl>
    <w:p>
      <w:pPr>
        <w:ind w:firstLine="1445"/>
        <w:jc w:val="left"/>
        <w:spacing w:line="480" w:lineRule="auto"/>
        <w:rPr>
          <w:rFonts w:hint="eastAsia" w:ascii="宋体" w:hAnsi="宋体" w:cs="宋体"/>
          <w:b/>
          <w:color w:val="000000" w:themeColor="text1"/>
          <w:spacing w:val="20"/>
          <w:sz w:val="32"/>
          <w:highlight w:val="none"/>
          <w14:textFill>
            <w14:solidFill>
              <w14:schemeClr w14:val="tx1"/>
            </w14:solidFill>
          </w14:textFill>
        </w:rPr>
      </w:pPr>
      <w:r>
        <w:rPr>
          <w:rFonts w:hint="eastAsia" w:ascii="宋体" w:hAnsi="宋体" w:cs="宋体"/>
          <w:b/>
          <w:color w:val="000000" w:themeColor="text1"/>
          <w:spacing w:val="20"/>
          <w:sz w:val="32"/>
          <w:highlight w:val="none"/>
          <w14:textFill>
            <w14:solidFill>
              <w14:schemeClr w14:val="tx1"/>
            </w14:solidFill>
          </w14:textFill>
        </w:rPr>
      </w:r>
      <w:r/>
    </w:p>
    <w:p>
      <w:pPr>
        <w:ind w:left="0"/>
        <w:jc w:val="lef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2035810</wp:posOffset>
                </wp:positionH>
                <wp:positionV relativeFrom="paragraph">
                  <wp:posOffset>205105</wp:posOffset>
                </wp:positionV>
                <wp:extent cx="2209165" cy="2209165"/>
                <wp:effectExtent l="0" t="0" r="0" b="0"/>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1"/>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1" o:title=""/>
              </v:shape>
            </w:pict>
          </mc:Fallback>
        </mc:AlternateContent>
      </w:r>
      <w:r/>
    </w:p>
    <w:p>
      <w:pPr>
        <w:ind w:left="0"/>
        <w:jc w:val="lef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left="0"/>
        <w:jc w:val="lef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left="0" w:firstLine="1606"/>
        <w:jc w:val="lef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left="0" w:firstLine="1606"/>
        <w:jc w:val="lef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left="0" w:firstLine="1606"/>
        <w:jc w:val="lef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left="0" w:firstLine="1606"/>
        <w:jc w:val="lef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pStyle w:val="105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5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left="0"/>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left="0"/>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r>
      <w:r/>
    </w:p>
    <w:p>
      <w:pPr>
        <w:ind w:left="0"/>
        <w:jc w:val="center"/>
        <w:keepLines w:val="0"/>
        <w:keepNext w:val="0"/>
        <w:pageBreakBefore w:val="0"/>
        <w:spacing w:line="348" w:lineRule="auto"/>
        <w:widowControl w:val="off"/>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苏州合亿盛工程咨询有限公司</w:t>
      </w:r>
      <w:r/>
    </w:p>
    <w:p>
      <w:pPr>
        <w:ind w:left="0"/>
        <w:jc w:val="center"/>
        <w:keepLines w:val="0"/>
        <w:keepNext w:val="0"/>
        <w:pageBreakBefore w:val="0"/>
        <w:spacing w:line="348" w:lineRule="auto"/>
        <w:widowControl w:val="off"/>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四</w:t>
      </w:r>
      <w:r>
        <w:rPr>
          <w:rFonts w:hint="eastAsia" w:ascii="宋体" w:hAnsi="宋体" w:cs="宋体"/>
          <w:b/>
          <w:color w:val="000000" w:themeColor="text1"/>
          <w:sz w:val="32"/>
          <w:highlight w:val="none"/>
          <w14:textFill>
            <w14:solidFill>
              <w14:schemeClr w14:val="tx1"/>
            </w14:solidFill>
          </w14:textFill>
        </w:rPr>
        <w:t xml:space="preserve">月</w:t>
      </w:r>
      <w:r/>
    </w:p>
    <w:p>
      <w:pPr>
        <w:pStyle w:val="1050"/>
        <w:ind w:left="0" w:firstLine="0"/>
        <w:rPr>
          <w:rFonts w:hint="eastAsia" w:ascii="宋体" w:hAnsi="宋体" w:cs="宋体"/>
          <w:color w:val="000000" w:themeColor="text1"/>
          <w:highlight w:val="none"/>
          <w14:textFill>
            <w14:solidFill>
              <w14:schemeClr w14:val="tx1"/>
            </w14:solidFill>
          </w14:textFill>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851" w:right="1021" w:bottom="851" w:left="1021" w:header="567" w:footer="567" w:gutter="0"/>
          <w:cols w:num="1" w:sep="0" w:space="1701" w:equalWidth="1"/>
          <w:docGrid w:linePitch="360"/>
          <w:titlePg/>
        </w:sectPr>
      </w:pPr>
      <w:r>
        <w:rPr>
          <w:rFonts w:hint="eastAsia" w:ascii="宋体" w:hAnsi="宋体" w:cs="宋体"/>
          <w:color w:val="000000" w:themeColor="text1"/>
          <w:highlight w:val="none"/>
          <w14:textFill>
            <w14:solidFill>
              <w14:schemeClr w14:val="tx1"/>
            </w14:solidFill>
          </w14:textFill>
        </w:rPr>
      </w:r>
      <w:r/>
    </w:p>
    <w:p>
      <w:pPr>
        <w:ind w:left="0"/>
        <w:jc w:val="center"/>
        <w:rPr>
          <w:rFonts w:hint="eastAsia" w:ascii="宋体" w:hAnsi="宋体" w:cs="宋体"/>
          <w:b/>
          <w:color w:val="000000" w:themeColor="text1"/>
          <w:spacing w:val="20"/>
          <w:sz w:val="30"/>
          <w:highlight w:val="none"/>
          <w14:textFill>
            <w14:solidFill>
              <w14:schemeClr w14:val="tx1"/>
            </w14:solidFill>
          </w14:textFill>
        </w:rPr>
      </w:pPr>
      <w:r/>
      <w:bookmarkStart w:id="0" w:name="_Toc16121"/>
      <w:r/>
      <w:bookmarkStart w:id="1" w:name="_Toc15681"/>
      <w:r/>
      <w:bookmarkStart w:id="2" w:name="_Toc17003"/>
      <w:r/>
      <w:bookmarkStart w:id="3" w:name="_Toc12642"/>
      <w:r>
        <w:rPr>
          <w:rFonts w:hint="eastAsia" w:ascii="宋体" w:hAnsi="宋体" w:cs="宋体"/>
          <w:b/>
          <w:color w:val="000000" w:themeColor="text1"/>
          <w:spacing w:val="20"/>
          <w:sz w:val="30"/>
          <w:highlight w:val="none"/>
          <w14:textFill>
            <w14:solidFill>
              <w14:schemeClr w14:val="tx1"/>
            </w14:solidFill>
          </w14:textFill>
        </w:rPr>
        <w:t xml:space="preserve">前 附 表</w:t>
      </w:r>
      <w:bookmarkEnd w:id="0"/>
      <w:r/>
      <w:bookmarkEnd w:id="1"/>
      <w:r/>
      <w:bookmarkEnd w:id="2"/>
      <w:r/>
      <w:bookmarkEnd w:id="3"/>
      <w:r/>
      <w:r/>
    </w:p>
    <w:tbl>
      <w:tblPr>
        <w:tblStyle w:val="860"/>
        <w:tblW w:w="10031"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内               容</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JSZC-320507-SHYS-K2026-0006</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2026年相城区档案整理服务项目</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本项目不收取</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cs="宋体"/>
                <w:color w:val="000000" w:themeColor="text1"/>
                <w:sz w:val="21"/>
                <w:szCs w:val="21"/>
                <w:highlight w:val="none"/>
                <w14:textFill>
                  <w14:solidFill>
                    <w14:schemeClr w14:val="tx1"/>
                  </w14:solidFill>
                </w14:textFill>
              </w:rPr>
              <w:t xml:space="preserve">保证金（</w:t>
            </w:r>
            <w:r>
              <w:rPr>
                <w:rFonts w:hint="eastAsia" w:ascii="宋体" w:hAnsi="宋体" w:cs="宋体"/>
                <w:color w:val="000000" w:themeColor="text1"/>
                <w:sz w:val="21"/>
                <w:szCs w:val="21"/>
                <w:highlight w:val="none"/>
                <w:lang w:eastAsia="zh-CN"/>
                <w14:textFill>
                  <w14:solidFill>
                    <w14:schemeClr w14:val="tx1"/>
                  </w14:solidFill>
                </w14:textFill>
              </w:rPr>
              <w:t xml:space="preserve">征集文件</w:t>
            </w:r>
            <w:r>
              <w:rPr>
                <w:rFonts w:hint="eastAsia" w:ascii="宋体" w:hAnsi="宋体" w:cs="宋体"/>
                <w:color w:val="000000" w:themeColor="text1"/>
                <w:sz w:val="21"/>
                <w:szCs w:val="21"/>
                <w:highlight w:val="none"/>
                <w14:textFill>
                  <w14:solidFill>
                    <w14:schemeClr w14:val="tx1"/>
                  </w14:solidFill>
                </w14:textFill>
              </w:rPr>
              <w:t xml:space="preserve">中涉及</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cs="宋体"/>
                <w:color w:val="000000" w:themeColor="text1"/>
                <w:sz w:val="21"/>
                <w:szCs w:val="21"/>
                <w:highlight w:val="none"/>
                <w14:textFill>
                  <w14:solidFill>
                    <w14:schemeClr w14:val="tx1"/>
                  </w14:solidFill>
                </w14:textFill>
              </w:rPr>
              <w:t xml:space="preserve">保证金的条款均不适用）</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提交截止之日起九十天（日历日）</w:t>
            </w:r>
            <w:r/>
          </w:p>
        </w:tc>
      </w:tr>
      <w:tr>
        <w:trPr>
          <w:jc w:val="center"/>
          <w:trHeight w:val="20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报名成功的供应商在下载</w:t>
            </w:r>
            <w:r>
              <w:rPr>
                <w:rFonts w:hint="eastAsia" w:ascii="宋体" w:hAnsi="宋体" w:cs="宋体"/>
                <w:color w:val="000000" w:themeColor="text1"/>
                <w:sz w:val="21"/>
                <w:szCs w:val="21"/>
                <w:highlight w:val="none"/>
                <w:lang w:eastAsia="zh-CN"/>
                <w14:textFill>
                  <w14:solidFill>
                    <w14:schemeClr w14:val="tx1"/>
                  </w14:solidFill>
                </w14:textFill>
              </w:rPr>
              <w:t xml:space="preserve">征集文件</w:t>
            </w:r>
            <w:r>
              <w:rPr>
                <w:rFonts w:hint="eastAsia" w:ascii="宋体" w:hAnsi="宋体" w:cs="宋体"/>
                <w:color w:val="000000" w:themeColor="text1"/>
                <w:sz w:val="21"/>
                <w:szCs w:val="21"/>
                <w:highlight w:val="none"/>
                <w14:textFill>
                  <w14:solidFill>
                    <w14:schemeClr w14:val="tx1"/>
                  </w14:solidFill>
                </w14:textFill>
              </w:rPr>
              <w:t xml:space="preserve">后，对</w:t>
            </w:r>
            <w:r>
              <w:rPr>
                <w:rFonts w:hint="eastAsia" w:ascii="宋体" w:hAnsi="宋体" w:cs="宋体"/>
                <w:color w:val="000000" w:themeColor="text1"/>
                <w:sz w:val="21"/>
                <w:szCs w:val="21"/>
                <w:highlight w:val="none"/>
                <w:lang w:eastAsia="zh-CN"/>
                <w14:textFill>
                  <w14:solidFill>
                    <w14:schemeClr w14:val="tx1"/>
                  </w14:solidFill>
                </w14:textFill>
              </w:rPr>
              <w:t xml:space="preserve">征集文件</w:t>
            </w:r>
            <w:r>
              <w:rPr>
                <w:rFonts w:hint="eastAsia" w:ascii="宋体" w:hAnsi="宋体" w:cs="宋体"/>
                <w:color w:val="000000" w:themeColor="text1"/>
                <w:sz w:val="21"/>
                <w:szCs w:val="21"/>
                <w:highlight w:val="none"/>
                <w14:textFill>
                  <w14:solidFill>
                    <w14:schemeClr w14:val="tx1"/>
                  </w14:solidFill>
                </w14:textFill>
              </w:rPr>
              <w:t xml:space="preserve">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质疑递交地址：苏州市相城区聚茂路185号活力大厦</w:t>
            </w:r>
            <w:r>
              <w:rPr>
                <w:rFonts w:hint="eastAsia" w:ascii="宋体" w:hAnsi="宋体" w:cs="宋体"/>
                <w:color w:val="000000" w:themeColor="text1"/>
                <w:sz w:val="21"/>
                <w:szCs w:val="21"/>
                <w:highlight w:val="none"/>
                <w:lang w:val="en-US" w:eastAsia="zh-CN"/>
                <w14:textFill>
                  <w14:solidFill>
                    <w14:schemeClr w14:val="tx1"/>
                  </w14:solidFill>
                </w14:textFill>
              </w:rPr>
              <w:t xml:space="preserve">B</w:t>
            </w:r>
            <w:r>
              <w:rPr>
                <w:rFonts w:hint="eastAsia" w:ascii="宋体" w:hAnsi="宋体" w:cs="宋体"/>
                <w:color w:val="000000" w:themeColor="text1"/>
                <w:sz w:val="21"/>
                <w:szCs w:val="21"/>
                <w:highlight w:val="none"/>
                <w14:textFill>
                  <w14:solidFill>
                    <w14:schemeClr w14:val="tx1"/>
                  </w14:solidFill>
                </w14:textFill>
              </w:rPr>
              <w:t xml:space="preserve">座50</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；电话：0512-67210880；联系人：</w:t>
            </w:r>
            <w:r>
              <w:rPr>
                <w:rFonts w:hint="eastAsia" w:ascii="宋体" w:hAnsi="宋体" w:cs="宋体"/>
                <w:color w:val="000000" w:themeColor="text1"/>
                <w:sz w:val="21"/>
                <w:szCs w:val="21"/>
                <w:highlight w:val="none"/>
                <w:lang w:eastAsia="zh-CN"/>
                <w14:textFill>
                  <w14:solidFill>
                    <w14:schemeClr w14:val="tx1"/>
                  </w14:solidFill>
                </w14:textFill>
              </w:rPr>
              <w:t xml:space="preserve">徐晓逸/胡欢/吴雯瑜</w:t>
            </w:r>
            <w:r>
              <w:rPr>
                <w:rFonts w:hint="eastAsia" w:ascii="宋体" w:hAnsi="宋体" w:cs="宋体"/>
                <w:color w:val="000000" w:themeColor="text1"/>
                <w:sz w:val="21"/>
                <w:szCs w:val="21"/>
                <w:highlight w:val="none"/>
                <w14:textFill>
                  <w14:solidFill>
                    <w14:schemeClr w14:val="tx1"/>
                  </w14:solidFill>
                </w14:textFill>
              </w:rPr>
              <w:t xml:space="preserve">。</w:t>
            </w:r>
            <w:r/>
          </w:p>
        </w:tc>
      </w:tr>
      <w:tr>
        <w:trPr>
          <w:jc w:val="center"/>
          <w:trHeight w:val="9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投标（响应）文件网上</w:t>
            </w:r>
            <w:r/>
          </w:p>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5月7日13</w:t>
            </w:r>
            <w:r>
              <w:rPr>
                <w:rFonts w:hint="eastAsia" w:ascii="宋体" w:hAnsi="宋体" w:cs="宋体"/>
                <w:color w:val="000000" w:themeColor="text1"/>
                <w:sz w:val="21"/>
                <w:szCs w:val="21"/>
                <w:highlight w:val="none"/>
                <w14:textFill>
                  <w14:solidFill>
                    <w14:schemeClr w14:val="tx1"/>
                  </w14:solidFill>
                </w14:textFill>
              </w:rPr>
              <w:t xml:space="preserve">点30分（北京时间）</w:t>
            </w:r>
            <w:r/>
          </w:p>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必须在截止时间前完成提交（上传），逾期提交（上传）的</w:t>
            </w: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恕不接受。</w:t>
            </w:r>
            <w:r/>
          </w:p>
        </w:tc>
      </w:tr>
      <w:tr>
        <w:trPr>
          <w:jc w:val="center"/>
          <w:trHeight w:val="1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开标时间</w:t>
            </w:r>
            <w:r/>
          </w:p>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5月7日13</w:t>
            </w:r>
            <w:r>
              <w:rPr>
                <w:rFonts w:hint="eastAsia" w:ascii="宋体" w:hAnsi="宋体" w:cs="宋体"/>
                <w:color w:val="000000" w:themeColor="text1"/>
                <w:sz w:val="21"/>
                <w:szCs w:val="21"/>
                <w:highlight w:val="none"/>
                <w14:textFill>
                  <w14:solidFill>
                    <w14:schemeClr w14:val="tx1"/>
                  </w14:solidFill>
                </w14:textFill>
              </w:rPr>
              <w:t xml:space="preserve">点30分（北京时间）</w:t>
            </w:r>
            <w:r/>
          </w:p>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“苏采云”系统（网址：http://jszfcg.jsczt.cn/）</w:t>
            </w:r>
            <w:r/>
          </w:p>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本项目为不见面开标项目，开标阶段供应商在【供应商解密】环节必须使用 CA证书解密电子</w:t>
            </w: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，如在系统规定的解密时间（</w:t>
            </w: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提交截止时间后30分钟）内未能完成解密的视为放弃投标。</w:t>
            </w:r>
            <w:r/>
          </w:p>
        </w:tc>
      </w:tr>
      <w:tr>
        <w:trPr>
          <w:jc w:val="center"/>
          <w:trHeight w:val="7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评标时间</w:t>
            </w:r>
            <w:r/>
          </w:p>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5月7日13</w:t>
            </w:r>
            <w:r>
              <w:rPr>
                <w:rFonts w:hint="eastAsia" w:ascii="宋体" w:hAnsi="宋体" w:cs="宋体"/>
                <w:color w:val="000000" w:themeColor="text1"/>
                <w:sz w:val="21"/>
                <w:szCs w:val="21"/>
                <w:highlight w:val="none"/>
                <w14:textFill>
                  <w14:solidFill>
                    <w14:schemeClr w14:val="tx1"/>
                  </w14:solidFill>
                </w14:textFill>
              </w:rPr>
              <w:t xml:space="preserve">点30分（北</w:t>
            </w:r>
            <w:r>
              <w:rPr>
                <w:rFonts w:hint="eastAsia" w:ascii="宋体" w:hAnsi="宋体" w:cs="宋体"/>
                <w:color w:val="000000" w:themeColor="text1"/>
                <w:sz w:val="21"/>
                <w:szCs w:val="21"/>
                <w:highlight w:val="none"/>
                <w:lang w:eastAsia="zh-CN"/>
                <w14:textFill>
                  <w14:solidFill>
                    <w14:schemeClr w14:val="tx1"/>
                  </w14:solidFill>
                </w14:textFill>
              </w:rPr>
              <w:t xml:space="preserve">京时间）</w:t>
            </w:r>
            <w:r/>
          </w:p>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苏州市高新区邓尉路105号狮山科技馆8楼</w:t>
            </w:r>
            <w:r/>
          </w:p>
        </w:tc>
      </w:tr>
      <w:tr>
        <w:trPr>
          <w:jc w:val="center"/>
          <w:trHeight w:val="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本项目采用电子</w:t>
            </w: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，投标人按照</w:t>
            </w:r>
            <w:r>
              <w:rPr>
                <w:rFonts w:hint="eastAsia" w:ascii="宋体" w:hAnsi="宋体" w:cs="宋体"/>
                <w:color w:val="000000" w:themeColor="text1"/>
                <w:sz w:val="21"/>
                <w:szCs w:val="21"/>
                <w:highlight w:val="none"/>
                <w:lang w:eastAsia="zh-CN"/>
                <w14:textFill>
                  <w14:solidFill>
                    <w14:schemeClr w14:val="tx1"/>
                  </w14:solidFill>
                </w14:textFill>
              </w:rPr>
              <w:t xml:space="preserve">征集文件</w:t>
            </w:r>
            <w:r>
              <w:rPr>
                <w:rFonts w:hint="eastAsia" w:ascii="宋体" w:hAnsi="宋体" w:cs="宋体"/>
                <w:color w:val="000000" w:themeColor="text1"/>
                <w:sz w:val="21"/>
                <w:szCs w:val="21"/>
                <w:highlight w:val="none"/>
                <w14:textFill>
                  <w14:solidFill>
                    <w14:schemeClr w14:val="tx1"/>
                  </w14:solidFill>
                </w14:textFill>
              </w:rPr>
              <w:t xml:space="preserve">要求制作上传电子</w:t>
            </w: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，投标人无需提供纸质</w:t>
            </w: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本项目不组织统一勘察</w:t>
            </w:r>
            <w:r/>
          </w:p>
        </w:tc>
      </w:tr>
      <w:tr>
        <w:trPr>
          <w:jc w:val="center"/>
          <w:trHeight w:val="1009"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firstLine="0"/>
              <w:jc w:val="both"/>
              <w:rPr>
                <w:rFonts w:hint="eastAsia" w:ascii="宋体" w:hAnsi="宋体" w:eastAsia="宋体" w:cs="宋体"/>
                <w:b/>
                <w:bCs w:val="0"/>
                <w:color w:val="000000" w:themeColor="text1"/>
                <w:sz w:val="21"/>
                <w:szCs w:val="21"/>
                <w:highlight w:val="none"/>
                <w14:textFill>
                  <w14:solidFill>
                    <w14:schemeClr w14:val="tx1"/>
                  </w14:solidFill>
                </w14:textFill>
              </w:rPr>
            </w:pPr>
            <w:r>
              <w:rPr>
                <w:rFonts w:ascii="Wingdings" w:hAnsi="Wingdings" w:eastAsia="Wingdings" w:cs="Wingdings"/>
                <w:b/>
                <w:bCs w:val="0"/>
                <w:color w:val="000000" w:themeColor="text1"/>
                <w:sz w:val="21"/>
                <w:szCs w:val="21"/>
                <w:highlight w:val="none"/>
                <w14:textFill>
                  <w14:solidFill>
                    <w14:schemeClr w14:val="tx1"/>
                  </w14:solidFill>
                </w14:textFill>
              </w:rPr>
              <w:t xml:space="preserve">þ</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不需提交，</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征集文件</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中有关履约保证金的规定均不适用。</w:t>
            </w:r>
            <w:r/>
          </w:p>
          <w:p>
            <w:pPr>
              <w:ind w:left="0"/>
              <w:jc w:val="both"/>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需提交，</w:t>
            </w:r>
            <w:r>
              <w:rPr>
                <w:rFonts w:hint="eastAsia" w:ascii="宋体" w:hAnsi="宋体" w:eastAsia="宋体" w:cs="宋体"/>
                <w:color w:val="000000" w:themeColor="text1"/>
                <w:sz w:val="21"/>
                <w:szCs w:val="21"/>
                <w:highlight w:val="none"/>
                <w14:textFill>
                  <w14:solidFill>
                    <w14:schemeClr w14:val="tx1"/>
                  </w14:solidFill>
                </w14:textFill>
              </w:rPr>
              <w:t xml:space="preserve">履约</w:t>
            </w:r>
            <w:r>
              <w:rPr>
                <w:rFonts w:hint="eastAsia" w:ascii="宋体" w:hAnsi="宋体" w:eastAsia="宋体" w:cs="宋体"/>
                <w:bCs/>
                <w:color w:val="000000" w:themeColor="text1"/>
                <w:sz w:val="21"/>
                <w:szCs w:val="21"/>
                <w:highlight w:val="none"/>
                <w14:textFill>
                  <w14:solidFill>
                    <w14:schemeClr w14:val="tx1"/>
                  </w14:solidFill>
                </w14:textFill>
              </w:rPr>
              <w:t xml:space="preserve">保证金金额： 元整。</w:t>
            </w:r>
            <w:r>
              <w:rPr>
                <w:rFonts w:hint="eastAsia" w:ascii="宋体" w:hAnsi="宋体" w:eastAsia="宋体" w:cs="宋体"/>
                <w:color w:val="000000" w:themeColor="text1"/>
                <w:sz w:val="21"/>
                <w:szCs w:val="21"/>
                <w:highlight w:val="none"/>
                <w14:textFill>
                  <w14:solidFill>
                    <w14:schemeClr w14:val="tx1"/>
                  </w14:solidFill>
                </w14:textFill>
              </w:rPr>
              <w:t xml:space="preserve"> (可提供符合《关于在全省政府采购领域推行电子履约保函(保险)的通知》(苏财购[2023]150号)要求的电子履约保函)</w:t>
            </w:r>
            <w:r/>
          </w:p>
        </w:tc>
      </w:tr>
      <w:tr>
        <w:trPr>
          <w:jc w:val="center"/>
          <w:trHeight w:val="19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2"/>
              <w:ind w:left="0" w:firstLine="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本次采购的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代理</w:t>
            </w:r>
            <w:r>
              <w:rPr>
                <w:rFonts w:hint="eastAsia" w:ascii="宋体" w:hAnsi="宋体" w:cs="宋体"/>
                <w:color w:val="000000" w:themeColor="text1"/>
                <w:sz w:val="21"/>
                <w:szCs w:val="21"/>
                <w:highlight w:val="none"/>
                <w14:textFill>
                  <w14:solidFill>
                    <w14:schemeClr w14:val="tx1"/>
                  </w14:solidFill>
                </w14:textFill>
              </w:rPr>
              <w:t xml:space="preserve">服务费由入围供应商支付，请供应商在递交</w:t>
            </w: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cs="宋体"/>
                <w:color w:val="000000" w:themeColor="text1"/>
                <w:sz w:val="21"/>
                <w:szCs w:val="21"/>
                <w:highlight w:val="none"/>
                <w14:textFill>
                  <w14:solidFill>
                    <w14:schemeClr w14:val="tx1"/>
                  </w14:solidFill>
                </w14:textFill>
              </w:rPr>
              <w:t xml:space="preserve">时充分考虑这一因素。</w:t>
            </w:r>
            <w:r/>
          </w:p>
          <w:p>
            <w:pPr>
              <w:pStyle w:val="1072"/>
              <w:ind w:left="0" w:firstLine="0"/>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eastAsia="zh-CN"/>
                <w14:textFill>
                  <w14:solidFill>
                    <w14:schemeClr w14:val="tx1"/>
                  </w14:solidFill>
                </w14:textFill>
              </w:rPr>
              <w:t xml:space="preserve">本次采购项目在发入围通知书时各入围供应商向采购代理机构支付服务费</w:t>
            </w:r>
            <w:r>
              <w:rPr>
                <w:rFonts w:hint="eastAsia" w:ascii="宋体" w:hAnsi="宋体" w:cs="宋体"/>
                <w:color w:val="000000" w:themeColor="text1"/>
                <w:sz w:val="21"/>
                <w:szCs w:val="21"/>
                <w:highlight w:val="none"/>
                <w:lang w:val="en-US" w:eastAsia="zh-CN"/>
                <w14:textFill>
                  <w14:solidFill>
                    <w14:schemeClr w14:val="tx1"/>
                  </w14:solidFill>
                </w14:textFill>
              </w:rPr>
              <w:t xml:space="preserve">1900.00</w:t>
            </w:r>
            <w:r>
              <w:rPr>
                <w:rFonts w:hint="eastAsia" w:ascii="宋体" w:hAnsi="宋体" w:cs="宋体"/>
                <w:color w:val="000000" w:themeColor="text1"/>
                <w:sz w:val="21"/>
                <w:szCs w:val="21"/>
                <w:highlight w:val="none"/>
                <w:lang w:val="zh-CN" w:eastAsia="zh-CN"/>
                <w14:textFill>
                  <w14:solidFill>
                    <w14:schemeClr w14:val="tx1"/>
                  </w14:solidFill>
                </w14:textFill>
              </w:rPr>
              <w:t xml:space="preserve">元整。</w:t>
            </w:r>
            <w:r/>
          </w:p>
          <w:p>
            <w:pPr>
              <w:pStyle w:val="1072"/>
              <w:ind w:left="0"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服务费缴费信息</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收款人名称：苏州合亿盛工程咨询有限公司</w:t>
            </w:r>
            <w:r/>
          </w:p>
          <w:p>
            <w:pPr>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开户行名称：中国农业银行股份有限公司苏州元和支行</w:t>
            </w:r>
            <w:r/>
          </w:p>
          <w:p>
            <w:pPr>
              <w:ind w:lef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银行</w:t>
            </w:r>
            <w:r>
              <w:rPr>
                <w:rFonts w:hint="eastAsia" w:ascii="宋体" w:hAnsi="宋体" w:eastAsia="宋体" w:cs="宋体"/>
                <w:color w:val="000000" w:themeColor="text1"/>
                <w:sz w:val="21"/>
                <w:szCs w:val="21"/>
                <w:highlight w:val="none"/>
                <w:lang w:val="en-US"/>
                <w14:textFill>
                  <w14:solidFill>
                    <w14:schemeClr w14:val="tx1"/>
                  </w14:solidFill>
                </w14:textFill>
              </w:rPr>
              <w:t xml:space="preserve">账</w:t>
            </w:r>
            <w:r>
              <w:rPr>
                <w:rFonts w:hint="eastAsia" w:ascii="宋体" w:hAnsi="宋体" w:eastAsia="宋体" w:cs="宋体"/>
                <w:color w:val="000000" w:themeColor="text1"/>
                <w:sz w:val="21"/>
                <w:szCs w:val="21"/>
                <w:highlight w:val="none"/>
                <w14:textFill>
                  <w14:solidFill>
                    <w14:schemeClr w14:val="tx1"/>
                  </w14:solidFill>
                </w14:textFill>
              </w:rPr>
              <w:t xml:space="preserve">号：10541101040028625</w:t>
            </w:r>
            <w:r/>
          </w:p>
        </w:tc>
      </w:tr>
    </w:tbl>
    <w:p>
      <w:pPr>
        <w:ind w:left="0"/>
        <w:jc w:val="center"/>
        <w:rPr>
          <w:rFonts w:hint="eastAsia" w:ascii="宋体" w:hAnsi="宋体" w:cs="宋体"/>
          <w:color w:val="000000" w:themeColor="text1"/>
          <w:sz w:val="44"/>
          <w:szCs w:val="44"/>
          <w:highlight w:val="none"/>
          <w14:textFill>
            <w14:solidFill>
              <w14:schemeClr w14:val="tx1"/>
            </w14:solidFill>
          </w14:textFill>
        </w:rPr>
        <w:sectPr>
          <w:headerReference w:type="default" r:id="rId12"/>
          <w:headerReference w:type="first" r:id="rId13"/>
          <w:footerReference w:type="default" r:id="rId16"/>
          <w:footerReference w:type="first" r:id="rId17"/>
          <w:footnotePr/>
          <w:endnotePr/>
          <w:type w:val="nextPage"/>
          <w:pgSz w:w="11906" w:h="16838" w:orient="portrait"/>
          <w:pgMar w:top="1418" w:right="1021" w:bottom="1418" w:left="1021" w:header="794" w:footer="567" w:gutter="0"/>
          <w:cols w:num="1" w:sep="0" w:space="1701" w:equalWidth="1"/>
          <w:docGrid w:linePitch="360"/>
        </w:sectPr>
      </w:pPr>
      <w:r/>
      <w:bookmarkStart w:id="4" w:name="_Toc28592"/>
      <w:r/>
      <w:bookmarkStart w:id="5" w:name="_Toc58248879"/>
      <w:r/>
      <w:bookmarkStart w:id="6" w:name="_Toc57376405"/>
      <w:r/>
      <w:bookmarkStart w:id="7" w:name="_Toc7166"/>
      <w:r/>
      <w:r/>
    </w:p>
    <w:p>
      <w:pPr>
        <w:ind w:left="0"/>
        <w:jc w:val="center"/>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left="0"/>
        <w:jc w:val="center"/>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目     录</w:t>
      </w:r>
      <w:r/>
    </w:p>
    <w:p>
      <w:pPr>
        <w:pStyle w:val="105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76"/>
        <w:keepLines w:val="0"/>
        <w:keepNext w:val="0"/>
        <w:pageBreakBefore w:val="0"/>
        <w:spacing w:after="0" w:line="360" w:lineRule="auto"/>
        <w:widowControl w:val="off"/>
        <w:tabs>
          <w:tab w:val="right" w:pos="986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_Toc29266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第一章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征集</w:t>
      </w:r>
      <w:r>
        <w:rPr>
          <w:rFonts w:hint="eastAsia" w:ascii="宋体" w:hAnsi="宋体" w:eastAsia="宋体" w:cs="宋体"/>
          <w:color w:val="000000" w:themeColor="text1"/>
          <w:sz w:val="28"/>
          <w:szCs w:val="28"/>
          <w:highlight w:val="none"/>
          <w14:textFill>
            <w14:solidFill>
              <w14:schemeClr w14:val="tx1"/>
            </w14:solidFill>
          </w14:textFill>
        </w:rPr>
        <w:t xml:space="preserve">邀请函</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_Toc29266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76"/>
        <w:keepLines w:val="0"/>
        <w:keepNext w:val="0"/>
        <w:pageBreakBefore w:val="0"/>
        <w:spacing w:after="0" w:line="360" w:lineRule="auto"/>
        <w:widowControl w:val="off"/>
        <w:tabs>
          <w:tab w:val="right" w:pos="986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_Toc23915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第二章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8"/>
          <w:szCs w:val="28"/>
          <w:highlight w:val="none"/>
          <w14:textFill>
            <w14:solidFill>
              <w14:schemeClr w14:val="tx1"/>
            </w14:solidFill>
          </w14:textFill>
        </w:rPr>
        <w:t xml:space="preserve">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_Toc23915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76"/>
        <w:keepLines w:val="0"/>
        <w:keepNext w:val="0"/>
        <w:pageBreakBefore w:val="0"/>
        <w:spacing w:after="0" w:line="360" w:lineRule="auto"/>
        <w:widowControl w:val="off"/>
        <w:tabs>
          <w:tab w:val="right" w:pos="986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_Toc13587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第三章 </w:t>
      </w:r>
      <w:r>
        <w:rPr>
          <w:rFonts w:hint="eastAsia" w:ascii="宋体" w:hAnsi="宋体" w:cs="宋体"/>
          <w:color w:val="000000" w:themeColor="text1"/>
          <w:sz w:val="28"/>
          <w:szCs w:val="28"/>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8"/>
          <w:szCs w:val="28"/>
          <w:highlight w:val="none"/>
          <w14:textFill>
            <w14:solidFill>
              <w14:schemeClr w14:val="tx1"/>
            </w14:solidFill>
          </w14:textFill>
        </w:rPr>
        <w:t xml:space="preserve">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_Toc13587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76"/>
        <w:keepLines w:val="0"/>
        <w:keepNext w:val="0"/>
        <w:pageBreakBefore w:val="0"/>
        <w:spacing w:after="0" w:line="360" w:lineRule="auto"/>
        <w:widowControl w:val="off"/>
        <w:tabs>
          <w:tab w:val="right" w:pos="986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_Toc24495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第四章 采购内容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_Toc24495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76"/>
        <w:keepLines w:val="0"/>
        <w:keepNext w:val="0"/>
        <w:pageBreakBefore w:val="0"/>
        <w:spacing w:after="0" w:line="360" w:lineRule="auto"/>
        <w:widowControl w:val="off"/>
        <w:tabs>
          <w:tab w:val="right" w:pos="986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_Toc5586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14:textFill>
            <w14:solidFill>
              <w14:schemeClr w14:val="tx1"/>
            </w14:solidFill>
          </w14:textFill>
        </w:rPr>
        <w:t xml:space="preserve">第五章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框架协议文本</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_Toc5586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76"/>
        <w:keepLines w:val="0"/>
        <w:keepNext w:val="0"/>
        <w:pageBreakBefore w:val="0"/>
        <w:spacing w:after="0" w:line="360" w:lineRule="auto"/>
        <w:widowControl w:val="off"/>
        <w:tabs>
          <w:tab w:val="right" w:pos="986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_Toc12660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第六章 评审办法</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_Toc12660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43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ind w:left="0"/>
        <w:keepLines w:val="0"/>
        <w:keepNext w:val="0"/>
        <w:pageBreakBefore w:val="0"/>
        <w:spacing w:line="360" w:lineRule="auto"/>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end"/>
      </w:r>
      <w:bookmarkStart w:id="8" w:name="_Toc6212"/>
      <w:r>
        <w:rPr>
          <w:rFonts w:hint="eastAsia" w:ascii="宋体" w:hAnsi="宋体" w:cs="宋体"/>
          <w:b/>
          <w:color w:val="000000" w:themeColor="text1"/>
          <w:sz w:val="44"/>
          <w:szCs w:val="44"/>
          <w:highlight w:val="none"/>
          <w14:textFill>
            <w14:solidFill>
              <w14:schemeClr w14:val="tx1"/>
            </w14:solidFill>
          </w14:textFill>
        </w:rPr>
        <w:br w:type="page" w:clear="all"/>
      </w:r>
      <w:bookmarkEnd w:id="8"/>
      <w:r/>
      <w:bookmarkStart w:id="9" w:name="_Toc19808"/>
      <w:r/>
      <w:r/>
    </w:p>
    <w:p>
      <w:pPr>
        <w:pStyle w:val="1046"/>
        <w:ind w:left="0" w:firstLine="0"/>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46"/>
        <w:ind w:left="0" w:firstLine="0"/>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46"/>
        <w:ind w:left="0" w:firstLine="0"/>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46"/>
        <w:ind w:left="0" w:firstLine="0"/>
        <w:jc w:val="center"/>
        <w:rPr>
          <w:rFonts w:hint="eastAsia" w:ascii="宋体" w:hAnsi="宋体" w:cs="宋体"/>
          <w:b/>
          <w:color w:val="000000" w:themeColor="text1"/>
          <w:sz w:val="44"/>
          <w:szCs w:val="44"/>
          <w:highlight w:val="none"/>
          <w14:textFill>
            <w14:solidFill>
              <w14:schemeClr w14:val="tx1"/>
            </w14:solidFill>
          </w14:textFill>
        </w:rPr>
      </w:pPr>
      <w:r/>
      <w:bookmarkStart w:id="10" w:name="_Toc22054"/>
      <w:r/>
      <w:bookmarkStart w:id="11" w:name="_Toc29266"/>
      <w:r>
        <w:rPr>
          <w:rFonts w:hint="eastAsia" w:ascii="宋体" w:hAnsi="宋体" w:cs="宋体"/>
          <w:b/>
          <w:color w:val="000000" w:themeColor="text1"/>
          <w:sz w:val="44"/>
          <w:szCs w:val="44"/>
          <w:highlight w:val="none"/>
          <w14:textFill>
            <w14:solidFill>
              <w14:schemeClr w14:val="tx1"/>
            </w14:solidFill>
          </w14:textFill>
        </w:rPr>
        <w:t xml:space="preserve">第一章 </w:t>
      </w:r>
      <w:r>
        <w:rPr>
          <w:rFonts w:hint="eastAsia" w:ascii="宋体" w:hAnsi="宋体" w:cs="宋体"/>
          <w:b/>
          <w:color w:val="000000" w:themeColor="text1"/>
          <w:sz w:val="44"/>
          <w:szCs w:val="44"/>
          <w:highlight w:val="none"/>
          <w:lang w:val="en-US" w:eastAsia="zh-CN"/>
          <w14:textFill>
            <w14:solidFill>
              <w14:schemeClr w14:val="tx1"/>
            </w14:solidFill>
          </w14:textFill>
        </w:rPr>
        <w:t xml:space="preserve">征集</w:t>
      </w:r>
      <w:r>
        <w:rPr>
          <w:rFonts w:hint="eastAsia" w:ascii="宋体" w:hAnsi="宋体" w:cs="宋体"/>
          <w:b/>
          <w:color w:val="000000" w:themeColor="text1"/>
          <w:sz w:val="44"/>
          <w:szCs w:val="44"/>
          <w:highlight w:val="none"/>
          <w14:textFill>
            <w14:solidFill>
              <w14:schemeClr w14:val="tx1"/>
            </w14:solidFill>
          </w14:textFill>
        </w:rPr>
        <w:t xml:space="preserve">邀请函</w:t>
      </w:r>
      <w:bookmarkEnd w:id="4"/>
      <w:r/>
      <w:bookmarkEnd w:id="5"/>
      <w:r/>
      <w:bookmarkEnd w:id="6"/>
      <w:r/>
      <w:bookmarkEnd w:id="7"/>
      <w:r/>
      <w:bookmarkEnd w:id="9"/>
      <w:r/>
      <w:bookmarkEnd w:id="10"/>
      <w:r/>
      <w:bookmarkEnd w:id="11"/>
      <w:r/>
      <w:r/>
    </w:p>
    <w:p>
      <w:pPr>
        <w:pStyle w:val="1046"/>
        <w:ind w:left="0" w:firstLine="0"/>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bookmarkStart w:id="12" w:name="_Toc3644"/>
      <w:r/>
      <w:bookmarkStart w:id="13" w:name="_Toc16571"/>
      <w:r>
        <w:rPr>
          <w:rFonts w:hint="eastAsia" w:ascii="宋体" w:hAnsi="宋体" w:cs="宋体"/>
          <w:color w:val="000000" w:themeColor="text1"/>
          <w:sz w:val="24"/>
          <w:szCs w:val="24"/>
          <w:highlight w:val="none"/>
          <w14:textFill>
            <w14:solidFill>
              <w14:schemeClr w14:val="tx1"/>
            </w14:solidFill>
          </w14:textFill>
        </w:rPr>
        <w:br w:type="page" w:clear="all"/>
      </w:r>
      <w:bookmarkEnd w:id="12"/>
      <w:r/>
      <w:bookmarkEnd w:id="13"/>
      <w:r/>
      <w:r/>
    </w:p>
    <w:tbl>
      <w:tblPr>
        <w:tblStyle w:val="860"/>
        <w:tblW w:w="920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9200"/>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9200" w:type="dxa"/>
            <w:textDirection w:val="lrTb"/>
            <w:noWrap w:val="false"/>
          </w:tcPr>
          <w:p>
            <w:pPr>
              <w:ind w:left="0"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bookmarkStart w:id="14" w:name="_Toc14794"/>
            <w:r/>
            <w:bookmarkStart w:id="15" w:name="_Toc19838"/>
            <w:r>
              <w:rPr>
                <w:rFonts w:hint="eastAsia" w:ascii="宋体" w:hAnsi="宋体" w:eastAsia="宋体" w:cs="宋体"/>
                <w:color w:val="000000" w:themeColor="text1"/>
                <w:sz w:val="24"/>
                <w:szCs w:val="24"/>
                <w:highlight w:val="none"/>
                <w:lang w:bidi="ar"/>
                <w14:textFill>
                  <w14:solidFill>
                    <w14:schemeClr w14:val="tx1"/>
                  </w14:solidFill>
                </w14:textFill>
              </w:rPr>
              <w:t xml:space="preserve">项目概况</w:t>
            </w:r>
            <w:r/>
          </w:p>
          <w:p>
            <w:pPr>
              <w:ind w:left="0" w:firstLine="480"/>
              <w:jc w:val="left"/>
              <w:keepLines w:val="0"/>
              <w:keepNext w:val="0"/>
              <w:pageBreakBefore w:val="0"/>
              <w:spacing w:before="0" w:beforeAutospacing="0" w:after="0" w:afterAutospacing="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2026年相城区档案整理服务项目</w:t>
            </w:r>
            <w:r>
              <w:rPr>
                <w:rFonts w:hint="eastAsia" w:ascii="宋体" w:hAnsi="宋体" w:eastAsia="宋体" w:cs="宋体"/>
                <w:color w:val="000000" w:themeColor="text1"/>
                <w:sz w:val="24"/>
                <w:szCs w:val="24"/>
                <w:highlight w:val="none"/>
                <w14:textFill>
                  <w14:solidFill>
                    <w14:schemeClr w14:val="tx1"/>
                  </w14:solidFill>
                </w14:textFill>
              </w:rPr>
              <w:t xml:space="preserve">的潜在供应商应在</w:t>
            </w:r>
            <w:r>
              <w:rPr>
                <w:rFonts w:hint="eastAsia" w:ascii="宋体" w:hAnsi="宋体" w:eastAsia="宋体" w:cs="宋体"/>
                <w:color w:val="000000" w:themeColor="text1"/>
                <w:sz w:val="24"/>
                <w:szCs w:val="21"/>
                <w:highlight w:val="none"/>
                <w:u w:val="single"/>
                <w:lang w:val="zh-CN"/>
                <w14:textFill>
                  <w14:solidFill>
                    <w14:schemeClr w14:val="tx1"/>
                  </w14:solidFill>
                </w14:textFill>
              </w:rPr>
              <w:t xml:space="preserve">苏采云政府采购一体化平台系统</w:t>
            </w:r>
            <w:r>
              <w:rPr>
                <w:rFonts w:hint="eastAsia" w:ascii="宋体" w:hAnsi="宋体" w:eastAsia="宋体" w:cs="宋体"/>
                <w:color w:val="000000" w:themeColor="text1"/>
                <w:sz w:val="24"/>
                <w:szCs w:val="24"/>
                <w:highlight w:val="none"/>
                <w14:textFill>
                  <w14:solidFill>
                    <w14:schemeClr w14:val="tx1"/>
                  </w14:solidFill>
                </w14:textFill>
              </w:rPr>
              <w:t xml:space="preserve">获取征集文件，并于</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5月7日13</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点30分</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bl>
    <w:p>
      <w:pPr>
        <w:ind w:left="0" w:firstLine="482"/>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一、项目基本情况：</w:t>
      </w:r>
      <w:r/>
    </w:p>
    <w:p>
      <w:pPr>
        <w:ind w:left="0" w:firstLine="482"/>
        <w:keepLines w:val="0"/>
        <w:keepNext w:val="0"/>
        <w:pageBreakBefore w:val="0"/>
        <w:spacing w:line="360" w:lineRule="auto"/>
        <w:widowControl w:val="off"/>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JSZC-320507-SHYS-K2026-0006</w:t>
      </w:r>
      <w:r>
        <w:rPr>
          <w:rFonts w:hint="eastAsia" w:ascii="宋体" w:hAnsi="宋体" w:cs="宋体"/>
          <w:color w:val="000000" w:themeColor="text1"/>
          <w:sz w:val="24"/>
          <w:szCs w:val="24"/>
          <w:highlight w:val="none"/>
          <w14:textFill>
            <w14:solidFill>
              <w14:schemeClr w14:val="tx1"/>
            </w14:solidFill>
          </w14:textFill>
        </w:rPr>
        <w:t xml:space="preserve">号</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2026年相城区档案整理服务项目</w:t>
      </w:r>
      <w:r/>
    </w:p>
    <w:p>
      <w:pPr>
        <w:pStyle w:val="861"/>
        <w:ind w:left="0" w:firstLine="482"/>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3、采购方式：</w:t>
      </w:r>
      <w:r>
        <w:rPr>
          <w:rFonts w:hint="eastAsia" w:ascii="宋体" w:hAnsi="宋体" w:cs="宋体"/>
          <w:color w:val="000000" w:themeColor="text1"/>
          <w:sz w:val="24"/>
          <w:highlight w:val="none"/>
          <w14:textFill>
            <w14:solidFill>
              <w14:schemeClr w14:val="tx1"/>
            </w14:solidFill>
          </w14:textFill>
        </w:rPr>
        <w:t xml:space="preserve">封闭式框架协议采购</w:t>
      </w:r>
      <w:r/>
    </w:p>
    <w:p>
      <w:pPr>
        <w:ind w:left="0" w:firstLine="482"/>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4、预算总金额：人民币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壹元整</w:t>
      </w:r>
      <w:r>
        <w:rPr>
          <w:rFonts w:hint="eastAsia" w:ascii="宋体" w:hAnsi="宋体" w:cs="宋体"/>
          <w:color w:val="000000" w:themeColor="text1"/>
          <w:sz w:val="24"/>
          <w:szCs w:val="24"/>
          <w:highlight w:val="none"/>
          <w14:textFill>
            <w14:solidFill>
              <w14:schemeClr w14:val="tx1"/>
            </w14:solidFill>
          </w14:textFill>
        </w:rPr>
        <w:t xml:space="preserve">（¥1.00元）</w:t>
      </w:r>
      <w:r/>
    </w:p>
    <w:p>
      <w:pPr>
        <w:ind w:left="0" w:firstLine="482"/>
        <w:keepLines w:val="0"/>
        <w:keepNext w:val="0"/>
        <w:pageBreakBefore w:val="0"/>
        <w:spacing w:line="360" w:lineRule="auto"/>
        <w:widowControl w:val="off"/>
        <w:rPr>
          <w:rStyle w:val="1078"/>
          <w:rFonts w:hint="eastAsia" w:ascii="宋体" w:hAnsi="宋体" w:cs="宋体"/>
          <w:color w:val="000000" w:themeColor="text1"/>
          <w:sz w:val="24"/>
          <w:szCs w:val="24"/>
          <w:highlight w:val="none"/>
          <w:lang w:val="en-US" w:eastAsia="zh-CN"/>
          <w14:textFill>
            <w14:solidFill>
              <w14:schemeClr w14:val="tx1"/>
            </w14:solidFill>
          </w14:textFill>
        </w:rPr>
      </w:pPr>
      <w:r>
        <w:rPr>
          <w:rStyle w:val="1078"/>
          <w:rFonts w:hint="eastAsia" w:ascii="宋体" w:hAnsi="宋体" w:cs="宋体"/>
          <w:color w:val="000000" w:themeColor="text1"/>
          <w:sz w:val="24"/>
          <w:szCs w:val="24"/>
          <w:highlight w:val="none"/>
          <w:lang w:val="en-US" w:eastAsia="zh-CN"/>
          <w14:textFill>
            <w14:solidFill>
              <w14:schemeClr w14:val="tx1"/>
            </w14:solidFill>
          </w14:textFill>
        </w:rPr>
        <w:t xml:space="preserve">5、最高限价：</w:t>
      </w:r>
      <w:r/>
    </w:p>
    <w:tbl>
      <w:tblPr>
        <w:tblStyle w:val="860"/>
        <w:tblW w:w="473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3"/>
        <w:gridCol w:w="3275"/>
        <w:gridCol w:w="3292"/>
        <w:gridCol w:w="1906"/>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最高单价限价</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文书档案整理（不含扫描）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7.2元/件</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会计档案整理（不含扫描）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10元/卷</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业务档案整理（不含扫描）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17.4元/卷</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照片档案整理</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5元/张</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实物档案整理</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8元/件</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数字化扫描</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0.23元/页</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数据校对费</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0.35元/件</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4"/>
                <w:szCs w:val="24"/>
                <w:highlight w:val="none"/>
                <w:u w:val="none"/>
                <w:lang w:val="en-US" w:eastAsia="zh-CN" w:bidi="ar"/>
                <w14:textFill>
                  <w14:solidFill>
                    <w14:schemeClr w14:val="tx1"/>
                  </w14:solidFill>
                </w14:textFill>
              </w:rPr>
              <w:t xml:space="preserve">辅助整理费</w:t>
            </w:r>
            <w:r/>
          </w:p>
        </w:tc>
        <w:tc>
          <w:tcPr>
            <w:shd w:val="clear" w:color="auto" w:fill="auto"/>
            <w:tcBorders>
              <w:top w:val="single" w:color="000000" w:sz="4" w:space="0"/>
              <w:left w:val="single" w:color="000000" w:sz="4" w:space="0"/>
              <w:bottom w:val="single" w:color="000000" w:sz="4" w:space="0"/>
              <w:right w:val="single" w:color="000000" w:sz="4" w:space="0"/>
            </w:tcBorders>
            <w:tcW w:w="1726"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280元/人/天</w:t>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bl>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适用本次框架协议的服务对象范围：</w:t>
      </w:r>
      <w:r>
        <w:rPr>
          <w:rFonts w:hint="eastAsia" w:ascii="宋体" w:hAnsi="宋体" w:cs="宋体"/>
          <w:color w:val="000000" w:themeColor="text1"/>
          <w:sz w:val="24"/>
          <w:highlight w:val="none"/>
          <w:lang w:eastAsia="zh-CN"/>
          <w14:textFill>
            <w14:solidFill>
              <w14:schemeClr w14:val="tx1"/>
            </w14:solidFill>
          </w14:textFill>
        </w:rPr>
        <w:t xml:space="preserve">全区乡镇（街道、区）、区级机关</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、框架协议期限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自合同签订之日起至2026年12月31日止。</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w:t>
      </w:r>
      <w:bookmarkEnd w:id="14"/>
      <w:r/>
      <w:bookmarkEnd w:id="15"/>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 w:name="_Toc58248880"/>
      <w:r/>
      <w:bookmarkStart w:id="17" w:name="_Toc57376406"/>
      <w:r/>
      <w:bookmarkStart w:id="18" w:name="_Toc6217"/>
      <w:r/>
      <w:bookmarkStart w:id="19" w:name="_Toc2412"/>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（3）具有履行合同所必需的设备和专业技术能力；</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（5）参加政府采购活动近三年内，在经营活动中没有重大违法记录；</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）具备苏州市档案行政管理部门办理的备案登记表。</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三、获取</w:t>
      </w:r>
      <w:r>
        <w:rPr>
          <w:rFonts w:hint="eastAsia" w:ascii="宋体" w:hAnsi="宋体" w:cs="宋体"/>
          <w:color w:val="000000" w:themeColor="text1"/>
          <w:sz w:val="24"/>
          <w:szCs w:val="24"/>
          <w:highlight w:val="none"/>
          <w:lang w:eastAsia="zh-CN"/>
          <w14:textFill>
            <w14:solidFill>
              <w14:schemeClr w14:val="tx1"/>
            </w14:solidFill>
          </w14:textFill>
        </w:rPr>
        <w:t xml:space="preserve">征集文件</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（一）时间：</w:t>
      </w:r>
      <w:r>
        <w:rPr>
          <w:rFonts w:hint="eastAsia" w:ascii="宋体" w:hAnsi="宋体" w:eastAsia="宋体" w:cs="宋体"/>
          <w:color w:val="000000" w:themeColor="text1"/>
          <w:sz w:val="24"/>
          <w:szCs w:val="24"/>
          <w:highlight w:val="none"/>
          <w14:textFill>
            <w14:solidFill>
              <w14:schemeClr w14:val="tx1"/>
            </w14:solidFill>
          </w14:textFill>
        </w:rPr>
        <w:t xml:space="preserve">自征集公告发布之日起5个工作日</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（二）地点：“苏采云”系统下载（网址：http://jszfcg.jsczt.cn/）</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（三）方式：</w:t>
      </w:r>
      <w:r>
        <w:rPr>
          <w:rFonts w:hint="eastAsia" w:ascii="宋体" w:hAnsi="宋体" w:cs="宋体"/>
          <w:color w:val="000000" w:themeColor="text1"/>
          <w:sz w:val="24"/>
          <w:szCs w:val="24"/>
          <w:highlight w:val="none"/>
          <w14:textFill>
            <w14:solidFill>
              <w14:schemeClr w14:val="tx1"/>
            </w14:solidFill>
          </w14:textFill>
        </w:rPr>
        <w:t xml:space="preserve">网上获取</w:t>
      </w:r>
      <w:r/>
    </w:p>
    <w:p>
      <w:pPr>
        <w:ind w:left="0" w:firstLine="420"/>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1、CA证书办理</w:t>
      </w:r>
      <w:r/>
    </w:p>
    <w:p>
      <w:pPr>
        <w:ind w:left="0" w:firstLine="420"/>
        <w:jc w:val="both"/>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苏州现场办理地址：苏州高新区邓尉路105号狮山科技馆1楼服务大厅，咨询电话：0512-65737699。</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2、参与采购活动</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插入CA证书登陆“苏采云”系统后选择具体项目，点击“我要参与”并签章提交《投标供应商确认函》，提交《投标供应商确认函》日期视同为依法获取征集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征集文件时间设定不符合有关法律法规规定等原因使供应商权益受损的除外。</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3、电子投标准备</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供应商在“苏采云”系统中操作成功参与项目后，必须在“已参与项目”界面中下载电子征集文件（后缀名为“.kedt”）并导入政府采购客户端工具后方可进行投标文件制作和提交</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（具体详见《苏采云系统供应商操作手册》，网址链接https://czju.suzhou.gov.cn/zfcg/html/content/20231220161910031.shtml）。</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4、在系统操作过程中如有疑问，请按以下方式联系：</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注册咨询：13914088964；</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CA技术咨询电话：400-608-6099；</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签章使用问题：025-83633811、025-83633812、15380932027、15371015030；</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系统使用指导与咨询：联系电话：</w:t>
      </w:r>
      <w:bookmarkStart w:id="20" w:name="OLE_LINK39"/>
      <w:r/>
      <w:bookmarkStart w:id="21" w:name="OLE_LINK4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13914088964</w:t>
      </w:r>
      <w:bookmarkEnd w:id="20"/>
      <w:r/>
      <w:bookmarkEnd w:id="2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、0512-69820854；智能客服：登录苏采云系统后，联系系统右下方智能客服图标进行咨询。</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5、售价：免费</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四、提交</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cs="宋体"/>
          <w:color w:val="000000" w:themeColor="text1"/>
          <w:sz w:val="24"/>
          <w:szCs w:val="24"/>
          <w:highlight w:val="none"/>
          <w14:textFill>
            <w14:solidFill>
              <w14:schemeClr w14:val="tx1"/>
            </w14:solidFill>
          </w14:textFill>
        </w:rPr>
        <w:t xml:space="preserve">截止时间、开标时间和地点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cs="宋体"/>
          <w:color w:val="000000" w:themeColor="text1"/>
          <w:sz w:val="24"/>
          <w:szCs w:val="24"/>
          <w:highlight w:val="none"/>
          <w14:textFill>
            <w14:solidFill>
              <w14:schemeClr w14:val="tx1"/>
            </w14:solidFill>
          </w14:textFill>
        </w:rPr>
        <w:t xml:space="preserve">截止时间：</w:t>
      </w:r>
      <w:r>
        <w:rPr>
          <w:rFonts w:hint="eastAsia" w:ascii="宋体" w:hAnsi="宋体" w:cs="宋体"/>
          <w:color w:val="000000" w:themeColor="text1"/>
          <w:sz w:val="24"/>
          <w:szCs w:val="24"/>
          <w:highlight w:val="none"/>
          <w:lang w:eastAsia="zh-CN"/>
          <w14:textFill>
            <w14:solidFill>
              <w14:schemeClr w14:val="tx1"/>
            </w14:solidFill>
          </w14:textFill>
        </w:rPr>
        <w:t xml:space="preserve">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5月7日13</w:t>
      </w:r>
      <w:r>
        <w:rPr>
          <w:rFonts w:hint="eastAsia" w:ascii="宋体" w:hAnsi="宋体" w:cs="宋体"/>
          <w:color w:val="000000" w:themeColor="text1"/>
          <w:sz w:val="24"/>
          <w:szCs w:val="24"/>
          <w:highlight w:val="none"/>
          <w14:textFill>
            <w14:solidFill>
              <w14:schemeClr w14:val="tx1"/>
            </w14:solidFill>
          </w14:textFill>
        </w:rPr>
        <w:t xml:space="preserve">点30分（北京时间）；</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2、开标时间：</w:t>
      </w:r>
      <w:r>
        <w:rPr>
          <w:rFonts w:hint="eastAsia" w:ascii="宋体" w:hAnsi="宋体" w:cs="宋体"/>
          <w:color w:val="000000" w:themeColor="text1"/>
          <w:sz w:val="24"/>
          <w:szCs w:val="24"/>
          <w:highlight w:val="none"/>
          <w:lang w:eastAsia="zh-CN"/>
          <w14:textFill>
            <w14:solidFill>
              <w14:schemeClr w14:val="tx1"/>
            </w14:solidFill>
          </w14:textFill>
        </w:rPr>
        <w:t xml:space="preserve">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5月7日13</w:t>
      </w:r>
      <w:r>
        <w:rPr>
          <w:rFonts w:hint="eastAsia" w:ascii="宋体" w:hAnsi="宋体" w:cs="宋体"/>
          <w:color w:val="000000" w:themeColor="text1"/>
          <w:sz w:val="24"/>
          <w:szCs w:val="24"/>
          <w:highlight w:val="none"/>
          <w14:textFill>
            <w14:solidFill>
              <w14:schemeClr w14:val="tx1"/>
            </w14:solidFill>
          </w14:textFill>
        </w:rPr>
        <w:t xml:space="preserve">点30分（北京时间）；</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3、开标地点：“苏采云”系统（网址：http://jszfcg.jsczt.cn/）</w:t>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至“苏采云”系统，否则视为放弃参加该采购项目。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p>
      <w:pPr>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请供应商确保电脑、系统及其他设备（视频输入输出设备等）无误，且开标直至项目结束始终保持系统在线状态。</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五、公告期限</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color w:val="000000" w:themeColor="text1"/>
          <w:sz w:val="24"/>
          <w:szCs w:val="24"/>
          <w:highlight w:val="none"/>
          <w14:textFill>
            <w14:solidFill>
              <w14:schemeClr w14:val="tx1"/>
            </w14:solidFill>
          </w14:textFill>
        </w:rPr>
        <w:t xml:space="preserve">、其他补充事宜</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1、为本项目提供整体设计、规范编制或者项目管理、监理、检测等服务的供应商：无。</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、政府采购管理监督电话：0512-67591005、0512-67591006</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、本采购信息公告媒体：</w:t>
      </w:r>
      <w:r>
        <w:rPr>
          <w:rFonts w:hint="eastAsia" w:ascii="宋体" w:hAnsi="宋体" w:cs="宋体"/>
          <w:color w:val="000000" w:themeColor="text1"/>
          <w:sz w:val="24"/>
          <w:szCs w:val="24"/>
          <w:highlight w:val="none"/>
          <w:lang w:eastAsia="zh-CN"/>
          <w14:textFill>
            <w14:solidFill>
              <w14:schemeClr w14:val="tx1"/>
            </w14:solidFill>
          </w14:textFill>
        </w:rPr>
        <w:t xml:space="preserve">苏州市政府采购网、江苏政府采购网、中国政府采购网</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、响应保证金：本项目无需提交响应保证金。项目不收投标（响应）保证金的，投标（响应）人应在投标（响应）文件中提交《投标（响应）保证承诺书》（格式见</w:t>
      </w:r>
      <w:r>
        <w:rPr>
          <w:rFonts w:hint="eastAsia" w:ascii="宋体" w:hAnsi="宋体" w:cs="宋体"/>
          <w:color w:val="000000" w:themeColor="text1"/>
          <w:sz w:val="24"/>
          <w:szCs w:val="24"/>
          <w:highlight w:val="none"/>
          <w:lang w:eastAsia="zh-CN"/>
          <w14:textFill>
            <w14:solidFill>
              <w14:schemeClr w14:val="tx1"/>
            </w14:solidFill>
          </w14:textFill>
        </w:rPr>
        <w:t xml:space="preserve">征集文件</w:t>
      </w:r>
      <w:r>
        <w:rPr>
          <w:rFonts w:hint="eastAsia" w:ascii="宋体" w:hAnsi="宋体" w:cs="宋体"/>
          <w:color w:val="000000" w:themeColor="text1"/>
          <w:sz w:val="24"/>
          <w:szCs w:val="24"/>
          <w:highlight w:val="none"/>
          <w14:textFill>
            <w14:solidFill>
              <w14:schemeClr w14:val="tx1"/>
            </w14:solidFill>
          </w14:textFill>
        </w:rPr>
        <w:t xml:space="preserve">第三章）。</w:t>
      </w:r>
      <w:r/>
    </w:p>
    <w:p>
      <w:pPr>
        <w:ind w:left="0" w:firstLine="48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、本项目获取</w:t>
      </w:r>
      <w:r>
        <w:rPr>
          <w:rFonts w:hint="eastAsia" w:ascii="宋体" w:hAnsi="宋体" w:cs="宋体"/>
          <w:color w:val="000000" w:themeColor="text1"/>
          <w:sz w:val="24"/>
          <w:szCs w:val="24"/>
          <w:highlight w:val="none"/>
          <w:lang w:eastAsia="zh-CN"/>
          <w14:textFill>
            <w14:solidFill>
              <w14:schemeClr w14:val="tx1"/>
            </w14:solidFill>
          </w14:textFill>
        </w:rPr>
        <w:t xml:space="preserve">征集文件</w:t>
      </w:r>
      <w:r>
        <w:rPr>
          <w:rFonts w:hint="eastAsia" w:ascii="宋体" w:hAnsi="宋体" w:cs="宋体"/>
          <w:color w:val="000000" w:themeColor="text1"/>
          <w:sz w:val="24"/>
          <w:szCs w:val="24"/>
          <w:highlight w:val="none"/>
          <w14:textFill>
            <w14:solidFill>
              <w14:schemeClr w14:val="tx1"/>
            </w14:solidFill>
          </w14:textFill>
        </w:rPr>
        <w:t xml:space="preserve">截止日期之后仍可以下载</w:t>
      </w:r>
      <w:r>
        <w:rPr>
          <w:rFonts w:hint="eastAsia" w:ascii="宋体" w:hAnsi="宋体" w:cs="宋体"/>
          <w:color w:val="000000" w:themeColor="text1"/>
          <w:sz w:val="24"/>
          <w:szCs w:val="24"/>
          <w:highlight w:val="none"/>
          <w:lang w:eastAsia="zh-CN"/>
          <w14:textFill>
            <w14:solidFill>
              <w14:schemeClr w14:val="tx1"/>
            </w14:solidFill>
          </w14:textFill>
        </w:rPr>
        <w:t xml:space="preserve">征集文件</w:t>
      </w:r>
      <w:r>
        <w:rPr>
          <w:rFonts w:hint="eastAsia" w:ascii="宋体" w:hAnsi="宋体" w:cs="宋体"/>
          <w:color w:val="000000" w:themeColor="text1"/>
          <w:sz w:val="24"/>
          <w:szCs w:val="24"/>
          <w:highlight w:val="none"/>
          <w14:textFill>
            <w14:solidFill>
              <w14:schemeClr w14:val="tx1"/>
            </w14:solidFill>
          </w14:textFill>
        </w:rPr>
        <w:t xml:space="preserve">，但截止日期之后下载的</w:t>
      </w:r>
      <w:r>
        <w:rPr>
          <w:rFonts w:hint="eastAsia" w:ascii="宋体" w:hAnsi="宋体" w:cs="宋体"/>
          <w:color w:val="000000" w:themeColor="text1"/>
          <w:sz w:val="24"/>
          <w:szCs w:val="24"/>
          <w:highlight w:val="none"/>
          <w:lang w:eastAsia="zh-CN"/>
          <w14:textFill>
            <w14:solidFill>
              <w14:schemeClr w14:val="tx1"/>
            </w14:solidFill>
          </w14:textFill>
        </w:rPr>
        <w:t xml:space="preserve">征集文件</w:t>
      </w:r>
      <w:r>
        <w:rPr>
          <w:rFonts w:hint="eastAsia" w:ascii="宋体" w:hAnsi="宋体" w:cs="宋体"/>
          <w:color w:val="000000" w:themeColor="text1"/>
          <w:sz w:val="24"/>
          <w:szCs w:val="24"/>
          <w:highlight w:val="none"/>
          <w14:textFill>
            <w14:solidFill>
              <w14:schemeClr w14:val="tx1"/>
            </w14:solidFill>
          </w14:textFill>
        </w:rPr>
        <w:t xml:space="preserve">，视为非有效方式且不作为供应商权益受到损害的证明材料和依据。</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、根据《政府采购促进中小企业发展管理办法》（财库〔2020〕46号）及《中小企业划型标准规定》（工信部联企业〔2011〕300号），本项目采购标的对应的中小企业划分标准所属行业</w:t>
      </w:r>
      <w:r>
        <w:rPr>
          <w:rFonts w:hint="eastAsia" w:ascii="宋体" w:hAnsi="宋体" w:cs="宋体"/>
          <w:b/>
          <w:bCs/>
          <w:color w:val="000000" w:themeColor="text1"/>
          <w:sz w:val="24"/>
          <w:szCs w:val="24"/>
          <w:highlight w:val="none"/>
          <w14:textFill>
            <w14:solidFill>
              <w14:schemeClr w14:val="tx1"/>
            </w14:solidFill>
          </w14:textFill>
        </w:rPr>
        <w:t xml:space="preserve">为其他未列明行业</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8、如不同供应商的投标文件制作机器码一致，则视为无效投标。</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9、根据苏州市财政局《关于深入开展苏州市政府采购合同信用融资业务的通知》相关要求，本项目支持政府采购合同信用融资。</w:t>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color w:val="000000" w:themeColor="text1"/>
          <w:sz w:val="24"/>
          <w:szCs w:val="24"/>
          <w:highlight w:val="none"/>
          <w14:textFill>
            <w14:solidFill>
              <w14:schemeClr w14:val="tx1"/>
            </w14:solidFill>
          </w14:textFill>
        </w:rPr>
        <w:t xml:space="preserve">、凡对本次采购提出询问，请按以下方式联系：</w:t>
      </w:r>
      <w:r/>
    </w:p>
    <w:p>
      <w:pPr>
        <w:ind w:left="0" w:firstLine="480"/>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1、采购人信息</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名    称：</w:t>
      </w:r>
      <w:r>
        <w:rPr>
          <w:rFonts w:hint="eastAsia" w:ascii="宋体" w:hAnsi="宋体" w:cs="宋体"/>
          <w:bCs/>
          <w:color w:val="000000" w:themeColor="text1"/>
          <w:sz w:val="24"/>
          <w:szCs w:val="24"/>
          <w:highlight w:val="none"/>
          <w:lang w:eastAsia="zh-CN"/>
          <w14:textFill>
            <w14:solidFill>
              <w14:schemeClr w14:val="tx1"/>
            </w14:solidFill>
          </w14:textFill>
        </w:rPr>
        <w:t xml:space="preserve">中国共产党苏州市相城区委员会办公室</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    址：江苏省苏州市相城区阳澄湖东路8号</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    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0512-66181389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高剑云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2、采购代理机构信息</w:t>
      </w:r>
      <w:r/>
    </w:p>
    <w:p>
      <w:pPr>
        <w:ind w:left="0" w:firstLine="480"/>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14:textFill>
            <w14:solidFill>
              <w14:schemeClr w14:val="tx1"/>
            </w14:solidFill>
          </w14:textFill>
        </w:rPr>
        <w:t xml:space="preserve">苏州合亿盛工程咨询有限公司</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lang w:eastAsia="zh-CN"/>
          <w14:textFill>
            <w14:solidFill>
              <w14:schemeClr w14:val="tx1"/>
            </w14:solidFill>
          </w14:textFill>
        </w:rPr>
        <w:t xml:space="preserve">苏州市相城区聚茂路185号活力大厦B座502室</w:t>
      </w:r>
      <w:r/>
    </w:p>
    <w:p>
      <w:pPr>
        <w:ind w:left="0" w:firstLine="480"/>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14:textFill>
            <w14:solidFill>
              <w14:schemeClr w14:val="tx1"/>
            </w14:solidFill>
          </w14:textFill>
        </w:rPr>
        <w:t xml:space="preserve">0512-67210880</w:t>
      </w:r>
      <w:r/>
    </w:p>
    <w:p>
      <w:pPr>
        <w:ind w:left="0" w:firstLine="480"/>
        <w:keepLines w:val="0"/>
        <w:keepNext w:val="0"/>
        <w:pageBreakBefore w:val="0"/>
        <w:spacing w:line="360" w:lineRule="auto"/>
        <w:widowControl w:val="off"/>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3、项目联系方式</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徐晓逸/胡欢/吴雯瑜</w:t>
      </w:r>
      <w:r/>
    </w:p>
    <w:p>
      <w:pPr>
        <w:ind w:left="0" w:firstLine="48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电      话：</w:t>
      </w:r>
      <w:r>
        <w:rPr>
          <w:rFonts w:hint="eastAsia" w:ascii="宋体" w:hAnsi="宋体" w:cs="宋体"/>
          <w:color w:val="000000" w:themeColor="text1"/>
          <w:sz w:val="24"/>
          <w:szCs w:val="24"/>
          <w:highlight w:val="none"/>
          <w14:textFill>
            <w14:solidFill>
              <w14:schemeClr w14:val="tx1"/>
            </w14:solidFill>
          </w14:textFill>
        </w:rPr>
        <w:t xml:space="preserve">0512-67210880</w:t>
      </w:r>
      <w:r/>
    </w:p>
    <w:p>
      <w:pPr>
        <w:pStyle w:val="1046"/>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bookmarkStart w:id="22" w:name="_Toc11400"/>
      <w:r/>
      <w:r/>
    </w:p>
    <w:p>
      <w:pPr>
        <w:pStyle w:val="1046"/>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46"/>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46"/>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46"/>
        <w:jc w:val="center"/>
        <w:rPr>
          <w:rFonts w:hint="eastAsia" w:ascii="宋体" w:hAnsi="宋体" w:cs="宋体"/>
          <w:b/>
          <w:color w:val="000000" w:themeColor="text1"/>
          <w:sz w:val="44"/>
          <w:szCs w:val="44"/>
          <w:highlight w:val="none"/>
          <w14:textFill>
            <w14:solidFill>
              <w14:schemeClr w14:val="tx1"/>
            </w14:solidFill>
          </w14:textFill>
        </w:rPr>
      </w:pPr>
      <w:r/>
      <w:bookmarkStart w:id="23" w:name="_Toc23915"/>
      <w:r/>
      <w:bookmarkStart w:id="24" w:name="_Toc29635"/>
      <w:r>
        <w:rPr>
          <w:rFonts w:hint="eastAsia" w:ascii="宋体" w:hAnsi="宋体" w:cs="宋体"/>
          <w:b/>
          <w:color w:val="000000" w:themeColor="text1"/>
          <w:sz w:val="44"/>
          <w:szCs w:val="44"/>
          <w:highlight w:val="none"/>
          <w14:textFill>
            <w14:solidFill>
              <w14:schemeClr w14:val="tx1"/>
            </w14:solidFill>
          </w14:textFill>
        </w:rPr>
        <w:t xml:space="preserve">第二章 </w:t>
      </w:r>
      <w:bookmarkStart w:id="25" w:name="投标人须知"/>
      <w:r/>
      <w:bookmarkEnd w:id="25"/>
      <w:r>
        <w:rPr>
          <w:rFonts w:hint="eastAsia" w:ascii="宋体" w:hAnsi="宋体" w:cs="宋体"/>
          <w:b/>
          <w:color w:val="000000" w:themeColor="text1"/>
          <w:sz w:val="44"/>
          <w:szCs w:val="44"/>
          <w:highlight w:val="none"/>
          <w:lang w:val="en-US" w:eastAsia="zh-CN"/>
          <w14:textFill>
            <w14:solidFill>
              <w14:schemeClr w14:val="tx1"/>
            </w14:solidFill>
          </w14:textFill>
        </w:rPr>
        <w:t xml:space="preserve">供应商</w:t>
      </w:r>
      <w:r>
        <w:rPr>
          <w:rFonts w:hint="eastAsia" w:ascii="宋体" w:hAnsi="宋体" w:cs="宋体"/>
          <w:b/>
          <w:color w:val="000000" w:themeColor="text1"/>
          <w:sz w:val="44"/>
          <w:szCs w:val="44"/>
          <w:highlight w:val="none"/>
          <w14:textFill>
            <w14:solidFill>
              <w14:schemeClr w14:val="tx1"/>
            </w14:solidFill>
          </w14:textFill>
        </w:rPr>
        <w:t xml:space="preserve">须知</w:t>
      </w:r>
      <w:bookmarkEnd w:id="16"/>
      <w:r/>
      <w:bookmarkEnd w:id="17"/>
      <w:r/>
      <w:bookmarkEnd w:id="18"/>
      <w:r/>
      <w:bookmarkEnd w:id="19"/>
      <w:r/>
      <w:bookmarkEnd w:id="22"/>
      <w:r/>
      <w:bookmarkEnd w:id="23"/>
      <w:r/>
      <w:bookmarkEnd w:id="24"/>
      <w:r/>
      <w:r/>
    </w:p>
    <w:p>
      <w:pPr>
        <w:ind w:left="0" w:firstLine="480"/>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bookmarkStart w:id="26" w:name="_Toc24711"/>
      <w:r/>
      <w:bookmarkStart w:id="27" w:name="_Toc58248881"/>
      <w:r/>
      <w:bookmarkStart w:id="28" w:name="_Toc7264"/>
      <w:r/>
      <w:bookmarkStart w:id="29" w:name="_Toc57376407"/>
      <w:r>
        <w:rPr>
          <w:rFonts w:hint="eastAsia" w:ascii="宋体" w:hAnsi="宋体" w:cs="宋体"/>
          <w:i w:val="0"/>
          <w:iCs w:val="0"/>
          <w:color w:val="000000" w:themeColor="text1"/>
          <w:sz w:val="24"/>
          <w:szCs w:val="24"/>
          <w:highlight w:val="none"/>
          <w14:textFill>
            <w14:solidFill>
              <w14:schemeClr w14:val="tx1"/>
            </w14:solidFill>
          </w14:textFill>
        </w:rPr>
        <w:br w:type="page" w:clear="all"/>
      </w:r>
      <w:bookmarkStart w:id="30" w:name="_Toc16525"/>
      <w:r>
        <w:rPr>
          <w:rFonts w:hint="eastAsia" w:ascii="宋体" w:hAnsi="宋体" w:eastAsia="宋体" w:cs="宋体"/>
          <w:b/>
          <w:color w:val="000000" w:themeColor="text1"/>
          <w:sz w:val="24"/>
          <w:szCs w:val="24"/>
          <w:highlight w:val="none"/>
          <w14:textFill>
            <w14:solidFill>
              <w14:schemeClr w14:val="tx1"/>
            </w14:solidFill>
          </w14:textFill>
        </w:rPr>
        <w:t xml:space="preserve">一、总则</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1、采购方式</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1.1本次项目采用封闭式框架协议采购方式，本征集文件仅适用于征集公告中所述项目。</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2、合格的供应商</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2.1满足征集公告中供应商资格要求的规定。</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2.2满足本征集文件实质性条款的规定。</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3、适用法律</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3.1本次封闭式框架协议采购活动（以下简称采购活动）及由此产生的框架协议文本和采购合同文本受中华人民共和国有关的法律法规制约和保护。</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4、参加采购活动的费用</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w:t>
      </w:r>
      <w:r>
        <w:rPr>
          <w:rFonts w:hint="eastAsia" w:ascii="宋体" w:hAnsi="宋体" w:cs="宋体"/>
          <w:color w:val="000000" w:themeColor="text1"/>
          <w:sz w:val="24"/>
          <w:highlight w:val="none"/>
          <w14:textFill>
            <w14:solidFill>
              <w14:schemeClr w14:val="tx1"/>
            </w14:solidFill>
          </w14:textFill>
        </w:rPr>
        <w:t xml:space="preserve">无论采购过程中的做法和结果如何，供应商应自行承担所有与参加采购活动有关的全部费用。</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4.2本次采购的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服务费由入围供应商支付，请供应商在递交</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时充分考虑这一因素。</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本次采购项目在发入围通知书时各入围供应商向采购代理机构支付服务费</w:t>
      </w:r>
      <w:r>
        <w:rPr>
          <w:rFonts w:hint="eastAsia" w:ascii="宋体" w:hAnsi="宋体" w:cs="宋体"/>
          <w:color w:val="000000" w:themeColor="text1"/>
          <w:sz w:val="24"/>
          <w:szCs w:val="24"/>
          <w:highlight w:val="none"/>
          <w:lang w:val="en-US" w:eastAsia="zh-CN"/>
          <w14:textFill>
            <w14:solidFill>
              <w14:schemeClr w14:val="tx1"/>
            </w14:solidFill>
          </w14:textFill>
        </w:rPr>
        <w:t xml:space="preserve">1900.00</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元整。</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服务费缴费信息：</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收款人名称：苏州合亿盛工程咨询有限公司</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开户行名称：中国农业银行股份有限公司苏州元和支行</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账</w:t>
      </w:r>
      <w:r>
        <w:rPr>
          <w:rFonts w:hint="eastAsia" w:ascii="宋体" w:hAnsi="宋体" w:eastAsia="宋体" w:cs="宋体"/>
          <w:color w:val="000000" w:themeColor="text1"/>
          <w:sz w:val="24"/>
          <w:szCs w:val="24"/>
          <w:highlight w:val="none"/>
          <w14:textFill>
            <w14:solidFill>
              <w14:schemeClr w14:val="tx1"/>
            </w14:solidFill>
          </w14:textFill>
        </w:rPr>
        <w:t xml:space="preserve">号：10541101040028625</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二、征集文件</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1、征集文件的说明</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1.1征集文件包括本文件目录所列全部内容及相关补充、澄清和修正文件，供应商应仔细阅读，并在</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中充分反映征集文件的所有要求。</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1.2供应商应领取征集文件及有关资料，按征集文件要求提交资料并对征集文件各项内容做出实质性响应，供应商应自行承担责任，并可能导致其响应被拒绝。</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1.3供应商一旦参加本项目，即被认为接受了本征集文件中的所有条件和规定。</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1.4征集文件仅作为本次采购使用。</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2、征集文件的澄清和修正</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2.1在</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提交截止时间前无论出于何种原因征集人可对已发出的征集文件用补充通知（包括更正公告）的方式进行澄清或者修改，并通过苏州市政府采购网对外进行发布。澄清或者修改的内容为征集文件的组成部分。</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2.2澄清或者修改的内容可能影响</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编制的，可酌情延长</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提交截止时间。</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对于补充通知（包括更正公告），报名成功的供应商通过“苏州市政府采购网”的“采购公告”自行查看所报项目的补充通知（包括更正公告）。补充通知（包括更正公告）将作为征集文件的组成部分，对所有供应商有约束力。</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2.4征集文件的澄清、修改、补充等内容均以苏州市政府采购网上发布的内容为准。</w:t>
      </w:r>
      <w:bookmarkEnd w:id="30"/>
      <w:r/>
      <w:r/>
    </w:p>
    <w:p>
      <w:pPr>
        <w:ind w:left="0" w:firstLine="482"/>
        <w:jc w:val="both"/>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的编制</w:t>
      </w:r>
      <w:r/>
    </w:p>
    <w:p>
      <w:pPr>
        <w:ind w:left="0" w:firstLine="482"/>
        <w:jc w:val="both"/>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的组成</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(部分格式见附件)</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1.1封面</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1.2开标一览表</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响应分项报价表</w:t>
      </w:r>
      <w:r/>
    </w:p>
    <w:p>
      <w:pPr>
        <w:ind w:left="0" w:firstLine="482"/>
        <w:jc w:val="both"/>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资格审查</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.1供应商的资格要求：</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合格供应商的基本条件、特定条件所需提供的相应证明材料，具体包括：</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（1）具有独立承担民事责任的能力证明。包括法人或者其他组织的营业执照等证明文件，自然人的身份证明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（2）具有良好的商业信誉和健全的财务会计制度证明。</w:t>
      </w:r>
      <w:r>
        <w:rPr>
          <w:rFonts w:hint="eastAsia" w:ascii="宋体" w:hAnsi="宋体" w:eastAsia="宋体" w:cs="宋体"/>
          <w:color w:val="000000" w:themeColor="text1"/>
          <w:sz w:val="24"/>
          <w:szCs w:val="24"/>
          <w:highlight w:val="none"/>
          <w14:textFill>
            <w14:solidFill>
              <w14:schemeClr w14:val="tx1"/>
            </w14:solidFill>
          </w14:textFill>
        </w:rPr>
        <w:t xml:space="preserve">包括但不限于最近一期经审计的财务报告或提供银行出具的资信证明</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履行合同所必备的设备和专业技术能力的证明材料。包括履行合同所必需的设备和专业技术能力的书面声明等材料；</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（4）有依法缴纳税收和社会保障资金的良好记录。</w:t>
      </w:r>
      <w:r>
        <w:rPr>
          <w:rFonts w:hint="eastAsia" w:ascii="宋体" w:hAnsi="宋体" w:eastAsia="宋体" w:cs="宋体"/>
          <w:color w:val="000000" w:themeColor="text1"/>
          <w:sz w:val="24"/>
          <w:szCs w:val="24"/>
          <w:highlight w:val="none"/>
          <w14:textFill>
            <w14:solidFill>
              <w14:schemeClr w14:val="tx1"/>
            </w14:solidFill>
          </w14:textFill>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（5）参加政府采购活动前三年内在经营活动中没有重大违法记录的书面声明函；</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2"/>
        <w:jc w:val="both"/>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本项目的特定资格要求：</w:t>
      </w:r>
      <w:r/>
    </w:p>
    <w:p>
      <w:pPr>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themeColor="text1"/>
          <w:sz w:val="24"/>
          <w:szCs w:val="24"/>
          <w:highlight w:val="none"/>
          <w14:textFill>
            <w14:solidFill>
              <w14:schemeClr w14:val="tx1"/>
            </w14:solidFill>
          </w14:textFill>
        </w:rPr>
        <w:t xml:space="preserve">供应商无需提供相关证明资料，由采购代理机构按照征集文件“信用查询”要求执行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苏州市档案行政管理部门办理的备案登记表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复印件。</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.2其他有关资格证明的文件（若有）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2"/>
        <w:jc w:val="both"/>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符合性审查</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.1响应函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.2关于资格的声明函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.3响应单位法定代表人身份证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复印件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.4法定代表人授权委托书及授权委托人身份证复印件（如有授权）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《商务条款偏离表》《服务要求偏离表》；</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《拟投入本项目人员配备一览表》、响应单位基本情况表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7《投标（响应）保证承诺书》；</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1.5.8《响应单位与其他单位存在控股、管理关系情况表》；</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1.5.9《中小企业声明函》或《残疾人福利性单位声明函》或省级以上监狱管理局、戒毒管理局（含新疆生产建设兵团）出具的属于监狱企业的证明文件（如有）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1.5.10征集文件中要求提供的其他有</w:t>
      </w:r>
      <w:r>
        <w:rPr>
          <w:rFonts w:hint="eastAsia" w:ascii="宋体" w:hAnsi="宋体" w:eastAsia="宋体" w:cs="宋体"/>
          <w:color w:val="000000" w:themeColor="text1"/>
          <w:sz w:val="24"/>
          <w:szCs w:val="24"/>
          <w:highlight w:val="none"/>
          <w14:textFill>
            <w14:solidFill>
              <w14:schemeClr w14:val="tx1"/>
            </w14:solidFill>
          </w14:textFill>
        </w:rPr>
        <w:t xml:space="preserve">关证明的文件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与本次采购相关的其他证明材料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2"/>
        <w:jc w:val="both"/>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以上1.2-1.3项为供应商报价的依据，</w:t>
      </w:r>
      <w:r>
        <w:rPr>
          <w:rFonts w:hint="eastAsia" w:ascii="宋体" w:hAnsi="宋体" w:cs="宋体"/>
          <w:b/>
          <w:color w:val="000000" w:themeColor="text1"/>
          <w:sz w:val="24"/>
          <w:szCs w:val="24"/>
          <w:highlight w:val="none"/>
          <w:lang w:eastAsia="zh-CN"/>
          <w14:textFill>
            <w14:solidFill>
              <w14:schemeClr w14:val="tx1"/>
            </w14:solidFill>
          </w14:textFill>
        </w:rPr>
        <w:t xml:space="preserve">响应单位</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必须提供并加盖电子公章，否则，</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将被认定为未实质性响应。</w:t>
      </w:r>
      <w:r/>
    </w:p>
    <w:p>
      <w:pPr>
        <w:ind w:left="0" w:firstLine="482"/>
        <w:jc w:val="both"/>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以上1.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.1-1.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.2项为资格审查提供的资料，是作为对供应商资格审查、质疑身份认定的依据，</w:t>
      </w:r>
      <w:r>
        <w:rPr>
          <w:rFonts w:hint="eastAsia" w:ascii="宋体" w:hAnsi="宋体" w:cs="宋体"/>
          <w:b/>
          <w:color w:val="000000" w:themeColor="text1"/>
          <w:sz w:val="24"/>
          <w:szCs w:val="24"/>
          <w:highlight w:val="none"/>
          <w:lang w:eastAsia="zh-CN"/>
          <w14:textFill>
            <w14:solidFill>
              <w14:schemeClr w14:val="tx1"/>
            </w14:solidFill>
          </w14:textFill>
        </w:rPr>
        <w:t xml:space="preserve">响应单位</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必须提供并加盖电子公章，否则，</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将被认定为不符合资格审查要求。</w:t>
      </w:r>
      <w:r/>
    </w:p>
    <w:p>
      <w:pPr>
        <w:ind w:left="0" w:firstLine="482"/>
        <w:jc w:val="both"/>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以上1.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.1-1.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为符合性审查必须提供的资料，</w:t>
      </w:r>
      <w:r>
        <w:rPr>
          <w:rFonts w:hint="eastAsia" w:ascii="宋体" w:hAnsi="宋体" w:cs="宋体"/>
          <w:b/>
          <w:color w:val="000000" w:themeColor="text1"/>
          <w:sz w:val="24"/>
          <w:szCs w:val="24"/>
          <w:highlight w:val="none"/>
          <w:lang w:eastAsia="zh-CN"/>
          <w14:textFill>
            <w14:solidFill>
              <w14:schemeClr w14:val="tx1"/>
            </w14:solidFill>
          </w14:textFill>
        </w:rPr>
        <w:t xml:space="preserve">响应单位</w:t>
      </w:r>
      <w:r>
        <w:rPr>
          <w:rFonts w:hint="eastAsia" w:ascii="宋体" w:hAnsi="宋体" w:eastAsia="宋体" w:cs="宋体"/>
          <w:b/>
          <w:color w:val="000000" w:themeColor="text1"/>
          <w:sz w:val="24"/>
          <w:szCs w:val="24"/>
          <w:highlight w:val="none"/>
          <w14:textFill>
            <w14:solidFill>
              <w14:schemeClr w14:val="tx1"/>
            </w14:solidFill>
          </w14:textFill>
        </w:rPr>
        <w:t xml:space="preserve">必须提供并加盖电子公章，否则，</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将被认定为未实质性响应。</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制作电子</w:t>
      </w:r>
      <w:r>
        <w:rPr>
          <w:rFonts w:hint="eastAsia" w:ascii="宋体" w:hAnsi="宋体" w:cs="宋体"/>
          <w:b/>
          <w:bCs/>
          <w:color w:val="000000" w:themeColor="text1"/>
          <w:sz w:val="24"/>
          <w:szCs w:val="24"/>
          <w:highlight w:val="none"/>
          <w:lang w:eastAsia="zh-CN" w:bidi="ar"/>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时必须与</w:t>
      </w:r>
      <w:r>
        <w:rPr>
          <w:rFonts w:hint="eastAsia" w:ascii="宋体" w:hAnsi="宋体" w:cs="宋体"/>
          <w:b/>
          <w:bCs/>
          <w:color w:val="000000" w:themeColor="text1"/>
          <w:sz w:val="24"/>
          <w:szCs w:val="24"/>
          <w:highlight w:val="none"/>
          <w:lang w:eastAsia="zh-CN" w:bidi="ar"/>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制作软件目录一一对应，将相关资料上传至相应模块。</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开标</w:t>
      </w:r>
      <w:r>
        <w:rPr>
          <w:rFonts w:hint="eastAsia" w:ascii="宋体" w:hAnsi="宋体" w:eastAsia="宋体" w:cs="宋体"/>
          <w:b/>
          <w:color w:val="000000" w:themeColor="text1"/>
          <w:sz w:val="24"/>
          <w:szCs w:val="24"/>
          <w:highlight w:val="none"/>
          <w14:textFill>
            <w14:solidFill>
              <w14:schemeClr w14:val="tx1"/>
            </w14:solidFill>
          </w14:textFill>
        </w:rPr>
        <w:t xml:space="preserve">过程中如有问题采购代理机构工作人员会及时通《投标供应商确认函》留存的手机号与供应商联系。请供应商确保该手机号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开标</w:t>
      </w:r>
      <w:r>
        <w:rPr>
          <w:rFonts w:hint="eastAsia" w:ascii="宋体" w:hAnsi="宋体" w:eastAsia="宋体" w:cs="宋体"/>
          <w:b/>
          <w:color w:val="000000" w:themeColor="text1"/>
          <w:sz w:val="24"/>
          <w:szCs w:val="24"/>
          <w:highlight w:val="none"/>
          <w14:textFill>
            <w14:solidFill>
              <w14:schemeClr w14:val="tx1"/>
            </w14:solidFill>
          </w14:textFill>
        </w:rPr>
        <w:t xml:space="preserve">当日通讯畅通，否则导致的对供应商不利的后果由供应商自行承担。</w:t>
      </w:r>
      <w:r/>
    </w:p>
    <w:p>
      <w:pPr>
        <w:ind w:left="0"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投标文件的提交及编制</w:t>
      </w:r>
      <w:r/>
    </w:p>
    <w:p>
      <w:pPr>
        <w:ind w:left="0"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2.1本项目采用电子招投标方式，请供应商在“苏采云”系统中操作成功参与项目后，必须在“已参与项目”界面中下载电子征集文件（后缀名为“.kedt”）并导入政府采购客户端工具后方可进行</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制作和提交（具体详见《苏采云系统供应商操作手册》，网址链接https://czju.suzhou.gov.cn/zfcg/html/content/20231220161910031.shtml）。请供应商按照《苏采云系统供应商操作手册》、征集文件要求进行制作、上传电子</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，响应单位无需提供纸质</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。电子</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上传不成功由供应商自行承担全部责任。</w:t>
      </w:r>
      <w:r/>
    </w:p>
    <w:p>
      <w:pPr>
        <w:ind w:left="0"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2.2电子</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材料中要求加盖公章的必须加盖响应单位电子公章。</w:t>
      </w:r>
      <w:r/>
    </w:p>
    <w:p>
      <w:pPr>
        <w:ind w:left="0"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2.3供应商应当在征集文件要求的截止时间前，将</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上传苏釆云系统，否则视为放弃参加该采购项目。供应商在提交</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截止时间前，可以对所提交的</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进行补充、修改或者撤回，并书面通知采购代理机构。补充、修改的内容作为</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的组成部分，必须与电子</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保持一致。</w:t>
      </w:r>
      <w:r/>
    </w:p>
    <w:p>
      <w:pPr>
        <w:ind w:left="0"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2.4供应商应当按照征集文件的要求编制</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，并对其提交的</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的真实性、合法性承担法律责任。</w:t>
      </w:r>
      <w:r/>
    </w:p>
    <w:p>
      <w:pPr>
        <w:ind w:left="0"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2.5投标报价（编制）要求的说明</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2.5.1投标报价按照开标一览表要求进行填写。</w:t>
      </w:r>
      <w:r/>
    </w:p>
    <w:p>
      <w:pPr>
        <w:ind w:left="0"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14:textFill>
            <w14:solidFill>
              <w14:schemeClr w14:val="tx1"/>
            </w14:solidFill>
          </w14:textFill>
        </w:rPr>
        <w:t xml:space="preserve">的份数</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3.1网上</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壹份。</w:t>
      </w:r>
      <w:r/>
    </w:p>
    <w:p>
      <w:pPr>
        <w:ind w:left="0"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bookmarkStart w:id="31" w:name="_Toc315868055"/>
      <w:r/>
      <w:bookmarkStart w:id="32" w:name="_Toc315875318"/>
      <w:r/>
      <w:bookmarkStart w:id="33" w:name="_Toc158691771"/>
      <w:r/>
      <w:bookmarkStart w:id="34" w:name="_Toc136507755"/>
      <w:r>
        <w:rPr>
          <w:rFonts w:hint="eastAsia" w:ascii="宋体" w:hAnsi="宋体" w:eastAsia="宋体" w:cs="宋体"/>
          <w:b/>
          <w:color w:val="000000" w:themeColor="text1"/>
          <w:sz w:val="24"/>
          <w:szCs w:val="24"/>
          <w:highlight w:val="none"/>
          <w14:textFill>
            <w14:solidFill>
              <w14:schemeClr w14:val="tx1"/>
            </w14:solidFill>
          </w14:textFill>
        </w:rPr>
        <w:t xml:space="preserve">4、投标保证金</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根据苏州市财政局《关于进一步优化市级政府采购营商环境的通知》（苏财购〔2020〕32号），本项目取消投标保证金。投标人应在</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中提交《投标(响应)保证承诺书》，格式详见“附件”。</w:t>
      </w:r>
      <w:bookmarkEnd w:id="31"/>
      <w:r/>
      <w:bookmarkEnd w:id="32"/>
      <w:r/>
      <w:bookmarkEnd w:id="33"/>
      <w:r/>
      <w:bookmarkEnd w:id="34"/>
      <w:r/>
      <w:r/>
    </w:p>
    <w:p>
      <w:pPr>
        <w:pStyle w:val="1050"/>
        <w:numPr>
          <w:ilvl w:val="0"/>
          <w:numId w:val="0"/>
        </w:num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zh-CN"/>
          <w14:textFill>
            <w14:solidFill>
              <w14:schemeClr w14:val="tx1"/>
            </w14:solidFill>
          </w14:textFill>
        </w:rPr>
        <w:outlineLvl w:val="1"/>
      </w:pPr>
      <w:r>
        <w:rPr>
          <w:rFonts w:hint="eastAsia" w:ascii="宋体" w:hAnsi="宋体" w:eastAsia="宋体" w:cs="宋体"/>
          <w:b/>
          <w:color w:val="000000" w:themeColor="text1"/>
          <w:sz w:val="24"/>
          <w:szCs w:val="24"/>
          <w:highlight w:val="none"/>
          <w:lang w:val="zh-CN" w:eastAsia="zh-CN" w:bidi="ar-SA"/>
          <w14:textFill>
            <w14:solidFill>
              <w14:schemeClr w14:val="tx1"/>
            </w14:solidFill>
          </w14:textFill>
        </w:rPr>
        <w:t xml:space="preserve">四、</w:t>
      </w:r>
      <w:r>
        <w:rPr>
          <w:rFonts w:hint="eastAsia" w:ascii="宋体" w:hAnsi="宋体" w:cs="宋体"/>
          <w:b/>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的开启与评审</w:t>
      </w:r>
      <w:r/>
    </w:p>
    <w:p>
      <w:pPr>
        <w:pStyle w:val="1050"/>
        <w:numPr>
          <w:ilvl w:val="0"/>
          <w:numId w:val="0"/>
        </w:num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zh-CN" w:eastAsia="zh-CN" w:bidi="ar-SA"/>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b/>
          <w:color w:val="000000" w:themeColor="text1"/>
          <w:sz w:val="24"/>
          <w:szCs w:val="24"/>
          <w:highlight w:val="none"/>
          <w:lang w:val="zh-CN" w:eastAsia="zh-CN" w:bidi="ar-SA"/>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lang w:val="zh-CN" w:eastAsia="zh-CN" w:bidi="ar-SA"/>
          <w14:textFill>
            <w14:solidFill>
              <w14:schemeClr w14:val="tx1"/>
            </w14:solidFill>
          </w14:textFill>
        </w:rPr>
        <w:t xml:space="preserve">的开启</w:t>
      </w:r>
      <w:r/>
    </w:p>
    <w:p>
      <w:pPr>
        <w:pStyle w:val="1050"/>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1.1代理机构工作人员将在征集公告中规定的时间和地点组织开标。投标人应当按照《操作手册》规定，参加开标活动和在苏采云系统规定的时间内对投标文件进行解密。</w:t>
      </w:r>
      <w:r/>
    </w:p>
    <w:p>
      <w:pPr>
        <w:pStyle w:val="1050"/>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1.2开标仪式由代理机构组织。苏采云系统将自动对项目进行开标，并宣布各投标人名称和投标价格。</w:t>
      </w:r>
      <w:r/>
    </w:p>
    <w:p>
      <w:pPr>
        <w:pStyle w:val="1050"/>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1.3投标人在开标过程中涉及到的投标文件解密、开标结果确认等工作，应按照《操作手册》规定执行。</w:t>
      </w:r>
      <w:r/>
    </w:p>
    <w:p>
      <w:pPr>
        <w:pStyle w:val="1050"/>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left="0"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2、</w:t>
      </w:r>
      <w:r>
        <w:rPr>
          <w:rFonts w:hint="eastAsia" w:ascii="宋体" w:hAnsi="宋体" w:cs="宋体"/>
          <w:b/>
          <w:bCs/>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的评审</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2.1</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开启后，采购代理机构将立即组织评审小组进行项目评审。</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2.2.1查询时间：进入评审环节前。</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5" w:name="_Hlk139976706"/>
      <w:r>
        <w:rPr>
          <w:rFonts w:hint="eastAsia" w:ascii="宋体" w:hAnsi="宋体" w:eastAsia="宋体" w:cs="宋体"/>
          <w:color w:val="000000" w:themeColor="text1"/>
          <w:sz w:val="24"/>
          <w:szCs w:val="24"/>
          <w:highlight w:val="none"/>
          <w14:textFill>
            <w14:solidFill>
              <w14:schemeClr w14:val="tx1"/>
            </w14:solidFill>
          </w14:textFill>
        </w:rPr>
        <w:t xml:space="preserve">2.2.2查询证据留存方式：对存在失信信息的供应商，招标代理人应登陆到来源网站页面进行复核并打印，作为证据留存。</w:t>
      </w:r>
      <w:bookmarkEnd w:id="35"/>
      <w:r/>
      <w:r/>
    </w:p>
    <w:p>
      <w:pPr>
        <w:ind w:left="0" w:firstLine="480"/>
        <w:jc w:val="left"/>
        <w:keepLines w:val="0"/>
        <w:keepNext w:val="0"/>
        <w:pageBreakBefore w:val="0"/>
        <w:spacing w:line="348" w:lineRule="auto"/>
        <w:widowControl w:val="off"/>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2.3由评审小组对供应商递交的</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进行资格审查和符合性审查。</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2.4评审小组在对</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的有效性、完整性和响应程度进行审查时，可以要求供应商对</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中含义不明确、同类问题表述不一致或者有明显文字和计算错误的内容等做出必要的澄清、说明或者更正。供应商的澄清、说明或者更正不得超出</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的范围或者改变</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的实质性内容。</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2.5评审小组要求供应商澄清、说明或者更正</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应当以书面形式做出。供应商的澄清、说明或者更正应当由法定代表人或其授权代表签字或者加盖公章。</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报价出现前后不一致的，除征集文件另有规定外，按照下列规定修正：</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中开标一览表内容与</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中相应内容不一致的，以开标一览表为准；</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2.6.2大写金额和小写金额不一致的，以大写金额为准；</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2.6.3单价金额小数点或者百分比有明显错位的，以开标一览表的总价为准，并修改单价；</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2.6.4总价金额与按单价汇总金额不一致的，以单价金额计算结果为准。</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同时出现两种以上不一致的，按照前款规定的顺序修正。修正后的报价按照征集文件规定经供应商确认后产生约束力，供应商不确认的，其响应无效。</w:t>
      </w:r>
      <w:r/>
    </w:p>
    <w:p>
      <w:pPr>
        <w:ind w:left="0" w:firstLine="480"/>
        <w:jc w:val="left"/>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2.7评审小组认为供应商的报价明显低于其他通过符合性审查供应商的报价，有可能影响产品质量或者不能诚信履约的，应当要求其在评审现场合理的时间内提供书</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面说明，必要时提交相关证明材料；供应商不能证明其报价合理性的，评审小组应当将其作为无效响应处理。</w:t>
      </w:r>
      <w:r/>
    </w:p>
    <w:p>
      <w:pPr>
        <w:ind w:left="0" w:firstLine="480"/>
        <w:jc w:val="left"/>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2.8评审小组根据成交原则确定入围供应商，并将结果通知所有参加采购活动未入围的供应商。</w:t>
      </w:r>
      <w:r/>
    </w:p>
    <w:p>
      <w:pPr>
        <w:ind w:left="0" w:firstLine="480"/>
        <w:jc w:val="left"/>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2.9</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如评审过程中出现本征集文件未尽事宜，由评审小组根据有关法律、法规讨论决定。</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bookmarkStart w:id="36" w:name="OLE_LINK11"/>
      <w:r/>
      <w:bookmarkStart w:id="37" w:name="OLE_LINK20"/>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政府采购</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异常低价投标审查</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bookmarkStart w:id="38" w:name="OLE_LINK36"/>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bookmarkEnd w:id="38"/>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评审过程中出现下列情形之一的，评标委员会应当启动异常低价响应审查程序：</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）投标报价低于采购项目最高限价45%的，即投标报价&lt;采购项目最高限价×45%；</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）评标委员会基于专业判断，认为供应商报价过低，有可能影响产品质量或者不能诚信履约的其他情形。</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2启动异常低价响应审查后，评标委员会应当要求相关供应商在评审现场合理的时间内对响应价格作出解释，提供项目具体成本测算等与报价合理性相关的书面说明及相关证明材料，包括但不限于原材料成本、人工成本、制造费用等。其中，属于</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第（3）项情形，供应商已随投标文件一并提交相关书面说明及必要的证明材料的，在评审现场可不再重复提交。</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3评标委员会依据专业经验，参考同类项目成交价格、类似产品市场价格水平、行业人工费用标准、国家有关部门指导行业协会发布的行业平均成本等情况，对报价合理性进行判断。投标单位不能提供书面说明、证明材料，或者提供的书面说明、证明材料不能证明其报价合理性的，评标委员会应当将其作为无效响应处理。</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4采购人、采购代理机构应当为评标委员会在评审现场及时获取同类项目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异常低价响应审查的启动原因、审查意见和审查结果应当在评审报告中记录，并随供应商提供的相关书面说明及证明材料，以及评标委员会有关互联网浏览、查询历史一并归档。</w:t>
      </w:r>
      <w:bookmarkEnd w:id="36"/>
      <w:r/>
      <w:bookmarkEnd w:id="37"/>
      <w:r/>
      <w:r/>
    </w:p>
    <w:p>
      <w:pPr>
        <w:ind w:left="0" w:firstLine="482"/>
        <w:jc w:val="left"/>
        <w:keepLines w:val="0"/>
        <w:keepNext w:val="0"/>
        <w:pageBreakBefore w:val="0"/>
        <w:spacing w:line="348" w:lineRule="auto"/>
        <w:widowControl w:val="off"/>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五、质疑</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2、本次征集文件要求供应商在法定质疑期内一次性提出针对同一采购程序环节的质疑。</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3、供应商提出质疑应当提交质疑函和必要的证明材料，质疑函应当包括下列内容：</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（1）供应商的姓名或者名称（以提供的营业执照副本复印件为准）、地址、邮编、联系人及联系电话；</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（3）具体、明确的质疑事项和与质疑事项相关的请求；</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（6）提出质疑的日期。</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（即《供应商参加投标确认函》）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与质疑函一起递交，否则不予受理。</w:t>
      </w:r>
      <w:r/>
    </w:p>
    <w:p>
      <w:pPr>
        <w:pStyle w:val="1050"/>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5、接收质疑函的方式：书面形式（当场送达或邮寄方式）。</w:t>
      </w:r>
      <w:r/>
    </w:p>
    <w:p>
      <w:pPr>
        <w:pStyle w:val="1050"/>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联系人：徐晓逸/胡欢/吴雯瑜</w:t>
      </w:r>
      <w:r/>
    </w:p>
    <w:p>
      <w:pPr>
        <w:pStyle w:val="1050"/>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电话：0512-67210880</w:t>
      </w:r>
      <w:r/>
    </w:p>
    <w:p>
      <w:pPr>
        <w:pStyle w:val="1050"/>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质疑递交地址：苏州市相城区聚茂路185号活力大厦B座502</w:t>
      </w:r>
      <w:r/>
    </w:p>
    <w:p>
      <w:pPr>
        <w:ind w:left="0" w:firstLine="482"/>
        <w:jc w:val="left"/>
        <w:keepLines w:val="0"/>
        <w:keepNext w:val="0"/>
        <w:pageBreakBefore w:val="0"/>
        <w:spacing w:line="348"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六、</w:t>
      </w: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投标文件</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无效的情形</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出现下列情形之一的，供应商的</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无效：</w:t>
      </w:r>
      <w:r/>
    </w:p>
    <w:p>
      <w:pPr>
        <w:pStyle w:val="1050"/>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未按征集文件要求签署、盖章的；</w:t>
      </w:r>
      <w:r/>
    </w:p>
    <w:p>
      <w:pPr>
        <w:pStyle w:val="1050"/>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2、不具备征集文件中规定的资格要求的；</w:t>
      </w:r>
      <w:r/>
    </w:p>
    <w:p>
      <w:pPr>
        <w:pStyle w:val="1050"/>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3、报价超过征集文件中规定的预算金额或者最高限价的；</w:t>
      </w:r>
      <w:r/>
    </w:p>
    <w:p>
      <w:pPr>
        <w:pStyle w:val="1050"/>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含有征集人不能接受的附加条件的；</w:t>
      </w:r>
      <w:r/>
    </w:p>
    <w:p>
      <w:pPr>
        <w:pStyle w:val="1050"/>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机器码检查中，出现不同投标人投标文件机器码一致情形的；</w:t>
      </w:r>
      <w:r/>
    </w:p>
    <w:p>
      <w:pPr>
        <w:pStyle w:val="1050"/>
        <w:ind w:left="0" w:firstLine="480"/>
        <w:keepLines w:val="0"/>
        <w:keepNext w:val="0"/>
        <w:pageBreakBefore w:val="0"/>
        <w:spacing w:line="348"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6、不符合国家法律法规及征集文件中规定的其他实质性要求的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七、项目的终止</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出现下列情形之一的，征集人将发布项目终止公告并说明原因，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视采购人实际需求</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重新开展采购活动：</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1、出现影响采购公正的违法、违规行为的；</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2、因重大变故，采购任务取消的；</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3、提交</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和通过资格审查、符合性审查的供应商数量少于2家。</w:t>
      </w:r>
      <w:r/>
    </w:p>
    <w:p>
      <w:pPr>
        <w:ind w:left="0" w:firstLine="482"/>
        <w:keepLines w:val="0"/>
        <w:keepNext w:val="0"/>
        <w:pageBreakBefore w:val="0"/>
        <w:spacing w:line="360" w:lineRule="auto"/>
        <w:widowControl w:val="off"/>
        <w:tabs>
          <w:tab w:val="left" w:pos="42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1"/>
      </w:pPr>
      <w:r/>
      <w:bookmarkStart w:id="39" w:name="_Toc453509220"/>
      <w:r/>
      <w:bookmarkStart w:id="40" w:name="_Toc436599782"/>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14:textFill>
            <w14:solidFill>
              <w14:schemeClr w14:val="tx1"/>
            </w14:solidFill>
          </w14:textFill>
        </w:rPr>
        <w:t xml:space="preserve">履约保证金：</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本项目无需提交履约保证金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投标单位</w:t>
      </w:r>
      <w:r>
        <w:rPr>
          <w:rFonts w:hint="eastAsia" w:ascii="宋体" w:hAnsi="宋体" w:eastAsia="宋体" w:cs="宋体"/>
          <w:color w:val="000000" w:themeColor="text1"/>
          <w:sz w:val="24"/>
          <w:szCs w:val="24"/>
          <w:highlight w:val="none"/>
          <w14:textFill>
            <w14:solidFill>
              <w14:schemeClr w14:val="tx1"/>
            </w14:solidFill>
          </w14:textFill>
        </w:rPr>
        <w:t xml:space="preserve">如另有需要的，可参考下述相关政策内容：</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江苏省财政厅、国家金融监督管理总局江苏监管局、江苏省地方金融监督管理局《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具体操作方式详见：江苏政府采购网“资料下载”栏目（网址：www.ccgp-jiangsu.gov.cn/jiangsu/zlxz）下载“政府采购电子履约保函（保险）操作手册”。</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14:textFill>
            <w14:solidFill>
              <w14:schemeClr w14:val="tx1"/>
            </w14:solidFill>
          </w14:textFill>
        </w:rPr>
        <w:t xml:space="preserve">、确定</w:t>
      </w:r>
      <w:bookmarkEnd w:id="39"/>
      <w:r/>
      <w:bookmarkEnd w:id="40"/>
      <w:r>
        <w:rPr>
          <w:rFonts w:hint="eastAsia" w:ascii="宋体" w:hAnsi="宋体" w:eastAsia="宋体" w:cs="宋体"/>
          <w:b/>
          <w:color w:val="000000" w:themeColor="text1"/>
          <w:sz w:val="24"/>
          <w:szCs w:val="24"/>
          <w:highlight w:val="none"/>
          <w14:textFill>
            <w14:solidFill>
              <w14:schemeClr w14:val="tx1"/>
            </w14:solidFill>
          </w14:textFill>
        </w:rPr>
        <w:t xml:space="preserve">第一阶段入围供应商</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1、确定第一阶段入围供应商</w:t>
      </w:r>
      <w:bookmarkStart w:id="90" w:name="_GoBack"/>
      <w:r/>
      <w:bookmarkEnd w:id="90"/>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确定第一阶段入围供应商选取原则及标准，详见第六章。</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2、第一阶段入围结果公告</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征集人应当自入围供应商确定之日起2个工作日内，在相关媒体上公告入围结果，入围通知书将同时发出，入围结果公告期限为1个工作日。</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3、入围通知书</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4、框架协议的签订</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确定的事项签订框架协议。</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4.2框架协议不得对征集文件确定的事项以及入围供应商的</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作实质性修改。</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highlight w:val="none"/>
          <w14:textFill>
            <w14:solidFill>
              <w14:schemeClr w14:val="tx1"/>
            </w14:solidFill>
          </w14:textFill>
        </w:rPr>
        <w:t xml:space="preserve">、用户反馈和评价机制</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征集人将建立用户反馈和评价机制，接受采购人和服务对象对入围供应商履行框架协议和采购合同情况的反馈与评价，并将用户反馈和评价情况定时向采购人和服务对象公开，作为第二阶段选定成交供应商的参考。</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2、入围供应商按照框架协议约定接受征集人合同授予，并履行采购合同。</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4"/>
          <w:szCs w:val="24"/>
          <w:highlight w:val="none"/>
          <w14:textFill>
            <w14:solidFill>
              <w14:schemeClr w14:val="tx1"/>
            </w14:solidFill>
          </w14:textFill>
        </w:rPr>
        <w:t xml:space="preserve">、入围供应商的清退和补充规则</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1、清退规则</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入围供应商有下列情形之一，尚未签订框架协议的，取消其入围资格；已经签订框架协议的，解除与其签订的框架协议：</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（1）恶意串通谋取入围或者合同成交的；</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（2）提供虚假材料谋取入围或者合同成交的；</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（3）无正当理由拒不接受合同授予的；</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（4）不履行合同义务或者履行合同义务不符合约定，经采购人请求履行后仍不履行或者仍未按约定履行的；</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（5）框架协议有效期内，因违法行为被禁止或限制参加政府采购活动的；</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（6）框架协议约定的其他情形。</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被取消入围资格或者被解除框架协议的供应商不得参加同一封闭式框架协议补充征集，或者重新申请加入同一开放式框架协议。</w:t>
      </w:r>
      <w:r/>
    </w:p>
    <w:p>
      <w:pPr>
        <w:pStyle w:val="863"/>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2、补充规则</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left="0" w:firstLine="482"/>
        <w:jc w:val="left"/>
        <w:keepLines w:val="0"/>
        <w:keepNext w:val="0"/>
        <w:pageBreakBefore w:val="0"/>
        <w:spacing w:line="348" w:lineRule="auto"/>
        <w:widowControl w:val="off"/>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szCs w:val="24"/>
          <w:highlight w:val="none"/>
          <w14:textFill>
            <w14:solidFill>
              <w14:schemeClr w14:val="tx1"/>
            </w14:solidFill>
          </w14:textFill>
        </w:rPr>
        <w:t xml:space="preserve">、确定第二阶段成交供应商的方式</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1、采用直接选定：</w:t>
      </w:r>
      <w:r>
        <w:rPr>
          <w:rFonts w:hint="eastAsia" w:ascii="宋体" w:hAnsi="宋体" w:cs="宋体"/>
          <w:color w:val="000000" w:themeColor="text1"/>
          <w:sz w:val="24"/>
          <w:szCs w:val="24"/>
          <w:highlight w:val="none"/>
          <w:lang w:eastAsia="zh-CN" w:bidi="ar"/>
          <w14:textFill>
            <w14:solidFill>
              <w14:schemeClr w14:val="tx1"/>
            </w14:solidFill>
          </w14:textFill>
        </w:rPr>
        <w:t xml:space="preserve">采购人通过管理系统直接选定服务供应商。由采购人或者服务对象依据价格、质量以及服务便利性、用户评价等因素，从第一阶段入围供应商中直接选定</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ind w:left="0" w:firstLine="480"/>
        <w:jc w:val="left"/>
        <w:keepLines w:val="0"/>
        <w:keepNext w:val="0"/>
        <w:pageBreakBefore w:val="0"/>
        <w:spacing w:line="348" w:lineRule="auto"/>
        <w:widowControl w:val="off"/>
        <w:rPr>
          <w:rFonts w:hint="eastAsia" w:ascii="宋体" w:hAnsi="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2、采购人在确定入围供应商后，双方应当按照框架协议中规定签订采购合同，不得擅自改变框架协议约定的合同实质性条款。</w:t>
      </w:r>
      <w:r/>
    </w:p>
    <w:p>
      <w:pPr>
        <w:ind w:left="0" w:firstLine="480"/>
        <w:jc w:val="left"/>
        <w:keepLines w:val="0"/>
        <w:keepNext w:val="0"/>
        <w:pageBreakBefore w:val="0"/>
        <w:spacing w:line="348"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、如政府采购相关法律法规关于确定成交供应商的方式发生变化的，则应从其规定。</w:t>
      </w:r>
      <w:r/>
    </w:p>
    <w:p>
      <w:pPr>
        <w:ind w:left="0" w:firstLine="482"/>
        <w:jc w:val="left"/>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、未尽事宜</w:t>
      </w:r>
      <w:r/>
    </w:p>
    <w:p>
      <w:pPr>
        <w:pStyle w:val="863"/>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按《中华人民共和国政府采购法》及其他有关的法律法规的规定执行。</w:t>
      </w:r>
      <w:r/>
    </w:p>
    <w:p>
      <w:pP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br w:type="page" w:clear="all"/>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bookmarkStart w:id="41" w:name="_Toc14106"/>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46"/>
        <w:jc w:val="center"/>
        <w:spacing w:before="0" w:after="0" w:line="360" w:lineRule="auto"/>
        <w:rPr>
          <w:rFonts w:hint="eastAsia" w:ascii="宋体" w:hAnsi="宋体" w:cs="宋体"/>
          <w:b/>
          <w:color w:val="000000" w:themeColor="text1"/>
          <w:sz w:val="44"/>
          <w:szCs w:val="44"/>
          <w:highlight w:val="none"/>
          <w14:textFill>
            <w14:solidFill>
              <w14:schemeClr w14:val="tx1"/>
            </w14:solidFill>
          </w14:textFill>
        </w:rPr>
      </w:pPr>
      <w:r/>
      <w:bookmarkStart w:id="42" w:name="_Toc13587"/>
      <w:r/>
      <w:bookmarkStart w:id="43" w:name="_Toc4028"/>
      <w:r>
        <w:rPr>
          <w:rFonts w:hint="eastAsia" w:ascii="宋体" w:hAnsi="宋体" w:cs="宋体"/>
          <w:b/>
          <w:color w:val="000000" w:themeColor="text1"/>
          <w:sz w:val="44"/>
          <w:szCs w:val="44"/>
          <w:highlight w:val="none"/>
          <w14:textFill>
            <w14:solidFill>
              <w14:schemeClr w14:val="tx1"/>
            </w14:solidFill>
          </w14:textFill>
        </w:rPr>
        <w:t xml:space="preserve">第三章 </w:t>
      </w:r>
      <w:bookmarkStart w:id="44" w:name="投标文件格式"/>
      <w:r/>
      <w:bookmarkEnd w:id="44"/>
      <w:r>
        <w:rPr>
          <w:rFonts w:hint="eastAsia" w:ascii="宋体" w:hAnsi="宋体" w:cs="宋体"/>
          <w:b/>
          <w:color w:val="000000" w:themeColor="text1"/>
          <w:sz w:val="44"/>
          <w:szCs w:val="44"/>
          <w:highlight w:val="none"/>
          <w:lang w:eastAsia="zh-CN"/>
          <w14:textFill>
            <w14:solidFill>
              <w14:schemeClr w14:val="tx1"/>
            </w14:solidFill>
          </w14:textFill>
        </w:rPr>
        <w:t xml:space="preserve">投标文件</w:t>
      </w:r>
      <w:r>
        <w:rPr>
          <w:rFonts w:hint="eastAsia" w:ascii="宋体" w:hAnsi="宋体" w:cs="宋体"/>
          <w:b/>
          <w:color w:val="000000" w:themeColor="text1"/>
          <w:sz w:val="44"/>
          <w:szCs w:val="44"/>
          <w:highlight w:val="none"/>
          <w14:textFill>
            <w14:solidFill>
              <w14:schemeClr w14:val="tx1"/>
            </w14:solidFill>
          </w14:textFill>
        </w:rPr>
        <w:t xml:space="preserve">格式</w:t>
      </w:r>
      <w:bookmarkEnd w:id="26"/>
      <w:r/>
      <w:bookmarkEnd w:id="27"/>
      <w:r/>
      <w:bookmarkEnd w:id="28"/>
      <w:r/>
      <w:bookmarkEnd w:id="29"/>
      <w:r/>
      <w:bookmarkEnd w:id="41"/>
      <w:r/>
      <w:bookmarkEnd w:id="42"/>
      <w:r/>
      <w:bookmarkEnd w:id="43"/>
      <w:r/>
      <w:r/>
    </w:p>
    <w:p>
      <w:pPr>
        <w:ind w:left="0"/>
        <w:jc w:val="left"/>
        <w:spacing w:line="44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ind w:left="0" w:firstLine="482"/>
        <w:jc w:val="left"/>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说明：</w:t>
      </w:r>
      <w:r/>
    </w:p>
    <w:p>
      <w:pPr>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对本章所有的格式，供应商可根据自身情况进行补充和修改，但补充和修改不得造成与本格式内容有实质性的违背。</w:t>
      </w:r>
      <w:r/>
    </w:p>
    <w:p>
      <w:pPr>
        <w:ind w:left="0" w:firstLine="0"/>
        <w:jc w:val="left"/>
        <w:keepLines w:val="0"/>
        <w:keepNext w:val="0"/>
        <w:pageBreakBefore w:val="0"/>
        <w:spacing w:line="360" w:lineRule="auto"/>
        <w:widowControl w:val="off"/>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44"/>
          <w:szCs w:val="44"/>
          <w:highlight w:val="none"/>
          <w14:textFill>
            <w14:solidFill>
              <w14:schemeClr w14:val="tx1"/>
            </w14:solidFill>
          </w14:textFill>
        </w:rPr>
        <w:br w:type="page" w:clear="all"/>
      </w:r>
      <w:bookmarkStart w:id="45" w:name="_Toc3821"/>
      <w:r/>
      <w:bookmarkStart w:id="46" w:name="_Toc17036"/>
      <w:r/>
      <w:bookmarkStart w:id="47" w:name="_Toc7097"/>
      <w:r>
        <w:rPr>
          <w:rFonts w:hint="eastAsia" w:ascii="宋体" w:hAnsi="宋体" w:cs="宋体"/>
          <w:b/>
          <w:color w:val="000000" w:themeColor="text1"/>
          <w:sz w:val="24"/>
          <w:szCs w:val="24"/>
          <w:highlight w:val="none"/>
          <w14:textFill>
            <w14:solidFill>
              <w14:schemeClr w14:val="tx1"/>
            </w14:solidFill>
          </w14:textFill>
        </w:rPr>
        <w:t xml:space="preserve">附件1</w:t>
      </w:r>
      <w:bookmarkEnd w:id="45"/>
      <w:r/>
      <w:bookmarkEnd w:id="46"/>
      <w:r>
        <w:rPr>
          <w:rFonts w:hint="eastAsia" w:ascii="宋体" w:hAnsi="宋体" w:cs="宋体"/>
          <w:b/>
          <w:color w:val="000000" w:themeColor="text1"/>
          <w:sz w:val="24"/>
          <w:szCs w:val="24"/>
          <w:highlight w:val="none"/>
          <w14:textFill>
            <w14:solidFill>
              <w14:schemeClr w14:val="tx1"/>
            </w14:solidFill>
          </w14:textFill>
        </w:rPr>
        <w:t xml:space="preserve">、响应函</w:t>
      </w:r>
      <w:bookmarkEnd w:id="47"/>
      <w:r/>
      <w:r/>
    </w:p>
    <w:p>
      <w:pPr>
        <w:pStyle w:val="1077"/>
        <w:ind w:left="0" w:firstLine="0"/>
        <w:jc w:val="center"/>
        <w:keepLines w:val="0"/>
        <w:keepNext w:val="0"/>
        <w:pageBreakBefore w:val="0"/>
        <w:spacing w:line="336"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响应函</w:t>
      </w:r>
      <w:r/>
    </w:p>
    <w:p>
      <w:pPr>
        <w:pStyle w:val="1077"/>
        <w:ind w:left="0" w:firstLine="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zh-CN" w:eastAsia="zh-CN" w:bidi="ar-SA"/>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苏州合亿盛工程咨询有限公司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我们收到贵公司项目编号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征集文件，经仔细阅读和研究，我们</w:t>
      </w:r>
      <w:r/>
    </w:p>
    <w:p>
      <w:pPr>
        <w:pStyle w:val="1077"/>
        <w:ind w:left="0" w:firstLine="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决定参加投标。</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1、已详细审查并确认全部征集文件（包括修改文件）以及全部参考资料和有关附件。</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2、同意提供与投标有关的一切数据或资料，并保证所提供的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及相关资料均真实有效；若有虚假，我方承担一切责任。</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3、我们同意按征集文件中的规定，本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的有效期限为开标后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90</w:t>
      </w:r>
      <w:r>
        <w:rPr>
          <w:rFonts w:hint="eastAsia" w:ascii="宋体" w:hAnsi="宋体" w:eastAsia="宋体" w:cs="宋体"/>
          <w:color w:val="000000" w:themeColor="text1"/>
          <w:sz w:val="24"/>
          <w:szCs w:val="24"/>
          <w:highlight w:val="none"/>
          <w14:textFill>
            <w14:solidFill>
              <w14:schemeClr w14:val="tx1"/>
            </w14:solidFill>
          </w14:textFill>
        </w:rPr>
        <w:t xml:space="preserve">天。</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4、我们愿意提供招标方在征集文件中要求的所有资料。</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5、我们愿意遵守征集公告及征集文件中所列的收费标准。</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6、我们承诺该项投标在开标后的全过程中保持有效，不作任何更改和变动。</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7、我们愿意按征集文件的规定提交《投标（响应）保证承诺书》。</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8、如果我们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14:textFill>
            <w14:solidFill>
              <w14:schemeClr w14:val="tx1"/>
            </w14:solidFill>
          </w14:textFill>
        </w:rPr>
        <w:t xml:space="preserve">，我们愿意按前附表规定支付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代理服务费</w:t>
      </w:r>
      <w:r>
        <w:rPr>
          <w:rFonts w:hint="eastAsia" w:ascii="宋体" w:hAnsi="宋体" w:eastAsia="宋体" w:cs="宋体"/>
          <w:color w:val="000000" w:themeColor="text1"/>
          <w:sz w:val="24"/>
          <w:szCs w:val="24"/>
          <w:highlight w:val="none"/>
          <w14:textFill>
            <w14:solidFill>
              <w14:schemeClr w14:val="tx1"/>
            </w14:solidFill>
          </w14:textFill>
        </w:rPr>
        <w:t xml:space="preserve">，该费用应在领取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14:textFill>
            <w14:solidFill>
              <w14:schemeClr w14:val="tx1"/>
            </w14:solidFill>
          </w14:textFill>
        </w:rPr>
        <w:t xml:space="preserve">通知书时付清。</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9、我们愿意按照贵公司征集文件的要求提供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，并保证全部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内容真实有效，若有虚假，我公司愿意承担与此相关的一切责任；</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10、我们愿意按照《中华人民共和国民法典》履行自己应该承担的全部责任。</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11、综合说明：</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（1）伴随服务及配合措施；</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（2）要求甲方提供的配合；</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（3）对征集文件有不同意见的偏离说明；</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（4）其它说明。</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所有有关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的函电，请按下列地址联系：</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                             联系人：</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邮政编码：</w:t>
      </w:r>
      <w:r/>
    </w:p>
    <w:p>
      <w:pPr>
        <w:pStyle w:val="1077"/>
        <w:ind w:left="0"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传真：</w:t>
      </w:r>
      <w:r/>
    </w:p>
    <w:p>
      <w:pPr>
        <w:ind w:left="0" w:right="-200"/>
        <w:jc w:val="left"/>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right="0"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供应商名称：（公章）</w:t>
      </w:r>
      <w:r/>
    </w:p>
    <w:p>
      <w:pPr>
        <w:ind w:left="0" w:right="0"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法定代表人或</w:t>
      </w:r>
      <w:r>
        <w:rPr>
          <w:rFonts w:hint="eastAsia" w:ascii="宋体" w:hAnsi="宋体" w:cs="宋体"/>
          <w:color w:val="000000" w:themeColor="text1"/>
          <w:sz w:val="24"/>
          <w:szCs w:val="24"/>
          <w:highlight w:val="none"/>
          <w14:textFill>
            <w14:solidFill>
              <w14:schemeClr w14:val="tx1"/>
            </w14:solidFill>
          </w14:textFill>
        </w:rPr>
        <w:t xml:space="preserve">代理人</w:t>
      </w:r>
      <w:r>
        <w:rPr>
          <w:rFonts w:hint="eastAsia" w:ascii="宋体" w:hAnsi="宋体" w:cs="宋体"/>
          <w:color w:val="000000" w:themeColor="text1"/>
          <w:sz w:val="24"/>
          <w:szCs w:val="24"/>
          <w:highlight w:val="none"/>
          <w:lang w:val="zh-CN"/>
          <w14:textFill>
            <w14:solidFill>
              <w14:schemeClr w14:val="tx1"/>
            </w14:solidFill>
          </w14:textFill>
        </w:rPr>
        <w:t xml:space="preserve">：（签字或盖章）</w:t>
      </w:r>
      <w:r/>
    </w:p>
    <w:p>
      <w:pPr>
        <w:ind w:left="0" w:right="0" w:firstLine="480"/>
        <w:jc w:val="left"/>
        <w:keepLines w:val="0"/>
        <w:keepNext w:val="0"/>
        <w:pageBreakBefore w:val="0"/>
        <w:spacing w:line="400" w:lineRule="exact"/>
        <w:widowControl w:val="off"/>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日    期：     年</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月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日</w:t>
      </w:r>
      <w:r/>
    </w:p>
    <w:p>
      <w:pP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br w:type="page" w:clear="all"/>
      </w:r>
      <w:r/>
    </w:p>
    <w:p>
      <w:pPr>
        <w:ind w:left="0" w:firstLine="0"/>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zh-CN"/>
          <w14:textFill>
            <w14:solidFill>
              <w14:schemeClr w14:val="tx1"/>
            </w14:solidFill>
          </w14:textFill>
        </w:rPr>
        <w:outlineLvl w:val="1"/>
      </w:pPr>
      <w:r/>
      <w:bookmarkStart w:id="48" w:name="_Toc6183"/>
      <w:r>
        <w:rPr>
          <w:rFonts w:hint="eastAsia" w:ascii="宋体" w:hAnsi="宋体" w:eastAsia="宋体" w:cs="宋体"/>
          <w:b/>
          <w:color w:val="000000" w:themeColor="text1"/>
          <w:sz w:val="24"/>
          <w:szCs w:val="24"/>
          <w:highlight w:val="none"/>
          <w14:textFill>
            <w14:solidFill>
              <w14:schemeClr w14:val="tx1"/>
            </w14:solidFill>
          </w14:textFill>
        </w:rPr>
        <w:t xml:space="preserve">附件2、</w:t>
      </w:r>
      <w:bookmarkEnd w:id="48"/>
      <w:r>
        <w:rPr>
          <w:rFonts w:hint="eastAsia" w:ascii="宋体" w:hAnsi="宋体" w:eastAsia="宋体" w:cs="宋体"/>
          <w:b/>
          <w:color w:val="000000" w:themeColor="text1"/>
          <w:sz w:val="24"/>
          <w:szCs w:val="24"/>
          <w:highlight w:val="none"/>
          <w:lang w:val="zh-CN"/>
          <w14:textFill>
            <w14:solidFill>
              <w14:schemeClr w14:val="tx1"/>
            </w14:solidFill>
          </w14:textFill>
        </w:rPr>
        <w:t xml:space="preserve">开标一览表</w:t>
      </w:r>
      <w:r/>
    </w:p>
    <w:p>
      <w:pPr>
        <w:ind w:left="0" w:firstLine="0"/>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zh-CN"/>
          <w14:textFill>
            <w14:solidFill>
              <w14:schemeClr w14:val="tx1"/>
            </w14:solidFill>
          </w14:textFill>
        </w:rPr>
        <w:outlineLvl w:val="1"/>
      </w:pPr>
      <w:r>
        <w:rPr>
          <w:rFonts w:hint="eastAsia" w:ascii="宋体" w:hAnsi="宋体" w:eastAsia="宋体" w:cs="宋体"/>
          <w:b/>
          <w:color w:val="000000" w:themeColor="text1"/>
          <w:sz w:val="24"/>
          <w:szCs w:val="24"/>
          <w:highlight w:val="none"/>
          <w:lang w:val="zh-CN"/>
          <w14:textFill>
            <w14:solidFill>
              <w14:schemeClr w14:val="tx1"/>
            </w14:solidFill>
          </w14:textFill>
        </w:rPr>
        <w:t xml:space="preserve">开标一览表</w:t>
      </w:r>
      <w:r/>
    </w:p>
    <w:p>
      <w:pPr>
        <w:pStyle w:val="867"/>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r>
      <w:r/>
    </w:p>
    <w:tbl>
      <w:tblPr>
        <w:tblStyle w:val="860"/>
        <w:tblW w:w="49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87"/>
        <w:gridCol w:w="5990"/>
      </w:tblGrid>
      <w:tr>
        <w:trPr>
          <w:cantSplit/>
          <w:jc w:val="center"/>
          <w:trHeight w:val="672"/>
        </w:trPr>
        <w:tc>
          <w:tcPr>
            <w:tcW w:w="3988" w:type="dxa"/>
            <w:vAlign w:val="center"/>
            <w:textDirection w:val="lrTb"/>
            <w:noWrap w:val="false"/>
          </w:tcPr>
          <w:p>
            <w:pPr>
              <w:ind w:left="0"/>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5991" w:type="dxa"/>
            <w:vAlign w:val="center"/>
            <w:textDirection w:val="lrTb"/>
            <w:noWrap w:val="false"/>
          </w:tcPr>
          <w:p>
            <w:pPr>
              <w:ind w:left="0"/>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投标优惠率（</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cantSplit/>
          <w:jc w:val="center"/>
          <w:trHeight w:val="825"/>
        </w:trPr>
        <w:tc>
          <w:tcPr>
            <w:tcW w:w="3988" w:type="dxa"/>
            <w:vAlign w:val="center"/>
            <w:textDirection w:val="lrTb"/>
            <w:noWrap w:val="false"/>
          </w:tcPr>
          <w:p>
            <w:pPr>
              <w:ind w:left="0"/>
              <w:jc w:val="center"/>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49" w:name="XMMC"/>
            <w:r/>
            <w:bookmarkEnd w:id="49"/>
            <w:r>
              <w:rPr>
                <w:rFonts w:hint="eastAsia" w:ascii="宋体" w:hAnsi="宋体" w:cs="宋体"/>
                <w:color w:val="000000" w:themeColor="text1"/>
                <w:sz w:val="24"/>
                <w:szCs w:val="24"/>
                <w:highlight w:val="none"/>
                <w:lang w:eastAsia="zh-CN"/>
                <w14:textFill>
                  <w14:solidFill>
                    <w14:schemeClr w14:val="tx1"/>
                  </w14:solidFill>
                </w14:textFill>
              </w:rPr>
              <w:t xml:space="preserve">2026年相城区档案整理服务项目</w:t>
            </w:r>
            <w:r/>
          </w:p>
        </w:tc>
        <w:tc>
          <w:tcPr>
            <w:tcW w:w="5991" w:type="dxa"/>
            <w:vAlign w:val="center"/>
            <w:textDirection w:val="lrTb"/>
            <w:noWrap w:val="false"/>
          </w:tcPr>
          <w:p>
            <w:pPr>
              <w:ind w:left="0"/>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68"/>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ind w:left="0" w:firstLine="480"/>
        <w:spacing w:line="480" w:lineRule="exact"/>
        <w:widowControl w:val="off"/>
        <w:rPr>
          <w:rFonts w:hint="eastAsia" w:ascii="宋体" w:hAnsi="宋体" w:eastAsia="宋体" w:cs="宋体"/>
          <w:b w:val="0"/>
          <w:bCs/>
          <w:color w:val="000000" w:themeColor="text1"/>
          <w:sz w:val="24"/>
          <w:szCs w:val="24"/>
          <w:highlight w:val="none"/>
          <w:lang w:bidi="ar"/>
          <w14:textFill>
            <w14:solidFill>
              <w14:schemeClr w14:val="tx1"/>
            </w14:solidFill>
          </w14:textFill>
        </w:rPr>
      </w:pPr>
      <w:r/>
      <w:bookmarkStart w:id="50" w:name="_Toc31009"/>
      <w:r/>
      <w:r/>
    </w:p>
    <w:p>
      <w:pPr>
        <w:ind w:left="0"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bidi="ar"/>
          <w14:textFill>
            <w14:solidFill>
              <w14:schemeClr w14:val="tx1"/>
            </w14:solidFill>
          </w14:textFill>
        </w:rPr>
      </w:pP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注：</w:t>
      </w:r>
      <w:r/>
    </w:p>
    <w:p>
      <w:pPr>
        <w:ind w:left="0"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eastAsia="zh-CN" w:bidi="ar"/>
          <w14:textFill>
            <w14:solidFill>
              <w14:schemeClr w14:val="tx1"/>
            </w14:solidFill>
          </w14:textFill>
        </w:rPr>
      </w:pP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1、上述投标优惠率必须且只能为唯一值，保留两位小数</w:t>
      </w:r>
      <w:r>
        <w:rPr>
          <w:rFonts w:hint="eastAsia" w:ascii="宋体" w:hAnsi="宋体" w:cs="宋体"/>
          <w:b/>
          <w:bCs w:val="0"/>
          <w:color w:val="000000" w:themeColor="text1"/>
          <w:sz w:val="24"/>
          <w:szCs w:val="24"/>
          <w:highlight w:val="none"/>
          <w:lang w:eastAsia="zh-CN" w:bidi="ar"/>
          <w14:textFill>
            <w14:solidFill>
              <w14:schemeClr w14:val="tx1"/>
            </w14:solidFill>
          </w14:textFill>
        </w:rPr>
        <w:t xml:space="preserve">；</w:t>
      </w:r>
      <w:r/>
    </w:p>
    <w:p>
      <w:pPr>
        <w:ind w:left="0"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val="0"/>
          <w:color w:val="000000" w:themeColor="text1"/>
          <w:sz w:val="24"/>
          <w:szCs w:val="24"/>
          <w:highlight w:val="none"/>
          <w:lang w:bidi="ar"/>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lang w:val="en-US" w:eastAsia="zh-CN" w:bidi="ar"/>
          <w14:textFill>
            <w14:solidFill>
              <w14:schemeClr w14:val="tx1"/>
            </w14:solidFill>
          </w14:textFill>
        </w:rPr>
        <w:t xml:space="preserve">本项目按照优惠率报价，优惠率为百分数，0≤优惠率＜100%，且最多只能精确到小数点后两位（如6.88%）。本项目所有子项目的优惠率均须一致。例如优惠率8%，即各服务类别最终结算价格=最高单价限价*（1-优惠率）。例如各供应商的优惠率分别为8%、10%、15%，则</w:t>
      </w:r>
      <w:r>
        <w:rPr>
          <w:rFonts w:hint="eastAsia" w:ascii="宋体" w:hAnsi="宋体" w:cs="宋体"/>
          <w:b/>
          <w:bCs w:val="0"/>
          <w:color w:val="000000" w:themeColor="text1"/>
          <w:sz w:val="24"/>
          <w:szCs w:val="24"/>
          <w:highlight w:val="none"/>
          <w:lang w:val="en-US" w:eastAsia="zh-CN" w:bidi="ar"/>
          <w14:textFill>
            <w14:solidFill>
              <w14:schemeClr w14:val="tx1"/>
            </w14:solidFill>
          </w14:textFill>
        </w:rPr>
        <w:t xml:space="preserve">投标报价</w:t>
      </w:r>
      <w:r>
        <w:rPr>
          <w:rFonts w:hint="eastAsia" w:ascii="宋体" w:hAnsi="宋体" w:eastAsia="宋体" w:cs="宋体"/>
          <w:b/>
          <w:bCs w:val="0"/>
          <w:color w:val="000000" w:themeColor="text1"/>
          <w:sz w:val="24"/>
          <w:szCs w:val="24"/>
          <w:highlight w:val="none"/>
          <w:lang w:val="en-US" w:eastAsia="zh-CN" w:bidi="ar"/>
          <w14:textFill>
            <w14:solidFill>
              <w14:schemeClr w14:val="tx1"/>
            </w14:solidFill>
          </w14:textFill>
        </w:rPr>
        <w:t xml:space="preserve">排序由低到高排序为（1-15%）、（1-10%）、（1-8%）。</w:t>
      </w:r>
      <w:r/>
    </w:p>
    <w:p>
      <w:pPr>
        <w:numPr>
          <w:ilvl w:val="0"/>
          <w:numId w:val="0"/>
        </w:numPr>
        <w:ind w:left="0" w:firstLine="480"/>
        <w:spacing w:line="480" w:lineRule="exact"/>
        <w:widowControl w:val="off"/>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480"/>
        <w:jc w:val="left"/>
        <w:spacing w:line="360" w:lineRule="auto"/>
        <w:widowControl w:val="off"/>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供应商名称：（公章）</w:t>
      </w:r>
      <w:r/>
    </w:p>
    <w:p>
      <w:pPr>
        <w:ind w:left="0" w:firstLine="480"/>
        <w:jc w:val="left"/>
        <w:spacing w:line="360" w:lineRule="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法定代表人或</w:t>
      </w:r>
      <w:r>
        <w:rPr>
          <w:rFonts w:hint="eastAsia" w:ascii="宋体" w:hAnsi="宋体" w:cs="宋体"/>
          <w:color w:val="000000" w:themeColor="text1"/>
          <w:sz w:val="24"/>
          <w:szCs w:val="24"/>
          <w:highlight w:val="none"/>
          <w14:textFill>
            <w14:solidFill>
              <w14:schemeClr w14:val="tx1"/>
            </w14:solidFill>
          </w14:textFill>
        </w:rPr>
        <w:t xml:space="preserve">代理人</w:t>
      </w:r>
      <w:r>
        <w:rPr>
          <w:rFonts w:hint="eastAsia" w:ascii="宋体" w:hAnsi="宋体" w:cs="宋体"/>
          <w:color w:val="000000" w:themeColor="text1"/>
          <w:sz w:val="24"/>
          <w:szCs w:val="24"/>
          <w:highlight w:val="none"/>
          <w:lang w:val="zh-CN"/>
          <w14:textFill>
            <w14:solidFill>
              <w14:schemeClr w14:val="tx1"/>
            </w14:solidFill>
          </w14:textFill>
        </w:rPr>
        <w:t xml:space="preserve">：（签字或盖章）</w:t>
      </w:r>
      <w:r/>
    </w:p>
    <w:p>
      <w:pPr>
        <w:ind w:left="0" w:firstLine="480"/>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日    期：     年</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月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日</w:t>
      </w:r>
      <w:r/>
    </w:p>
    <w:p>
      <w:pP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br w:type="page" w:clear="all"/>
      </w:r>
      <w:r/>
    </w:p>
    <w:p>
      <w:pPr>
        <w:ind w:left="0" w:firstLine="0"/>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附件</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、响应分项报价表</w:t>
      </w:r>
      <w:r/>
    </w:p>
    <w:p>
      <w:pPr>
        <w:ind w:left="0" w:firstLine="0"/>
        <w:jc w:val="center"/>
        <w:spacing w:before="120" w:after="120" w:line="400" w:lineRule="atLeast"/>
        <w:widowControl/>
        <w:rPr>
          <w:rFonts w:ascii="Arial" w:hAnsi="Arial" w:cs="Times New Roman"/>
          <w:dstrike/>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highlight w:val="none"/>
          <w:lang w:bidi="ar"/>
          <w14:textFill>
            <w14:solidFill>
              <w14:schemeClr w14:val="tx1"/>
            </w14:solidFill>
          </w14:textFill>
        </w:rPr>
        <w:t xml:space="preserve">响应分项报价表</w:t>
      </w:r>
      <w:r/>
    </w:p>
    <w:p>
      <w:pPr>
        <w:jc w:val="left"/>
        <w:spacing w:line="360" w:lineRule="auto"/>
        <w:widowControl/>
        <w:rPr>
          <w:rFonts w:ascii="Arial" w:hAnsi="Arial" w:cs="Times New Roman"/>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bidi="ar"/>
          <w14:textFill>
            <w14:solidFill>
              <w14:schemeClr w14:val="tx1"/>
            </w14:solidFill>
          </w14:textFill>
        </w:rPr>
        <w:t xml:space="preserve">项目名称：</w:t>
      </w:r>
      <w:r/>
    </w:p>
    <w:p>
      <w:pPr>
        <w:jc w:val="left"/>
        <w:spacing w:line="360" w:lineRule="auto"/>
        <w:widowControl/>
        <w:rPr>
          <w:rFonts w:ascii="Arial" w:hAnsi="Arial" w:cs="Times New Roman"/>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bidi="ar"/>
          <w14:textFill>
            <w14:solidFill>
              <w14:schemeClr w14:val="tx1"/>
            </w14:solidFill>
          </w14:textFill>
        </w:rPr>
        <w:t xml:space="preserve">项目编号：</w:t>
      </w:r>
      <w:r/>
    </w:p>
    <w:p>
      <w:pPr>
        <w:ind w:right="960"/>
        <w:jc w:val="right"/>
        <w:spacing w:line="400" w:lineRule="exact"/>
        <w:rPr>
          <w:rFonts w:hint="eastAsia" w:ascii="宋体" w:hAnsi="宋体" w:eastAsia="宋体" w:cs="宋体"/>
          <w:b/>
          <w:bCs/>
          <w:color w:val="000000" w:themeColor="text1"/>
          <w:sz w:val="24"/>
          <w:highlight w:val="none"/>
          <w:lang w:bidi="ar"/>
          <w14:textFill>
            <w14:solidFill>
              <w14:schemeClr w14:val="tx1"/>
            </w14:solidFill>
          </w14:textFill>
        </w:rPr>
      </w:pPr>
      <w:r>
        <w:rPr>
          <w:rFonts w:hint="eastAsia" w:ascii="宋体" w:hAnsi="宋体" w:eastAsia="宋体" w:cs="宋体"/>
          <w:b/>
          <w:bCs/>
          <w:color w:val="000000" w:themeColor="text1"/>
          <w:sz w:val="24"/>
          <w:highlight w:val="none"/>
          <w:lang w:bidi="ar"/>
          <w14:textFill>
            <w14:solidFill>
              <w14:schemeClr w14:val="tx1"/>
            </w14:solidFill>
          </w14:textFill>
        </w:rPr>
        <w:t xml:space="preserve">投标优惠率：</w:t>
      </w:r>
      <w:r>
        <w:rPr>
          <w:rFonts w:hint="eastAsia" w:ascii="宋体" w:hAnsi="宋体" w:eastAsia="宋体" w:cs="宋体"/>
          <w:b/>
          <w:bCs/>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b/>
          <w:bCs/>
          <w:color w:val="000000" w:themeColor="text1"/>
          <w:sz w:val="24"/>
          <w:highlight w:val="none"/>
          <w:lang w:bidi="ar"/>
          <w14:textFill>
            <w14:solidFill>
              <w14:schemeClr w14:val="tx1"/>
            </w14:solidFill>
          </w14:textFill>
        </w:rPr>
        <w:t xml:space="preserve">%</w:t>
      </w:r>
      <w:r/>
    </w:p>
    <w:tbl>
      <w:tblPr>
        <w:tblStyle w:val="860"/>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3100"/>
        <w:gridCol w:w="2237"/>
        <w:gridCol w:w="2198"/>
        <w:gridCol w:w="1817"/>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最高单价限价</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优惠后的</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文书档案整理（不含扫描）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7.2元/件</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会计档案整理（不含扫描）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10元/卷</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业务档案整理（不含扫描）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17.4元/卷</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照片档案整理</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5元/张</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元/张</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实物档案整理</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8元/件</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数字化扫描</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0.23元/页</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元/页</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数据校对费</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0.35元/件</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辅助整理费</w:t>
            </w:r>
            <w:r/>
          </w:p>
        </w:tc>
        <w:tc>
          <w:tcPr>
            <w:shd w:val="clear" w:color="auto" w:fill="auto"/>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280元/人/天</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元/人/天</w:t>
            </w:r>
            <w:r/>
          </w:p>
        </w:tc>
        <w:tc>
          <w:tcPr>
            <w:shd w:val="clear" w:color="auto" w:fill="auto"/>
            <w:tcBorders>
              <w:top w:val="single" w:color="000000" w:sz="4" w:space="0"/>
              <w:left w:val="single" w:color="000000" w:sz="4" w:space="0"/>
              <w:bottom w:val="single" w:color="000000" w:sz="4" w:space="0"/>
              <w:right w:val="single" w:color="000000" w:sz="4" w:space="0"/>
            </w:tcBorders>
            <w:tcW w:w="1817"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bl>
    <w:p>
      <w:pPr>
        <w:ind w:left="0"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left="0" w:firstLine="480"/>
        <w:jc w:val="left"/>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注：本表投标优惠率报价应与《</w:t>
      </w:r>
      <w:r>
        <w:rPr>
          <w:rFonts w:hint="eastAsia" w:cs="宋体"/>
          <w:b/>
          <w:bCs/>
          <w:color w:val="000000" w:themeColor="text1"/>
          <w:sz w:val="24"/>
          <w:szCs w:val="24"/>
          <w:highlight w:val="none"/>
          <w:lang w:val="en-US" w:eastAsia="zh-CN"/>
          <w14:textFill>
            <w14:solidFill>
              <w14:schemeClr w14:val="tx1"/>
            </w14:solidFill>
          </w14:textFill>
        </w:rPr>
        <w:t xml:space="preserve">开标一览表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》的优惠率报价一致，否则以《</w:t>
      </w:r>
      <w:r>
        <w:rPr>
          <w:rFonts w:hint="eastAsia" w:cs="宋体"/>
          <w:b/>
          <w:bCs/>
          <w:color w:val="000000" w:themeColor="text1"/>
          <w:sz w:val="24"/>
          <w:szCs w:val="24"/>
          <w:highlight w:val="none"/>
          <w:lang w:val="en-US" w:eastAsia="zh-CN"/>
          <w14:textFill>
            <w14:solidFill>
              <w14:schemeClr w14:val="tx1"/>
            </w14:solidFill>
          </w14:textFill>
        </w:rPr>
        <w:t xml:space="preserve">开标一览表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》为准。</w:t>
      </w:r>
      <w:r/>
    </w:p>
    <w:p>
      <w:pPr>
        <w:ind w:left="0" w:firstLine="0"/>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zh-CN"/>
          <w14:textFill>
            <w14:solidFill>
              <w14:schemeClr w14:val="tx1"/>
            </w14:solidFill>
          </w14:textFill>
        </w:rPr>
        <w:outlineLvl w:val="1"/>
      </w:pPr>
      <w:r>
        <w:rPr>
          <w:rFonts w:hint="eastAsia" w:ascii="宋体" w:hAnsi="宋体" w:eastAsia="宋体" w:cs="宋体"/>
          <w:b/>
          <w:color w:val="000000" w:themeColor="text1"/>
          <w:sz w:val="24"/>
          <w:szCs w:val="24"/>
          <w:highlight w:val="none"/>
          <w:lang w:val="zh-CN"/>
          <w14:textFill>
            <w14:solidFill>
              <w14:schemeClr w14:val="tx1"/>
            </w14:solidFill>
          </w14:textFill>
        </w:rPr>
      </w:r>
      <w:r/>
    </w:p>
    <w:p>
      <w:pPr>
        <w:ind w:left="0" w:firstLine="480"/>
        <w:jc w:val="left"/>
        <w:spacing w:line="360" w:lineRule="auto"/>
        <w:widowControl w:val="off"/>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供应商名称：（公章）</w:t>
      </w:r>
      <w:r/>
    </w:p>
    <w:p>
      <w:pPr>
        <w:ind w:left="0" w:firstLine="480"/>
        <w:jc w:val="left"/>
        <w:spacing w:line="360" w:lineRule="auto"/>
        <w:widowControl w:val="off"/>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法定代表人或</w:t>
      </w:r>
      <w:r>
        <w:rPr>
          <w:rFonts w:hint="eastAsia" w:ascii="宋体" w:hAnsi="宋体" w:cs="宋体"/>
          <w:color w:val="000000" w:themeColor="text1"/>
          <w:sz w:val="24"/>
          <w:szCs w:val="24"/>
          <w:highlight w:val="none"/>
          <w14:textFill>
            <w14:solidFill>
              <w14:schemeClr w14:val="tx1"/>
            </w14:solidFill>
          </w14:textFill>
        </w:rPr>
        <w:t xml:space="preserve">代理人</w:t>
      </w:r>
      <w:r>
        <w:rPr>
          <w:rFonts w:hint="eastAsia" w:ascii="宋体" w:hAnsi="宋体" w:cs="宋体"/>
          <w:color w:val="000000" w:themeColor="text1"/>
          <w:sz w:val="24"/>
          <w:szCs w:val="24"/>
          <w:highlight w:val="none"/>
          <w:lang w:val="zh-CN"/>
          <w14:textFill>
            <w14:solidFill>
              <w14:schemeClr w14:val="tx1"/>
            </w14:solidFill>
          </w14:textFill>
        </w:rPr>
        <w:t xml:space="preserve">：（签字或盖章）</w:t>
      </w:r>
      <w:r/>
    </w:p>
    <w:p>
      <w:pPr>
        <w:ind w:left="0" w:firstLine="480"/>
        <w:jc w:val="left"/>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日    期：     年</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月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日</w:t>
      </w:r>
      <w:r/>
    </w:p>
    <w:p>
      <w:pPr>
        <w:ind w:left="0"/>
        <w:jc w:val="left"/>
        <w:spacing w:line="360" w:lineRule="auto"/>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附件</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color w:val="000000" w:themeColor="text1"/>
          <w:sz w:val="24"/>
          <w:szCs w:val="24"/>
          <w:highlight w:val="none"/>
          <w14:textFill>
            <w14:solidFill>
              <w14:schemeClr w14:val="tx1"/>
            </w14:solidFill>
          </w14:textFill>
        </w:rPr>
        <w:t xml:space="preserve">、法定代表人授权委托书</w:t>
      </w:r>
      <w:bookmarkEnd w:id="50"/>
      <w:r/>
      <w:r/>
    </w:p>
    <w:p>
      <w:pPr>
        <w:ind w:left="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left="0"/>
        <w:jc w:val="cente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法定代表人授权委托书</w:t>
      </w:r>
      <w:r/>
    </w:p>
    <w:p>
      <w:pPr>
        <w:pStyle w:val="105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firstLine="480"/>
        <w:jc w:val="left"/>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本授权委托书声明：我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（姓名）系</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供应商名称）的法定代表人，现授权委托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（姓名）为我公司授权代表（即代理人），以本公司的名义参</w:t>
      </w:r>
      <w:r>
        <w:rPr>
          <w:rFonts w:hint="eastAsia" w:ascii="宋体" w:hAnsi="宋体" w:cs="宋体"/>
          <w:color w:val="000000" w:themeColor="text1"/>
          <w:sz w:val="24"/>
          <w:szCs w:val="24"/>
          <w:highlight w:val="none"/>
          <w:u w:val="single"/>
          <w14:textFill>
            <w14:solidFill>
              <w14:schemeClr w14:val="tx1"/>
            </w14:solidFill>
          </w14:textFill>
        </w:rPr>
        <w:t xml:space="preserve">加苏州合亿盛工程咨询有限公司</w:t>
      </w:r>
      <w:r>
        <w:rPr>
          <w:rFonts w:hint="eastAsia" w:ascii="宋体" w:hAnsi="宋体" w:cs="宋体"/>
          <w:color w:val="000000" w:themeColor="text1"/>
          <w:sz w:val="24"/>
          <w:szCs w:val="24"/>
          <w:highlight w:val="none"/>
          <w14:textFill>
            <w14:solidFill>
              <w14:schemeClr w14:val="tx1"/>
            </w14:solidFill>
          </w14:textFill>
        </w:rPr>
        <w:t xml:space="preserve">组织实施的编号为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号（项目编号）的</w:t>
      </w:r>
      <w:r>
        <w:rPr>
          <w:rFonts w:hint="eastAsia" w:ascii="宋体" w:hAnsi="宋体" w:cs="宋体"/>
          <w:color w:val="000000" w:themeColor="text1"/>
          <w:sz w:val="24"/>
          <w:szCs w:val="24"/>
          <w:highlight w:val="none"/>
          <w:lang w:eastAsia="zh-CN"/>
          <w14:textFill>
            <w14:solidFill>
              <w14:schemeClr w14:val="tx1"/>
            </w14:solidFill>
          </w14:textFill>
        </w:rPr>
        <w:t xml:space="preserve">采购活动</w:t>
      </w:r>
      <w:r>
        <w:rPr>
          <w:rFonts w:hint="eastAsia" w:ascii="宋体" w:hAnsi="宋体" w:cs="宋体"/>
          <w:color w:val="000000" w:themeColor="text1"/>
          <w:sz w:val="24"/>
          <w:szCs w:val="24"/>
          <w:highlight w:val="none"/>
          <w14:textFill>
            <w14:solidFill>
              <w14:schemeClr w14:val="tx1"/>
            </w14:solidFill>
          </w14:textFill>
        </w:rPr>
        <w:t xml:space="preserve">。代理人在采购活动过程中所签署的一切文件和处理与这有关的一切事务，我均予以承认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firstLine="480"/>
        <w:jc w:val="left"/>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代理人在授权委托书有效期内签署的所有文件不因授权委托的撤销而失效，除非有撤销授权委托的书面通知，本授权委托书自采购活动开始至合同履行完毕止。</w:t>
      </w:r>
      <w:r/>
    </w:p>
    <w:p>
      <w:pPr>
        <w:ind w:left="0" w:firstLine="480"/>
        <w:jc w:val="left"/>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代理人无转委托权。特此委托。</w:t>
      </w:r>
      <w:r/>
    </w:p>
    <w:p>
      <w:pPr>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right="-200"/>
        <w:jc w:val="left"/>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供应商名称：（公章）</w:t>
      </w:r>
      <w:r/>
    </w:p>
    <w:p>
      <w:pPr>
        <w:ind w:left="0" w:right="-200"/>
        <w:jc w:val="left"/>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法定代表人：（签字或盖章）</w:t>
      </w:r>
      <w:r/>
    </w:p>
    <w:p>
      <w:pPr>
        <w:ind w:left="0" w:right="-200"/>
        <w:jc w:val="left"/>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代理人：（签字或盖章）</w:t>
      </w:r>
      <w:r/>
    </w:p>
    <w:p>
      <w:pPr>
        <w:ind w:left="0" w:right="-200"/>
        <w:jc w:val="left"/>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       年    月     日</w:t>
      </w:r>
      <w:r/>
    </w:p>
    <w:p>
      <w:pPr>
        <w:ind w:left="0"/>
        <w:jc w:val="left"/>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1"/>
          <w:szCs w:val="21"/>
          <w:highlight w:val="none"/>
          <w14:textFill>
            <w14:solidFill>
              <w14:schemeClr w14:val="tx1"/>
            </w14:solidFill>
          </w14:textFill>
        </w:rPr>
        <w:br w:type="page" w:clear="all"/>
      </w:r>
      <w:bookmarkStart w:id="51" w:name="_Toc31308"/>
      <w:r>
        <w:rPr>
          <w:rFonts w:hint="eastAsia" w:ascii="宋体" w:hAnsi="宋体" w:cs="宋体"/>
          <w:b/>
          <w:color w:val="000000" w:themeColor="text1"/>
          <w:sz w:val="24"/>
          <w:szCs w:val="24"/>
          <w:highlight w:val="none"/>
          <w14:textFill>
            <w14:solidFill>
              <w14:schemeClr w14:val="tx1"/>
            </w14:solidFill>
          </w14:textFill>
        </w:rPr>
        <w:t xml:space="preserve">附件</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color w:val="000000" w:themeColor="text1"/>
          <w:sz w:val="24"/>
          <w:szCs w:val="24"/>
          <w:highlight w:val="none"/>
          <w14:textFill>
            <w14:solidFill>
              <w14:schemeClr w14:val="tx1"/>
            </w14:solidFill>
          </w14:textFill>
        </w:rPr>
        <w:t xml:space="preserve">、关于资格文件的声明函</w:t>
      </w:r>
      <w:bookmarkEnd w:id="51"/>
      <w:r/>
      <w:r/>
    </w:p>
    <w:p>
      <w:pPr>
        <w:ind w:left="0" w:firstLine="420"/>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left="0" w:firstLine="420"/>
        <w:jc w:val="cente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关于资格文件的声明函</w:t>
      </w:r>
      <w:r/>
    </w:p>
    <w:p>
      <w:pPr>
        <w:ind w:left="0" w:firstLine="42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苏州合亿盛工程咨询有限公司</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本公司愿就由贵公司组织实施的编号为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号（项目编号）的采购活动进行响应。本公司所提交的申请文件中所有关于供应商资格的文件、证明和陈述均是真实的、准确的。若与真实情况不符，本公司愿意承担由此而产生的一切后果。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firstLine="42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right="-200"/>
        <w:jc w:val="left"/>
        <w:spacing w:line="360" w:lineRule="auto"/>
        <w:widowControl w:val="off"/>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供应商名称：（公章）</w:t>
      </w:r>
      <w:r/>
    </w:p>
    <w:p>
      <w:pPr>
        <w:ind w:left="0"/>
        <w:jc w:val="left"/>
        <w:spacing w:line="360" w:lineRule="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法定代表人或</w:t>
      </w:r>
      <w:r>
        <w:rPr>
          <w:rFonts w:hint="eastAsia" w:ascii="宋体" w:hAnsi="宋体" w:cs="宋体"/>
          <w:color w:val="000000" w:themeColor="text1"/>
          <w:sz w:val="24"/>
          <w:szCs w:val="24"/>
          <w:highlight w:val="none"/>
          <w14:textFill>
            <w14:solidFill>
              <w14:schemeClr w14:val="tx1"/>
            </w14:solidFill>
          </w14:textFill>
        </w:rPr>
        <w:t xml:space="preserve">代理人</w:t>
      </w:r>
      <w:r>
        <w:rPr>
          <w:rFonts w:hint="eastAsia" w:ascii="宋体" w:hAnsi="宋体" w:cs="宋体"/>
          <w:color w:val="000000" w:themeColor="text1"/>
          <w:sz w:val="24"/>
          <w:szCs w:val="24"/>
          <w:highlight w:val="none"/>
          <w:lang w:val="zh-CN"/>
          <w14:textFill>
            <w14:solidFill>
              <w14:schemeClr w14:val="tx1"/>
            </w14:solidFill>
          </w14:textFill>
        </w:rPr>
        <w:t xml:space="preserve">：（签字或盖章）</w:t>
      </w:r>
      <w:r/>
    </w:p>
    <w:p>
      <w:pPr>
        <w:ind w:left="0" w:right="300"/>
        <w:jc w:val="left"/>
        <w:spacing w:line="40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日    期：     年</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月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日</w:t>
      </w:r>
      <w:r/>
    </w:p>
    <w:p>
      <w:pPr>
        <w:ind w:left="0"/>
        <w:jc w:val="left"/>
        <w:spacing w:line="360" w:lineRule="auto"/>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1"/>
          <w:szCs w:val="21"/>
          <w:highlight w:val="none"/>
          <w14:textFill>
            <w14:solidFill>
              <w14:schemeClr w14:val="tx1"/>
            </w14:solidFill>
          </w14:textFill>
        </w:rPr>
        <w:br w:type="page" w:clear="all"/>
      </w:r>
      <w:bookmarkStart w:id="52" w:name="_Toc30056"/>
      <w:r>
        <w:rPr>
          <w:rFonts w:hint="eastAsia" w:ascii="宋体" w:hAnsi="宋体" w:cs="宋体"/>
          <w:b/>
          <w:color w:val="000000" w:themeColor="text1"/>
          <w:sz w:val="24"/>
          <w:szCs w:val="24"/>
          <w:highlight w:val="none"/>
          <w14:textFill>
            <w14:solidFill>
              <w14:schemeClr w14:val="tx1"/>
            </w14:solidFill>
          </w14:textFill>
        </w:rPr>
        <w:t xml:space="preserve">附件</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color w:val="000000" w:themeColor="text1"/>
          <w:sz w:val="24"/>
          <w:szCs w:val="24"/>
          <w:highlight w:val="none"/>
          <w14:textFill>
            <w14:solidFill>
              <w14:schemeClr w14:val="tx1"/>
            </w14:solidFill>
          </w14:textFill>
        </w:rPr>
        <w:t xml:space="preserve">、响应单位基本情况表</w:t>
      </w:r>
      <w:bookmarkEnd w:id="52"/>
      <w:r/>
      <w:r/>
    </w:p>
    <w:p>
      <w:pPr>
        <w:ind w:left="0"/>
        <w:jc w:val="cente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响应单位基本情况表</w:t>
      </w:r>
      <w:r/>
    </w:p>
    <w:tbl>
      <w:tblPr>
        <w:tblStyle w:val="86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法定代表人</w:t>
            </w:r>
            <w:r/>
          </w:p>
        </w:tc>
        <w:tc>
          <w:tcPr>
            <w:tcW w:w="2005"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c>
          <w:tcPr>
            <w:tcW w:w="1461"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成立日期</w:t>
            </w:r>
            <w:r/>
          </w:p>
        </w:tc>
        <w:tc>
          <w:tcPr>
            <w:gridSpan w:val="2"/>
            <w:tcW w:w="3292"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企业地址</w:t>
            </w:r>
            <w:r/>
          </w:p>
        </w:tc>
        <w:tc>
          <w:tcPr>
            <w:tcW w:w="2005"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c>
          <w:tcPr>
            <w:tcW w:w="1461"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注册资本</w:t>
            </w:r>
            <w:r/>
          </w:p>
        </w:tc>
        <w:tc>
          <w:tcPr>
            <w:gridSpan w:val="2"/>
            <w:tcW w:w="3292" w:type="dxa"/>
            <w:vAlign w:val="top"/>
            <w:textDirection w:val="lrTb"/>
            <w:noWrap w:val="false"/>
          </w:tcPr>
          <w:p>
            <w:pPr>
              <w:pStyle w:val="1079"/>
              <w:ind w:left="0" w:firstLine="120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万元</w:t>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经营范围</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职工人数</w:t>
            </w:r>
            <w:r/>
          </w:p>
        </w:tc>
        <w:tc>
          <w:tcPr>
            <w:tcW w:w="2005"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c>
          <w:tcPr>
            <w:gridSpan w:val="2"/>
            <w:tcW w:w="3517"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其中：有中高级以上职称的人数</w:t>
            </w:r>
            <w:r/>
          </w:p>
        </w:tc>
        <w:tc>
          <w:tcPr>
            <w:tcW w:w="1236"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center"/>
            <w:textDirection w:val="lrTb"/>
            <w:noWrap w:val="false"/>
          </w:tcPr>
          <w:p>
            <w:pPr>
              <w:pStyle w:val="1079"/>
              <w:ind w:left="0" w:firstLine="0"/>
              <w:jc w:val="both"/>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资产总计</w:t>
            </w:r>
            <w:r/>
          </w:p>
        </w:tc>
        <w:tc>
          <w:tcPr>
            <w:tcW w:w="2005" w:type="dxa"/>
            <w:vAlign w:val="center"/>
            <w:textDirection w:val="lrTb"/>
            <w:noWrap w:val="false"/>
          </w:tcPr>
          <w:p>
            <w:pPr>
              <w:pStyle w:val="1079"/>
              <w:ind w:left="0" w:firstLine="0"/>
              <w:jc w:val="center"/>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         万元</w:t>
            </w:r>
            <w:r/>
          </w:p>
        </w:tc>
        <w:tc>
          <w:tcPr>
            <w:tcW w:w="1461" w:type="dxa"/>
            <w:vAlign w:val="center"/>
            <w:textDirection w:val="lrTb"/>
            <w:noWrap w:val="false"/>
          </w:tcPr>
          <w:p>
            <w:pPr>
              <w:pStyle w:val="1079"/>
              <w:ind w:left="0" w:firstLine="0"/>
              <w:jc w:val="both"/>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净资产</w:t>
            </w:r>
            <w:r/>
          </w:p>
        </w:tc>
        <w:tc>
          <w:tcPr>
            <w:gridSpan w:val="2"/>
            <w:tcW w:w="3292" w:type="dxa"/>
            <w:vAlign w:val="center"/>
            <w:textDirection w:val="lrTb"/>
            <w:noWrap w:val="false"/>
          </w:tcPr>
          <w:p>
            <w:pPr>
              <w:pStyle w:val="1079"/>
              <w:ind w:left="0" w:firstLine="0"/>
              <w:jc w:val="center"/>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                万元</w:t>
            </w:r>
            <w:r/>
          </w:p>
        </w:tc>
      </w:tr>
      <w:tr>
        <w:trPr>
          <w:cantSplit/>
          <w:jc w:val="center"/>
        </w:trPr>
        <w:tc>
          <w:tcPr>
            <w:tcW w:w="2510" w:type="dxa"/>
            <w:vAlign w:val="center"/>
            <w:textDirection w:val="lrTb"/>
            <w:noWrap w:val="false"/>
          </w:tcPr>
          <w:p>
            <w:pPr>
              <w:pStyle w:val="1079"/>
              <w:ind w:left="0" w:firstLine="0"/>
              <w:jc w:val="both"/>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股东权益</w:t>
            </w:r>
            <w:r/>
          </w:p>
        </w:tc>
        <w:tc>
          <w:tcPr>
            <w:tcW w:w="2005" w:type="dxa"/>
            <w:vAlign w:val="center"/>
            <w:textDirection w:val="lrTb"/>
            <w:noWrap w:val="false"/>
          </w:tcPr>
          <w:p>
            <w:pPr>
              <w:pStyle w:val="1079"/>
              <w:ind w:left="0" w:firstLine="0"/>
              <w:jc w:val="center"/>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         万元</w:t>
            </w:r>
            <w:r/>
          </w:p>
        </w:tc>
        <w:tc>
          <w:tcPr>
            <w:tcW w:w="1461" w:type="dxa"/>
            <w:vAlign w:val="center"/>
            <w:textDirection w:val="lrTb"/>
            <w:noWrap w:val="false"/>
          </w:tcPr>
          <w:p>
            <w:pPr>
              <w:pStyle w:val="1079"/>
              <w:ind w:left="0" w:firstLine="0"/>
              <w:jc w:val="both"/>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销售收入</w:t>
            </w:r>
            <w:r/>
          </w:p>
        </w:tc>
        <w:tc>
          <w:tcPr>
            <w:gridSpan w:val="2"/>
            <w:tcW w:w="3292" w:type="dxa"/>
            <w:vAlign w:val="center"/>
            <w:textDirection w:val="lrTb"/>
            <w:noWrap w:val="false"/>
          </w:tcPr>
          <w:p>
            <w:pPr>
              <w:pStyle w:val="1079"/>
              <w:ind w:left="0" w:firstLine="0"/>
              <w:jc w:val="center"/>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lang w:eastAsia="zh-CN"/>
                <w14:textFill>
                  <w14:solidFill>
                    <w14:schemeClr w14:val="tx1"/>
                  </w14:solidFill>
                </w14:textFill>
              </w:rPr>
              <w:t xml:space="preserve">202</w:t>
            </w:r>
            <w:r>
              <w:rPr>
                <w:rStyle w:val="1078"/>
                <w:rFonts w:hint="eastAsia" w:ascii="宋体" w:hAnsi="宋体" w:cs="宋体"/>
                <w:color w:val="000000" w:themeColor="text1"/>
                <w:szCs w:val="24"/>
                <w:highlight w:val="none"/>
                <w:lang w:val="en-US" w:eastAsia="zh-CN"/>
                <w14:textFill>
                  <w14:solidFill>
                    <w14:schemeClr w14:val="tx1"/>
                  </w14:solidFill>
                </w14:textFill>
              </w:rPr>
              <w:t xml:space="preserve">5</w:t>
            </w:r>
            <w:r>
              <w:rPr>
                <w:rStyle w:val="1078"/>
                <w:rFonts w:hint="eastAsia" w:ascii="宋体" w:hAnsi="宋体" w:cs="宋体"/>
                <w:color w:val="000000" w:themeColor="text1"/>
                <w:szCs w:val="24"/>
                <w:highlight w:val="none"/>
                <w:lang w:eastAsia="zh-CN"/>
                <w14:textFill>
                  <w14:solidFill>
                    <w14:schemeClr w14:val="tx1"/>
                  </w14:solidFill>
                </w14:textFill>
              </w:rPr>
              <w:t xml:space="preserve">年</w:t>
            </w:r>
            <w:r>
              <w:rPr>
                <w:rStyle w:val="1078"/>
                <w:rFonts w:hint="eastAsia" w:ascii="宋体" w:hAnsi="宋体" w:cs="宋体"/>
                <w:color w:val="000000" w:themeColor="text1"/>
                <w:szCs w:val="24"/>
                <w:highlight w:val="none"/>
                <w14:textFill>
                  <w14:solidFill>
                    <w14:schemeClr w14:val="tx1"/>
                  </w14:solidFill>
                </w14:textFill>
              </w:rPr>
              <w:t xml:space="preserve">          万元</w:t>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实现利润</w:t>
            </w:r>
            <w:r/>
          </w:p>
        </w:tc>
        <w:tc>
          <w:tcPr>
            <w:tcW w:w="2005"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lang w:eastAsia="zh-CN"/>
                <w14:textFill>
                  <w14:solidFill>
                    <w14:schemeClr w14:val="tx1"/>
                  </w14:solidFill>
                </w14:textFill>
              </w:rPr>
              <w:t xml:space="preserve">202</w:t>
            </w:r>
            <w:r>
              <w:rPr>
                <w:rStyle w:val="1078"/>
                <w:rFonts w:hint="eastAsia" w:ascii="宋体" w:hAnsi="宋体" w:cs="宋体"/>
                <w:color w:val="000000" w:themeColor="text1"/>
                <w:szCs w:val="24"/>
                <w:highlight w:val="none"/>
                <w:lang w:val="en-US" w:eastAsia="zh-CN"/>
                <w14:textFill>
                  <w14:solidFill>
                    <w14:schemeClr w14:val="tx1"/>
                  </w14:solidFill>
                </w14:textFill>
              </w:rPr>
              <w:t xml:space="preserve">5</w:t>
            </w:r>
            <w:r>
              <w:rPr>
                <w:rStyle w:val="1078"/>
                <w:rFonts w:hint="eastAsia" w:ascii="宋体" w:hAnsi="宋体" w:cs="宋体"/>
                <w:color w:val="000000" w:themeColor="text1"/>
                <w:szCs w:val="24"/>
                <w:highlight w:val="none"/>
                <w:lang w:eastAsia="zh-CN"/>
                <w14:textFill>
                  <w14:solidFill>
                    <w14:schemeClr w14:val="tx1"/>
                  </w14:solidFill>
                </w14:textFill>
              </w:rPr>
              <w:t xml:space="preserve">年</w:t>
            </w:r>
            <w:r>
              <w:rPr>
                <w:rStyle w:val="1078"/>
                <w:rFonts w:hint="eastAsia" w:ascii="宋体" w:hAnsi="宋体" w:cs="宋体"/>
                <w:color w:val="000000" w:themeColor="text1"/>
                <w:szCs w:val="24"/>
                <w:highlight w:val="none"/>
                <w14:textFill>
                  <w14:solidFill>
                    <w14:schemeClr w14:val="tx1"/>
                  </w14:solidFill>
                </w14:textFill>
              </w:rPr>
              <w:t xml:space="preserve">    万元</w:t>
            </w:r>
            <w:r/>
          </w:p>
        </w:tc>
        <w:tc>
          <w:tcPr>
            <w:tcW w:w="1461"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c>
          <w:tcPr>
            <w:gridSpan w:val="2"/>
            <w:tcW w:w="3292"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营业面积（含厂房面积）</w:t>
            </w:r>
            <w:r/>
          </w:p>
        </w:tc>
        <w:tc>
          <w:tcPr>
            <w:tcW w:w="2005" w:type="dxa"/>
            <w:vAlign w:val="center"/>
            <w:textDirection w:val="lrTb"/>
            <w:noWrap w:val="false"/>
          </w:tcPr>
          <w:p>
            <w:pPr>
              <w:pStyle w:val="1079"/>
              <w:ind w:left="0" w:firstLine="0"/>
              <w:jc w:val="both"/>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        平方米</w:t>
            </w:r>
            <w:r/>
          </w:p>
        </w:tc>
        <w:tc>
          <w:tcPr>
            <w:tcW w:w="1461"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其中：</w:t>
            </w:r>
            <w:r/>
          </w:p>
        </w:tc>
        <w:tc>
          <w:tcPr>
            <w:gridSpan w:val="2"/>
            <w:tcW w:w="3292"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自有面积         平方米</w:t>
            </w:r>
            <w:r/>
          </w:p>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承租面积         平方米</w:t>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单位简历及内设机构情况</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单位优势及特长</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近三年来完成或正在履行的重大合同情况</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最近3年内在经营过程中受到何种奖励或处分（包括情况和结果）</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最近3年内有无因售假、售劣或是其他原因被消费者投诉或起诉的情况及说明（包括解决方式和结果）</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最近3年内主要负责人有无因经济犯罪被司法机关追究的情况及说明</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获得技术认证的工程师及简介</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r>
        <w:trPr>
          <w:cantSplit/>
          <w:jc w:val="center"/>
          <w:trHeight w:val="560"/>
        </w:trPr>
        <w:tc>
          <w:tcPr>
            <w:tcW w:w="2510"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其他需要说明的情况</w:t>
            </w:r>
            <w:r/>
          </w:p>
        </w:tc>
        <w:tc>
          <w:tcPr>
            <w:gridSpan w:val="4"/>
            <w:tcW w:w="6758" w:type="dxa"/>
            <w:vAlign w:val="top"/>
            <w:textDirection w:val="lrTb"/>
            <w:noWrap w:val="false"/>
          </w:tcPr>
          <w:p>
            <w:pPr>
              <w:pStyle w:val="1079"/>
              <w:ind w:left="0" w:firstLine="0"/>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tc>
      </w:tr>
    </w:tbl>
    <w:p>
      <w:pPr>
        <w:ind w:left="0" w:firstLine="315"/>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left="0" w:right="-200"/>
        <w:jc w:val="left"/>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bookmarkStart w:id="53" w:name="_Toc241"/>
      <w:r/>
      <w:bookmarkStart w:id="54" w:name="_Toc7945"/>
      <w:r/>
      <w:r/>
    </w:p>
    <w:p>
      <w:pPr>
        <w:ind w:left="0" w:right="-200"/>
        <w:jc w:val="left"/>
        <w:spacing w:line="360" w:lineRule="auto"/>
        <w:widowControl w:val="off"/>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供应商名称：（公章）</w:t>
      </w:r>
      <w:r>
        <w:rPr>
          <w:rFonts w:hint="eastAsia" w:ascii="宋体" w:hAnsi="宋体" w:cs="宋体"/>
          <w:color w:val="000000" w:themeColor="text1"/>
          <w:sz w:val="24"/>
          <w:szCs w:val="24"/>
          <w:highlight w:val="none"/>
          <w:lang w:val="zh-CN"/>
          <w14:textFill>
            <w14:solidFill>
              <w14:schemeClr w14:val="tx1"/>
            </w14:solidFill>
          </w14:textFill>
        </w:rPr>
        <w:t xml:space="preserve"> </w:t>
      </w:r>
      <w:r/>
    </w:p>
    <w:p>
      <w:pPr>
        <w:ind w:left="0"/>
        <w:jc w:val="left"/>
        <w:spacing w:line="360" w:lineRule="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法定代表人或</w:t>
      </w:r>
      <w:r>
        <w:rPr>
          <w:rFonts w:hint="eastAsia" w:ascii="宋体" w:hAnsi="宋体" w:cs="宋体"/>
          <w:color w:val="000000" w:themeColor="text1"/>
          <w:sz w:val="24"/>
          <w:szCs w:val="24"/>
          <w:highlight w:val="none"/>
          <w14:textFill>
            <w14:solidFill>
              <w14:schemeClr w14:val="tx1"/>
            </w14:solidFill>
          </w14:textFill>
        </w:rPr>
        <w:t xml:space="preserve">代理人</w:t>
      </w:r>
      <w:r>
        <w:rPr>
          <w:rFonts w:hint="eastAsia" w:ascii="宋体" w:hAnsi="宋体" w:cs="宋体"/>
          <w:color w:val="000000" w:themeColor="text1"/>
          <w:sz w:val="24"/>
          <w:szCs w:val="24"/>
          <w:highlight w:val="none"/>
          <w:lang w:val="zh-CN"/>
          <w14:textFill>
            <w14:solidFill>
              <w14:schemeClr w14:val="tx1"/>
            </w14:solidFill>
          </w14:textFill>
        </w:rPr>
        <w:t xml:space="preserve">：（签字或盖章）</w:t>
      </w:r>
      <w:r/>
    </w:p>
    <w:p>
      <w:pPr>
        <w:ind w:left="0" w:right="300"/>
        <w:jc w:val="left"/>
        <w:spacing w:line="40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日    期：     年</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月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日</w:t>
      </w:r>
      <w:bookmarkEnd w:id="53"/>
      <w:r/>
      <w:bookmarkEnd w:id="54"/>
      <w:r/>
      <w:r/>
    </w:p>
    <w:p>
      <w:pPr>
        <w:pStyle w:val="1079"/>
        <w:ind w:left="0" w:firstLine="0"/>
        <w:jc w:val="both"/>
        <w:widowControl w:val="off"/>
        <w:rPr>
          <w:rStyle w:val="1078"/>
          <w:rFonts w:hint="eastAsia" w:ascii="宋体" w:hAnsi="宋体" w:cs="宋体"/>
          <w:b/>
          <w:color w:val="000000" w:themeColor="text1"/>
          <w:szCs w:val="24"/>
          <w:highlight w:val="none"/>
          <w14:textFill>
            <w14:solidFill>
              <w14:schemeClr w14:val="tx1"/>
            </w14:solidFill>
          </w14:textFill>
        </w:rPr>
        <w:outlineLvl w:val="1"/>
      </w:pPr>
      <w:r/>
      <w:bookmarkStart w:id="55" w:name="_Toc19621"/>
      <w:r/>
      <w:bookmarkStart w:id="56" w:name="_Toc21574"/>
      <w:r>
        <w:rPr>
          <w:rFonts w:hint="eastAsia" w:ascii="宋体" w:hAnsi="宋体" w:cs="宋体"/>
          <w:b/>
          <w:color w:val="000000" w:themeColor="text1"/>
          <w:sz w:val="21"/>
          <w:szCs w:val="21"/>
          <w:highlight w:val="none"/>
          <w14:textFill>
            <w14:solidFill>
              <w14:schemeClr w14:val="tx1"/>
            </w14:solidFill>
          </w14:textFill>
        </w:rPr>
        <w:br w:type="page" w:clear="all"/>
      </w:r>
      <w:r>
        <w:rPr>
          <w:rFonts w:hint="eastAsia" w:ascii="宋体" w:hAnsi="宋体" w:cs="宋体"/>
          <w:b/>
          <w:color w:val="000000" w:themeColor="text1"/>
          <w:sz w:val="21"/>
          <w:szCs w:val="21"/>
          <w:highlight w:val="none"/>
          <w14:textFill>
            <w14:solidFill>
              <w14:schemeClr w14:val="tx1"/>
            </w14:solidFill>
          </w14:textFill>
        </w:rPr>
        <w:t xml:space="preserve">附件</w:t>
      </w:r>
      <w:r>
        <w:rPr>
          <w:rStyle w:val="1078"/>
          <w:rFonts w:hint="eastAsia" w:ascii="宋体" w:hAnsi="宋体" w:cs="宋体"/>
          <w:b/>
          <w:bCs/>
          <w:color w:val="000000" w:themeColor="text1"/>
          <w:szCs w:val="24"/>
          <w:highlight w:val="none"/>
          <w:lang w:val="en-US" w:eastAsia="zh-CN"/>
          <w14:textFill>
            <w14:solidFill>
              <w14:schemeClr w14:val="tx1"/>
            </w14:solidFill>
          </w14:textFill>
        </w:rPr>
        <w:t xml:space="preserve">7</w:t>
      </w:r>
      <w:r>
        <w:rPr>
          <w:rStyle w:val="1078"/>
          <w:rFonts w:hint="eastAsia" w:ascii="宋体" w:hAnsi="宋体" w:cs="宋体"/>
          <w:b/>
          <w:bCs/>
          <w:color w:val="000000" w:themeColor="text1"/>
          <w:szCs w:val="24"/>
          <w:highlight w:val="none"/>
          <w14:textFill>
            <w14:solidFill>
              <w14:schemeClr w14:val="tx1"/>
            </w14:solidFill>
          </w14:textFill>
        </w:rPr>
        <w:t xml:space="preserve">、服务要求偏离表</w:t>
      </w:r>
      <w:r/>
    </w:p>
    <w:p>
      <w:pPr>
        <w:ind w:left="0"/>
        <w:jc w:val="center"/>
        <w:spacing w:line="360" w:lineRule="auto"/>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b/>
          <w:color w:val="000000" w:themeColor="text1"/>
          <w:sz w:val="24"/>
          <w:szCs w:val="24"/>
          <w:highlight w:val="none"/>
          <w14:textFill>
            <w14:solidFill>
              <w14:schemeClr w14:val="tx1"/>
            </w14:solidFill>
          </w14:textFill>
        </w:rPr>
        <w:t xml:space="preserve">服务要求偏离表</w:t>
      </w:r>
      <w:r/>
    </w:p>
    <w:tbl>
      <w:tblPr>
        <w:tblStyle w:val="860"/>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序号</w:t>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项目名称</w:t>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采购要求</w:t>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响应要求</w:t>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偏离/响应</w:t>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说明</w:t>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80"/>
        </w:trPr>
        <w:tc>
          <w:tcPr>
            <w:tcW w:w="828"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0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2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40"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ind w:left="0" w:firstLine="482"/>
        <w:widowControl w:val="off"/>
        <w:rPr>
          <w:rStyle w:val="1078"/>
          <w:rFonts w:hint="eastAsia" w:ascii="宋体" w:hAnsi="宋体" w:cs="宋体"/>
          <w:b/>
          <w:color w:val="000000" w:themeColor="text1"/>
          <w:sz w:val="24"/>
          <w:szCs w:val="24"/>
          <w:highlight w:val="none"/>
          <w14:textFill>
            <w14:solidFill>
              <w14:schemeClr w14:val="tx1"/>
            </w14:solidFill>
          </w14:textFill>
        </w:rPr>
      </w:pPr>
      <w:r>
        <w:rPr>
          <w:rStyle w:val="1078"/>
          <w:rFonts w:hint="eastAsia" w:ascii="宋体" w:hAnsi="宋体" w:cs="宋体"/>
          <w:b/>
          <w:color w:val="000000" w:themeColor="text1"/>
          <w:sz w:val="24"/>
          <w:szCs w:val="24"/>
          <w:highlight w:val="none"/>
          <w14:textFill>
            <w14:solidFill>
              <w14:schemeClr w14:val="tx1"/>
            </w14:solidFill>
          </w14:textFill>
        </w:rPr>
        <w:t xml:space="preserve">注：1.响应人应对照</w:t>
      </w:r>
      <w:r>
        <w:rPr>
          <w:rStyle w:val="1078"/>
          <w:rFonts w:hint="eastAsia" w:ascii="宋体" w:hAnsi="宋体" w:cs="宋体"/>
          <w:b/>
          <w:color w:val="000000" w:themeColor="text1"/>
          <w:sz w:val="24"/>
          <w:szCs w:val="24"/>
          <w:highlight w:val="none"/>
          <w:lang w:eastAsia="zh-CN"/>
          <w14:textFill>
            <w14:solidFill>
              <w14:schemeClr w14:val="tx1"/>
            </w14:solidFill>
          </w14:textFill>
        </w:rPr>
        <w:t xml:space="preserve">征集文件</w:t>
      </w:r>
      <w:r>
        <w:rPr>
          <w:rStyle w:val="1078"/>
          <w:rFonts w:hint="eastAsia" w:ascii="宋体" w:hAnsi="宋体" w:cs="宋体"/>
          <w:b/>
          <w:color w:val="000000" w:themeColor="text1"/>
          <w:sz w:val="24"/>
          <w:szCs w:val="24"/>
          <w:highlight w:val="none"/>
          <w14:textFill>
            <w14:solidFill>
              <w14:schemeClr w14:val="tx1"/>
            </w14:solidFill>
          </w14:textFill>
        </w:rPr>
        <w:t xml:space="preserve">服务要求等要求，所投标的物与</w:t>
      </w:r>
      <w:r>
        <w:rPr>
          <w:rStyle w:val="1078"/>
          <w:rFonts w:hint="eastAsia" w:ascii="宋体" w:hAnsi="宋体" w:cs="宋体"/>
          <w:b/>
          <w:color w:val="000000" w:themeColor="text1"/>
          <w:sz w:val="24"/>
          <w:szCs w:val="24"/>
          <w:highlight w:val="none"/>
          <w:lang w:eastAsia="zh-CN"/>
          <w14:textFill>
            <w14:solidFill>
              <w14:schemeClr w14:val="tx1"/>
            </w14:solidFill>
          </w14:textFill>
        </w:rPr>
        <w:t xml:space="preserve">征集文件</w:t>
      </w:r>
      <w:r>
        <w:rPr>
          <w:rStyle w:val="1078"/>
          <w:rFonts w:hint="eastAsia" w:ascii="宋体" w:hAnsi="宋体" w:cs="宋体"/>
          <w:b/>
          <w:color w:val="000000" w:themeColor="text1"/>
          <w:sz w:val="24"/>
          <w:szCs w:val="24"/>
          <w:highlight w:val="none"/>
          <w14:textFill>
            <w14:solidFill>
              <w14:schemeClr w14:val="tx1"/>
            </w14:solidFill>
          </w14:textFill>
        </w:rPr>
        <w:t xml:space="preserve">的规定有偏离的，应在此表中申明与服务要求条文的偏差和例外。</w:t>
      </w:r>
      <w:r/>
    </w:p>
    <w:p>
      <w:pPr>
        <w:ind w:left="0" w:firstLine="482"/>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b/>
          <w:color w:val="000000" w:themeColor="text1"/>
          <w:sz w:val="24"/>
          <w:szCs w:val="24"/>
          <w:highlight w:val="none"/>
          <w14:textFill>
            <w14:solidFill>
              <w14:schemeClr w14:val="tx1"/>
            </w14:solidFill>
          </w14:textFill>
        </w:rPr>
        <w:t xml:space="preserve">2.未在上表中说明的，如在</w:t>
      </w:r>
      <w:r>
        <w:rPr>
          <w:rStyle w:val="1078"/>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Style w:val="1078"/>
          <w:rFonts w:hint="eastAsia" w:ascii="宋体" w:hAnsi="宋体" w:cs="宋体"/>
          <w:b/>
          <w:color w:val="000000" w:themeColor="text1"/>
          <w:sz w:val="24"/>
          <w:szCs w:val="24"/>
          <w:highlight w:val="none"/>
          <w14:textFill>
            <w14:solidFill>
              <w14:schemeClr w14:val="tx1"/>
            </w14:solidFill>
          </w14:textFill>
        </w:rPr>
        <w:t xml:space="preserve">其他内容中已有文字说明的，则以已有文字说明为准，否则，将被认为完全响应</w:t>
      </w:r>
      <w:r>
        <w:rPr>
          <w:rStyle w:val="1078"/>
          <w:rFonts w:hint="eastAsia" w:ascii="宋体" w:hAnsi="宋体" w:cs="宋体"/>
          <w:b/>
          <w:color w:val="000000" w:themeColor="text1"/>
          <w:sz w:val="24"/>
          <w:szCs w:val="24"/>
          <w:highlight w:val="none"/>
          <w:lang w:eastAsia="zh-CN"/>
          <w14:textFill>
            <w14:solidFill>
              <w14:schemeClr w14:val="tx1"/>
            </w14:solidFill>
          </w14:textFill>
        </w:rPr>
        <w:t xml:space="preserve">征集文件</w:t>
      </w:r>
      <w:r>
        <w:rPr>
          <w:rStyle w:val="1078"/>
          <w:rFonts w:hint="eastAsia" w:ascii="宋体" w:hAnsi="宋体" w:cs="宋体"/>
          <w:b/>
          <w:color w:val="000000" w:themeColor="text1"/>
          <w:sz w:val="24"/>
          <w:szCs w:val="24"/>
          <w:highlight w:val="none"/>
          <w14:textFill>
            <w14:solidFill>
              <w14:schemeClr w14:val="tx1"/>
            </w14:solidFill>
          </w14:textFill>
        </w:rPr>
        <w:t xml:space="preserve">的规定。但该表不作为响应人对所投服务关于服务要求等详细描述和说明的替代。</w:t>
      </w:r>
      <w:r/>
    </w:p>
    <w:p>
      <w:pP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071"/>
        <w:ind w:firstLine="48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spacing w:line="360" w:lineRule="auto"/>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供应商：（盖章）</w:t>
      </w:r>
      <w:r/>
    </w:p>
    <w:p>
      <w:pPr>
        <w:spacing w:line="360" w:lineRule="auto"/>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法定代表人或代理人：（签字或盖章）</w:t>
      </w:r>
      <w:r/>
    </w:p>
    <w:p>
      <w:pPr>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日期：      年    月    日</w:t>
      </w:r>
      <w:r/>
    </w:p>
    <w:p>
      <w:pPr>
        <w:ind w:left="0" w:firstLine="0"/>
        <w:spacing w:line="360" w:lineRule="auto"/>
        <w:widowControl w:val="off"/>
        <w:rPr>
          <w:rStyle w:val="1078"/>
          <w:rFonts w:hint="eastAsia" w:ascii="宋体" w:hAnsi="宋体" w:eastAsia="宋体" w:cs="宋体"/>
          <w:b/>
          <w:color w:val="000000" w:themeColor="text1"/>
          <w:sz w:val="24"/>
          <w:szCs w:val="24"/>
          <w:highlight w:val="none"/>
          <w14:textFill>
            <w14:solidFill>
              <w14:schemeClr w14:val="tx1"/>
            </w14:solidFill>
          </w14:textFill>
        </w:rPr>
      </w:pPr>
      <w:r>
        <w:rPr>
          <w:rStyle w:val="1078"/>
          <w:rFonts w:hint="eastAsia" w:ascii="宋体" w:hAnsi="宋体" w:cs="宋体"/>
          <w:b/>
          <w:color w:val="000000" w:themeColor="text1"/>
          <w:szCs w:val="24"/>
          <w:highlight w:val="none"/>
          <w14:textFill>
            <w14:solidFill>
              <w14:schemeClr w14:val="tx1"/>
            </w14:solidFill>
          </w14:textFill>
        </w:rPr>
        <w:br w:type="page" w:clear="all"/>
      </w:r>
      <w:bookmarkStart w:id="57" w:name="_Toc6051"/>
      <w:r>
        <w:rPr>
          <w:rStyle w:val="1078"/>
          <w:rFonts w:hint="eastAsia" w:ascii="宋体" w:hAnsi="宋体" w:eastAsia="宋体" w:cs="宋体"/>
          <w:b/>
          <w:color w:val="000000" w:themeColor="text1"/>
          <w:sz w:val="24"/>
          <w:szCs w:val="24"/>
          <w:highlight w:val="none"/>
          <w14:textFill>
            <w14:solidFill>
              <w14:schemeClr w14:val="tx1"/>
            </w14:solidFill>
          </w14:textFill>
        </w:rPr>
        <w:t xml:space="preserve">附件</w:t>
      </w:r>
      <w:r>
        <w:rPr>
          <w:rStyle w:val="1078"/>
          <w:rFonts w:hint="eastAsia" w:ascii="宋体" w:hAnsi="宋体" w:cs="宋体"/>
          <w:b/>
          <w:color w:val="000000" w:themeColor="text1"/>
          <w:sz w:val="24"/>
          <w:szCs w:val="24"/>
          <w:highlight w:val="none"/>
          <w:lang w:val="en-US" w:eastAsia="zh-CN"/>
          <w14:textFill>
            <w14:solidFill>
              <w14:schemeClr w14:val="tx1"/>
            </w14:solidFill>
          </w14:textFill>
        </w:rPr>
        <w:t xml:space="preserve">8</w:t>
      </w:r>
      <w:r>
        <w:rPr>
          <w:rStyle w:val="1078"/>
          <w:rFonts w:hint="eastAsia" w:ascii="宋体" w:hAnsi="宋体" w:eastAsia="宋体" w:cs="宋体"/>
          <w:b/>
          <w:color w:val="000000" w:themeColor="text1"/>
          <w:sz w:val="24"/>
          <w:szCs w:val="24"/>
          <w:highlight w:val="none"/>
          <w14:textFill>
            <w14:solidFill>
              <w14:schemeClr w14:val="tx1"/>
            </w14:solidFill>
          </w14:textFill>
        </w:rPr>
        <w:t xml:space="preserve">、商务条款偏离表</w:t>
      </w:r>
      <w:bookmarkEnd w:id="57"/>
      <w:r/>
      <w:r/>
    </w:p>
    <w:p>
      <w:pPr>
        <w:ind w:left="0" w:firstLine="0"/>
        <w:jc w:val="center"/>
        <w:spacing w:line="360" w:lineRule="auto"/>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eastAsia="宋体" w:cs="宋体"/>
          <w:b/>
          <w:color w:val="000000" w:themeColor="text1"/>
          <w:sz w:val="24"/>
          <w:szCs w:val="24"/>
          <w:highlight w:val="none"/>
          <w14:textFill>
            <w14:solidFill>
              <w14:schemeClr w14:val="tx1"/>
            </w14:solidFill>
          </w14:textFill>
        </w:rPr>
        <w:t xml:space="preserve">商务条款偏离表</w:t>
      </w:r>
      <w:r/>
    </w:p>
    <w:tbl>
      <w:tblPr>
        <w:tblStyle w:val="860"/>
        <w:tblW w:w="4735"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7"/>
        <w:gridCol w:w="2179"/>
        <w:gridCol w:w="2350"/>
        <w:gridCol w:w="2809"/>
        <w:gridCol w:w="1285"/>
      </w:tblGrid>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序号</w:t>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lang w:eastAsia="zh-CN"/>
                <w14:textFill>
                  <w14:solidFill>
                    <w14:schemeClr w14:val="tx1"/>
                  </w14:solidFill>
                </w14:textFill>
              </w:rPr>
              <w:t xml:space="preserve">征集文件</w:t>
            </w:r>
            <w:r>
              <w:rPr>
                <w:rStyle w:val="1078"/>
                <w:rFonts w:hint="eastAsia" w:ascii="宋体" w:hAnsi="宋体" w:cs="宋体"/>
                <w:color w:val="000000" w:themeColor="text1"/>
                <w:sz w:val="24"/>
                <w:szCs w:val="24"/>
                <w:highlight w:val="none"/>
                <w14:textFill>
                  <w14:solidFill>
                    <w14:schemeClr w14:val="tx1"/>
                  </w14:solidFill>
                </w14:textFill>
              </w:rPr>
              <w:t xml:space="preserve">条目号</w:t>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lang w:eastAsia="zh-CN"/>
                <w14:textFill>
                  <w14:solidFill>
                    <w14:schemeClr w14:val="tx1"/>
                  </w14:solidFill>
                </w14:textFill>
              </w:rPr>
              <w:t xml:space="preserve">征集文件</w:t>
            </w:r>
            <w:r>
              <w:rPr>
                <w:rStyle w:val="1078"/>
                <w:rFonts w:hint="eastAsia" w:ascii="宋体" w:hAnsi="宋体" w:cs="宋体"/>
                <w:color w:val="000000" w:themeColor="text1"/>
                <w:sz w:val="24"/>
                <w:szCs w:val="24"/>
                <w:highlight w:val="none"/>
                <w14:textFill>
                  <w14:solidFill>
                    <w14:schemeClr w14:val="tx1"/>
                  </w14:solidFill>
                </w14:textFill>
              </w:rPr>
              <w:t xml:space="preserve">的商务条款</w:t>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Style w:val="1078"/>
                <w:rFonts w:hint="eastAsia" w:ascii="宋体" w:hAnsi="宋体" w:cs="宋体"/>
                <w:color w:val="000000" w:themeColor="text1"/>
                <w:sz w:val="24"/>
                <w:szCs w:val="24"/>
                <w:highlight w:val="none"/>
                <w14:textFill>
                  <w14:solidFill>
                    <w14:schemeClr w14:val="tx1"/>
                  </w14:solidFill>
                </w14:textFill>
              </w:rPr>
              <w:t xml:space="preserve">的商务条款</w:t>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Style w:val="1078"/>
                <w:rFonts w:hint="eastAsia" w:ascii="宋体" w:hAnsi="宋体" w:cs="宋体"/>
                <w:color w:val="000000" w:themeColor="text1"/>
                <w:sz w:val="24"/>
                <w:szCs w:val="24"/>
                <w:highlight w:val="none"/>
                <w14:textFill>
                  <w14:solidFill>
                    <w14:schemeClr w14:val="tx1"/>
                  </w14:solidFill>
                </w14:textFill>
              </w:rPr>
              <w:t xml:space="preserve">说明</w:t>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624"/>
        </w:trPr>
        <w:tc>
          <w:tcPr>
            <w:tcW w:w="399"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162"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53"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98"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685" w:type="pct"/>
            <w:vAlign w:val="center"/>
            <w:textDirection w:val="lrTb"/>
            <w:noWrap w:val="false"/>
          </w:tcPr>
          <w:p>
            <w:pPr>
              <w:ind w:left="0"/>
              <w:jc w:val="center"/>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ind w:left="0" w:firstLine="482"/>
        <w:widowControl w:val="off"/>
        <w:rPr>
          <w:rStyle w:val="1078"/>
          <w:rFonts w:hint="eastAsia" w:ascii="宋体" w:hAnsi="宋体" w:eastAsia="宋体" w:cs="宋体"/>
          <w:b/>
          <w:color w:val="000000" w:themeColor="text1"/>
          <w:sz w:val="24"/>
          <w:szCs w:val="24"/>
          <w:highlight w:val="none"/>
          <w14:textFill>
            <w14:solidFill>
              <w14:schemeClr w14:val="tx1"/>
            </w14:solidFill>
          </w14:textFill>
        </w:rPr>
      </w:pPr>
      <w:r>
        <w:rPr>
          <w:rStyle w:val="1078"/>
          <w:rFonts w:hint="eastAsia" w:ascii="宋体" w:hAnsi="宋体" w:eastAsia="宋体" w:cs="宋体"/>
          <w:b/>
          <w:color w:val="000000" w:themeColor="text1"/>
          <w:sz w:val="24"/>
          <w:szCs w:val="24"/>
          <w:highlight w:val="none"/>
          <w14:textFill>
            <w14:solidFill>
              <w14:schemeClr w14:val="tx1"/>
            </w14:solidFill>
          </w14:textFill>
        </w:rPr>
        <w:t xml:space="preserve">注：响应人的</w:t>
      </w:r>
      <w:r>
        <w:rPr>
          <w:rStyle w:val="1078"/>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Style w:val="1078"/>
          <w:rFonts w:hint="eastAsia" w:ascii="宋体" w:hAnsi="宋体" w:eastAsia="宋体" w:cs="宋体"/>
          <w:b/>
          <w:color w:val="000000" w:themeColor="text1"/>
          <w:sz w:val="24"/>
          <w:szCs w:val="24"/>
          <w:highlight w:val="none"/>
          <w14:textFill>
            <w14:solidFill>
              <w14:schemeClr w14:val="tx1"/>
            </w14:solidFill>
          </w14:textFill>
        </w:rPr>
        <w:t xml:space="preserve">与</w:t>
      </w:r>
      <w:r>
        <w:rPr>
          <w:rStyle w:val="1078"/>
          <w:rFonts w:hint="eastAsia" w:ascii="宋体" w:hAnsi="宋体" w:eastAsia="宋体" w:cs="宋体"/>
          <w:b/>
          <w:color w:val="000000" w:themeColor="text1"/>
          <w:sz w:val="24"/>
          <w:szCs w:val="24"/>
          <w:highlight w:val="none"/>
          <w:lang w:eastAsia="zh-CN"/>
          <w14:textFill>
            <w14:solidFill>
              <w14:schemeClr w14:val="tx1"/>
            </w14:solidFill>
          </w14:textFill>
        </w:rPr>
        <w:t xml:space="preserve">征集文件</w:t>
      </w:r>
      <w:r>
        <w:rPr>
          <w:rStyle w:val="1078"/>
          <w:rFonts w:hint="eastAsia" w:ascii="宋体" w:hAnsi="宋体" w:eastAsia="宋体" w:cs="宋体"/>
          <w:b/>
          <w:color w:val="000000" w:themeColor="text1"/>
          <w:sz w:val="24"/>
          <w:szCs w:val="24"/>
          <w:highlight w:val="none"/>
          <w14:textFill>
            <w14:solidFill>
              <w14:schemeClr w14:val="tx1"/>
            </w14:solidFill>
          </w14:textFill>
        </w:rPr>
        <w:t xml:space="preserve">规定的有偏离的，应在此表中说明。未在上表中说明的，如在</w:t>
      </w:r>
      <w:r>
        <w:rPr>
          <w:rStyle w:val="1078"/>
          <w:rFonts w:hint="eastAsia" w:ascii="宋体" w:hAnsi="宋体" w:cs="宋体"/>
          <w:b/>
          <w:color w:val="000000" w:themeColor="text1"/>
          <w:sz w:val="24"/>
          <w:szCs w:val="24"/>
          <w:highlight w:val="none"/>
          <w:lang w:eastAsia="zh-CN"/>
          <w14:textFill>
            <w14:solidFill>
              <w14:schemeClr w14:val="tx1"/>
            </w14:solidFill>
          </w14:textFill>
        </w:rPr>
        <w:t xml:space="preserve">投标文件</w:t>
      </w:r>
      <w:r>
        <w:rPr>
          <w:rStyle w:val="1078"/>
          <w:rFonts w:hint="eastAsia" w:ascii="宋体" w:hAnsi="宋体" w:eastAsia="宋体" w:cs="宋体"/>
          <w:b/>
          <w:color w:val="000000" w:themeColor="text1"/>
          <w:sz w:val="24"/>
          <w:szCs w:val="24"/>
          <w:highlight w:val="none"/>
          <w14:textFill>
            <w14:solidFill>
              <w14:schemeClr w14:val="tx1"/>
            </w14:solidFill>
          </w14:textFill>
        </w:rPr>
        <w:t xml:space="preserve">其他内容中已有文字说明的，则以已有文字说明为准，否则，将被认为完全响应</w:t>
      </w:r>
      <w:r>
        <w:rPr>
          <w:rStyle w:val="1078"/>
          <w:rFonts w:hint="eastAsia" w:ascii="宋体" w:hAnsi="宋体" w:eastAsia="宋体" w:cs="宋体"/>
          <w:b/>
          <w:color w:val="000000" w:themeColor="text1"/>
          <w:sz w:val="24"/>
          <w:szCs w:val="24"/>
          <w:highlight w:val="none"/>
          <w:lang w:eastAsia="zh-CN"/>
          <w14:textFill>
            <w14:solidFill>
              <w14:schemeClr w14:val="tx1"/>
            </w14:solidFill>
          </w14:textFill>
        </w:rPr>
        <w:t xml:space="preserve">征集文件</w:t>
      </w:r>
      <w:r>
        <w:rPr>
          <w:rStyle w:val="1078"/>
          <w:rFonts w:hint="eastAsia" w:ascii="宋体" w:hAnsi="宋体" w:eastAsia="宋体" w:cs="宋体"/>
          <w:b/>
          <w:color w:val="000000" w:themeColor="text1"/>
          <w:sz w:val="24"/>
          <w:szCs w:val="24"/>
          <w:highlight w:val="none"/>
          <w14:textFill>
            <w14:solidFill>
              <w14:schemeClr w14:val="tx1"/>
            </w14:solidFill>
          </w14:textFill>
        </w:rPr>
        <w:t xml:space="preserve">的规定。但该表不作为响应人对所投标的物关于商务条款等详细描述和说明的替代。</w:t>
      </w:r>
      <w:r/>
    </w:p>
    <w:p>
      <w:pPr>
        <w:ind w:firstLine="480"/>
        <w:spacing w:line="360" w:lineRule="auto"/>
        <w:widowControl w:val="off"/>
        <w:rPr>
          <w:rStyle w:val="1078"/>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供应商：（盖章）</w:t>
      </w:r>
      <w:r/>
    </w:p>
    <w:p>
      <w:pPr>
        <w:spacing w:line="36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法定代表人或代理人：（签字或盖章）</w:t>
      </w:r>
      <w:r/>
    </w:p>
    <w:p>
      <w:pPr>
        <w:spacing w:line="36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日期：      年    月    日</w:t>
      </w:r>
      <w:bookmarkStart w:id="58" w:name="_Toc23227"/>
      <w:r/>
      <w:bookmarkStart w:id="59" w:name="_Toc5258"/>
      <w:r/>
      <w:r/>
    </w:p>
    <w:p>
      <w:pPr>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1081"/>
        <w:ind w:left="0" w:firstLine="0"/>
        <w:widowControl w:val="off"/>
        <w:rPr>
          <w:rStyle w:val="1078"/>
          <w:rFonts w:hint="eastAsia" w:ascii="宋体" w:hAnsi="宋体" w:cs="宋体"/>
          <w:color w:val="000000" w:themeColor="text1"/>
          <w:szCs w:val="24"/>
          <w:highlight w:val="none"/>
          <w14:textFill>
            <w14:solidFill>
              <w14:schemeClr w14:val="tx1"/>
            </w14:solidFill>
          </w14:textFill>
        </w:rPr>
        <w:outlineLvl w:val="1"/>
      </w:pPr>
      <w:r>
        <w:rPr>
          <w:rStyle w:val="1078"/>
          <w:rFonts w:hint="eastAsia" w:ascii="宋体" w:hAnsi="宋体" w:cs="宋体"/>
          <w:b/>
          <w:color w:val="000000" w:themeColor="text1"/>
          <w:szCs w:val="24"/>
          <w:highlight w:val="none"/>
          <w14:textFill>
            <w14:solidFill>
              <w14:schemeClr w14:val="tx1"/>
            </w14:solidFill>
          </w14:textFill>
        </w:rPr>
        <w:t xml:space="preserve">附件</w:t>
      </w:r>
      <w:r>
        <w:rPr>
          <w:rStyle w:val="1078"/>
          <w:rFonts w:hint="eastAsia" w:ascii="宋体" w:hAnsi="宋体" w:cs="宋体"/>
          <w:b/>
          <w:color w:val="000000" w:themeColor="text1"/>
          <w:szCs w:val="24"/>
          <w:highlight w:val="none"/>
          <w:lang w:val="en-US" w:eastAsia="zh-CN"/>
          <w14:textFill>
            <w14:solidFill>
              <w14:schemeClr w14:val="tx1"/>
            </w14:solidFill>
          </w14:textFill>
        </w:rPr>
        <w:t xml:space="preserve">9</w:t>
      </w:r>
      <w:r>
        <w:rPr>
          <w:rStyle w:val="1078"/>
          <w:rFonts w:hint="eastAsia" w:ascii="宋体" w:hAnsi="宋体" w:cs="宋体"/>
          <w:b/>
          <w:color w:val="000000" w:themeColor="text1"/>
          <w:szCs w:val="24"/>
          <w:highlight w:val="none"/>
          <w14:textFill>
            <w14:solidFill>
              <w14:schemeClr w14:val="tx1"/>
            </w14:solidFill>
          </w14:textFill>
        </w:rPr>
        <w:t xml:space="preserve">、拟投入本项目人员配备一览表</w:t>
      </w:r>
      <w:bookmarkEnd w:id="58"/>
      <w:r/>
      <w:bookmarkEnd w:id="59"/>
      <w:r/>
      <w:r/>
    </w:p>
    <w:p>
      <w:pPr>
        <w:widowControl w:val="off"/>
        <w:rPr>
          <w:rStyle w:val="1078"/>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81"/>
        <w:ind w:left="0" w:firstLine="0"/>
        <w:jc w:val="center"/>
        <w:widowControl w:val="off"/>
        <w:rPr>
          <w:rStyle w:val="1078"/>
          <w:rFonts w:hint="eastAsia" w:ascii="宋体" w:hAnsi="宋体" w:cs="宋体"/>
          <w:b/>
          <w:color w:val="000000" w:themeColor="text1"/>
          <w:szCs w:val="24"/>
          <w:highlight w:val="none"/>
          <w14:textFill>
            <w14:solidFill>
              <w14:schemeClr w14:val="tx1"/>
            </w14:solidFill>
          </w14:textFill>
        </w:rPr>
      </w:pPr>
      <w:r>
        <w:rPr>
          <w:rStyle w:val="1078"/>
          <w:rFonts w:hint="eastAsia" w:ascii="宋体" w:hAnsi="宋体" w:cs="宋体"/>
          <w:b/>
          <w:color w:val="000000" w:themeColor="text1"/>
          <w:szCs w:val="24"/>
          <w:highlight w:val="none"/>
          <w14:textFill>
            <w14:solidFill>
              <w14:schemeClr w14:val="tx1"/>
            </w14:solidFill>
          </w14:textFill>
        </w:rPr>
        <w:t xml:space="preserve">拟投入本项目人员配备一览表</w:t>
      </w:r>
      <w:r/>
    </w:p>
    <w:tbl>
      <w:tblPr>
        <w:tblStyle w:val="860"/>
        <w:tblW w:w="4997"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8"/>
        <w:gridCol w:w="1345"/>
        <w:gridCol w:w="1100"/>
        <w:gridCol w:w="627"/>
        <w:gridCol w:w="629"/>
        <w:gridCol w:w="1034"/>
        <w:gridCol w:w="1485"/>
        <w:gridCol w:w="1430"/>
        <w:gridCol w:w="1720"/>
      </w:tblGrid>
      <w:tr>
        <w:trPr>
          <w:jc w:val="center"/>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项目组所任职务</w:t>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姓名</w:t>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性别</w:t>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年龄</w:t>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职称</w:t>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专业/资格</w:t>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从事本工作时间</w:t>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典型业务与技术专长</w:t>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W w:w="25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680"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56"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7"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8"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51"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3"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69" w:type="pct"/>
            <w:vAlign w:val="center"/>
            <w:textDirection w:val="lrTb"/>
            <w:noWrap w:val="false"/>
          </w:tcPr>
          <w:p>
            <w:pPr>
              <w:pStyle w:val="1082"/>
              <w:ind w:left="0"/>
              <w:jc w:val="center"/>
              <w:spacing w:line="24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081"/>
        <w:widowControl w:val="off"/>
        <w:rPr>
          <w:rStyle w:val="1078"/>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r>
      <w:r/>
    </w:p>
    <w:p>
      <w:pPr>
        <w:ind w:firstLine="482"/>
        <w:spacing w:line="360" w:lineRule="auto"/>
        <w:widowControl w:val="off"/>
        <w:rPr>
          <w:rStyle w:val="1078"/>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供应商：（单位盖章）</w:t>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法定代表人或代理人：（签字或盖章）</w:t>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日期：      年    月    日</w:t>
      </w:r>
      <w:r/>
    </w:p>
    <w:p>
      <w:pPr>
        <w:pStyle w:val="1079"/>
        <w:ind w:left="0" w:firstLine="0"/>
        <w:jc w:val="both"/>
        <w:spacing w:line="360" w:lineRule="auto"/>
        <w:widowControl w:val="off"/>
        <w:rPr>
          <w:rFonts w:hint="eastAsia" w:ascii="宋体" w:hAnsi="宋体" w:cs="宋体"/>
          <w:b/>
          <w:color w:val="000000" w:themeColor="text1"/>
          <w:sz w:val="21"/>
          <w:szCs w:val="21"/>
          <w:highlight w:val="none"/>
          <w14:textFill>
            <w14:solidFill>
              <w14:schemeClr w14:val="tx1"/>
            </w14:solidFill>
          </w14:textFill>
        </w:rPr>
        <w:outlineLvl w:val="1"/>
      </w:pPr>
      <w:r>
        <w:rPr>
          <w:rStyle w:val="1078"/>
          <w:rFonts w:hint="eastAsia" w:ascii="宋体" w:hAnsi="宋体" w:cs="宋体"/>
          <w:color w:val="000000" w:themeColor="text1"/>
          <w:sz w:val="21"/>
          <w:szCs w:val="21"/>
          <w:highlight w:val="none"/>
          <w14:textFill>
            <w14:solidFill>
              <w14:schemeClr w14:val="tx1"/>
            </w14:solidFill>
          </w14:textFill>
        </w:rPr>
        <w:br w:type="page" w:clear="all"/>
      </w:r>
      <w:bookmarkStart w:id="60" w:name="_Toc5921"/>
      <w:r>
        <w:rPr>
          <w:rFonts w:hint="eastAsia" w:ascii="宋体" w:hAnsi="宋体" w:cs="宋体"/>
          <w:b/>
          <w:color w:val="000000" w:themeColor="text1"/>
          <w:szCs w:val="24"/>
          <w:highlight w:val="none"/>
          <w14:textFill>
            <w14:solidFill>
              <w14:schemeClr w14:val="tx1"/>
            </w14:solidFill>
          </w14:textFill>
        </w:rPr>
        <w:t xml:space="preserve">附件1</w:t>
      </w:r>
      <w:r>
        <w:rPr>
          <w:rFonts w:hint="eastAsia" w:ascii="宋体" w:hAnsi="宋体" w:cs="宋体"/>
          <w:b/>
          <w:color w:val="000000" w:themeColor="text1"/>
          <w:szCs w:val="24"/>
          <w:highlight w:val="none"/>
          <w:lang w:val="en-US" w:eastAsia="zh-CN"/>
          <w14:textFill>
            <w14:solidFill>
              <w14:schemeClr w14:val="tx1"/>
            </w14:solidFill>
          </w14:textFill>
        </w:rPr>
        <w:t xml:space="preserve">0</w:t>
      </w:r>
      <w:r>
        <w:rPr>
          <w:rFonts w:hint="eastAsia" w:ascii="宋体" w:hAnsi="宋体" w:cs="宋体"/>
          <w:b/>
          <w:color w:val="000000" w:themeColor="text1"/>
          <w:szCs w:val="24"/>
          <w:highlight w:val="none"/>
          <w14:textFill>
            <w14:solidFill>
              <w14:schemeClr w14:val="tx1"/>
            </w14:solidFill>
          </w14:textFill>
        </w:rPr>
        <w:t xml:space="preserve">、中小企业声明函</w:t>
      </w:r>
      <w:bookmarkEnd w:id="55"/>
      <w:r/>
      <w:bookmarkEnd w:id="56"/>
      <w:r/>
      <w:bookmarkEnd w:id="60"/>
      <w:r/>
      <w:r/>
    </w:p>
    <w:p>
      <w:pPr>
        <w:ind w:left="0"/>
        <w:jc w:val="center"/>
        <w:spacing w:line="400" w:lineRule="exact"/>
        <w:widowControl w:val="off"/>
        <w:rPr>
          <w:rStyle w:val="1078"/>
          <w:rFonts w:hint="eastAsia" w:ascii="宋体" w:hAnsi="宋体" w:cs="宋体"/>
          <w:b/>
          <w:bCs/>
          <w:color w:val="000000" w:themeColor="text1"/>
          <w:sz w:val="24"/>
          <w:szCs w:val="24"/>
          <w:highlight w:val="none"/>
          <w:lang w:val="zh-CN"/>
          <w14:textFill>
            <w14:solidFill>
              <w14:schemeClr w14:val="tx1"/>
            </w14:solidFill>
          </w14:textFill>
        </w:rPr>
      </w:pPr>
      <w:r>
        <w:rPr>
          <w:rStyle w:val="1078"/>
          <w:rFonts w:hint="eastAsia" w:ascii="宋体" w:hAnsi="宋体" w:cs="宋体"/>
          <w:b/>
          <w:bCs/>
          <w:color w:val="000000" w:themeColor="text1"/>
          <w:sz w:val="24"/>
          <w:szCs w:val="24"/>
          <w:highlight w:val="none"/>
          <w:lang w:val="zh-CN"/>
          <w14:textFill>
            <w14:solidFill>
              <w14:schemeClr w14:val="tx1"/>
            </w14:solidFill>
          </w14:textFill>
        </w:rPr>
        <w:t xml:space="preserve">中小企业声明函</w:t>
      </w:r>
      <w:r/>
    </w:p>
    <w:p>
      <w:pPr>
        <w:ind w:left="0" w:firstLine="480"/>
        <w:spacing w:line="360" w:lineRule="auto"/>
        <w:widowControl w:val="off"/>
        <w:rPr>
          <w:rStyle w:val="1078"/>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p>
      <w:pPr>
        <w:ind w:left="0" w:firstLine="48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（其他未列明行业)</w:t>
      </w:r>
      <w:r>
        <w:rPr>
          <w:rFonts w:hint="eastAsia" w:ascii="宋体" w:hAnsi="宋体" w:cs="宋体"/>
          <w:color w:val="000000" w:themeColor="text1"/>
          <w:sz w:val="24"/>
          <w:szCs w:val="24"/>
          <w:highlight w:val="none"/>
          <w14:textFill>
            <w14:solidFill>
              <w14:schemeClr w14:val="tx1"/>
            </w14:solidFill>
          </w14:textFill>
        </w:rPr>
        <w:t xml:space="preserve">；承建（承接）企业为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，从业人员__人，营业收入为__万元，资产总额为__万元，属于（中型企业、小型企业、微型企业)；</w:t>
      </w:r>
      <w:r/>
    </w:p>
    <w:p>
      <w:pPr>
        <w:ind w:left="0" w:firstLine="48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(其他未列明行业)</w:t>
      </w:r>
      <w:r>
        <w:rPr>
          <w:rFonts w:hint="eastAsia" w:ascii="宋体" w:hAnsi="宋体" w:cs="宋体"/>
          <w:color w:val="000000" w:themeColor="text1"/>
          <w:sz w:val="24"/>
          <w:szCs w:val="24"/>
          <w:highlight w:val="none"/>
          <w14:textFill>
            <w14:solidFill>
              <w14:schemeClr w14:val="tx1"/>
            </w14:solidFill>
          </w14:textFill>
        </w:rPr>
        <w:t xml:space="preserve">；承建（承接）企业为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人，营业收入为___万元，资产总额为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48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48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071"/>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 xml:space="preserve">本企业对上述声明内容的真实性负责。如有虚假，将依法承担相应责任。</w:t>
      </w:r>
      <w:r/>
    </w:p>
    <w:p>
      <w:pPr>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ind w:left="0"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注：从业人员、营业收入、资产总额填报上一年度数据，无上一年度数据的新成立企业可不填报。</w:t>
      </w:r>
      <w:r/>
    </w:p>
    <w:p>
      <w:pPr>
        <w:pStyle w:val="1050"/>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050"/>
        <w:ind w:left="0" w:firstLine="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050"/>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企业名称（盖章）：</w:t>
      </w:r>
      <w:r/>
    </w:p>
    <w:p>
      <w:pPr>
        <w:pStyle w:val="1050"/>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050"/>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pStyle w:val="1050"/>
        <w:ind w:left="0" w:firstLine="0"/>
        <w:jc w:val="left"/>
        <w:spacing w:line="360" w:lineRule="auto"/>
        <w:rPr>
          <w:rFonts w:hint="eastAsia" w:ascii="宋体" w:hAnsi="宋体" w:cs="宋体"/>
          <w:b/>
          <w:bCs/>
          <w:color w:val="000000" w:themeColor="text1"/>
          <w:sz w:val="21"/>
          <w:szCs w:val="21"/>
          <w:highlight w:val="none"/>
          <w14:textFill>
            <w14:solidFill>
              <w14:schemeClr w14:val="tx1"/>
            </w14:solidFill>
          </w14:textFill>
        </w:rPr>
        <w:outlineLvl w:val="1"/>
      </w:pPr>
      <w:r>
        <w:rPr>
          <w:rFonts w:hint="eastAsia" w:ascii="宋体" w:hAnsi="宋体" w:cs="宋体"/>
          <w:b/>
          <w:bCs/>
          <w:color w:val="000000" w:themeColor="text1"/>
          <w:sz w:val="21"/>
          <w:szCs w:val="21"/>
          <w:highlight w:val="none"/>
          <w14:textFill>
            <w14:solidFill>
              <w14:schemeClr w14:val="tx1"/>
            </w14:solidFill>
          </w14:textFill>
        </w:rPr>
        <w:br w:type="page" w:clear="all"/>
      </w:r>
      <w:bookmarkStart w:id="61" w:name="_Toc14042"/>
      <w:r>
        <w:rPr>
          <w:rFonts w:hint="eastAsia" w:ascii="宋体" w:hAnsi="宋体" w:cs="宋体"/>
          <w:b/>
          <w:bCs/>
          <w:color w:val="000000" w:themeColor="text1"/>
          <w:sz w:val="21"/>
          <w:szCs w:val="21"/>
          <w:highlight w:val="none"/>
          <w14:textFill>
            <w14:solidFill>
              <w14:schemeClr w14:val="tx1"/>
            </w14:solidFill>
          </w14:textFill>
        </w:rPr>
        <w:t xml:space="preserve">附：中小企业划型标准规定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50"/>
        <w:ind w:left="0" w:firstLine="0"/>
        <w:jc w:val="left"/>
        <w:spacing w:line="360" w:lineRule="auto"/>
        <w:rPr>
          <w:rFonts w:hint="eastAsia" w:ascii="宋体" w:hAnsi="宋体" w:cs="宋体"/>
          <w:color w:val="000000" w:themeColor="text1"/>
          <w:sz w:val="21"/>
          <w:szCs w:val="21"/>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1050"/>
        <w:ind w:left="0" w:firstLine="0"/>
        <w:jc w:val="left"/>
        <w:spacing w:line="360" w:lineRule="auto"/>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br w:type="page" w:clear="all"/>
      </w:r>
      <w:r>
        <w:rPr>
          <w:rFonts w:hint="eastAsia" w:ascii="宋体" w:hAnsi="宋体" w:cs="宋体"/>
          <w:b/>
          <w:bCs/>
          <w:color w:val="000000" w:themeColor="text1"/>
          <w:sz w:val="24"/>
          <w:szCs w:val="24"/>
          <w:highlight w:val="none"/>
          <w14:textFill>
            <w14:solidFill>
              <w14:schemeClr w14:val="tx1"/>
            </w14:solidFill>
          </w14:textFill>
        </w:rPr>
        <w:t xml:space="preserve">附件1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zh-CN"/>
          <w14:textFill>
            <w14:solidFill>
              <w14:schemeClr w14:val="tx1"/>
            </w14:solidFill>
          </w14:textFill>
        </w:rPr>
        <w:t xml:space="preserve">残疾人福利性单位声明函</w:t>
      </w:r>
      <w:bookmarkEnd w:id="61"/>
      <w:r/>
      <w:r/>
    </w:p>
    <w:p>
      <w:pPr>
        <w:ind w:left="0" w:firstLine="482"/>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left="0"/>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残疾人福利性单位声明函</w:t>
      </w:r>
      <w:r/>
    </w:p>
    <w:p>
      <w:pPr>
        <w:ind w:left="0" w:firstLine="480"/>
        <w:spacing w:line="360" w:lineRule="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p>
      <w:pPr>
        <w:ind w:left="0"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highlight w:val="none"/>
          <w:lang w:val="zh-CN"/>
          <w14:textFill>
            <w14:solidFill>
              <w14:schemeClr w14:val="tx1"/>
            </w14:solidFill>
          </w14:textFill>
        </w:rPr>
        <w:t xml:space="preserve">贵中心组织实施的编号为</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号的采购活动</w:t>
      </w:r>
      <w:r>
        <w:rPr>
          <w:rFonts w:hint="eastAsia" w:ascii="宋体" w:hAnsi="宋体" w:cs="宋体"/>
          <w:color w:val="000000" w:themeColor="text1"/>
          <w:sz w:val="24"/>
          <w:szCs w:val="24"/>
          <w:highlight w:val="none"/>
          <w14:textFill>
            <w14:solidFill>
              <w14:schemeClr w14:val="tx1"/>
            </w14:solidFill>
          </w14:textFill>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1074"/>
        <w:ind w:left="0" w:firstLine="480"/>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left="0"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left="0"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left="0"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供应商名称：（盖章）</w:t>
      </w:r>
      <w:r/>
    </w:p>
    <w:p>
      <w:pPr>
        <w:ind w:left="0"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firstLine="480"/>
        <w:jc w:val="left"/>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ind w:left="0"/>
        <w:spacing w:line="40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br w:type="page" w:clear="all"/>
      </w:r>
      <w:bookmarkStart w:id="62" w:name="_Toc7573"/>
      <w:r>
        <w:rPr>
          <w:rFonts w:hint="eastAsia" w:ascii="宋体" w:hAnsi="宋体" w:cs="宋体"/>
          <w:b/>
          <w:color w:val="000000" w:themeColor="text1"/>
          <w:sz w:val="24"/>
          <w:szCs w:val="24"/>
          <w:highlight w:val="none"/>
          <w14:textFill>
            <w14:solidFill>
              <w14:schemeClr w14:val="tx1"/>
            </w14:solidFill>
          </w14:textFill>
        </w:rPr>
        <w:t xml:space="preserve">附件</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b/>
          <w:color w:val="000000" w:themeColor="text1"/>
          <w:sz w:val="24"/>
          <w:szCs w:val="24"/>
          <w:highlight w:val="none"/>
          <w14:textFill>
            <w14:solidFill>
              <w14:schemeClr w14:val="tx1"/>
            </w14:solidFill>
          </w14:textFill>
        </w:rPr>
        <w:t xml:space="preserve">、响应保证承诺书</w:t>
      </w:r>
      <w:bookmarkEnd w:id="62"/>
      <w:r/>
      <w:r/>
    </w:p>
    <w:p>
      <w:pPr>
        <w:ind w:left="0"/>
        <w:jc w:val="center"/>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left="0"/>
        <w:jc w:val="center"/>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响应保证承诺书</w:t>
      </w:r>
      <w:r/>
    </w:p>
    <w:p>
      <w:pPr>
        <w:ind w:left="0"/>
        <w:widowControl w:val="off"/>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致</w:t>
      </w:r>
      <w:r>
        <w:rPr>
          <w:rFonts w:hint="eastAsia" w:ascii="宋体" w:hAnsi="宋体" w:cs="宋体"/>
          <w:color w:val="000000" w:themeColor="text1"/>
          <w:sz w:val="24"/>
          <w:szCs w:val="24"/>
          <w:highlight w:val="none"/>
          <w:u w:val="single"/>
          <w14:textFill>
            <w14:solidFill>
              <w14:schemeClr w14:val="tx1"/>
            </w14:solidFill>
          </w14:textFill>
        </w:rPr>
        <w:t xml:space="preserve">：（采购代理机构名称）</w:t>
      </w:r>
      <w:r/>
    </w:p>
    <w:p>
      <w:pPr>
        <w:ind w:left="0" w:firstLine="48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firstLine="60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我（单位/本人，以下统称我单位）自愿参加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（项目名称和采购编号）</w:t>
      </w:r>
      <w:r>
        <w:rPr>
          <w:rFonts w:hint="eastAsia" w:ascii="宋体" w:hAnsi="宋体" w:eastAsia="宋体" w:cs="宋体"/>
          <w:color w:val="000000" w:themeColor="text1"/>
          <w:sz w:val="24"/>
          <w:szCs w:val="24"/>
          <w:highlight w:val="none"/>
          <w14:textFill>
            <w14:solidFill>
              <w14:schemeClr w14:val="tx1"/>
            </w14:solidFill>
          </w14:textFill>
        </w:rPr>
        <w:t xml:space="preserve">的投标（响应）,并做出如下承诺：</w:t>
      </w:r>
      <w:r/>
    </w:p>
    <w:p>
      <w:pPr>
        <w:ind w:left="0" w:firstLine="60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（或采购人）</w:t>
      </w:r>
      <w:r>
        <w:rPr>
          <w:rFonts w:hint="eastAsia" w:ascii="宋体" w:hAnsi="宋体" w:eastAsia="宋体" w:cs="宋体"/>
          <w:color w:val="000000" w:themeColor="text1"/>
          <w:sz w:val="24"/>
          <w:szCs w:val="24"/>
          <w:highlight w:val="none"/>
          <w14:textFill>
            <w14:solidFill>
              <w14:schemeClr w14:val="tx1"/>
            </w14:solidFill>
          </w14:textFill>
        </w:rPr>
        <w:t xml:space="preserve">支付本征集文件公布的预算金额（或最高限价）的2%作为违约赔偿金（数量不确定的单价采购须约定具体金额）。</w:t>
      </w:r>
      <w:r/>
    </w:p>
    <w:p>
      <w:pPr>
        <w:ind w:left="0" w:firstLine="555"/>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1.自投标（响应）截止时间至本项目发布</w:t>
      </w:r>
      <w:r>
        <w:rPr>
          <w:rFonts w:hint="eastAsia" w:ascii="宋体" w:hAnsi="宋体" w:cs="宋体"/>
          <w:color w:val="000000" w:themeColor="text1"/>
          <w:sz w:val="24"/>
          <w:szCs w:val="24"/>
          <w:highlight w:val="none"/>
          <w:lang w:eastAsia="zh-CN"/>
          <w14:textFill>
            <w14:solidFill>
              <w14:schemeClr w14:val="tx1"/>
            </w14:solidFill>
          </w14:textFill>
        </w:rPr>
        <w:t xml:space="preserve">中标（成交）</w:t>
      </w:r>
      <w:r>
        <w:rPr>
          <w:rFonts w:hint="eastAsia" w:ascii="宋体" w:hAnsi="宋体" w:eastAsia="宋体" w:cs="宋体"/>
          <w:color w:val="000000" w:themeColor="text1"/>
          <w:sz w:val="24"/>
          <w:szCs w:val="24"/>
          <w:highlight w:val="none"/>
          <w14:textFill>
            <w14:solidFill>
              <w14:schemeClr w14:val="tx1"/>
            </w14:solidFill>
          </w14:textFill>
        </w:rPr>
        <w:t xml:space="preserve">公告为止，撤销投标（响应）；</w:t>
      </w:r>
      <w:r/>
    </w:p>
    <w:p>
      <w:pPr>
        <w:ind w:left="0" w:firstLine="555"/>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）后不依法与采购人签订合同；</w:t>
      </w:r>
      <w:r/>
    </w:p>
    <w:p>
      <w:pPr>
        <w:ind w:left="0" w:firstLine="555"/>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中标（成交）</w:t>
      </w:r>
      <w:r>
        <w:rPr>
          <w:rFonts w:hint="eastAsia" w:ascii="宋体" w:hAnsi="宋体" w:eastAsia="宋体" w:cs="宋体"/>
          <w:color w:val="000000" w:themeColor="text1"/>
          <w:sz w:val="24"/>
          <w:szCs w:val="24"/>
          <w:highlight w:val="none"/>
          <w14:textFill>
            <w14:solidFill>
              <w14:schemeClr w14:val="tx1"/>
            </w14:solidFill>
          </w14:textFill>
        </w:rPr>
        <w:t xml:space="preserve">后不按本征集文件规定向采购人提交履约保证金（如有）；</w:t>
      </w:r>
      <w:r/>
    </w:p>
    <w:p>
      <w:pPr>
        <w:ind w:left="0" w:firstLine="555"/>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中标（成交）</w:t>
      </w:r>
      <w:r>
        <w:rPr>
          <w:rFonts w:hint="eastAsia" w:ascii="宋体" w:hAnsi="宋体" w:eastAsia="宋体" w:cs="宋体"/>
          <w:color w:val="000000" w:themeColor="text1"/>
          <w:sz w:val="24"/>
          <w:szCs w:val="24"/>
          <w:highlight w:val="none"/>
          <w14:textFill>
            <w14:solidFill>
              <w14:schemeClr w14:val="tx1"/>
            </w14:solidFill>
          </w14:textFill>
        </w:rPr>
        <w:t xml:space="preserve">后不按本征集文件规定向贵方缴纳采购代理费。</w:t>
      </w:r>
      <w:r/>
    </w:p>
    <w:p>
      <w:pPr>
        <w:ind w:left="0" w:firstLine="60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二、我单位知晓上述行为的法律后果，承认本承诺书作为贵方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（或采购人）</w:t>
      </w:r>
      <w:r>
        <w:rPr>
          <w:rFonts w:hint="eastAsia" w:ascii="宋体" w:hAnsi="宋体" w:eastAsia="宋体" w:cs="宋体"/>
          <w:color w:val="000000" w:themeColor="text1"/>
          <w:sz w:val="24"/>
          <w:szCs w:val="24"/>
          <w:highlight w:val="none"/>
          <w14:textFill>
            <w14:solidFill>
              <w14:schemeClr w14:val="tx1"/>
            </w14:solidFill>
          </w14:textFill>
        </w:rPr>
        <w:t xml:space="preserve">要求我单位履行违约赔偿义务的依据作用。</w:t>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投标（响应）人：        （盖公章）</w:t>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                     传真：</w:t>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电子邮件：                 邮编：</w:t>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法定代表人或委托代理人(签字或签章)：</w:t>
      </w:r>
      <w:r/>
    </w:p>
    <w:p>
      <w:pPr>
        <w:pStyle w:val="8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p>
    <w:p>
      <w:pPr>
        <w:ind w:left="0"/>
        <w:widowControl w:val="off"/>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1"/>
          <w:szCs w:val="21"/>
          <w:highlight w:val="none"/>
          <w14:textFill>
            <w14:solidFill>
              <w14:schemeClr w14:val="tx1"/>
            </w14:solidFill>
          </w14:textFill>
        </w:rPr>
        <w:br w:type="page" w:clear="all"/>
      </w:r>
      <w:bookmarkStart w:id="63" w:name="_Toc9516"/>
      <w:r>
        <w:rPr>
          <w:rFonts w:hint="eastAsia" w:ascii="宋体" w:hAnsi="宋体" w:cs="宋体"/>
          <w:b/>
          <w:color w:val="000000" w:themeColor="text1"/>
          <w:sz w:val="24"/>
          <w:szCs w:val="24"/>
          <w:highlight w:val="none"/>
          <w14:textFill>
            <w14:solidFill>
              <w14:schemeClr w14:val="tx1"/>
            </w14:solidFill>
          </w14:textFill>
        </w:rPr>
        <w:t xml:space="preserve">附件</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bookmarkEnd w:id="63"/>
      <w:r/>
      <w:r/>
    </w:p>
    <w:p>
      <w:pPr>
        <w:pStyle w:val="1052"/>
        <w:ind w:firstLine="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响应单位与其他单位存在控股、管理关系情况表</w:t>
      </w:r>
      <w:r/>
    </w:p>
    <w:p>
      <w:pPr>
        <w:pStyle w:val="105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60"/>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与</w:t>
            </w:r>
            <w:r>
              <w:rPr>
                <w:rFonts w:hint="eastAsia" w:ascii="宋体" w:hAnsi="宋体" w:cs="宋体"/>
                <w:b/>
                <w:bCs/>
                <w:color w:val="000000" w:themeColor="text1"/>
                <w:sz w:val="24"/>
                <w:szCs w:val="24"/>
                <w:highlight w:val="none"/>
                <w:lang w:eastAsia="zh-CN"/>
                <w14:textFill>
                  <w14:solidFill>
                    <w14:schemeClr w14:val="tx1"/>
                  </w14:solidFill>
                </w14:textFill>
              </w:rPr>
              <w:t xml:space="preserve">响应单位</w:t>
            </w:r>
            <w:r>
              <w:rPr>
                <w:rFonts w:hint="eastAsia" w:ascii="宋体" w:hAnsi="宋体" w:cs="宋体"/>
                <w:b/>
                <w:bCs/>
                <w:color w:val="000000" w:themeColor="text1"/>
                <w:sz w:val="24"/>
                <w:szCs w:val="24"/>
                <w:highlight w:val="none"/>
                <w14:textFill>
                  <w14:solidFill>
                    <w14:schemeClr w14:val="tx1"/>
                  </w14:solidFill>
                </w14:textFill>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ind w:left="0" w:firstLine="482"/>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供应商：（单位盖章）</w:t>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法定代表人或代理人：（签字或盖章）</w:t>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日期：      年    月    日</w:t>
      </w:r>
      <w:r/>
    </w:p>
    <w:p>
      <w:pPr>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br w:type="page" w:clear="all"/>
      </w:r>
      <w:r/>
    </w:p>
    <w:p>
      <w:pPr>
        <w:pStyle w:val="1081"/>
        <w:ind w:left="0" w:firstLine="0"/>
        <w:widowControl w:val="off"/>
        <w:rPr>
          <w:rStyle w:val="1091"/>
          <w:rFonts w:hint="eastAsia" w:ascii="宋体" w:hAnsi="宋体" w:cs="宋体"/>
          <w:color w:val="000000" w:themeColor="text1"/>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附件</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b/>
          <w:color w:val="000000" w:themeColor="text1"/>
          <w:sz w:val="24"/>
          <w:szCs w:val="24"/>
          <w:highlight w:val="none"/>
          <w14:textFill>
            <w14:solidFill>
              <w14:schemeClr w14:val="tx1"/>
            </w14:solidFill>
          </w14:textFill>
        </w:rPr>
        <w:t xml:space="preserve">、关于</w:t>
      </w:r>
      <w:r>
        <w:rPr>
          <w:rFonts w:hint="eastAsia" w:ascii="宋体" w:hAnsi="宋体" w:cs="宋体"/>
          <w:b/>
          <w:color w:val="000000" w:themeColor="text1"/>
          <w:sz w:val="24"/>
          <w:szCs w:val="24"/>
          <w:highlight w:val="none"/>
          <w:lang w:eastAsia="zh-CN"/>
          <w14:textFill>
            <w14:solidFill>
              <w14:schemeClr w14:val="tx1"/>
            </w14:solidFill>
          </w14:textFill>
        </w:rPr>
        <w:t xml:space="preserve">投标报价</w:t>
      </w:r>
      <w:r>
        <w:rPr>
          <w:rFonts w:hint="eastAsia" w:ascii="宋体" w:hAnsi="宋体" w:cs="宋体"/>
          <w:b/>
          <w:color w:val="000000" w:themeColor="text1"/>
          <w:sz w:val="24"/>
          <w:szCs w:val="24"/>
          <w:highlight w:val="none"/>
          <w14:textFill>
            <w14:solidFill>
              <w14:schemeClr w14:val="tx1"/>
            </w14:solidFill>
          </w14:textFill>
        </w:rPr>
        <w:t xml:space="preserve">合理性的澄清说明</w:t>
      </w:r>
      <w:r/>
    </w:p>
    <w:p>
      <w:pPr>
        <w:pStyle w:val="866"/>
        <w:ind w:firstLine="0"/>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pStyle w:val="866"/>
        <w:ind w:firstLine="0"/>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关于投标报价合理性的澄清说明</w:t>
      </w:r>
      <w:r/>
    </w:p>
    <w:p>
      <w:p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苏州合亿盛工程咨询有限公司</w:t>
      </w:r>
      <w:r>
        <w:rPr>
          <w:rFonts w:ascii="宋体" w:hAnsi="宋体"/>
          <w:color w:val="000000" w:themeColor="text1"/>
          <w:sz w:val="24"/>
          <w:szCs w:val="24"/>
          <w:highlight w:val="none"/>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lang w:val="en-US" w:eastAsia="zh-CN"/>
          <w14:textFill>
            <w14:solidFill>
              <w14:schemeClr w14:val="tx1"/>
            </w14:solidFill>
          </w14:textFill>
        </w:rPr>
        <w:t xml:space="preserve">公司</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14:textFill>
            <w14:solidFill>
              <w14:schemeClr w14:val="tx1"/>
            </w14:solidFill>
          </w14:textFill>
        </w:rPr>
        <w:t xml:space="preserve">响应，对于本公司的</w:t>
      </w:r>
      <w:r>
        <w:rPr>
          <w:rFonts w:hint="eastAsia" w:ascii="宋体" w:hAnsi="宋体"/>
          <w:color w:val="000000" w:themeColor="text1"/>
          <w:sz w:val="24"/>
          <w:szCs w:val="24"/>
          <w:highlight w:val="none"/>
          <w:lang w:eastAsia="zh-CN"/>
          <w14:textFill>
            <w14:solidFill>
              <w14:schemeClr w14:val="tx1"/>
            </w14:solidFill>
          </w14:textFill>
        </w:rPr>
        <w:t xml:space="preserve">投标报价</w:t>
      </w:r>
      <w:r>
        <w:rPr>
          <w:rFonts w:hint="eastAsia" w:ascii="宋体" w:hAnsi="宋体"/>
          <w:color w:val="000000" w:themeColor="text1"/>
          <w:sz w:val="24"/>
          <w:szCs w:val="24"/>
          <w:highlight w:val="none"/>
          <w14:textFill>
            <w14:solidFill>
              <w14:schemeClr w14:val="tx1"/>
            </w14:solidFill>
          </w14:textFill>
        </w:rPr>
        <w:t xml:space="preserve">合理性作出说明如下：</w:t>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供应商应当根据实际情况自拟答复并根据</w:t>
            </w:r>
            <w:r>
              <w:rPr>
                <w:rFonts w:hint="eastAsia"/>
                <w:b/>
                <w:bCs/>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b/>
                <w:color w:val="000000" w:themeColor="text1"/>
                <w:sz w:val="21"/>
                <w:szCs w:val="21"/>
                <w:highlight w:val="none"/>
                <w14:textFill>
                  <w14:solidFill>
                    <w14:schemeClr w14:val="tx1"/>
                  </w14:solidFill>
                </w14:textFill>
              </w:rPr>
              <w:t xml:space="preserve">关于澄清的要求提供相关证明材料作为附件。</w:t>
            </w:r>
            <w:r/>
          </w:p>
        </w:tc>
      </w:tr>
    </w:tbl>
    <w:p>
      <w:pPr>
        <w:pStyle w:val="863"/>
        <w:ind w:left="0" w:firstLine="422"/>
        <w:keepLines w:val="0"/>
        <w:keepNext w:val="0"/>
        <w:pageBreakBefore w:val="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根据</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征集文件</w:t>
      </w:r>
      <w:r>
        <w:rPr>
          <w:rFonts w:hint="eastAsia" w:ascii="宋体" w:hAnsi="宋体" w:eastAsia="宋体" w:cs="宋体"/>
          <w:b/>
          <w:bCs/>
          <w:color w:val="000000" w:themeColor="text1"/>
          <w:sz w:val="21"/>
          <w:szCs w:val="21"/>
          <w:highlight w:val="none"/>
          <w14:textFill>
            <w14:solidFill>
              <w14:schemeClr w14:val="tx1"/>
            </w14:solidFill>
          </w14:textFill>
        </w:rPr>
        <w:t xml:space="preserve">第二章“</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须知”要求，</w:t>
      </w:r>
      <w:r>
        <w:rPr>
          <w:rFonts w:hint="eastAsia"/>
          <w:b/>
          <w:bCs/>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认为供应商的报价符合异常低价投标（响应）审查的情形时</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b/>
          <w:bCs/>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应当要求相关供应商在评审现场合理的时间内，提供项目具体成本测算等与报价合理性相关的书面说明及相关证明材料，对投标（响应）价格作出解释，由</w:t>
      </w:r>
      <w:r>
        <w:rPr>
          <w:rFonts w:hint="eastAsia"/>
          <w:b/>
          <w:bCs/>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依据专业经验对供应商报价合理性进行判断。投标（响应）供应商不提供书面说明、证明材料，或者提供的书面说明、证明材料不能证明其报价合理性的，</w:t>
      </w:r>
      <w:r>
        <w:rPr>
          <w:rFonts w:hint="eastAsia"/>
          <w:b/>
          <w:bCs/>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应当将其作为无效投标（响应）处理。</w:t>
      </w:r>
      <w:r/>
    </w:p>
    <w:p>
      <w:pPr>
        <w:pStyle w:val="863"/>
        <w:ind w:left="0" w:firstLine="420"/>
        <w:keepLines w:val="0"/>
        <w:keepNext w:val="0"/>
        <w:pageBreakBefore w:val="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供应商：（单位盖章）</w:t>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法定代表人或代理人：（签字或盖章）</w:t>
      </w:r>
      <w:r/>
    </w:p>
    <w:p>
      <w:pPr>
        <w:pStyle w:val="1081"/>
        <w:ind w:left="0"/>
        <w:widowControl w:val="off"/>
        <w:rPr>
          <w:rStyle w:val="1078"/>
          <w:rFonts w:hint="eastAsia" w:ascii="宋体" w:hAnsi="宋体" w:cs="宋体"/>
          <w:color w:val="000000" w:themeColor="text1"/>
          <w:szCs w:val="24"/>
          <w:highlight w:val="none"/>
          <w14:textFill>
            <w14:solidFill>
              <w14:schemeClr w14:val="tx1"/>
            </w14:solidFill>
          </w14:textFill>
        </w:rPr>
      </w:pPr>
      <w:r>
        <w:rPr>
          <w:rStyle w:val="1078"/>
          <w:rFonts w:hint="eastAsia" w:ascii="宋体" w:hAnsi="宋体" w:cs="宋体"/>
          <w:color w:val="000000" w:themeColor="text1"/>
          <w:szCs w:val="24"/>
          <w:highlight w:val="none"/>
          <w14:textFill>
            <w14:solidFill>
              <w14:schemeClr w14:val="tx1"/>
            </w14:solidFill>
          </w14:textFill>
        </w:rPr>
        <w:t xml:space="preserve">日期：      年    月    日</w:t>
      </w:r>
      <w:r/>
    </w:p>
    <w:p>
      <w:p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bookmarkStart w:id="64" w:name="_Toc58248882"/>
      <w:r/>
      <w:bookmarkStart w:id="65" w:name="_Toc57376408"/>
      <w:r/>
      <w:bookmarkStart w:id="66" w:name="_Toc23660"/>
      <w:r/>
      <w:bookmarkStart w:id="67" w:name="_Toc4098"/>
      <w:r/>
      <w:bookmarkStart w:id="68" w:name="_Toc6898"/>
      <w:r>
        <w:rPr>
          <w:rFonts w:hint="eastAsia" w:ascii="宋体" w:hAnsi="宋体" w:cs="宋体"/>
          <w:b/>
          <w:color w:val="000000" w:themeColor="text1"/>
          <w:sz w:val="44"/>
          <w:szCs w:val="44"/>
          <w:highlight w:val="none"/>
          <w14:textFill>
            <w14:solidFill>
              <w14:schemeClr w14:val="tx1"/>
            </w14:solidFill>
          </w14:textFill>
        </w:rPr>
        <w:br w:type="page" w:clear="all"/>
      </w:r>
      <w:r/>
    </w:p>
    <w:p>
      <w:p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bookmarkEnd w:id="64"/>
      <w:r/>
      <w:bookmarkEnd w:id="65"/>
      <w:r/>
      <w:bookmarkEnd w:id="66"/>
      <w:r/>
      <w:bookmarkEnd w:id="67"/>
      <w:r/>
      <w:r/>
    </w:p>
    <w:p>
      <w:pPr>
        <w:numPr>
          <w:ilvl w:val="0"/>
          <w:numId w:val="3"/>
        </w:num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outlineLvl w:val="0"/>
      </w:pPr>
      <w:r/>
      <w:bookmarkStart w:id="69" w:name="招标书"/>
      <w:r/>
      <w:bookmarkEnd w:id="69"/>
      <w:r/>
      <w:bookmarkStart w:id="70" w:name="_Toc19236"/>
      <w:r>
        <w:rPr>
          <w:rFonts w:hint="eastAsia" w:ascii="宋体" w:hAnsi="宋体" w:cs="宋体"/>
          <w:b/>
          <w:color w:val="000000" w:themeColor="text1"/>
          <w:sz w:val="44"/>
          <w:szCs w:val="44"/>
          <w:highlight w:val="none"/>
          <w14:textFill>
            <w14:solidFill>
              <w14:schemeClr w14:val="tx1"/>
            </w14:solidFill>
          </w14:textFill>
        </w:rPr>
        <w:t xml:space="preserve"> </w:t>
      </w:r>
      <w:bookmarkStart w:id="71" w:name="_Toc24495"/>
      <w:r>
        <w:rPr>
          <w:rFonts w:hint="eastAsia" w:ascii="宋体" w:hAnsi="宋体" w:cs="宋体"/>
          <w:b/>
          <w:color w:val="000000" w:themeColor="text1"/>
          <w:sz w:val="44"/>
          <w:szCs w:val="44"/>
          <w:highlight w:val="none"/>
          <w14:textFill>
            <w14:solidFill>
              <w14:schemeClr w14:val="tx1"/>
            </w14:solidFill>
          </w14:textFill>
        </w:rPr>
        <w:t xml:space="preserve">采购内容</w:t>
      </w:r>
      <w:bookmarkEnd w:id="68"/>
      <w:r/>
      <w:bookmarkEnd w:id="70"/>
      <w:r/>
      <w:bookmarkEnd w:id="71"/>
      <w:r/>
      <w:r/>
    </w:p>
    <w:p>
      <w:pPr>
        <w:pStyle w:val="1052"/>
        <w:ind w:firstLine="4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rPr>
          <w:rStyle w:val="1078"/>
          <w:rFonts w:hint="eastAsia" w:ascii="宋体" w:hAnsi="宋体" w:cs="宋体"/>
          <w:b/>
          <w:color w:val="000000" w:themeColor="text1"/>
          <w:sz w:val="28"/>
          <w:szCs w:val="28"/>
          <w:highlight w:val="none"/>
          <w14:textFill>
            <w14:solidFill>
              <w14:schemeClr w14:val="tx1"/>
            </w14:solidFill>
          </w14:textFill>
        </w:rPr>
        <w:t xml:space="preserve">采购内容</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2" w:name="_Toc30080"/>
      <w:r/>
      <w:bookmarkStart w:id="73" w:name="_Toc14261"/>
      <w:r/>
      <w:bookmarkStart w:id="74" w:name="_Toc63066515"/>
      <w:r/>
      <w:bookmarkStart w:id="75" w:name="_Toc57376410"/>
      <w:r/>
      <w:bookmarkStart w:id="76" w:name="_Toc58248884"/>
      <w:r/>
      <w:bookmarkStart w:id="77" w:name="_Toc27667"/>
      <w:r/>
      <w:bookmarkStart w:id="78" w:name="_Toc8564"/>
      <w:r>
        <w:rPr>
          <w:rFonts w:hint="eastAsia" w:ascii="宋体" w:hAnsi="宋体" w:eastAsia="宋体" w:cs="宋体"/>
          <w:color w:val="000000" w:themeColor="text1"/>
          <w:sz w:val="24"/>
          <w:szCs w:val="24"/>
          <w:highlight w:val="none"/>
          <w:u w:val="single"/>
          <w14:textFill>
            <w14:solidFill>
              <w14:schemeClr w14:val="tx1"/>
            </w14:solidFill>
          </w14:textFill>
        </w:rPr>
        <w:t xml:space="preserve">苏州合亿盛工程咨询有限公司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就</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2026年相城区档案整理服务项目</w:t>
      </w:r>
      <w:r>
        <w:rPr>
          <w:rFonts w:hint="eastAsia" w:ascii="宋体" w:hAnsi="宋体" w:eastAsia="宋体" w:cs="宋体"/>
          <w:color w:val="000000" w:themeColor="text1"/>
          <w:sz w:val="24"/>
          <w:szCs w:val="24"/>
          <w:highlight w:val="none"/>
          <w14:textFill>
            <w14:solidFill>
              <w14:schemeClr w14:val="tx1"/>
            </w14:solidFill>
          </w14:textFill>
        </w:rPr>
        <w:t xml:space="preserve">采用框架协议方式进行采购，现欢迎符合相关条件的供应商参加本次征集活动。</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一、</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highlight w:val="none"/>
          <w14:textFill>
            <w14:solidFill>
              <w14:schemeClr w14:val="tx1"/>
            </w14:solidFill>
          </w14:textFill>
        </w:rPr>
        <w:t xml:space="preserve">编号：</w:t>
      </w:r>
      <w:r>
        <w:rPr>
          <w:rFonts w:hint="eastAsia" w:ascii="宋体" w:hAnsi="宋体" w:cs="宋体"/>
          <w:b/>
          <w:bCs/>
          <w:color w:val="000000" w:themeColor="text1"/>
          <w:sz w:val="24"/>
          <w:szCs w:val="24"/>
          <w:highlight w:val="none"/>
          <w:lang w:eastAsia="zh-CN"/>
          <w14:textFill>
            <w14:solidFill>
              <w14:schemeClr w14:val="tx1"/>
            </w14:solidFill>
          </w14:textFill>
        </w:rPr>
        <w:t xml:space="preserve">JSZC-320507-SHYS-K2026-0006</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bookmarkEnd w:id="72"/>
      <w:r/>
      <w:bookmarkEnd w:id="73"/>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bookmarkStart w:id="79" w:name="_Toc8029"/>
      <w:r/>
      <w:bookmarkStart w:id="80" w:name="_Toc22665"/>
      <w:r>
        <w:rPr>
          <w:rFonts w:hint="eastAsia" w:ascii="宋体" w:hAnsi="宋体" w:eastAsia="宋体" w:cs="宋体"/>
          <w:b/>
          <w:bCs/>
          <w:color w:val="000000" w:themeColor="text1"/>
          <w:sz w:val="24"/>
          <w:szCs w:val="24"/>
          <w:highlight w:val="none"/>
          <w14:textFill>
            <w14:solidFill>
              <w14:schemeClr w14:val="tx1"/>
            </w14:solidFill>
          </w14:textFill>
        </w:rPr>
        <w:t xml:space="preserve">二、项目名称：</w:t>
      </w:r>
      <w:bookmarkEnd w:id="79"/>
      <w:r/>
      <w:bookmarkEnd w:id="80"/>
      <w:r>
        <w:rPr>
          <w:rFonts w:hint="eastAsia" w:ascii="宋体" w:hAnsi="宋体" w:cs="宋体"/>
          <w:b/>
          <w:bCs/>
          <w:color w:val="000000" w:themeColor="text1"/>
          <w:sz w:val="24"/>
          <w:szCs w:val="24"/>
          <w:highlight w:val="none"/>
          <w:lang w:eastAsia="zh-CN"/>
          <w14:textFill>
            <w14:solidFill>
              <w14:schemeClr w14:val="tx1"/>
            </w14:solidFill>
          </w14:textFill>
        </w:rPr>
        <w:t xml:space="preserve">2026年相城区档案整理服务项目</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81" w:name="_Toc31907"/>
      <w:r>
        <w:rPr>
          <w:rFonts w:hint="eastAsia" w:ascii="宋体" w:hAnsi="宋体" w:eastAsia="宋体" w:cs="宋体"/>
          <w:b/>
          <w:bCs/>
          <w:color w:val="000000" w:themeColor="text1"/>
          <w:sz w:val="24"/>
          <w:szCs w:val="24"/>
          <w:highlight w:val="none"/>
          <w14:textFill>
            <w14:solidFill>
              <w14:schemeClr w14:val="tx1"/>
            </w14:solidFill>
          </w14:textFill>
        </w:rPr>
        <w:t xml:space="preserve">三、采购需求：</w:t>
      </w:r>
      <w:bookmarkEnd w:id="81"/>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项目概况：</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本项目包括</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文书档案、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会计档案、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照片档案、实物档案等各类档案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的整理和档案数字化工作。</w:t>
      </w:r>
      <w:r/>
    </w:p>
    <w:p>
      <w:pPr>
        <w:contextualSpacing/>
        <w:ind w:left="0" w:firstLine="482"/>
        <w:keepLines w:val="0"/>
        <w:keepNext w:val="0"/>
        <w:pageBreakBefore w:val="0"/>
        <w:spacing w:line="360" w:lineRule="auto"/>
        <w:widowControl w:val="off"/>
        <w:rPr>
          <w:rFonts w:hint="eastAsia" w:ascii="宋体" w:hAnsi="宋体" w:cs="宋体"/>
          <w:b/>
          <w:bCs w:val="0"/>
          <w:color w:val="000000" w:themeColor="text1"/>
          <w:sz w:val="24"/>
          <w:szCs w:val="22"/>
          <w:highlight w:val="none"/>
          <w14:textFill>
            <w14:solidFill>
              <w14:schemeClr w14:val="tx1"/>
            </w14:solidFill>
          </w14:textFill>
        </w:rPr>
      </w:pPr>
      <w:r>
        <w:rPr>
          <w:rFonts w:hint="eastAsia" w:ascii="宋体" w:hAnsi="宋体" w:cs="宋体"/>
          <w:b/>
          <w:bCs w:val="0"/>
          <w:color w:val="000000" w:themeColor="text1"/>
          <w:sz w:val="24"/>
          <w:szCs w:val="22"/>
          <w:highlight w:val="none"/>
          <w14:textFill>
            <w14:solidFill>
              <w14:schemeClr w14:val="tx1"/>
            </w14:solidFill>
          </w14:textFill>
        </w:rPr>
        <w:t xml:space="preserve">（</w:t>
      </w:r>
      <w:r>
        <w:rPr>
          <w:rFonts w:hint="eastAsia" w:ascii="宋体" w:hAnsi="宋体" w:cs="宋体"/>
          <w:b/>
          <w:bCs w:val="0"/>
          <w:color w:val="000000" w:themeColor="text1"/>
          <w:sz w:val="24"/>
          <w:szCs w:val="22"/>
          <w:highlight w:val="none"/>
          <w:lang w:val="en-US" w:eastAsia="zh-CN"/>
          <w14:textFill>
            <w14:solidFill>
              <w14:schemeClr w14:val="tx1"/>
            </w14:solidFill>
          </w14:textFill>
        </w:rPr>
        <w:t xml:space="preserve">二</w:t>
      </w:r>
      <w:r>
        <w:rPr>
          <w:rFonts w:hint="eastAsia" w:ascii="宋体" w:hAnsi="宋体" w:cs="宋体"/>
          <w:b/>
          <w:bCs w:val="0"/>
          <w:color w:val="000000" w:themeColor="text1"/>
          <w:sz w:val="24"/>
          <w:szCs w:val="22"/>
          <w:highlight w:val="none"/>
          <w14:textFill>
            <w14:solidFill>
              <w14:schemeClr w14:val="tx1"/>
            </w14:solidFill>
          </w14:textFill>
        </w:rPr>
        <w:t xml:space="preserve">）</w:t>
      </w:r>
      <w:r>
        <w:rPr>
          <w:rFonts w:hint="eastAsia" w:ascii="宋体" w:hAnsi="宋体" w:cs="宋体"/>
          <w:b/>
          <w:bCs w:val="0"/>
          <w:color w:val="000000" w:themeColor="text1"/>
          <w:sz w:val="24"/>
          <w:szCs w:val="22"/>
          <w:highlight w:val="none"/>
          <w:lang w:val="en-US" w:eastAsia="zh-CN"/>
          <w14:textFill>
            <w14:solidFill>
              <w14:schemeClr w14:val="tx1"/>
            </w14:solidFill>
          </w14:textFill>
        </w:rPr>
        <w:t xml:space="preserve">服务清单</w:t>
      </w:r>
      <w:r>
        <w:rPr>
          <w:rFonts w:hint="eastAsia" w:ascii="宋体" w:hAnsi="宋体" w:cs="宋体"/>
          <w:b/>
          <w:bCs w:val="0"/>
          <w:color w:val="000000" w:themeColor="text1"/>
          <w:sz w:val="24"/>
          <w:szCs w:val="22"/>
          <w:highlight w:val="none"/>
          <w14:textFill>
            <w14:solidFill>
              <w14:schemeClr w14:val="tx1"/>
            </w14:solidFill>
          </w14:textFill>
        </w:rPr>
        <w:t xml:space="preserve">：</w:t>
      </w:r>
      <w:r/>
    </w:p>
    <w:tbl>
      <w:tblPr>
        <w:tblStyle w:val="860"/>
        <w:tblW w:w="479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8"/>
        <w:gridCol w:w="3803"/>
        <w:gridCol w:w="2639"/>
        <w:gridCol w:w="1995"/>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7" w:type="pct"/>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65" w:type="pct"/>
            <w:vAlign w:val="center"/>
            <w:textDirection w:val="lrTb"/>
            <w:noWrap/>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最高单价限价</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文书档案整理（不含扫描）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7.2</w:t>
            </w: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元/件</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会计档案整理（不含扫描）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10元/卷</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业务档案整理（不含扫描）</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17.4</w:t>
            </w: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元/卷</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照片档案整理</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5元/张</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实物档案整理</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8元/件</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数字化扫描</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0.</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23</w:t>
            </w: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元/页</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62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数据校对费</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0.35元/件</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ind w:left="0"/>
              <w:jc w:val="center"/>
              <w:keepLines w:val="0"/>
              <w:keepNext w:val="0"/>
              <w:pageBreakBefore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辅助整理费</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280元/人/天</w:t>
            </w:r>
            <w:r/>
          </w:p>
        </w:tc>
        <w:tc>
          <w:tcPr>
            <w:shd w:val="clear" w:color="auto" w:fill="auto"/>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78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备注：</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1.本项目报价包含档案整理（含档案运输、档案交接、档案扫描前整理、修复、目录著录与完善及制作、全宗卷编制、档案装订、装盒上架）、数字化扫描（含档案扫描、图像处理、数据质检、数据验收、数据挂接、数据备份）、档案信息的安全保密、管理、全部设备使用、税费、培训、售后服务、维护等费用、人工费、人员住宿、餐费等，相关耗材费用、代理服务费、政策文件规定及合同包含的所有风险、责任及为完成整个项目所产生的其他所有费用；</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2.本项目档案整理均不包含档案的收集和查询利用等；</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3.文书档案整理含当年度的全宗卷编制；</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4.业务档案按件整理的，按照文书档案整理计费；</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5.会计档案整理不包含会计凭证的装订；</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6.实物档案整理需包含实物档案的拍摄和挂接</w:t>
            </w:r>
            <w:r>
              <w:rPr>
                <w:rFonts w:hint="eastAsia" w:ascii="宋体" w:hAnsi="宋体" w:cs="宋体"/>
                <w:i w:val="0"/>
                <w:iCs w:val="0"/>
                <w:color w:val="000000" w:themeColor="text1"/>
                <w:sz w:val="24"/>
                <w:szCs w:val="24"/>
                <w:highlight w:val="none"/>
                <w:u w:val="none"/>
                <w:lang w:eastAsia="zh-CN"/>
                <w14:textFill>
                  <w14:solidFill>
                    <w14:schemeClr w14:val="tx1"/>
                  </w14:solidFill>
                </w14:textFill>
              </w:rPr>
              <w:t xml:space="preserve">；</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7.数字化扫描包含的扫描幅面不超过A3</w:t>
            </w:r>
            <w:r>
              <w:rPr>
                <w:rFonts w:hint="eastAsia" w:ascii="宋体" w:hAnsi="宋体" w:cs="宋体"/>
                <w:i w:val="0"/>
                <w:iCs w:val="0"/>
                <w:color w:val="000000" w:themeColor="text1"/>
                <w:sz w:val="24"/>
                <w:szCs w:val="24"/>
                <w:highlight w:val="none"/>
                <w:u w:val="none"/>
                <w:lang w:eastAsia="zh-CN"/>
                <w14:textFill>
                  <w14:solidFill>
                    <w14:schemeClr w14:val="tx1"/>
                  </w14:solidFill>
                </w14:textFill>
              </w:rPr>
              <w:t xml:space="preserve">；</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8.数据校对费包含目录信息与原文匹配的校对及信息错误的更改</w:t>
            </w:r>
            <w:r>
              <w:rPr>
                <w:rFonts w:hint="eastAsia" w:ascii="宋体" w:hAnsi="宋体" w:cs="宋体"/>
                <w:i w:val="0"/>
                <w:iCs w:val="0"/>
                <w:color w:val="000000" w:themeColor="text1"/>
                <w:sz w:val="24"/>
                <w:szCs w:val="24"/>
                <w:highlight w:val="none"/>
                <w:u w:val="none"/>
                <w:lang w:eastAsia="zh-CN"/>
                <w14:textFill>
                  <w14:solidFill>
                    <w14:schemeClr w14:val="tx1"/>
                  </w14:solidFill>
                </w14:textFill>
              </w:rPr>
              <w:t xml:space="preserve">；</w:t>
            </w:r>
            <w:r/>
          </w:p>
          <w:p>
            <w:pPr>
              <w:ind w:left="0"/>
              <w:jc w:val="left"/>
              <w:keepLines w:val="0"/>
              <w:keepNext w:val="0"/>
              <w:pageBreakBefore w:val="0"/>
              <w:widowControl/>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9.辅助整理费仅限不包含在上述档案整理工作中，但不在费用包含范围内的人工费</w:t>
            </w:r>
            <w:r>
              <w:rPr>
                <w:rFonts w:hint="eastAsia" w:ascii="宋体" w:hAnsi="宋体" w:cs="宋体"/>
                <w:i w:val="0"/>
                <w:iCs w:val="0"/>
                <w:color w:val="000000" w:themeColor="text1"/>
                <w:sz w:val="24"/>
                <w:szCs w:val="24"/>
                <w:highlight w:val="none"/>
                <w:u w:val="none"/>
                <w:lang w:eastAsia="zh-CN"/>
                <w14:textFill>
                  <w14:solidFill>
                    <w14:schemeClr w14:val="tx1"/>
                  </w14:solidFill>
                </w14:textFill>
              </w:rPr>
              <w:t xml:space="preserve">。</w:t>
            </w:r>
            <w:r/>
          </w:p>
        </w:tc>
      </w:tr>
    </w:tbl>
    <w:p>
      <w:pPr>
        <w:contextualSpacing/>
        <w:ind w:left="0"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服务要求</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left="0" w:firstLine="482"/>
        <w:keepLines w:val="0"/>
        <w:keepNext w:val="0"/>
        <w:pageBreakBefore w:val="0"/>
        <w:spacing w:line="360" w:lineRule="auto"/>
        <w:widowControl w:val="off"/>
        <w:tabs>
          <w:tab w:val="left" w:pos="142"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1、工作要求：</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确保在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开展档案整理服务</w:t>
      </w:r>
      <w:r>
        <w:rPr>
          <w:rFonts w:hint="eastAsia" w:ascii="宋体" w:hAnsi="宋体" w:eastAsia="宋体" w:cs="宋体"/>
          <w:color w:val="000000" w:themeColor="text1"/>
          <w:sz w:val="24"/>
          <w:szCs w:val="24"/>
          <w:highlight w:val="none"/>
          <w14:textFill>
            <w14:solidFill>
              <w14:schemeClr w14:val="tx1"/>
            </w14:solidFill>
          </w14:textFill>
        </w:rPr>
        <w:t xml:space="preserve">过程中不对档案原件造成二次损伤。</w:t>
      </w:r>
      <w:r/>
    </w:p>
    <w:p>
      <w:pPr>
        <w:ind w:left="0" w:firstLine="480"/>
        <w:keepLines w:val="0"/>
        <w:keepNext w:val="0"/>
        <w:pageBreakBefore w:val="0"/>
        <w:spacing w:line="360" w:lineRule="auto"/>
        <w:widowControl w:val="off"/>
        <w:tabs>
          <w:tab w:val="left" w:pos="284"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档案整理参照《江苏省〈归档文件整理规则〉实施细则》及相城区档案行政部门相关规定执行。</w:t>
      </w:r>
      <w:r/>
    </w:p>
    <w:p>
      <w:pPr>
        <w:ind w:left="0" w:firstLine="480"/>
        <w:keepLines w:val="0"/>
        <w:keepNext w:val="0"/>
        <w:pageBreakBefore w:val="0"/>
        <w:spacing w:line="360" w:lineRule="auto"/>
        <w:widowControl w:val="off"/>
        <w:tabs>
          <w:tab w:val="left" w:pos="284" w:leader="none"/>
        </w:tabs>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（3）档案数字化参照《苏州市档案数字化操作规程》执行。</w:t>
      </w:r>
      <w:r/>
    </w:p>
    <w:p>
      <w:pPr>
        <w:ind w:left="0" w:firstLine="482"/>
        <w:keepLines w:val="0"/>
        <w:keepNext w:val="0"/>
        <w:pageBreakBefore w:val="0"/>
        <w:spacing w:line="360" w:lineRule="auto"/>
        <w:widowControl w:val="off"/>
        <w:tabs>
          <w:tab w:val="left" w:pos="284"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、服务人数及要求：</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根据实际需求配备操作人员和管理人员，其中包含项目经理人1人，负责对应档案服务工作。工作人员需是在响应单位有一年及以上工作经历，要有严格的纪律性和自觉性，遵守保密规定；中途不得随意更换工作人员，如需更换应征得采购单位同意（特殊情况除外）。</w:t>
      </w:r>
      <w:r/>
    </w:p>
    <w:p>
      <w:pPr>
        <w:numPr>
          <w:ilvl w:val="0"/>
          <w:numId w:val="0"/>
        </w:numPr>
        <w:ind w:left="0" w:firstLine="482"/>
        <w:keepLines w:val="0"/>
        <w:keepNext w:val="0"/>
        <w:pageBreakBefore w:val="0"/>
        <w:spacing w:line="360" w:lineRule="auto"/>
        <w:widowControl w:val="off"/>
        <w:tabs>
          <w:tab w:val="left" w:pos="284" w:leader="none"/>
        </w:tabs>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安全保密要求</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tabs>
          <w:tab w:val="left" w:pos="284" w:leader="none"/>
        </w:tabs>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采购单位提供硬盘等存储设备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入围供应商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在工作期间必须遵守任务相关保密制度；</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档案数字化</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项目结束时都必须完整移交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并做好交接手续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工作人员不得以任何形式将各项档案资料带出指定工作现场，不得以任何形式进行泄漏、传播；不得无故查看及讨论档案内容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工作人员未经同意，不私自携带任何可存储设备进入或离开工作现场。</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（四）执行标准规范依据：</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 9705  文书档案案卷格式</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 11921  照片档案管理规范</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 11822  科学技术档案案卷构成的一般要求</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GB/T 18894  电子文件归档与管理规范</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DA/T 13  档号编制规则</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DA/T 18  档案著录规则</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DA/T 19  档案主题标引规则</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DA/T 22  归档文件整理规则</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DA/T 38  电子文件归档光盘技术要求和应用规范</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DA/T 39  会计档案案卷格式</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DA/T 31  纸质档案数字化技术规范</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DA/T 43  缩微胶片数字化技术规范</w:t>
      </w:r>
      <w:r/>
    </w:p>
    <w:p>
      <w:pPr>
        <w:ind w:left="0" w:firstLine="482"/>
        <w:keepLines w:val="0"/>
        <w:keepNext w:val="0"/>
        <w:pageBreakBefore w:val="0"/>
        <w:spacing w:line="360" w:lineRule="auto"/>
        <w:widowControl w:val="off"/>
        <w:tabs>
          <w:tab w:val="left" w:pos="142"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highlight w:val="none"/>
          <w14:textFill>
            <w14:solidFill>
              <w14:schemeClr w14:val="tx1"/>
            </w14:solidFill>
          </w14:textFill>
        </w:rPr>
        <w:t xml:space="preserve">）服务人员要求</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本项目要求组织一支由资深项目经理带领的经验丰富、技术能力强的项目团队，并确保项目实施全过程项目团队的稳定性。团队人员需具有与档案整理工作相适应的档案人员上岗资格证书或业务培训相关证书，了解并严格遵循国家和行业标准。在服务周期内完成相关工作，并根据工作推进的情况，合理安排人员及人员补充。</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2、服务团队在工作中严格遵守保密规定，在专门的场所进行整理，禁止无关人员进入整理场所。</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、服务团队建立健全完善的沟通机制，能够清晰地交流档案整理的进度、问题和解决方案。在与采购单位沟通时，准确理解对方需求，及时反馈工作情况。</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团队内部有完善的质量控制体系，在档案整理的各个节点设置质量检查点。采用自查、互查和专查相结合方式，确保档案整理质量符合国家和行业保准，以及采购单位的要求。对于检查出的问题，要有完善的整改措施和记录。</w:t>
      </w:r>
      <w:r/>
    </w:p>
    <w:p>
      <w:pPr>
        <w:ind w:left="0" w:firstLine="482"/>
        <w:jc w:val="both"/>
        <w:keepLines w:val="0"/>
        <w:keepNext w:val="0"/>
        <w:pageBreakBefore w:val="0"/>
        <w:spacing w:line="360" w:lineRule="auto"/>
        <w:widowControl w:val="off"/>
        <w:rPr>
          <w:rFonts w:hint="default"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）设备要求：</w:t>
      </w: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bidi="ar"/>
          <w14:textFill>
            <w14:solidFill>
              <w14:schemeClr w14:val="tx1"/>
            </w14:solidFill>
          </w14:textFill>
        </w:rPr>
        <w:t xml:space="preserve">应配备彩色扫描仪不少于</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default" w:ascii="宋体" w:hAnsi="宋体" w:eastAsia="宋体" w:cs="宋体"/>
          <w:color w:val="000000" w:themeColor="text1"/>
          <w:sz w:val="24"/>
          <w:szCs w:val="24"/>
          <w:highlight w:val="none"/>
          <w:lang w:bidi="ar"/>
          <w14:textFill>
            <w14:solidFill>
              <w14:schemeClr w14:val="tx1"/>
            </w14:solidFill>
          </w14:textFill>
        </w:rPr>
        <w:t xml:space="preserve">台，须能扫描A3、A4纸张。</w:t>
      </w: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bidi="ar"/>
          <w14:textFill>
            <w14:solidFill>
              <w14:schemeClr w14:val="tx1"/>
            </w14:solidFill>
          </w14:textFill>
        </w:rPr>
      </w:pPr>
      <w:r>
        <w:rPr>
          <w:rFonts w:hint="default" w:ascii="宋体" w:hAnsi="宋体" w:eastAsia="宋体" w:cs="宋体"/>
          <w:color w:val="000000" w:themeColor="text1"/>
          <w:sz w:val="24"/>
          <w:szCs w:val="24"/>
          <w:highlight w:val="none"/>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供应商</w:t>
      </w:r>
      <w:r>
        <w:rPr>
          <w:rFonts w:hint="default" w:ascii="宋体" w:hAnsi="宋体" w:eastAsia="宋体" w:cs="宋体"/>
          <w:color w:val="000000" w:themeColor="text1"/>
          <w:sz w:val="24"/>
          <w:szCs w:val="24"/>
          <w:highlight w:val="none"/>
          <w:lang w:bidi="ar"/>
          <w14:textFill>
            <w14:solidFill>
              <w14:schemeClr w14:val="tx1"/>
            </w14:solidFill>
          </w14:textFill>
        </w:rPr>
        <w:t xml:space="preserve">应配备台式电脑不少于</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default" w:ascii="宋体" w:hAnsi="宋体" w:eastAsia="宋体" w:cs="宋体"/>
          <w:color w:val="000000" w:themeColor="text1"/>
          <w:sz w:val="24"/>
          <w:szCs w:val="24"/>
          <w:highlight w:val="none"/>
          <w:lang w:bidi="ar"/>
          <w14:textFill>
            <w14:solidFill>
              <w14:schemeClr w14:val="tx1"/>
            </w14:solidFill>
          </w14:textFill>
        </w:rPr>
        <w:t xml:space="preserve">台。</w:t>
      </w: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bidi="ar"/>
          <w14:textFill>
            <w14:solidFill>
              <w14:schemeClr w14:val="tx1"/>
            </w14:solidFill>
          </w14:textFill>
        </w:rPr>
      </w:pPr>
      <w:r>
        <w:rPr>
          <w:rFonts w:hint="default"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default" w:ascii="宋体" w:hAnsi="宋体" w:eastAsia="宋体" w:cs="宋体"/>
          <w:color w:val="000000" w:themeColor="text1"/>
          <w:sz w:val="24"/>
          <w:szCs w:val="24"/>
          <w:highlight w:val="none"/>
          <w:lang w:bidi="ar"/>
          <w14:textFill>
            <w14:solidFill>
              <w14:schemeClr w14:val="tx1"/>
            </w14:solidFill>
          </w14:textFill>
        </w:rPr>
        <w:t xml:space="preserve">为了确保项目实施工作顺利进行，</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供应商</w:t>
      </w:r>
      <w:r>
        <w:rPr>
          <w:rFonts w:hint="default" w:ascii="宋体" w:hAnsi="宋体" w:eastAsia="宋体" w:cs="宋体"/>
          <w:color w:val="000000" w:themeColor="text1"/>
          <w:sz w:val="24"/>
          <w:szCs w:val="24"/>
          <w:highlight w:val="none"/>
          <w:lang w:bidi="ar"/>
          <w14:textFill>
            <w14:solidFill>
              <w14:schemeClr w14:val="tx1"/>
            </w14:solidFill>
          </w14:textFill>
        </w:rPr>
        <w:t xml:space="preserve">应配备本项目实施过程中需要的配套软件。</w:t>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）售后服务</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1、本项目服务期结束后，</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入围</w:t>
      </w:r>
      <w:r>
        <w:rPr>
          <w:rFonts w:hint="eastAsia" w:ascii="宋体" w:hAnsi="宋体" w:eastAsia="宋体" w:cs="宋体"/>
          <w:color w:val="000000" w:themeColor="text1"/>
          <w:sz w:val="24"/>
          <w:szCs w:val="24"/>
          <w:highlight w:val="none"/>
          <w:lang w:bidi="ar"/>
          <w14:textFill>
            <w14:solidFill>
              <w14:schemeClr w14:val="tx1"/>
            </w14:solidFill>
          </w14:textFill>
        </w:rPr>
        <w:t xml:space="preserve">单位应提供1年免费服务保障。</w:t>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入围</w:t>
      </w:r>
      <w:r>
        <w:rPr>
          <w:rFonts w:hint="eastAsia" w:ascii="宋体" w:hAnsi="宋体" w:eastAsia="宋体" w:cs="宋体"/>
          <w:color w:val="000000" w:themeColor="text1"/>
          <w:sz w:val="24"/>
          <w:szCs w:val="24"/>
          <w:highlight w:val="none"/>
          <w:lang w:bidi="ar"/>
          <w14:textFill>
            <w14:solidFill>
              <w14:schemeClr w14:val="tx1"/>
            </w14:solidFill>
          </w14:textFill>
        </w:rPr>
        <w:t xml:space="preserve">单位应为本项目配备专门的售后支持团队，开通技术支持电话，确保7*24小时不间断技术支持服务。</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、综合说明：</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1、响应单位按照征集文件的要求提交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，并对所提供的全部资料的真实性承担法律责任。</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档案整理（含档案运输、档案交接、档案扫描前整理、修复、目录著录与完善及制作、全宗卷编制、档案装订、装盒上架）、数字化扫描（含档案扫描、图像处理、数据质检、数据验收、数据挂接、数据备份）、档案信息的安全保密、管理、全部设备使用、税费、培训、售后服务、维护等费用、人工费、人员住宿、餐费等，相关耗材费用、代理服务费、政策文件规定及合同包含的所有风险、责任及为完成整个项目所产生的其他所有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3、入围供应商将根据征集文件、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的相关约定，承担合同责任，履行合同义务。</w:t>
      </w:r>
      <w:r/>
    </w:p>
    <w:p>
      <w:pPr>
        <w:ind w:left="0" w:firstLine="480"/>
        <w:keepLines w:val="0"/>
        <w:keepNext w:val="0"/>
        <w:pageBreakBefore w:val="0"/>
        <w:spacing w:line="360" w:lineRule="auto"/>
        <w:widowControl w:val="off"/>
        <w:tabs>
          <w:tab w:val="left" w:pos="284"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、服务时间：</w:t>
      </w:r>
      <w:r>
        <w:rPr>
          <w:rFonts w:hint="eastAsia" w:ascii="宋体" w:hAnsi="宋体" w:cs="宋体"/>
          <w:color w:val="000000" w:themeColor="text1"/>
          <w:sz w:val="24"/>
          <w:szCs w:val="24"/>
          <w:highlight w:val="none"/>
          <w:lang w:eastAsia="zh-CN"/>
          <w14:textFill>
            <w14:solidFill>
              <w14:schemeClr w14:val="tx1"/>
            </w14:solidFill>
          </w14:textFill>
        </w:rPr>
        <w:t xml:space="preserve">自合同签订之日起至2026年12月31日止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、服务地点：采购人指定地点。</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验收：</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（1）验收时间：甲方根据实际情况在合理时间内进行验收。</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（2）验收标准：按国家相关法律法规、行业相关标准及征集文件要求和入围单位的承诺进行验收。</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付款方式：自合同签订生效后，按实际产生的工作量进行结算，待项目结束并经验收合格后一次性付清。</w:t>
      </w:r>
      <w:r/>
    </w:p>
    <w:p>
      <w:pPr>
        <w:ind w:left="0" w:firstLine="480"/>
        <w:keepLines w:val="0"/>
        <w:keepNext w:val="0"/>
        <w:pageBreakBefore w:val="0"/>
        <w:spacing w:line="360" w:lineRule="auto"/>
        <w:widowControl w:val="off"/>
        <w:rPr>
          <w:rStyle w:val="1078"/>
          <w:rFonts w:hint="eastAsia" w:ascii="宋体" w:hAnsi="宋体" w:eastAsia="宋体" w:cs="宋体"/>
          <w:color w:val="000000" w:themeColor="text1"/>
          <w:sz w:val="24"/>
          <w:szCs w:val="24"/>
          <w:highlight w:val="none"/>
          <w14:textFill>
            <w14:solidFill>
              <w14:schemeClr w14:val="tx1"/>
            </w14:solidFill>
          </w14:textFill>
        </w:rPr>
      </w:pPr>
      <w:r>
        <w:rPr>
          <w:rStyle w:val="1078"/>
          <w:rFonts w:hint="eastAsia" w:ascii="宋体" w:hAnsi="宋体" w:eastAsia="宋体" w:cs="宋体"/>
          <w:color w:val="000000" w:themeColor="text1"/>
          <w:sz w:val="24"/>
          <w:szCs w:val="24"/>
          <w:highlight w:val="none"/>
          <w14:textFill>
            <w14:solidFill>
              <w14:schemeClr w14:val="tx1"/>
            </w14:solidFill>
          </w14:textFill>
        </w:rPr>
        <w:t xml:space="preserve">付款前，乙方需先向甲方提供：</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（1）合格的发票；</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由甲乙双方签章的《政府采购履约验收书》</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、凡涉及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征集文件</w:t>
      </w:r>
      <w:r>
        <w:rPr>
          <w:rFonts w:hint="eastAsia" w:ascii="宋体" w:hAnsi="宋体" w:eastAsia="宋体" w:cs="宋体"/>
          <w:color w:val="000000" w:themeColor="text1"/>
          <w:sz w:val="24"/>
          <w:szCs w:val="24"/>
          <w:highlight w:val="none"/>
          <w14:textFill>
            <w14:solidFill>
              <w14:schemeClr w14:val="tx1"/>
            </w14:solidFill>
          </w14:textFill>
        </w:rPr>
        <w:t xml:space="preserve">的补充说明和修改，均以最后在苏州市政府采购网发布的内容为准。</w:t>
      </w:r>
      <w:r/>
    </w:p>
    <w:p>
      <w:pPr>
        <w:jc w:val="center"/>
        <w:spacing w:before="340" w:after="330" w:line="578"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spacing w:before="340" w:after="330" w:line="578"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jc w:val="center"/>
        <w:spacing w:before="340" w:after="330" w:line="578"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jc w:val="center"/>
        <w:spacing w:before="340" w:after="330" w:line="578"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numPr>
          <w:ilvl w:val="0"/>
          <w:numId w:val="3"/>
        </w:numPr>
        <w:ind w:left="0"/>
        <w:jc w:val="center"/>
        <w:spacing w:before="340" w:after="330" w:line="579" w:lineRule="auto"/>
        <w:rPr>
          <w:rFonts w:hint="default" w:ascii="宋体" w:hAnsi="宋体" w:cs="宋体"/>
          <w:b/>
          <w:color w:val="000000" w:themeColor="text1"/>
          <w:sz w:val="44"/>
          <w:szCs w:val="44"/>
          <w:highlight w:val="none"/>
          <w:lang w:val="en-US"/>
          <w14:textFill>
            <w14:solidFill>
              <w14:schemeClr w14:val="tx1"/>
            </w14:solidFill>
          </w14:textFill>
        </w:rPr>
        <w:outlineLvl w:val="0"/>
      </w:pPr>
      <w:r/>
      <w:bookmarkStart w:id="82" w:name="合同的特殊条款"/>
      <w:r/>
      <w:bookmarkEnd w:id="82"/>
      <w:r/>
      <w:bookmarkStart w:id="83" w:name="_Toc3589"/>
      <w:r>
        <w:rPr>
          <w:rFonts w:hint="eastAsia" w:ascii="宋体" w:hAnsi="宋体" w:cs="宋体"/>
          <w:b/>
          <w:color w:val="000000" w:themeColor="text1"/>
          <w:sz w:val="44"/>
          <w:szCs w:val="44"/>
          <w:highlight w:val="none"/>
          <w14:textFill>
            <w14:solidFill>
              <w14:schemeClr w14:val="tx1"/>
            </w14:solidFill>
          </w14:textFill>
        </w:rPr>
        <w:t xml:space="preserve"> </w:t>
      </w:r>
      <w:bookmarkEnd w:id="74"/>
      <w:r/>
      <w:bookmarkEnd w:id="83"/>
      <w:r/>
      <w:bookmarkStart w:id="84" w:name="_Toc5586"/>
      <w:r>
        <w:rPr>
          <w:rFonts w:hint="eastAsia" w:ascii="宋体" w:hAnsi="宋体" w:cs="宋体"/>
          <w:b/>
          <w:color w:val="000000" w:themeColor="text1"/>
          <w:sz w:val="44"/>
          <w:szCs w:val="44"/>
          <w:highlight w:val="none"/>
          <w:lang w:val="en-US" w:eastAsia="zh-CN"/>
          <w14:textFill>
            <w14:solidFill>
              <w14:schemeClr w14:val="tx1"/>
            </w14:solidFill>
          </w14:textFill>
        </w:rPr>
        <w:t xml:space="preserve">框架协议文本</w:t>
      </w:r>
      <w:bookmarkEnd w:id="84"/>
      <w:r/>
      <w:r/>
    </w:p>
    <w:p>
      <w:pPr>
        <w:pStyle w:val="1052"/>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bookmarkStart w:id="85" w:name="_Toc32730"/>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名称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2026年相城区档案整理服务项目</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JSZC-320507-SHYS-K2026-0006</w:t>
      </w:r>
      <w:r/>
    </w:p>
    <w:p>
      <w:pPr>
        <w:ind w:left="0" w:firstLine="482"/>
        <w:jc w:val="left"/>
        <w:keepLines w:val="0"/>
        <w:keepNext w:val="0"/>
        <w:pageBreakBefore w:val="0"/>
        <w:spacing w:line="348" w:lineRule="auto"/>
        <w:widowControl w:val="off"/>
        <w:rPr>
          <w:rFonts w:hint="eastAsia" w:ascii="宋体" w:hAnsi="宋体" w:eastAsia="宋体" w:cs="宋体"/>
          <w:b/>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甲方（采购人）：</w:t>
      </w:r>
      <w:r>
        <w:rPr>
          <w:rFonts w:hint="eastAsia" w:ascii="宋体" w:hAnsi="宋体" w:cs="宋体"/>
          <w:b/>
          <w:color w:val="000000" w:themeColor="text1"/>
          <w:sz w:val="24"/>
          <w:szCs w:val="24"/>
          <w:highlight w:val="none"/>
          <w:u w:val="single"/>
          <w:lang w:eastAsia="zh-CN"/>
          <w14:textFill>
            <w14:solidFill>
              <w14:schemeClr w14:val="tx1"/>
            </w14:solidFill>
          </w14:textFill>
        </w:rPr>
        <w:t xml:space="preserve">中国共产党苏州市相城区委员会办公室</w:t>
      </w:r>
      <w:r/>
    </w:p>
    <w:p>
      <w:pPr>
        <w:ind w:left="0" w:firstLine="482"/>
        <w:jc w:val="left"/>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乙方（入围供应商）：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甲乙双方按照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苏州合亿盛工程咨询有限公司</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JSZC-320507-SHYS-K2026-00062026年相城区档案整理服务项目</w:t>
      </w:r>
      <w:r>
        <w:rPr>
          <w:rFonts w:hint="eastAsia" w:ascii="宋体" w:hAnsi="宋体" w:eastAsia="宋体" w:cs="宋体"/>
          <w:color w:val="000000" w:themeColor="text1"/>
          <w:sz w:val="24"/>
          <w:szCs w:val="24"/>
          <w:highlight w:val="none"/>
          <w14:textFill>
            <w14:solidFill>
              <w14:schemeClr w14:val="tx1"/>
            </w14:solidFill>
          </w14:textFill>
        </w:rPr>
        <w:t xml:space="preserve">的采购结果，签署本文本。</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1、采购需求：详见征集文件需求。</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2、服务最高限制单价：详见征集文件需求。</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3、适用本次框架协议的采购人：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中国共产党苏州市相城区委员会办公室</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4、履行合同的地域范围：见征集文件（具体由采购人指定）。</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二、本框架协议由下列文件组成</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1、征集文件；</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2、入围供应商的</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3、入围通知书；</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4、入围供应商在评审过程中做出的书面澄清或承诺；</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5、本框架协议条款及附件。</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三、第一阶段入围服务的相关信息</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1、入围服务详细技术规格：见</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2、服务标准：见征集文件及对应</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3、服务协议价格：优惠率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四、确定第二阶段成交供应商的方式</w:t>
      </w:r>
      <w:r/>
    </w:p>
    <w:p>
      <w:pPr>
        <w:ind w:left="0" w:firstLine="480"/>
        <w:keepLines w:val="0"/>
        <w:keepNext w:val="0"/>
        <w:pageBreakBefore w:val="0"/>
        <w:spacing w:line="348"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采购人从第一阶段入围供应商中选定，并与其签订采购合同。</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五、资金支付</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自合同签订生效后，按实际产生的工作量进行结算，待项目结束并经验收合格后一次性付清。</w:t>
      </w:r>
      <w:r/>
    </w:p>
    <w:p>
      <w:pPr>
        <w:ind w:left="0" w:firstLine="482"/>
        <w:keepLines w:val="0"/>
        <w:keepNext w:val="0"/>
        <w:pageBreakBefore w:val="0"/>
        <w:spacing w:line="348"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六、框架协议期限</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自合同签订之日起至2026年12月31日止。</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七、入围供应商的清退和补充规则</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1、清退规则</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入围供应商存在《政府采购框架协议采购方式管理暂行办法》第十九条规定情形的，尚未签订框架协议的，取消其入围资格；已经签订框架协议的，解除与其签订的框架协议。</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被取消入围资格或者被解除框架协议的供应商不得参加同一封闭式框架协议补充征集。</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2、补充规则</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八、甲乙双方的权利和义务</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1、甲方的权利</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（1）确定框架协议采购需求。</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（2）确定最高限制单价。</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（3）确定框架协议有效期。</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（4）制定统一的采购合同文本供采购人、供应商使用，并明确要求采购人、供应商不得擅自改变框架协议约定的合同实质性条款。</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（5）乙方存在《政府采购框架协议采购方式管理暂行办法》第十九条第一款规定的情形时，取消入围供应商的入围资格，或解除与其签订的框架协议。</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（6）在框架协议期内，随时对乙方履约情况进行检查。</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2、甲方的义务</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（1）为第二阶段合同授予提供工作便利。</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（2）对第二阶段最高限价和需求标准执行情况进行管理。</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（3）对第二阶段确定成交供应商情况进行管理。</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（4）根据框架协议约定，在质量不降低、价格不提高的前提下，对入围供应商因服务升级换代、用新服务替代原入围服务的情形进行审核。</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（5）建立用户反馈和评价机制，接受采购人对入围供应商履行框架协议和采购合同情况的反馈与评价，并将用户反馈和评价情况向采购人公开，作为第二阶段选定成交供应商的参考。</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（6）公开封闭式框架协议的第二阶段成交结果。</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（7）办理入围供应商清退和补充相关事宜。</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（8）建立真实完整的框架协议采购档案，妥善保存每项采购活动的</w:t>
      </w:r>
      <w:r>
        <w:rPr>
          <w:rFonts w:hint="eastAsia" w:ascii="宋体" w:hAnsi="宋体" w:cs="宋体"/>
          <w:color w:val="000000" w:themeColor="text1"/>
          <w:sz w:val="24"/>
          <w:szCs w:val="24"/>
          <w:highlight w:val="none"/>
          <w:lang w:eastAsia="zh-CN"/>
          <w14:textFill>
            <w14:solidFill>
              <w14:schemeClr w14:val="tx1"/>
            </w14:solidFill>
          </w14:textFill>
        </w:rPr>
        <w:t xml:space="preserve">征集文件</w:t>
      </w:r>
      <w:r>
        <w:rPr>
          <w:rFonts w:hint="eastAsia" w:ascii="宋体" w:hAnsi="宋体" w:eastAsia="宋体" w:cs="宋体"/>
          <w:color w:val="000000" w:themeColor="text1"/>
          <w:sz w:val="24"/>
          <w:szCs w:val="24"/>
          <w:highlight w:val="none"/>
          <w14:textFill>
            <w14:solidFill>
              <w14:schemeClr w14:val="tx1"/>
            </w14:solidFill>
          </w14:textFill>
        </w:rPr>
        <w:t xml:space="preserve">资料。</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3、乙方的权利</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（1）乙方具有为采购人提供相关服务的资格。</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（2）乙方有权拒绝采购人提出的以本次框架协议采购名义购买非入围服务、货物、配件或满足采购人超出响应承诺以外的其他要求。</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（3）对采购人在购买入围服务过程中的不正当要求和违规行为进行投诉，并要求有关部门做出处理。</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（4）有权拒绝任何个人以采购人名义按照协议价格购买入围服务和进行现金交易。</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4、乙方的义务</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（1）严格执行国家法律法规，严格按照</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承诺的价格和服务履约，遵守本合同条款。</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（2）乙方应当符合《政府采购法》第二十二条第一款的规定。</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w:t>
      </w:r>
      <w:r>
        <w:rPr>
          <w:rFonts w:hint="eastAsia" w:ascii="宋体" w:hAnsi="宋体" w:eastAsia="宋体" w:cs="宋体"/>
          <w:color w:val="000000" w:themeColor="text1"/>
          <w:sz w:val="24"/>
          <w:highlight w:val="none"/>
          <w:lang w:bidi="ar"/>
          <w14:textFill>
            <w14:solidFill>
              <w14:schemeClr w14:val="tx1"/>
            </w14:solidFill>
          </w14:textFill>
        </w:rPr>
        <w:t xml:space="preserve">自愿</w:t>
      </w:r>
      <w:r>
        <w:rPr>
          <w:rFonts w:hint="eastAsia" w:ascii="宋体" w:hAnsi="宋体" w:eastAsia="宋体" w:cs="宋体"/>
          <w:color w:val="000000" w:themeColor="text1"/>
          <w:sz w:val="24"/>
          <w:szCs w:val="24"/>
          <w:highlight w:val="none"/>
          <w14:textFill>
            <w14:solidFill>
              <w14:schemeClr w14:val="tx1"/>
            </w14:solidFill>
          </w14:textFill>
        </w:rPr>
        <w:t xml:space="preserve">接受</w:t>
      </w:r>
      <w:r>
        <w:rPr>
          <w:rFonts w:hint="eastAsia" w:ascii="宋体" w:hAnsi="宋体" w:eastAsia="宋体" w:cs="宋体"/>
          <w:color w:val="000000" w:themeColor="text1"/>
          <w:sz w:val="24"/>
          <w:highlight w:val="none"/>
          <w:lang w:bidi="ar"/>
          <w14:textFill>
            <w14:solidFill>
              <w14:schemeClr w14:val="tx1"/>
            </w14:solidFill>
          </w14:textFill>
        </w:rPr>
        <w:t xml:space="preserve">采购人合同授予并积极按规履行采购合同。</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（4）随时接受并配合甲方的监督检查，并配合财政部门对采购人和其他入围供应商对框架协议执行情况进行监督，发现违规违约情形的，及时向财政部门报告。</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（5）在框架协议有效期内，按照不高于协议价格的价格，向采购人提供相关服务。</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（6）框架协议期内，在质量不降低、价格不提高的前提下，乙方如出现因服务升级换代，需用新服务替代原入围服务情形时，必须向甲方提出申请。</w:t>
      </w:r>
      <w:r/>
    </w:p>
    <w:p>
      <w:pPr>
        <w:ind w:left="0" w:firstLine="482"/>
        <w:keepLines w:val="0"/>
        <w:keepNext w:val="0"/>
        <w:pageBreakBefore w:val="0"/>
        <w:spacing w:line="348"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验收</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验收时间：甲方根据实际情况在合理时间内进行验收。</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验收标准：按国家相关法律法规、行业相关标准及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征集文件</w:t>
      </w:r>
      <w:r>
        <w:rPr>
          <w:rFonts w:hint="eastAsia" w:ascii="宋体" w:hAnsi="宋体" w:eastAsia="宋体" w:cs="宋体"/>
          <w:color w:val="000000" w:themeColor="text1"/>
          <w:sz w:val="24"/>
          <w:szCs w:val="24"/>
          <w:highlight w:val="none"/>
          <w14:textFill>
            <w14:solidFill>
              <w14:schemeClr w14:val="tx1"/>
            </w14:solidFill>
          </w14:textFill>
        </w:rPr>
        <w:t xml:space="preserve">要求和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入围单位</w:t>
      </w:r>
      <w:r>
        <w:rPr>
          <w:rFonts w:hint="eastAsia" w:ascii="宋体" w:hAnsi="宋体" w:eastAsia="宋体" w:cs="宋体"/>
          <w:color w:val="000000" w:themeColor="text1"/>
          <w:sz w:val="24"/>
          <w:szCs w:val="24"/>
          <w:highlight w:val="none"/>
          <w14:textFill>
            <w14:solidFill>
              <w14:schemeClr w14:val="tx1"/>
            </w14:solidFill>
          </w14:textFill>
        </w:rPr>
        <w:t xml:space="preserve">的承诺进行验收。</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本项目将根据政府采购法及相关法规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highlight w:val="none"/>
          <w14:textFill>
            <w14:solidFill>
              <w14:schemeClr w14:val="tx1"/>
            </w14:solidFill>
          </w14:textFill>
        </w:rPr>
        <w:t xml:space="preserve">、争议解决的办法</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1、因本框架协议的签订、履行而发生的争议，甲乙双方应通过友好协商解决，如协商不成由甲方住所地人民法院管辖。</w:t>
      </w:r>
      <w:r/>
    </w:p>
    <w:p>
      <w:pPr>
        <w:ind w:left="0" w:firstLine="482"/>
        <w:keepLines w:val="0"/>
        <w:keepNext w:val="0"/>
        <w:pageBreakBefore w:val="0"/>
        <w:spacing w:line="34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4"/>
          <w:szCs w:val="24"/>
          <w:highlight w:val="none"/>
          <w14:textFill>
            <w14:solidFill>
              <w14:schemeClr w14:val="tx1"/>
            </w14:solidFill>
          </w14:textFill>
        </w:rPr>
        <w:t xml:space="preserve">、框架协议文本的生效及其它</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1、本框架协议文本经甲乙双方代表签字并加盖单位公章后生效。</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2、本框架协议文本未尽事宜，遵照《</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中华人民共和国</w:t>
      </w:r>
      <w:r>
        <w:rPr>
          <w:rFonts w:hint="eastAsia" w:ascii="宋体" w:hAnsi="宋体" w:eastAsia="宋体" w:cs="宋体"/>
          <w:color w:val="000000" w:themeColor="text1"/>
          <w:sz w:val="24"/>
          <w:szCs w:val="24"/>
          <w:highlight w:val="none"/>
          <w14:textFill>
            <w14:solidFill>
              <w14:schemeClr w14:val="tx1"/>
            </w14:solidFill>
          </w14:textFill>
        </w:rPr>
        <w:t xml:space="preserve">民法典》、《</w:t>
      </w:r>
      <w:r>
        <w:rPr>
          <w:rFonts w:hint="eastAsia" w:ascii="宋体" w:hAnsi="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》及相关法律规定执行。</w:t>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3、本框架协议文本正本一式四份，甲方、乙方各执一份，政府采购监督管理部门备案一份，采购代理机构一份。</w:t>
      </w:r>
      <w:r/>
    </w:p>
    <w:p>
      <w:pPr>
        <w:pStyle w:val="1046"/>
        <w:ind w:left="0" w:firstLine="0"/>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bookmarkStart w:id="86" w:name="评分要点"/>
      <w:r/>
      <w:bookmarkEnd w:id="86"/>
      <w:r/>
      <w:r/>
    </w:p>
    <w:p>
      <w:pPr>
        <w:pStyle w:val="1046"/>
        <w:ind w:left="0" w:firstLine="0"/>
        <w:jc w:val="center"/>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46"/>
        <w:ind w:left="0" w:firstLine="0"/>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46"/>
        <w:numPr>
          <w:ilvl w:val="0"/>
          <w:numId w:val="3"/>
        </w:numPr>
        <w:ind w:left="0" w:firstLine="0"/>
        <w:jc w:val="center"/>
        <w:spacing w:line="579"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 </w:t>
      </w:r>
      <w:bookmarkStart w:id="87" w:name="_Toc12660"/>
      <w:r/>
      <w:bookmarkStart w:id="88" w:name="_Toc27775"/>
      <w:r>
        <w:rPr>
          <w:rFonts w:hint="eastAsia" w:ascii="宋体" w:hAnsi="宋体" w:cs="宋体"/>
          <w:b/>
          <w:color w:val="000000" w:themeColor="text1"/>
          <w:sz w:val="44"/>
          <w:szCs w:val="44"/>
          <w:highlight w:val="none"/>
          <w14:textFill>
            <w14:solidFill>
              <w14:schemeClr w14:val="tx1"/>
            </w14:solidFill>
          </w14:textFill>
        </w:rPr>
        <w:t xml:space="preserve">评审办法</w:t>
      </w:r>
      <w:bookmarkEnd w:id="75"/>
      <w:r/>
      <w:bookmarkEnd w:id="76"/>
      <w:r/>
      <w:bookmarkEnd w:id="77"/>
      <w:r/>
      <w:bookmarkEnd w:id="78"/>
      <w:r/>
      <w:bookmarkEnd w:id="85"/>
      <w:r/>
      <w:bookmarkEnd w:id="87"/>
      <w:r/>
      <w:bookmarkEnd w:id="88"/>
      <w:r/>
      <w:r/>
    </w:p>
    <w:p>
      <w:pPr>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pStyle w:val="10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一、确定第一阶段入围供应商的评审方法</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确定第一阶段入围供应商的评审方法为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价格优先法</w:t>
      </w:r>
      <w:r>
        <w:rPr>
          <w:rFonts w:hint="eastAsia" w:ascii="宋体" w:hAnsi="宋体" w:eastAsia="宋体" w:cs="宋体"/>
          <w:color w:val="000000" w:themeColor="text1"/>
          <w:sz w:val="24"/>
          <w:szCs w:val="24"/>
          <w:highlight w:val="none"/>
          <w14:textFill>
            <w14:solidFill>
              <w14:schemeClr w14:val="tx1"/>
            </w14:solidFill>
          </w14:textFill>
        </w:rPr>
        <w:t xml:space="preserve">。价格优先法是指对满足采购需求且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投标报价</w:t>
      </w:r>
      <w:r>
        <w:rPr>
          <w:rFonts w:hint="eastAsia" w:ascii="宋体" w:hAnsi="宋体" w:eastAsia="宋体" w:cs="宋体"/>
          <w:color w:val="000000" w:themeColor="text1"/>
          <w:sz w:val="24"/>
          <w:szCs w:val="24"/>
          <w:highlight w:val="none"/>
          <w14:textFill>
            <w14:solidFill>
              <w14:schemeClr w14:val="tx1"/>
            </w14:solidFill>
          </w14:textFill>
        </w:rPr>
        <w:t xml:space="preserve">不超过最高限制单价的货物、服务，按照</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投标报价</w:t>
      </w:r>
      <w:r>
        <w:rPr>
          <w:rFonts w:hint="eastAsia" w:ascii="宋体" w:hAnsi="宋体" w:eastAsia="宋体" w:cs="宋体"/>
          <w:color w:val="000000" w:themeColor="text1"/>
          <w:sz w:val="24"/>
          <w:szCs w:val="24"/>
          <w:highlight w:val="none"/>
          <w14:textFill>
            <w14:solidFill>
              <w14:schemeClr w14:val="tx1"/>
            </w14:solidFill>
          </w14:textFill>
        </w:rPr>
        <w:t xml:space="preserve">（1-投标优惠率）从低到高排序，根据征集文件规定的淘汰率或者入围供应商数量上限，确定入围供应商的评审方法。</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入围供应商的淘汰比例：按照淘汰率20%比例入围供应商，向上取整数计算淘汰家数，且至少淘汰一家供应商（提交</w:t>
      </w:r>
      <w:r>
        <w:rPr>
          <w:rFonts w:hint="eastAsia" w:ascii="宋体" w:hAnsi="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和符合资格条件、实质性要求的供应商少于2家时，采购活动终止）。</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评审小组各成员独立对供应商的</w:t>
      </w:r>
      <w:r>
        <w:rPr>
          <w:rFonts w:hint="eastAsia" w:ascii="宋体" w:hAnsi="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按照征集文件的规定和要求进行资格性和符合性评审，如</w:t>
      </w:r>
      <w:r>
        <w:rPr>
          <w:rFonts w:hint="eastAsia" w:ascii="宋体" w:hAnsi="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的内容满足征集文件的实质性要求的，则该</w:t>
      </w:r>
      <w:r>
        <w:rPr>
          <w:rFonts w:hint="eastAsia" w:ascii="宋体" w:hAnsi="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评审合格。如某一条款内容评审不合格，评审专家须注明评审不合格原因。未实质性响应征集文件的</w:t>
      </w:r>
      <w:r>
        <w:rPr>
          <w:rFonts w:hint="eastAsia" w:ascii="宋体" w:hAnsi="宋体" w:cs="宋体"/>
          <w:bCs/>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 w:val="24"/>
          <w:szCs w:val="24"/>
          <w:highlight w:val="none"/>
          <w14:textFill>
            <w14:solidFill>
              <w14:schemeClr w14:val="tx1"/>
            </w14:solidFill>
          </w14:textFill>
        </w:rPr>
        <w:t xml:space="preserve">将被认定为无效文件，评审小组应告知有关供应商。</w:t>
      </w:r>
      <w:r/>
    </w:p>
    <w:p>
      <w:pPr>
        <w:ind w:left="0" w:firstLine="480"/>
        <w:keepLines w:val="0"/>
        <w:keepNext w:val="0"/>
        <w:pageBreakBefore w:val="0"/>
        <w:spacing w:line="360" w:lineRule="auto"/>
        <w:widowControl w:val="off"/>
        <w:tabs>
          <w:tab w:val="left" w:pos="709" w:leader="none"/>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4、如某一评审条款出现评审专家意见不一致时，则按少数服从多数的原则，确定该项条款是否合格。在评审合格的供应商中，由低到高的原则确定供应商顺序。</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5、投标报价相同的供应商推荐入围供应商排序规则：</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在评审合格的供应商中，由投标报价</w:t>
      </w:r>
      <w:r>
        <w:rPr>
          <w:rFonts w:hint="eastAsia" w:ascii="宋体" w:hAnsi="宋体" w:eastAsia="宋体" w:cs="宋体"/>
          <w:color w:val="000000" w:themeColor="text1"/>
          <w:sz w:val="24"/>
          <w:szCs w:val="24"/>
          <w:highlight w:val="none"/>
          <w14:textFill>
            <w14:solidFill>
              <w14:schemeClr w14:val="tx1"/>
            </w14:solidFill>
          </w14:textFill>
        </w:rPr>
        <w:t xml:space="preserve">（1-投标优惠率）</w:t>
      </w:r>
      <w:r>
        <w:rPr>
          <w:rFonts w:hint="eastAsia" w:ascii="宋体" w:hAnsi="宋体" w:eastAsia="宋体" w:cs="宋体"/>
          <w:bCs/>
          <w:color w:val="000000" w:themeColor="text1"/>
          <w:sz w:val="24"/>
          <w:szCs w:val="24"/>
          <w:highlight w:val="none"/>
          <w14:textFill>
            <w14:solidFill>
              <w14:schemeClr w14:val="tx1"/>
            </w14:solidFill>
          </w14:textFill>
        </w:rPr>
        <w:t xml:space="preserve">低到高的</w:t>
      </w:r>
      <w:r>
        <w:rPr>
          <w:rFonts w:hint="eastAsia" w:ascii="宋体" w:hAnsi="宋体" w:eastAsia="宋体" w:cs="宋体"/>
          <w:color w:val="000000" w:themeColor="text1"/>
          <w:sz w:val="24"/>
          <w:szCs w:val="24"/>
          <w:highlight w:val="none"/>
          <w14:textFill>
            <w14:solidFill>
              <w14:schemeClr w14:val="tx1"/>
            </w14:solidFill>
          </w14:textFill>
        </w:rPr>
        <w:t xml:space="preserve">原则确定供应商顺序。评审价格相同且影响供应商入围的，由评审小组以现场抽签的方式决定供应商入围的顺序。</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 xml:space="preserve">7、</w:t>
      </w:r>
      <w:r>
        <w:rPr>
          <w:rFonts w:hint="eastAsia" w:ascii="宋体" w:hAnsi="宋体" w:eastAsia="宋体" w:cs="宋体"/>
          <w:b/>
          <w:color w:val="000000" w:themeColor="text1"/>
          <w:sz w:val="24"/>
          <w:szCs w:val="24"/>
          <w:highlight w:val="none"/>
          <w:lang w:bidi="ar"/>
          <w14:textFill>
            <w14:solidFill>
              <w14:schemeClr w14:val="tx1"/>
            </w14:solidFill>
          </w14:textFill>
        </w:rPr>
        <w:t xml:space="preserve">本项目为非</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专门面向中小企业采购</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针对中小型企业的评审：</w:t>
      </w:r>
      <w:r/>
    </w:p>
    <w:p>
      <w:pPr>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eastAsia="宋体" w:cs="宋体"/>
          <w:b/>
          <w:bCs/>
          <w:color w:val="000000" w:themeColor="text1"/>
          <w:sz w:val="24"/>
          <w:szCs w:val="24"/>
          <w:highlight w:val="non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的扣除，用扣除后的报价参加评审，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本次</w:t>
      </w:r>
      <w:r>
        <w:rPr>
          <w:rFonts w:hint="eastAsia" w:ascii="宋体" w:hAnsi="宋体" w:eastAsia="宋体" w:cs="宋体"/>
          <w:b/>
          <w:bCs/>
          <w:color w:val="000000" w:themeColor="text1"/>
          <w:sz w:val="24"/>
          <w:szCs w:val="24"/>
          <w:highlight w:val="none"/>
          <w14:textFill>
            <w14:solidFill>
              <w14:schemeClr w14:val="tx1"/>
            </w14:solidFill>
          </w14:textFill>
        </w:rPr>
        <w:t xml:space="preserve">采购项目对应的中小企业划分标准所属行业为：其他未列明行业。</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注：①中小企业参加政府采购活动，应当出具《中小企业声明函》，否则不得享受相关中小企业扶持政策；</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②以上规定未尽事项，按《政府采购促进中小企业发展管理办法》等有关制度规定执行。</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（2）根据《关于促进残疾人就业政府采购政策的通知》（财库〔2017〕141号）的通知规定：</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注：供应商如不提供以上声明函的，不得享受相关政府采购政策。</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（3）根据《关于政府采购支持监狱企业发展有关问题的通知》（财库〔2014〕68号）的通知规定：</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在政府采购活动中，监狱企业视同小型、微型企业，享受预留份额、评审中价格扣除等促进中小企业发展的政府采购政策。监狱企业属于小型、微型企业的，不重复享受政策。</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注：供应商如不提供以上证明材料的，不得享受相关政府采购政策。</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89" w:name="_Hlk132982326"/>
      <w:r>
        <w:rPr>
          <w:rFonts w:hint="eastAsia" w:ascii="宋体" w:hAnsi="宋体" w:eastAsia="宋体" w:cs="宋体"/>
          <w:b/>
          <w:bCs/>
          <w:color w:val="000000" w:themeColor="text1"/>
          <w:sz w:val="24"/>
          <w:szCs w:val="24"/>
          <w:highlight w:val="none"/>
          <w14:textFill>
            <w14:solidFill>
              <w14:schemeClr w14:val="tx1"/>
            </w14:solidFill>
          </w14:textFill>
        </w:rPr>
        <w:t xml:space="preserve">二、确定第二阶段成交供应商的方式</w:t>
      </w:r>
      <w:bookmarkEnd w:id="89"/>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szCs w:val="24"/>
          <w:highlight w:val="none"/>
          <w:lang w:bidi="ar"/>
          <w14:textFill>
            <w14:solidFill>
              <w14:schemeClr w14:val="tx1"/>
            </w14:solidFill>
          </w14:textFill>
        </w:rPr>
        <w:t xml:space="preserve">采用直接选定：采购人通过管理系统直接选定服务供应商。由采购人或者服务对象依据价格、质量以及服务便利性、用户评价等因素，从第一阶</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段入围</w:t>
      </w:r>
      <w:r>
        <w:rPr>
          <w:rFonts w:hint="eastAsia" w:ascii="宋体" w:hAnsi="宋体" w:eastAsia="宋体" w:cs="宋体"/>
          <w:color w:val="000000" w:themeColor="text1"/>
          <w:sz w:val="24"/>
          <w:szCs w:val="24"/>
          <w:highlight w:val="none"/>
          <w14:textFill>
            <w14:solidFill>
              <w14:schemeClr w14:val="tx1"/>
            </w14:solidFill>
          </w14:textFill>
        </w:rPr>
        <w:t xml:space="preserve">供应商中直接选定。</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2、如政府采购相关法律法规关于确定成交供应商的方式发生变化的，则应从其规定。</w:t>
      </w:r>
      <w:r/>
    </w:p>
    <w:p>
      <w:pPr>
        <w:ind w:left="0" w:firstLine="482"/>
        <w:jc w:val="right"/>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（全文完）</w:t>
      </w:r>
      <w:r/>
    </w:p>
    <w:sectPr>
      <w:footerReference w:type="default" r:id="rId18"/>
      <w:footerReference w:type="first" r:id="rId19"/>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Courier New">
    <w:panose1 w:val="02070309020205020404"/>
  </w:font>
  <w:font w:name="等线">
    <w:panose1 w:val="02010600030101010101"/>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67"/>
      </w:rPr>
      <w:framePr w:wrap="around" w:vAnchor="text" w:hAnchor="margin" w:xAlign="center" w:y="1"/>
    </w:pPr>
    <w:r>
      <w:rPr>
        <w:rStyle w:val="1067"/>
      </w:rPr>
      <w:fldChar w:fldCharType="begin"/>
    </w:r>
    <w:r>
      <w:rPr>
        <w:rStyle w:val="1067"/>
      </w:rPr>
      <w:instrText xml:space="preserve"> PAGE </w:instrText>
    </w:r>
    <w:r>
      <w:rPr>
        <w:rStyle w:val="1067"/>
      </w:rPr>
      <w:fldChar w:fldCharType="end"/>
    </w:r>
    <w:r/>
  </w:p>
  <w:p>
    <w:pPr>
      <w:pStyle w:val="10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both"/>
      <w:rPr>
        <w:rFonts w:ascii="Times New Roman" w:hAnsi="Times New Roman"/>
        <w:sz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2384425</wp:posOffset>
              </wp:positionH>
              <wp:positionV relativeFrom="paragraph">
                <wp:posOffset>-126365</wp:posOffset>
              </wp:positionV>
              <wp:extent cx="1494155" cy="21844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w="6350">
                        <a:noFill/>
                      </a:ln>
                    </wps:spPr>
                    <wps:txbx>
                      <w:txbxContent>
                        <w:p>
                          <w:pPr>
                            <w:pStyle w:val="1059"/>
                            <w:ind w:firstLine="0"/>
                          </w:pPr>
                          <w:r>
                            <w:t xml:space="preserve">第 </w:t>
                          </w:r>
                          <w:r>
                            <w:fldChar w:fldCharType="begin"/>
                          </w:r>
                          <w:r>
                            <w:instrText xml:space="preserve"> PAGE  \* MERGEFORMAT </w:instrText>
                          </w:r>
                          <w:r>
                            <w:fldChar w:fldCharType="separate"/>
                          </w:r>
                          <w:r>
                            <w:t xml:space="preserve">53</w:t>
                          </w:r>
                          <w:r>
                            <w:fldChar w:fldCharType="end"/>
                          </w:r>
                          <w:r>
                            <w:t xml:space="preserve"> 页 共 </w:t>
                          </w:r>
                          <w:r>
                            <w:rPr>
                              <w:rFonts w:hint="eastAsia"/>
                              <w:lang w:val="en-US" w:eastAsia="zh-CN"/>
                            </w:rPr>
                            <w:t xml:space="preserve">45</w:t>
                          </w:r>
                          <w: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argin-left:187.8pt;mso-position-horizontal:absolute;mso-position-vertical-relative:text;margin-top:-9.9pt;mso-position-vertical:absolute;width:117.6pt;height:17.2pt;mso-wrap-distance-left:9.0pt;mso-wrap-distance-top:0.0pt;mso-wrap-distance-right:9.0pt;mso-wrap-distance-bottom:0.0pt;visibility:visible;" filled="f" stroked="f" strokeweight="0.50pt">
              <v:textbox inset="0,0,0,0">
                <w:txbxContent>
                  <w:p>
                    <w:pPr>
                      <w:pStyle w:val="1059"/>
                      <w:ind w:firstLine="0"/>
                    </w:pPr>
                    <w:r>
                      <w:t xml:space="preserve">第 </w:t>
                    </w:r>
                    <w:r>
                      <w:fldChar w:fldCharType="begin"/>
                    </w:r>
                    <w:r>
                      <w:instrText xml:space="preserve"> PAGE  \* MERGEFORMAT </w:instrText>
                    </w:r>
                    <w:r>
                      <w:fldChar w:fldCharType="separate"/>
                    </w:r>
                    <w:r>
                      <w:t xml:space="preserve">53</w:t>
                    </w:r>
                    <w:r>
                      <w:fldChar w:fldCharType="end"/>
                    </w:r>
                    <w:r>
                      <w:t xml:space="preserve"> 页 共 </w:t>
                    </w:r>
                    <w:r>
                      <w:rPr>
                        <w:rFonts w:hint="eastAsia"/>
                        <w:lang w:val="en-US" w:eastAsia="zh-CN"/>
                      </w:rPr>
                      <w:t xml:space="preserve">45</w:t>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9"/>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9"/>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JSZC-320507-SHYS-K2026-0006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0"/>
      <w:jc w:val="left"/>
      <w:rPr>
        <w:rFonts w:hint="eastAsia"/>
      </w:rPr>
      <w:pBdr>
        <w:bottom w:val="single" w:color="000000" w:sz="4" w:space="0"/>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jc w:val="center"/>
      <w:tabs>
        <w:tab w:val="center" w:pos="4153" w:leader="none"/>
        <w:tab w:val="right" w:pos="8640" w:leader="none"/>
      </w:tabs>
      <w:rPr>
        <w:rFonts w:hint="eastAsia" w:ascii="宋体" w:hAnsi="宋体" w:eastAsia="宋体"/>
        <w:sz w:val="18"/>
        <w:highlight w:val="none"/>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hint="eastAsia" w:ascii="宋体" w:hAnsi="宋体"/>
        <w:color w:val="auto"/>
        <w:sz w:val="18"/>
        <w:highlight w:val="none"/>
        <w:lang w:val="en-US" w:eastAsia="zh-CN"/>
      </w:rPr>
      <w:t xml:space="preserve">        </w:t>
    </w:r>
    <w:r>
      <w:rPr>
        <w:rFonts w:ascii="宋体" w:hAnsi="宋体"/>
        <w:color w:val="auto"/>
        <w:sz w:val="18"/>
        <w:highlight w:val="none"/>
      </w:rPr>
      <w:t xml:space="preserve">  </w:t>
    </w:r>
    <w:r>
      <w:rPr>
        <w:rFonts w:hint="eastAsia" w:ascii="宋体" w:hAnsi="宋体"/>
        <w:color w:val="auto"/>
        <w:sz w:val="18"/>
        <w:highlight w:val="none"/>
      </w:rPr>
      <w:t xml:space="preserve"> </w:t>
    </w:r>
    <w:r>
      <w:rPr>
        <w:rFonts w:ascii="宋体" w:hAnsi="宋体"/>
        <w:color w:val="auto"/>
        <w:sz w:val="18"/>
        <w:highlight w:val="none"/>
      </w:rPr>
      <w:t xml:space="preserve"> </w:t>
    </w:r>
    <w:r>
      <w:rPr>
        <w:rFonts w:hint="eastAsia" w:ascii="宋体" w:hAnsi="宋体"/>
        <w:color w:val="auto"/>
        <w:sz w:val="18"/>
        <w:highlight w:val="none"/>
      </w:rPr>
      <w:t xml:space="preserve">项目编号：</w:t>
    </w:r>
    <w:r>
      <w:rPr>
        <w:rFonts w:hint="eastAsia" w:ascii="宋体" w:hAnsi="宋体"/>
        <w:color w:val="auto"/>
        <w:sz w:val="18"/>
        <w:highlight w:val="none"/>
        <w:lang w:eastAsia="zh-CN"/>
      </w:rPr>
      <w:t xml:space="preserve">JSZC-320507-SHYS-K2026-0006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left="0" w:firstLine="0"/>
      <w:shd w:val="clear" w:color="auto"/>
      <w:tabs>
        <w:tab w:val="clear" w:pos="7143" w:leader="none"/>
        <w:tab w:val="clear" w:pos="14287" w:leader="none"/>
      </w:tabs>
      <w:rPr>
        <w:rFonts w:hint="eastAsia"/>
      </w:rPr>
    </w:pPr>
    <w:r>
      <w:rPr>
        <w:rFonts w:hint="eastAsia" w:ascii="宋体" w:hAnsi="宋体"/>
        <w:sz w:val="18"/>
      </w:rPr>
      <w:t xml:space="preserve">苏州合亿盛工程咨询有限公司 </w:t>
    </w:r>
    <w:r>
      <w:rPr>
        <w:rFonts w:ascii="宋体" w:hAnsi="宋体"/>
        <w:sz w:val="18"/>
      </w:rPr>
      <w:t xml:space="preserve">         </w:t>
    </w:r>
    <w:r>
      <w:rPr>
        <w:rFonts w:ascii="宋体" w:hAnsi="宋体"/>
        <w:sz w:val="18"/>
        <w:highlight w:val="none"/>
      </w:rPr>
      <w:t xml:space="preserve">       </w:t>
    </w:r>
    <w:r>
      <w:rPr>
        <w:rFonts w:hint="eastAsia" w:ascii="宋体" w:hAnsi="宋体"/>
        <w:sz w:val="18"/>
        <w:highlight w:val="none"/>
        <w:lang w:val="en-US" w:eastAsia="zh-CN"/>
      </w:rPr>
      <w:t xml:space="preserve">            </w:t>
    </w:r>
    <w:r>
      <w:rPr>
        <w:rFonts w:ascii="宋体" w:hAnsi="宋体"/>
        <w:sz w:val="18"/>
        <w:highlight w:val="none"/>
      </w:rPr>
      <w:t xml:space="preserve">      </w:t>
    </w:r>
    <w:r>
      <w:rPr>
        <w:rFonts w:hint="eastAsia" w:ascii="宋体" w:hAnsi="宋体"/>
        <w:sz w:val="18"/>
        <w:highlight w:val="none"/>
      </w:rPr>
      <w:t xml:space="preserve"> </w:t>
    </w:r>
    <w:r>
      <w:rPr>
        <w:rFonts w:hint="eastAsia" w:ascii="宋体" w:hAnsi="宋体"/>
        <w:sz w:val="18"/>
        <w:highlight w:val="none"/>
        <w:lang w:val="en-US" w:eastAsia="zh-CN"/>
      </w:rPr>
      <w:t xml:space="preserve">                   </w:t>
    </w:r>
    <w:r>
      <w:rPr>
        <w:rFonts w:hint="eastAsia" w:ascii="宋体" w:hAnsi="宋体"/>
        <w:sz w:val="18"/>
        <w:highlight w:val="yellow"/>
      </w:rPr>
      <w:t xml:space="preserve">项目编号：</w:t>
    </w:r>
    <w:r>
      <w:rPr>
        <w:rFonts w:hint="eastAsia" w:ascii="宋体" w:hAnsi="宋体"/>
        <w:sz w:val="18"/>
        <w:highlight w:val="yellow"/>
        <w:lang w:eastAsia="zh-CN"/>
      </w:rPr>
      <w:t xml:space="preserve">JSZC-320507-SHYS-K2026-0006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next w:val="861"/>
    <w:link w:val="1078"/>
    <w:uiPriority w:val="0"/>
    <w:qFormat/>
    <w:pPr>
      <w:ind w:left="1024"/>
      <w:jc w:val="both"/>
    </w:pPr>
    <w:rPr>
      <w:rFonts w:hint="default" w:ascii="Calibri" w:hAnsi="Calibri" w:eastAsia="宋体" w:cs="Times New Roman"/>
      <w:lang w:val="en-US" w:eastAsia="zh-CN" w:bidi="ar-SA"/>
    </w:rPr>
  </w:style>
  <w:style w:type="paragraph" w:styleId="850">
    <w:name w:val="Heading 1"/>
    <w:basedOn w:val="849"/>
    <w:next w:val="849"/>
    <w:link w:val="898"/>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899"/>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900"/>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901"/>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902"/>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903"/>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05"/>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06"/>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customStyle="1">
    <w:name w:val="正文文本缩进1"/>
    <w:basedOn w:val="849"/>
    <w:next w:val="849"/>
    <w:uiPriority w:val="0"/>
    <w:qFormat/>
    <w:pPr>
      <w:ind w:left="420" w:firstLine="1188"/>
      <w:spacing w:before="0" w:after="0" w:line="360" w:lineRule="exact"/>
    </w:pPr>
  </w:style>
  <w:style w:type="paragraph" w:styleId="862">
    <w:name w:val="toc 7"/>
    <w:basedOn w:val="849"/>
    <w:next w:val="849"/>
    <w:uiPriority w:val="39"/>
    <w:unhideWhenUsed/>
    <w:qFormat/>
    <w:pPr>
      <w:ind w:left="1701" w:right="0" w:firstLine="0"/>
      <w:spacing w:after="57"/>
    </w:pPr>
  </w:style>
  <w:style w:type="paragraph" w:styleId="863">
    <w:name w:val="Normal Indent"/>
    <w:basedOn w:val="849"/>
    <w:next w:val="849"/>
    <w:uiPriority w:val="0"/>
    <w:qFormat/>
    <w:pPr>
      <w:ind w:left="420" w:firstLine="4772"/>
    </w:pPr>
  </w:style>
  <w:style w:type="paragraph" w:styleId="864">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annotation text"/>
    <w:basedOn w:val="849"/>
    <w:uiPriority w:val="99"/>
    <w:semiHidden/>
    <w:unhideWhenUsed/>
    <w:qFormat/>
    <w:pPr>
      <w:jc w:val="left"/>
    </w:pPr>
  </w:style>
  <w:style w:type="paragraph" w:styleId="866">
    <w:name w:val="Body Text"/>
    <w:basedOn w:val="849"/>
    <w:next w:val="863"/>
    <w:uiPriority w:val="0"/>
    <w:semiHidden/>
    <w:qFormat/>
    <w:rPr>
      <w:rFonts w:ascii="仿宋" w:hAnsi="仿宋" w:eastAsia="仿宋" w:cs="仿宋"/>
      <w:sz w:val="22"/>
      <w:szCs w:val="22"/>
      <w:lang w:val="en-US" w:eastAsia="en-US" w:bidi="ar-SA"/>
    </w:rPr>
  </w:style>
  <w:style w:type="paragraph" w:styleId="867">
    <w:name w:val="Body Text Indent"/>
    <w:basedOn w:val="849"/>
    <w:next w:val="868"/>
    <w:uiPriority w:val="0"/>
    <w:qFormat/>
    <w:pPr>
      <w:ind w:left="420" w:firstLine="1188"/>
      <w:spacing w:before="0" w:after="0" w:line="360" w:lineRule="exact"/>
    </w:pPr>
  </w:style>
  <w:style w:type="paragraph" w:styleId="868">
    <w:name w:val="envelope return"/>
    <w:basedOn w:val="849"/>
    <w:uiPriority w:val="99"/>
    <w:unhideWhenUsed/>
    <w:qFormat/>
    <w:rPr>
      <w:rFonts w:ascii="Arial" w:hAnsi="Arial"/>
    </w:rPr>
  </w:style>
  <w:style w:type="paragraph" w:styleId="869">
    <w:name w:val="toc 5"/>
    <w:basedOn w:val="849"/>
    <w:next w:val="849"/>
    <w:uiPriority w:val="39"/>
    <w:unhideWhenUsed/>
    <w:qFormat/>
    <w:pPr>
      <w:ind w:left="1134" w:right="0" w:firstLine="0"/>
      <w:spacing w:after="57"/>
    </w:pPr>
  </w:style>
  <w:style w:type="paragraph" w:styleId="870">
    <w:name w:val="toc 3"/>
    <w:basedOn w:val="849"/>
    <w:next w:val="849"/>
    <w:uiPriority w:val="39"/>
    <w:unhideWhenUsed/>
    <w:qFormat/>
    <w:pPr>
      <w:ind w:left="567" w:right="0" w:firstLine="0"/>
      <w:spacing w:after="57"/>
    </w:pPr>
  </w:style>
  <w:style w:type="paragraph" w:styleId="871">
    <w:name w:val="Plain Text"/>
    <w:basedOn w:val="849"/>
    <w:uiPriority w:val="0"/>
    <w:qFormat/>
    <w:rPr>
      <w:rFonts w:ascii="宋体" w:hAnsi="Courier New"/>
      <w:sz w:val="28"/>
    </w:rPr>
  </w:style>
  <w:style w:type="paragraph" w:styleId="872">
    <w:name w:val="toc 8"/>
    <w:basedOn w:val="849"/>
    <w:next w:val="849"/>
    <w:uiPriority w:val="39"/>
    <w:unhideWhenUsed/>
    <w:qFormat/>
    <w:pPr>
      <w:ind w:left="1984" w:right="0" w:firstLine="0"/>
      <w:spacing w:after="57"/>
    </w:pPr>
  </w:style>
  <w:style w:type="paragraph" w:styleId="873">
    <w:name w:val="endnote text"/>
    <w:basedOn w:val="849"/>
    <w:link w:val="1044"/>
    <w:uiPriority w:val="99"/>
    <w:semiHidden/>
    <w:unhideWhenUsed/>
    <w:qFormat/>
    <w:pPr>
      <w:spacing w:after="0" w:line="240" w:lineRule="auto"/>
    </w:pPr>
    <w:rPr>
      <w:sz w:val="20"/>
    </w:rPr>
  </w:style>
  <w:style w:type="paragraph" w:styleId="874">
    <w:name w:val="Footer"/>
    <w:basedOn w:val="849"/>
    <w:link w:val="917"/>
    <w:uiPriority w:val="99"/>
    <w:unhideWhenUsed/>
    <w:qFormat/>
    <w:pPr>
      <w:spacing w:after="0" w:line="240" w:lineRule="auto"/>
      <w:tabs>
        <w:tab w:val="center" w:pos="7143" w:leader="none"/>
        <w:tab w:val="right" w:pos="14287" w:leader="none"/>
      </w:tabs>
    </w:pPr>
  </w:style>
  <w:style w:type="paragraph" w:styleId="875">
    <w:name w:val="Header"/>
    <w:basedOn w:val="849"/>
    <w:link w:val="915"/>
    <w:uiPriority w:val="99"/>
    <w:unhideWhenUsed/>
    <w:qFormat/>
    <w:pPr>
      <w:spacing w:after="0" w:line="240" w:lineRule="auto"/>
      <w:tabs>
        <w:tab w:val="center" w:pos="7143" w:leader="none"/>
        <w:tab w:val="right" w:pos="14287" w:leader="none"/>
      </w:tabs>
    </w:pPr>
  </w:style>
  <w:style w:type="paragraph" w:styleId="876">
    <w:name w:val="toc 1"/>
    <w:basedOn w:val="849"/>
    <w:next w:val="849"/>
    <w:uiPriority w:val="39"/>
    <w:unhideWhenUsed/>
    <w:qFormat/>
    <w:pPr>
      <w:ind w:left="0" w:right="0" w:firstLine="0"/>
      <w:spacing w:after="57"/>
    </w:pPr>
  </w:style>
  <w:style w:type="paragraph" w:styleId="877">
    <w:name w:val="toc 4"/>
    <w:basedOn w:val="849"/>
    <w:next w:val="849"/>
    <w:uiPriority w:val="39"/>
    <w:unhideWhenUsed/>
    <w:qFormat/>
    <w:pPr>
      <w:ind w:left="850" w:right="0" w:firstLine="0"/>
      <w:spacing w:after="57"/>
    </w:pPr>
  </w:style>
  <w:style w:type="paragraph" w:styleId="878">
    <w:name w:val="Subtitle"/>
    <w:basedOn w:val="849"/>
    <w:next w:val="849"/>
    <w:link w:val="910"/>
    <w:uiPriority w:val="11"/>
    <w:qFormat/>
    <w:pPr>
      <w:spacing w:before="200" w:after="200"/>
    </w:pPr>
    <w:rPr>
      <w:sz w:val="24"/>
      <w:szCs w:val="24"/>
    </w:rPr>
  </w:style>
  <w:style w:type="paragraph" w:styleId="879">
    <w:name w:val="footnote text"/>
    <w:basedOn w:val="849"/>
    <w:link w:val="1043"/>
    <w:uiPriority w:val="99"/>
    <w:semiHidden/>
    <w:unhideWhenUsed/>
    <w:qFormat/>
    <w:pPr>
      <w:spacing w:after="40" w:line="240" w:lineRule="auto"/>
    </w:pPr>
    <w:rPr>
      <w:sz w:val="18"/>
    </w:rPr>
  </w:style>
  <w:style w:type="paragraph" w:styleId="880">
    <w:name w:val="toc 6"/>
    <w:basedOn w:val="849"/>
    <w:next w:val="849"/>
    <w:uiPriority w:val="39"/>
    <w:unhideWhenUsed/>
    <w:qFormat/>
    <w:pPr>
      <w:ind w:left="1417" w:right="0" w:firstLine="0"/>
      <w:spacing w:after="57"/>
    </w:pPr>
  </w:style>
  <w:style w:type="paragraph" w:styleId="881">
    <w:name w:val="Body Text Indent 3"/>
    <w:basedOn w:val="849"/>
    <w:next w:val="849"/>
    <w:uiPriority w:val="0"/>
    <w:qFormat/>
    <w:pPr>
      <w:ind w:firstLine="480"/>
      <w:jc w:val="left"/>
      <w:spacing w:line="440" w:lineRule="atLeast"/>
    </w:pPr>
    <w:rPr>
      <w:sz w:val="24"/>
    </w:rPr>
  </w:style>
  <w:style w:type="paragraph" w:styleId="882">
    <w:name w:val="table of figures"/>
    <w:basedOn w:val="849"/>
    <w:next w:val="849"/>
    <w:uiPriority w:val="99"/>
    <w:unhideWhenUsed/>
    <w:qFormat/>
    <w:pPr>
      <w:spacing w:after="0" w:afterAutospacing="0"/>
    </w:pPr>
  </w:style>
  <w:style w:type="paragraph" w:styleId="883">
    <w:name w:val="toc 2"/>
    <w:basedOn w:val="849"/>
    <w:next w:val="849"/>
    <w:uiPriority w:val="39"/>
    <w:unhideWhenUsed/>
    <w:qFormat/>
    <w:pPr>
      <w:ind w:left="283" w:right="0" w:firstLine="0"/>
      <w:spacing w:after="57"/>
    </w:pPr>
  </w:style>
  <w:style w:type="paragraph" w:styleId="884">
    <w:name w:val="toc 9"/>
    <w:basedOn w:val="849"/>
    <w:next w:val="849"/>
    <w:uiPriority w:val="39"/>
    <w:unhideWhenUsed/>
    <w:qFormat/>
    <w:pPr>
      <w:ind w:left="2268" w:right="0" w:firstLine="0"/>
      <w:spacing w:after="57"/>
    </w:pPr>
  </w:style>
  <w:style w:type="paragraph" w:styleId="885">
    <w:name w:val="Normal (Web)"/>
    <w:basedOn w:val="849"/>
    <w:uiPriority w:val="0"/>
    <w:qFormat/>
    <w:pPr>
      <w:jc w:val="left"/>
      <w:spacing w:before="100" w:beforeAutospacing="1" w:after="100" w:afterAutospacing="1"/>
      <w:widowControl/>
    </w:pPr>
    <w:rPr>
      <w:rFonts w:ascii="宋体" w:hAnsi="宋体" w:cs="宋体"/>
      <w:sz w:val="24"/>
    </w:rPr>
  </w:style>
  <w:style w:type="paragraph" w:styleId="886">
    <w:name w:val="Title"/>
    <w:basedOn w:val="849"/>
    <w:next w:val="849"/>
    <w:link w:val="909"/>
    <w:uiPriority w:val="10"/>
    <w:qFormat/>
    <w:pPr>
      <w:contextualSpacing/>
      <w:spacing w:before="300" w:after="200"/>
    </w:pPr>
    <w:rPr>
      <w:sz w:val="48"/>
      <w:szCs w:val="48"/>
    </w:rPr>
  </w:style>
  <w:style w:type="table" w:styleId="8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Strong"/>
    <w:basedOn w:val="859"/>
    <w:uiPriority w:val="22"/>
    <w:qFormat/>
    <w:rPr>
      <w:b/>
    </w:rPr>
  </w:style>
  <w:style w:type="character" w:styleId="889">
    <w:name w:val="endnote reference"/>
    <w:uiPriority w:val="99"/>
    <w:semiHidden/>
    <w:unhideWhenUsed/>
    <w:qFormat/>
    <w:rPr>
      <w:vertAlign w:val="superscript"/>
    </w:rPr>
  </w:style>
  <w:style w:type="character" w:styleId="890">
    <w:name w:val="Hyperlink"/>
    <w:uiPriority w:val="99"/>
    <w:unhideWhenUsed/>
    <w:qFormat/>
    <w:rPr>
      <w:color w:val="0000ff" w:themeColor="hyperlink"/>
      <w:u w:val="single"/>
      <w14:textFill>
        <w14:solidFill>
          <w14:schemeClr w14:val="hlink"/>
        </w14:solidFill>
      </w14:textFill>
    </w:rPr>
  </w:style>
  <w:style w:type="character" w:styleId="891">
    <w:name w:val="footnote reference"/>
    <w:uiPriority w:val="99"/>
    <w:unhideWhenUsed/>
    <w:qFormat/>
    <w:rPr>
      <w:vertAlign w:val="superscript"/>
    </w:rPr>
  </w:style>
  <w:style w:type="paragraph" w:styleId="892" w:customStyle="1">
    <w:name w:val="Default"/>
    <w:uiPriority w:val="0"/>
    <w:qFormat/>
    <w:pPr>
      <w:ind w:firstLine="5120"/>
      <w:widowControl w:val="off"/>
    </w:pPr>
    <w:rPr>
      <w:rFonts w:hint="default" w:ascii="Calibri" w:hAnsi="Calibri" w:eastAsia="宋体" w:cs="Times New Roman"/>
      <w:lang w:val="en-US" w:eastAsia="zh-CN" w:bidi="ar-SA"/>
    </w:rPr>
  </w:style>
  <w:style w:type="paragraph" w:styleId="893" w:customStyle="1">
    <w:name w:val="正文1"/>
    <w:basedOn w:val="849"/>
    <w:next w:val="849"/>
    <w:uiPriority w:val="0"/>
    <w:qFormat/>
    <w:pPr>
      <w:ind w:left="420" w:firstLine="527"/>
      <w:jc w:val="both"/>
      <w:spacing w:before="120" w:line="360" w:lineRule="auto"/>
      <w:widowControl w:val="off"/>
    </w:pPr>
    <w:rPr>
      <w:rFonts w:ascii="宋体" w:hAnsi="宋体"/>
      <w:szCs w:val="20"/>
    </w:rPr>
  </w:style>
  <w:style w:type="paragraph" w:styleId="894" w:customStyle="1">
    <w:name w:val="正文首行缩进 21"/>
    <w:basedOn w:val="895"/>
    <w:uiPriority w:val="0"/>
    <w:qFormat/>
    <w:pPr>
      <w:ind w:left="420" w:firstLine="420"/>
      <w:spacing w:after="120" w:line="240" w:lineRule="auto"/>
    </w:pPr>
    <w:rPr>
      <w:rFonts w:ascii="等线" w:cs="Times New Roman"/>
      <w:sz w:val="21"/>
      <w:szCs w:val="24"/>
    </w:rPr>
  </w:style>
  <w:style w:type="paragraph" w:styleId="895" w:customStyle="1">
    <w:name w:val="正文文本缩进11"/>
    <w:basedOn w:val="849"/>
    <w:uiPriority w:val="0"/>
    <w:qFormat/>
    <w:pPr>
      <w:ind w:left="420" w:firstLine="1188"/>
      <w:spacing w:before="0" w:after="0" w:line="360" w:lineRule="exact"/>
    </w:pPr>
  </w:style>
  <w:style w:type="paragraph" w:styleId="896" w:customStyle="1">
    <w:name w:val="目录 51"/>
    <w:next w:val="849"/>
    <w:uiPriority w:val="0"/>
    <w:qFormat/>
    <w:pPr>
      <w:ind w:left="1275"/>
      <w:jc w:val="both"/>
    </w:pPr>
    <w:rPr>
      <w:rFonts w:ascii="Times New Roman" w:hAnsi="Times New Roman" w:eastAsia="宋体" w:cs="Times New Roman"/>
      <w:sz w:val="21"/>
      <w:lang w:val="en-US" w:eastAsia="zh-CN" w:bidi="ar-SA"/>
    </w:rPr>
  </w:style>
  <w:style w:type="paragraph" w:styleId="897" w:customStyle="1">
    <w:name w:val="标题 31"/>
    <w:basedOn w:val="849"/>
    <w:next w:val="849"/>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98" w:customStyle="1">
    <w:name w:val="Heading 1 Char"/>
    <w:link w:val="850"/>
    <w:uiPriority w:val="9"/>
    <w:qFormat/>
    <w:rPr>
      <w:rFonts w:ascii="Arial" w:hAnsi="Arial" w:eastAsia="Arial" w:cs="Arial"/>
      <w:sz w:val="40"/>
      <w:szCs w:val="40"/>
    </w:rPr>
  </w:style>
  <w:style w:type="character" w:styleId="899" w:customStyle="1">
    <w:name w:val="Heading 2 Char"/>
    <w:link w:val="851"/>
    <w:uiPriority w:val="9"/>
    <w:qFormat/>
    <w:rPr>
      <w:rFonts w:ascii="Arial" w:hAnsi="Arial" w:eastAsia="Arial" w:cs="Arial"/>
      <w:sz w:val="34"/>
    </w:rPr>
  </w:style>
  <w:style w:type="character" w:styleId="900" w:customStyle="1">
    <w:name w:val="Heading 3 Char"/>
    <w:link w:val="852"/>
    <w:uiPriority w:val="9"/>
    <w:qFormat/>
    <w:rPr>
      <w:rFonts w:ascii="Arial" w:hAnsi="Arial" w:eastAsia="Arial" w:cs="Arial"/>
      <w:sz w:val="30"/>
      <w:szCs w:val="30"/>
    </w:rPr>
  </w:style>
  <w:style w:type="character" w:styleId="901" w:customStyle="1">
    <w:name w:val="Heading 4 Char"/>
    <w:link w:val="853"/>
    <w:uiPriority w:val="9"/>
    <w:qFormat/>
    <w:rPr>
      <w:rFonts w:ascii="Arial" w:hAnsi="Arial" w:eastAsia="Arial" w:cs="Arial"/>
      <w:b/>
      <w:bCs/>
      <w:sz w:val="26"/>
      <w:szCs w:val="26"/>
    </w:rPr>
  </w:style>
  <w:style w:type="character" w:styleId="902" w:customStyle="1">
    <w:name w:val="Heading 5 Char"/>
    <w:link w:val="854"/>
    <w:uiPriority w:val="9"/>
    <w:qFormat/>
    <w:rPr>
      <w:rFonts w:ascii="Arial" w:hAnsi="Arial" w:eastAsia="Arial" w:cs="Arial"/>
      <w:b/>
      <w:bCs/>
      <w:sz w:val="24"/>
      <w:szCs w:val="24"/>
    </w:rPr>
  </w:style>
  <w:style w:type="character" w:styleId="903" w:customStyle="1">
    <w:name w:val="Heading 6 Char"/>
    <w:link w:val="855"/>
    <w:uiPriority w:val="9"/>
    <w:qFormat/>
    <w:rPr>
      <w:rFonts w:ascii="Arial" w:hAnsi="Arial" w:eastAsia="Arial" w:cs="Arial"/>
      <w:b/>
      <w:bCs/>
      <w:sz w:val="22"/>
      <w:szCs w:val="22"/>
    </w:rPr>
  </w:style>
  <w:style w:type="character" w:styleId="904" w:customStyle="1">
    <w:name w:val="Heading 7 Char"/>
    <w:link w:val="856"/>
    <w:uiPriority w:val="9"/>
    <w:qFormat/>
    <w:rPr>
      <w:rFonts w:ascii="Arial" w:hAnsi="Arial" w:eastAsia="Arial" w:cs="Arial"/>
      <w:b/>
      <w:bCs/>
      <w:i/>
      <w:iCs/>
      <w:sz w:val="22"/>
      <w:szCs w:val="22"/>
    </w:rPr>
  </w:style>
  <w:style w:type="character" w:styleId="905" w:customStyle="1">
    <w:name w:val="Heading 8 Char"/>
    <w:link w:val="857"/>
    <w:uiPriority w:val="9"/>
    <w:qFormat/>
    <w:rPr>
      <w:rFonts w:ascii="Arial" w:hAnsi="Arial" w:eastAsia="Arial" w:cs="Arial"/>
      <w:i/>
      <w:iCs/>
      <w:sz w:val="22"/>
      <w:szCs w:val="22"/>
    </w:rPr>
  </w:style>
  <w:style w:type="character" w:styleId="906" w:customStyle="1">
    <w:name w:val="Heading 9 Char"/>
    <w:link w:val="858"/>
    <w:uiPriority w:val="9"/>
    <w:qFormat/>
    <w:rPr>
      <w:rFonts w:ascii="Arial" w:hAnsi="Arial" w:eastAsia="Arial" w:cs="Arial"/>
      <w:i/>
      <w:iCs/>
      <w:sz w:val="21"/>
      <w:szCs w:val="21"/>
    </w:rPr>
  </w:style>
  <w:style w:type="paragraph" w:styleId="907">
    <w:name w:val="List Paragraph"/>
    <w:basedOn w:val="849"/>
    <w:uiPriority w:val="34"/>
    <w:qFormat/>
    <w:pPr>
      <w:contextualSpacing/>
      <w:ind w:left="720"/>
    </w:pPr>
  </w:style>
  <w:style w:type="paragraph" w:styleId="908">
    <w:name w:val="No Spacing"/>
    <w:uiPriority w:val="1"/>
    <w:qFormat/>
    <w:pPr>
      <w:spacing w:before="0" w:after="0" w:line="240" w:lineRule="auto"/>
    </w:pPr>
    <w:rPr>
      <w:rFonts w:hint="default" w:ascii="Times New Roman" w:hAnsi="Times New Roman" w:eastAsia="宋体" w:cs="Times New Roman"/>
    </w:rPr>
  </w:style>
  <w:style w:type="character" w:styleId="909" w:customStyle="1">
    <w:name w:val="Title Char"/>
    <w:link w:val="886"/>
    <w:uiPriority w:val="10"/>
    <w:qFormat/>
    <w:rPr>
      <w:sz w:val="48"/>
      <w:szCs w:val="48"/>
    </w:rPr>
  </w:style>
  <w:style w:type="character" w:styleId="910" w:customStyle="1">
    <w:name w:val="Subtitle Char"/>
    <w:link w:val="878"/>
    <w:uiPriority w:val="11"/>
    <w:qFormat/>
    <w:rPr>
      <w:sz w:val="24"/>
      <w:szCs w:val="24"/>
    </w:rPr>
  </w:style>
  <w:style w:type="paragraph" w:styleId="911">
    <w:name w:val="Quote"/>
    <w:basedOn w:val="849"/>
    <w:next w:val="849"/>
    <w:link w:val="912"/>
    <w:uiPriority w:val="29"/>
    <w:qFormat/>
    <w:pPr>
      <w:ind w:left="720" w:right="720"/>
    </w:pPr>
    <w:rPr>
      <w:i/>
    </w:rPr>
  </w:style>
  <w:style w:type="character" w:styleId="912" w:customStyle="1">
    <w:name w:val="Quote Char"/>
    <w:link w:val="911"/>
    <w:uiPriority w:val="29"/>
    <w:qFormat/>
    <w:rPr>
      <w:i/>
    </w:rPr>
  </w:style>
  <w:style w:type="paragraph" w:styleId="913">
    <w:name w:val="Intense Quote"/>
    <w:basedOn w:val="849"/>
    <w:next w:val="849"/>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Intense Quote Char"/>
    <w:link w:val="913"/>
    <w:uiPriority w:val="30"/>
    <w:qFormat/>
    <w:rPr>
      <w:i/>
    </w:rPr>
  </w:style>
  <w:style w:type="character" w:styleId="915" w:customStyle="1">
    <w:name w:val="Header Char"/>
    <w:link w:val="875"/>
    <w:uiPriority w:val="99"/>
    <w:qFormat/>
  </w:style>
  <w:style w:type="character" w:styleId="916" w:customStyle="1">
    <w:name w:val="Footer Char"/>
    <w:link w:val="874"/>
    <w:uiPriority w:val="99"/>
    <w:qFormat/>
  </w:style>
  <w:style w:type="character" w:styleId="917" w:customStyle="1">
    <w:name w:val="Caption Char"/>
    <w:link w:val="874"/>
    <w:uiPriority w:val="99"/>
    <w:qFormat/>
  </w:style>
  <w:style w:type="table" w:styleId="9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Footnote Text Char"/>
    <w:link w:val="879"/>
    <w:uiPriority w:val="99"/>
    <w:qFormat/>
    <w:rPr>
      <w:sz w:val="18"/>
    </w:rPr>
  </w:style>
  <w:style w:type="character" w:styleId="1044" w:customStyle="1">
    <w:name w:val="Endnote Text Char"/>
    <w:link w:val="873"/>
    <w:uiPriority w:val="99"/>
    <w:qFormat/>
    <w:rPr>
      <w:sz w:val="20"/>
    </w:rPr>
  </w:style>
  <w:style w:type="paragraph" w:styleId="1045" w:customStyle="1">
    <w:name w:val="TOC Heading"/>
    <w:uiPriority w:val="39"/>
    <w:unhideWhenUsed/>
    <w:qFormat/>
    <w:rPr>
      <w:rFonts w:hint="default" w:ascii="Times New Roman" w:hAnsi="Times New Roman" w:eastAsia="宋体" w:cs="Times New Roman"/>
    </w:rPr>
  </w:style>
  <w:style w:type="paragraph" w:styleId="1046" w:customStyle="1">
    <w:name w:val="标题 11"/>
    <w:basedOn w:val="849"/>
    <w:next w:val="849"/>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1047" w:customStyle="1">
    <w:name w:val="标题 21"/>
    <w:basedOn w:val="849"/>
    <w:next w:val="849"/>
    <w:uiPriority w:val="0"/>
    <w:qFormat/>
    <w:pPr>
      <w:keepNext/>
      <w:spacing w:before="240" w:after="60"/>
      <w:outlineLvl w:val="1"/>
    </w:pPr>
    <w:rPr>
      <w:rFonts w:ascii="Arial" w:hAnsi="Arial"/>
      <w:b/>
      <w:bCs/>
      <w:i/>
      <w:iCs/>
      <w:sz w:val="28"/>
      <w:szCs w:val="28"/>
    </w:rPr>
  </w:style>
  <w:style w:type="character" w:styleId="1048" w:customStyle="1">
    <w:name w:val="默认段落字体1"/>
    <w:link w:val="849"/>
    <w:uiPriority w:val="0"/>
    <w:semiHidden/>
    <w:qFormat/>
  </w:style>
  <w:style w:type="table" w:styleId="1049" w:customStyle="1">
    <w:name w:val="普通表格1"/>
    <w:uiPriority w:val="0"/>
    <w:semiHidden/>
    <w:qFormat/>
    <w:tblPr/>
  </w:style>
  <w:style w:type="paragraph" w:styleId="1050" w:customStyle="1">
    <w:name w:val="正文缩进1"/>
    <w:basedOn w:val="849"/>
    <w:next w:val="849"/>
    <w:uiPriority w:val="0"/>
    <w:qFormat/>
    <w:pPr>
      <w:ind w:left="420" w:firstLine="4772"/>
    </w:pPr>
  </w:style>
  <w:style w:type="paragraph" w:styleId="1051" w:customStyle="1">
    <w:name w:val="批注文字1"/>
    <w:basedOn w:val="849"/>
    <w:next w:val="849"/>
    <w:uiPriority w:val="0"/>
    <w:qFormat/>
    <w:pPr>
      <w:ind w:left="0" w:firstLine="3584"/>
      <w:spacing w:before="0" w:after="0" w:line="360" w:lineRule="auto"/>
    </w:pPr>
  </w:style>
  <w:style w:type="paragraph" w:styleId="1052" w:customStyle="1">
    <w:name w:val="正文文本1"/>
    <w:basedOn w:val="849"/>
    <w:next w:val="849"/>
    <w:uiPriority w:val="0"/>
    <w:qFormat/>
    <w:pPr>
      <w:ind w:left="0" w:firstLine="2560"/>
    </w:pPr>
  </w:style>
  <w:style w:type="paragraph" w:styleId="1053" w:customStyle="1">
    <w:name w:val="列表编号 31"/>
    <w:basedOn w:val="1046"/>
    <w:next w:val="849"/>
    <w:uiPriority w:val="0"/>
    <w:qFormat/>
    <w:pPr>
      <w:numPr>
        <w:ilvl w:val="0"/>
        <w:numId w:val="1"/>
      </w:numPr>
    </w:pPr>
  </w:style>
  <w:style w:type="paragraph" w:styleId="1054" w:customStyle="1">
    <w:name w:val="纯文本11"/>
    <w:basedOn w:val="849"/>
    <w:uiPriority w:val="0"/>
    <w:qFormat/>
    <w:rPr>
      <w:rFonts w:hAnsi="Courier New"/>
      <w:sz w:val="21"/>
    </w:rPr>
  </w:style>
  <w:style w:type="paragraph" w:styleId="1055" w:customStyle="1">
    <w:name w:val="列表项目符号 51"/>
    <w:basedOn w:val="1046"/>
    <w:next w:val="1056"/>
    <w:uiPriority w:val="0"/>
    <w:qFormat/>
    <w:pPr>
      <w:numPr>
        <w:ilvl w:val="0"/>
        <w:numId w:val="2"/>
      </w:numPr>
    </w:pPr>
  </w:style>
  <w:style w:type="paragraph" w:styleId="1056" w:customStyle="1">
    <w:name w:val="正文首行缩进1"/>
    <w:next w:val="1053"/>
    <w:uiPriority w:val="0"/>
    <w:qFormat/>
    <w:pPr>
      <w:ind w:left="420" w:firstLine="2724"/>
      <w:spacing w:after="120" w:line="360" w:lineRule="auto"/>
    </w:pPr>
    <w:rPr>
      <w:rFonts w:hint="default" w:ascii="Calibri" w:hAnsi="Calibri" w:eastAsia="宋体" w:cs="Times New Roman"/>
      <w:lang w:val="en-US" w:eastAsia="zh-CN" w:bidi="ar-SA"/>
    </w:rPr>
  </w:style>
  <w:style w:type="paragraph" w:styleId="1057" w:customStyle="1">
    <w:name w:val="日期1"/>
    <w:basedOn w:val="1046"/>
    <w:next w:val="849"/>
    <w:uiPriority w:val="0"/>
    <w:qFormat/>
    <w:pPr>
      <w:ind w:left="0" w:firstLine="2560"/>
      <w:spacing w:before="0" w:after="0" w:line="240" w:lineRule="auto"/>
    </w:pPr>
  </w:style>
  <w:style w:type="paragraph" w:styleId="1058" w:customStyle="1">
    <w:name w:val="批注框文本1"/>
    <w:basedOn w:val="849"/>
    <w:uiPriority w:val="0"/>
    <w:unhideWhenUsed/>
    <w:qFormat/>
    <w:rPr>
      <w:sz w:val="18"/>
      <w:szCs w:val="18"/>
    </w:rPr>
  </w:style>
  <w:style w:type="paragraph" w:styleId="1059" w:customStyle="1">
    <w:name w:val="页脚1"/>
    <w:basedOn w:val="1046"/>
    <w:next w:val="1060"/>
    <w:uiPriority w:val="99"/>
    <w:qFormat/>
    <w:pPr>
      <w:ind w:left="0" w:firstLine="3584"/>
      <w:spacing w:before="0" w:after="0" w:line="240" w:lineRule="auto"/>
    </w:pPr>
  </w:style>
  <w:style w:type="paragraph" w:styleId="1060" w:customStyle="1">
    <w:name w:val="Char Char Char Char Char Char Char Char Char Char Char Char Char"/>
    <w:basedOn w:val="1046"/>
    <w:next w:val="849"/>
    <w:uiPriority w:val="0"/>
    <w:qFormat/>
    <w:pPr>
      <w:ind w:left="0" w:firstLine="3584"/>
      <w:spacing w:before="0" w:after="160" w:line="240" w:lineRule="exact"/>
    </w:pPr>
  </w:style>
  <w:style w:type="paragraph" w:styleId="1061" w:customStyle="1">
    <w:name w:val="寄信人地址1"/>
    <w:basedOn w:val="849"/>
    <w:uiPriority w:val="99"/>
    <w:unhideWhenUsed/>
    <w:qFormat/>
    <w:rPr>
      <w:rFonts w:ascii="Arial" w:hAnsi="Arial"/>
    </w:rPr>
  </w:style>
  <w:style w:type="paragraph" w:styleId="1062" w:customStyle="1">
    <w:name w:val="页眉1"/>
    <w:basedOn w:val="1046"/>
    <w:next w:val="1057"/>
    <w:uiPriority w:val="99"/>
    <w:qFormat/>
    <w:pPr>
      <w:ind w:left="0" w:firstLine="3584"/>
      <w:jc w:val="center"/>
      <w:spacing w:before="0" w:after="0" w:line="240" w:lineRule="auto"/>
      <w:pBdr>
        <w:bottom w:val="none" w:color="000000" w:sz="0" w:space="0"/>
      </w:pBdr>
    </w:pPr>
  </w:style>
  <w:style w:type="paragraph" w:styleId="1063" w:customStyle="1">
    <w:name w:val="目录 11"/>
    <w:basedOn w:val="1046"/>
    <w:next w:val="849"/>
    <w:uiPriority w:val="39"/>
    <w:qFormat/>
    <w:pPr>
      <w:ind w:left="0" w:firstLine="4608"/>
      <w:spacing w:before="0" w:after="0" w:line="240" w:lineRule="auto"/>
    </w:pPr>
  </w:style>
  <w:style w:type="paragraph" w:styleId="1064" w:customStyle="1">
    <w:name w:val="目录 21"/>
    <w:basedOn w:val="849"/>
    <w:next w:val="849"/>
    <w:uiPriority w:val="0"/>
    <w:qFormat/>
    <w:pPr>
      <w:ind w:left="420"/>
    </w:pPr>
  </w:style>
  <w:style w:type="paragraph" w:styleId="1065" w:customStyle="1">
    <w:name w:val="普通(网站)1"/>
    <w:basedOn w:val="849"/>
    <w:uiPriority w:val="0"/>
    <w:qFormat/>
    <w:rPr>
      <w:sz w:val="24"/>
    </w:rPr>
  </w:style>
  <w:style w:type="table" w:styleId="1066" w:customStyle="1">
    <w:name w:val="网格型1"/>
    <w:basedOn w:val="1049"/>
    <w:uiPriority w:val="59"/>
    <w:qFormat/>
    <w:tblPr/>
  </w:style>
  <w:style w:type="character" w:styleId="1067" w:customStyle="1">
    <w:name w:val="页码1"/>
    <w:link w:val="849"/>
    <w:uiPriority w:val="0"/>
    <w:qFormat/>
    <w:rPr>
      <w:sz w:val="20"/>
    </w:rPr>
  </w:style>
  <w:style w:type="character" w:styleId="1068" w:customStyle="1">
    <w:name w:val="已访问的超链接1"/>
    <w:link w:val="849"/>
    <w:uiPriority w:val="0"/>
    <w:qFormat/>
    <w:rPr>
      <w:color w:val="333333"/>
      <w:u w:val="none"/>
    </w:rPr>
  </w:style>
  <w:style w:type="character" w:styleId="1069" w:customStyle="1">
    <w:name w:val="强调1"/>
    <w:link w:val="849"/>
    <w:uiPriority w:val="0"/>
    <w:qFormat/>
  </w:style>
  <w:style w:type="character" w:styleId="1070" w:customStyle="1">
    <w:name w:val="超链接1"/>
    <w:link w:val="849"/>
    <w:uiPriority w:val="99"/>
    <w:qFormat/>
    <w:rPr>
      <w:color w:val="333333"/>
      <w:sz w:val="20"/>
      <w:u w:val="none"/>
    </w:rPr>
  </w:style>
  <w:style w:type="paragraph" w:styleId="1071" w:customStyle="1">
    <w:name w:val="段"/>
    <w:next w:val="849"/>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72" w:customStyle="1">
    <w:name w:val="首行缩进"/>
    <w:basedOn w:val="849"/>
    <w:uiPriority w:val="0"/>
    <w:qFormat/>
    <w:pPr>
      <w:ind w:firstLine="480"/>
    </w:pPr>
    <w:rPr>
      <w:lang w:val="zh-CN"/>
    </w:rPr>
  </w:style>
  <w:style w:type="paragraph" w:styleId="1073" w:customStyle="1">
    <w:name w:val="_Style 6"/>
    <w:basedOn w:val="1046"/>
    <w:next w:val="849"/>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74" w:customStyle="1">
    <w:name w:val="纯文本3"/>
    <w:basedOn w:val="849"/>
    <w:uiPriority w:val="0"/>
    <w:qFormat/>
    <w:rPr>
      <w:rFonts w:ascii="宋体" w:hAnsi="Courier New"/>
    </w:rPr>
  </w:style>
  <w:style w:type="character" w:styleId="1075" w:customStyle="1">
    <w:name w:val="font11"/>
    <w:link w:val="849"/>
    <w:uiPriority w:val="0"/>
    <w:qFormat/>
    <w:rPr>
      <w:rFonts w:ascii="Times New Roman" w:hAnsi="Times New Roman" w:cs="Times New Roman"/>
      <w:color w:val="000000"/>
      <w:sz w:val="21"/>
      <w:szCs w:val="21"/>
      <w:u w:val="none"/>
    </w:rPr>
  </w:style>
  <w:style w:type="character" w:styleId="1076" w:customStyle="1">
    <w:name w:val="font21"/>
    <w:link w:val="849"/>
    <w:uiPriority w:val="0"/>
    <w:qFormat/>
    <w:rPr>
      <w:rFonts w:hint="eastAsia" w:ascii="宋体" w:hAnsi="宋体" w:eastAsia="宋体" w:cs="宋体"/>
      <w:color w:val="000000"/>
      <w:sz w:val="21"/>
      <w:szCs w:val="21"/>
      <w:u w:val="none"/>
    </w:rPr>
  </w:style>
  <w:style w:type="paragraph" w:styleId="1077" w:customStyle="1">
    <w:name w:val="纯文本1"/>
    <w:basedOn w:val="849"/>
    <w:uiPriority w:val="0"/>
    <w:qFormat/>
    <w:rPr>
      <w:rFonts w:hAnsi="Courier New" w:eastAsia="楷体_GB2312"/>
      <w:sz w:val="28"/>
    </w:rPr>
  </w:style>
  <w:style w:type="character" w:styleId="1078" w:customStyle="1">
    <w:name w:val="NormalCharacter1"/>
    <w:link w:val="849"/>
    <w:uiPriority w:val="0"/>
    <w:semiHidden/>
    <w:qFormat/>
  </w:style>
  <w:style w:type="paragraph" w:styleId="1079" w:customStyle="1">
    <w:name w:val="NormalIndent1"/>
    <w:basedOn w:val="849"/>
    <w:uiPriority w:val="0"/>
    <w:qFormat/>
    <w:pPr>
      <w:ind w:firstLine="420"/>
      <w:jc w:val="left"/>
    </w:pPr>
    <w:rPr>
      <w:sz w:val="24"/>
    </w:rPr>
  </w:style>
  <w:style w:type="paragraph" w:styleId="1080" w:customStyle="1">
    <w:name w:val="UserStyle_34"/>
    <w:basedOn w:val="849"/>
    <w:uiPriority w:val="0"/>
    <w:qFormat/>
    <w:pPr>
      <w:ind w:firstLine="200"/>
      <w:spacing w:before="50" w:after="50" w:line="360" w:lineRule="auto"/>
    </w:pPr>
    <w:rPr>
      <w:rFonts w:eastAsia="宋体"/>
      <w:sz w:val="24"/>
      <w:szCs w:val="24"/>
    </w:rPr>
  </w:style>
  <w:style w:type="paragraph" w:styleId="1081" w:customStyle="1">
    <w:name w:val="UserStyle_28"/>
    <w:basedOn w:val="849"/>
    <w:uiPriority w:val="0"/>
    <w:qFormat/>
    <w:pPr>
      <w:ind w:firstLine="480"/>
      <w:spacing w:line="360" w:lineRule="auto"/>
    </w:pPr>
    <w:rPr>
      <w:rFonts w:ascii="Calibri" w:hAnsi="Calibri" w:eastAsia="宋体"/>
      <w:sz w:val="24"/>
    </w:rPr>
  </w:style>
  <w:style w:type="paragraph" w:styleId="1082" w:customStyle="1">
    <w:name w:val="Acetate1"/>
    <w:basedOn w:val="849"/>
    <w:uiPriority w:val="0"/>
    <w:semiHidden/>
    <w:qFormat/>
    <w:rPr>
      <w:sz w:val="18"/>
      <w:szCs w:val="18"/>
    </w:rPr>
  </w:style>
  <w:style w:type="paragraph" w:styleId="1083" w:customStyle="1">
    <w:name w:val="PlainText1"/>
    <w:basedOn w:val="849"/>
    <w:uiPriority w:val="0"/>
    <w:qFormat/>
    <w:rPr>
      <w:rFonts w:ascii="宋体" w:hAnsi="Courier New"/>
    </w:rPr>
  </w:style>
  <w:style w:type="paragraph" w:styleId="1084" w:customStyle="1">
    <w:name w:val="纯文本4"/>
    <w:basedOn w:val="849"/>
    <w:uiPriority w:val="0"/>
    <w:qFormat/>
    <w:pPr>
      <w:widowControl w:val="off"/>
    </w:pPr>
    <w:rPr>
      <w:rFonts w:ascii="宋体" w:hAnsi="Courier New"/>
      <w:szCs w:val="20"/>
      <w:lang w:val="zh-CN" w:eastAsia="zh-CN"/>
    </w:rPr>
  </w:style>
  <w:style w:type="paragraph" w:styleId="1085" w:customStyle="1">
    <w:name w:val="Andy_正文"/>
    <w:basedOn w:val="849"/>
    <w:uiPriority w:val="0"/>
    <w:qFormat/>
    <w:pPr>
      <w:ind w:firstLine="480"/>
      <w:spacing w:line="360" w:lineRule="auto"/>
      <w:widowControl w:val="off"/>
    </w:pPr>
    <w:rPr>
      <w:rFonts w:ascii="Calibri" w:hAnsi="Calibri" w:eastAsia="宋体"/>
      <w:sz w:val="24"/>
    </w:rPr>
  </w:style>
  <w:style w:type="paragraph" w:styleId="1086" w:customStyle="1">
    <w:name w:val="WPSOffice手动目录 1"/>
    <w:uiPriority w:val="0"/>
    <w:qFormat/>
    <w:rPr>
      <w:rFonts w:hint="default" w:ascii="Times New Roman" w:hAnsi="Times New Roman" w:eastAsia="宋体" w:cs="Times New Roman"/>
      <w:lang w:val="en-US" w:eastAsia="zh-CN" w:bidi="ar-SA"/>
    </w:rPr>
  </w:style>
  <w:style w:type="paragraph" w:styleId="1087" w:customStyle="1">
    <w:name w:val="UserStyle_62"/>
    <w:basedOn w:val="849"/>
    <w:uiPriority w:val="0"/>
    <w:qFormat/>
    <w:rPr>
      <w:rFonts w:ascii="宋体" w:hAnsi="Courier New"/>
    </w:rPr>
  </w:style>
  <w:style w:type="paragraph" w:styleId="1088" w:customStyle="1">
    <w:name w:val="Plain Text1"/>
    <w:basedOn w:val="849"/>
    <w:uiPriority w:val="0"/>
    <w:qFormat/>
    <w:pPr>
      <w:widowControl w:val="off"/>
    </w:pPr>
    <w:rPr>
      <w:rFonts w:hint="eastAsia" w:ascii="宋体" w:hAnsi="Courier New"/>
      <w:sz w:val="28"/>
    </w:rPr>
  </w:style>
  <w:style w:type="paragraph" w:styleId="1089" w:customStyle="1">
    <w:name w:val="Table Text"/>
    <w:basedOn w:val="849"/>
    <w:uiPriority w:val="0"/>
    <w:semiHidden/>
    <w:qFormat/>
    <w:rPr>
      <w:rFonts w:ascii="仿宋" w:hAnsi="仿宋" w:eastAsia="仿宋" w:cs="仿宋"/>
      <w:sz w:val="22"/>
      <w:szCs w:val="22"/>
      <w:lang w:val="en-US" w:eastAsia="en-US" w:bidi="ar-SA"/>
    </w:rPr>
  </w:style>
  <w:style w:type="table" w:styleId="1090" w:customStyle="1">
    <w:name w:val="Table Normal"/>
    <w:uiPriority w:val="0"/>
    <w:semiHidden/>
    <w:unhideWhenUsed/>
    <w:qFormat/>
    <w:tblPr>
      <w:tblCellMar>
        <w:left w:w="0" w:type="dxa"/>
        <w:top w:w="0" w:type="dxa"/>
        <w:right w:w="0" w:type="dxa"/>
        <w:bottom w:w="0" w:type="dxa"/>
      </w:tblCellMar>
    </w:tblPr>
  </w:style>
  <w:style w:type="character" w:styleId="1091" w:customStyle="1">
    <w:name w:val="NormalCharacter"/>
    <w:basedOn w:val="859"/>
    <w:link w:val="1092"/>
    <w:uiPriority w:val="0"/>
    <w:semiHidden/>
    <w:qFormat/>
    <w:rPr>
      <w:rFonts w:ascii="Calibri" w:hAnsi="Calibri" w:eastAsia="宋体" w:cs="Times New Roman"/>
    </w:rPr>
  </w:style>
  <w:style w:type="paragraph" w:styleId="1092" w:customStyle="1">
    <w:name w:val="UserStyle_3"/>
    <w:basedOn w:val="849"/>
    <w:link w:val="1091"/>
    <w:uiPriority w:val="0"/>
    <w:qFormat/>
    <w:pPr>
      <w:ind w:left="0"/>
      <w:jc w:val="left"/>
      <w:spacing w:line="360" w:lineRule="auto"/>
      <w:shd w:val="clear" w:color="auto" w:fill="000080"/>
    </w:pPr>
    <w:rPr>
      <w:rFonts w:ascii="Calibri" w:hAnsi="Calibri" w:eastAsia="宋体" w:cs="Times New Roman"/>
    </w:rPr>
  </w:style>
  <w:style w:type="paragraph" w:styleId="1093" w:customStyle="1">
    <w:name w:val="NormalIndent"/>
    <w:basedOn w:val="849"/>
    <w:uiPriority w:val="0"/>
    <w:qFormat/>
    <w:pPr>
      <w:ind w:firstLine="420"/>
      <w:jc w:val="left"/>
    </w:pPr>
    <w:rPr>
      <w:sz w:val="24"/>
    </w:rPr>
  </w:style>
  <w:style w:type="paragraph" w:styleId="1094" w:customStyle="1">
    <w:name w:val="正文文本缩进 31"/>
    <w:basedOn w:val="849"/>
    <w:next w:val="849"/>
    <w:uiPriority w:val="0"/>
    <w:qFormat/>
    <w:pPr>
      <w:ind w:firstLine="480"/>
      <w:jc w:val="left"/>
      <w:spacing w:line="440" w:lineRule="atLeast"/>
    </w:pPr>
    <w:rPr>
      <w:sz w:val="24"/>
    </w:rPr>
  </w:style>
  <w:style w:type="paragraph" w:styleId="1095" w:customStyle="1">
    <w:name w:val="正文文本11"/>
    <w:basedOn w:val="849"/>
    <w:next w:val="1050"/>
    <w:uiPriority w:val="99"/>
    <w:qFormat/>
    <w:rPr>
      <w:rFonts w:ascii="楷体_GB2312" w:hAnsi="宋体" w:eastAsia="楷体_GB2312"/>
      <w:sz w:val="28"/>
      <w:szCs w:val="28"/>
    </w:rPr>
  </w:style>
  <w:style w:type="paragraph" w:styleId="1096" w:customStyle="1">
    <w:name w:val="样式  + 首行缩进:  2 字符"/>
    <w:basedOn w:val="849"/>
    <w:uiPriority w:val="0"/>
    <w:qFormat/>
    <w:pPr>
      <w:ind w:firstLine="524"/>
      <w:spacing w:line="360" w:lineRule="auto"/>
    </w:pPr>
    <w:rPr>
      <w:rFonts w:ascii="宋体" w:hAnsi="宋体"/>
      <w:spacing w:val="11"/>
      <w:sz w:val="24"/>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徐晓逸</cp:lastModifiedBy>
  <cp:revision>11</cp:revision>
  <dcterms:created xsi:type="dcterms:W3CDTF">2024-02-19T05:34:00Z</dcterms:created>
  <dcterms:modified xsi:type="dcterms:W3CDTF">2026-04-09T03:56:56Z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113478F9C4E44ECAB83977F20B824352_13</vt:lpwstr>
  </property>
  <property fmtid="{D5CDD505-2E9C-101B-9397-08002B2CF9AE}" pid="4" name="KSOTemplateDocerSaveRecord">
    <vt:lpwstr>eyJoZGlkIjoiNThlNTFkZmFiZGI5Yzg1MGYyMWY0YjY4ZjI4ODVkZjAiLCJ1c2VySWQiOiIyMTgwODY5NDAifQ==</vt:lpwstr>
  </property>
</Properties>
</file>