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7"/>
        <w:jc w:val="center"/>
        <w:spacing w:before="240" w:after="24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jc w:val="center"/>
        <w:spacing w:before="240" w:after="240" w:line="85" w:lineRule="atLeast"/>
        <w:rPr>
          <w:rFonts w:hint="eastAsia" w:ascii="宋体" w:hAnsi="宋体" w:eastAsia="宋体" w:cs="宋体"/>
          <w:b/>
          <w:color w:val="000000"/>
          <w:sz w:val="4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rPr>
        <w:t xml:space="preserve">江苏卫生健康职业学院</w:t>
      </w:r>
      <w:r>
        <w:rPr>
          <w:rFonts w:hint="eastAsia" w:ascii="宋体" w:hAnsi="宋体" w:eastAsia="宋体" w:cs="宋体"/>
          <w:b/>
          <w:bCs/>
          <w:color w:val="000000"/>
          <w:sz w:val="48"/>
          <w:szCs w:val="48"/>
        </w:rPr>
        <w:t xml:space="preserve">人体结构教学科普馆多媒体教学互动设备采购</w:t>
      </w:r>
      <w:r>
        <w:rPr>
          <w:rFonts w:hint="eastAsia" w:ascii="宋体" w:hAnsi="宋体" w:eastAsia="宋体" w:cs="宋体"/>
          <w:b/>
          <w:bCs/>
          <w:color w:val="000000"/>
          <w:sz w:val="48"/>
          <w:szCs w:val="48"/>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招标文件</w:t>
      </w:r>
      <w:r>
        <w:rPr>
          <w:color w:val="000000"/>
        </w:rPr>
      </w:r>
      <w:r/>
    </w:p>
    <w:p>
      <w:pPr>
        <w:pStyle w:val="757"/>
        <w:jc w:val="center"/>
        <w:spacing w:before="9"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（货物类）</w:t>
      </w:r>
      <w:r>
        <w:rPr>
          <w:color w:val="000000"/>
        </w:rPr>
      </w:r>
      <w:r/>
    </w:p>
    <w:p>
      <w:pPr>
        <w:pStyle w:val="757"/>
        <w:jc w:val="center"/>
        <w:spacing w:before="240" w:after="24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招标编号：</w:t>
      </w:r>
      <w:r>
        <w:rPr>
          <w:rFonts w:hint="eastAsia" w:ascii="宋体" w:hAnsi="宋体" w:eastAsia="宋体" w:cs="宋体"/>
          <w:b/>
          <w:color w:val="000000"/>
          <w:sz w:val="36"/>
          <w:lang w:eastAsia="zh-CN"/>
        </w:rPr>
        <w:t xml:space="preserve">JSZC-320000-NJJC-G2026-0039</w:t>
      </w:r>
      <w:r>
        <w:rPr>
          <w:rFonts w:ascii="宋体" w:hAnsi="宋体" w:eastAsia="宋体" w:cs="宋体"/>
          <w:b/>
          <w:color w:val="000000"/>
          <w:sz w:val="36"/>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57"/>
        <w:ind w:left="698" w:firstLine="1285"/>
        <w:spacing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rFonts w:ascii="宋体" w:hAnsi="宋体" w:eastAsia="宋体" w:cs="宋体"/>
          <w:b/>
          <w:color w:val="000000"/>
          <w:sz w:val="36"/>
        </w:rPr>
      </w:r>
      <w:r/>
    </w:p>
    <w:p>
      <w:pPr>
        <w:pStyle w:val="757"/>
        <w:rPr>
          <w:rFonts w:ascii="宋体" w:hAnsi="宋体" w:eastAsia="宋体" w:cs="宋体"/>
          <w:b/>
          <w:color w:val="000000"/>
          <w:sz w:val="36"/>
        </w:rPr>
      </w:pPr>
      <w:r>
        <w:rPr>
          <w:rFonts w:ascii="宋体" w:hAnsi="宋体" w:eastAsia="宋体" w:cs="宋体"/>
          <w:b/>
          <w:color w:val="000000"/>
          <w:sz w:val="36"/>
        </w:rPr>
      </w:r>
      <w:r/>
    </w:p>
    <w:p>
      <w:pPr>
        <w:pStyle w:val="791"/>
        <w:rPr>
          <w:color w:val="000000"/>
        </w:rPr>
      </w:pPr>
      <w:r>
        <w:rPr>
          <w:color w:val="000000"/>
        </w:rPr>
      </w:r>
      <w:r/>
    </w:p>
    <w:p>
      <w:pPr>
        <w:pStyle w:val="757"/>
        <w:ind w:left="698" w:firstLine="128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57"/>
        <w:ind w:left="698" w:firstLine="1285"/>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 购 人：</w:t>
      </w:r>
      <w:r>
        <w:rPr>
          <w:rFonts w:hint="eastAsia" w:ascii="宋体" w:hAnsi="宋体" w:eastAsia="宋体" w:cs="宋体"/>
          <w:b/>
          <w:color w:val="000000"/>
          <w:sz w:val="36"/>
        </w:rPr>
        <w:t xml:space="preserve">江苏卫生健康职业学院</w:t>
      </w:r>
      <w:r>
        <w:rPr>
          <w:rFonts w:hint="eastAsia" w:eastAsia="宋体"/>
          <w:color w:val="000000"/>
        </w:rPr>
      </w:r>
      <w:r/>
    </w:p>
    <w:p>
      <w:pPr>
        <w:pStyle w:val="757"/>
        <w:ind w:left="69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采购代理机构：南京江城工程项目管理有</w:t>
      </w:r>
      <w:r>
        <w:rPr>
          <w:rFonts w:hint="eastAsia" w:ascii="宋体" w:hAnsi="宋体" w:eastAsia="宋体" w:cs="宋体"/>
          <w:b/>
          <w:color w:val="000000"/>
          <w:sz w:val="36"/>
        </w:rPr>
        <w:t xml:space="preserve">限</w:t>
      </w:r>
      <w:r>
        <w:rPr>
          <w:rFonts w:ascii="宋体" w:hAnsi="宋体" w:eastAsia="宋体" w:cs="宋体"/>
          <w:b/>
          <w:color w:val="000000"/>
          <w:sz w:val="36"/>
        </w:rPr>
        <w:t xml:space="preserve">公司</w:t>
      </w:r>
      <w:r>
        <w:rPr>
          <w:color w:val="000000"/>
        </w:rPr>
      </w:r>
      <w:r/>
    </w:p>
    <w:p>
      <w:pPr>
        <w:pStyle w:val="757"/>
        <w:ind w:right="1933" w:firstLine="2049"/>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w:t>
      </w:r>
      <w:r>
        <w:rPr>
          <w:rFonts w:hint="eastAsia" w:ascii="宋体" w:hAnsi="宋体" w:eastAsia="宋体" w:cs="宋体"/>
          <w:b/>
          <w:color w:val="000000"/>
          <w:sz w:val="36"/>
        </w:rPr>
        <w:t xml:space="preserve">二〇二六</w:t>
      </w:r>
      <w:r>
        <w:rPr>
          <w:rFonts w:ascii="宋体" w:hAnsi="宋体" w:eastAsia="宋体" w:cs="宋体"/>
          <w:b/>
          <w:color w:val="000000"/>
          <w:sz w:val="36"/>
        </w:rPr>
        <w:t xml:space="preserve">年</w:t>
      </w:r>
      <w:r>
        <w:rPr>
          <w:rFonts w:hint="eastAsia" w:ascii="宋体" w:hAnsi="宋体" w:eastAsia="宋体" w:cs="宋体"/>
          <w:b/>
          <w:color w:val="000000"/>
          <w:sz w:val="36"/>
          <w:lang w:val="en-US" w:eastAsia="zh-CN"/>
        </w:rPr>
        <w:t xml:space="preserve">五</w:t>
      </w:r>
      <w:r>
        <w:rPr>
          <w:rFonts w:ascii="宋体" w:hAnsi="宋体" w:eastAsia="宋体" w:cs="宋体"/>
          <w:b/>
          <w:color w:val="000000"/>
          <w:sz w:val="36"/>
        </w:rPr>
        <w:t xml:space="preserve">月</w:t>
      </w:r>
      <w:r>
        <w:rPr>
          <w:color w:val="000000"/>
        </w:rPr>
      </w:r>
      <w:r/>
    </w:p>
    <w:p>
      <w:pPr>
        <w:pStyle w:val="757"/>
        <w:ind w:right="1933" w:firstLine="1366"/>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57"/>
        <w:ind w:right="1933" w:firstLine="1366"/>
        <w:jc w:val="center"/>
        <w:spacing w:line="85" w:lineRule="atLeast"/>
        <w:rPr>
          <w:rFonts w:hint="eastAsia" w:ascii="宋体" w:hAnsi="宋体" w:eastAsia="宋体" w:cs="宋体"/>
          <w:color w:val="000000"/>
          <w:sz w:val="22"/>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24"/>
        </w:rPr>
        <w:t xml:space="preserve">目 录</w:t>
      </w:r>
      <w:r>
        <w:rPr>
          <w:rFonts w:hint="eastAsia" w:ascii="宋体" w:hAnsi="宋体" w:eastAsia="宋体" w:cs="宋体"/>
          <w:color w:val="000000"/>
          <w:sz w:val="22"/>
          <w:szCs w:val="24"/>
        </w:rPr>
      </w:r>
      <w:r/>
    </w:p>
    <w:p>
      <w:pPr>
        <w:pStyle w:val="757"/>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57"/>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 招标公告</w:t>
      </w:r>
      <w:r>
        <w:rPr>
          <w:rFonts w:hint="eastAsia" w:ascii="宋体" w:hAnsi="宋体" w:eastAsia="宋体" w:cs="宋体"/>
          <w:color w:val="000000"/>
          <w:sz w:val="28"/>
          <w:szCs w:val="28"/>
        </w:rPr>
      </w:r>
      <w:r/>
    </w:p>
    <w:p>
      <w:pPr>
        <w:pStyle w:val="757"/>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第二章  投标供应商须知</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57"/>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第三章 评标标准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57"/>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第四章 招标项目的技术规格、要求和数量等</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57"/>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第五章 合同草案条款及格式</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57"/>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第六章 投标文件格式</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57"/>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b/>
          <w:color w:val="000000"/>
          <w:sz w:val="32"/>
        </w:rPr>
      </w:r>
      <w:r/>
    </w:p>
    <w:p>
      <w:pPr>
        <w:pStyle w:val="757"/>
        <w:jc w:val="center"/>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 招标公告</w:t>
      </w:r>
      <w:r>
        <w:rPr>
          <w:color w:val="000000"/>
        </w:rPr>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u w:val="single"/>
        </w:rPr>
        <w:t xml:space="preserve">江苏卫生健康职业学院</w:t>
      </w:r>
      <w:r>
        <w:rPr>
          <w:rFonts w:hint="eastAsia" w:ascii="宋体" w:hAnsi="宋体" w:eastAsia="宋体" w:cs="宋体"/>
          <w:color w:val="000000"/>
          <w:u w:val="single"/>
        </w:rPr>
        <w:t xml:space="preserve">人体结构教学科普馆多媒体教学互动设备采购</w:t>
      </w:r>
      <w:r>
        <w:rPr>
          <w:rFonts w:hint="eastAsia" w:ascii="宋体" w:hAnsi="宋体" w:eastAsia="宋体" w:cs="宋体"/>
          <w:color w:val="000000"/>
          <w:szCs w:val="21"/>
        </w:rPr>
        <w:t xml:space="preserve">的潜在供应商应在</w:t>
      </w:r>
      <w:r>
        <w:rPr>
          <w:rFonts w:hint="eastAsia" w:ascii="宋体" w:hAnsi="宋体" w:eastAsia="宋体" w:cs="宋体"/>
          <w:color w:val="000000"/>
          <w:szCs w:val="21"/>
          <w:u w:val="single"/>
        </w:rPr>
        <w:t xml:space="preserve">“苏采云”系统内免费下载</w:t>
      </w:r>
      <w:r>
        <w:rPr>
          <w:rFonts w:hint="eastAsia" w:ascii="宋体" w:hAnsi="宋体" w:eastAsia="宋体" w:cs="宋体"/>
          <w:color w:val="000000"/>
          <w:szCs w:val="21"/>
        </w:rPr>
        <w:t xml:space="preserve">招标文件，并于</w:t>
      </w:r>
      <w:r>
        <w:rPr>
          <w:rFonts w:hint="eastAsia" w:ascii="宋体" w:hAnsi="宋体" w:eastAsia="宋体" w:cs="宋体"/>
          <w:color w:val="000000"/>
          <w:szCs w:val="21"/>
          <w:u w:val="single"/>
        </w:rPr>
        <w:t xml:space="preserve"> 2026年</w:t>
      </w:r>
      <w:r>
        <w:rPr>
          <w:rFonts w:hint="eastAsia" w:ascii="宋体" w:hAnsi="宋体" w:eastAsia="宋体" w:cs="宋体"/>
          <w:color w:val="000000"/>
          <w:szCs w:val="21"/>
          <w:u w:val="single"/>
          <w:lang w:val="en-US" w:eastAsia="zh-CN"/>
        </w:rPr>
        <w:t xml:space="preserve">6</w:t>
      </w:r>
      <w:r>
        <w:rPr>
          <w:rFonts w:hint="eastAsia" w:ascii="宋体" w:hAnsi="宋体" w:eastAsia="宋体" w:cs="宋体"/>
          <w:color w:val="000000"/>
          <w:szCs w:val="21"/>
          <w:u w:val="single"/>
        </w:rPr>
        <w:t xml:space="preserve">月</w:t>
      </w:r>
      <w:r>
        <w:rPr>
          <w:rFonts w:hint="eastAsia" w:ascii="宋体" w:hAnsi="宋体" w:eastAsia="宋体" w:cs="宋体"/>
          <w:color w:val="000000"/>
          <w:szCs w:val="21"/>
          <w:u w:val="single"/>
          <w:lang w:val="en-US" w:eastAsia="zh-CN"/>
        </w:rPr>
        <w:t xml:space="preserve">11</w:t>
      </w:r>
      <w:r>
        <w:rPr>
          <w:rFonts w:hint="eastAsia" w:ascii="宋体" w:hAnsi="宋体" w:eastAsia="宋体" w:cs="宋体"/>
          <w:color w:val="000000"/>
          <w:szCs w:val="21"/>
          <w:u w:val="single"/>
        </w:rPr>
        <w:t xml:space="preserve">日</w:t>
      </w:r>
      <w:r>
        <w:rPr>
          <w:rFonts w:hint="eastAsia" w:ascii="宋体" w:hAnsi="宋体" w:eastAsia="宋体" w:cs="宋体"/>
          <w:color w:val="000000"/>
          <w:szCs w:val="21"/>
          <w:u w:val="single"/>
          <w:lang w:val="en-US" w:eastAsia="zh-CN"/>
        </w:rPr>
        <w:t xml:space="preserve">13</w:t>
      </w:r>
      <w:r>
        <w:rPr>
          <w:rFonts w:hint="eastAsia" w:ascii="宋体" w:hAnsi="宋体" w:eastAsia="宋体" w:cs="宋体"/>
          <w:color w:val="000000"/>
          <w:szCs w:val="21"/>
          <w:u w:val="single"/>
        </w:rPr>
        <w:t xml:space="preserve">点</w:t>
      </w:r>
      <w:r>
        <w:rPr>
          <w:rFonts w:hint="eastAsia" w:ascii="宋体" w:hAnsi="宋体" w:eastAsia="宋体" w:cs="宋体"/>
          <w:color w:val="000000"/>
          <w:szCs w:val="21"/>
          <w:u w:val="single"/>
          <w:lang w:val="en-US" w:eastAsia="zh-CN"/>
        </w:rPr>
        <w:t xml:space="preserve">30</w:t>
      </w:r>
      <w:r>
        <w:rPr>
          <w:rFonts w:hint="eastAsia" w:ascii="宋体" w:hAnsi="宋体" w:eastAsia="宋体" w:cs="宋体"/>
          <w:color w:val="000000"/>
          <w:szCs w:val="21"/>
          <w:u w:val="single"/>
        </w:rPr>
        <w:t xml:space="preserve">分</w:t>
      </w:r>
      <w:r>
        <w:rPr>
          <w:rFonts w:hint="eastAsia" w:ascii="宋体" w:hAnsi="宋体" w:eastAsia="宋体" w:cs="宋体"/>
          <w:color w:val="000000"/>
          <w:szCs w:val="21"/>
        </w:rPr>
        <w:t xml:space="preserve">（北京时间）前递交投标文件。</w:t>
      </w:r>
      <w:r>
        <w:rPr>
          <w:rFonts w:hint="eastAsia" w:ascii="宋体" w:hAnsi="宋体" w:eastAsia="宋体" w:cs="宋体"/>
          <w:color w:val="000000"/>
          <w:szCs w:val="21"/>
        </w:rPr>
      </w:r>
      <w:r/>
    </w:p>
    <w:p>
      <w:pPr>
        <w:pStyle w:val="757"/>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一、项目基本情况</w:t>
      </w:r>
      <w:r>
        <w:rPr>
          <w:rFonts w:hint="eastAsia" w:ascii="宋体" w:hAnsi="宋体" w:eastAsia="宋体" w:cs="宋体"/>
          <w:b/>
          <w:bCs/>
          <w:color w:val="000000"/>
          <w:szCs w:val="21"/>
        </w:rPr>
      </w:r>
      <w:r/>
    </w:p>
    <w:p>
      <w:pPr>
        <w:pStyle w:val="757"/>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1.1项目编号：</w:t>
      </w:r>
      <w:r>
        <w:rPr>
          <w:rFonts w:hint="eastAsia" w:ascii="宋体" w:hAnsi="宋体" w:eastAsia="宋体" w:cs="宋体"/>
          <w:color w:val="000000"/>
          <w:szCs w:val="21"/>
          <w:lang w:eastAsia="zh-CN"/>
        </w:rPr>
        <w:t xml:space="preserve">JSZC-320000-NJJC-G2026-0039</w:t>
      </w:r>
      <w:r>
        <w:rPr>
          <w:rFonts w:hint="eastAsia" w:ascii="宋体" w:hAnsi="宋体" w:eastAsia="宋体" w:cs="宋体"/>
          <w:color w:val="000000"/>
          <w:szCs w:val="21"/>
          <w:lang w:eastAsia="zh-CN"/>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1.2项目名称：</w:t>
      </w:r>
      <w:r>
        <w:rPr>
          <w:rFonts w:ascii="Arial" w:hAnsi="Arial" w:eastAsia="Arial" w:cs="Arial"/>
          <w:color w:val="000000"/>
          <w:sz w:val="21"/>
          <w:highlight w:val="white"/>
        </w:rPr>
        <w:t xml:space="preserve">人体结构教学科普馆多媒体教学互动设备采购</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1.3采购方式：公开招标 </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1.4预算金额：200万元</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1.5最高限价：200万元，投标报价超过最高限价的为无效投标</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1.6采购需求：本次拟采购一批人体结构教学科普馆多媒体互动教学设备，具体详见采购文件第四章。</w:t>
      </w:r>
      <w:r>
        <w:rPr>
          <w:rFonts w:hint="eastAsia" w:ascii="宋体" w:hAnsi="宋体" w:eastAsia="宋体" w:cs="宋体"/>
          <w:color w:val="000000"/>
          <w:szCs w:val="21"/>
        </w:rPr>
      </w:r>
      <w:r/>
    </w:p>
    <w:p>
      <w:pPr>
        <w:pStyle w:val="757"/>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1.7合同履行期限：</w:t>
      </w:r>
      <w:r>
        <w:rPr>
          <w:rFonts w:hint="eastAsia" w:eastAsia="宋体"/>
          <w:color w:val="000000"/>
        </w:rPr>
        <w:t xml:space="preserve">20日历天（具体时间以甲方通知为准）</w:t>
      </w:r>
      <w:r>
        <w:rPr>
          <w:rFonts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1.8本项目不接受进口产品投标</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1.9本项目不接受联合体投标</w:t>
      </w:r>
      <w:r>
        <w:rPr>
          <w:rFonts w:hint="eastAsia" w:ascii="宋体" w:hAnsi="宋体" w:eastAsia="宋体" w:cs="宋体"/>
          <w:color w:val="000000"/>
          <w:szCs w:val="21"/>
        </w:rPr>
      </w:r>
      <w:r/>
    </w:p>
    <w:p>
      <w:pPr>
        <w:pStyle w:val="757"/>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二、申请人的资格要求</w:t>
      </w:r>
      <w:r>
        <w:rPr>
          <w:rFonts w:hint="eastAsia" w:ascii="宋体" w:hAnsi="宋体" w:eastAsia="宋体" w:cs="宋体"/>
          <w:b/>
          <w:bCs/>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2.1满足《中华人民共和国政府采购法》第二十二条规定：</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w:t>
      </w:r>
      <w:r>
        <w:rPr>
          <w:rFonts w:hint="eastAsia" w:ascii="宋体" w:hAnsi="宋体" w:eastAsia="宋体" w:cs="宋体"/>
          <w:color w:val="000000"/>
          <w:szCs w:val="21"/>
          <w:lang w:val="en-US" w:eastAsia="zh-CN"/>
        </w:rPr>
        <w:t xml:space="preserve">或</w:t>
      </w:r>
      <w:r>
        <w:rPr>
          <w:rFonts w:hint="eastAsia" w:ascii="宋体" w:hAnsi="宋体" w:eastAsia="宋体" w:cs="宋体"/>
          <w:color w:val="000000"/>
          <w:szCs w:val="21"/>
        </w:rPr>
        <w:t xml:space="preserve">自然人的身份证明</w:t>
      </w:r>
      <w:r>
        <w:rPr>
          <w:rFonts w:hint="eastAsia" w:ascii="宋体" w:hAnsi="宋体" w:eastAsia="宋体" w:cs="宋体"/>
          <w:color w:val="000000"/>
          <w:szCs w:val="21"/>
          <w:lang w:eastAsia="zh-CN"/>
        </w:rPr>
        <w:t xml:space="preserve">扫描件加盖电子公章</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（2）具有良好的商业信誉和健全的财务会计制度（提供经审计的2024或2025年度财务报告</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公章，或提供投标截止时间前6个月内</w:t>
      </w:r>
      <w:bookmarkStart w:id="0" w:name="_Hlk212586715"/>
      <w:r>
        <w:rPr>
          <w:rFonts w:hint="eastAsia" w:ascii="宋体" w:hAnsi="宋体" w:eastAsia="宋体" w:cs="宋体"/>
          <w:color w:val="000000"/>
          <w:szCs w:val="21"/>
        </w:rPr>
        <w:t xml:space="preserve">（即2025年11月以来</w:t>
      </w:r>
      <w:bookmarkEnd w:id="0"/>
      <w:r>
        <w:rPr>
          <w:rFonts w:hint="eastAsia" w:ascii="宋体" w:hAnsi="宋体" w:eastAsia="宋体" w:cs="宋体"/>
          <w:color w:val="000000"/>
          <w:szCs w:val="21"/>
        </w:rPr>
        <w:t xml:space="preserve">）任意一个月的财务报表（至少包含利润表和资产负债表）</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TW"/>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lang w:val="zh-TW"/>
        </w:rPr>
        <w:t xml:space="preserve">公章，</w:t>
      </w:r>
      <w:r>
        <w:rPr>
          <w:rFonts w:hint="eastAsia" w:ascii="宋体" w:hAnsi="宋体" w:eastAsia="宋体" w:cs="宋体"/>
          <w:color w:val="000000"/>
          <w:szCs w:val="21"/>
        </w:rPr>
        <w:t xml:space="preserve">或财政部门认可的政府采购专业担保机构出具的投标担保函）；</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（3）具有履行合同所必需的设备和专业技术能力（根据项目需求提供履行合同所必需的设备和专业技术能力的证明材料的承诺书原件）；</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年11月以来），至少1个月缴纳税收和社会保险的凭证</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公章，依法享受免缴、缓缴的，提供证明材料</w:t>
      </w:r>
      <w:r>
        <w:rPr>
          <w:rFonts w:hint="eastAsia" w:ascii="宋体" w:hAnsi="宋体" w:eastAsia="宋体" w:cs="宋体"/>
          <w:color w:val="000000"/>
          <w:szCs w:val="21"/>
          <w:lang w:eastAsia="zh-CN"/>
        </w:rPr>
        <w:t xml:space="preserve">扫描件加盖电子公章</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2.2落实政府采购政策需要满足的资格条件：本项目非专门面向中小企业采购，执行价格优惠政策。</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2.3采购人根据项目的特殊要求规定的特定条件：无。</w:t>
      </w:r>
      <w:r>
        <w:rPr>
          <w:rFonts w:hint="eastAsia" w:ascii="宋体" w:hAnsi="宋体" w:eastAsia="宋体" w:cs="宋体"/>
          <w:bCs/>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2.4拒绝下述供应商参加本次招标活动：</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rPr>
          <w:rFonts w:hint="eastAsia" w:ascii="宋体" w:hAnsi="宋体" w:eastAsia="宋体" w:cs="宋体"/>
          <w:color w:val="000000"/>
          <w:szCs w:val="21"/>
        </w:rPr>
      </w:r>
      <w:r/>
    </w:p>
    <w:p>
      <w:pPr>
        <w:pStyle w:val="757"/>
        <w:ind w:firstLine="480"/>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rPr>
          <w:rFonts w:hint="eastAsia" w:eastAsia="宋体"/>
          <w:color w:val="000000"/>
        </w:rPr>
      </w:r>
      <w:r/>
    </w:p>
    <w:p>
      <w:pPr>
        <w:pStyle w:val="757"/>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三、获取招标文件</w:t>
      </w:r>
      <w:r>
        <w:rPr>
          <w:rFonts w:hint="eastAsia" w:ascii="宋体" w:hAnsi="宋体" w:eastAsia="宋体" w:cs="宋体"/>
          <w:b/>
          <w:bCs/>
          <w:color w:val="000000"/>
          <w:szCs w:val="21"/>
        </w:rPr>
      </w:r>
      <w:r/>
    </w:p>
    <w:p>
      <w:pPr>
        <w:pStyle w:val="757"/>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3.1时间：</w:t>
      </w:r>
      <w:r>
        <w:rPr>
          <w:rFonts w:hint="eastAsia" w:ascii="宋体" w:hAnsi="Arial" w:cs="宋体"/>
          <w:bCs/>
          <w:color w:val="000000"/>
          <w:szCs w:val="21"/>
        </w:rPr>
        <w:t xml:space="preserve">自招标文件公告发布之日起5个工作日。</w:t>
      </w:r>
      <w:r>
        <w:rPr>
          <w:rFonts w:hint="eastAsia" w:ascii="宋体" w:hAnsi="宋体" w:eastAsia="宋体" w:cs="宋体"/>
          <w:color w:val="000000"/>
          <w:szCs w:val="21"/>
        </w:rPr>
      </w:r>
      <w:r/>
    </w:p>
    <w:p>
      <w:pPr>
        <w:pStyle w:val="757"/>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3.2地点：“苏采云”系统内免费下载（投标人必须在苏采云系统中获取采购文件，方能参与本次政府采购项目）</w:t>
      </w:r>
      <w:r>
        <w:rPr>
          <w:rFonts w:hint="eastAsia" w:ascii="宋体" w:hAnsi="宋体" w:eastAsia="宋体" w:cs="宋体"/>
          <w:color w:val="000000"/>
          <w:szCs w:val="21"/>
        </w:rPr>
      </w:r>
      <w:r/>
    </w:p>
    <w:p>
      <w:pPr>
        <w:pStyle w:val="757"/>
        <w:ind w:firstLine="420"/>
        <w:keepLines/>
        <w:keepNext/>
        <w:spacing w:before="20" w:after="20" w:line="360" w:lineRule="auto"/>
        <w:rPr>
          <w:rFonts w:hint="eastAsia" w:ascii="宋体" w:hAnsi="Arial" w:cs="宋体"/>
          <w:bCs/>
          <w:color w:val="000000"/>
          <w:szCs w:val="21"/>
        </w:rPr>
      </w:pPr>
      <w:r>
        <w:rPr>
          <w:rFonts w:hint="eastAsia" w:ascii="宋体" w:hAnsi="宋体" w:eastAsia="宋体" w:cs="宋体"/>
          <w:color w:val="000000"/>
          <w:szCs w:val="21"/>
        </w:rPr>
        <w:t xml:space="preserve">3.3</w:t>
      </w:r>
      <w:r>
        <w:rPr>
          <w:rFonts w:hint="eastAsia" w:ascii="宋体" w:hAnsi="Arial" w:cs="宋体"/>
          <w:bCs/>
          <w:color w:val="000000"/>
          <w:szCs w:val="21"/>
        </w:rPr>
        <w:t xml:space="preserve">方式：苏采云系统注册登记成功后系统内免费下载。</w:t>
      </w:r>
      <w:r>
        <w:rPr>
          <w:rFonts w:hint="eastAsia" w:ascii="宋体" w:hAnsi="Arial" w:cs="宋体"/>
          <w:bCs/>
          <w:color w:val="000000"/>
          <w:szCs w:val="21"/>
        </w:rPr>
      </w:r>
      <w:r/>
    </w:p>
    <w:p>
      <w:pPr>
        <w:pStyle w:val="757"/>
        <w:ind w:firstLine="420"/>
        <w:keepLines/>
        <w:keepNext/>
        <w:spacing w:before="20" w:after="20" w:line="360" w:lineRule="auto"/>
        <w:rPr>
          <w:rFonts w:ascii="宋体" w:hAnsi="宋体" w:eastAsia="宋体" w:cs="宋体"/>
          <w:color w:val="000000"/>
          <w:szCs w:val="21"/>
        </w:rPr>
      </w:pPr>
      <w:r>
        <w:rPr>
          <w:rFonts w:hint="eastAsia" w:ascii="宋体" w:hAnsi="宋体" w:eastAsia="宋体" w:cs="宋体"/>
          <w:color w:val="000000"/>
          <w:szCs w:val="21"/>
        </w:rPr>
        <w:t xml:space="preserve">3.4</w:t>
      </w:r>
      <w:r>
        <w:rPr>
          <w:rFonts w:hint="eastAsia" w:ascii="宋体" w:hAnsi="Arial" w:cs="宋体"/>
          <w:bCs/>
          <w:color w:val="000000"/>
          <w:szCs w:val="21"/>
        </w:rPr>
        <w:t xml:space="preserve">售价：0元。</w:t>
      </w:r>
      <w:r>
        <w:rPr>
          <w:rFonts w:ascii="宋体" w:hAnsi="宋体" w:eastAsia="宋体" w:cs="宋体"/>
          <w:color w:val="000000"/>
          <w:szCs w:val="21"/>
        </w:rPr>
      </w:r>
      <w:r/>
    </w:p>
    <w:p>
      <w:pPr>
        <w:pStyle w:val="757"/>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四、提交投标文件截止时间、开标时间和地点</w:t>
      </w:r>
      <w:r>
        <w:rPr>
          <w:rFonts w:hint="eastAsia" w:ascii="宋体" w:hAnsi="宋体" w:eastAsia="宋体" w:cs="宋体"/>
          <w:b/>
          <w:bCs/>
          <w:color w:val="000000"/>
          <w:szCs w:val="21"/>
        </w:rPr>
      </w:r>
      <w:r/>
    </w:p>
    <w:p>
      <w:pPr>
        <w:pStyle w:val="757"/>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投标文件截止时间、开标时间：2026年</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月</w:t>
      </w:r>
      <w:r>
        <w:rPr>
          <w:rFonts w:hint="eastAsia" w:ascii="宋体" w:hAnsi="宋体" w:eastAsia="宋体" w:cs="宋体"/>
          <w:color w:val="000000"/>
          <w:szCs w:val="21"/>
          <w:lang w:val="en-US" w:eastAsia="zh-CN"/>
        </w:rPr>
        <w:t xml:space="preserve">11</w:t>
      </w:r>
      <w:r>
        <w:rPr>
          <w:rFonts w:hint="eastAsia" w:ascii="宋体" w:hAnsi="宋体" w:eastAsia="宋体" w:cs="宋体"/>
          <w:color w:val="000000"/>
          <w:szCs w:val="21"/>
        </w:rPr>
        <w:t xml:space="preserve">日</w:t>
      </w:r>
      <w:r>
        <w:rPr>
          <w:rFonts w:hint="eastAsia" w:ascii="宋体" w:hAnsi="宋体" w:eastAsia="宋体" w:cs="宋体"/>
          <w:color w:val="000000"/>
          <w:szCs w:val="21"/>
          <w:lang w:val="en-US" w:eastAsia="zh-CN"/>
        </w:rPr>
        <w:t xml:space="preserve">13</w:t>
      </w:r>
      <w:r>
        <w:rPr>
          <w:rFonts w:hint="eastAsia" w:ascii="宋体" w:hAnsi="宋体" w:eastAsia="宋体" w:cs="宋体"/>
          <w:color w:val="000000"/>
          <w:szCs w:val="21"/>
        </w:rPr>
        <w:t xml:space="preserve">点</w:t>
      </w:r>
      <w:r>
        <w:rPr>
          <w:rFonts w:hint="eastAsia" w:ascii="宋体" w:hAnsi="宋体" w:eastAsia="宋体" w:cs="宋体"/>
          <w:color w:val="000000"/>
          <w:szCs w:val="21"/>
          <w:lang w:val="en-US" w:eastAsia="zh-CN"/>
        </w:rPr>
        <w:t xml:space="preserve">30</w:t>
      </w:r>
      <w:r>
        <w:rPr>
          <w:rFonts w:hint="eastAsia" w:ascii="宋体" w:hAnsi="宋体" w:eastAsia="宋体" w:cs="宋体"/>
          <w:color w:val="000000"/>
          <w:szCs w:val="21"/>
        </w:rPr>
        <w:t xml:space="preserve">分（北京时间）</w:t>
      </w:r>
      <w:r>
        <w:rPr>
          <w:rFonts w:hint="eastAsia" w:ascii="宋体" w:hAnsi="宋体" w:eastAsia="宋体" w:cs="宋体"/>
          <w:color w:val="000000"/>
          <w:szCs w:val="21"/>
        </w:rPr>
      </w:r>
      <w:r/>
    </w:p>
    <w:p>
      <w:pPr>
        <w:pStyle w:val="757"/>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地点：</w:t>
      </w:r>
      <w:r>
        <w:rPr>
          <w:rFonts w:hint="eastAsia" w:ascii="宋体" w:hAnsi="Arial" w:eastAsia="宋体" w:cs="宋体"/>
          <w:bCs/>
          <w:color w:val="000000"/>
          <w:szCs w:val="21"/>
        </w:rPr>
        <w:t xml:space="preserve">“苏采云”系统（网址：http://jszfcg.jsczt.cn/）“开标大厅”</w:t>
      </w:r>
      <w:r>
        <w:rPr>
          <w:rFonts w:ascii="宋体" w:hAnsi="宋体" w:eastAsia="宋体" w:cs="宋体"/>
          <w:color w:val="000000"/>
          <w:szCs w:val="21"/>
        </w:rPr>
      </w:r>
      <w:r/>
    </w:p>
    <w:p>
      <w:pPr>
        <w:pStyle w:val="757"/>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五、公告期限</w:t>
      </w:r>
      <w:r>
        <w:rPr>
          <w:rFonts w:hint="eastAsia" w:ascii="宋体" w:hAnsi="宋体" w:eastAsia="宋体" w:cs="宋体"/>
          <w:color w:val="000000"/>
          <w:szCs w:val="21"/>
        </w:rPr>
      </w:r>
      <w:r/>
    </w:p>
    <w:p>
      <w:pPr>
        <w:pStyle w:val="757"/>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自本公告发布之日起5个工作日</w:t>
      </w:r>
      <w:r>
        <w:rPr>
          <w:rFonts w:hint="eastAsia" w:ascii="宋体" w:hAnsi="宋体" w:eastAsia="宋体" w:cs="宋体"/>
          <w:color w:val="000000"/>
          <w:szCs w:val="21"/>
        </w:rPr>
      </w:r>
      <w:r/>
    </w:p>
    <w:p>
      <w:pPr>
        <w:pStyle w:val="757"/>
        <w:numPr>
          <w:ilvl w:val="0"/>
          <w:numId w:val="2"/>
        </w:num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其他补充事宜</w:t>
      </w:r>
      <w:r>
        <w:rPr>
          <w:rFonts w:hint="eastAsia" w:ascii="宋体" w:hAnsi="宋体" w:eastAsia="宋体" w:cs="宋体"/>
          <w:b/>
          <w:bCs/>
          <w:color w:val="000000"/>
          <w:szCs w:val="21"/>
        </w:rPr>
      </w:r>
      <w:r/>
    </w:p>
    <w:p>
      <w:pPr>
        <w:pStyle w:val="757"/>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6.1本项目采购标的对应的中小企业划分标准所属行业为：工业。</w:t>
      </w:r>
      <w:r>
        <w:rPr>
          <w:rFonts w:ascii="宋体" w:hAnsi="宋体" w:eastAsia="宋体" w:cs="宋体"/>
          <w:color w:val="000000"/>
          <w:szCs w:val="21"/>
        </w:rPr>
      </w:r>
      <w:r/>
    </w:p>
    <w:p>
      <w:pPr>
        <w:pStyle w:val="757"/>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6.2本次招标不收取投标保证金。</w:t>
      </w:r>
      <w:r>
        <w:rPr>
          <w:rFonts w:hint="eastAsia" w:ascii="宋体" w:hAnsi="宋体" w:eastAsia="宋体" w:cs="宋体"/>
          <w:color w:val="000000"/>
          <w:szCs w:val="21"/>
        </w:rPr>
      </w:r>
      <w:r/>
    </w:p>
    <w:p>
      <w:pPr>
        <w:pStyle w:val="757"/>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6.3落实政府采购政策需满足：</w:t>
      </w:r>
      <w:r>
        <w:rPr>
          <w:rFonts w:hint="eastAsia" w:ascii="宋体" w:hAnsi="宋体" w:eastAsia="宋体" w:cs="宋体"/>
          <w:color w:val="000000"/>
          <w:szCs w:val="21"/>
        </w:rPr>
      </w:r>
      <w:r/>
    </w:p>
    <w:p>
      <w:pPr>
        <w:pStyle w:val="757"/>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（1）《关于进一步加大政府采购支持中小企业力度的通知》</w:t>
      </w:r>
      <w:r>
        <w:rPr>
          <w:rFonts w:hint="eastAsia" w:ascii="宋体" w:hAnsi="宋体" w:eastAsia="宋体" w:cs="宋体"/>
          <w:color w:val="000000"/>
          <w:szCs w:val="21"/>
        </w:rPr>
      </w:r>
      <w:r/>
    </w:p>
    <w:p>
      <w:pPr>
        <w:pStyle w:val="757"/>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（2）《关于政府采购支持监狱企业发展有关问题的通知》</w:t>
      </w:r>
      <w:r>
        <w:rPr>
          <w:rFonts w:hint="eastAsia" w:ascii="宋体" w:hAnsi="宋体" w:eastAsia="宋体" w:cs="宋体"/>
          <w:color w:val="000000"/>
          <w:szCs w:val="21"/>
        </w:rPr>
      </w:r>
      <w:r/>
    </w:p>
    <w:p>
      <w:pPr>
        <w:pStyle w:val="757"/>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（3）《关于促进残疾人就业政府采购政策的通知》</w:t>
      </w:r>
      <w:r>
        <w:rPr>
          <w:rFonts w:hint="eastAsia" w:ascii="宋体" w:hAnsi="宋体" w:eastAsia="宋体" w:cs="宋体"/>
          <w:color w:val="000000"/>
          <w:szCs w:val="21"/>
        </w:rPr>
      </w:r>
      <w:r/>
    </w:p>
    <w:p>
      <w:pPr>
        <w:pStyle w:val="757"/>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（4）《关于调整优化节能产品、环境标志产品政府采购执行机制的通知》</w:t>
      </w:r>
      <w:r>
        <w:rPr>
          <w:rFonts w:hint="eastAsia" w:ascii="宋体" w:hAnsi="宋体" w:eastAsia="宋体" w:cs="宋体"/>
          <w:color w:val="000000"/>
          <w:szCs w:val="21"/>
        </w:rPr>
      </w:r>
      <w:r/>
    </w:p>
    <w:p>
      <w:pPr>
        <w:pStyle w:val="757"/>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（5）《国务院办公厅关于在政府采购中实施本国产品标准及相关政策的通知》</w:t>
      </w:r>
      <w:r>
        <w:rPr>
          <w:rFonts w:hint="eastAsia" w:ascii="宋体" w:hAnsi="宋体" w:eastAsia="宋体" w:cs="宋体"/>
          <w:color w:val="000000"/>
          <w:szCs w:val="21"/>
        </w:rPr>
      </w:r>
      <w:r/>
    </w:p>
    <w:p>
      <w:pPr>
        <w:pStyle w:val="757"/>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6.4相同品牌产品投标要求</w:t>
      </w:r>
      <w:r>
        <w:rPr>
          <w:rFonts w:hint="eastAsia" w:ascii="宋体" w:hAnsi="宋体" w:eastAsia="宋体" w:cs="宋体"/>
          <w:color w:val="000000"/>
          <w:szCs w:val="21"/>
        </w:rPr>
      </w:r>
      <w:r/>
    </w:p>
    <w:p>
      <w:pPr>
        <w:pStyle w:val="757"/>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hint="eastAsia" w:ascii="宋体" w:hAnsi="宋体" w:eastAsia="宋体" w:cs="宋体"/>
          <w:color w:val="000000"/>
          <w:szCs w:val="21"/>
        </w:rPr>
      </w:r>
      <w:r/>
    </w:p>
    <w:p>
      <w:pPr>
        <w:pStyle w:val="757"/>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（2）在单一品目的货物采购招标中，同一品牌的产品有多家供应商参加投标，只能按照一家供应商计算。</w:t>
      </w:r>
      <w:r>
        <w:rPr>
          <w:rFonts w:hint="eastAsia" w:ascii="宋体" w:hAnsi="宋体" w:eastAsia="宋体" w:cs="宋体"/>
          <w:color w:val="000000"/>
          <w:szCs w:val="21"/>
        </w:rPr>
      </w:r>
      <w:r/>
    </w:p>
    <w:p>
      <w:pPr>
        <w:pStyle w:val="838"/>
        <w:ind w:left="0" w:firstLine="420"/>
        <w:spacing w:line="360" w:lineRule="auto"/>
        <w:rPr>
          <w:rFonts w:hint="eastAsia" w:eastAsia="宋体"/>
          <w:color w:val="000000"/>
        </w:rPr>
      </w:pPr>
      <w:r>
        <w:rPr>
          <w:rFonts w:hint="eastAsia" w:ascii="宋体" w:hAnsi="宋体" w:eastAsia="宋体" w:cs="宋体"/>
          <w:color w:val="000000"/>
          <w:szCs w:val="21"/>
        </w:rPr>
        <w:t xml:space="preserve">（3）</w:t>
      </w:r>
      <w:r>
        <w:rPr>
          <w:rFonts w:hint="eastAsia" w:ascii="宋体" w:hAnsi="宋体"/>
          <w:bCs/>
          <w:color w:val="000000"/>
          <w:szCs w:val="21"/>
        </w:rPr>
        <w:t xml:space="preserve">非单一产品采购项目，多家供应商提供的核心产品品牌相同的，按前两款规定处理。</w:t>
      </w:r>
      <w:r>
        <w:rPr>
          <w:rFonts w:hint="eastAsia" w:eastAsia="宋体"/>
          <w:color w:val="000000"/>
        </w:rPr>
      </w:r>
      <w:r/>
    </w:p>
    <w:p>
      <w:pPr>
        <w:pStyle w:val="757"/>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6.6集中现场考察或答疑：本项目不组织。</w:t>
      </w:r>
      <w:r>
        <w:rPr>
          <w:rFonts w:hint="eastAsia" w:ascii="宋体" w:hAnsi="宋体" w:eastAsia="宋体" w:cs="宋体"/>
          <w:color w:val="000000"/>
          <w:szCs w:val="21"/>
        </w:rPr>
      </w:r>
      <w:r/>
    </w:p>
    <w:p>
      <w:pPr>
        <w:pStyle w:val="757"/>
        <w:ind w:firstLine="420"/>
        <w:jc w:val="both"/>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6.7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ascii="宋体" w:hAnsi="宋体" w:eastAsia="宋体" w:cs="宋体"/>
          <w:b/>
          <w:bCs/>
          <w:color w:val="000000"/>
          <w:szCs w:val="21"/>
        </w:rPr>
      </w:r>
      <w:r/>
    </w:p>
    <w:p>
      <w:pPr>
        <w:pStyle w:val="757"/>
        <w:ind w:firstLine="420"/>
        <w:jc w:val="both"/>
        <w:spacing w:line="360" w:lineRule="auto"/>
        <w:rPr>
          <w:rFonts w:hint="eastAsia"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6.8</w:t>
      </w:r>
      <w:r>
        <w:rPr>
          <w:rFonts w:hint="eastAsia" w:ascii="宋体" w:hAnsi="宋体" w:cs="宋体"/>
          <w:bCs/>
          <w:color w:val="000000"/>
          <w:szCs w:val="21"/>
        </w:rPr>
        <w:t xml:space="preserve">本次采购公告在“江苏政府采购网”上发布，有关本次</w:t>
      </w:r>
      <w:r>
        <w:rPr>
          <w:rFonts w:hint="eastAsia" w:ascii="宋体" w:hAnsi="宋体" w:eastAsia="宋体" w:cs="宋体"/>
          <w:bCs/>
          <w:color w:val="000000"/>
          <w:szCs w:val="21"/>
        </w:rPr>
        <w:t xml:space="preserve">采购</w:t>
      </w:r>
      <w:r>
        <w:rPr>
          <w:rFonts w:hint="eastAsia" w:ascii="宋体" w:hAnsi="宋体" w:cs="宋体"/>
          <w:bCs/>
          <w:color w:val="000000"/>
          <w:szCs w:val="21"/>
        </w:rPr>
        <w:t xml:space="preserve">的事项若存在变动或修改，敬请及时关注</w:t>
      </w:r>
      <w:r>
        <w:rPr>
          <w:rFonts w:hint="eastAsia" w:ascii="宋体" w:hAnsi="宋体" w:eastAsia="宋体" w:cs="宋体"/>
          <w:bCs/>
          <w:color w:val="000000"/>
          <w:szCs w:val="21"/>
        </w:rPr>
        <w:t xml:space="preserve">代理机构</w:t>
      </w:r>
      <w:r>
        <w:rPr>
          <w:rFonts w:hint="eastAsia" w:ascii="宋体" w:hAnsi="宋体" w:cs="宋体"/>
          <w:bCs/>
          <w:color w:val="000000"/>
          <w:szCs w:val="21"/>
        </w:rPr>
        <w:t xml:space="preserve">在“江苏政府采购网”发布的更正公告。</w:t>
      </w:r>
      <w:r>
        <w:rPr>
          <w:rFonts w:hint="eastAsia" w:ascii="宋体" w:hAnsi="宋体" w:cs="宋体"/>
          <w:bCs/>
          <w:color w:val="000000"/>
          <w:szCs w:val="21"/>
        </w:rPr>
      </w:r>
      <w:r/>
    </w:p>
    <w:p>
      <w:pPr>
        <w:pStyle w:val="757"/>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七、对本次招标提出询问，请按以下方式联系</w:t>
      </w:r>
      <w:r>
        <w:rPr>
          <w:rFonts w:hint="eastAsia" w:ascii="宋体" w:hAnsi="宋体" w:eastAsia="宋体" w:cs="宋体"/>
          <w:b/>
          <w:bCs/>
          <w:color w:val="000000"/>
          <w:szCs w:val="21"/>
        </w:rPr>
      </w:r>
      <w:r/>
    </w:p>
    <w:p>
      <w:pPr>
        <w:pStyle w:val="757"/>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7.1采购人</w:t>
      </w:r>
      <w:r>
        <w:rPr>
          <w:rFonts w:hint="eastAsia" w:ascii="宋体" w:hAnsi="宋体" w:eastAsia="宋体" w:cs="宋体"/>
          <w:color w:val="000000"/>
          <w:szCs w:val="21"/>
        </w:rPr>
      </w:r>
      <w:r/>
    </w:p>
    <w:p>
      <w:pPr>
        <w:pStyle w:val="757"/>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名称：江苏卫生健康职业学院</w:t>
      </w:r>
      <w:r>
        <w:rPr>
          <w:rFonts w:hint="eastAsia" w:ascii="宋体" w:hAnsi="宋体" w:eastAsia="宋体" w:cs="宋体"/>
          <w:color w:val="000000"/>
          <w:szCs w:val="21"/>
        </w:rPr>
      </w:r>
      <w:r/>
    </w:p>
    <w:p>
      <w:pPr>
        <w:pStyle w:val="757"/>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地址：南京市浦口区黄山岭路69号</w:t>
      </w:r>
      <w:r>
        <w:rPr>
          <w:rFonts w:hint="eastAsia" w:ascii="宋体" w:hAnsi="宋体" w:eastAsia="宋体" w:cs="宋体"/>
          <w:color w:val="000000"/>
          <w:szCs w:val="21"/>
        </w:rPr>
      </w:r>
      <w:r/>
    </w:p>
    <w:p>
      <w:pPr>
        <w:pStyle w:val="757"/>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联系人：钟老师</w:t>
      </w:r>
      <w:r>
        <w:rPr>
          <w:rFonts w:hint="eastAsia" w:ascii="宋体" w:hAnsi="宋体" w:eastAsia="宋体" w:cs="宋体"/>
          <w:color w:val="000000"/>
          <w:szCs w:val="21"/>
        </w:rPr>
      </w:r>
      <w:r/>
    </w:p>
    <w:p>
      <w:pPr>
        <w:pStyle w:val="757"/>
        <w:ind w:firstLine="420"/>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联系电话：025-68170931</w:t>
      </w:r>
      <w:r>
        <w:rPr>
          <w:rFonts w:hint="eastAsia" w:eastAsia="宋体"/>
          <w:color w:val="000000"/>
        </w:rPr>
      </w:r>
      <w:r/>
    </w:p>
    <w:p>
      <w:pPr>
        <w:pStyle w:val="757"/>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7.2招标代理机构</w:t>
      </w:r>
      <w:r>
        <w:rPr>
          <w:rFonts w:hint="eastAsia" w:ascii="宋体" w:hAnsi="宋体" w:eastAsia="宋体" w:cs="宋体"/>
          <w:color w:val="000000"/>
          <w:szCs w:val="21"/>
        </w:rPr>
      </w:r>
      <w:r/>
    </w:p>
    <w:p>
      <w:pPr>
        <w:pStyle w:val="757"/>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名称：南京江城工程项目管理有限公司</w:t>
      </w:r>
      <w:r>
        <w:rPr>
          <w:rFonts w:hint="eastAsia" w:ascii="宋体" w:hAnsi="宋体" w:eastAsia="宋体" w:cs="宋体"/>
          <w:color w:val="000000"/>
          <w:szCs w:val="21"/>
        </w:rPr>
      </w:r>
      <w:r/>
    </w:p>
    <w:p>
      <w:pPr>
        <w:pStyle w:val="757"/>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地址：南京市建邺区云龙山路89号龙湖时代1栋29楼</w:t>
      </w:r>
      <w:r>
        <w:rPr>
          <w:rFonts w:hint="eastAsia" w:ascii="宋体" w:hAnsi="宋体" w:eastAsia="宋体" w:cs="宋体"/>
          <w:color w:val="000000"/>
          <w:szCs w:val="21"/>
        </w:rPr>
      </w:r>
      <w:r/>
    </w:p>
    <w:p>
      <w:pPr>
        <w:pStyle w:val="757"/>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联系人：汪丹丹</w:t>
      </w:r>
      <w:r>
        <w:rPr>
          <w:rFonts w:hint="eastAsia" w:ascii="宋体" w:hAnsi="宋体" w:eastAsia="宋体" w:cs="宋体"/>
          <w:color w:val="000000"/>
          <w:szCs w:val="21"/>
        </w:rPr>
      </w:r>
      <w:r/>
    </w:p>
    <w:p>
      <w:pPr>
        <w:pStyle w:val="757"/>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电话：025-58835827-8015</w:t>
      </w:r>
      <w:r>
        <w:rPr>
          <w:rFonts w:ascii="宋体" w:hAnsi="宋体" w:eastAsia="宋体" w:cs="宋体"/>
          <w:color w:val="000000"/>
          <w:szCs w:val="21"/>
        </w:rPr>
      </w:r>
      <w:r/>
    </w:p>
    <w:p>
      <w:pPr>
        <w:pStyle w:val="757"/>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7.3项目联系方式</w:t>
      </w:r>
      <w:r>
        <w:rPr>
          <w:rFonts w:hint="eastAsia" w:ascii="宋体" w:hAnsi="宋体" w:eastAsia="宋体" w:cs="宋体"/>
          <w:color w:val="000000"/>
          <w:szCs w:val="21"/>
        </w:rPr>
      </w:r>
      <w:r/>
    </w:p>
    <w:p>
      <w:pPr>
        <w:pStyle w:val="757"/>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项目联系人：汪丹丹</w:t>
      </w:r>
      <w:r>
        <w:rPr>
          <w:rFonts w:hint="eastAsia" w:ascii="宋体" w:hAnsi="宋体" w:eastAsia="宋体" w:cs="宋体"/>
          <w:color w:val="000000"/>
          <w:szCs w:val="21"/>
        </w:rPr>
      </w:r>
      <w:r/>
    </w:p>
    <w:p>
      <w:pPr>
        <w:pStyle w:val="757"/>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　话： 025-58835827-8015</w:t>
      </w:r>
      <w:r>
        <w:rPr>
          <w:rFonts w:ascii="宋体" w:hAnsi="宋体" w:eastAsia="宋体" w:cs="宋体"/>
          <w:color w:val="000000"/>
          <w:szCs w:val="21"/>
        </w:rPr>
      </w:r>
      <w:r/>
    </w:p>
    <w:p>
      <w:pPr>
        <w:pStyle w:val="757"/>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757"/>
        <w:spacing w:before="240" w:after="240"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57"/>
        <w:numPr>
          <w:ilvl w:val="0"/>
          <w:numId w:val="3"/>
        </w:numPr>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br w:type="page" w:clear="all"/>
      </w:r>
      <w:r>
        <w:rPr>
          <w:rFonts w:hint="eastAsia" w:ascii="宋体" w:hAnsi="宋体" w:eastAsia="宋体" w:cs="宋体"/>
          <w:b/>
          <w:color w:val="000000"/>
          <w:sz w:val="32"/>
        </w:rPr>
        <w:t xml:space="preserve">投标供应商</w:t>
      </w:r>
      <w:r>
        <w:rPr>
          <w:rFonts w:ascii="宋体" w:hAnsi="宋体" w:eastAsia="宋体" w:cs="宋体"/>
          <w:b/>
          <w:color w:val="000000"/>
          <w:sz w:val="32"/>
        </w:rPr>
        <w:t xml:space="preserve">须知</w:t>
      </w:r>
      <w:r>
        <w:rPr>
          <w:rFonts w:ascii="宋体" w:hAnsi="宋体" w:eastAsia="宋体" w:cs="宋体"/>
          <w:b/>
          <w:color w:val="000000"/>
          <w:sz w:val="32"/>
        </w:rPr>
      </w:r>
      <w:r/>
    </w:p>
    <w:p>
      <w:pPr>
        <w:pStyle w:val="757"/>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前附表</w:t>
      </w:r>
      <w:r>
        <w:rPr>
          <w:color w:val="000000"/>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Mar>
              <w:left w:w="108" w:type="dxa"/>
              <w:top w:w="0" w:type="dxa"/>
              <w:right w:w="108" w:type="dxa"/>
              <w:bottom w:w="0" w:type="dxa"/>
            </w:tcMar>
            <w:tcW w:w="680"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序号</w:t>
            </w:r>
            <w:r>
              <w:rPr>
                <w:color w:val="000000"/>
              </w:rPr>
            </w:r>
            <w:r/>
          </w:p>
        </w:tc>
        <w:tc>
          <w:tcPr>
            <w:tcMar>
              <w:left w:w="108" w:type="dxa"/>
              <w:top w:w="0" w:type="dxa"/>
              <w:right w:w="108" w:type="dxa"/>
              <w:bottom w:w="0" w:type="dxa"/>
            </w:tcMar>
            <w:tcW w:w="2031"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名称</w:t>
            </w:r>
            <w:r>
              <w:rPr>
                <w:color w:val="000000"/>
              </w:rPr>
            </w:r>
            <w:r/>
          </w:p>
        </w:tc>
        <w:tc>
          <w:tcPr>
            <w:tcMar>
              <w:left w:w="108" w:type="dxa"/>
              <w:top w:w="0" w:type="dxa"/>
              <w:right w:w="108" w:type="dxa"/>
              <w:bottom w:w="0" w:type="dxa"/>
            </w:tcMar>
            <w:tcW w:w="6643"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内容</w:t>
            </w:r>
            <w:r>
              <w:rPr>
                <w:color w:val="000000"/>
              </w:rPr>
            </w:r>
            <w:r/>
          </w:p>
        </w:tc>
      </w:tr>
      <w:tr>
        <w:trPr>
          <w:trHeight w:val="1285"/>
        </w:trPr>
        <w:tc>
          <w:tcPr>
            <w:tcMar>
              <w:left w:w="108" w:type="dxa"/>
              <w:top w:w="0" w:type="dxa"/>
              <w:right w:w="108" w:type="dxa"/>
              <w:bottom w:w="0" w:type="dxa"/>
            </w:tcMar>
            <w:tcW w:w="680"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color w:val="000000"/>
              </w:rPr>
            </w:r>
            <w:r/>
          </w:p>
        </w:tc>
        <w:tc>
          <w:tcPr>
            <w:tcMar>
              <w:left w:w="108" w:type="dxa"/>
              <w:top w:w="0" w:type="dxa"/>
              <w:right w:w="108" w:type="dxa"/>
              <w:bottom w:w="0" w:type="dxa"/>
            </w:tcMar>
            <w:tcW w:w="2031"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采购人</w:t>
            </w:r>
            <w:r>
              <w:rPr>
                <w:color w:val="000000"/>
              </w:rPr>
            </w:r>
            <w:r/>
          </w:p>
        </w:tc>
        <w:tc>
          <w:tcPr>
            <w:tcMar>
              <w:left w:w="108" w:type="dxa"/>
              <w:top w:w="0" w:type="dxa"/>
              <w:right w:w="108" w:type="dxa"/>
              <w:bottom w:w="0" w:type="dxa"/>
            </w:tcMar>
            <w:tcW w:w="6643" w:type="dxa"/>
            <w:vAlign w:val="top"/>
            <w:textDirection w:val="lrTb"/>
            <w:noWrap w:val="false"/>
          </w:tcPr>
          <w:p>
            <w:pPr>
              <w:pStyle w:val="757"/>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名称：江苏卫生健康职业学院</w:t>
            </w:r>
            <w:r>
              <w:rPr>
                <w:rFonts w:hint="eastAsia" w:ascii="宋体" w:hAnsi="宋体" w:eastAsia="宋体" w:cs="宋体"/>
                <w:color w:val="000000"/>
                <w:szCs w:val="21"/>
              </w:rPr>
            </w:r>
            <w:r/>
          </w:p>
          <w:p>
            <w:pPr>
              <w:pStyle w:val="757"/>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地址：南京市浦口区黄山岭路69号</w:t>
            </w:r>
            <w:r>
              <w:rPr>
                <w:rFonts w:hint="eastAsia" w:ascii="宋体" w:hAnsi="宋体" w:eastAsia="宋体" w:cs="宋体"/>
                <w:color w:val="000000"/>
                <w:szCs w:val="21"/>
              </w:rPr>
            </w:r>
            <w:r/>
          </w:p>
          <w:p>
            <w:pPr>
              <w:pStyle w:val="757"/>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联系人：钟老师</w:t>
            </w:r>
            <w:r>
              <w:rPr>
                <w:rFonts w:hint="eastAsia" w:ascii="宋体" w:hAnsi="宋体" w:eastAsia="宋体" w:cs="宋体"/>
                <w:color w:val="000000"/>
                <w:szCs w:val="21"/>
              </w:rPr>
            </w:r>
            <w:r/>
          </w:p>
          <w:p>
            <w:pPr>
              <w:pStyle w:val="757"/>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联系电话：025-68170931</w:t>
            </w:r>
            <w:r>
              <w:rPr>
                <w:rFonts w:hint="eastAsia" w:eastAsia="宋体"/>
                <w:color w:val="000000"/>
              </w:rPr>
            </w:r>
            <w:r/>
          </w:p>
        </w:tc>
      </w:tr>
      <w:tr>
        <w:trPr>
          <w:trHeight w:val="1383"/>
        </w:trPr>
        <w:tc>
          <w:tcPr>
            <w:tcMar>
              <w:left w:w="108" w:type="dxa"/>
              <w:top w:w="0" w:type="dxa"/>
              <w:right w:w="108" w:type="dxa"/>
              <w:bottom w:w="0" w:type="dxa"/>
            </w:tcMar>
            <w:tcW w:w="680"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color w:val="000000"/>
              </w:rPr>
            </w:r>
            <w:r/>
          </w:p>
        </w:tc>
        <w:tc>
          <w:tcPr>
            <w:tcMar>
              <w:left w:w="108" w:type="dxa"/>
              <w:top w:w="0" w:type="dxa"/>
              <w:right w:w="108" w:type="dxa"/>
              <w:bottom w:w="0" w:type="dxa"/>
            </w:tcMar>
            <w:tcW w:w="2031"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采购代理机构</w:t>
            </w:r>
            <w:r>
              <w:rPr>
                <w:color w:val="000000"/>
              </w:rPr>
            </w:r>
            <w:r/>
          </w:p>
        </w:tc>
        <w:tc>
          <w:tcPr>
            <w:tcMar>
              <w:left w:w="108" w:type="dxa"/>
              <w:top w:w="0" w:type="dxa"/>
              <w:right w:w="108" w:type="dxa"/>
              <w:bottom w:w="0" w:type="dxa"/>
            </w:tcMar>
            <w:tcW w:w="6643" w:type="dxa"/>
            <w:vAlign w:val="center"/>
            <w:textDirection w:val="lrTb"/>
            <w:noWrap w:val="false"/>
          </w:tcPr>
          <w:p>
            <w:pPr>
              <w:pStyle w:val="757"/>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 称：南京江城工程项目管理有限公司　</w:t>
            </w:r>
            <w:r>
              <w:rPr>
                <w:rFonts w:hint="eastAsia" w:ascii="宋体" w:hAnsi="宋体" w:eastAsia="宋体" w:cs="宋体"/>
                <w:color w:val="000000"/>
                <w:szCs w:val="21"/>
              </w:rPr>
            </w:r>
            <w:r/>
          </w:p>
          <w:p>
            <w:pPr>
              <w:pStyle w:val="757"/>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　址：南京市建邺区云龙山路89号龙湖时代1栋29楼</w:t>
            </w:r>
            <w:r>
              <w:rPr>
                <w:rFonts w:hint="eastAsia" w:ascii="宋体" w:hAnsi="宋体" w:eastAsia="宋体" w:cs="宋体"/>
                <w:color w:val="000000"/>
                <w:szCs w:val="21"/>
              </w:rPr>
            </w:r>
            <w:r/>
          </w:p>
          <w:p>
            <w:pPr>
              <w:pStyle w:val="757"/>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项目联系人：汪丹丹  </w:t>
            </w:r>
            <w:r>
              <w:rPr>
                <w:rFonts w:hint="eastAsia" w:ascii="宋体" w:hAnsi="宋体" w:eastAsia="宋体" w:cs="宋体"/>
                <w:color w:val="000000"/>
                <w:szCs w:val="21"/>
              </w:rPr>
            </w:r>
            <w:r/>
          </w:p>
          <w:p>
            <w:pPr>
              <w:pStyle w:val="757"/>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联系方式：025-58835827-8015</w:t>
            </w:r>
            <w:r>
              <w:rPr>
                <w:rFonts w:eastAsia="宋体"/>
                <w:color w:val="000000"/>
              </w:rPr>
            </w:r>
            <w:r/>
          </w:p>
        </w:tc>
      </w:tr>
      <w:tr>
        <w:trPr>
          <w:trHeight w:val="610"/>
        </w:trPr>
        <w:tc>
          <w:tcPr>
            <w:tcMar>
              <w:left w:w="108" w:type="dxa"/>
              <w:top w:w="0" w:type="dxa"/>
              <w:right w:w="108" w:type="dxa"/>
              <w:bottom w:w="0" w:type="dxa"/>
            </w:tcMar>
            <w:tcW w:w="680"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rPr>
                <w:color w:val="000000"/>
              </w:rPr>
            </w:r>
            <w:r/>
          </w:p>
        </w:tc>
        <w:tc>
          <w:tcPr>
            <w:tcMar>
              <w:left w:w="108" w:type="dxa"/>
              <w:top w:w="0" w:type="dxa"/>
              <w:right w:w="108" w:type="dxa"/>
              <w:bottom w:w="0" w:type="dxa"/>
            </w:tcMar>
            <w:tcW w:w="2031"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采购项目名称</w:t>
            </w:r>
            <w:r>
              <w:rPr>
                <w:color w:val="000000"/>
              </w:rPr>
            </w:r>
            <w:r/>
          </w:p>
        </w:tc>
        <w:tc>
          <w:tcPr>
            <w:tcMar>
              <w:left w:w="108" w:type="dxa"/>
              <w:top w:w="0" w:type="dxa"/>
              <w:right w:w="108" w:type="dxa"/>
              <w:bottom w:w="0" w:type="dxa"/>
            </w:tcMar>
            <w:tcW w:w="6643" w:type="dxa"/>
            <w:vAlign w:val="center"/>
            <w:textDirection w:val="lrTb"/>
            <w:noWrap w:val="false"/>
          </w:tcPr>
          <w:p>
            <w:pPr>
              <w:pStyle w:val="757"/>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white"/>
              </w:rPr>
              <w:t xml:space="preserve">人体结构教学科普馆多媒体教学互动设备采购</w:t>
            </w:r>
            <w:r>
              <w:rPr>
                <w:rFonts w:hint="eastAsia" w:eastAsia="宋体"/>
                <w:color w:val="000000"/>
              </w:rPr>
            </w:r>
            <w:r/>
          </w:p>
        </w:tc>
      </w:tr>
      <w:tr>
        <w:trPr>
          <w:trHeight w:val="490"/>
        </w:trPr>
        <w:tc>
          <w:tcPr>
            <w:tcMar>
              <w:left w:w="108" w:type="dxa"/>
              <w:top w:w="0" w:type="dxa"/>
              <w:right w:w="108" w:type="dxa"/>
              <w:bottom w:w="0" w:type="dxa"/>
            </w:tcMar>
            <w:tcW w:w="680"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w:t>
            </w:r>
            <w:r>
              <w:rPr>
                <w:color w:val="000000"/>
              </w:rPr>
            </w:r>
            <w:r/>
          </w:p>
        </w:tc>
        <w:tc>
          <w:tcPr>
            <w:tcMar>
              <w:left w:w="108" w:type="dxa"/>
              <w:top w:w="0" w:type="dxa"/>
              <w:right w:w="108" w:type="dxa"/>
              <w:bottom w:w="0" w:type="dxa"/>
            </w:tcMar>
            <w:tcW w:w="2031"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供货</w:t>
            </w:r>
            <w:r>
              <w:rPr>
                <w:rFonts w:ascii="宋体" w:hAnsi="宋体" w:eastAsia="宋体" w:cs="宋体"/>
                <w:color w:val="000000"/>
              </w:rPr>
              <w:t xml:space="preserve">地点</w:t>
            </w:r>
            <w:r>
              <w:rPr>
                <w:color w:val="000000"/>
              </w:rPr>
            </w:r>
            <w:r/>
          </w:p>
        </w:tc>
        <w:tc>
          <w:tcPr>
            <w:tcMar>
              <w:left w:w="108" w:type="dxa"/>
              <w:top w:w="0" w:type="dxa"/>
              <w:right w:w="108" w:type="dxa"/>
              <w:bottom w:w="0" w:type="dxa"/>
            </w:tcMar>
            <w:tcW w:w="6643" w:type="dxa"/>
            <w:vAlign w:val="center"/>
            <w:textDirection w:val="lrTb"/>
            <w:noWrap w:val="false"/>
          </w:tcPr>
          <w:p>
            <w:pPr>
              <w:pStyle w:val="757"/>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采购人指定地点</w:t>
            </w:r>
            <w:r>
              <w:rPr>
                <w:rFonts w:eastAsia="宋体"/>
                <w:color w:val="000000"/>
              </w:rPr>
            </w:r>
            <w:r/>
          </w:p>
        </w:tc>
      </w:tr>
      <w:tr>
        <w:trPr>
          <w:trHeight w:val="611"/>
        </w:trPr>
        <w:tc>
          <w:tcPr>
            <w:tcMar>
              <w:left w:w="108" w:type="dxa"/>
              <w:top w:w="0" w:type="dxa"/>
              <w:right w:w="108" w:type="dxa"/>
              <w:bottom w:w="0" w:type="dxa"/>
            </w:tcMar>
            <w:tcW w:w="680"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w:t>
            </w:r>
            <w:r>
              <w:rPr>
                <w:color w:val="000000"/>
              </w:rPr>
            </w:r>
            <w:r/>
          </w:p>
        </w:tc>
        <w:tc>
          <w:tcPr>
            <w:tcMar>
              <w:left w:w="108" w:type="dxa"/>
              <w:top w:w="0" w:type="dxa"/>
              <w:right w:w="108" w:type="dxa"/>
              <w:bottom w:w="0" w:type="dxa"/>
            </w:tcMar>
            <w:tcW w:w="2031"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资金来源</w:t>
            </w:r>
            <w:r>
              <w:rPr>
                <w:color w:val="000000"/>
              </w:rPr>
            </w:r>
            <w:r/>
          </w:p>
        </w:tc>
        <w:tc>
          <w:tcPr>
            <w:tcMar>
              <w:left w:w="108" w:type="dxa"/>
              <w:top w:w="0" w:type="dxa"/>
              <w:right w:w="108" w:type="dxa"/>
              <w:bottom w:w="0" w:type="dxa"/>
            </w:tcMar>
            <w:tcW w:w="6643" w:type="dxa"/>
            <w:vAlign w:val="center"/>
            <w:textDirection w:val="lrTb"/>
            <w:noWrap w:val="false"/>
          </w:tcPr>
          <w:p>
            <w:pPr>
              <w:pStyle w:val="757"/>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财政资金</w:t>
            </w:r>
            <w:r>
              <w:rPr>
                <w:rFonts w:hint="eastAsia" w:eastAsia="宋体"/>
                <w:color w:val="000000"/>
              </w:rPr>
            </w:r>
            <w:r/>
          </w:p>
        </w:tc>
      </w:tr>
      <w:tr>
        <w:trPr>
          <w:trHeight w:val="479"/>
        </w:trPr>
        <w:tc>
          <w:tcPr>
            <w:tcMar>
              <w:left w:w="108" w:type="dxa"/>
              <w:top w:w="0" w:type="dxa"/>
              <w:right w:w="108" w:type="dxa"/>
              <w:bottom w:w="0" w:type="dxa"/>
            </w:tcMar>
            <w:tcW w:w="680"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color w:val="000000"/>
              </w:rPr>
            </w:r>
            <w:r/>
          </w:p>
        </w:tc>
        <w:tc>
          <w:tcPr>
            <w:tcMar>
              <w:left w:w="108" w:type="dxa"/>
              <w:top w:w="0" w:type="dxa"/>
              <w:right w:w="108" w:type="dxa"/>
              <w:bottom w:w="0" w:type="dxa"/>
            </w:tcMar>
            <w:tcW w:w="2031"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评审方法</w:t>
            </w:r>
            <w:r>
              <w:rPr>
                <w:color w:val="000000"/>
              </w:rPr>
            </w:r>
            <w:r/>
          </w:p>
        </w:tc>
        <w:tc>
          <w:tcPr>
            <w:tcMar>
              <w:left w:w="108" w:type="dxa"/>
              <w:top w:w="0" w:type="dxa"/>
              <w:right w:w="108" w:type="dxa"/>
              <w:bottom w:w="0" w:type="dxa"/>
            </w:tcMar>
            <w:tcW w:w="6643" w:type="dxa"/>
            <w:vAlign w:val="center"/>
            <w:textDirection w:val="lrTb"/>
            <w:noWrap w:val="false"/>
          </w:tcPr>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综合评分法</w:t>
            </w:r>
            <w:r>
              <w:rPr>
                <w:color w:val="000000"/>
              </w:rPr>
            </w:r>
            <w:r/>
          </w:p>
        </w:tc>
      </w:tr>
      <w:tr>
        <w:trPr>
          <w:trHeight w:val="588"/>
        </w:trPr>
        <w:tc>
          <w:tcPr>
            <w:tcMar>
              <w:left w:w="108" w:type="dxa"/>
              <w:top w:w="0" w:type="dxa"/>
              <w:right w:w="108" w:type="dxa"/>
              <w:bottom w:w="0" w:type="dxa"/>
            </w:tcMar>
            <w:tcW w:w="680"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w:t>
            </w:r>
            <w:r>
              <w:rPr>
                <w:color w:val="000000"/>
              </w:rPr>
            </w:r>
            <w:r/>
          </w:p>
        </w:tc>
        <w:tc>
          <w:tcPr>
            <w:tcMar>
              <w:left w:w="108" w:type="dxa"/>
              <w:top w:w="0" w:type="dxa"/>
              <w:right w:w="108" w:type="dxa"/>
              <w:bottom w:w="0" w:type="dxa"/>
            </w:tcMar>
            <w:tcW w:w="2031"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投标有效期</w:t>
            </w:r>
            <w:r>
              <w:rPr>
                <w:color w:val="000000"/>
              </w:rPr>
            </w:r>
            <w:r/>
          </w:p>
        </w:tc>
        <w:tc>
          <w:tcPr>
            <w:tcMar>
              <w:left w:w="108" w:type="dxa"/>
              <w:top w:w="0" w:type="dxa"/>
              <w:right w:w="108" w:type="dxa"/>
              <w:bottom w:w="0" w:type="dxa"/>
            </w:tcMar>
            <w:tcW w:w="6643" w:type="dxa"/>
            <w:vAlign w:val="center"/>
            <w:textDirection w:val="lrTb"/>
            <w:noWrap w:val="false"/>
          </w:tcPr>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提交投标文件截止之日起90日</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w:t>
            </w:r>
            <w:r>
              <w:rPr>
                <w:color w:val="000000"/>
              </w:rPr>
            </w:r>
            <w:r/>
          </w:p>
        </w:tc>
        <w:tc>
          <w:tcPr>
            <w:tcMar>
              <w:left w:w="108" w:type="dxa"/>
              <w:top w:w="0" w:type="dxa"/>
              <w:right w:w="108" w:type="dxa"/>
              <w:bottom w:w="0" w:type="dxa"/>
            </w:tcMar>
            <w:tcW w:w="2031"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供应商资质要求</w:t>
            </w:r>
            <w:r>
              <w:rPr>
                <w:color w:val="000000"/>
              </w:rPr>
            </w:r>
            <w:r/>
          </w:p>
        </w:tc>
        <w:tc>
          <w:tcPr>
            <w:tcMar>
              <w:left w:w="108" w:type="dxa"/>
              <w:top w:w="0" w:type="dxa"/>
              <w:right w:w="108" w:type="dxa"/>
              <w:bottom w:w="0" w:type="dxa"/>
            </w:tcMar>
            <w:tcW w:w="6643" w:type="dxa"/>
            <w:vAlign w:val="center"/>
            <w:textDirection w:val="lrTb"/>
            <w:noWrap w:val="false"/>
          </w:tcPr>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详见第一章 招标公告</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75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rPr>
                <w:rFonts w:hint="eastAsia"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57"/>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cs="宋体"/>
                <w:bCs/>
                <w:color w:val="000000"/>
                <w:szCs w:val="21"/>
              </w:rPr>
              <w:t xml:space="preserve">信用信息</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757"/>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1）信用信息查询渠道：“信用中国”网站、中国政府采购网等你。</w:t>
            </w:r>
            <w:r>
              <w:rPr>
                <w:rFonts w:hint="eastAsia" w:ascii="宋体" w:hAnsi="宋体" w:eastAsia="宋体" w:cs="宋体"/>
                <w:color w:val="000000"/>
                <w:szCs w:val="21"/>
              </w:rPr>
            </w:r>
            <w:r/>
          </w:p>
          <w:p>
            <w:pPr>
              <w:pStyle w:val="757"/>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hint="eastAsia" w:ascii="宋体" w:hAnsi="宋体" w:eastAsia="宋体" w:cs="宋体"/>
                <w:color w:val="000000"/>
                <w:szCs w:val="21"/>
              </w:rPr>
            </w:r>
            <w:r/>
          </w:p>
          <w:p>
            <w:pPr>
              <w:pStyle w:val="757"/>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3）信用信息查询记录和证据留存的具体方式：信用信息查询记录将以网站截图打印稿形式与采购文件一并保存。</w:t>
            </w:r>
            <w:r>
              <w:rPr>
                <w:rFonts w:hint="eastAsia" w:ascii="宋体" w:hAnsi="宋体" w:eastAsia="宋体" w:cs="宋体"/>
                <w:color w:val="000000"/>
                <w:szCs w:val="21"/>
              </w:rPr>
            </w:r>
            <w:r/>
          </w:p>
          <w:p>
            <w:pPr>
              <w:pStyle w:val="757"/>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ascii="宋体" w:hAnsi="宋体" w:eastAsia="宋体" w:cs="宋体"/>
                <w:color w:val="000000"/>
              </w:rPr>
            </w:r>
            <w:r/>
          </w:p>
        </w:tc>
      </w:tr>
      <w:tr>
        <w:trPr>
          <w:trHeight w:val="621"/>
        </w:trPr>
        <w:tc>
          <w:tcPr>
            <w:tcMar>
              <w:left w:w="108" w:type="dxa"/>
              <w:top w:w="0" w:type="dxa"/>
              <w:right w:w="108" w:type="dxa"/>
              <w:bottom w:w="0" w:type="dxa"/>
            </w:tcMar>
            <w:tcW w:w="680" w:type="dxa"/>
            <w:vAlign w:val="center"/>
            <w:textDirection w:val="lrTb"/>
            <w:noWrap w:val="false"/>
          </w:tcPr>
          <w:p>
            <w:pPr>
              <w:pStyle w:val="757"/>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57"/>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投标文件份数</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757"/>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电子投标文件一份(通过系统提交)；纸质投标文件正本一份，副本三份（</w:t>
            </w:r>
            <w:r>
              <w:rPr>
                <w:rFonts w:hint="eastAsia" w:ascii="宋体" w:hAnsi="宋体" w:eastAsia="宋体" w:cs="宋体"/>
                <w:b/>
                <w:bCs/>
                <w:color w:val="000000"/>
              </w:rPr>
              <w:t xml:space="preserve">评审结束后由中标人邮寄至采购代理机构，未中标单位不需要提供</w:t>
            </w:r>
            <w:r>
              <w:rPr>
                <w:rFonts w:hint="eastAsia" w:ascii="宋体" w:hAnsi="宋体" w:eastAsia="宋体" w:cs="宋体"/>
                <w:color w:val="000000"/>
              </w:rPr>
              <w:t xml:space="preserve">）。</w:t>
            </w:r>
            <w:r>
              <w:rPr>
                <w:rFonts w:ascii="宋体" w:hAnsi="宋体" w:eastAsia="宋体" w:cs="宋体"/>
                <w:color w:val="000000"/>
              </w:rPr>
            </w:r>
            <w:r/>
          </w:p>
        </w:tc>
      </w:tr>
      <w:tr>
        <w:trPr>
          <w:trHeight w:val="752"/>
        </w:trPr>
        <w:tc>
          <w:tcPr>
            <w:tcMar>
              <w:left w:w="108" w:type="dxa"/>
              <w:top w:w="0" w:type="dxa"/>
              <w:right w:w="108" w:type="dxa"/>
              <w:bottom w:w="0" w:type="dxa"/>
            </w:tcMar>
            <w:tcW w:w="680" w:type="dxa"/>
            <w:vAlign w:val="center"/>
            <w:textDirection w:val="lrTb"/>
            <w:noWrap w:val="false"/>
          </w:tcPr>
          <w:p>
            <w:pPr>
              <w:pStyle w:val="757"/>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57"/>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报价</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757"/>
              <w:spacing w:line="360" w:lineRule="auto"/>
              <w:rPr>
                <w:rFonts w:hint="eastAsia" w:ascii="宋体" w:hAnsi="宋体" w:cs="宋体"/>
                <w:bCs/>
                <w:color w:val="000000"/>
              </w:rPr>
            </w:pPr>
            <w:r>
              <w:rPr>
                <w:rFonts w:hint="eastAsia" w:ascii="宋体" w:hAnsi="宋体" w:cs="宋体"/>
                <w:bCs/>
                <w:color w:val="000000"/>
              </w:rPr>
              <w:t xml:space="preserve">所有投标响应均以人民币报价。供应商的投标报价应遵守“中华人民共和国价格法”。该报价为到采购人现场的全部费用，含相关税费，运输费，保险费，安装费及相关服务费等一切可能发生的费用。</w:t>
            </w:r>
            <w:r>
              <w:rPr>
                <w:rFonts w:hint="eastAsia" w:ascii="宋体" w:hAnsi="宋体" w:cs="宋体"/>
                <w:bCs/>
                <w:color w:val="000000"/>
              </w:rPr>
            </w:r>
            <w:r/>
          </w:p>
          <w:p>
            <w:pPr>
              <w:pStyle w:val="757"/>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注：</w:t>
            </w:r>
            <w:r>
              <w:rPr>
                <w:rFonts w:ascii="Arial" w:hAnsi="Arial" w:cs="Arial"/>
                <w:bCs/>
                <w:color w:val="000000"/>
                <w:szCs w:val="21"/>
              </w:rPr>
              <w:t xml:space="preserve">投标人报价为最终报价，如因国家政策调整，增加的税费由投标人自行承担。</w:t>
            </w:r>
            <w:r>
              <w:rPr>
                <w:rFonts w:ascii="宋体" w:hAnsi="宋体" w:eastAsia="宋体" w:cs="宋体"/>
                <w:color w:val="000000"/>
              </w:rPr>
            </w:r>
            <w:r/>
          </w:p>
        </w:tc>
      </w:tr>
      <w:tr>
        <w:trPr>
          <w:trHeight w:val="2299"/>
        </w:trPr>
        <w:tc>
          <w:tcPr>
            <w:tcMar>
              <w:left w:w="108" w:type="dxa"/>
              <w:top w:w="0" w:type="dxa"/>
              <w:right w:w="108" w:type="dxa"/>
              <w:bottom w:w="0" w:type="dxa"/>
            </w:tcMar>
            <w:tcW w:w="680" w:type="dxa"/>
            <w:vAlign w:val="center"/>
            <w:textDirection w:val="lrTb"/>
            <w:noWrap w:val="false"/>
          </w:tcPr>
          <w:p>
            <w:pPr>
              <w:pStyle w:val="757"/>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rPr>
                <w:rFonts w:hint="eastAsia" w:eastAsia="宋体"/>
                <w:color w:val="000000"/>
              </w:rPr>
            </w:r>
            <w:r/>
          </w:p>
        </w:tc>
        <w:tc>
          <w:tcPr>
            <w:tcMar>
              <w:left w:w="108" w:type="dxa"/>
              <w:top w:w="0" w:type="dxa"/>
              <w:right w:w="108" w:type="dxa"/>
              <w:bottom w:w="0" w:type="dxa"/>
            </w:tcMar>
            <w:tcW w:w="2031"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相同品牌产品</w:t>
            </w:r>
            <w:r>
              <w:rPr>
                <w:color w:val="000000"/>
              </w:rPr>
            </w:r>
            <w:r/>
          </w:p>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投标要求</w:t>
            </w:r>
            <w:r>
              <w:rPr>
                <w:color w:val="000000"/>
              </w:rPr>
            </w:r>
            <w:r/>
          </w:p>
        </w:tc>
        <w:tc>
          <w:tcPr>
            <w:tcMar>
              <w:left w:w="108" w:type="dxa"/>
              <w:top w:w="0" w:type="dxa"/>
              <w:right w:w="108" w:type="dxa"/>
              <w:bottom w:w="0" w:type="dxa"/>
            </w:tcMar>
            <w:tcW w:w="6643" w:type="dxa"/>
            <w:vAlign w:val="center"/>
            <w:textDirection w:val="lrTb"/>
            <w:noWrap w:val="false"/>
          </w:tcPr>
          <w:p>
            <w:pPr>
              <w:pStyle w:val="757"/>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w:t>
            </w:r>
            <w:r>
              <w:rPr>
                <w:rFonts w:hint="eastAsia" w:eastAsia="宋体"/>
                <w:color w:val="000000"/>
              </w:rPr>
              <w:t xml:space="preserve">投标供应商</w:t>
            </w:r>
            <w:r>
              <w:rPr>
                <w:rFonts w:hint="eastAsia"/>
                <w:color w:val="000000"/>
              </w:rPr>
              <w:t xml:space="preserve">获得中标人推荐资格，其他同品牌供应商不作为中标候选人；</w:t>
            </w:r>
            <w:r>
              <w:rPr>
                <w:rFonts w:hint="eastAsia"/>
                <w:color w:val="000000"/>
              </w:rPr>
            </w:r>
            <w:r/>
          </w:p>
          <w:p>
            <w:pPr>
              <w:pStyle w:val="757"/>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（2）在单一品目的货物采购招标中，同一品牌的产品有多家供应商参加投标，只能按照一家供应商计算。</w:t>
            </w:r>
            <w:r>
              <w:rPr>
                <w:rFonts w:hint="eastAsia"/>
                <w:color w:val="000000"/>
              </w:rPr>
            </w:r>
            <w:r/>
          </w:p>
          <w:p>
            <w:pPr>
              <w:pStyle w:val="757"/>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（3）非单一产品采购项目，多家供应商提供的核心产品品牌相同的，按前两款规定处理。</w:t>
            </w:r>
            <w:r>
              <w:rPr>
                <w:rFonts w:hint="eastAsia"/>
                <w:color w:val="000000"/>
              </w:rPr>
            </w:r>
            <w:r/>
          </w:p>
          <w:p>
            <w:pPr>
              <w:pStyle w:val="781"/>
              <w:rPr>
                <w:rFonts w:eastAsia="宋体"/>
                <w:color w:val="000000"/>
              </w:rPr>
            </w:pPr>
            <w:r>
              <w:rPr>
                <w:rFonts w:hint="eastAsia" w:eastAsia="宋体"/>
                <w:b/>
                <w:bCs/>
                <w:color w:val="000000"/>
              </w:rPr>
              <w:t xml:space="preserve">本项目核心产品：</w:t>
            </w:r>
            <w:r>
              <w:rPr>
                <w:rFonts w:hint="eastAsia" w:ascii="宋体" w:hAnsi="宋体" w:eastAsia="宋体" w:cs="宋体"/>
                <w:b/>
                <w:bCs/>
                <w:color w:val="000000"/>
                <w:szCs w:val="21"/>
                <w:highlight w:val="none"/>
                <w:lang w:bidi="ar"/>
              </w:rPr>
              <w:t xml:space="preserve">解剖教学系统专业版</w:t>
            </w:r>
            <w:r>
              <w:rPr>
                <w:rFonts w:eastAsia="宋体"/>
                <w:color w:val="000000"/>
              </w:rPr>
            </w:r>
            <w:r/>
          </w:p>
        </w:tc>
      </w:tr>
      <w:tr>
        <w:trPr>
          <w:trHeight w:val="90"/>
        </w:trPr>
        <w:tc>
          <w:tcPr>
            <w:tcMar>
              <w:left w:w="108" w:type="dxa"/>
              <w:top w:w="0" w:type="dxa"/>
              <w:right w:w="108" w:type="dxa"/>
              <w:bottom w:w="0" w:type="dxa"/>
            </w:tcMar>
            <w:tcW w:w="680" w:type="dxa"/>
            <w:vAlign w:val="center"/>
            <w:textDirection w:val="lrTb"/>
            <w:noWrap w:val="false"/>
          </w:tcPr>
          <w:p>
            <w:pPr>
              <w:pStyle w:val="75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rPr>
                <w:rFonts w:hint="eastAsia"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57"/>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关于异常低价审查</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977"/>
              <w:ind w:firstLine="0"/>
              <w:rPr>
                <w:rFonts w:hint="eastAsia" w:eastAsia="宋体" w:cs="宋体"/>
                <w:color w:val="000000"/>
                <w:sz w:val="21"/>
                <w:szCs w:val="21"/>
              </w:rPr>
            </w:pPr>
            <w:r>
              <w:rPr>
                <w:rFonts w:hint="eastAsia" w:eastAsia="宋体" w:cs="宋体"/>
                <w:color w:val="000000"/>
                <w:sz w:val="21"/>
                <w:szCs w:val="21"/>
              </w:rPr>
              <w:t xml:space="preserve">根据《财政部关于推动解决政府采购异常低价问题的通知》（财库〔2026〕2 号）要求：</w:t>
            </w:r>
            <w:r>
              <w:rPr>
                <w:rFonts w:hint="eastAsia" w:eastAsia="宋体" w:cs="宋体"/>
                <w:color w:val="000000"/>
                <w:sz w:val="21"/>
                <w:szCs w:val="21"/>
              </w:rPr>
            </w:r>
            <w:r/>
          </w:p>
          <w:p>
            <w:pPr>
              <w:pStyle w:val="977"/>
              <w:ind w:firstLine="420"/>
              <w:rPr>
                <w:rFonts w:hint="eastAsia" w:eastAsia="宋体" w:cs="宋体"/>
                <w:color w:val="000000"/>
                <w:sz w:val="21"/>
                <w:szCs w:val="21"/>
              </w:rPr>
            </w:pPr>
            <w:r>
              <w:rPr>
                <w:rFonts w:hint="eastAsia" w:eastAsia="宋体" w:cs="宋体"/>
                <w:color w:val="000000"/>
                <w:sz w:val="21"/>
                <w:szCs w:val="21"/>
              </w:rPr>
              <w:t xml:space="preserve">评标过程中出现下列情形之一的，评标委员会应当启动异常低价投标（响应）审查程序：</w:t>
            </w:r>
            <w:r>
              <w:rPr>
                <w:rFonts w:hint="eastAsia" w:eastAsia="宋体" w:cs="宋体"/>
                <w:color w:val="000000"/>
                <w:sz w:val="21"/>
                <w:szCs w:val="21"/>
              </w:rPr>
            </w:r>
            <w:r/>
          </w:p>
          <w:p>
            <w:pPr>
              <w:pStyle w:val="977"/>
              <w:ind w:firstLine="0"/>
              <w:rPr>
                <w:rFonts w:hint="eastAsia" w:eastAsia="宋体" w:cs="宋体"/>
                <w:color w:val="000000"/>
                <w:sz w:val="21"/>
                <w:szCs w:val="21"/>
              </w:rPr>
            </w:pPr>
            <w:r>
              <w:rPr>
                <w:rFonts w:hint="eastAsia" w:eastAsia="宋体" w:cs="宋体"/>
                <w:color w:val="000000"/>
                <w:sz w:val="21"/>
                <w:szCs w:val="21"/>
              </w:rPr>
              <w:t xml:space="preserve">①投标（响应）报价低于全部通过符合性审查供应商投标（响应）报价平均值50%的，即投标（响应）报价&lt;全部通过符合性审查供应商投标（响应）报价平均值×50%；</w:t>
            </w:r>
            <w:r>
              <w:rPr>
                <w:rFonts w:hint="eastAsia" w:eastAsia="宋体" w:cs="宋体"/>
                <w:color w:val="000000"/>
                <w:sz w:val="21"/>
                <w:szCs w:val="21"/>
              </w:rPr>
            </w:r>
            <w:r/>
          </w:p>
          <w:p>
            <w:pPr>
              <w:pStyle w:val="977"/>
              <w:ind w:firstLine="0"/>
              <w:rPr>
                <w:rFonts w:hint="eastAsia" w:eastAsia="宋体" w:cs="宋体"/>
                <w:color w:val="000000"/>
                <w:sz w:val="21"/>
                <w:szCs w:val="21"/>
              </w:rPr>
            </w:pPr>
            <w:r>
              <w:rPr>
                <w:rFonts w:hint="eastAsia" w:eastAsia="宋体" w:cs="宋体"/>
                <w:color w:val="000000"/>
                <w:sz w:val="21"/>
                <w:szCs w:val="21"/>
              </w:rPr>
              <w:t xml:space="preserve">②投标（响应）报价低于通过符合性审查的次低报价供应商投标（响应）报价50%的，即投标（响应）报价&lt;通过符合性审查的次低报价供应商投标（响应）报价×50%；</w:t>
            </w:r>
            <w:r>
              <w:rPr>
                <w:rFonts w:hint="eastAsia" w:eastAsia="宋体" w:cs="宋体"/>
                <w:color w:val="000000"/>
                <w:sz w:val="21"/>
                <w:szCs w:val="21"/>
              </w:rPr>
            </w:r>
            <w:r/>
          </w:p>
          <w:p>
            <w:pPr>
              <w:pStyle w:val="977"/>
              <w:ind w:firstLine="0"/>
              <w:rPr>
                <w:rFonts w:hint="eastAsia" w:eastAsia="宋体" w:cs="宋体"/>
                <w:color w:val="000000"/>
                <w:sz w:val="21"/>
                <w:szCs w:val="21"/>
              </w:rPr>
            </w:pPr>
            <w:r>
              <w:rPr>
                <w:rFonts w:hint="eastAsia" w:eastAsia="宋体" w:cs="宋体"/>
                <w:color w:val="000000"/>
                <w:sz w:val="21"/>
                <w:szCs w:val="21"/>
              </w:rPr>
              <w:t xml:space="preserve">③投标（响应）报价低于采购项目最高限价45%的，即投标（响应）报价&lt;采购项目最高限价×45%；</w:t>
            </w:r>
            <w:r>
              <w:rPr>
                <w:rFonts w:hint="eastAsia" w:eastAsia="宋体" w:cs="宋体"/>
                <w:color w:val="000000"/>
                <w:sz w:val="21"/>
                <w:szCs w:val="21"/>
              </w:rPr>
            </w:r>
            <w:r/>
          </w:p>
          <w:p>
            <w:pPr>
              <w:pStyle w:val="977"/>
              <w:ind w:firstLine="0"/>
              <w:rPr>
                <w:rFonts w:hint="eastAsia" w:eastAsia="宋体" w:cs="宋体"/>
                <w:color w:val="000000"/>
                <w:sz w:val="21"/>
                <w:szCs w:val="21"/>
              </w:rPr>
            </w:pPr>
            <w:r>
              <w:rPr>
                <w:rFonts w:hint="eastAsia" w:eastAsia="宋体" w:cs="宋体"/>
                <w:color w:val="000000"/>
                <w:sz w:val="21"/>
                <w:szCs w:val="21"/>
              </w:rPr>
              <w:t xml:space="preserve">④评标委员会基于专业判断，认为供应商报价过低，有可能影响产品质量或者不能诚信履约的其他情形。</w:t>
            </w:r>
            <w:r>
              <w:rPr>
                <w:rFonts w:hint="eastAsia" w:eastAsia="宋体" w:cs="宋体"/>
                <w:color w:val="000000"/>
                <w:sz w:val="21"/>
                <w:szCs w:val="21"/>
              </w:rPr>
            </w:r>
            <w:r/>
          </w:p>
          <w:p>
            <w:pPr>
              <w:pStyle w:val="977"/>
              <w:ind w:firstLine="420"/>
              <w:rPr>
                <w:rFonts w:hint="eastAsia" w:eastAsia="宋体" w:cs="宋体"/>
                <w:color w:val="000000"/>
                <w:sz w:val="21"/>
                <w:szCs w:val="21"/>
              </w:rPr>
            </w:pPr>
            <w:r>
              <w:rPr>
                <w:rFonts w:hint="eastAsia" w:eastAsia="宋体" w:cs="宋体"/>
                <w:color w:val="000000"/>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eastAsia="宋体" w:cs="宋体"/>
                <w:color w:val="000000"/>
                <w:sz w:val="21"/>
                <w:szCs w:val="21"/>
              </w:rPr>
            </w:r>
            <w:r/>
          </w:p>
          <w:p>
            <w:pPr>
              <w:pStyle w:val="977"/>
              <w:ind w:firstLine="420"/>
              <w:rPr>
                <w:rFonts w:hint="eastAsia" w:eastAsia="宋体" w:cs="宋体"/>
                <w:color w:val="000000"/>
                <w:sz w:val="21"/>
                <w:szCs w:val="21"/>
              </w:rPr>
            </w:pPr>
            <w:r>
              <w:rPr>
                <w:rFonts w:hint="eastAsia" w:eastAsia="宋体" w:cs="宋体"/>
                <w:color w:val="000000"/>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eastAsia="宋体" w:cs="宋体"/>
                <w:color w:val="000000"/>
                <w:sz w:val="21"/>
                <w:szCs w:val="21"/>
              </w:rPr>
            </w:r>
            <w:r/>
          </w:p>
          <w:p>
            <w:pPr>
              <w:pStyle w:val="977"/>
              <w:ind w:firstLine="420"/>
              <w:rPr>
                <w:rFonts w:hint="eastAsia" w:eastAsia="宋体" w:cs="宋体"/>
                <w:color w:val="000000"/>
                <w:szCs w:val="21"/>
              </w:rPr>
            </w:pPr>
            <w:r>
              <w:rPr>
                <w:rFonts w:hint="eastAsia" w:eastAsia="宋体" w:cs="宋体"/>
                <w:color w:val="000000"/>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hint="eastAsia" w:eastAsia="宋体" w:cs="宋体"/>
                <w:color w:val="000000"/>
                <w:szCs w:val="21"/>
              </w:rPr>
            </w:r>
            <w:r/>
          </w:p>
        </w:tc>
      </w:tr>
      <w:tr>
        <w:trPr>
          <w:trHeight w:val="90"/>
        </w:trPr>
        <w:tc>
          <w:tcPr>
            <w:tcMar>
              <w:left w:w="108" w:type="dxa"/>
              <w:top w:w="0" w:type="dxa"/>
              <w:right w:w="108" w:type="dxa"/>
              <w:bottom w:w="0" w:type="dxa"/>
            </w:tcMar>
            <w:tcW w:w="680" w:type="dxa"/>
            <w:vAlign w:val="center"/>
            <w:textDirection w:val="lrTb"/>
            <w:noWrap w:val="false"/>
          </w:tcPr>
          <w:p>
            <w:pPr>
              <w:pStyle w:val="757"/>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977"/>
              <w:ind w:firstLine="0"/>
              <w:jc w:val="center"/>
              <w:rPr>
                <w:rFonts w:hint="eastAsia" w:eastAsia="宋体" w:cs="宋体"/>
                <w:color w:val="000000"/>
                <w:sz w:val="21"/>
                <w:szCs w:val="21"/>
              </w:rPr>
            </w:pPr>
            <w:r>
              <w:rPr>
                <w:rFonts w:hint="eastAsia" w:eastAsia="宋体" w:cs="宋体"/>
                <w:color w:val="000000"/>
                <w:sz w:val="21"/>
                <w:szCs w:val="21"/>
              </w:rPr>
              <w:t xml:space="preserve">关于“苏采云”系统的提示说明</w:t>
            </w:r>
            <w:r>
              <w:rPr>
                <w:rFonts w:hint="eastAsia" w:eastAsia="宋体" w:cs="宋体"/>
                <w:color w:val="000000"/>
                <w:sz w:val="21"/>
                <w:szCs w:val="21"/>
              </w:rPr>
            </w:r>
            <w:r/>
          </w:p>
          <w:p>
            <w:pPr>
              <w:pStyle w:val="75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977"/>
              <w:ind w:firstLine="0"/>
              <w:rPr>
                <w:rFonts w:hint="eastAsia" w:eastAsia="宋体" w:cs="宋体"/>
                <w:color w:val="000000"/>
                <w:sz w:val="21"/>
                <w:szCs w:val="21"/>
              </w:rPr>
            </w:pPr>
            <w:r>
              <w:rPr>
                <w:rFonts w:hint="eastAsia" w:eastAsia="宋体" w:cs="宋体"/>
                <w:color w:val="000000"/>
                <w:sz w:val="21"/>
                <w:szCs w:val="21"/>
              </w:rPr>
              <w:t xml:space="preserve">1.潜在供应商访问电子招标响应交易平台的网络地址和方法：</w:t>
            </w:r>
            <w:r>
              <w:rPr>
                <w:rFonts w:hint="eastAsia" w:eastAsia="宋体" w:cs="宋体"/>
                <w:color w:val="000000"/>
                <w:sz w:val="21"/>
                <w:szCs w:val="21"/>
              </w:rPr>
            </w:r>
            <w:r/>
          </w:p>
          <w:p>
            <w:pPr>
              <w:pStyle w:val="977"/>
              <w:ind w:firstLine="0"/>
              <w:rPr>
                <w:rFonts w:hint="eastAsia" w:eastAsia="宋体" w:cs="宋体"/>
                <w:color w:val="000000"/>
                <w:sz w:val="21"/>
                <w:szCs w:val="21"/>
              </w:rPr>
            </w:pPr>
            <w:r>
              <w:rPr>
                <w:rFonts w:hint="eastAsia"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eastAsia="宋体" w:cs="宋体"/>
                <w:color w:val="000000"/>
                <w:sz w:val="21"/>
                <w:szCs w:val="21"/>
              </w:rPr>
            </w:r>
            <w:r/>
          </w:p>
          <w:p>
            <w:pPr>
              <w:pStyle w:val="977"/>
              <w:ind w:firstLine="0"/>
              <w:rPr>
                <w:rFonts w:hint="eastAsia" w:eastAsia="宋体" w:cs="宋体"/>
                <w:color w:val="000000"/>
                <w:sz w:val="21"/>
                <w:szCs w:val="21"/>
              </w:rPr>
            </w:pPr>
            <w:r>
              <w:rPr>
                <w:rFonts w:hint="eastAsia" w:eastAsia="宋体" w:cs="宋体"/>
                <w:color w:val="000000"/>
                <w:sz w:val="21"/>
                <w:szCs w:val="21"/>
              </w:rPr>
              <w:t xml:space="preserve">2.潜在供应商访问“苏采云”系统的网络地址和方法：“苏采云”系统的网址：http://jszfcg.jsczt.cn/。</w:t>
            </w:r>
            <w:r>
              <w:rPr>
                <w:rFonts w:hint="eastAsia" w:eastAsia="宋体" w:cs="宋体"/>
                <w:color w:val="000000"/>
                <w:sz w:val="21"/>
                <w:szCs w:val="21"/>
              </w:rPr>
            </w:r>
            <w:r/>
          </w:p>
          <w:p>
            <w:pPr>
              <w:pStyle w:val="977"/>
              <w:ind w:firstLine="0"/>
              <w:rPr>
                <w:rFonts w:hint="eastAsia" w:eastAsia="宋体" w:cs="宋体"/>
                <w:color w:val="000000"/>
                <w:sz w:val="21"/>
                <w:szCs w:val="21"/>
              </w:rPr>
            </w:pPr>
            <w:r>
              <w:rPr>
                <w:rFonts w:hint="eastAsia" w:eastAsia="宋体" w:cs="宋体"/>
                <w:color w:val="000000"/>
                <w:sz w:val="21"/>
                <w:szCs w:val="21"/>
              </w:rPr>
              <w:t xml:space="preserve">3.“CA数字证书”的获取：</w:t>
            </w:r>
            <w:r>
              <w:rPr>
                <w:rFonts w:hint="eastAsia" w:eastAsia="宋体" w:cs="宋体"/>
                <w:color w:val="000000"/>
                <w:sz w:val="21"/>
                <w:szCs w:val="21"/>
              </w:rPr>
            </w:r>
            <w:r/>
          </w:p>
          <w:p>
            <w:pPr>
              <w:pStyle w:val="977"/>
              <w:ind w:firstLine="0"/>
              <w:rPr>
                <w:rFonts w:hint="eastAsia" w:eastAsia="宋体" w:cs="宋体"/>
                <w:color w:val="000000"/>
                <w:sz w:val="21"/>
                <w:szCs w:val="21"/>
              </w:rPr>
            </w:pPr>
            <w:r>
              <w:rPr>
                <w:rFonts w:hint="eastAsia" w:eastAsia="宋体" w:cs="宋体"/>
                <w:color w:val="000000"/>
                <w:sz w:val="21"/>
                <w:szCs w:val="21"/>
              </w:rPr>
              <w:t xml:space="preserve">供应商需办理“CA数字证书”，CA办理指南及“苏采云”操作手册可至江苏省政府采购网―办事指南-资料下载中心下载。</w:t>
            </w:r>
            <w:r>
              <w:rPr>
                <w:rFonts w:hint="eastAsia" w:eastAsia="宋体" w:cs="宋体"/>
                <w:color w:val="000000"/>
                <w:sz w:val="21"/>
                <w:szCs w:val="21"/>
              </w:rPr>
            </w:r>
            <w:r/>
          </w:p>
          <w:p>
            <w:pPr>
              <w:pStyle w:val="977"/>
              <w:ind w:firstLine="0"/>
              <w:rPr>
                <w:rFonts w:hint="eastAsia" w:eastAsia="宋体" w:cs="宋体"/>
                <w:color w:val="000000"/>
                <w:sz w:val="21"/>
                <w:szCs w:val="21"/>
              </w:rPr>
            </w:pPr>
            <w:r>
              <w:rPr>
                <w:rFonts w:hint="eastAsia"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eastAsia="宋体" w:cs="宋体"/>
                <w:color w:val="000000"/>
                <w:sz w:val="21"/>
                <w:szCs w:val="21"/>
              </w:rPr>
            </w:r>
            <w:r/>
          </w:p>
          <w:p>
            <w:pPr>
              <w:pStyle w:val="977"/>
              <w:ind w:firstLine="0"/>
              <w:rPr>
                <w:rFonts w:hint="eastAsia" w:eastAsia="宋体" w:cs="宋体"/>
                <w:color w:val="000000"/>
                <w:sz w:val="21"/>
                <w:szCs w:val="21"/>
              </w:rPr>
            </w:pPr>
            <w:r>
              <w:rPr>
                <w:rFonts w:hint="eastAsia" w:eastAsia="宋体" w:cs="宋体"/>
                <w:color w:val="000000"/>
                <w:sz w:val="21"/>
                <w:szCs w:val="21"/>
              </w:rPr>
              <w:t xml:space="preserve">4.采购文件（后缀名为“.kedt”）、供应商操作手册及政府采购客户端工具可通过“苏采云”系统--已报名项目--报名详情页面内相应链接进行下载。</w:t>
            </w:r>
            <w:r>
              <w:rPr>
                <w:rFonts w:hint="eastAsia" w:eastAsia="宋体" w:cs="宋体"/>
                <w:color w:val="000000"/>
                <w:sz w:val="21"/>
                <w:szCs w:val="21"/>
              </w:rPr>
            </w:r>
            <w:r/>
          </w:p>
          <w:p>
            <w:pPr>
              <w:pStyle w:val="977"/>
              <w:ind w:firstLine="0"/>
              <w:rPr>
                <w:rFonts w:hint="eastAsia" w:eastAsia="宋体" w:cs="宋体"/>
                <w:color w:val="000000"/>
                <w:sz w:val="21"/>
                <w:szCs w:val="21"/>
              </w:rPr>
            </w:pPr>
            <w:r>
              <w:rPr>
                <w:rFonts w:hint="eastAsia" w:eastAsia="宋体" w:cs="宋体"/>
                <w:color w:val="000000"/>
                <w:sz w:val="21"/>
                <w:szCs w:val="21"/>
              </w:rPr>
              <w:t xml:space="preserve">5.请潜在供应商提前安装相应的控件（详见《江苏省政府采购管理交易系统（苏采云）供应商操作手册》）并使用谷歌浏览器登录“苏采云”系统参与不见面开评标。</w:t>
            </w:r>
            <w:r>
              <w:rPr>
                <w:rFonts w:hint="eastAsia" w:eastAsia="宋体" w:cs="宋体"/>
                <w:color w:val="000000"/>
                <w:sz w:val="21"/>
                <w:szCs w:val="21"/>
              </w:rPr>
            </w:r>
            <w:r/>
          </w:p>
          <w:p>
            <w:pPr>
              <w:pStyle w:val="977"/>
              <w:ind w:firstLine="0"/>
              <w:rPr>
                <w:rFonts w:hint="eastAsia" w:eastAsia="宋体" w:cs="宋体"/>
                <w:color w:val="000000"/>
                <w:sz w:val="21"/>
                <w:szCs w:val="21"/>
              </w:rPr>
            </w:pPr>
            <w:r>
              <w:rPr>
                <w:rFonts w:hint="eastAsia" w:eastAsia="宋体" w:cs="宋体"/>
                <w:b/>
                <w:bCs/>
                <w:color w:val="000000"/>
                <w:sz w:val="21"/>
                <w:szCs w:val="21"/>
              </w:rPr>
              <w:t xml:space="preserve">注：如潜在供应商未按上述要求操作，将自行承担所产生的风险。</w:t>
            </w:r>
            <w:r>
              <w:rPr>
                <w:rFonts w:hint="eastAsia" w:eastAsia="宋体" w:cs="宋体"/>
                <w:color w:val="000000"/>
                <w:sz w:val="21"/>
                <w:szCs w:val="21"/>
              </w:rPr>
            </w:r>
            <w:r/>
          </w:p>
        </w:tc>
      </w:tr>
    </w:tbl>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一、总 则</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1.适用法律</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 《中华人民共和国政府采购法》《政府采购货物和服务招标投标管理办法》等有关法律、规章和规定等。</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2.供应商定义</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 “供应商”是指参加投标竞争，并符合招标文件规定资格条件的法人、其他组织或者自然人。</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3.货物和服务、用户或使用单位定义。</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 “货物和服务”指本招标文件中所述产品及相关服务。</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3.2 “用户或使用单位”是指使用货物及接受服务的单位。</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4.政策功能</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4.1 中小企业政策</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（2）本项目非专门面向中小企业或小型、微型企业的项目，对符合规定的小微企业报价给予10%的扣除，用扣除后的价格参加评审。</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4.2 </w:t>
      </w:r>
      <w:r>
        <w:rPr>
          <w:rFonts w:hint="eastAsia" w:ascii="宋体" w:hAnsi="宋体" w:eastAsia="宋体" w:cs="宋体"/>
          <w:color w:val="000000"/>
          <w:szCs w:val="21"/>
          <w:lang w:val="zh-CN"/>
        </w:rPr>
        <w:t xml:space="preserve">节能产品政策</w:t>
      </w:r>
      <w:r>
        <w:rPr>
          <w:rFonts w:hint="eastAsia" w:ascii="宋体" w:hAnsi="宋体" w:eastAsia="宋体" w:cs="宋体"/>
          <w:color w:val="000000"/>
          <w:szCs w:val="21"/>
          <w:lang w:val="zh-CN"/>
        </w:rPr>
      </w:r>
      <w:r/>
    </w:p>
    <w:p>
      <w:pPr>
        <w:pStyle w:val="757"/>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（1）节能产品是指列入财政部、国家发展和改革委员会制定的《节能产品政府采购品目清单》，且经过认定的节能产品，依据品目清单和认证证书实施政府优先采购和强制采购。</w:t>
      </w:r>
      <w:r>
        <w:rPr>
          <w:rFonts w:hint="eastAsia" w:ascii="宋体" w:hAnsi="宋体" w:eastAsia="宋体" w:cs="宋体"/>
          <w:color w:val="000000"/>
          <w:szCs w:val="21"/>
          <w:lang w:val="zh-CN"/>
        </w:rPr>
      </w:r>
      <w:r/>
    </w:p>
    <w:p>
      <w:pPr>
        <w:pStyle w:val="757"/>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r>
        <w:rPr>
          <w:rFonts w:hint="eastAsia" w:ascii="宋体" w:hAnsi="宋体" w:eastAsia="宋体" w:cs="宋体"/>
          <w:color w:val="000000"/>
          <w:szCs w:val="21"/>
          <w:lang w:val="zh-CN"/>
        </w:rPr>
      </w:r>
      <w:r/>
    </w:p>
    <w:p>
      <w:pPr>
        <w:pStyle w:val="757"/>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zh-CN"/>
        </w:rPr>
      </w:r>
      <w:r/>
    </w:p>
    <w:p>
      <w:pPr>
        <w:pStyle w:val="757"/>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hint="eastAsia" w:ascii="宋体" w:hAnsi="宋体" w:eastAsia="宋体" w:cs="宋体"/>
          <w:color w:val="000000"/>
          <w:szCs w:val="21"/>
          <w:lang w:val="zh-CN"/>
        </w:rPr>
      </w:r>
      <w:r/>
    </w:p>
    <w:p>
      <w:pPr>
        <w:pStyle w:val="757"/>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4.3 </w:t>
      </w:r>
      <w:r>
        <w:rPr>
          <w:rFonts w:hint="eastAsia" w:ascii="宋体" w:hAnsi="宋体" w:eastAsia="宋体" w:cs="宋体"/>
          <w:color w:val="000000"/>
          <w:szCs w:val="21"/>
          <w:lang w:val="zh-CN"/>
        </w:rPr>
        <w:t xml:space="preserve">环境标志产品政策</w:t>
      </w:r>
      <w:r>
        <w:rPr>
          <w:rFonts w:hint="eastAsia" w:ascii="宋体" w:hAnsi="宋体" w:eastAsia="宋体" w:cs="宋体"/>
          <w:color w:val="000000"/>
          <w:szCs w:val="21"/>
          <w:lang w:val="zh-CN"/>
        </w:rPr>
      </w:r>
      <w:r/>
    </w:p>
    <w:p>
      <w:pPr>
        <w:pStyle w:val="757"/>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hint="eastAsia" w:ascii="宋体" w:hAnsi="宋体" w:eastAsia="宋体" w:cs="宋体"/>
          <w:color w:val="000000"/>
          <w:szCs w:val="21"/>
          <w:lang w:val="zh-CN"/>
        </w:rPr>
      </w:r>
      <w:r/>
    </w:p>
    <w:p>
      <w:pPr>
        <w:pStyle w:val="757"/>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r>
        <w:rPr>
          <w:rFonts w:hint="eastAsia" w:ascii="宋体" w:hAnsi="宋体" w:eastAsia="宋体" w:cs="宋体"/>
          <w:color w:val="000000"/>
          <w:szCs w:val="21"/>
          <w:lang w:val="zh-CN"/>
        </w:rPr>
      </w:r>
      <w:r/>
    </w:p>
    <w:p>
      <w:pPr>
        <w:pStyle w:val="757"/>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zh-CN"/>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4.4 进口产品政策</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（1）除招标文件另有规定外，不允许进口产品参加。进口产品认定依照《财政部关于政府采购进口产品管理有关问题的通知》（财办库〔2008〕248号）的规定。</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（2）允许进口产品参加的，满足需求的国内产品可以参加。</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（3）允许进口产品参加的，优先采购向我国企业转让技术、与我国企业签订消化吸收再创新方案的供应商的进口产品。</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4.5 采购本国产品的支持政策</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具体内容如下：</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Cs w:val="21"/>
        </w:rPr>
      </w:r>
      <w:r/>
    </w:p>
    <w:p>
      <w:pPr>
        <w:pStyle w:val="757"/>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二、招标文件构成</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5.1 招标文件由以下部分组成：</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第一章 招标公告</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第二章  投标供应商须知</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第三章 评标标准</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第四章 招标项目的技术规格、要求和数量等</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第五章 合同草案条款及格式</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第六章 投标文件格式</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5.2 招标的最小单位是分包。招标货物数量及技术要求中未分包的，供应商对要求提供的货物和服务不得部分投标；招标货物数量及技术要求中已经分包的，可以分包为单位投标。</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5.3 代理机构如果要求供应商按照招标文件规定提交备选供应商方案的，供应商可以提交备选方案；否则，备选方案将被拒绝。</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6.招标文件的澄清、补充或修改</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 为使供应商在准备投标时，有合理的时间考虑招标文件的补充或修改，招标代理机构将视情况可能推迟投标截止时间和开标时间，并将此变更以书面形式通知所有的供应商。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三、投标文件的编制</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7.投标文件的语言、计量单位、货币和编制</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 供应商所使用的计量单位应为国家法定计量单位。</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 供应商应用人民币报价。</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8.投标文件的组成</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8.1 供应商应当根据招标文件要求编制投标文件，投标文件应对招标文件提出的要求和条件作出实质性响应，并在《商务条款偏离表》和《技术规格偏离表》等处逐条标明满足与否。</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8.2投标文件由商务部分、技术部分、价格部分以及其他部分组成。</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9.投标文件的商务部分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9.1 商务部分是证明供应商有资格参加投标和中标后有能力履行合同的文件，这些文件应能满足招标文件的要求，包括但不限于下列文件，其中加“★”项目不得有缺失或无效：</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（1）★投标函（投标申请及声明）；</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（2）★法定代表人授权委托书及委托代理人的身份证明文件的</w:t>
      </w:r>
      <w:r>
        <w:rPr>
          <w:rFonts w:hint="eastAsia" w:ascii="宋体" w:hAnsi="宋体" w:eastAsia="宋体" w:cs="宋体"/>
          <w:color w:val="000000"/>
          <w:szCs w:val="21"/>
          <w:lang w:eastAsia="zh-CN"/>
        </w:rPr>
        <w:t xml:space="preserve">扫描件</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（3）★第一章投标邀请书中《中华人民共和国政府采购法》规定的资格条件证明文件；</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（4）第一章投标邀请书中采购人根据采购项目的特殊要求规定的特定条件证明文件；</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（5）★《开标一览表》；</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（6）★《分项报价表》（如有）；</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（7）★《商务条款偏离表》；</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（8）合同草案条款；</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（9）供应商认为需要提供的其他资格证明文件和商务资料。</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10.投标文件的技术部分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（1）技术说明和服务方案；</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（2）★《技术条款偏离表》；</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（3）服务承诺；</w:t>
      </w:r>
      <w:r>
        <w:rPr>
          <w:rFonts w:hint="eastAsia" w:ascii="宋体" w:hAnsi="宋体" w:eastAsia="宋体" w:cs="宋体"/>
          <w:color w:val="000000"/>
          <w:szCs w:val="21"/>
        </w:rPr>
      </w:r>
      <w:r/>
    </w:p>
    <w:p>
      <w:pPr>
        <w:pStyle w:val="757"/>
        <w:ind w:firstLine="688"/>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（4）供应商拟投入本项目的设备、人员情况一览表；</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（5）供应商认为需要提供的其他技术资料。</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11.投标文件的价格部分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11.1 价格部分是对货物或服务价格构成的说明，招标文件如没有特别说明的话，对每一项货物或服务仅接受一个价格。</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11.2 报价应包含本次招标项目有关的所有费用，以及技术资料、支付给员工的工资和国家强制缴纳的各种社会保障资金，以及供应商认为需要的其他费用等。</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11.3 供应商的任何错漏、优惠、竞争性报价不得作为减轻责任、减少货物/服务、增加收费、降低质量的理由。</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11.6 本项目预算及</w:t>
      </w:r>
      <w:r>
        <w:rPr>
          <w:rFonts w:hint="eastAsia" w:ascii="宋体" w:hAnsi="宋体" w:eastAsia="宋体" w:cs="宋体"/>
          <w:b/>
          <w:bCs/>
          <w:color w:val="000000"/>
          <w:szCs w:val="21"/>
        </w:rPr>
        <w:t xml:space="preserve">最高限价</w:t>
      </w:r>
      <w:r>
        <w:rPr>
          <w:rFonts w:hint="eastAsia" w:ascii="宋体" w:hAnsi="宋体" w:eastAsia="宋体" w:cs="宋体"/>
          <w:color w:val="000000"/>
          <w:szCs w:val="21"/>
        </w:rPr>
        <w:t xml:space="preserve">详见招标公告，供应商的投标报价不得超过预算或</w:t>
      </w:r>
      <w:r>
        <w:rPr>
          <w:rFonts w:hint="eastAsia" w:ascii="宋体" w:hAnsi="宋体" w:eastAsia="宋体" w:cs="宋体"/>
          <w:b/>
          <w:bCs/>
          <w:color w:val="000000"/>
          <w:szCs w:val="21"/>
        </w:rPr>
        <w:t xml:space="preserve">最高限价</w:t>
      </w:r>
      <w:r>
        <w:rPr>
          <w:rFonts w:hint="eastAsia" w:ascii="宋体" w:hAnsi="宋体" w:eastAsia="宋体" w:cs="宋体"/>
          <w:color w:val="000000"/>
          <w:szCs w:val="21"/>
        </w:rPr>
        <w:t xml:space="preserve">。超过预算或</w:t>
      </w:r>
      <w:r>
        <w:rPr>
          <w:rFonts w:hint="eastAsia" w:ascii="宋体" w:hAnsi="宋体" w:eastAsia="宋体" w:cs="宋体"/>
          <w:b/>
          <w:bCs/>
          <w:color w:val="000000"/>
          <w:szCs w:val="21"/>
        </w:rPr>
        <w:t xml:space="preserve">最高限价</w:t>
      </w:r>
      <w:r>
        <w:rPr>
          <w:rFonts w:hint="eastAsia" w:ascii="宋体" w:hAnsi="宋体" w:eastAsia="宋体" w:cs="宋体"/>
          <w:color w:val="000000"/>
          <w:szCs w:val="21"/>
        </w:rPr>
        <w:t xml:space="preserve">的投标文件，按无效投标处理。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12.投标文件的其他部分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12.1 其他部分由供应商根据编制投标文件需要提供的其他相关文件。</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13.投标保证金</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本项目无需缴纳投标保证金</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14.投标有效期</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14.1 自开标之日起90天内投标有效。</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15.投标文件签署</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15.1 投标文件由投标供应商法定代表人或经正式授权并对投标供应商有约束力的委托代理人签字。</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16.投标费用</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16.1 供应商应承担所有与准备和参加投标有关的费用，无论采购结果如何，代理机构和采购人在任何情况下均无义务和责任承担这些费用。</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16.2 本项目的招标代理费由中标供应商在领取中标通知书时一次性支付给招标代理机构。其中招标代理费按照国家计委印发的《招标代理服务收费管理暂行办法》（计价格[2002]1980号）取费标准的60%计取，计算基准值为中标价，不足3000元按3000元计取。</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四、投标文件的递交</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17.投标文件的递交</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17.1 电子投标文件的递交：投标人应当按照《操作手册》规定，在投标截止时间前制作并上传电子投标文件。</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投标文件的解密：开标当天各供应商及时登录不见面开标大厅，投标文件递交截止时间后，采购人将在系统内公布供应商名单，然后通</w:t>
      </w:r>
      <w:r>
        <w:rPr>
          <w:rFonts w:hint="eastAsia" w:ascii="宋体" w:hAnsi="宋体" w:eastAsia="宋体" w:cs="宋体"/>
          <w:color w:val="000000"/>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18.有下列情形的投标文件将拒收：</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18.1 采购人（代理机构）拒绝接收在其规定的投标截止时间后上传的任何投标文件。</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19.投标文件的修改和撤回</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 投标文件的撤回</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19.1.1 电子投标文件的撤回</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投标人可在投标截止时间前，撤回其电子投标文件，具体操作方法见《操作手册》。</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19.1.2 投标人撤回电子投标文件，则认为其不再参与本项目投标活动。</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 投标文件的修改</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19.2.1投标人可在投标截止时间前，对其电子投标文件进行修改，具体操作方法见《操作手册》。</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19.2.2 在投标截止时间之后，投标人不得对其电子投标文件作任何修改。</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19.3 在投标截止时间至招标文件中规定的投标有效期满之间的这段时间内，投标人不得撤回其投标文件。</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20.诚实信用</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20.1 投标供应商之间不得相互串通投标报价，不得妨碍其他投标供应商的公平竞争，不得损害采购人和其他投标供应商的合法权益。</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20.2 投标供应商不得以向代理机构工作人员、评标委员会成员行贿或者采取其他不正当手段谋取中标。</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五、开标、评标与定标</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21.开标</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21.1 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21.2 开标仪式由代理机构组织。苏采云系统将自动对项目进行开标，并宣布各投标人名称和投标价格。</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21.3投标人在开标过程中涉及到的投标文件解密、开标结果确认等工作，应按照《操作手册》规定执行。</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21.4投标人如果对开标过程和开标记录有疑义，应当根据《操作手册》规定提出，如在苏采云系统《开标记录表》宣布后5分钟内未提出的，视同认可开标结果。</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21.5 开标时，《开标一览表》内容与投标文件中明细表内容不一致的，以《开标一览表》为准。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21.7 投标截止时间结束后参加投标的供应商不足三家的，不得开标。</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22.评标</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 评标组织</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22.1.1 评标工作由代理机构负责组织，具体评标事务由依法组建的评标委员会负责，并独立履行下列职责：</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（1）审查投标文件是否符合招标文件要求，并作出评价；</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（2）要求投标供应商对投标文件有关事项作出解释或者澄清；</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（3）推荐中标候选供应商名单，或者按照招标文件规定直接确定中标供应商；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（4）向代理机构或者有关部门报告非法干预评标工作的行为。</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22.1.2 评标委员会由采购人代表和有关技术方面的专家组成，独立开展评审工作。</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 评标程序</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（1）不具备招标文件中规定的资格条件的；</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（2）未按照招标文件规定要求签署、盖章的 ；</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（4）未实质性响应招标要求的；</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（5）提供虚假材料的（包括营业执照、财务报表、资格证明文件等）；</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（7）改变采购文件提供的项目清单中的计量单位、数量；</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（8）响应文件载明的采购项目完成期限超过采购文件规定的期限；</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（9）明显不符合技术规范、技术标准的要求；</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（10）法律法规和招标文件规定的其他无效情形。</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（11）不符合法律法规和采购文件规定的其他实质性要求的。</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 投标文件的符合性检查。依据招标文件规定，从投标文件的有效性、完整性和对招标文件的响应程度进行审查，以确定是否对招标文件的实质性要求作出响应。</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22.2.2.1 实质性要求是指：本招标文件第二章投标供应商须知中加“★”项要求、第四章中加“★”项内容。</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22.2.2.2有下列情形之一的予以废标，同时将废标理由通知所有供应商：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（1）符合专业条件的供应商或者对招标文件做实质性响应的供应商不足三家的；</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（2）出现影响采购公正的违法、违规行为的；</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（3）供应商的报价均超过了采购预算或者最高限价的，采购人不能支付的；</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（4）因重大变故，采购任务取消的。</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（5）投标文件存在歧义、重大缺陷，或者招标文件内容违反国家有关强制性规定的。</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22.2.2.3 在评标期间，出现符合专业条件的供应商或者对招标文件作出实质性响应的供应商不足三家情形的，不得继续进行评标。</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22.2.3 澄清有关问题。对投标文件中含义不明确</w:t>
      </w:r>
      <w:r>
        <w:rPr>
          <w:rFonts w:hint="eastAsia" w:ascii="宋体" w:hAnsi="宋体" w:eastAsia="宋体" w:cs="宋体"/>
          <w:color w:val="000000"/>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22.2.4 比较与评价。按照招标文件中规定的评标方法和标准，对资格性检查和符合性检查合格的投标文件进行商务和技术评估，综合比较与评价。</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 评标方法和标准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22.3.2 综合评分的主要因素是：价格、商务部分、技术部分等；</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22.3.3 评分标准详见第三章</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23.确定中标供应商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23.2 中标候选人确定后，默认按照以下第（2）种方式确定中标供应商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（1）评标委员会直接确定排名第一的中标候选人为中标供应商；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（2）采购人在评标报告确定的中标候选人名单中按顺序确定中标供应商。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23.4 中标通知书对采购人和中标供应商具有同等法律效力。</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23.5 中标通知书发出后，采购人或中标供应商拒绝签订合同的，拒绝签订合同的一方应至少向另一方支付补偿金，以及为招标、投标所发生的有关费用和双方商定的其他补偿。</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23.6 中标通知书发出后，中标供应商无正当理由不与采购人签订合同的；情节严重的，由财政部门将其列入不良行为记录名单，在一至三年内禁止参加政府采购活动，并予以通报。</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23.7 代理机构对未中标的投标供应商不作未中标原因的解释。</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23.8 所有投标文件都将作为档案保存，不论中标与否，代理机构均不退回。</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24.编写评标报告</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24.1 评标委员会根据全体评标成员签字的原始评标记录和评标结果编写评标报告。</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25.评标过程的保密性</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25.1 代理机构将采取必要措施，保证评标在严格保密的情况下进行。</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25.2 任何单位和个人不得非法干预、影响评标办法的确定，以及评标过程和结果。</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25.3 凡是与审查、澄清、评价和比较投标的有关资料等，均不向投标供应商及与评标无关的其他人员透露。</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六、签订合同</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26.签订合同</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26.2 采购人不得向中标供应商提出任何不合理的要求作为签订合同的条件，不得与中标供应商私下订立背离合同实质性内容的协议。</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26.3 中标供应商因不可抗力或者自身原因不能履行政府采购合同的，采购人可以重新招标。</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七、质疑和投诉</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27.质疑</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27.1 供应商对采购活动事项有疑问的，可以向代理机构提出询问，代理机构将依法作出答复，但答复的内容不涉及商业秘密。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27.2 供应商认为采购文件、采购过程和中标结果使自己的合法权益受到损害的，可以在知道或者应当知道其权益受到损害之日起七个工作日内，将质疑文件原件送达代理机构。</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上述应知其权益受到损害之日，是指：</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（1）对可以质疑的招标文件提出质疑的，为收到招标文件之日或者招标文件公告期限届满之日；</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（2）对采购过程提出质疑的，为各采购程序环节结束之日；</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（3）对中标结果提出质疑的，为中标结果公告期限届满之日。</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质疑文件接收信息：</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（1）接收单位：采购代理机构</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（2）联 系 人：汪工  </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（3）联系电话：025-58835827-8015</w:t>
      </w:r>
      <w:r>
        <w:rPr>
          <w:rFonts w:hint="eastAsia" w:ascii="宋体" w:hAnsi="宋体" w:eastAsia="宋体" w:cs="宋体"/>
          <w:color w:val="000000"/>
          <w:szCs w:val="21"/>
        </w:rPr>
      </w:r>
      <w:r/>
    </w:p>
    <w:p>
      <w:pPr>
        <w:pStyle w:val="757"/>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（4）联系邮箱：njjcco@126.com</w:t>
      </w:r>
      <w:r>
        <w:rPr>
          <w:rFonts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（5）接收地址：南京市建邺区云龙山路89号龙湖时代1栋29楼</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（6）邮  编：210019</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27.3 质疑文件应包括以下主要内容，并按照“谁主张、谁举证”的原则，附上相关证明材料。否则，代理机构不予受理：</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（1）质疑项目名称、项目编号、招标公告发布时间、开标时间；</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（2）具体的质疑事项及法律依据（具体条款）；</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（3）质疑相关证明文件或证明材料，如果涉及产品功能或技术指标的，应出具相关制造商的证明文件；</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（4）质疑供应商名称、地址、联系方式（包括手机、传真号码）；</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28.投诉</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28.1 质疑投标供应商对代理机构的答复不满意，或代理机构未在规定的时间内作出答复的，可以在答复期满后十五个工作日内向采购人同级财政部门投诉。</w:t>
      </w:r>
      <w:r>
        <w:rPr>
          <w:rFonts w:hint="eastAsia" w:ascii="宋体" w:hAnsi="宋体" w:eastAsia="宋体" w:cs="宋体"/>
          <w:color w:val="000000"/>
          <w:szCs w:val="21"/>
        </w:rPr>
      </w:r>
      <w:r/>
    </w:p>
    <w:p>
      <w:pPr>
        <w:pStyle w:val="757"/>
        <w:spacing w:line="360" w:lineRule="auto"/>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58"/>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第三章评标标准</w:t>
      </w:r>
      <w:r>
        <w:rPr>
          <w:rFonts w:ascii="宋体" w:hAnsi="宋体" w:eastAsia="宋体" w:cs="宋体"/>
          <w:b/>
          <w:color w:val="000000"/>
          <w:sz w:val="32"/>
        </w:rPr>
      </w:r>
      <w:r/>
    </w:p>
    <w:p>
      <w:pPr>
        <w:pStyle w:val="757"/>
        <w:ind w:firstLine="420"/>
        <w:spacing w:line="360" w:lineRule="auto"/>
        <w:rPr>
          <w:rFonts w:hint="eastAsia"/>
          <w:color w:val="000000"/>
        </w:rPr>
      </w:pPr>
      <w:r>
        <w:rPr>
          <w:rFonts w:hint="eastAsia"/>
          <w:color w:val="000000"/>
        </w:rPr>
        <w:t xml:space="preserve">本</w:t>
      </w:r>
      <w:r>
        <w:rPr>
          <w:rFonts w:hint="eastAsia" w:eastAsia="宋体"/>
          <w:color w:val="000000"/>
        </w:rPr>
        <w:t xml:space="preserve">项目采用综合评分法，</w:t>
      </w:r>
      <w:r>
        <w:rPr>
          <w:rFonts w:hint="eastAsia"/>
          <w:color w:val="000000"/>
        </w:rPr>
        <w:t xml:space="preserve">评标委员会按照招标文件中规定的各项因素进行综合评审，由采购人代表及评委各自独立打分，取评标委员会所有成员打分的平均值；汇总上述分值后为每一家投标单位的最终得分。</w:t>
      </w:r>
      <w:r>
        <w:rPr>
          <w:rFonts w:hint="eastAsia"/>
          <w:color w:val="000000"/>
        </w:rPr>
      </w:r>
      <w:r/>
    </w:p>
    <w:p>
      <w:pPr>
        <w:pStyle w:val="757"/>
        <w:ind w:firstLine="420"/>
        <w:spacing w:line="360" w:lineRule="auto"/>
        <w:rPr>
          <w:rFonts w:hint="eastAsia" w:ascii="宋体" w:hAnsi="宋体" w:eastAsia="宋体" w:cs="宋体"/>
          <w:color w:val="000000"/>
          <w:szCs w:val="21"/>
        </w:rPr>
      </w:pPr>
      <w:r>
        <w:rPr>
          <w:rFonts w:hint="eastAsia"/>
          <w:color w:val="000000"/>
          <w:lang w:val="zh-TW"/>
        </w:rPr>
        <w:t xml:space="preserve">根据各</w:t>
      </w:r>
      <w:r>
        <w:rPr>
          <w:rFonts w:hint="eastAsia"/>
          <w:color w:val="000000"/>
        </w:rPr>
        <w:t xml:space="preserve">投标单位</w:t>
      </w:r>
      <w:r>
        <w:rPr>
          <w:rFonts w:hint="eastAsia"/>
          <w:color w:val="000000"/>
          <w:lang w:val="zh-TW"/>
        </w:rPr>
        <w:t xml:space="preserve">最终得分由高到低进行排名，得分相同的，按投标报价由低到高顺序排列</w:t>
      </w:r>
      <w:r>
        <w:rPr>
          <w:rFonts w:hint="eastAsia" w:eastAsia="宋体"/>
          <w:color w:val="000000"/>
          <w:lang w:val="zh-TW"/>
        </w:rPr>
        <w:t xml:space="preserve">；</w:t>
      </w:r>
      <w:r>
        <w:rPr>
          <w:rFonts w:hint="eastAsia"/>
          <w:color w:val="000000"/>
          <w:lang w:val="zh-TW"/>
        </w:rPr>
        <w:t xml:space="preserve">得分且投标报价相同的，按</w:t>
      </w:r>
      <w:r>
        <w:rPr>
          <w:rFonts w:hint="eastAsia" w:eastAsia="宋体"/>
          <w:color w:val="000000"/>
        </w:rPr>
        <w:t xml:space="preserve">技术响应部分</w:t>
      </w:r>
      <w:r>
        <w:rPr>
          <w:rFonts w:hint="eastAsia"/>
          <w:color w:val="000000"/>
          <w:lang w:val="zh-TW"/>
        </w:rPr>
        <w:t xml:space="preserve">优劣顺序排列。评标委员会将</w:t>
      </w:r>
      <w:r>
        <w:rPr>
          <w:rFonts w:hint="eastAsia" w:ascii="宋体" w:hAnsi="宋体" w:eastAsia="宋体" w:cs="宋体"/>
          <w:color w:val="000000"/>
          <w:szCs w:val="21"/>
        </w:rPr>
        <w:t xml:space="preserve">推荐三名中标候选人。</w:t>
      </w:r>
      <w:r>
        <w:rPr>
          <w:rFonts w:hint="eastAsia" w:ascii="宋体" w:hAnsi="宋体" w:eastAsia="宋体" w:cs="宋体"/>
          <w:color w:val="000000"/>
          <w:szCs w:val="21"/>
        </w:rPr>
      </w:r>
      <w:r/>
    </w:p>
    <w:p>
      <w:pPr>
        <w:pStyle w:val="788"/>
        <w:ind w:firstLine="0"/>
        <w:rPr>
          <w:color w:val="000000"/>
        </w:rPr>
      </w:pPr>
      <w:r>
        <w:rPr>
          <w:rFonts w:ascii="宋体" w:hAnsi="宋体" w:eastAsia="宋体" w:cs="宋体"/>
          <w:b/>
          <w:color w:val="000000"/>
        </w:rPr>
        <w:t xml:space="preserve"> </w:t>
      </w:r>
      <w:r>
        <w:rPr>
          <w:color w:val="000000"/>
        </w:rPr>
      </w:r>
      <w:r/>
    </w:p>
    <w:p>
      <w:pPr>
        <w:pStyle w:val="757"/>
        <w:rPr>
          <w:rFonts w:hint="eastAsia" w:ascii="宋体" w:hAnsi="宋体" w:eastAsia="Arial" w:cs="宋体"/>
          <w:szCs w:val="21"/>
          <w:lang w:bidi="ar"/>
        </w:rPr>
      </w:pPr>
      <w:r>
        <w:rPr>
          <w:rFonts w:hint="eastAsia" w:ascii="宋体" w:hAnsi="宋体" w:eastAsia="Arial" w:cs="宋体"/>
          <w:szCs w:val="21"/>
          <w:lang w:bidi="ar"/>
        </w:rPr>
        <w:t xml:space="preserve">（一）价格分（30分）</w:t>
      </w:r>
      <w:r>
        <w:rPr>
          <w:rFonts w:hint="eastAsia" w:ascii="宋体" w:hAnsi="宋体" w:eastAsia="Arial" w:cs="宋体"/>
          <w:szCs w:val="21"/>
          <w:lang w:bidi="ar"/>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076"/>
        <w:gridCol w:w="986"/>
        <w:gridCol w:w="4739"/>
        <w:gridCol w:w="2009"/>
      </w:tblGrid>
      <w:tr>
        <w:trPr>
          <w:trHeight w:val="285"/>
        </w:trPr>
        <w:tc>
          <w:tcPr>
            <w:tcW w:w="395" w:type="dxa"/>
            <w:vAlign w:val="center"/>
            <w:textDirection w:val="lrTb"/>
            <w:noWrap w:val="false"/>
          </w:tcPr>
          <w:p>
            <w:pPr>
              <w:pStyle w:val="757"/>
              <w:jc w:val="center"/>
              <w:rPr>
                <w:rFonts w:hint="eastAsia" w:ascii="宋体" w:hAnsi="宋体" w:eastAsia="宋体" w:cs="宋体"/>
                <w:szCs w:val="21"/>
              </w:rPr>
            </w:pPr>
            <w:r>
              <w:rPr>
                <w:rFonts w:hint="eastAsia" w:ascii="宋体" w:hAnsi="宋体" w:eastAsia="宋体" w:cs="宋体"/>
                <w:szCs w:val="21"/>
                <w:lang w:bidi="ar"/>
              </w:rPr>
              <w:t xml:space="preserve">序号</w:t>
            </w:r>
            <w:r>
              <w:rPr>
                <w:rFonts w:hint="eastAsia" w:ascii="宋体" w:hAnsi="宋体" w:eastAsia="宋体" w:cs="宋体"/>
                <w:szCs w:val="21"/>
              </w:rPr>
            </w:r>
            <w:r/>
          </w:p>
        </w:tc>
        <w:tc>
          <w:tcPr>
            <w:tcW w:w="562" w:type="dxa"/>
            <w:vAlign w:val="center"/>
            <w:textDirection w:val="lrTb"/>
            <w:noWrap w:val="false"/>
          </w:tcPr>
          <w:p>
            <w:pPr>
              <w:pStyle w:val="757"/>
              <w:jc w:val="both"/>
              <w:rPr>
                <w:rFonts w:hint="eastAsia" w:ascii="宋体" w:hAnsi="宋体" w:eastAsia="宋体" w:cs="宋体"/>
                <w:szCs w:val="21"/>
              </w:rPr>
            </w:pPr>
            <w:r>
              <w:rPr>
                <w:rFonts w:hint="eastAsia" w:ascii="宋体" w:hAnsi="宋体" w:eastAsia="宋体" w:cs="宋体"/>
                <w:szCs w:val="21"/>
                <w:lang w:bidi="ar"/>
              </w:rPr>
              <w:t xml:space="preserve">评审因素</w:t>
            </w:r>
            <w:r>
              <w:rPr>
                <w:rFonts w:hint="eastAsia" w:ascii="宋体" w:hAnsi="宋体" w:eastAsia="宋体" w:cs="宋体"/>
                <w:szCs w:val="21"/>
              </w:rPr>
            </w:r>
            <w:r/>
          </w:p>
        </w:tc>
        <w:tc>
          <w:tcPr>
            <w:tcW w:w="515" w:type="dxa"/>
            <w:vAlign w:val="center"/>
            <w:textDirection w:val="lrTb"/>
            <w:noWrap w:val="false"/>
          </w:tcPr>
          <w:p>
            <w:pPr>
              <w:pStyle w:val="757"/>
              <w:jc w:val="center"/>
              <w:rPr>
                <w:rFonts w:hint="eastAsia" w:ascii="宋体" w:hAnsi="宋体" w:eastAsia="宋体" w:cs="宋体"/>
                <w:szCs w:val="21"/>
              </w:rPr>
            </w:pPr>
            <w:r>
              <w:rPr>
                <w:rFonts w:hint="eastAsia" w:ascii="宋体" w:hAnsi="宋体" w:eastAsia="宋体" w:cs="宋体"/>
                <w:szCs w:val="21"/>
                <w:lang w:bidi="ar"/>
              </w:rPr>
              <w:t xml:space="preserve">分值</w:t>
            </w:r>
            <w:r>
              <w:rPr>
                <w:rFonts w:hint="eastAsia" w:ascii="宋体" w:hAnsi="宋体" w:eastAsia="宋体" w:cs="宋体"/>
                <w:szCs w:val="21"/>
              </w:rPr>
            </w:r>
            <w:r/>
          </w:p>
        </w:tc>
        <w:tc>
          <w:tcPr>
            <w:tcW w:w="2476" w:type="dxa"/>
            <w:vAlign w:val="center"/>
            <w:textDirection w:val="lrTb"/>
            <w:noWrap w:val="false"/>
          </w:tcPr>
          <w:p>
            <w:pPr>
              <w:pStyle w:val="757"/>
              <w:jc w:val="center"/>
              <w:rPr>
                <w:rFonts w:hint="eastAsia" w:ascii="宋体" w:hAnsi="宋体" w:eastAsia="宋体" w:cs="宋体"/>
                <w:szCs w:val="21"/>
              </w:rPr>
            </w:pPr>
            <w:r>
              <w:rPr>
                <w:rFonts w:hint="eastAsia" w:ascii="宋体" w:hAnsi="宋体" w:eastAsia="宋体" w:cs="宋体"/>
                <w:szCs w:val="21"/>
                <w:lang w:bidi="ar"/>
              </w:rPr>
              <w:t xml:space="preserve">评分标准</w:t>
            </w:r>
            <w:r>
              <w:rPr>
                <w:rFonts w:hint="eastAsia" w:ascii="宋体" w:hAnsi="宋体" w:eastAsia="宋体" w:cs="宋体"/>
                <w:szCs w:val="21"/>
              </w:rPr>
            </w:r>
            <w:r/>
          </w:p>
        </w:tc>
        <w:tc>
          <w:tcPr>
            <w:tcW w:w="1050" w:type="dxa"/>
            <w:vAlign w:val="center"/>
            <w:textDirection w:val="lrTb"/>
            <w:noWrap w:val="false"/>
          </w:tcPr>
          <w:p>
            <w:pPr>
              <w:pStyle w:val="757"/>
              <w:jc w:val="center"/>
              <w:rPr>
                <w:rFonts w:hint="eastAsia" w:ascii="宋体" w:hAnsi="宋体" w:eastAsia="宋体" w:cs="宋体"/>
                <w:szCs w:val="21"/>
              </w:rPr>
            </w:pPr>
            <w:r>
              <w:rPr>
                <w:rFonts w:hint="eastAsia" w:ascii="宋体" w:hAnsi="宋体" w:eastAsia="宋体" w:cs="宋体"/>
                <w:szCs w:val="21"/>
                <w:lang w:bidi="ar"/>
              </w:rPr>
              <w:t xml:space="preserve">评审要求</w:t>
            </w:r>
            <w:r>
              <w:rPr>
                <w:rFonts w:hint="eastAsia" w:ascii="宋体" w:hAnsi="宋体" w:eastAsia="宋体" w:cs="宋体"/>
                <w:szCs w:val="21"/>
              </w:rPr>
            </w:r>
            <w:r/>
          </w:p>
        </w:tc>
      </w:tr>
      <w:tr>
        <w:trPr>
          <w:trHeight w:val="525"/>
        </w:trPr>
        <w:tc>
          <w:tcPr>
            <w:tcW w:w="395" w:type="dxa"/>
            <w:vAlign w:val="center"/>
            <w:textDirection w:val="lrTb"/>
            <w:noWrap w:val="false"/>
          </w:tcPr>
          <w:p>
            <w:pPr>
              <w:pStyle w:val="757"/>
              <w:jc w:val="center"/>
              <w:rPr>
                <w:rFonts w:hint="eastAsia" w:ascii="宋体" w:hAnsi="宋体" w:eastAsia="宋体" w:cs="宋体"/>
                <w:szCs w:val="21"/>
              </w:rPr>
            </w:pPr>
            <w:r>
              <w:rPr>
                <w:rFonts w:hint="eastAsia" w:ascii="宋体" w:hAnsi="宋体" w:eastAsia="宋体" w:cs="宋体"/>
                <w:szCs w:val="21"/>
                <w:lang w:bidi="ar"/>
              </w:rPr>
              <w:t xml:space="preserve">1</w:t>
            </w:r>
            <w:r>
              <w:rPr>
                <w:rFonts w:hint="eastAsia" w:ascii="宋体" w:hAnsi="宋体" w:eastAsia="宋体" w:cs="宋体"/>
                <w:szCs w:val="21"/>
              </w:rPr>
            </w:r>
            <w:r/>
          </w:p>
        </w:tc>
        <w:tc>
          <w:tcPr>
            <w:tcW w:w="562" w:type="dxa"/>
            <w:vAlign w:val="center"/>
            <w:textDirection w:val="lrTb"/>
            <w:noWrap w:val="false"/>
          </w:tcPr>
          <w:p>
            <w:pPr>
              <w:pStyle w:val="757"/>
              <w:jc w:val="both"/>
              <w:rPr>
                <w:rFonts w:hint="eastAsia" w:ascii="宋体" w:hAnsi="宋体" w:eastAsia="宋体" w:cs="宋体"/>
                <w:szCs w:val="21"/>
              </w:rPr>
            </w:pPr>
            <w:r>
              <w:rPr>
                <w:rFonts w:hint="eastAsia" w:ascii="宋体" w:hAnsi="宋体" w:eastAsia="宋体" w:cs="宋体"/>
                <w:szCs w:val="21"/>
                <w:lang w:bidi="ar"/>
              </w:rPr>
              <w:t xml:space="preserve">价格分</w:t>
            </w:r>
            <w:r>
              <w:rPr>
                <w:rFonts w:hint="eastAsia" w:ascii="宋体" w:hAnsi="宋体" w:eastAsia="宋体" w:cs="宋体"/>
                <w:szCs w:val="21"/>
              </w:rPr>
            </w:r>
            <w:r/>
          </w:p>
        </w:tc>
        <w:tc>
          <w:tcPr>
            <w:tcW w:w="515" w:type="dxa"/>
            <w:vAlign w:val="center"/>
            <w:textDirection w:val="lrTb"/>
            <w:noWrap w:val="false"/>
          </w:tcPr>
          <w:p>
            <w:pPr>
              <w:pStyle w:val="757"/>
              <w:jc w:val="center"/>
              <w:rPr>
                <w:rFonts w:hint="eastAsia" w:ascii="宋体" w:hAnsi="宋体" w:eastAsia="宋体" w:cs="宋体"/>
                <w:szCs w:val="21"/>
              </w:rPr>
            </w:pPr>
            <w:r>
              <w:rPr>
                <w:rFonts w:hint="eastAsia" w:ascii="宋体" w:hAnsi="宋体" w:eastAsia="宋体" w:cs="宋体"/>
                <w:szCs w:val="21"/>
                <w:lang w:bidi="ar"/>
              </w:rPr>
              <w:t xml:space="preserve">30</w:t>
            </w:r>
            <w:r>
              <w:rPr>
                <w:rFonts w:hint="eastAsia" w:ascii="宋体" w:hAnsi="宋体" w:eastAsia="宋体" w:cs="宋体"/>
                <w:szCs w:val="21"/>
              </w:rPr>
            </w:r>
            <w:r/>
          </w:p>
        </w:tc>
        <w:tc>
          <w:tcPr>
            <w:tcW w:w="2476" w:type="dxa"/>
            <w:vAlign w:val="center"/>
            <w:textDirection w:val="lrTb"/>
            <w:noWrap w:val="false"/>
          </w:tcPr>
          <w:p>
            <w:pPr>
              <w:pStyle w:val="757"/>
              <w:rPr>
                <w:rFonts w:hint="eastAsia" w:ascii="宋体" w:hAnsi="宋体" w:eastAsia="宋体" w:cs="宋体"/>
                <w:szCs w:val="21"/>
              </w:rPr>
            </w:pPr>
            <w:r>
              <w:rPr>
                <w:rFonts w:hint="eastAsia" w:ascii="宋体" w:hAnsi="宋体" w:eastAsia="宋体" w:cs="宋体"/>
                <w:szCs w:val="21"/>
                <w:lang w:bidi="ar"/>
              </w:rPr>
              <w:t xml:space="preserve">满足采购文件要求且最低的报价为评标基准价，其价格分为满分。其他供应商的价格分统一按照下列公式计算：投标报价得分=(评标基准价／投标报价)×价格权值×100。（小数点后保留两位小数）</w:t>
            </w:r>
            <w:r>
              <w:rPr>
                <w:rFonts w:hint="eastAsia" w:ascii="宋体" w:hAnsi="宋体" w:eastAsia="宋体" w:cs="宋体"/>
                <w:szCs w:val="21"/>
              </w:rPr>
            </w:r>
            <w:r/>
          </w:p>
        </w:tc>
        <w:tc>
          <w:tcPr>
            <w:tcW w:w="1050" w:type="dxa"/>
            <w:vAlign w:val="center"/>
            <w:textDirection w:val="lrTb"/>
            <w:noWrap w:val="false"/>
          </w:tcPr>
          <w:p>
            <w:pPr>
              <w:pStyle w:val="757"/>
              <w:jc w:val="both"/>
              <w:rPr>
                <w:rFonts w:hint="eastAsia" w:ascii="宋体" w:hAnsi="宋体" w:eastAsia="宋体" w:cs="宋体"/>
                <w:szCs w:val="21"/>
              </w:rPr>
            </w:pPr>
            <w:r>
              <w:rPr>
                <w:rFonts w:hint="eastAsia" w:ascii="宋体" w:hAnsi="宋体" w:eastAsia="宋体" w:cs="宋体"/>
                <w:szCs w:val="21"/>
              </w:rPr>
            </w:r>
            <w:r/>
          </w:p>
        </w:tc>
      </w:tr>
    </w:tbl>
    <w:p>
      <w:pPr>
        <w:pStyle w:val="757"/>
      </w:pPr>
      <w:r/>
      <w:r/>
    </w:p>
    <w:p>
      <w:pPr>
        <w:pStyle w:val="757"/>
        <w:rPr>
          <w:rFonts w:hint="eastAsia" w:ascii="宋体" w:hAnsi="宋体" w:eastAsia="Arial" w:cs="宋体"/>
          <w:szCs w:val="21"/>
          <w:lang w:bidi="ar"/>
        </w:rPr>
      </w:pPr>
      <w:r>
        <w:rPr>
          <w:rFonts w:hint="eastAsia" w:ascii="宋体" w:hAnsi="宋体" w:eastAsia="Arial" w:cs="宋体"/>
          <w:szCs w:val="21"/>
          <w:lang w:bidi="ar"/>
        </w:rPr>
        <w:t xml:space="preserve">（二）商务分（</w:t>
      </w:r>
      <w:r>
        <w:rPr>
          <w:rFonts w:hint="eastAsia" w:ascii="宋体" w:hAnsi="宋体" w:eastAsia="Arial" w:cs="宋体"/>
          <w:szCs w:val="21"/>
          <w:lang w:val="en-US" w:eastAsia="zh-CN" w:bidi="ar"/>
        </w:rPr>
        <w:t xml:space="preserve">13</w:t>
      </w:r>
      <w:r>
        <w:rPr>
          <w:rFonts w:hint="eastAsia" w:ascii="宋体" w:hAnsi="宋体" w:eastAsia="Arial" w:cs="宋体"/>
          <w:szCs w:val="21"/>
          <w:lang w:bidi="ar"/>
        </w:rPr>
        <w:t xml:space="preserve">分）</w:t>
      </w:r>
      <w:r>
        <w:rPr>
          <w:rFonts w:hint="eastAsia" w:ascii="宋体" w:hAnsi="宋体" w:eastAsia="Arial" w:cs="宋体"/>
          <w:szCs w:val="21"/>
          <w:lang w:bidi="ar"/>
        </w:rPr>
      </w:r>
      <w:r/>
    </w:p>
    <w:p>
      <w:pPr>
        <w:pStyle w:val="757"/>
      </w:p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9"/>
        <w:gridCol w:w="1221"/>
        <w:gridCol w:w="972"/>
        <w:gridCol w:w="4764"/>
        <w:gridCol w:w="2001"/>
      </w:tblGrid>
      <w:tr>
        <w:trPr>
          <w:trHeight w:val="285"/>
        </w:trPr>
        <w:tc>
          <w:tcPr>
            <w:tcW w:w="318" w:type="dxa"/>
            <w:vAlign w:val="center"/>
            <w:textDirection w:val="lrTb"/>
            <w:noWrap w:val="false"/>
          </w:tcPr>
          <w:p>
            <w:pPr>
              <w:pStyle w:val="757"/>
              <w:jc w:val="center"/>
              <w:rPr>
                <w:rFonts w:hint="eastAsia" w:ascii="宋体" w:hAnsi="宋体" w:eastAsia="宋体" w:cs="宋体"/>
                <w:szCs w:val="21"/>
              </w:rPr>
            </w:pPr>
            <w:r>
              <w:rPr>
                <w:rFonts w:hint="eastAsia" w:ascii="宋体" w:hAnsi="宋体" w:eastAsia="宋体" w:cs="宋体"/>
                <w:szCs w:val="21"/>
                <w:lang w:bidi="ar"/>
              </w:rPr>
              <w:t xml:space="preserve">序号</w:t>
            </w:r>
            <w:r>
              <w:rPr>
                <w:rFonts w:hint="eastAsia" w:ascii="宋体" w:hAnsi="宋体" w:eastAsia="宋体" w:cs="宋体"/>
                <w:szCs w:val="21"/>
              </w:rPr>
            </w:r>
            <w:r/>
          </w:p>
        </w:tc>
        <w:tc>
          <w:tcPr>
            <w:tcW w:w="638" w:type="dxa"/>
            <w:vAlign w:val="center"/>
            <w:textDirection w:val="lrTb"/>
            <w:noWrap w:val="false"/>
          </w:tcPr>
          <w:p>
            <w:pPr>
              <w:pStyle w:val="757"/>
              <w:jc w:val="both"/>
              <w:rPr>
                <w:rFonts w:hint="eastAsia" w:ascii="宋体" w:hAnsi="宋体" w:eastAsia="宋体" w:cs="宋体"/>
                <w:szCs w:val="21"/>
              </w:rPr>
            </w:pPr>
            <w:r>
              <w:rPr>
                <w:rFonts w:hint="eastAsia" w:ascii="宋体" w:hAnsi="宋体" w:eastAsia="宋体" w:cs="宋体"/>
                <w:szCs w:val="21"/>
                <w:lang w:bidi="ar"/>
              </w:rPr>
              <w:t xml:space="preserve">评审因素</w:t>
            </w:r>
            <w:r>
              <w:rPr>
                <w:rFonts w:hint="eastAsia" w:ascii="宋体" w:hAnsi="宋体" w:eastAsia="宋体" w:cs="宋体"/>
                <w:szCs w:val="21"/>
              </w:rPr>
            </w:r>
            <w:r/>
          </w:p>
        </w:tc>
        <w:tc>
          <w:tcPr>
            <w:tcW w:w="508" w:type="dxa"/>
            <w:vAlign w:val="center"/>
            <w:textDirection w:val="lrTb"/>
            <w:noWrap w:val="false"/>
          </w:tcPr>
          <w:p>
            <w:pPr>
              <w:pStyle w:val="757"/>
              <w:jc w:val="center"/>
              <w:rPr>
                <w:rFonts w:hint="eastAsia" w:ascii="宋体" w:hAnsi="宋体" w:eastAsia="宋体" w:cs="宋体"/>
                <w:szCs w:val="21"/>
              </w:rPr>
            </w:pPr>
            <w:r>
              <w:rPr>
                <w:rFonts w:hint="eastAsia" w:ascii="宋体" w:hAnsi="宋体" w:eastAsia="宋体" w:cs="宋体"/>
                <w:szCs w:val="21"/>
                <w:lang w:bidi="ar"/>
              </w:rPr>
              <w:t xml:space="preserve">分值</w:t>
            </w:r>
            <w:r>
              <w:rPr>
                <w:rFonts w:hint="eastAsia" w:ascii="宋体" w:hAnsi="宋体" w:eastAsia="宋体" w:cs="宋体"/>
                <w:szCs w:val="21"/>
              </w:rPr>
            </w:r>
            <w:r/>
          </w:p>
        </w:tc>
        <w:tc>
          <w:tcPr>
            <w:tcW w:w="2489" w:type="dxa"/>
            <w:vAlign w:val="center"/>
            <w:textDirection w:val="lrTb"/>
            <w:noWrap w:val="false"/>
          </w:tcPr>
          <w:p>
            <w:pPr>
              <w:pStyle w:val="757"/>
              <w:jc w:val="center"/>
              <w:rPr>
                <w:rFonts w:hint="eastAsia" w:ascii="宋体" w:hAnsi="宋体" w:eastAsia="宋体" w:cs="宋体"/>
                <w:szCs w:val="21"/>
              </w:rPr>
            </w:pPr>
            <w:r>
              <w:rPr>
                <w:rFonts w:hint="eastAsia" w:ascii="宋体" w:hAnsi="宋体" w:eastAsia="宋体" w:cs="宋体"/>
                <w:szCs w:val="21"/>
                <w:lang w:bidi="ar"/>
              </w:rPr>
              <w:t xml:space="preserve">评分标准</w:t>
            </w:r>
            <w:r>
              <w:rPr>
                <w:rFonts w:hint="eastAsia" w:ascii="宋体" w:hAnsi="宋体" w:eastAsia="宋体" w:cs="宋体"/>
                <w:szCs w:val="21"/>
              </w:rPr>
            </w:r>
            <w:r/>
          </w:p>
        </w:tc>
        <w:tc>
          <w:tcPr>
            <w:tcW w:w="1045" w:type="dxa"/>
            <w:vAlign w:val="center"/>
            <w:textDirection w:val="lrTb"/>
            <w:noWrap w:val="false"/>
          </w:tcPr>
          <w:p>
            <w:pPr>
              <w:pStyle w:val="757"/>
              <w:jc w:val="center"/>
              <w:rPr>
                <w:rFonts w:hint="eastAsia" w:ascii="宋体" w:hAnsi="宋体" w:eastAsia="宋体" w:cs="宋体"/>
                <w:szCs w:val="21"/>
              </w:rPr>
            </w:pPr>
            <w:r>
              <w:rPr>
                <w:rFonts w:hint="eastAsia" w:ascii="宋体" w:hAnsi="宋体" w:eastAsia="宋体" w:cs="宋体"/>
                <w:szCs w:val="21"/>
                <w:lang w:bidi="ar"/>
              </w:rPr>
              <w:t xml:space="preserve">评审要求</w:t>
            </w:r>
            <w:r>
              <w:rPr>
                <w:rFonts w:hint="eastAsia" w:ascii="宋体" w:hAnsi="宋体" w:eastAsia="宋体" w:cs="宋体"/>
                <w:szCs w:val="21"/>
              </w:rPr>
            </w:r>
            <w:r/>
          </w:p>
        </w:tc>
      </w:tr>
      <w:tr>
        <w:trPr>
          <w:trHeight w:val="1800"/>
        </w:trPr>
        <w:tc>
          <w:tcPr>
            <w:tcW w:w="318" w:type="dxa"/>
            <w:vAlign w:val="center"/>
            <w:textDirection w:val="lrTb"/>
            <w:noWrap w:val="false"/>
          </w:tcPr>
          <w:p>
            <w:pPr>
              <w:pStyle w:val="757"/>
              <w:rPr>
                <w:rFonts w:hint="eastAsia" w:ascii="宋体" w:hAnsi="宋体" w:eastAsia="Arial" w:cs="宋体"/>
                <w:szCs w:val="21"/>
                <w:lang w:bidi="ar"/>
              </w:rPr>
            </w:pPr>
            <w:r>
              <w:rPr>
                <w:rFonts w:hint="eastAsia" w:ascii="宋体" w:hAnsi="宋体" w:eastAsia="Arial" w:cs="宋体"/>
                <w:szCs w:val="21"/>
                <w:lang w:bidi="ar"/>
              </w:rPr>
              <w:t xml:space="preserve">1</w:t>
            </w:r>
            <w:r>
              <w:rPr>
                <w:rFonts w:hint="eastAsia" w:ascii="宋体" w:hAnsi="宋体" w:eastAsia="Arial" w:cs="宋体"/>
                <w:szCs w:val="21"/>
                <w:lang w:bidi="ar"/>
              </w:rPr>
            </w:r>
            <w:r/>
          </w:p>
        </w:tc>
        <w:tc>
          <w:tcPr>
            <w:tcW w:w="638" w:type="dxa"/>
            <w:vAlign w:val="center"/>
            <w:textDirection w:val="lrTb"/>
            <w:noWrap w:val="false"/>
          </w:tcPr>
          <w:p>
            <w:pPr>
              <w:pStyle w:val="757"/>
              <w:rPr>
                <w:rFonts w:hint="eastAsia" w:ascii="宋体" w:hAnsi="宋体" w:eastAsia="Arial" w:cs="宋体"/>
                <w:szCs w:val="21"/>
                <w:lang w:bidi="ar"/>
              </w:rPr>
            </w:pPr>
            <w:r>
              <w:rPr>
                <w:rFonts w:hint="eastAsia" w:ascii="宋体" w:hAnsi="宋体" w:eastAsia="Arial" w:cs="宋体"/>
                <w:szCs w:val="21"/>
                <w:lang w:bidi="ar"/>
              </w:rPr>
              <w:t xml:space="preserve">类似项目业绩</w:t>
            </w:r>
            <w:r>
              <w:rPr>
                <w:rFonts w:hint="eastAsia" w:ascii="宋体" w:hAnsi="宋体" w:eastAsia="Arial" w:cs="宋体"/>
                <w:szCs w:val="21"/>
                <w:lang w:bidi="ar"/>
              </w:rPr>
            </w:r>
            <w:r/>
          </w:p>
        </w:tc>
        <w:tc>
          <w:tcPr>
            <w:tcW w:w="508" w:type="dxa"/>
            <w:vAlign w:val="center"/>
            <w:textDirection w:val="lrTb"/>
            <w:noWrap w:val="false"/>
          </w:tcPr>
          <w:p>
            <w:pPr>
              <w:pStyle w:val="757"/>
              <w:jc w:val="center"/>
              <w:rPr>
                <w:rFonts w:ascii="宋体" w:hAnsi="宋体" w:eastAsia="Arial" w:cs="宋体"/>
                <w:szCs w:val="21"/>
                <w:lang w:val="en-US" w:eastAsia="zh-CN" w:bidi="ar"/>
              </w:rPr>
            </w:pPr>
            <w:r>
              <w:rPr>
                <w:rFonts w:hint="eastAsia" w:ascii="宋体" w:hAnsi="宋体" w:eastAsia="Arial" w:cs="宋体"/>
                <w:szCs w:val="21"/>
                <w:lang w:val="en-US" w:eastAsia="zh-CN" w:bidi="ar"/>
              </w:rPr>
              <w:t xml:space="preserve">4</w:t>
            </w:r>
            <w:r>
              <w:rPr>
                <w:rFonts w:ascii="宋体" w:hAnsi="宋体" w:eastAsia="Arial" w:cs="宋体"/>
                <w:szCs w:val="21"/>
                <w:lang w:val="en-US" w:eastAsia="zh-CN" w:bidi="ar"/>
              </w:rPr>
            </w:r>
            <w:r/>
          </w:p>
        </w:tc>
        <w:tc>
          <w:tcPr>
            <w:tcW w:w="2489" w:type="dxa"/>
            <w:vAlign w:val="center"/>
            <w:textDirection w:val="lrTb"/>
            <w:noWrap w:val="false"/>
          </w:tcPr>
          <w:p>
            <w:pPr>
              <w:pStyle w:val="757"/>
              <w:rPr>
                <w:rFonts w:hint="eastAsia" w:ascii="宋体" w:hAnsi="宋体" w:eastAsia="Arial" w:cs="宋体"/>
                <w:szCs w:val="21"/>
                <w:lang w:bidi="ar"/>
              </w:rPr>
            </w:pPr>
            <w:r>
              <w:rPr>
                <w:rFonts w:hint="eastAsia" w:ascii="宋体" w:hAnsi="宋体" w:eastAsia="Arial" w:cs="宋体"/>
                <w:szCs w:val="21"/>
                <w:lang w:bidi="ar"/>
              </w:rPr>
              <w:t xml:space="preserve">投标人自2023年</w:t>
            </w:r>
            <w:r>
              <w:rPr>
                <w:rFonts w:hint="eastAsia" w:ascii="宋体" w:hAnsi="宋体" w:eastAsia="Arial" w:cs="宋体"/>
                <w:szCs w:val="21"/>
                <w:lang w:val="en-US" w:eastAsia="zh-CN" w:bidi="ar"/>
              </w:rPr>
              <w:t xml:space="preserve">5</w:t>
            </w:r>
            <w:r>
              <w:rPr>
                <w:rFonts w:hint="eastAsia" w:ascii="宋体" w:hAnsi="宋体" w:eastAsia="Arial" w:cs="宋体"/>
                <w:szCs w:val="21"/>
                <w:lang w:bidi="ar"/>
              </w:rPr>
              <w:t xml:space="preserve">月1日以来每完成1个类似业绩得</w:t>
            </w:r>
            <w:r>
              <w:rPr>
                <w:rFonts w:hint="eastAsia" w:ascii="宋体" w:hAnsi="宋体" w:eastAsia="Arial" w:cs="宋体"/>
                <w:szCs w:val="21"/>
                <w:lang w:val="en-US" w:eastAsia="zh-CN" w:bidi="ar"/>
              </w:rPr>
              <w:t xml:space="preserve">2</w:t>
            </w:r>
            <w:r>
              <w:rPr>
                <w:rFonts w:hint="eastAsia" w:ascii="宋体" w:hAnsi="宋体" w:eastAsia="Arial" w:cs="宋体"/>
                <w:szCs w:val="21"/>
                <w:lang w:bidi="ar"/>
              </w:rPr>
              <w:t xml:space="preserve">分，满分为</w:t>
            </w:r>
            <w:r>
              <w:rPr>
                <w:rFonts w:hint="eastAsia" w:ascii="宋体" w:hAnsi="宋体" w:eastAsia="Arial" w:cs="宋体"/>
                <w:szCs w:val="21"/>
                <w:lang w:val="en-US" w:eastAsia="zh-CN" w:bidi="ar"/>
              </w:rPr>
              <w:t xml:space="preserve">4</w:t>
            </w:r>
            <w:r>
              <w:rPr>
                <w:rFonts w:hint="eastAsia" w:ascii="宋体" w:hAnsi="宋体" w:eastAsia="Arial" w:cs="宋体"/>
                <w:szCs w:val="21"/>
                <w:lang w:bidi="ar"/>
              </w:rPr>
              <w:t xml:space="preserve">分。（业绩证明材料须提供合同复印件、验收报告（或业主出具的履约证明）扫描件加盖</w:t>
            </w:r>
            <w:r>
              <w:rPr>
                <w:rFonts w:hint="eastAsia" w:ascii="宋体" w:hAnsi="宋体" w:eastAsia="Arial" w:cs="宋体"/>
                <w:szCs w:val="21"/>
                <w:lang w:val="en-US" w:eastAsia="zh-CN" w:bidi="ar"/>
              </w:rPr>
              <w:t xml:space="preserve">电子</w:t>
            </w:r>
            <w:r>
              <w:rPr>
                <w:rFonts w:hint="eastAsia" w:ascii="宋体" w:hAnsi="宋体" w:eastAsia="Arial" w:cs="宋体"/>
                <w:szCs w:val="21"/>
                <w:lang w:bidi="ar"/>
              </w:rPr>
              <w:t xml:space="preserve">公章。时间以合同签订时间为准，提供的证明材料须能反映上述内容，否则视为未提供。）</w:t>
            </w:r>
            <w:r>
              <w:rPr>
                <w:rFonts w:hint="eastAsia" w:ascii="宋体" w:hAnsi="宋体" w:eastAsia="Arial" w:cs="宋体"/>
                <w:szCs w:val="21"/>
                <w:lang w:bidi="ar"/>
              </w:rPr>
            </w:r>
            <w:r/>
          </w:p>
        </w:tc>
        <w:tc>
          <w:tcPr>
            <w:tcW w:w="1045" w:type="dxa"/>
            <w:vAlign w:val="center"/>
            <w:textDirection w:val="lrTb"/>
            <w:noWrap w:val="false"/>
          </w:tcPr>
          <w:p>
            <w:pPr>
              <w:pStyle w:val="757"/>
              <w:rPr>
                <w:rFonts w:hint="eastAsia" w:ascii="宋体" w:hAnsi="宋体" w:eastAsia="Arial" w:cs="宋体"/>
                <w:szCs w:val="21"/>
                <w:lang w:bidi="ar"/>
              </w:rPr>
            </w:pPr>
            <w:r>
              <w:rPr>
                <w:rFonts w:hint="eastAsia" w:ascii="宋体" w:hAnsi="宋体" w:eastAsia="Arial" w:cs="宋体"/>
                <w:szCs w:val="21"/>
                <w:lang w:bidi="ar"/>
              </w:rPr>
            </w:r>
            <w:r/>
          </w:p>
        </w:tc>
      </w:tr>
      <w:tr>
        <w:trPr>
          <w:trHeight w:val="896"/>
        </w:trPr>
        <w:tc>
          <w:tcPr>
            <w:tcW w:w="318" w:type="dxa"/>
            <w:vAlign w:val="center"/>
            <w:textDirection w:val="lrTb"/>
            <w:noWrap w:val="false"/>
          </w:tcPr>
          <w:p>
            <w:pPr>
              <w:pStyle w:val="757"/>
              <w:rPr>
                <w:rFonts w:hint="eastAsia" w:ascii="宋体" w:hAnsi="宋体" w:eastAsia="Arial" w:cs="宋体"/>
                <w:szCs w:val="21"/>
                <w:lang w:bidi="ar"/>
              </w:rPr>
            </w:pPr>
            <w:r>
              <w:rPr>
                <w:rFonts w:hint="eastAsia" w:ascii="宋体" w:hAnsi="宋体" w:eastAsia="Arial" w:cs="宋体"/>
                <w:szCs w:val="21"/>
                <w:lang w:bidi="ar"/>
              </w:rPr>
              <w:t xml:space="preserve">2</w:t>
            </w:r>
            <w:r>
              <w:rPr>
                <w:rFonts w:hint="eastAsia" w:ascii="宋体" w:hAnsi="宋体" w:eastAsia="Arial" w:cs="宋体"/>
                <w:szCs w:val="21"/>
                <w:lang w:bidi="ar"/>
              </w:rPr>
            </w:r>
            <w:r/>
          </w:p>
        </w:tc>
        <w:tc>
          <w:tcPr>
            <w:tcW w:w="638" w:type="dxa"/>
            <w:vAlign w:val="center"/>
            <w:textDirection w:val="lrTb"/>
            <w:noWrap w:val="false"/>
          </w:tcPr>
          <w:p>
            <w:pPr>
              <w:pStyle w:val="757"/>
              <w:rPr>
                <w:rFonts w:hint="eastAsia" w:ascii="宋体" w:hAnsi="宋体" w:eastAsia="Arial" w:cs="宋体"/>
                <w:szCs w:val="21"/>
                <w:lang w:bidi="ar"/>
              </w:rPr>
            </w:pPr>
            <w:r>
              <w:rPr>
                <w:rFonts w:hint="eastAsia" w:ascii="宋体" w:hAnsi="宋体" w:eastAsia="Arial" w:cs="宋体"/>
                <w:szCs w:val="21"/>
                <w:lang w:val="en-US" w:eastAsia="zh-CN" w:bidi="ar"/>
              </w:rPr>
              <w:t xml:space="preserve">售后服务方案</w:t>
            </w:r>
            <w:r>
              <w:rPr>
                <w:rFonts w:hint="eastAsia" w:ascii="宋体" w:hAnsi="宋体" w:eastAsia="Arial" w:cs="宋体"/>
                <w:szCs w:val="21"/>
                <w:lang w:bidi="ar"/>
              </w:rPr>
            </w:r>
            <w:r/>
          </w:p>
        </w:tc>
        <w:tc>
          <w:tcPr>
            <w:tcW w:w="508" w:type="dxa"/>
            <w:vAlign w:val="center"/>
            <w:textDirection w:val="lrTb"/>
            <w:noWrap w:val="false"/>
          </w:tcPr>
          <w:p>
            <w:pPr>
              <w:pStyle w:val="757"/>
              <w:jc w:val="center"/>
              <w:rPr>
                <w:rFonts w:hint="eastAsia" w:ascii="宋体" w:hAnsi="宋体" w:eastAsia="Arial" w:cs="宋体"/>
                <w:szCs w:val="21"/>
                <w:lang w:bidi="ar"/>
              </w:rPr>
            </w:pPr>
            <w:r>
              <w:rPr>
                <w:rFonts w:hint="eastAsia" w:ascii="宋体" w:hAnsi="宋体" w:eastAsia="Arial" w:cs="宋体"/>
                <w:szCs w:val="21"/>
                <w:lang w:val="en-US" w:eastAsia="zh-CN" w:bidi="ar"/>
              </w:rPr>
              <w:t xml:space="preserve">6</w:t>
            </w:r>
            <w:r>
              <w:rPr>
                <w:rFonts w:hint="eastAsia" w:ascii="宋体" w:hAnsi="宋体" w:eastAsia="Arial" w:cs="宋体"/>
                <w:szCs w:val="21"/>
                <w:lang w:bidi="ar"/>
              </w:rPr>
            </w:r>
            <w:r/>
          </w:p>
        </w:tc>
        <w:tc>
          <w:tcPr>
            <w:tcW w:w="2489" w:type="dxa"/>
            <w:vAlign w:val="center"/>
            <w:textDirection w:val="lrTb"/>
            <w:noWrap w:val="false"/>
          </w:tcPr>
          <w:p>
            <w:pPr>
              <w:pStyle w:val="757"/>
              <w:rPr>
                <w:rFonts w:hint="eastAsia" w:ascii="宋体" w:hAnsi="宋体" w:eastAsia="Arial" w:cs="宋体"/>
                <w:szCs w:val="21"/>
                <w:lang w:val="en-US" w:eastAsia="zh-CN" w:bidi="ar"/>
              </w:rPr>
            </w:pPr>
            <w:r>
              <w:rPr>
                <w:rFonts w:hint="eastAsia" w:ascii="宋体" w:hAnsi="宋体" w:eastAsia="Arial" w:cs="宋体"/>
                <w:szCs w:val="21"/>
                <w:lang w:val="en-US" w:eastAsia="zh-CN" w:bidi="ar"/>
              </w:rPr>
              <w:t xml:space="preserve">根据投标人提供的售后服务方案（包含但不限于使用人员培训方案、故障解决方案、服务承诺及保障等）的完整性、科学性、可行性及针对性进行综合评分：</w:t>
            </w:r>
            <w:r>
              <w:rPr>
                <w:rFonts w:hint="eastAsia" w:ascii="宋体" w:hAnsi="宋体" w:eastAsia="Arial" w:cs="宋体"/>
                <w:szCs w:val="21"/>
                <w:lang w:val="en-US" w:eastAsia="zh-CN" w:bidi="ar"/>
              </w:rPr>
            </w:r>
            <w:r/>
          </w:p>
          <w:p>
            <w:pPr>
              <w:pStyle w:val="757"/>
              <w:rPr>
                <w:rFonts w:hint="eastAsia" w:ascii="宋体" w:hAnsi="宋体" w:eastAsia="Arial" w:cs="宋体"/>
                <w:szCs w:val="21"/>
                <w:lang w:val="en-US" w:eastAsia="zh-CN" w:bidi="ar"/>
              </w:rPr>
            </w:pPr>
            <w:r>
              <w:rPr>
                <w:rFonts w:hint="eastAsia" w:ascii="宋体" w:hAnsi="宋体" w:eastAsia="Arial" w:cs="宋体"/>
                <w:szCs w:val="21"/>
                <w:lang w:val="en-US" w:eastAsia="zh-CN" w:bidi="ar"/>
              </w:rPr>
              <w:t xml:space="preserve">方案内容全面、措施具体可行、培训详细、备件充足、服务承诺落实有保障、质保期内外支持能力强的得6分；</w:t>
            </w:r>
            <w:r>
              <w:rPr>
                <w:rFonts w:hint="eastAsia" w:ascii="宋体" w:hAnsi="宋体" w:eastAsia="Arial" w:cs="宋体"/>
                <w:szCs w:val="21"/>
                <w:lang w:val="en-US" w:eastAsia="zh-CN" w:bidi="ar"/>
              </w:rPr>
            </w:r>
            <w:r/>
          </w:p>
          <w:p>
            <w:pPr>
              <w:pStyle w:val="757"/>
              <w:rPr>
                <w:rFonts w:hint="eastAsia" w:ascii="宋体" w:hAnsi="宋体" w:eastAsia="Arial" w:cs="宋体"/>
                <w:szCs w:val="21"/>
                <w:lang w:val="en-US" w:eastAsia="zh-CN" w:bidi="ar"/>
              </w:rPr>
            </w:pPr>
            <w:r>
              <w:rPr>
                <w:rFonts w:hint="eastAsia" w:ascii="宋体" w:hAnsi="宋体" w:eastAsia="Arial" w:cs="宋体"/>
                <w:szCs w:val="21"/>
                <w:lang w:val="en-US" w:eastAsia="zh-CN" w:bidi="ar"/>
              </w:rPr>
              <w:t xml:space="preserve">方案较完整、基本满足要求但细节或针对性略有不足的得4分；</w:t>
            </w:r>
            <w:r>
              <w:rPr>
                <w:rFonts w:hint="eastAsia" w:ascii="宋体" w:hAnsi="宋体" w:eastAsia="Arial" w:cs="宋体"/>
                <w:szCs w:val="21"/>
                <w:lang w:val="en-US" w:eastAsia="zh-CN" w:bidi="ar"/>
              </w:rPr>
            </w:r>
            <w:r/>
          </w:p>
          <w:p>
            <w:pPr>
              <w:pStyle w:val="757"/>
              <w:rPr>
                <w:rFonts w:hint="eastAsia" w:ascii="宋体" w:hAnsi="宋体" w:eastAsia="Arial" w:cs="宋体"/>
                <w:szCs w:val="21"/>
                <w:lang w:val="en-US" w:eastAsia="zh-CN" w:bidi="ar"/>
              </w:rPr>
            </w:pPr>
            <w:r>
              <w:rPr>
                <w:rFonts w:hint="eastAsia" w:ascii="宋体" w:hAnsi="宋体" w:eastAsia="Arial" w:cs="宋体"/>
                <w:szCs w:val="21"/>
                <w:lang w:val="en-US" w:eastAsia="zh-CN" w:bidi="ar"/>
              </w:rPr>
              <w:t xml:space="preserve">方案简单或保障措施较弱的得2分；</w:t>
            </w:r>
            <w:r>
              <w:rPr>
                <w:rFonts w:hint="eastAsia" w:ascii="宋体" w:hAnsi="宋体" w:eastAsia="Arial" w:cs="宋体"/>
                <w:szCs w:val="21"/>
                <w:lang w:val="en-US" w:eastAsia="zh-CN" w:bidi="ar"/>
              </w:rPr>
            </w:r>
            <w:r/>
          </w:p>
          <w:p>
            <w:pPr>
              <w:pStyle w:val="757"/>
              <w:rPr>
                <w:rFonts w:hint="eastAsia" w:ascii="宋体" w:hAnsi="宋体" w:eastAsia="Arial" w:cs="宋体"/>
                <w:szCs w:val="21"/>
                <w:lang w:bidi="ar"/>
              </w:rPr>
            </w:pPr>
            <w:r>
              <w:rPr>
                <w:rFonts w:hint="eastAsia" w:ascii="宋体" w:hAnsi="宋体" w:eastAsia="Arial" w:cs="宋体"/>
                <w:szCs w:val="21"/>
                <w:lang w:val="en-US" w:eastAsia="zh-CN" w:bidi="ar"/>
              </w:rPr>
              <w:t xml:space="preserve">未提供不得分。</w:t>
            </w:r>
            <w:r>
              <w:rPr>
                <w:rFonts w:hint="eastAsia" w:ascii="宋体" w:hAnsi="宋体" w:eastAsia="Arial" w:cs="宋体"/>
                <w:szCs w:val="21"/>
                <w:lang w:bidi="ar"/>
              </w:rPr>
            </w:r>
            <w:r/>
          </w:p>
        </w:tc>
        <w:tc>
          <w:tcPr>
            <w:tcW w:w="1045" w:type="dxa"/>
            <w:vAlign w:val="center"/>
            <w:textDirection w:val="lrTb"/>
            <w:noWrap w:val="false"/>
          </w:tcPr>
          <w:p>
            <w:pPr>
              <w:pStyle w:val="757"/>
              <w:rPr>
                <w:rFonts w:hint="eastAsia" w:ascii="宋体" w:hAnsi="宋体" w:eastAsia="Arial" w:cs="宋体"/>
                <w:szCs w:val="21"/>
                <w:lang w:bidi="ar"/>
              </w:rPr>
            </w:pPr>
            <w:r>
              <w:rPr>
                <w:rFonts w:hint="eastAsia" w:ascii="宋体" w:hAnsi="宋体" w:eastAsia="Arial" w:cs="宋体"/>
                <w:szCs w:val="21"/>
                <w:lang w:bidi="ar"/>
              </w:rPr>
            </w:r>
            <w:r/>
          </w:p>
        </w:tc>
      </w:tr>
      <w:tr>
        <w:trPr>
          <w:trHeight w:val="1045"/>
        </w:trPr>
        <w:tc>
          <w:tcPr>
            <w:tcW w:w="318" w:type="dxa"/>
            <w:vAlign w:val="center"/>
            <w:textDirection w:val="lrTb"/>
            <w:noWrap w:val="false"/>
          </w:tcPr>
          <w:p>
            <w:pPr>
              <w:pStyle w:val="757"/>
              <w:rPr>
                <w:rFonts w:hint="eastAsia" w:ascii="宋体" w:hAnsi="宋体" w:eastAsia="Arial" w:cs="宋体"/>
                <w:szCs w:val="21"/>
                <w:lang w:bidi="ar"/>
              </w:rPr>
            </w:pPr>
            <w:r>
              <w:rPr>
                <w:rFonts w:hint="eastAsia" w:ascii="宋体" w:hAnsi="宋体" w:eastAsia="Arial" w:cs="宋体"/>
                <w:szCs w:val="21"/>
                <w:lang w:bidi="ar"/>
              </w:rPr>
              <w:t xml:space="preserve">3</w:t>
            </w:r>
            <w:r>
              <w:rPr>
                <w:rFonts w:hint="eastAsia" w:ascii="宋体" w:hAnsi="宋体" w:eastAsia="Arial" w:cs="宋体"/>
                <w:szCs w:val="21"/>
                <w:lang w:bidi="ar"/>
              </w:rPr>
            </w:r>
            <w:r/>
          </w:p>
        </w:tc>
        <w:tc>
          <w:tcPr>
            <w:tcW w:w="638" w:type="dxa"/>
            <w:vAlign w:val="center"/>
            <w:textDirection w:val="lrTb"/>
            <w:noWrap w:val="false"/>
          </w:tcPr>
          <w:p>
            <w:pPr>
              <w:pStyle w:val="757"/>
              <w:rPr>
                <w:rFonts w:hint="eastAsia" w:ascii="宋体" w:hAnsi="宋体" w:eastAsia="Arial" w:cs="宋体"/>
                <w:szCs w:val="21"/>
                <w:lang w:bidi="ar"/>
              </w:rPr>
            </w:pPr>
            <w:r>
              <w:rPr>
                <w:rFonts w:hint="eastAsia" w:ascii="宋体" w:hAnsi="宋体" w:eastAsia="Arial" w:cs="宋体"/>
                <w:szCs w:val="21"/>
                <w:lang w:bidi="ar"/>
              </w:rPr>
              <w:t xml:space="preserve">售后服务保障</w:t>
            </w:r>
            <w:r>
              <w:rPr>
                <w:rFonts w:hint="eastAsia" w:ascii="宋体" w:hAnsi="宋体" w:eastAsia="Arial" w:cs="宋体"/>
                <w:szCs w:val="21"/>
                <w:lang w:bidi="ar"/>
              </w:rPr>
            </w:r>
            <w:r/>
          </w:p>
        </w:tc>
        <w:tc>
          <w:tcPr>
            <w:tcW w:w="508" w:type="dxa"/>
            <w:vAlign w:val="center"/>
            <w:textDirection w:val="lrTb"/>
            <w:noWrap w:val="false"/>
          </w:tcPr>
          <w:p>
            <w:pPr>
              <w:pStyle w:val="757"/>
              <w:jc w:val="center"/>
              <w:rPr>
                <w:rFonts w:ascii="宋体" w:hAnsi="宋体" w:eastAsia="Arial" w:cs="宋体"/>
                <w:szCs w:val="21"/>
                <w:lang w:val="en-US" w:eastAsia="zh-CN" w:bidi="ar"/>
              </w:rPr>
            </w:pPr>
            <w:r>
              <w:rPr>
                <w:rFonts w:hint="eastAsia" w:ascii="宋体" w:hAnsi="宋体" w:eastAsia="Arial" w:cs="宋体"/>
                <w:szCs w:val="21"/>
                <w:lang w:val="en-US" w:eastAsia="zh-CN" w:bidi="ar"/>
              </w:rPr>
              <w:t xml:space="preserve">3</w:t>
            </w:r>
            <w:r>
              <w:rPr>
                <w:rFonts w:ascii="宋体" w:hAnsi="宋体" w:eastAsia="Arial" w:cs="宋体"/>
                <w:szCs w:val="21"/>
                <w:lang w:val="en-US" w:eastAsia="zh-CN" w:bidi="ar"/>
              </w:rPr>
            </w:r>
            <w:r/>
          </w:p>
        </w:tc>
        <w:tc>
          <w:tcPr>
            <w:tcW w:w="2489" w:type="dxa"/>
            <w:vAlign w:val="center"/>
            <w:textDirection w:val="lrTb"/>
            <w:noWrap w:val="false"/>
          </w:tcPr>
          <w:p>
            <w:pPr>
              <w:pStyle w:val="757"/>
              <w:rPr>
                <w:rFonts w:hint="eastAsia" w:ascii="宋体" w:hAnsi="宋体" w:eastAsia="Arial" w:cs="宋体"/>
                <w:szCs w:val="21"/>
                <w:lang w:eastAsia="zh-CN" w:bidi="ar"/>
              </w:rPr>
            </w:pPr>
            <w:r>
              <w:rPr>
                <w:rFonts w:hint="eastAsia" w:ascii="宋体" w:hAnsi="宋体" w:eastAsia="Arial" w:cs="宋体"/>
                <w:szCs w:val="21"/>
                <w:lang w:val="en-US" w:eastAsia="zh-CN" w:bidi="ar"/>
              </w:rPr>
              <w:t xml:space="preserve">在满足招标文件质保要求3年的基础上</w:t>
            </w:r>
            <w:r>
              <w:rPr>
                <w:rFonts w:hint="eastAsia" w:ascii="宋体" w:hAnsi="宋体" w:eastAsia="Arial" w:cs="宋体"/>
                <w:szCs w:val="21"/>
                <w:lang w:bidi="ar"/>
              </w:rPr>
              <w:t xml:space="preserve">，每增加1年，得1分，本项最多得3分</w:t>
            </w:r>
            <w:r>
              <w:rPr>
                <w:rFonts w:hint="eastAsia" w:ascii="宋体" w:hAnsi="宋体" w:eastAsia="Arial" w:cs="宋体"/>
                <w:szCs w:val="21"/>
                <w:lang w:eastAsia="zh-CN" w:bidi="ar"/>
              </w:rPr>
              <w:t xml:space="preserve">。（</w:t>
            </w:r>
            <w:r>
              <w:rPr>
                <w:rFonts w:hint="eastAsia" w:ascii="宋体" w:hAnsi="宋体" w:eastAsia="Arial" w:cs="宋体"/>
                <w:szCs w:val="21"/>
                <w:lang w:val="en-US" w:eastAsia="zh-CN" w:bidi="ar"/>
              </w:rPr>
              <w:t xml:space="preserve">提供承诺书原件加盖投标人电子公章，格式自拟</w:t>
            </w:r>
            <w:r>
              <w:rPr>
                <w:rFonts w:hint="eastAsia" w:ascii="宋体" w:hAnsi="宋体" w:eastAsia="Arial" w:cs="宋体"/>
                <w:szCs w:val="21"/>
                <w:lang w:eastAsia="zh-CN" w:bidi="ar"/>
              </w:rPr>
              <w:t xml:space="preserve">）</w:t>
            </w:r>
            <w:r>
              <w:rPr>
                <w:rFonts w:hint="eastAsia" w:ascii="宋体" w:hAnsi="宋体" w:eastAsia="Arial" w:cs="宋体"/>
                <w:szCs w:val="21"/>
                <w:lang w:eastAsia="zh-CN" w:bidi="ar"/>
              </w:rPr>
            </w:r>
            <w:r/>
          </w:p>
        </w:tc>
        <w:tc>
          <w:tcPr>
            <w:tcW w:w="1045" w:type="dxa"/>
            <w:vAlign w:val="center"/>
            <w:textDirection w:val="lrTb"/>
            <w:noWrap w:val="false"/>
          </w:tcPr>
          <w:p>
            <w:pPr>
              <w:pStyle w:val="757"/>
              <w:rPr>
                <w:rFonts w:hint="eastAsia" w:ascii="宋体" w:hAnsi="宋体" w:eastAsia="Arial" w:cs="宋体"/>
                <w:szCs w:val="21"/>
                <w:lang w:bidi="ar"/>
              </w:rPr>
            </w:pPr>
            <w:r>
              <w:rPr>
                <w:rFonts w:hint="eastAsia" w:ascii="宋体" w:hAnsi="宋体" w:eastAsia="Arial" w:cs="宋体"/>
                <w:szCs w:val="21"/>
                <w:lang w:bidi="ar"/>
              </w:rPr>
            </w:r>
            <w:r/>
          </w:p>
        </w:tc>
      </w:tr>
      <w:tr>
        <w:trPr>
          <w:trHeight w:val="285"/>
        </w:trPr>
        <w:tc>
          <w:tcPr>
            <w:tcW w:w="318" w:type="dxa"/>
            <w:vAlign w:val="center"/>
            <w:textDirection w:val="lrTb"/>
            <w:noWrap w:val="false"/>
          </w:tcPr>
          <w:p>
            <w:pPr>
              <w:pStyle w:val="757"/>
              <w:rPr>
                <w:rFonts w:hint="eastAsia" w:ascii="宋体" w:hAnsi="宋体" w:eastAsia="Arial" w:cs="宋体"/>
                <w:szCs w:val="21"/>
                <w:lang w:bidi="ar"/>
              </w:rPr>
            </w:pPr>
            <w:r>
              <w:rPr>
                <w:rFonts w:hint="eastAsia" w:ascii="宋体" w:hAnsi="宋体" w:eastAsia="Arial" w:cs="宋体"/>
                <w:szCs w:val="21"/>
                <w:lang w:bidi="ar"/>
              </w:rPr>
              <w:t xml:space="preserve">合计</w:t>
            </w:r>
            <w:r>
              <w:rPr>
                <w:rFonts w:hint="eastAsia" w:ascii="宋体" w:hAnsi="宋体" w:eastAsia="Arial" w:cs="宋体"/>
                <w:szCs w:val="21"/>
                <w:lang w:bidi="ar"/>
              </w:rPr>
            </w:r>
            <w:r/>
          </w:p>
        </w:tc>
        <w:tc>
          <w:tcPr>
            <w:tcW w:w="638" w:type="dxa"/>
            <w:vAlign w:val="center"/>
            <w:textDirection w:val="lrTb"/>
            <w:noWrap w:val="false"/>
          </w:tcPr>
          <w:p>
            <w:pPr>
              <w:pStyle w:val="757"/>
              <w:rPr>
                <w:rFonts w:hint="eastAsia" w:ascii="宋体" w:hAnsi="宋体" w:eastAsia="Arial" w:cs="宋体"/>
                <w:szCs w:val="21"/>
                <w:lang w:bidi="ar"/>
              </w:rPr>
            </w:pPr>
            <w:r>
              <w:rPr>
                <w:rFonts w:hint="eastAsia" w:ascii="宋体" w:hAnsi="宋体" w:eastAsia="Arial" w:cs="宋体"/>
                <w:szCs w:val="21"/>
                <w:lang w:bidi="ar"/>
              </w:rPr>
            </w:r>
            <w:r/>
          </w:p>
        </w:tc>
        <w:tc>
          <w:tcPr>
            <w:tcW w:w="508" w:type="dxa"/>
            <w:vAlign w:val="center"/>
            <w:textDirection w:val="lrTb"/>
            <w:noWrap w:val="false"/>
          </w:tcPr>
          <w:p>
            <w:pPr>
              <w:pStyle w:val="757"/>
              <w:jc w:val="center"/>
              <w:rPr>
                <w:rFonts w:ascii="宋体" w:hAnsi="宋体" w:eastAsia="Arial" w:cs="宋体"/>
                <w:szCs w:val="21"/>
                <w:lang w:val="en-US" w:eastAsia="zh-CN" w:bidi="ar"/>
              </w:rPr>
            </w:pPr>
            <w:r>
              <w:rPr>
                <w:rFonts w:hint="eastAsia" w:ascii="宋体" w:hAnsi="宋体" w:eastAsia="Arial" w:cs="宋体"/>
                <w:szCs w:val="21"/>
                <w:lang w:val="en-US" w:eastAsia="zh-CN" w:bidi="ar"/>
              </w:rPr>
              <w:t xml:space="preserve">13</w:t>
            </w:r>
            <w:r>
              <w:rPr>
                <w:rFonts w:ascii="宋体" w:hAnsi="宋体" w:eastAsia="Arial" w:cs="宋体"/>
                <w:szCs w:val="21"/>
                <w:lang w:val="en-US" w:eastAsia="zh-CN" w:bidi="ar"/>
              </w:rPr>
            </w:r>
            <w:r/>
          </w:p>
        </w:tc>
        <w:tc>
          <w:tcPr>
            <w:tcW w:w="2489" w:type="dxa"/>
            <w:vAlign w:val="center"/>
            <w:textDirection w:val="lrTb"/>
            <w:noWrap w:val="false"/>
          </w:tcPr>
          <w:p>
            <w:pPr>
              <w:pStyle w:val="757"/>
              <w:rPr>
                <w:rFonts w:hint="eastAsia" w:ascii="宋体" w:hAnsi="宋体" w:eastAsia="Arial" w:cs="宋体"/>
                <w:szCs w:val="21"/>
                <w:lang w:bidi="ar"/>
              </w:rPr>
            </w:pPr>
            <w:r>
              <w:rPr>
                <w:rFonts w:hint="eastAsia" w:ascii="宋体" w:hAnsi="宋体" w:eastAsia="Arial" w:cs="宋体"/>
                <w:szCs w:val="21"/>
                <w:lang w:bidi="ar"/>
              </w:rPr>
            </w:r>
            <w:r/>
          </w:p>
        </w:tc>
        <w:tc>
          <w:tcPr>
            <w:tcW w:w="1045" w:type="dxa"/>
            <w:vAlign w:val="center"/>
            <w:textDirection w:val="lrTb"/>
            <w:noWrap w:val="false"/>
          </w:tcPr>
          <w:p>
            <w:pPr>
              <w:pStyle w:val="757"/>
              <w:rPr>
                <w:rFonts w:hint="eastAsia" w:ascii="宋体" w:hAnsi="宋体" w:eastAsia="Arial" w:cs="宋体"/>
                <w:szCs w:val="21"/>
                <w:lang w:bidi="ar"/>
              </w:rPr>
            </w:pPr>
            <w:r>
              <w:rPr>
                <w:rFonts w:hint="eastAsia" w:ascii="宋体" w:hAnsi="宋体" w:eastAsia="Arial" w:cs="宋体"/>
                <w:szCs w:val="21"/>
                <w:lang w:bidi="ar"/>
              </w:rPr>
            </w:r>
            <w:r/>
          </w:p>
        </w:tc>
      </w:tr>
    </w:tbl>
    <w:p>
      <w:pPr>
        <w:pStyle w:val="757"/>
        <w:rPr>
          <w:rFonts w:hint="eastAsia" w:ascii="宋体" w:hAnsi="宋体" w:eastAsia="Arial" w:cs="宋体"/>
          <w:szCs w:val="21"/>
          <w:lang w:bidi="ar"/>
        </w:rPr>
      </w:pPr>
      <w:r>
        <w:rPr>
          <w:rFonts w:hint="eastAsia" w:ascii="宋体" w:hAnsi="宋体" w:eastAsia="Arial" w:cs="宋体"/>
          <w:szCs w:val="21"/>
          <w:lang w:bidi="ar"/>
        </w:rPr>
      </w:r>
      <w:r/>
    </w:p>
    <w:p>
      <w:pPr>
        <w:pStyle w:val="757"/>
        <w:rPr>
          <w:rFonts w:hint="eastAsia" w:ascii="宋体" w:hAnsi="宋体" w:eastAsia="Arial" w:cs="宋体"/>
          <w:szCs w:val="21"/>
          <w:lang w:bidi="ar"/>
        </w:rPr>
      </w:pPr>
      <w:r>
        <w:rPr>
          <w:rFonts w:hint="eastAsia" w:ascii="宋体" w:hAnsi="宋体" w:eastAsia="Arial" w:cs="宋体"/>
          <w:szCs w:val="21"/>
          <w:lang w:bidi="ar"/>
        </w:rPr>
        <w:t xml:space="preserve">（三）技术分（</w:t>
      </w:r>
      <w:r>
        <w:rPr>
          <w:rFonts w:hint="eastAsia" w:ascii="宋体" w:hAnsi="宋体" w:eastAsia="Arial" w:cs="宋体"/>
          <w:szCs w:val="21"/>
          <w:lang w:val="en-US" w:eastAsia="zh-CN" w:bidi="ar"/>
        </w:rPr>
        <w:t xml:space="preserve">57</w:t>
      </w:r>
      <w:r>
        <w:rPr>
          <w:rFonts w:hint="eastAsia" w:ascii="宋体" w:hAnsi="宋体" w:eastAsia="Arial" w:cs="宋体"/>
          <w:szCs w:val="21"/>
          <w:lang w:bidi="ar"/>
        </w:rPr>
        <w:t xml:space="preserve">分）</w:t>
      </w:r>
      <w:r>
        <w:rPr>
          <w:rFonts w:hint="eastAsia" w:ascii="宋体" w:hAnsi="宋体" w:eastAsia="Arial" w:cs="宋体"/>
          <w:szCs w:val="21"/>
          <w:lang w:bidi="ar"/>
        </w:rPr>
      </w:r>
      <w:r/>
    </w:p>
    <w:p>
      <w:pPr>
        <w:pStyle w:val="757"/>
      </w:p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0"/>
        <w:gridCol w:w="1209"/>
        <w:gridCol w:w="982"/>
        <w:gridCol w:w="4762"/>
        <w:gridCol w:w="2000"/>
      </w:tblGrid>
      <w:tr>
        <w:trPr>
          <w:trHeight w:val="285"/>
        </w:trPr>
        <w:tc>
          <w:tcPr>
            <w:tcW w:w="319" w:type="dxa"/>
            <w:vAlign w:val="center"/>
            <w:textDirection w:val="lrTb"/>
            <w:noWrap w:val="false"/>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序号</w:t>
            </w:r>
            <w:r>
              <w:rPr>
                <w:rFonts w:hint="eastAsia" w:ascii="宋体" w:hAnsi="宋体" w:eastAsia="宋体" w:cs="宋体"/>
                <w:color w:val="000000"/>
                <w:szCs w:val="21"/>
              </w:rPr>
            </w:r>
            <w:r/>
          </w:p>
        </w:tc>
        <w:tc>
          <w:tcPr>
            <w:tcW w:w="632" w:type="dxa"/>
            <w:vAlign w:val="center"/>
            <w:textDirection w:val="lrTb"/>
            <w:noWrap w:val="false"/>
          </w:tcPr>
          <w:p>
            <w:pPr>
              <w:pStyle w:val="757"/>
              <w:jc w:val="both"/>
              <w:rPr>
                <w:rFonts w:hint="eastAsia" w:ascii="宋体" w:hAnsi="宋体" w:eastAsia="宋体" w:cs="宋体"/>
                <w:color w:val="000000"/>
                <w:szCs w:val="21"/>
              </w:rPr>
            </w:pPr>
            <w:r>
              <w:rPr>
                <w:rFonts w:hint="eastAsia" w:ascii="宋体" w:hAnsi="宋体" w:eastAsia="宋体" w:cs="宋体"/>
                <w:color w:val="000000"/>
                <w:szCs w:val="21"/>
                <w:lang w:bidi="ar"/>
              </w:rPr>
              <w:t xml:space="preserve">评审因素</w:t>
            </w:r>
            <w:r>
              <w:rPr>
                <w:rFonts w:hint="eastAsia" w:ascii="宋体" w:hAnsi="宋体" w:eastAsia="宋体" w:cs="宋体"/>
                <w:color w:val="000000"/>
                <w:szCs w:val="21"/>
              </w:rPr>
            </w:r>
            <w:r/>
          </w:p>
        </w:tc>
        <w:tc>
          <w:tcPr>
            <w:tcW w:w="513" w:type="dxa"/>
            <w:vAlign w:val="center"/>
            <w:textDirection w:val="lrTb"/>
            <w:noWrap w:val="false"/>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分值</w:t>
            </w:r>
            <w:r>
              <w:rPr>
                <w:rFonts w:hint="eastAsia" w:ascii="宋体" w:hAnsi="宋体" w:eastAsia="宋体" w:cs="宋体"/>
                <w:color w:val="000000"/>
                <w:szCs w:val="21"/>
              </w:rPr>
            </w:r>
            <w:r/>
          </w:p>
        </w:tc>
        <w:tc>
          <w:tcPr>
            <w:tcW w:w="2489" w:type="dxa"/>
            <w:vAlign w:val="center"/>
            <w:textDirection w:val="lrTb"/>
            <w:noWrap w:val="false"/>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评分标准</w:t>
            </w:r>
            <w:r>
              <w:rPr>
                <w:rFonts w:hint="eastAsia" w:ascii="宋体" w:hAnsi="宋体" w:eastAsia="宋体" w:cs="宋体"/>
                <w:color w:val="000000"/>
                <w:szCs w:val="21"/>
              </w:rPr>
            </w:r>
            <w:r/>
          </w:p>
        </w:tc>
        <w:tc>
          <w:tcPr>
            <w:tcW w:w="1045" w:type="dxa"/>
            <w:vAlign w:val="center"/>
            <w:textDirection w:val="lrTb"/>
            <w:noWrap w:val="false"/>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评审要求</w:t>
            </w:r>
            <w:r>
              <w:rPr>
                <w:rFonts w:hint="eastAsia" w:ascii="宋体" w:hAnsi="宋体" w:eastAsia="宋体" w:cs="宋体"/>
                <w:color w:val="000000"/>
                <w:szCs w:val="21"/>
              </w:rPr>
            </w:r>
            <w:r/>
          </w:p>
        </w:tc>
      </w:tr>
      <w:tr>
        <w:trPr>
          <w:trHeight w:val="1800"/>
        </w:trPr>
        <w:tc>
          <w:tcPr>
            <w:tcW w:w="319" w:type="dxa"/>
            <w:vAlign w:val="center"/>
            <w:textDirection w:val="lrTb"/>
            <w:noWrap w:val="false"/>
          </w:tcPr>
          <w:p>
            <w:pPr>
              <w:pStyle w:val="757"/>
              <w:jc w:val="center"/>
              <w:rPr>
                <w:rFonts w:hint="eastAsia" w:ascii="宋体" w:hAnsi="宋体" w:eastAsia="宋体" w:cs="宋体"/>
                <w:color w:val="000000"/>
                <w:szCs w:val="21"/>
              </w:rPr>
            </w:pPr>
            <w:r>
              <w:rPr>
                <w:rFonts w:hint="eastAsia" w:ascii="宋体" w:hAnsi="宋体" w:cs="宋体"/>
                <w:color w:val="000000"/>
                <w:szCs w:val="21"/>
                <w:lang w:bidi="ar"/>
              </w:rPr>
              <w:t xml:space="preserve">1</w:t>
            </w:r>
            <w:r>
              <w:rPr>
                <w:rFonts w:hint="eastAsia" w:ascii="宋体" w:hAnsi="宋体" w:eastAsia="宋体" w:cs="宋体"/>
                <w:color w:val="000000"/>
                <w:szCs w:val="21"/>
              </w:rPr>
            </w:r>
            <w:r/>
          </w:p>
        </w:tc>
        <w:tc>
          <w:tcPr>
            <w:tcW w:w="632" w:type="dxa"/>
            <w:vAlign w:val="center"/>
            <w:textDirection w:val="lrTb"/>
            <w:noWrap w:val="false"/>
          </w:tcPr>
          <w:p>
            <w:pPr>
              <w:pStyle w:val="757"/>
              <w:jc w:val="both"/>
              <w:rPr>
                <w:rFonts w:hint="eastAsia" w:ascii="宋体" w:hAnsi="宋体" w:eastAsia="宋体" w:cs="宋体"/>
                <w:color w:val="000000"/>
                <w:szCs w:val="21"/>
              </w:rPr>
            </w:pPr>
            <w:r>
              <w:rPr>
                <w:rFonts w:hint="eastAsia" w:ascii="宋体" w:hAnsi="宋体" w:cs="宋体"/>
                <w:color w:val="000000"/>
                <w:szCs w:val="21"/>
                <w:lang w:bidi="ar"/>
              </w:rPr>
              <w:t xml:space="preserve">参数响应</w:t>
            </w:r>
            <w:r>
              <w:rPr>
                <w:rFonts w:hint="eastAsia" w:ascii="宋体" w:hAnsi="宋体" w:eastAsia="宋体" w:cs="宋体"/>
                <w:color w:val="000000"/>
                <w:szCs w:val="21"/>
              </w:rPr>
            </w:r>
            <w:r/>
          </w:p>
        </w:tc>
        <w:tc>
          <w:tcPr>
            <w:tcW w:w="513" w:type="dxa"/>
            <w:vAlign w:val="center"/>
            <w:textDirection w:val="lrTb"/>
            <w:noWrap w:val="false"/>
          </w:tcPr>
          <w:p>
            <w:pPr>
              <w:pStyle w:val="757"/>
              <w:spacing w:line="378" w:lineRule="exact"/>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33</w:t>
            </w:r>
            <w:r>
              <w:rPr>
                <w:rFonts w:ascii="宋体" w:hAnsi="宋体" w:eastAsia="宋体" w:cs="Times New Roman"/>
                <w:color w:val="000000"/>
                <w:lang w:val="en-US" w:eastAsia="zh-CN"/>
              </w:rPr>
            </w:r>
            <w:r/>
          </w:p>
        </w:tc>
        <w:tc>
          <w:tcPr>
            <w:tcW w:w="2489" w:type="dxa"/>
            <w:vAlign w:val="center"/>
            <w:textDirection w:val="lrTb"/>
            <w:noWrap w:val="false"/>
          </w:tcPr>
          <w:p>
            <w:pPr>
              <w:pStyle w:val="757"/>
              <w:spacing w:line="378" w:lineRule="exact"/>
              <w:rPr>
                <w:rFonts w:hint="eastAsia" w:ascii="宋体" w:hAnsi="宋体" w:eastAsia="宋体" w:cs="Times New Roman"/>
                <w:color w:val="000000"/>
              </w:rPr>
            </w:pPr>
            <w:r>
              <w:rPr>
                <w:rFonts w:hint="eastAsia" w:ascii="宋体" w:hAnsi="宋体" w:eastAsia="宋体" w:cs="Times New Roman"/>
                <w:color w:val="000000"/>
              </w:rPr>
              <w:t xml:space="preserve">对采购文件参数的响应程度：完全响应即满足采购文件第四章“二、采购清单”中“参数”要求的</w:t>
            </w:r>
            <w:r>
              <w:rPr>
                <w:rFonts w:hint="eastAsia" w:ascii="宋体" w:hAnsi="宋体" w:eastAsia="宋体" w:cs="Times New Roman"/>
                <w:color w:val="000000"/>
                <w:highlight w:val="none"/>
              </w:rPr>
              <w:t xml:space="preserve">得</w:t>
            </w:r>
            <w:r>
              <w:rPr>
                <w:rFonts w:hint="eastAsia" w:ascii="宋体" w:hAnsi="宋体" w:eastAsia="宋体" w:cs="Times New Roman"/>
                <w:color w:val="000000"/>
                <w:highlight w:val="none"/>
                <w:lang w:val="en-US" w:eastAsia="zh-CN"/>
              </w:rPr>
              <w:t xml:space="preserve">33</w:t>
            </w:r>
            <w:r>
              <w:rPr>
                <w:rFonts w:hint="eastAsia" w:ascii="宋体" w:hAnsi="宋体" w:eastAsia="宋体" w:cs="Times New Roman"/>
                <w:color w:val="000000"/>
                <w:highlight w:val="none"/>
              </w:rPr>
              <w:t xml:space="preserve">分</w:t>
            </w:r>
            <w:r>
              <w:rPr>
                <w:rFonts w:hint="eastAsia" w:ascii="宋体" w:hAnsi="宋体" w:eastAsia="宋体" w:cs="Times New Roman"/>
                <w:color w:val="000000"/>
              </w:rPr>
              <w:t xml:space="preserve">；▲项为主要指标，每有一项负偏离扣</w:t>
            </w:r>
            <w:r>
              <w:rPr>
                <w:rFonts w:hint="eastAsia" w:ascii="宋体" w:hAnsi="宋体" w:eastAsia="宋体" w:cs="Times New Roman"/>
                <w:color w:val="000000"/>
                <w:lang w:val="en-US" w:eastAsia="zh-CN"/>
              </w:rPr>
              <w:t xml:space="preserve">1.5</w:t>
            </w:r>
            <w:r>
              <w:rPr>
                <w:rFonts w:hint="eastAsia" w:ascii="宋体" w:hAnsi="宋体" w:eastAsia="宋体" w:cs="Times New Roman"/>
                <w:color w:val="000000"/>
              </w:rPr>
              <w:t xml:space="preserve">分；其他指标每有一项负偏离扣</w:t>
            </w:r>
            <w:r>
              <w:rPr>
                <w:rFonts w:hint="eastAsia" w:ascii="宋体" w:hAnsi="宋体" w:eastAsia="宋体" w:cs="Times New Roman"/>
                <w:color w:val="000000"/>
                <w:lang w:val="en-US" w:eastAsia="zh-CN"/>
              </w:rPr>
              <w:t xml:space="preserve">0.1</w:t>
            </w:r>
            <w:r>
              <w:rPr>
                <w:rFonts w:hint="eastAsia" w:ascii="宋体" w:hAnsi="宋体" w:eastAsia="宋体" w:cs="Times New Roman"/>
                <w:color w:val="000000"/>
              </w:rPr>
              <w:t xml:space="preserve">分；扣完为止。（投标人需在《技术规格偏离表》中逐条进行应答，列明所投产品详细技术特性，并说明偏离情况。标▲项的技术指标需根据采购文件要求提供相应技术支持资料复印件加盖</w:t>
            </w:r>
            <w:r>
              <w:rPr>
                <w:rFonts w:hint="eastAsia" w:ascii="宋体" w:hAnsi="宋体" w:eastAsia="宋体" w:cs="Times New Roman"/>
                <w:color w:val="000000"/>
                <w:lang w:val="en-US" w:eastAsia="zh-CN"/>
              </w:rPr>
              <w:t xml:space="preserve">电子</w:t>
            </w:r>
            <w:r>
              <w:rPr>
                <w:rFonts w:hint="eastAsia" w:ascii="宋体" w:hAnsi="宋体" w:eastAsia="宋体" w:cs="Times New Roman"/>
                <w:color w:val="000000"/>
              </w:rPr>
              <w:t xml:space="preserve">公章，以佐证所投产品的性能参数及功能，并标明技术支持资料在投标文件中的页码和位置</w:t>
            </w:r>
            <w:r>
              <w:rPr>
                <w:rFonts w:hint="eastAsia" w:ascii="宋体" w:hAnsi="宋体" w:eastAsia="宋体" w:cs="Times New Roman"/>
                <w:color w:val="000000"/>
                <w:lang w:eastAsia="zh-CN"/>
              </w:rPr>
              <w:t xml:space="preserve">，</w:t>
            </w:r>
            <w:r>
              <w:rPr>
                <w:rFonts w:hint="eastAsia" w:ascii="宋体" w:hAnsi="宋体" w:eastAsia="宋体" w:cs="Times New Roman"/>
                <w:color w:val="000000"/>
                <w:lang w:val="en-US" w:eastAsia="zh-CN"/>
              </w:rPr>
              <w:t xml:space="preserve">投标人自行承诺的材料不予认可</w:t>
            </w:r>
            <w:r>
              <w:rPr>
                <w:rFonts w:hint="eastAsia" w:ascii="宋体" w:hAnsi="宋体" w:eastAsia="宋体" w:cs="Times New Roman"/>
                <w:color w:val="000000"/>
              </w:rPr>
              <w:t xml:space="preserve">。一般参数指标未有要求的以《技术条款偏离表》中应答为准。未按要求提供标▲项指标技术未按要求提供支持资料的作负偏离处理，如因未在《技术条款偏离表》中注明支持资料具体页码和位置导致本项不得分的，由此产生的后果由供应商自行承担。）</w:t>
            </w:r>
            <w:r>
              <w:rPr>
                <w:rFonts w:hint="eastAsia" w:ascii="宋体" w:hAnsi="宋体" w:eastAsia="宋体" w:cs="Times New Roman"/>
                <w:color w:val="000000"/>
              </w:rPr>
            </w:r>
            <w:r/>
          </w:p>
        </w:tc>
        <w:tc>
          <w:tcPr>
            <w:tcW w:w="1045" w:type="dxa"/>
            <w:vAlign w:val="center"/>
            <w:textDirection w:val="lrTb"/>
            <w:noWrap w:val="false"/>
          </w:tcPr>
          <w:p>
            <w:pPr>
              <w:pStyle w:val="757"/>
              <w:jc w:val="both"/>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356"/>
        </w:trPr>
        <w:tc>
          <w:tcPr>
            <w:tcW w:w="319" w:type="dxa"/>
            <w:vAlign w:val="center"/>
            <w:textDirection w:val="lrTb"/>
            <w:noWrap w:val="false"/>
          </w:tcPr>
          <w:p>
            <w:pPr>
              <w:pStyle w:val="757"/>
              <w:jc w:val="center"/>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r>
            <w:r/>
          </w:p>
        </w:tc>
        <w:tc>
          <w:tcPr>
            <w:tcW w:w="632" w:type="dxa"/>
            <w:vAlign w:val="center"/>
            <w:textDirection w:val="lrTb"/>
            <w:noWrap w:val="false"/>
          </w:tcPr>
          <w:p>
            <w:pPr>
              <w:pStyle w:val="757"/>
              <w:jc w:val="both"/>
              <w:rPr>
                <w:rFonts w:hint="eastAsia" w:ascii="宋体" w:hAnsi="宋体" w:eastAsia="宋体" w:cs="宋体"/>
                <w:color w:val="000000"/>
                <w:szCs w:val="21"/>
                <w:u w:val="none"/>
                <w:lang w:bidi="ar"/>
              </w:rPr>
            </w:pPr>
            <w:r>
              <w:rPr>
                <w:rFonts w:hint="eastAsia" w:ascii="宋体" w:hAnsi="宋体" w:eastAsia="宋体" w:cs="宋体"/>
                <w:color w:val="000000"/>
                <w:szCs w:val="21"/>
                <w:u w:val="none"/>
                <w:lang w:bidi="ar"/>
              </w:rPr>
              <w:t xml:space="preserve">项目实施方案</w:t>
            </w:r>
            <w:r>
              <w:rPr>
                <w:rFonts w:hint="eastAsia" w:ascii="宋体" w:hAnsi="宋体" w:eastAsia="宋体" w:cs="宋体"/>
                <w:color w:val="000000"/>
                <w:szCs w:val="21"/>
                <w:u w:val="none"/>
                <w:lang w:bidi="ar"/>
              </w:rPr>
            </w:r>
            <w:r/>
          </w:p>
        </w:tc>
        <w:tc>
          <w:tcPr>
            <w:tcW w:w="513" w:type="dxa"/>
            <w:vAlign w:val="center"/>
            <w:textDirection w:val="lrTb"/>
            <w:noWrap w:val="false"/>
          </w:tcPr>
          <w:p>
            <w:pPr>
              <w:pStyle w:val="757"/>
              <w:jc w:val="both"/>
              <w:rPr>
                <w:rFonts w:hint="eastAsia" w:ascii="宋体" w:hAnsi="宋体" w:eastAsia="宋体" w:cs="宋体"/>
                <w:color w:val="000000"/>
                <w:szCs w:val="21"/>
                <w:u w:val="none"/>
                <w:lang w:val="en-US" w:eastAsia="zh-CN" w:bidi="ar"/>
              </w:rPr>
            </w:pPr>
            <w:r>
              <w:rPr>
                <w:rFonts w:hint="eastAsia" w:ascii="宋体" w:hAnsi="宋体" w:eastAsia="宋体" w:cs="宋体"/>
                <w:color w:val="000000"/>
                <w:szCs w:val="21"/>
                <w:u w:val="none"/>
                <w:lang w:val="en-US" w:eastAsia="zh-CN" w:bidi="ar"/>
              </w:rPr>
              <w:t xml:space="preserve">6</w:t>
            </w:r>
            <w:r>
              <w:rPr>
                <w:rFonts w:hint="eastAsia" w:ascii="宋体" w:hAnsi="宋体" w:eastAsia="宋体" w:cs="宋体"/>
                <w:color w:val="000000"/>
                <w:szCs w:val="21"/>
                <w:u w:val="none"/>
                <w:lang w:val="en-US" w:eastAsia="zh-CN" w:bidi="ar"/>
              </w:rPr>
            </w:r>
            <w:r/>
          </w:p>
        </w:tc>
        <w:tc>
          <w:tcPr>
            <w:tcW w:w="2489" w:type="dxa"/>
            <w:vAlign w:val="center"/>
            <w:textDirection w:val="lrTb"/>
            <w:noWrap w:val="false"/>
          </w:tcPr>
          <w:p>
            <w:pPr>
              <w:pStyle w:val="757"/>
              <w:jc w:val="both"/>
              <w:rPr>
                <w:rFonts w:hint="eastAsia" w:ascii="宋体" w:hAnsi="宋体" w:eastAsia="宋体" w:cs="宋体"/>
                <w:color w:val="000000"/>
                <w:szCs w:val="21"/>
                <w:u w:val="none"/>
                <w:lang w:bidi="ar"/>
              </w:rPr>
            </w:pPr>
            <w:r>
              <w:rPr>
                <w:rFonts w:hint="eastAsia" w:ascii="宋体" w:hAnsi="宋体" w:eastAsia="宋体" w:cs="宋体"/>
                <w:color w:val="000000"/>
                <w:szCs w:val="21"/>
                <w:u w:val="none"/>
                <w:lang w:bidi="ar"/>
              </w:rPr>
              <w:t xml:space="preserve">根据投标人提供的项目实施方案（包含但不限于项目组织、进度计划、供货保障、安装调试、验收方案等）的可行性、科学性、合理性及针对性进行综合评分：</w:t>
            </w:r>
            <w:r>
              <w:rPr>
                <w:rFonts w:hint="eastAsia" w:ascii="宋体" w:hAnsi="宋体" w:eastAsia="宋体" w:cs="宋体"/>
                <w:color w:val="000000"/>
                <w:szCs w:val="21"/>
                <w:u w:val="none"/>
                <w:lang w:bidi="ar"/>
              </w:rPr>
            </w:r>
            <w:r/>
          </w:p>
          <w:p>
            <w:pPr>
              <w:pStyle w:val="757"/>
              <w:jc w:val="both"/>
              <w:rPr>
                <w:rFonts w:hint="eastAsia" w:ascii="宋体" w:hAnsi="宋体" w:eastAsia="宋体" w:cs="宋体"/>
                <w:color w:val="000000"/>
                <w:szCs w:val="21"/>
                <w:u w:val="none"/>
                <w:lang w:bidi="ar"/>
              </w:rPr>
            </w:pPr>
            <w:r>
              <w:rPr>
                <w:rFonts w:hint="eastAsia" w:ascii="宋体" w:hAnsi="宋体" w:eastAsia="宋体" w:cs="宋体"/>
                <w:color w:val="000000"/>
                <w:szCs w:val="21"/>
                <w:u w:val="none"/>
                <w:lang w:bidi="ar"/>
              </w:rPr>
              <w:t xml:space="preserve">项目实施方案内容完整、详尽，思路清晰，对项目需求理解透彻；方案采用的技术先进，进度计划及资源配置科学合理，质量保障措施及风险控制方案针对性强、切实可行，能充分保障项目高效、稳定实施得</w:t>
            </w:r>
            <w:r>
              <w:rPr>
                <w:rFonts w:hint="eastAsia" w:ascii="宋体" w:hAnsi="宋体" w:eastAsia="宋体" w:cs="宋体"/>
                <w:color w:val="000000"/>
                <w:szCs w:val="21"/>
                <w:u w:val="none"/>
                <w:lang w:val="en-US" w:eastAsia="zh-CN" w:bidi="ar"/>
              </w:rPr>
              <w:t xml:space="preserve">6</w:t>
            </w:r>
            <w:r>
              <w:rPr>
                <w:rFonts w:hint="eastAsia" w:ascii="宋体" w:hAnsi="宋体" w:eastAsia="宋体" w:cs="宋体"/>
                <w:color w:val="000000"/>
                <w:szCs w:val="21"/>
                <w:u w:val="none"/>
                <w:lang w:bidi="ar"/>
              </w:rPr>
              <w:t xml:space="preserve">分；</w:t>
            </w:r>
            <w:r>
              <w:rPr>
                <w:rFonts w:hint="eastAsia" w:ascii="宋体" w:hAnsi="宋体" w:eastAsia="宋体" w:cs="宋体"/>
                <w:color w:val="000000"/>
                <w:szCs w:val="21"/>
                <w:u w:val="none"/>
                <w:lang w:bidi="ar"/>
              </w:rPr>
            </w:r>
            <w:r/>
          </w:p>
          <w:p>
            <w:pPr>
              <w:pStyle w:val="757"/>
              <w:jc w:val="both"/>
              <w:rPr>
                <w:rFonts w:hint="eastAsia" w:ascii="宋体" w:hAnsi="宋体" w:eastAsia="宋体" w:cs="宋体"/>
                <w:color w:val="000000"/>
                <w:szCs w:val="21"/>
                <w:u w:val="none"/>
                <w:lang w:bidi="ar"/>
              </w:rPr>
            </w:pPr>
            <w:r>
              <w:rPr>
                <w:rFonts w:hint="eastAsia" w:ascii="宋体" w:hAnsi="宋体" w:eastAsia="宋体" w:cs="宋体"/>
                <w:color w:val="000000"/>
                <w:szCs w:val="21"/>
                <w:u w:val="none"/>
                <w:lang w:bidi="ar"/>
              </w:rPr>
              <w:t xml:space="preserve">项目实施方案内容基本完整，技术较先进，进度安排较为合理，有基本的质量保障措施和风险应对思路，能够满足项目实施的基本要求，但细节或针对性略有不足得</w:t>
            </w:r>
            <w:r>
              <w:rPr>
                <w:rFonts w:hint="eastAsia" w:ascii="宋体" w:hAnsi="宋体" w:eastAsia="宋体" w:cs="宋体"/>
                <w:color w:val="000000"/>
                <w:szCs w:val="21"/>
                <w:u w:val="none"/>
                <w:lang w:val="en-US" w:eastAsia="zh-CN" w:bidi="ar"/>
              </w:rPr>
              <w:t xml:space="preserve">4</w:t>
            </w:r>
            <w:r>
              <w:rPr>
                <w:rFonts w:hint="eastAsia" w:ascii="宋体" w:hAnsi="宋体" w:eastAsia="宋体" w:cs="宋体"/>
                <w:color w:val="000000"/>
                <w:szCs w:val="21"/>
                <w:u w:val="none"/>
                <w:lang w:bidi="ar"/>
              </w:rPr>
              <w:t xml:space="preserve">分；</w:t>
            </w:r>
            <w:r>
              <w:rPr>
                <w:rFonts w:hint="eastAsia" w:ascii="宋体" w:hAnsi="宋体" w:eastAsia="宋体" w:cs="宋体"/>
                <w:color w:val="000000"/>
                <w:szCs w:val="21"/>
                <w:u w:val="none"/>
                <w:lang w:bidi="ar"/>
              </w:rPr>
            </w:r>
            <w:r/>
          </w:p>
          <w:p>
            <w:pPr>
              <w:pStyle w:val="757"/>
              <w:jc w:val="both"/>
              <w:rPr>
                <w:rFonts w:hint="eastAsia" w:ascii="宋体" w:hAnsi="宋体" w:eastAsia="宋体" w:cs="宋体"/>
                <w:color w:val="000000"/>
                <w:szCs w:val="21"/>
                <w:u w:val="none"/>
                <w:lang w:bidi="ar"/>
              </w:rPr>
            </w:pPr>
            <w:r>
              <w:rPr>
                <w:rFonts w:hint="eastAsia" w:ascii="宋体" w:hAnsi="宋体" w:eastAsia="宋体" w:cs="宋体"/>
                <w:color w:val="000000"/>
                <w:szCs w:val="21"/>
                <w:u w:val="none"/>
                <w:lang w:bidi="ar"/>
              </w:rPr>
              <w:t xml:space="preserve">方案陈旧、缺乏可行性或保障措施不足得</w:t>
            </w:r>
            <w:r>
              <w:rPr>
                <w:rFonts w:hint="eastAsia" w:ascii="宋体" w:hAnsi="宋体" w:eastAsia="宋体" w:cs="宋体"/>
                <w:color w:val="000000"/>
                <w:szCs w:val="21"/>
                <w:u w:val="none"/>
                <w:lang w:val="en-US" w:eastAsia="zh-CN" w:bidi="ar"/>
              </w:rPr>
              <w:t xml:space="preserve">2</w:t>
            </w:r>
            <w:r>
              <w:rPr>
                <w:rFonts w:hint="eastAsia" w:ascii="宋体" w:hAnsi="宋体" w:eastAsia="宋体" w:cs="宋体"/>
                <w:color w:val="000000"/>
                <w:szCs w:val="21"/>
                <w:u w:val="none"/>
                <w:lang w:bidi="ar"/>
              </w:rPr>
              <w:t xml:space="preserve">分；未提供不得分。</w:t>
            </w:r>
            <w:r>
              <w:rPr>
                <w:rFonts w:hint="eastAsia" w:ascii="宋体" w:hAnsi="宋体" w:eastAsia="宋体" w:cs="宋体"/>
                <w:color w:val="000000"/>
                <w:szCs w:val="21"/>
                <w:u w:val="none"/>
                <w:lang w:bidi="ar"/>
              </w:rPr>
            </w:r>
            <w:r/>
          </w:p>
        </w:tc>
        <w:tc>
          <w:tcPr>
            <w:tcW w:w="1045" w:type="dxa"/>
            <w:vAlign w:val="center"/>
            <w:textDirection w:val="lrTb"/>
            <w:noWrap w:val="false"/>
          </w:tcPr>
          <w:p>
            <w:pPr>
              <w:pStyle w:val="757"/>
              <w:jc w:val="both"/>
              <w:rPr>
                <w:rFonts w:hint="eastAsia" w:ascii="宋体" w:hAnsi="宋体" w:cs="宋体"/>
                <w:color w:val="000000"/>
                <w:szCs w:val="21"/>
                <w:lang w:bidi="ar"/>
              </w:rPr>
            </w:pPr>
            <w:r>
              <w:rPr>
                <w:rFonts w:hint="eastAsia" w:ascii="宋体" w:hAnsi="宋体" w:cs="宋体"/>
                <w:color w:val="000000"/>
                <w:szCs w:val="21"/>
                <w:lang w:bidi="ar"/>
              </w:rPr>
            </w:r>
            <w:r/>
          </w:p>
        </w:tc>
      </w:tr>
      <w:tr>
        <w:trPr>
          <w:trHeight w:val="1035"/>
        </w:trPr>
        <w:tc>
          <w:tcPr>
            <w:tcW w:w="319" w:type="dxa"/>
            <w:vAlign w:val="center"/>
            <w:textDirection w:val="lrTb"/>
            <w:noWrap w:val="false"/>
          </w:tcPr>
          <w:p>
            <w:pPr>
              <w:pStyle w:val="757"/>
              <w:jc w:val="center"/>
              <w:rPr>
                <w:rFonts w:ascii="宋体" w:hAnsi="宋体" w:cs="宋体"/>
                <w:color w:val="000000"/>
                <w:szCs w:val="21"/>
                <w:lang w:bidi="ar"/>
              </w:rPr>
            </w:pPr>
            <w:r>
              <w:rPr>
                <w:rFonts w:hint="eastAsia" w:ascii="宋体" w:hAnsi="宋体" w:eastAsia="宋体" w:cs="宋体"/>
                <w:color w:val="000000"/>
                <w:szCs w:val="21"/>
                <w:lang w:val="en-US" w:eastAsia="zh-CN" w:bidi="ar"/>
              </w:rPr>
              <w:t xml:space="preserve">3</w:t>
            </w:r>
            <w:r>
              <w:rPr>
                <w:rFonts w:ascii="宋体" w:hAnsi="宋体" w:cs="宋体"/>
                <w:color w:val="000000"/>
                <w:szCs w:val="21"/>
                <w:lang w:bidi="ar"/>
              </w:rPr>
            </w:r>
            <w:r/>
          </w:p>
        </w:tc>
        <w:tc>
          <w:tcPr>
            <w:tcW w:w="632" w:type="dxa"/>
            <w:vAlign w:val="center"/>
            <w:textDirection w:val="lrTb"/>
            <w:noWrap w:val="false"/>
          </w:tcPr>
          <w:p>
            <w:pPr>
              <w:pStyle w:val="757"/>
              <w:jc w:val="both"/>
              <w:rPr>
                <w:rFonts w:ascii="宋体" w:hAnsi="宋体" w:eastAsia="宋体" w:cs="宋体"/>
                <w:color w:val="000000"/>
                <w:szCs w:val="21"/>
                <w:lang w:bidi="ar"/>
              </w:rPr>
            </w:pPr>
            <w:r>
              <w:rPr>
                <w:rFonts w:hint="eastAsia" w:ascii="宋体" w:hAnsi="宋体" w:cs="宋体"/>
                <w:color w:val="000000"/>
                <w:szCs w:val="21"/>
                <w:lang w:bidi="ar"/>
              </w:rPr>
              <w:t xml:space="preserve">功能演示</w:t>
            </w:r>
            <w:r>
              <w:rPr>
                <w:rFonts w:ascii="宋体" w:hAnsi="宋体" w:eastAsia="宋体" w:cs="宋体"/>
                <w:color w:val="000000"/>
                <w:szCs w:val="21"/>
                <w:lang w:bidi="ar"/>
              </w:rPr>
            </w:r>
            <w:r/>
          </w:p>
        </w:tc>
        <w:tc>
          <w:tcPr>
            <w:tcW w:w="513" w:type="dxa"/>
            <w:vAlign w:val="center"/>
            <w:textDirection w:val="lrTb"/>
            <w:noWrap w:val="false"/>
          </w:tcPr>
          <w:p>
            <w:pPr>
              <w:pStyle w:val="757"/>
              <w:jc w:val="both"/>
              <w:rPr>
                <w:rFonts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18</w:t>
            </w:r>
            <w:r>
              <w:rPr>
                <w:rFonts w:ascii="宋体" w:hAnsi="宋体" w:eastAsia="宋体" w:cs="宋体"/>
                <w:color w:val="000000"/>
                <w:szCs w:val="21"/>
                <w:lang w:val="en-US" w:eastAsia="zh-CN" w:bidi="ar"/>
              </w:rPr>
            </w:r>
            <w:r/>
          </w:p>
        </w:tc>
        <w:tc>
          <w:tcPr>
            <w:tcW w:w="2489" w:type="dxa"/>
            <w:vAlign w:val="center"/>
            <w:textDirection w:val="lrTb"/>
            <w:noWrap w:val="false"/>
          </w:tcPr>
          <w:p>
            <w:pPr>
              <w:pStyle w:val="757"/>
              <w:jc w:val="both"/>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投标人提供满足技术参数要求的产品功能演示，要求提供本次所投产品的实物拍摄视频进行演示。每满足一条得</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分，共6条，满分</w:t>
            </w:r>
            <w:r>
              <w:rPr>
                <w:rFonts w:hint="eastAsia" w:ascii="宋体" w:hAnsi="宋体" w:eastAsia="宋体" w:cs="宋体"/>
                <w:color w:val="000000"/>
                <w:szCs w:val="21"/>
                <w:lang w:val="en-US" w:eastAsia="zh-CN" w:bidi="ar"/>
              </w:rPr>
              <w:t xml:space="preserve">18</w:t>
            </w:r>
            <w:r>
              <w:rPr>
                <w:rFonts w:hint="eastAsia" w:ascii="宋体" w:hAnsi="宋体" w:eastAsia="宋体" w:cs="宋体"/>
                <w:color w:val="000000"/>
                <w:szCs w:val="21"/>
                <w:lang w:bidi="ar"/>
              </w:rPr>
              <w:t xml:space="preserve">分。</w:t>
            </w:r>
            <w:r>
              <w:rPr>
                <w:rFonts w:hint="eastAsia" w:ascii="宋体" w:hAnsi="宋体" w:eastAsia="宋体" w:cs="宋体"/>
                <w:color w:val="000000"/>
                <w:szCs w:val="21"/>
                <w:lang w:bidi="ar"/>
              </w:rPr>
            </w:r>
            <w:r/>
          </w:p>
          <w:p>
            <w:pPr>
              <w:pStyle w:val="757"/>
              <w:jc w:val="both"/>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全息生命孕育展示系统：该系统胎儿发育模块内容包含一天龄胚、二天龄胚到七天龄胚、二周初期胚、二周中期胚、二周末期胚、三周初期胚、三周中期胚、三周末期胚、四周初期胚、四周中期胚、四周末期胚、五周的胚、六周的胚、七周的胚、八周的胚、三个月胎儿、四个月胎儿到足月胎儿等三维全真模型，可点击查看模型标注,能够放大、缩小、旋转观察所选择模型并呈现对应的全系图像。全息图像支持自动旋转、自动切换展示模型。</w:t>
            </w:r>
            <w:r>
              <w:rPr>
                <w:rFonts w:hint="eastAsia" w:ascii="宋体" w:hAnsi="宋体" w:eastAsia="宋体" w:cs="宋体"/>
                <w:color w:val="000000"/>
                <w:szCs w:val="21"/>
                <w:lang w:bidi="ar"/>
              </w:rPr>
            </w:r>
            <w:r/>
          </w:p>
          <w:p>
            <w:pPr>
              <w:pStyle w:val="757"/>
              <w:jc w:val="both"/>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2、人体探秘魔镜互动系统：需包含运动系统、循环系统、消化系统、神经系统、呼吸系统、内分泌系统三维数字模型三维数字模型切换功能，可通过自动识别姿势，实现三维数字模型切换。</w:t>
            </w:r>
            <w:r>
              <w:rPr>
                <w:rFonts w:hint="eastAsia" w:ascii="宋体" w:hAnsi="宋体" w:eastAsia="宋体" w:cs="宋体"/>
                <w:color w:val="000000"/>
                <w:szCs w:val="21"/>
                <w:lang w:bidi="ar"/>
              </w:rPr>
            </w:r>
            <w:r/>
          </w:p>
          <w:p>
            <w:pPr>
              <w:pStyle w:val="757"/>
              <w:jc w:val="both"/>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3、解剖教学系统专业版：支持PPT内插入数字人教学资源，包括但不限于模型、断层、临床病例、习题、视频等，插入资源窗口可调，PPT播放支持以实际大小、半屏形式进行与资源互动，即可不用切出或退出播放状态实现PPT内容与数字资源的同屏交互。</w:t>
            </w:r>
            <w:r>
              <w:rPr>
                <w:rFonts w:hint="eastAsia" w:ascii="宋体" w:hAnsi="宋体" w:eastAsia="宋体" w:cs="宋体"/>
                <w:color w:val="000000"/>
                <w:szCs w:val="21"/>
                <w:lang w:bidi="ar"/>
              </w:rPr>
            </w:r>
            <w:r/>
          </w:p>
          <w:p>
            <w:pPr>
              <w:pStyle w:val="757"/>
              <w:jc w:val="both"/>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人体解剖学裸眼3D教学系统：模型立体自动展示功能：如消化系统应用界面包含展开模型、旋转模型等功能按钮。展开模型，将模型部件自动展开，支持光笔选中模型部件后进行手动拖动和旋转等操作；旋转模型，支持出屏效果的立体自动旋转展示，360度无死角的观察。</w:t>
            </w:r>
            <w:r>
              <w:rPr>
                <w:rFonts w:hint="eastAsia" w:ascii="宋体" w:hAnsi="宋体" w:eastAsia="宋体" w:cs="宋体"/>
                <w:color w:val="000000"/>
                <w:szCs w:val="21"/>
                <w:lang w:bidi="ar"/>
              </w:rPr>
            </w:r>
            <w:r/>
          </w:p>
          <w:p>
            <w:pPr>
              <w:pStyle w:val="757"/>
              <w:jc w:val="both"/>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5、数字虚拟解剖操作台：使用切割功能对数字人体进行整体或单个结构的剖切操作，可显示如皮肤、脂肪、骨骼肌、器官等所有真实人体结构或剖面，支持单个、多个选择结构并显示其名称，还可隐藏选中的多个结构，或者锁定其立体结构结合拖动条查看与断层、毗邻结构的对比关系。</w:t>
            </w:r>
            <w:r>
              <w:rPr>
                <w:rFonts w:hint="eastAsia" w:ascii="宋体" w:hAnsi="宋体" w:eastAsia="宋体" w:cs="宋体"/>
                <w:color w:val="000000"/>
                <w:szCs w:val="21"/>
                <w:lang w:bidi="ar"/>
              </w:rPr>
            </w:r>
            <w:r/>
          </w:p>
          <w:p>
            <w:pPr>
              <w:pStyle w:val="757"/>
              <w:jc w:val="both"/>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6、数字虚拟解剖操作台：知识关联功能，器官的知识体系，包括文字知识点、组织学切片、病理学切片、相关病例、 即时小测验进行同屏对比学习，便于开展以器官系统为单位的课程整合。解剖结构知识体系文字内容包含解剖结构概述、解剖学描述（形态、位置、毗邻）等信息，可点击解剖结构毗邻信息文字，直接同屏显示该解剖结构与毗邻结构并可进一步操作，无需老师、学生再通过目录搜索添加。</w:t>
            </w:r>
            <w:r>
              <w:rPr>
                <w:rFonts w:hint="eastAsia" w:ascii="宋体" w:hAnsi="宋体" w:eastAsia="宋体" w:cs="宋体"/>
                <w:color w:val="000000"/>
                <w:szCs w:val="21"/>
                <w:lang w:bidi="ar"/>
              </w:rPr>
            </w:r>
            <w:r/>
          </w:p>
        </w:tc>
        <w:tc>
          <w:tcPr>
            <w:tcW w:w="1045" w:type="dxa"/>
            <w:vAlign w:val="center"/>
            <w:textDirection w:val="lrTb"/>
            <w:noWrap w:val="false"/>
          </w:tcPr>
          <w:p>
            <w:pPr>
              <w:pStyle w:val="757"/>
              <w:jc w:val="both"/>
              <w:rPr>
                <w:rStyle w:val="982"/>
                <w:color w:val="000000"/>
                <w:sz w:val="21"/>
                <w:szCs w:val="21"/>
              </w:rPr>
            </w:pPr>
            <w:r>
              <w:rPr>
                <w:rStyle w:val="982"/>
                <w:color w:val="000000"/>
                <w:sz w:val="21"/>
                <w:szCs w:val="21"/>
              </w:rPr>
              <w:t xml:space="preserve">1、</w:t>
            </w:r>
            <w:r>
              <w:rPr>
                <w:rFonts w:hint="eastAsia" w:ascii="宋体" w:hAnsi="宋体" w:eastAsia="宋体" w:cs="宋体"/>
                <w:color w:val="000000"/>
                <w:szCs w:val="21"/>
                <w:lang w:bidi="ar"/>
              </w:rPr>
              <w:t xml:space="preserve">每条演示不少于1分钟，</w:t>
            </w:r>
            <w:r>
              <w:rPr>
                <w:rStyle w:val="982"/>
                <w:color w:val="000000"/>
                <w:sz w:val="21"/>
                <w:szCs w:val="21"/>
              </w:rPr>
              <w:t xml:space="preserve">所有演示总时长不超过10分钟。视频以音频、视频字幕或视频文件名等方式对视频内容所对应的技术参数序号及内容作出明确标注。如因视频顺序混乱或标注不明等原因导致评审小组误读、漏读的，责任由投标人自行承担。</w:t>
            </w:r>
            <w:r>
              <w:rPr>
                <w:rStyle w:val="982"/>
                <w:color w:val="000000"/>
                <w:sz w:val="21"/>
                <w:szCs w:val="21"/>
              </w:rPr>
            </w:r>
            <w:r/>
          </w:p>
          <w:p>
            <w:pPr>
              <w:pStyle w:val="757"/>
              <w:jc w:val="both"/>
              <w:rPr>
                <w:rStyle w:val="982"/>
                <w:color w:val="000000"/>
                <w:sz w:val="21"/>
                <w:szCs w:val="21"/>
              </w:rPr>
            </w:pPr>
            <w:r>
              <w:rPr>
                <w:rStyle w:val="982"/>
                <w:color w:val="000000"/>
                <w:sz w:val="21"/>
                <w:szCs w:val="21"/>
              </w:rPr>
            </w:r>
            <w:r/>
          </w:p>
          <w:p>
            <w:pPr>
              <w:pStyle w:val="757"/>
              <w:numPr>
                <w:ilvl w:val="0"/>
                <w:numId w:val="4"/>
              </w:numPr>
              <w:jc w:val="both"/>
              <w:rPr>
                <w:rStyle w:val="982"/>
                <w:color w:val="000000"/>
                <w:sz w:val="21"/>
                <w:szCs w:val="21"/>
              </w:rPr>
            </w:pPr>
            <w:r>
              <w:rPr>
                <w:rStyle w:val="982"/>
                <w:color w:val="000000"/>
                <w:sz w:val="21"/>
                <w:szCs w:val="21"/>
              </w:rPr>
              <w:t xml:space="preserve">投标人应使用所投产品的同型号规格产品，拍摄实物视频，按需提供讲解或设备操作录制，以达到佐证参数的目的。视频内容须清晰、真实、对应明确，无任何缺项；如视频内容不完整、角度不全、清晰度不足、与参数不对应、或不能体现功能性的视为无效证明材料。</w:t>
            </w:r>
            <w:r>
              <w:rPr>
                <w:rStyle w:val="982"/>
                <w:color w:val="000000"/>
                <w:sz w:val="21"/>
                <w:szCs w:val="21"/>
              </w:rPr>
            </w:r>
            <w:r/>
          </w:p>
          <w:p>
            <w:pPr>
              <w:pStyle w:val="757"/>
              <w:numPr>
                <w:ilvl w:val="0"/>
                <w:numId w:val="4"/>
              </w:numPr>
              <w:jc w:val="both"/>
              <w:rPr>
                <w:rStyle w:val="982"/>
                <w:color w:val="000000"/>
                <w:sz w:val="21"/>
                <w:szCs w:val="21"/>
              </w:rPr>
            </w:pPr>
            <w:r>
              <w:rPr>
                <w:rStyle w:val="982"/>
                <w:color w:val="000000"/>
                <w:sz w:val="21"/>
                <w:szCs w:val="21"/>
              </w:rPr>
              <w:t xml:space="preserve">演示视频上传要求：</w:t>
            </w:r>
            <w:r>
              <w:rPr>
                <w:rStyle w:val="982"/>
                <w:color w:val="000000"/>
                <w:sz w:val="21"/>
                <w:szCs w:val="21"/>
              </w:rPr>
              <w:t xml:space="preserve">单个视频附件压缩包大小不得超过50M，整体附件压缩包不得超过300M，压缩包文件格式为zip格式。</w:t>
            </w:r>
            <w:r>
              <w:rPr>
                <w:rStyle w:val="982"/>
                <w:color w:val="000000"/>
                <w:sz w:val="21"/>
                <w:szCs w:val="21"/>
              </w:rPr>
            </w:r>
            <w:r/>
          </w:p>
        </w:tc>
      </w:tr>
      <w:tr>
        <w:trPr>
          <w:trHeight w:val="285"/>
        </w:trPr>
        <w:tc>
          <w:tcPr>
            <w:tcW w:w="319" w:type="dxa"/>
            <w:vAlign w:val="center"/>
            <w:textDirection w:val="lrTb"/>
            <w:noWrap w:val="false"/>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合计</w:t>
            </w:r>
            <w:r>
              <w:rPr>
                <w:rFonts w:hint="eastAsia" w:ascii="宋体" w:hAnsi="宋体" w:eastAsia="宋体" w:cs="宋体"/>
                <w:color w:val="000000"/>
                <w:szCs w:val="21"/>
              </w:rPr>
            </w:r>
            <w:r/>
          </w:p>
        </w:tc>
        <w:tc>
          <w:tcPr>
            <w:tcW w:w="632" w:type="dxa"/>
            <w:vAlign w:val="center"/>
            <w:textDirection w:val="lrTb"/>
            <w:noWrap w:val="false"/>
          </w:tcPr>
          <w:p>
            <w:pPr>
              <w:pStyle w:val="757"/>
              <w:jc w:val="both"/>
              <w:rPr>
                <w:rFonts w:hint="eastAsia" w:ascii="宋体" w:hAnsi="宋体" w:eastAsia="宋体" w:cs="宋体"/>
                <w:color w:val="000000"/>
                <w:szCs w:val="21"/>
              </w:rPr>
            </w:pPr>
            <w:r>
              <w:rPr>
                <w:rFonts w:hint="eastAsia" w:ascii="宋体" w:hAnsi="宋体" w:eastAsia="宋体" w:cs="宋体"/>
                <w:color w:val="000000"/>
                <w:szCs w:val="21"/>
              </w:rPr>
            </w:r>
            <w:r/>
          </w:p>
        </w:tc>
        <w:tc>
          <w:tcPr>
            <w:tcW w:w="513" w:type="dxa"/>
            <w:vAlign w:val="center"/>
            <w:textDirection w:val="lrTb"/>
            <w:noWrap w:val="false"/>
          </w:tcPr>
          <w:p>
            <w:pPr>
              <w:pStyle w:val="757"/>
              <w:jc w:val="center"/>
              <w:rPr>
                <w:rFonts w:ascii="宋体" w:hAnsi="宋体" w:eastAsia="宋体" w:cs="宋体"/>
                <w:color w:val="000000"/>
                <w:szCs w:val="21"/>
                <w:lang w:val="en-US" w:eastAsia="zh-CN"/>
              </w:rPr>
            </w:pPr>
            <w:r>
              <w:rPr>
                <w:rFonts w:hint="eastAsia" w:ascii="宋体" w:hAnsi="宋体" w:eastAsia="宋体" w:cs="宋体"/>
                <w:color w:val="000000"/>
                <w:szCs w:val="21"/>
                <w:lang w:val="en-US" w:eastAsia="zh-CN" w:bidi="ar"/>
              </w:rPr>
              <w:t xml:space="preserve">57</w:t>
            </w:r>
            <w:r>
              <w:rPr>
                <w:rFonts w:ascii="宋体" w:hAnsi="宋体" w:eastAsia="宋体" w:cs="宋体"/>
                <w:color w:val="000000"/>
                <w:szCs w:val="21"/>
                <w:lang w:val="en-US" w:eastAsia="zh-CN"/>
              </w:rPr>
            </w:r>
            <w:r/>
          </w:p>
        </w:tc>
        <w:tc>
          <w:tcPr>
            <w:tcW w:w="2489" w:type="dxa"/>
            <w:vAlign w:val="center"/>
            <w:textDirection w:val="lrTb"/>
            <w:noWrap w:val="false"/>
          </w:tcPr>
          <w:p>
            <w:pPr>
              <w:pStyle w:val="757"/>
              <w:jc w:val="both"/>
              <w:rPr>
                <w:rFonts w:hint="eastAsia" w:ascii="宋体" w:hAnsi="宋体" w:eastAsia="宋体" w:cs="宋体"/>
                <w:color w:val="000000"/>
                <w:szCs w:val="21"/>
              </w:rPr>
            </w:pPr>
            <w:r>
              <w:rPr>
                <w:rFonts w:hint="eastAsia" w:ascii="宋体" w:hAnsi="宋体" w:eastAsia="宋体" w:cs="宋体"/>
                <w:color w:val="000000"/>
                <w:szCs w:val="21"/>
              </w:rPr>
            </w:r>
            <w:r/>
          </w:p>
        </w:tc>
        <w:tc>
          <w:tcPr>
            <w:tcW w:w="1045" w:type="dxa"/>
            <w:vAlign w:val="center"/>
            <w:textDirection w:val="lrTb"/>
            <w:noWrap w:val="false"/>
          </w:tcPr>
          <w:p>
            <w:pPr>
              <w:pStyle w:val="757"/>
              <w:jc w:val="both"/>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757"/>
        <w:spacing w:line="85" w:lineRule="atLeast"/>
        <w:pBdr>
          <w:top w:val="none" w:color="000000" w:sz="0" w:space="0"/>
          <w:left w:val="none" w:color="000000" w:sz="0" w:space="0"/>
          <w:bottom w:val="none" w:color="000000" w:sz="0" w:space="0"/>
          <w:right w:val="none" w:color="000000" w:sz="0" w:space="0"/>
        </w:pBdr>
      </w:pPr>
      <w:r/>
      <w:r/>
    </w:p>
    <w:p>
      <w:pPr>
        <w:pStyle w:val="757"/>
        <w:spacing w:line="85" w:lineRule="atLeast"/>
        <w:pBdr>
          <w:top w:val="none" w:color="000000" w:sz="0" w:space="0"/>
          <w:left w:val="none" w:color="000000" w:sz="0" w:space="0"/>
          <w:bottom w:val="none" w:color="000000" w:sz="0" w:space="0"/>
          <w:right w:val="none" w:color="000000" w:sz="0" w:space="0"/>
        </w:pBdr>
      </w:p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57"/>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说明：</w:t>
      </w:r>
      <w:r>
        <w:rPr>
          <w:color w:val="000000"/>
        </w:rPr>
      </w:r>
      <w:r/>
    </w:p>
    <w:p>
      <w:pPr>
        <w:pStyle w:val="757"/>
        <w:ind w:firstLine="422"/>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1.小微企业的价格扣除</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（1）对于非专门面向中小企业的采购项目，给予小微企业报价10%的价格扣除，用扣除后的价格参与评审。</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（2）对于非专门面向中小企业的货物采购项目，</w:t>
      </w:r>
      <w:r>
        <w:rPr>
          <w:rFonts w:hint="eastAsia" w:ascii="宋体" w:hAnsi="宋体" w:eastAsia="宋体" w:cs="宋体"/>
          <w:color w:val="000000"/>
        </w:rPr>
        <w:t xml:space="preserve">投标供应商</w:t>
      </w:r>
      <w:r>
        <w:rPr>
          <w:rFonts w:ascii="宋体" w:hAnsi="宋体" w:eastAsia="宋体" w:cs="宋体"/>
          <w:color w:val="000000"/>
        </w:rPr>
        <w:t xml:space="preserve">（无论为大型企业、中型企业或小微企业）提供的货物均为小微企业制造的货物，即可享受上述价格评审优惠政策，除此之外的情形，不享受小微企业价格评审优惠政策。</w:t>
      </w:r>
      <w:r>
        <w:rPr>
          <w:color w:val="000000"/>
        </w:rPr>
      </w:r>
      <w:r/>
    </w:p>
    <w:p>
      <w:pPr>
        <w:pStyle w:val="757"/>
        <w:ind w:firstLine="421"/>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rPr>
          <w:rFonts w:hint="eastAsia" w:ascii="宋体" w:hAnsi="宋体" w:eastAsia="宋体" w:cs="宋体"/>
          <w:color w:val="000000"/>
        </w:rPr>
        <w:t xml:space="preserve">投标供应商</w:t>
      </w:r>
      <w:r>
        <w:rPr>
          <w:rFonts w:ascii="宋体" w:hAnsi="宋体" w:eastAsia="宋体" w:cs="宋体"/>
          <w:color w:val="000000"/>
        </w:rPr>
        <w:t xml:space="preserve">需按照采购文件的要求提供相应的《中小企业声明函》。 </w:t>
      </w:r>
      <w:r>
        <w:rPr>
          <w:color w:val="000000"/>
        </w:rPr>
      </w:r>
      <w:r/>
    </w:p>
    <w:p>
      <w:pPr>
        <w:pStyle w:val="757"/>
        <w:ind w:firstLine="421"/>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（4）企业标准请参照《关于印发中小企业划型标准规定的通知》（工信部联企业</w:t>
      </w:r>
      <w:r>
        <w:rPr>
          <w:rFonts w:hint="eastAsia" w:ascii="宋体" w:hAnsi="宋体" w:eastAsia="宋体" w:cs="宋体"/>
          <w:color w:val="000000"/>
        </w:rPr>
        <w:t xml:space="preserve">〔2011〕300号</w:t>
      </w:r>
      <w:r>
        <w:rPr>
          <w:rFonts w:ascii="宋体" w:hAnsi="宋体" w:eastAsia="宋体" w:cs="宋体"/>
          <w:color w:val="000000"/>
        </w:rPr>
        <w:t xml:space="preserve">）文件规定自行填写。 </w:t>
      </w:r>
      <w:r>
        <w:rPr>
          <w:color w:val="000000"/>
        </w:rPr>
      </w:r>
      <w:r/>
    </w:p>
    <w:p>
      <w:pPr>
        <w:pStyle w:val="757"/>
        <w:ind w:firstLine="421"/>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2.监狱和戒毒企业的价格扣除</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（1）本项目对监狱和戒毒企业（简称监狱企业），给予报价10%的价格扣除，用扣除后的价格参与评审。</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（2）监狱企业需提供由省级以上监狱管理局、戒毒管理局（含新疆生产建设兵团）出具的属于监狱企业的证明文件。</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（3）监狱企业标准请参照《关于政府采购支持监狱企业发展有关问题的通知》（财库〔2014〕68号）。</w:t>
      </w:r>
      <w:r>
        <w:rPr>
          <w:color w:val="000000"/>
        </w:rPr>
      </w:r>
      <w:r/>
    </w:p>
    <w:p>
      <w:pPr>
        <w:pStyle w:val="757"/>
        <w:ind w:firstLine="422"/>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3.残疾人福利性单位的价格扣除</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（1）本项目对残疾人福利性单位，给予报价10%的价格扣除，用扣除后的价格参与评审。</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（2）残疾人福利单位需按照招标文件的要求提供《残疾人福利性单位声明函》。</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（3）残疾人福利单位标准请参照《关于促进残疾人就业政府采购政策的通知》（财库〔2017〕141号）。</w:t>
      </w:r>
      <w:r>
        <w:rPr>
          <w:color w:val="000000"/>
        </w:rPr>
      </w:r>
      <w:r/>
    </w:p>
    <w:p>
      <w:pPr>
        <w:pStyle w:val="757"/>
        <w:ind w:firstLine="422"/>
        <w:spacing w:line="360" w:lineRule="auto"/>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4.监狱企业、残疾人福利性单位属于小微企业的，不重复享受政策。</w:t>
      </w:r>
      <w:r>
        <w:rPr>
          <w:rFonts w:ascii="宋体" w:hAnsi="宋体" w:eastAsia="宋体" w:cs="宋体"/>
          <w:b/>
          <w:color w:val="000000"/>
        </w:rPr>
      </w:r>
      <w:r/>
    </w:p>
    <w:p>
      <w:pPr>
        <w:pStyle w:val="757"/>
        <w:ind w:firstLine="42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5.</w:t>
      </w:r>
      <w:r>
        <w:rPr>
          <w:rFonts w:hint="eastAsia" w:ascii="宋体" w:hAnsi="宋体" w:cs="宋体"/>
          <w:color w:val="000000"/>
          <w:szCs w:val="21"/>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w:t>
      </w:r>
      <w:r>
        <w:rPr>
          <w:rFonts w:hint="eastAsia" w:ascii="宋体" w:hAnsi="宋体" w:eastAsia="宋体" w:cs="宋体"/>
          <w:color w:val="000000"/>
          <w:szCs w:val="21"/>
          <w:lang w:eastAsia="zh-CN"/>
        </w:rPr>
        <w:t xml:space="preserve">扫描件</w:t>
      </w:r>
      <w:r>
        <w:rPr>
          <w:rFonts w:hint="eastAsia" w:ascii="宋体" w:hAnsi="宋体" w:cs="宋体"/>
          <w:color w:val="000000"/>
          <w:szCs w:val="21"/>
        </w:rPr>
        <w:t xml:space="preserve">为准）。</w:t>
      </w:r>
      <w:r>
        <w:rPr>
          <w:rFonts w:hint="eastAsia" w:ascii="宋体" w:hAnsi="宋体" w:cs="宋体"/>
          <w:color w:val="000000"/>
          <w:szCs w:val="21"/>
        </w:rPr>
      </w:r>
      <w:r/>
    </w:p>
    <w:p>
      <w:pPr>
        <w:pStyle w:val="757"/>
        <w:ind w:firstLine="422"/>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6.采购本国产品的支持政策</w:t>
      </w:r>
      <w:r>
        <w:rPr>
          <w:rFonts w:hint="eastAsia" w:ascii="宋体" w:hAnsi="宋体" w:eastAsia="宋体" w:cs="宋体"/>
          <w:b/>
          <w:bCs/>
          <w:color w:val="000000"/>
          <w:szCs w:val="21"/>
        </w:rPr>
      </w:r>
      <w:r/>
    </w:p>
    <w:p>
      <w:pPr>
        <w:pStyle w:val="757"/>
        <w:ind w:firstLine="422"/>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eastAsia="宋体" w:cs="宋体"/>
          <w:color w:val="000000"/>
          <w:szCs w:val="21"/>
        </w:rPr>
      </w:r>
      <w:r/>
    </w:p>
    <w:p>
      <w:pPr>
        <w:pStyle w:val="757"/>
        <w:ind w:firstLine="42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（2）具体内容详见招标文件第二章“4.5”款相关规定。</w:t>
      </w:r>
      <w:r>
        <w:rPr>
          <w:rFonts w:ascii="宋体" w:hAnsi="宋体" w:eastAsia="宋体" w:cs="宋体"/>
          <w:color w:val="000000"/>
          <w:szCs w:val="21"/>
        </w:rPr>
      </w:r>
      <w:r/>
    </w:p>
    <w:p>
      <w:pPr>
        <w:pStyle w:val="757"/>
        <w:ind w:firstLine="420"/>
        <w:jc w:val="both"/>
        <w:spacing w:line="360" w:lineRule="auto"/>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7</w:t>
      </w:r>
      <w:r>
        <w:rPr>
          <w:rFonts w:ascii="宋体" w:hAnsi="宋体" w:eastAsia="宋体" w:cs="宋体"/>
          <w:b/>
          <w:color w:val="000000"/>
        </w:rPr>
        <w:t xml:space="preserve">.本项目采购标的对应的中小企业划分标准所属行业为：工业。</w:t>
      </w:r>
      <w:r>
        <w:rPr>
          <w:rFonts w:ascii="宋体" w:hAnsi="宋体" w:eastAsia="宋体" w:cs="宋体"/>
          <w:b/>
          <w:color w:val="000000"/>
        </w:rPr>
      </w:r>
      <w:r/>
    </w:p>
    <w:p>
      <w:pPr>
        <w:pStyle w:val="827"/>
        <w:ind w:firstLine="422"/>
        <w:spacing w:line="360" w:lineRule="auto"/>
        <w:rPr>
          <w:rFonts w:hint="eastAsia" w:eastAsia="宋体"/>
          <w:b/>
          <w:bCs w:val="0"/>
          <w:color w:val="000000"/>
          <w:highlight w:val="none"/>
        </w:rPr>
      </w:pPr>
      <w:r>
        <w:rPr>
          <w:rFonts w:hint="eastAsia" w:ascii="宋体" w:hAnsi="宋体" w:eastAsia="宋体" w:cs="宋体"/>
          <w:b/>
          <w:bCs w:val="0"/>
          <w:color w:val="000000"/>
          <w:highlight w:val="none"/>
        </w:rPr>
        <w:t xml:space="preserve">8.本项目核心产品：</w:t>
      </w:r>
      <w:r>
        <w:rPr>
          <w:rFonts w:hint="eastAsia" w:ascii="宋体" w:hAnsi="宋体" w:eastAsia="宋体" w:cs="宋体"/>
          <w:b/>
          <w:bCs w:val="0"/>
          <w:color w:val="000000"/>
          <w:szCs w:val="21"/>
          <w:highlight w:val="none"/>
          <w:lang w:bidi="ar"/>
        </w:rPr>
        <w:t xml:space="preserve">解剖教学系统专业</w:t>
      </w:r>
      <w:r>
        <w:rPr>
          <w:rFonts w:hint="eastAsia" w:ascii="宋体" w:hAnsi="宋体" w:eastAsia="宋体" w:cs="宋体"/>
          <w:b/>
          <w:bCs w:val="0"/>
          <w:color w:val="000000"/>
          <w:szCs w:val="21"/>
          <w:highlight w:val="none"/>
          <w:lang w:val="en-US" w:eastAsia="zh-CN" w:bidi="ar"/>
        </w:rPr>
        <w:t xml:space="preserve">版</w:t>
      </w:r>
      <w:r>
        <w:rPr>
          <w:rFonts w:hint="eastAsia" w:ascii="宋体" w:hAnsi="宋体" w:eastAsia="宋体" w:cs="宋体"/>
          <w:b/>
          <w:bCs w:val="0"/>
          <w:color w:val="000000"/>
          <w:szCs w:val="21"/>
          <w:highlight w:val="none"/>
          <w:lang w:bidi="ar"/>
        </w:rPr>
        <w:t xml:space="preserve">。</w:t>
      </w:r>
      <w:r>
        <w:rPr>
          <w:rFonts w:hint="eastAsia" w:eastAsia="宋体"/>
          <w:b/>
          <w:bCs w:val="0"/>
          <w:color w:val="000000"/>
          <w:highlight w:val="none"/>
        </w:rPr>
      </w:r>
      <w:r/>
    </w:p>
    <w:p>
      <w:pPr>
        <w:pStyle w:val="757"/>
        <w:jc w:val="both"/>
        <w:spacing w:before="120" w:after="120"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757"/>
        <w:jc w:val="center"/>
        <w:spacing w:before="12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br w:type="page" w:clear="all"/>
      </w:r>
      <w:r>
        <w:rPr>
          <w:color w:val="000000"/>
        </w:rPr>
      </w:r>
      <w:r/>
    </w:p>
    <w:p>
      <w:pPr>
        <w:pStyle w:val="757"/>
        <w:jc w:val="center"/>
        <w:spacing w:before="12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第四章</w:t>
      </w:r>
      <w:r>
        <w:rPr>
          <w:rFonts w:hint="eastAsia" w:ascii="宋体" w:hAnsi="宋体" w:eastAsia="宋体" w:cs="宋体"/>
          <w:b/>
          <w:color w:val="000000"/>
          <w:sz w:val="32"/>
        </w:rPr>
        <w:t xml:space="preserve"> </w:t>
      </w:r>
      <w:r>
        <w:rPr>
          <w:rFonts w:ascii="宋体" w:hAnsi="宋体" w:eastAsia="宋体" w:cs="宋体"/>
          <w:b/>
          <w:color w:val="000000"/>
          <w:sz w:val="32"/>
        </w:rPr>
        <w:t xml:space="preserve">招标项目的技术规格、要求和数量等</w:t>
      </w:r>
      <w:r>
        <w:rPr>
          <w:color w:val="000000"/>
        </w:rPr>
      </w:r>
      <w:r/>
    </w:p>
    <w:p>
      <w:pPr>
        <w:pStyle w:val="757"/>
        <w:jc w:val="both"/>
        <w:spacing w:before="120" w:line="360" w:lineRule="auto"/>
        <w:shd w:val="clear" w:color="ffffff" w:fill="ffffff"/>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一、项目基本情况</w:t>
      </w:r>
      <w:r>
        <w:rPr>
          <w:rFonts w:hint="eastAsia" w:ascii="宋体" w:hAnsi="宋体" w:eastAsia="宋体" w:cs="宋体"/>
          <w:b/>
          <w:color w:val="000000"/>
        </w:rPr>
      </w:r>
      <w:r/>
    </w:p>
    <w:p>
      <w:pPr>
        <w:pStyle w:val="757"/>
        <w:ind w:firstLine="420"/>
        <w:jc w:val="left"/>
        <w:keepLines w:val="0"/>
        <w:keepNext w:val="0"/>
        <w:pageBreakBefore w:val="0"/>
        <w:spacing w:before="0" w:line="360" w:lineRule="auto"/>
        <w:shd w:val="clear" w:color="auto" w:fill="auto"/>
        <w:widowControl/>
        <w:rPr>
          <w:rFonts w:hint="eastAsia" w:ascii="宋体" w:hAnsi="宋体" w:eastAsia="宋体" w:cs="宋体"/>
          <w:bCs w:val="0"/>
          <w:color w:val="000000"/>
          <w:szCs w:val="21"/>
          <w:lang w:bidi="ar"/>
        </w:rPr>
      </w:pPr>
      <w:r>
        <w:rPr>
          <w:rFonts w:hint="eastAsia" w:ascii="宋体" w:hAnsi="宋体" w:eastAsia="宋体" w:cs="宋体"/>
          <w:bCs w:val="0"/>
          <w:color w:val="000000"/>
          <w:szCs w:val="21"/>
          <w:lang w:bidi="ar"/>
        </w:rPr>
        <w:t xml:space="preserve">江苏卫生健康职业学院人体结构教学科普馆，总面积 794.954 平方米。明确划分科普区与教学区两大功能板块。教学区</w:t>
      </w:r>
      <w:r>
        <w:rPr>
          <w:rFonts w:hint="eastAsia" w:ascii="宋体" w:hAnsi="宋体" w:eastAsia="宋体" w:cs="宋体"/>
          <w:bCs w:val="0"/>
          <w:color w:val="000000"/>
          <w:szCs w:val="21"/>
          <w:lang w:bidi="ar"/>
        </w:rPr>
        <w:t xml:space="preserve">内，它为全校师生提供理论、实操与虚拟的一体化沉浸式学习环境；科普区，面向中小学生、社区居民等，通过趣味互动形式，传播人体科学知识，提升公众健康素养，是开展医学科普宣传、推广健康生活理念的重要公共科普平台。本项目需在现有场馆空间基础上，配套展陈设施建设与教学科普设备布置，实现教学与科普两大功能的融合适配，满足校内日常教学实训和对外开放科普活动的双重使用需求。依托学校高素质师资团队、成熟的科普经验和丰富的标本资源既既完善校内教学硬件、推动教学数字化升级，助力医学人才培养，也填补了区域专业科普空白，守护公众健康。</w:t>
      </w:r>
      <w:r>
        <w:rPr>
          <w:rFonts w:hint="eastAsia" w:ascii="宋体" w:hAnsi="宋体" w:eastAsia="宋体" w:cs="宋体"/>
          <w:bCs w:val="0"/>
          <w:color w:val="000000"/>
          <w:szCs w:val="21"/>
          <w:lang w:bidi="ar"/>
        </w:rPr>
      </w:r>
      <w:r/>
    </w:p>
    <w:p>
      <w:pPr>
        <w:pStyle w:val="757"/>
        <w:numPr>
          <w:ilvl w:val="0"/>
          <w:numId w:val="5"/>
        </w:numPr>
        <w:jc w:val="both"/>
        <w:spacing w:before="120" w:line="360" w:lineRule="auto"/>
        <w:shd w:val="clear" w:color="ffffff" w:fill="ffffff"/>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采购清单</w:t>
      </w:r>
      <w:r>
        <w:rPr>
          <w:rFonts w:hint="eastAsia" w:ascii="宋体" w:hAnsi="宋体" w:eastAsia="宋体" w:cs="宋体"/>
          <w:b/>
          <w:color w:val="000000"/>
        </w:rPr>
      </w:r>
      <w:r/>
    </w:p>
    <w:tbl>
      <w:tblPr>
        <w:tblW w:w="9175" w:type="dxa"/>
        <w:tblInd w:w="-12" w:type="dxa"/>
        <w:tblLayout w:type="fixed"/>
        <w:tblCellMar>
          <w:left w:w="108" w:type="dxa"/>
          <w:top w:w="0" w:type="dxa"/>
          <w:right w:w="108" w:type="dxa"/>
          <w:bottom w:w="0" w:type="dxa"/>
        </w:tblCellMar>
        <w:tblLook w:val="04A0" w:firstRow="1" w:lastRow="0" w:firstColumn="1" w:lastColumn="0" w:noHBand="0" w:noVBand="1"/>
      </w:tblPr>
      <w:tblGrid>
        <w:gridCol w:w="936"/>
        <w:gridCol w:w="1430"/>
        <w:gridCol w:w="4904"/>
        <w:gridCol w:w="972"/>
        <w:gridCol w:w="933"/>
      </w:tblGrid>
      <w:tr>
        <w:trPr>
          <w:trHeight w:val="483"/>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757"/>
              <w:jc w:val="center"/>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序号</w:t>
            </w:r>
            <w:r>
              <w:rPr>
                <w:rFonts w:hint="eastAsia" w:ascii="宋体" w:hAnsi="宋体" w:eastAsia="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57"/>
              <w:jc w:val="center"/>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名称</w:t>
            </w:r>
            <w:r>
              <w:rPr>
                <w:rFonts w:hint="eastAsia" w:ascii="宋体" w:hAnsi="宋体" w:eastAsia="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4904" w:type="dxa"/>
            <w:vAlign w:val="center"/>
            <w:textDirection w:val="lrTb"/>
            <w:noWrap/>
          </w:tcPr>
          <w:p>
            <w:pPr>
              <w:pStyle w:val="757"/>
              <w:jc w:val="center"/>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参数</w:t>
            </w:r>
            <w:r>
              <w:rPr>
                <w:rFonts w:hint="eastAsia" w:ascii="宋体" w:hAnsi="宋体" w:eastAsia="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757"/>
              <w:jc w:val="center"/>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单位</w:t>
            </w:r>
            <w:r>
              <w:rPr>
                <w:rFonts w:hint="eastAsia" w:ascii="宋体" w:hAnsi="宋体" w:eastAsia="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57"/>
              <w:jc w:val="center"/>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数量</w:t>
            </w:r>
            <w:r>
              <w:rPr>
                <w:rFonts w:hint="eastAsia" w:ascii="宋体" w:hAnsi="宋体" w:eastAsia="宋体" w:cs="宋体"/>
                <w:b/>
                <w:bCs/>
                <w:color w:val="000000"/>
                <w:szCs w:val="21"/>
              </w:rPr>
            </w:r>
            <w:r/>
          </w:p>
        </w:tc>
      </w:tr>
      <w:tr>
        <w:trPr>
          <w:trHeight w:val="699"/>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57"/>
              <w:rPr>
                <w:rFonts w:hint="eastAsia" w:ascii="宋体" w:hAnsi="宋体" w:eastAsia="宋体" w:cs="宋体"/>
                <w:color w:val="000000"/>
                <w:szCs w:val="21"/>
              </w:rPr>
            </w:pPr>
            <w:r>
              <w:rPr>
                <w:rFonts w:hint="eastAsia" w:ascii="宋体" w:hAnsi="宋体" w:eastAsia="宋体" w:cs="宋体"/>
                <w:color w:val="000000"/>
                <w:szCs w:val="21"/>
                <w:lang w:bidi="ar"/>
              </w:rPr>
              <w:t xml:space="preserve">展馆智能终端控制系统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pStyle w:val="757"/>
              <w:numPr>
                <w:ilvl w:val="0"/>
                <w:numId w:val="6"/>
              </w:numPr>
              <w:rPr>
                <w:rFonts w:hint="eastAsia" w:ascii="宋体" w:hAnsi="宋体" w:eastAsia="宋体" w:cs="宋体"/>
                <w:color w:val="000000"/>
                <w:szCs w:val="21"/>
                <w:u w:val="none"/>
              </w:rPr>
            </w:pPr>
            <w:r>
              <w:rPr>
                <w:rFonts w:hint="eastAsia" w:ascii="宋体" w:hAnsi="宋体" w:eastAsia="宋体" w:cs="宋体"/>
                <w:bCs w:val="0"/>
                <w:color w:val="000000"/>
                <w:szCs w:val="21"/>
                <w:lang w:bidi="ar"/>
              </w:rPr>
              <w:t xml:space="preserve">展馆智能终端控制系统满足展馆内设备的统一管理，集中控制的要求。</w:t>
            </w:r>
            <w:r>
              <w:rPr>
                <w:rFonts w:hint="eastAsia" w:ascii="宋体" w:hAnsi="宋体" w:eastAsia="宋体" w:cs="宋体"/>
                <w:bCs w:val="0"/>
                <w:color w:val="000000"/>
                <w:szCs w:val="21"/>
                <w:lang w:bidi="ar"/>
              </w:rPr>
              <w:br w:type="textWrapping" w:clear="all"/>
            </w:r>
            <w:r>
              <w:rPr>
                <w:rFonts w:hint="eastAsia" w:ascii="宋体" w:hAnsi="宋体" w:eastAsia="宋体" w:cs="宋体"/>
                <w:bCs w:val="0"/>
                <w:color w:val="000000"/>
                <w:szCs w:val="21"/>
                <w:lang w:bidi="ar"/>
              </w:rPr>
              <w:t xml:space="preserve">（2）控制面板需采用模块化布局，至少包含三大模块：主机列表（互动展项控制）、灯光列表（照明系统控制）、其他列表。</w:t>
            </w:r>
            <w:r>
              <w:rPr>
                <w:rFonts w:hint="eastAsia" w:ascii="宋体" w:hAnsi="宋体" w:eastAsia="宋体" w:cs="宋体"/>
                <w:bCs w:val="0"/>
                <w:color w:val="000000"/>
                <w:szCs w:val="21"/>
                <w:lang w:bidi="ar"/>
              </w:rPr>
              <w:br w:type="textWrapping" w:clear="all"/>
            </w:r>
            <w:r>
              <w:rPr>
                <w:rFonts w:hint="eastAsia" w:ascii="宋体" w:hAnsi="宋体" w:eastAsia="宋体" w:cs="宋体"/>
                <w:bCs w:val="0"/>
                <w:color w:val="000000"/>
                <w:szCs w:val="21"/>
                <w:lang w:bidi="ar"/>
              </w:rPr>
              <w:t xml:space="preserve">（3）</w:t>
            </w:r>
            <w:r>
              <w:rPr>
                <w:rFonts w:hint="eastAsia" w:ascii="宋体" w:hAnsi="宋体" w:eastAsia="宋体" w:cs="Times New Roman"/>
                <w:strike w:val="0"/>
                <w:color w:val="000000"/>
                <w:u w:val="none"/>
                <w:lang w:val="en-US" w:eastAsia="zh-CN"/>
              </w:rPr>
              <w:t xml:space="preserve">主机列表负责各展区互动设备集中管控，涵盖运动系统、消化系统、呼吸系统、泌尿生殖系统、脉管系统、感觉器、神经系统、内分泌系统等区域所有互动设备，支持分区独立控制，配备开、关操作按键；内置设备状态监测模块，可实时在线监测并反馈设备在线、离线运行状态。灯光列表按人体九大系统进行分区管控，同时区分顶部灯、墙面灯等不同照明类型，各系统区域灯光均可单独控制，配置照明状态显示，实时同步灯光开闭状态；同时具备灯光一键全开、全关批量控制功能。其他列表可接入展馆内其余各类配套装置控制器，满足智能化安全管理模式。</w:t>
            </w:r>
            <w:r>
              <w:rPr>
                <w:rFonts w:hint="eastAsia" w:ascii="宋体" w:hAnsi="宋体" w:eastAsia="宋体" w:cs="宋体"/>
                <w:color w:val="000000"/>
                <w:szCs w:val="21"/>
                <w:u w:val="none"/>
              </w:rPr>
            </w:r>
            <w:r/>
          </w:p>
          <w:p>
            <w:pPr>
              <w:pStyle w:val="757"/>
              <w:numPr>
                <w:ilvl w:val="0"/>
                <w:numId w:val="7"/>
              </w:numPr>
              <w:rPr>
                <w:rFonts w:hint="eastAsia" w:ascii="宋体" w:hAnsi="宋体" w:eastAsia="宋体" w:cs="宋体"/>
                <w:color w:val="000000"/>
                <w:szCs w:val="21"/>
                <w:u w:val="none"/>
              </w:rPr>
            </w:pPr>
            <w:r>
              <w:rPr>
                <w:rFonts w:hint="eastAsia" w:ascii="宋体" w:hAnsi="宋体" w:eastAsia="宋体" w:cs="宋体"/>
                <w:bCs w:val="0"/>
                <w:color w:val="000000"/>
                <w:szCs w:val="21"/>
                <w:u w:val="none"/>
                <w:lang w:bidi="ar"/>
              </w:rPr>
              <w:t xml:space="preserve">智能终端控制集控模块</w:t>
            </w:r>
            <w:r>
              <w:rPr>
                <w:rFonts w:hint="eastAsia" w:ascii="宋体" w:hAnsi="宋体" w:eastAsia="宋体" w:cs="Times New Roman"/>
                <w:strike w:val="0"/>
                <w:color w:val="000000"/>
                <w:u w:val="none"/>
                <w:lang w:val="en-US" w:eastAsia="zh-CN"/>
              </w:rPr>
              <w:t xml:space="preserve">、</w:t>
            </w:r>
            <w:r>
              <w:rPr>
                <w:rFonts w:hint="eastAsia" w:ascii="宋体" w:hAnsi="宋体" w:eastAsia="宋体" w:cs="宋体"/>
                <w:bCs w:val="0"/>
                <w:color w:val="000000"/>
                <w:szCs w:val="21"/>
                <w:u w:val="none"/>
                <w:lang w:bidi="ar"/>
              </w:rPr>
              <w:t xml:space="preserve">中控服务器</w:t>
            </w:r>
            <w:r>
              <w:rPr>
                <w:rFonts w:hint="eastAsia" w:ascii="宋体" w:hAnsi="宋体" w:eastAsia="宋体" w:cs="Times New Roman"/>
                <w:strike w:val="0"/>
                <w:color w:val="000000"/>
                <w:u w:val="none"/>
                <w:lang w:val="en-US" w:eastAsia="zh-CN"/>
              </w:rPr>
              <w:t xml:space="preserve">、</w:t>
            </w:r>
            <w:r>
              <w:rPr>
                <w:rFonts w:hint="eastAsia" w:ascii="宋体" w:hAnsi="宋体" w:eastAsia="宋体" w:cs="宋体"/>
                <w:bCs w:val="0"/>
                <w:color w:val="000000"/>
                <w:szCs w:val="21"/>
                <w:u w:val="none"/>
                <w:lang w:bidi="ar"/>
              </w:rPr>
              <w:t xml:space="preserve">≥21.5寸显示器</w:t>
            </w:r>
            <w:r>
              <w:rPr>
                <w:rFonts w:hint="eastAsia" w:ascii="宋体" w:hAnsi="宋体" w:eastAsia="宋体" w:cs="Times New Roman"/>
                <w:strike w:val="0"/>
                <w:color w:val="000000"/>
                <w:u w:val="none"/>
                <w:lang w:val="en-US" w:eastAsia="zh-CN"/>
              </w:rPr>
              <w:t xml:space="preserve">和</w:t>
            </w:r>
            <w:r>
              <w:rPr>
                <w:rFonts w:hint="eastAsia" w:ascii="宋体" w:hAnsi="宋体" w:eastAsia="宋体" w:cs="宋体"/>
                <w:bCs w:val="0"/>
                <w:color w:val="000000"/>
                <w:szCs w:val="21"/>
                <w:u w:val="none"/>
                <w:lang w:bidi="ar"/>
              </w:rPr>
              <w:t xml:space="preserve">键盘鼠标一套。</w:t>
            </w:r>
            <w:r>
              <w:rPr>
                <w:rFonts w:hint="eastAsia" w:ascii="宋体" w:hAnsi="宋体" w:eastAsia="宋体" w:cs="Times New Roman"/>
                <w:strike w:val="0"/>
                <w:color w:val="000000"/>
                <w:u w:val="none"/>
                <w:lang w:val="en-US" w:eastAsia="zh-CN"/>
              </w:rPr>
              <w:t xml:space="preserve">中控</w:t>
            </w:r>
            <w:r>
              <w:rPr>
                <w:rFonts w:hint="eastAsia" w:ascii="宋体" w:hAnsi="宋体" w:eastAsia="宋体" w:cs="宋体"/>
                <w:bCs w:val="0"/>
                <w:color w:val="000000"/>
                <w:szCs w:val="21"/>
                <w:u w:val="none"/>
                <w:lang w:bidi="ar"/>
              </w:rPr>
              <w:t xml:space="preserve">服务器采用机架式结构，支持7×24小时不间断运行、具有独立智能处理模块</w:t>
            </w:r>
            <w:r>
              <w:rPr>
                <w:rFonts w:hint="eastAsia" w:ascii="宋体" w:hAnsi="宋体" w:eastAsia="宋体" w:cs="宋体"/>
                <w:bCs w:val="0"/>
                <w:color w:val="000000"/>
                <w:szCs w:val="21"/>
                <w:u w:val="none"/>
                <w:lang w:eastAsia="zh-CN" w:bidi="ar"/>
              </w:rPr>
              <w:t xml:space="preserve">。</w:t>
            </w:r>
            <w:r>
              <w:rPr>
                <w:rFonts w:hint="eastAsia" w:ascii="宋体" w:hAnsi="宋体" w:eastAsia="宋体" w:cs="宋体"/>
                <w:color w:val="000000"/>
                <w:szCs w:val="21"/>
                <w:u w:val="none"/>
              </w:rPr>
            </w:r>
            <w:r/>
          </w:p>
          <w:p>
            <w:pPr>
              <w:pStyle w:val="757"/>
              <w:numPr>
                <w:ilvl w:val="0"/>
                <w:numId w:val="7"/>
              </w:numPr>
              <w:rPr>
                <w:rFonts w:hint="eastAsia" w:ascii="宋体" w:hAnsi="宋体" w:eastAsia="宋体" w:cs="宋体"/>
                <w:color w:val="000000"/>
                <w:szCs w:val="21"/>
              </w:rPr>
            </w:pPr>
            <w:r>
              <w:rPr>
                <w:rFonts w:hint="eastAsia" w:ascii="宋体" w:hAnsi="宋体" w:eastAsia="宋体" w:cs="Times New Roman"/>
                <w:strike w:val="0"/>
                <w:color w:val="000000"/>
                <w:u w:val="none"/>
                <w:lang w:val="en-US" w:eastAsia="zh-CN"/>
              </w:rPr>
              <w:t xml:space="preserve">集控模块根据现场需要，</w:t>
            </w:r>
            <w:r>
              <w:rPr>
                <w:rFonts w:hint="eastAsia" w:ascii="宋体" w:hAnsi="宋体" w:eastAsia="宋体" w:cs="宋体"/>
                <w:bCs w:val="0"/>
                <w:color w:val="000000"/>
                <w:szCs w:val="21"/>
                <w:u w:val="none"/>
                <w:lang w:bidi="ar"/>
              </w:rPr>
              <w:t xml:space="preserve">配有中控执行线缆及</w:t>
            </w:r>
            <w:r>
              <w:rPr>
                <w:rFonts w:hint="eastAsia" w:ascii="宋体" w:hAnsi="宋体" w:eastAsia="宋体" w:cs="Times New Roman"/>
                <w:strike w:val="0"/>
                <w:color w:val="000000"/>
                <w:u w:val="none"/>
                <w:lang w:val="en-US" w:eastAsia="zh-CN"/>
              </w:rPr>
              <w:t xml:space="preserve">多个</w:t>
            </w:r>
            <w:r>
              <w:rPr>
                <w:rFonts w:hint="eastAsia" w:ascii="宋体" w:hAnsi="宋体" w:eastAsia="宋体" w:cs="宋体"/>
                <w:bCs w:val="0"/>
                <w:color w:val="000000"/>
                <w:szCs w:val="21"/>
                <w:u w:val="none"/>
                <w:lang w:bidi="ar"/>
              </w:rPr>
              <w:t xml:space="preserve">带屏蔽的IO排线</w:t>
            </w:r>
            <w:r>
              <w:rPr>
                <w:rFonts w:hint="eastAsia" w:ascii="宋体" w:hAnsi="宋体" w:eastAsia="宋体" w:cs="宋体"/>
                <w:bCs w:val="0"/>
                <w:color w:val="000000"/>
                <w:szCs w:val="21"/>
                <w:u w:val="none"/>
                <w:lang w:eastAsia="zh-CN" w:bidi="ar"/>
              </w:rPr>
              <w:t xml:space="preserve">，</w:t>
            </w:r>
            <w:r>
              <w:rPr>
                <w:rFonts w:hint="eastAsia" w:ascii="宋体" w:hAnsi="宋体" w:eastAsia="宋体" w:cs="Times New Roman"/>
                <w:strike w:val="0"/>
                <w:color w:val="000000"/>
                <w:u w:val="none"/>
                <w:lang w:val="en-US" w:eastAsia="zh-CN"/>
              </w:rPr>
              <w:t xml:space="preserve">用于控制设备的远程开关机、灯光通断及视频信号触发等。</w:t>
            </w:r>
            <w:r>
              <w:rPr>
                <w:rFonts w:hint="eastAsia" w:ascii="宋体" w:hAnsi="宋体" w:eastAsia="宋体" w:cs="宋体"/>
                <w:bCs w:val="0"/>
                <w:color w:val="000000"/>
                <w:szCs w:val="21"/>
                <w:u w:val="none"/>
                <w:lang w:bidi="ar"/>
              </w:rPr>
              <w:t xml:space="preserve">远程控制套件用于安装设备端接收并执行中控软件的控制指令</w:t>
            </w:r>
            <w:r>
              <w:rPr>
                <w:rFonts w:hint="eastAsia" w:ascii="宋体" w:hAnsi="宋体" w:eastAsia="宋体" w:cs="Times New Roman"/>
                <w:strike w:val="0"/>
                <w:color w:val="000000"/>
                <w:u w:val="none"/>
                <w:lang w:val="en-US" w:eastAsia="zh-CN"/>
              </w:rPr>
              <w:t xml:space="preserve">；</w:t>
            </w:r>
            <w:r>
              <w:rPr>
                <w:rFonts w:hint="eastAsia" w:ascii="宋体" w:hAnsi="宋体" w:eastAsia="宋体" w:cs="宋体"/>
                <w:bCs w:val="0"/>
                <w:color w:val="000000"/>
                <w:szCs w:val="21"/>
                <w:u w:val="none"/>
                <w:lang w:bidi="ar"/>
              </w:rPr>
              <w:t xml:space="preserve">按需接入多路继电器输出，串口输出控制，AD控制输入输出等控制单元。</w:t>
            </w:r>
            <w:r>
              <w:rPr>
                <w:rFonts w:hint="eastAsia" w:ascii="宋体" w:hAnsi="宋体" w:eastAsia="宋体" w:cs="宋体"/>
                <w:bCs w:val="0"/>
                <w:color w:val="000000"/>
                <w:szCs w:val="21"/>
                <w:u w:val="none"/>
                <w:lang w:bidi="ar"/>
              </w:rPr>
              <w:br w:type="textWrapping" w:clear="all"/>
            </w:r>
            <w:r>
              <w:rPr>
                <w:rFonts w:hint="eastAsia" w:ascii="宋体" w:hAnsi="宋体" w:eastAsia="宋体" w:cs="宋体"/>
                <w:bCs w:val="0"/>
                <w:color w:val="000000"/>
                <w:szCs w:val="21"/>
                <w:u w:val="none"/>
                <w:lang w:bidi="ar"/>
              </w:rPr>
              <w:t xml:space="preserve">（</w:t>
            </w:r>
            <w:r>
              <w:rPr>
                <w:rFonts w:hint="eastAsia" w:ascii="宋体" w:hAnsi="宋体" w:eastAsia="宋体" w:cs="宋体"/>
                <w:bCs w:val="0"/>
                <w:color w:val="000000"/>
                <w:szCs w:val="21"/>
                <w:u w:val="none"/>
                <w:lang w:val="en-US" w:eastAsia="zh-CN" w:bidi="ar"/>
              </w:rPr>
              <w:t xml:space="preserve">6</w:t>
            </w:r>
            <w:r>
              <w:rPr>
                <w:rFonts w:hint="eastAsia" w:ascii="宋体" w:hAnsi="宋体" w:eastAsia="宋体" w:cs="宋体"/>
                <w:bCs w:val="0"/>
                <w:color w:val="000000"/>
                <w:szCs w:val="21"/>
                <w:u w:val="none"/>
                <w:lang w:bidi="ar"/>
              </w:rPr>
              <w:t xml:space="preserve">）配套多路网络交换机、≥10寸触摸控制终端、增强型无线路由器、多路接入式继电器、断路器、串口控制器、电源适配器及机柜。</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r>
      <w:tr>
        <w:trPr>
          <w:trHeight w:val="100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57"/>
              <w:rPr>
                <w:rFonts w:hint="eastAsia" w:ascii="宋体" w:hAnsi="宋体" w:eastAsia="宋体" w:cs="宋体"/>
                <w:color w:val="000000"/>
                <w:szCs w:val="21"/>
              </w:rPr>
            </w:pPr>
            <w:r>
              <w:rPr>
                <w:rFonts w:hint="eastAsia" w:ascii="宋体" w:hAnsi="宋体" w:eastAsia="宋体" w:cs="宋体"/>
                <w:color w:val="000000"/>
                <w:szCs w:val="21"/>
                <w:lang w:bidi="ar"/>
              </w:rPr>
              <w:t xml:space="preserve">玻璃感应门</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pStyle w:val="757"/>
              <w:numPr>
                <w:ilvl w:val="0"/>
                <w:numId w:val="8"/>
              </w:numPr>
              <w:rPr>
                <w:rFonts w:hint="eastAsia" w:ascii="宋体" w:hAnsi="宋体" w:eastAsia="宋体" w:cs="宋体"/>
                <w:color w:val="000000"/>
                <w:szCs w:val="21"/>
                <w:lang w:val="en-US" w:eastAsia="zh-CN" w:bidi="ar"/>
              </w:rPr>
            </w:pPr>
            <w:r>
              <w:rPr>
                <w:rFonts w:hint="eastAsia" w:ascii="宋体" w:hAnsi="宋体" w:eastAsia="宋体" w:cs="宋体"/>
                <w:color w:val="000000"/>
                <w:szCs w:val="21"/>
                <w:lang w:eastAsia="zh-CN" w:bidi="ar"/>
              </w:rPr>
              <w:t xml:space="preserve">电动玻璃移门，采用厚度不小于12mm的钢化玻璃，</w:t>
            </w:r>
            <w:r>
              <w:rPr>
                <w:rFonts w:hint="eastAsia" w:ascii="宋体" w:hAnsi="宋体" w:eastAsia="宋体" w:cs="Times New Roman"/>
                <w:strike w:val="0"/>
                <w:color w:val="000000"/>
                <w:u w:val="none"/>
                <w:lang w:val="en-US" w:eastAsia="zh-CN"/>
              </w:rPr>
              <w:t xml:space="preserve">符合GB 15763.2-2005标准；</w:t>
            </w:r>
            <w:r>
              <w:rPr>
                <w:rFonts w:hint="eastAsia" w:ascii="宋体" w:hAnsi="宋体" w:eastAsia="宋体" w:cs="宋体"/>
                <w:color w:val="000000"/>
                <w:szCs w:val="21"/>
                <w:lang w:val="en-US" w:eastAsia="zh-CN" w:bidi="ar"/>
              </w:rPr>
              <w:t xml:space="preserve">配置24GHz微波感应器，探测距离可调。</w:t>
            </w:r>
            <w:r>
              <w:rPr>
                <w:rFonts w:hint="eastAsia" w:ascii="宋体" w:hAnsi="宋体" w:eastAsia="宋体" w:cs="宋体"/>
                <w:color w:val="000000"/>
                <w:szCs w:val="21"/>
                <w:lang w:val="en-US" w:eastAsia="zh-CN" w:bidi="ar"/>
              </w:rPr>
            </w:r>
            <w:r/>
          </w:p>
          <w:p>
            <w:pPr>
              <w:pStyle w:val="757"/>
              <w:numPr>
                <w:ilvl w:val="0"/>
                <w:numId w:val="8"/>
              </w:numPr>
              <w:rPr>
                <w:rFonts w:hint="eastAsia" w:ascii="宋体" w:hAnsi="宋体" w:eastAsia="宋体" w:cs="宋体"/>
                <w:color w:val="000000"/>
                <w:szCs w:val="21"/>
              </w:rPr>
            </w:pPr>
            <w:r>
              <w:rPr>
                <w:rFonts w:hint="eastAsia" w:ascii="宋体" w:hAnsi="宋体" w:eastAsia="宋体" w:cs="宋体"/>
                <w:color w:val="000000"/>
                <w:szCs w:val="21"/>
                <w:lang w:val="en-US" w:eastAsia="zh-CN" w:bidi="ar"/>
              </w:rPr>
              <w:t xml:space="preserve">门套采用厚度不大于1.2mm的灰钛喷砂哑光不锈钢材质；门禁方式为刷卡、密码、感应开门三合一。电动门机组包含高强度铝合金轨道，配备静音尼龙+轴承滑轮；开关门速度、力度及时间均可调，紧闭力F＞100N。</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eastAsia="zh-CN" w:bidi="ar"/>
              </w:rPr>
              <w:t xml:space="preserve">电源电压：AC220V，50-60Hz；开门运行速度：200-460mm/s；关门运行速度：200-460mm/s；开放时间：0-10s（程序可调）；手动推力：≤100N；整机消耗功率：＜150W；工作环境温度：-20℃-+50℃</w:t>
            </w:r>
            <w:r>
              <w:rPr>
                <w:rFonts w:hint="eastAsia" w:ascii="宋体" w:hAnsi="宋体" w:eastAsia="宋体" w:cs="宋体"/>
                <w:color w:val="0000ff"/>
                <w:szCs w:val="21"/>
                <w:lang w:eastAsia="zh-CN" w:bidi="ar"/>
              </w:rPr>
              <w:t xml:space="preserve">。</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4</w:t>
            </w:r>
            <w:r>
              <w:rPr>
                <w:rFonts w:hint="eastAsia" w:ascii="宋体" w:hAnsi="宋体" w:eastAsia="宋体" w:cs="宋体"/>
                <w:color w:val="000000"/>
                <w:szCs w:val="21"/>
                <w:lang w:bidi="ar"/>
              </w:rPr>
              <w:t xml:space="preserve">）提供≥20张门禁卡。</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rPr>
                <w:rFonts w:hint="eastAsia" w:ascii="宋体" w:hAnsi="宋体" w:eastAsia="宋体" w:cs="宋体"/>
                <w:color w:val="000000"/>
                <w:szCs w:val="21"/>
              </w:rPr>
            </w:r>
            <w:r/>
          </w:p>
        </w:tc>
      </w:tr>
      <w:tr>
        <w:trPr>
          <w:trHeight w:val="666"/>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57"/>
              <w:rPr>
                <w:rFonts w:hint="eastAsia" w:ascii="宋体" w:hAnsi="宋体" w:eastAsia="宋体" w:cs="宋体"/>
                <w:color w:val="000000"/>
                <w:szCs w:val="21"/>
              </w:rPr>
            </w:pPr>
            <w:r>
              <w:rPr>
                <w:rFonts w:hint="eastAsia" w:ascii="宋体" w:hAnsi="宋体" w:eastAsia="宋体" w:cs="宋体"/>
                <w:color w:val="000000"/>
                <w:szCs w:val="21"/>
                <w:lang w:bidi="ar"/>
              </w:rPr>
              <w:t xml:space="preserve">全息生命孕育展示系统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pStyle w:val="757"/>
              <w:numPr>
                <w:ilvl w:val="0"/>
                <w:numId w:val="9"/>
              </w:numPr>
              <w:rPr>
                <w:rFonts w:hint="eastAsia" w:ascii="宋体" w:hAnsi="宋体" w:eastAsia="宋体" w:cs="宋体"/>
                <w:color w:val="000000"/>
                <w:szCs w:val="21"/>
              </w:rPr>
            </w:pPr>
            <w:r>
              <w:rPr>
                <w:rFonts w:hint="eastAsia" w:ascii="宋体" w:hAnsi="宋体" w:eastAsia="宋体" w:cs="宋体"/>
                <w:color w:val="000000"/>
                <w:szCs w:val="21"/>
                <w:lang w:bidi="ar"/>
              </w:rPr>
              <w:t xml:space="preserve">该系统采用全息互动的方式，由受精过程模块、胎儿发育模块、分娩过程模块组成，系统的讲解了胚胎发育的相关内容。</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该系统客户端研发采用C#.net以Framework4.0框架开发，基于组件的对象系统技术开发，采用UGUI可视化组件编程，采用SpriteEditor编辑器可从较大的图像中提取精灵图形实现在图像编辑器中编辑单个纹理中的多个组件图像，提高软件的运行效率和便利性，通过垃圾回收技术实现缓存数据的清理，达到内存管理的目的。</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该系统受精过程模块多媒体内容需包含成熟精子形态、畸形精子形态、成熟卵子形态、卵子放射冠结构、精卵融合过程、胚泡形态、输卵管、子宫内膜、着床过程等动画展示，介绍精子与卵子结合的过程等相关内容。该系统分娩过程模块多媒体内容需包含孕期子宫形态、子宫与骨盆位置关系、正常胎位、宫颈粘液栓形态、羊膜及羊膜腔、羊水、胎头娩出过程、胎肩娩出过程、医生助产手法等动画展示，介绍从子宫颈全开到胎儿娩出的分娩过程等相关内容。</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4</w:t>
            </w:r>
            <w:r>
              <w:rPr>
                <w:rFonts w:hint="eastAsia" w:ascii="宋体" w:hAnsi="宋体" w:eastAsia="宋体" w:cs="宋体"/>
                <w:color w:val="000000"/>
                <w:szCs w:val="21"/>
                <w:lang w:bidi="ar"/>
              </w:rPr>
              <w:t xml:space="preserve">）可全息展示胚胎的胰腺、指、趾、视泡、胃被系膜、听泡、内耳膜迷路、支气管分支、神经脊</w:t>
            </w:r>
            <w:r>
              <w:rPr>
                <w:rFonts w:hint="eastAsia" w:ascii="宋体" w:hAnsi="宋体" w:eastAsia="宋体" w:cs="宋体"/>
                <w:color w:val="000000"/>
                <w:szCs w:val="21"/>
                <w:highlight w:val="none"/>
                <w:lang w:val="en-US" w:eastAsia="zh-CN" w:bidi="ar"/>
              </w:rPr>
              <w:t xml:space="preserve">等</w:t>
            </w:r>
            <w:r>
              <w:rPr>
                <w:rFonts w:hint="eastAsia" w:ascii="宋体" w:hAnsi="宋体" w:eastAsia="宋体" w:cs="宋体"/>
                <w:color w:val="000000"/>
                <w:szCs w:val="21"/>
                <w:lang w:bidi="ar"/>
              </w:rPr>
              <w:t xml:space="preserve">的发育演变过程利用融合模型动画，且支持随时对发育过程的调整，令学习过程更加灵活。</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）配置需求</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①360全息幻影成像柜体：采用</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6mm聚晶玻璃；滤光膜：采用专业滤光镀膜及钢化处理。</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②显示系统：显示尺寸</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15寸，4画面显示；亮度</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1050CD+/㎡。</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③分屏系统：采用1分4分屏器。折射系统：360°幻影成像玻璃尺寸</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1m×1m×0.36m，整体实现360°全息幻影成像；触控显示器尺寸</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24英寸，分辨率</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1920*1080，触控点数</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6点；对比度</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5000：1，亮度</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280cd/㎡，可视角度</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178°(H/V)。系统配置：</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CPU i5/内存8G/硬盘256G SSD。</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r>
      <w:tr>
        <w:trPr>
          <w:trHeight w:val="100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57"/>
              <w:rPr>
                <w:rFonts w:hint="eastAsia" w:ascii="宋体" w:hAnsi="宋体" w:eastAsia="宋体" w:cs="宋体"/>
                <w:color w:val="000000"/>
                <w:szCs w:val="21"/>
              </w:rPr>
            </w:pPr>
            <w:r>
              <w:rPr>
                <w:rFonts w:hint="eastAsia" w:ascii="宋体" w:hAnsi="宋体" w:eastAsia="宋体" w:cs="宋体"/>
                <w:color w:val="000000"/>
                <w:szCs w:val="21"/>
                <w:lang w:bidi="ar"/>
              </w:rPr>
              <w:t xml:space="preserve">人体探秘魔镜互动系统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pStyle w:val="757"/>
              <w:numPr>
                <w:ilvl w:val="0"/>
                <w:numId w:val="10"/>
              </w:numP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系统采用透明屏技术，实现虚实结合的场景展示方式。</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系统采用即时动态捕捉及影像辨识技术，通过深度摄像机采集数据，展示人体各系统器官的形态及毗邻关系。系统体感功能需满足参与者在感应区内运动时屏幕中相应模型可做同样的动作，展示运动中人体的动作变化。</w:t>
            </w:r>
            <w:r>
              <w:rPr>
                <w:rFonts w:hint="eastAsia" w:ascii="宋体" w:hAnsi="宋体" w:eastAsia="宋体" w:cs="宋体"/>
                <w:b/>
                <w:bCs/>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）运动系统骨骼满足人体骨骼形态的教学，三维数字模型需包含颅骨、躯干骨、上肢骨、下肢骨的形态展示</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运动系统肌肉满足人体肌肉形态的教学，三维数字模型需包含头肌、躯干肌、上肢肌、下肢肌的形态展示。</w:t>
            </w:r>
            <w:r>
              <w:rPr>
                <w:rFonts w:hint="eastAsia" w:ascii="宋体" w:hAnsi="宋体" w:eastAsia="宋体" w:cs="宋体"/>
                <w:color w:val="000000"/>
                <w:szCs w:val="21"/>
                <w:lang w:bidi="ar"/>
              </w:rPr>
            </w:r>
            <w:r/>
          </w:p>
          <w:p>
            <w:pPr>
              <w:pStyle w:val="757"/>
              <w:numPr>
                <w:ilvl w:val="0"/>
                <w:numId w:val="11"/>
              </w:numP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循环系统满足动静脉的伴行关系，心脏在人体中位置的教学，三维数字模型需包含人体心脏、动脉、静脉的形态展示。</w:t>
            </w:r>
            <w:r>
              <w:rPr>
                <w:rFonts w:hint="eastAsia" w:ascii="宋体" w:hAnsi="宋体" w:eastAsia="宋体" w:cs="宋体"/>
                <w:color w:val="000000"/>
                <w:szCs w:val="21"/>
                <w:lang w:bidi="ar"/>
              </w:rPr>
            </w:r>
            <w:r/>
          </w:p>
          <w:p>
            <w:pPr>
              <w:pStyle w:val="757"/>
              <w:numPr>
                <w:ilvl w:val="0"/>
                <w:numId w:val="11"/>
              </w:numPr>
              <w:rPr>
                <w:rFonts w:hint="eastAsia" w:ascii="宋体" w:hAnsi="宋体" w:eastAsia="宋体" w:cs="宋体"/>
                <w:color w:val="000000"/>
                <w:szCs w:val="21"/>
              </w:rPr>
            </w:pPr>
            <w:r>
              <w:rPr>
                <w:rFonts w:hint="eastAsia" w:ascii="宋体" w:hAnsi="宋体" w:eastAsia="宋体" w:cs="宋体"/>
                <w:color w:val="000000"/>
                <w:szCs w:val="21"/>
                <w:lang w:bidi="ar"/>
              </w:rPr>
              <w:t xml:space="preserve">消化系统满足消化器官形态与在身体中的分布关系的教学，三维数字模型需包含口腔、食道、胃、大肠、肝脏的形态展示。</w:t>
            </w:r>
            <w:r>
              <w:rPr>
                <w:rFonts w:hint="eastAsia" w:ascii="宋体" w:hAnsi="宋体" w:eastAsia="宋体" w:cs="宋体"/>
                <w:color w:val="000000"/>
                <w:szCs w:val="21"/>
              </w:rPr>
            </w:r>
            <w:r/>
          </w:p>
          <w:p>
            <w:pPr>
              <w:pStyle w:val="757"/>
              <w:numPr>
                <w:ilvl w:val="0"/>
                <w:numId w:val="10"/>
              </w:numPr>
              <w:rPr>
                <w:rFonts w:hint="eastAsia" w:ascii="宋体" w:hAnsi="宋体" w:eastAsia="宋体" w:cs="宋体"/>
                <w:color w:val="000000"/>
                <w:szCs w:val="21"/>
              </w:rPr>
            </w:pPr>
            <w:r>
              <w:rPr>
                <w:rFonts w:hint="eastAsia" w:ascii="宋体" w:hAnsi="宋体" w:eastAsia="宋体" w:cs="宋体"/>
                <w:color w:val="000000"/>
                <w:szCs w:val="21"/>
                <w:lang w:bidi="ar"/>
              </w:rPr>
              <w:t xml:space="preserve">神经系统满足神经网络在身体各部位的形态与走行关系的教学，三维数字模型需包含神经与骨骼的位置关系的展示。</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7</w:t>
            </w:r>
            <w:r>
              <w:rPr>
                <w:rFonts w:hint="eastAsia" w:ascii="宋体" w:hAnsi="宋体" w:eastAsia="宋体" w:cs="宋体"/>
                <w:color w:val="000000"/>
                <w:szCs w:val="21"/>
                <w:lang w:bidi="ar"/>
              </w:rPr>
              <w:t xml:space="preserve">）系统能够根据手势动作展示解剖结构的标注和注释内容。</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8</w:t>
            </w:r>
            <w:r>
              <w:rPr>
                <w:rFonts w:hint="eastAsia" w:ascii="宋体" w:hAnsi="宋体" w:eastAsia="宋体" w:cs="宋体"/>
                <w:color w:val="000000"/>
                <w:szCs w:val="21"/>
                <w:lang w:bidi="ar"/>
              </w:rPr>
              <w:t xml:space="preserve">）配置需求：透明触控屏幕尺寸</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86英寸，分辨率</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3840×2160，触控点数</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10点，对比度</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5000:1，亮度</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280cd/㎡，可视角度</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178°(H/V)；高精度体感相机；系统配置：</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CPU I7/内存 8G/硬盘 256G SSD，独立显卡。</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r>
      <w:tr>
        <w:trPr>
          <w:trHeight w:val="100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57"/>
              <w:rPr>
                <w:rFonts w:hint="eastAsia" w:ascii="宋体" w:hAnsi="宋体" w:eastAsia="宋体" w:cs="宋体"/>
                <w:color w:val="000000"/>
                <w:szCs w:val="21"/>
              </w:rPr>
            </w:pPr>
            <w:r>
              <w:rPr>
                <w:rFonts w:hint="eastAsia" w:ascii="宋体" w:hAnsi="宋体" w:eastAsia="宋体" w:cs="宋体"/>
                <w:color w:val="000000"/>
                <w:szCs w:val="21"/>
                <w:lang w:bidi="ar"/>
              </w:rPr>
              <w:t xml:space="preserve">解剖教学系统专业版</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pStyle w:val="757"/>
              <w:numPr>
                <w:ilvl w:val="0"/>
                <w:numId w:val="0"/>
              </w:numPr>
              <w:ind w:left="0" w:firstLine="0"/>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系统概况</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①该系统内容模块</w:t>
            </w:r>
            <w:r>
              <w:rPr>
                <w:rFonts w:hint="eastAsia" w:ascii="宋体" w:hAnsi="宋体" w:eastAsia="宋体" w:cs="宋体"/>
                <w:color w:val="000000"/>
                <w:szCs w:val="21"/>
                <w:lang w:eastAsia="zh-CN" w:bidi="ar"/>
              </w:rPr>
              <w:t xml:space="preserve">包含</w:t>
            </w:r>
            <w:r>
              <w:rPr>
                <w:rFonts w:hint="eastAsia" w:ascii="宋体" w:hAnsi="宋体" w:eastAsia="宋体" w:cs="宋体"/>
                <w:color w:val="000000"/>
                <w:szCs w:val="21"/>
                <w:lang w:bidi="ar"/>
              </w:rPr>
              <w:t xml:space="preserve">：</w:t>
            </w:r>
            <w:r>
              <w:rPr>
                <w:rFonts w:hint="eastAsia" w:ascii="宋体" w:hAnsi="宋体" w:eastAsia="宋体" w:cs="宋体"/>
                <w:color w:val="000000"/>
                <w:szCs w:val="21"/>
                <w:highlight w:val="none"/>
                <w:lang w:bidi="ar"/>
              </w:rPr>
              <w:t xml:space="preserve">人体解剖学及组织胚胎学、断层解剖学、3D标本</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视频微课模块</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练习、临床病例。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lang w:bidi="ar"/>
              </w:rPr>
              <w:t xml:space="preserve">②该系统必须包含学校课程中心模块、练习模块，支持</w:t>
            </w:r>
            <w:r>
              <w:rPr>
                <w:rFonts w:hint="eastAsia" w:ascii="宋体" w:hAnsi="宋体" w:eastAsia="宋体" w:cs="宋体"/>
                <w:color w:val="000000"/>
                <w:szCs w:val="21"/>
                <w:lang w:val="en-US" w:eastAsia="zh-CN" w:bidi="ar"/>
              </w:rPr>
              <w:t xml:space="preserve">教学</w:t>
            </w:r>
            <w:r>
              <w:rPr>
                <w:rFonts w:hint="eastAsia" w:ascii="宋体" w:hAnsi="宋体" w:eastAsia="宋体" w:cs="宋体"/>
                <w:color w:val="000000"/>
                <w:szCs w:val="21"/>
                <w:lang w:bidi="ar"/>
              </w:rPr>
              <w:t xml:space="preserve">学习。系统具备一定的兼容性，不与其他软件发生冲突，支持窗口化、最大化显示、设置操作灵敏度，可以与其它数字化教具衔接切换，如PPT等。</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（2）功能介绍</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①采用无器质性病变和无缺失的中国人体连续断层真实数据重建三维人体，为无节段性数据缺失的断层数据。确保原始数据人阑尾正常、牙齿正常、睾丸正常。</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▲②可以显示横、矢、冠三个断面及各断层内解剖结构并做好圈画标注，方便查看各解剖结构在断层中的位置和范围，且与三维人体相互关联，点击三维或断层任意结构位置，其他各区域均有同步响应。（</w:t>
            </w:r>
            <w:r>
              <w:rPr>
                <w:rFonts w:hint="eastAsia" w:ascii="宋体" w:hAnsi="宋体" w:eastAsia="宋体" w:cs="宋体"/>
                <w:b/>
                <w:bCs/>
                <w:color w:val="000000"/>
                <w:szCs w:val="21"/>
                <w:lang w:bidi="ar"/>
              </w:rPr>
              <w:t xml:space="preserve">提供符合本项要求的所投产品界面截图或第三方检测机构出具的检测报告等技术证明材料加盖电子公章</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③必须结合真实医学数据精确的重建人体。每个解剖结构都必须加注文字说明并且字体大小可调，有关键结构标注，并带有英文名称及英文发音，以满足英语教学的需求。系统支持切换三维场景的背景颜色，以清晰观察不同结构。系统支持多种操作模式，如鼠标、键盘与触屏操控的方式，可点击查看结构并立即高亮、显示注释，可放大、缩小、拖动、一键观察解剖三维结构正面观、后面观、侧面观、上面观、下面观以及360度任意角度观察结构。</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④</w:t>
            </w:r>
            <w:r>
              <w:rPr>
                <w:rFonts w:hint="eastAsia" w:ascii="宋体" w:hAnsi="宋体" w:eastAsia="宋体" w:cs="宋体"/>
                <w:color w:val="000000"/>
                <w:szCs w:val="21"/>
                <w:lang w:bidi="ar"/>
              </w:rPr>
              <w:t xml:space="preserve">系统目录是从医学角度，对人体的所有已知的组织器官进行科学分类，形成的一个完整的目录体系。目录结构是整个数字化教具的索引可以自由选择性的立即添加、删除某一个系统的组织结构或者精确地选择某些组织结构。</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⑤</w:t>
            </w:r>
            <w:r>
              <w:rPr>
                <w:rFonts w:hint="eastAsia" w:ascii="宋体" w:hAnsi="宋体" w:eastAsia="宋体" w:cs="宋体"/>
                <w:color w:val="000000"/>
                <w:szCs w:val="21"/>
                <w:lang w:bidi="ar"/>
              </w:rPr>
              <w:t xml:space="preserve">知识点拓展：预置好的磁贴资源种类有切片、视频</w:t>
            </w:r>
            <w:r>
              <w:rPr>
                <w:rFonts w:hint="eastAsia" w:ascii="宋体" w:hAnsi="宋体" w:eastAsia="宋体" w:cs="宋体"/>
                <w:color w:val="000000"/>
                <w:szCs w:val="21"/>
                <w:lang w:bidi="ar"/>
              </w:rPr>
              <w:t xml:space="preserve">、断层与真实标本结构，进行同屏对照教学、学习。如消化系统模式图磁贴中包含有肝、肝（血管）、结肠、平滑肌（空肠）的切片，肌的起止点、颞肌咬肌的作用、胆汁的分泌与排出的视频，完整断层（横、冠、矢）数据，标本包含食管、胆囊和输胆管道、胃的外形、直肠和肛管等。收藏保存磁贴：系统支持自定义预置位磁贴，可通过编辑软件内置解剖结构或者自由组合结构，自定义标注教学互动提问点，上传本地图片或视频，插入可调整大小的知识文本，录制操作及讲解视频并保存在磁贴内。支持中文拼音首字母、英文检索添加、选择指定人体结构，并进一步操作观察。</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⑥</w:t>
            </w:r>
            <w:r>
              <w:rPr>
                <w:rFonts w:hint="eastAsia" w:ascii="宋体" w:hAnsi="宋体" w:eastAsia="宋体" w:cs="宋体"/>
                <w:color w:val="000000"/>
                <w:szCs w:val="21"/>
                <w:lang w:bidi="ar"/>
              </w:rPr>
              <w:t xml:space="preserve">模拟解剖动手模式：可显示当前选中的器官，支持多个选择或直接框选,隐藏掉其它未选中的人体器官，突出查看重点结构。也可以删除当前选中的结构，查看毗邻结构位置关系，也可全部清除所有结构。同时可以在当前结构下随意移动结构，查看相关结构信息，并且可以一键恢复初始结构或上一步操作。模拟解剖自动模式：一键操作可以将数字化人体结构模型以场景中心向四周进行拆分扩散，自动解剖拆分，仔细观察解剖结构毗邻关系。在分离状态下还能将讲解的单一或多个结构单独取出或者隐藏，进一步讲解观察，也可以全部清除所有结构。最后可一键恢复初始状态。</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⑦</w:t>
            </w:r>
            <w:r>
              <w:rPr>
                <w:rFonts w:hint="eastAsia" w:ascii="宋体" w:hAnsi="宋体" w:eastAsia="宋体" w:cs="宋体"/>
                <w:color w:val="000000"/>
                <w:szCs w:val="21"/>
                <w:lang w:bidi="ar"/>
              </w:rPr>
              <w:t xml:space="preserve">染色模式：将当前场景中显示的模型进行随机染色。通过多次点击染色按键，可以显示多种染色方案，方便观察结构边界、快速区分解剖结构及丰富教学互动方式。透明模式：可以将当前立体解剖结构的体表投影反映出来，并且进一步调节清晰度，反映结构轮廓。</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highlight w:val="none"/>
                <w:lang w:bidi="ar"/>
              </w:rPr>
              <w:t xml:space="preserve">（3）人体解剖学及组织胚胎学</w:t>
            </w:r>
            <w:r>
              <w:rPr>
                <w:rFonts w:hint="eastAsia" w:ascii="宋体" w:hAnsi="宋体" w:eastAsia="宋体" w:cs="宋体"/>
                <w:color w:val="000000"/>
                <w:szCs w:val="21"/>
                <w:highlight w:val="yellow"/>
                <w:lang w:bidi="ar"/>
              </w:rPr>
              <w:br w:type="textWrapping" w:clear="all"/>
            </w:r>
            <w:r>
              <w:rPr>
                <w:rFonts w:hint="eastAsia" w:ascii="宋体" w:hAnsi="宋体" w:eastAsia="宋体" w:cs="宋体"/>
                <w:color w:val="000000"/>
                <w:szCs w:val="21"/>
                <w:lang w:bidi="ar"/>
              </w:rPr>
              <w:t xml:space="preserve">①人体解剖学及组织胚胎学由三个模块组成，共三十一章节，内容涵盖人体解剖学</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人体组织学</w:t>
            </w:r>
            <w:r>
              <w:rPr>
                <w:rFonts w:hint="eastAsia" w:ascii="宋体" w:hAnsi="宋体" w:eastAsia="宋体" w:cs="宋体"/>
                <w:color w:val="000000"/>
                <w:szCs w:val="21"/>
                <w:highlight w:val="none"/>
                <w:lang w:bidi="ar"/>
              </w:rPr>
              <w:t xml:space="preserve">以及人体胚胎学</w:t>
            </w:r>
            <w:r>
              <w:rPr>
                <w:rFonts w:hint="eastAsia" w:ascii="宋体" w:hAnsi="宋体" w:eastAsia="宋体" w:cs="宋体"/>
                <w:color w:val="000000"/>
                <w:szCs w:val="21"/>
                <w:highlight w:val="none"/>
                <w:lang w:val="en-US" w:eastAsia="zh-CN" w:bidi="ar"/>
              </w:rPr>
              <w:t xml:space="preserve">这三个模块</w:t>
            </w:r>
            <w:r>
              <w:rPr>
                <w:rFonts w:hint="eastAsia" w:ascii="宋体" w:hAnsi="宋体" w:eastAsia="宋体" w:cs="宋体"/>
                <w:color w:val="000000"/>
                <w:szCs w:val="21"/>
                <w:highlight w:val="none"/>
                <w:lang w:bidi="ar"/>
              </w:rPr>
              <w:t xml:space="preserve">。该课程提供了</w:t>
            </w:r>
            <w:r>
              <w:rPr>
                <w:rFonts w:hint="eastAsia" w:ascii="宋体" w:hAnsi="宋体" w:eastAsia="宋体" w:cs="宋体"/>
                <w:color w:val="000000"/>
                <w:szCs w:val="21"/>
                <w:highlight w:val="none"/>
                <w:lang w:eastAsia="zh-CN" w:bidi="ar"/>
              </w:rPr>
              <w:t xml:space="preserve">包含</w:t>
            </w:r>
            <w:r>
              <w:rPr>
                <w:rFonts w:hint="eastAsia" w:ascii="宋体" w:hAnsi="宋体" w:eastAsia="宋体" w:cs="宋体"/>
                <w:color w:val="000000"/>
                <w:szCs w:val="21"/>
                <w:highlight w:val="none"/>
                <w:lang w:bidi="ar"/>
              </w:rPr>
              <w:t xml:space="preserve">3D模型、动画、图片和组织切片在内的多种数据类型。人体解剖学与组织胚胎学</w:t>
            </w:r>
            <w:r>
              <w:rPr>
                <w:rFonts w:hint="eastAsia" w:ascii="宋体" w:hAnsi="宋体" w:eastAsia="宋体" w:cs="宋体"/>
                <w:color w:val="000000"/>
                <w:szCs w:val="21"/>
                <w:highlight w:val="none"/>
                <w:lang w:eastAsia="zh-CN" w:bidi="ar"/>
              </w:rPr>
              <w:t xml:space="preserve">磁贴</w:t>
            </w:r>
            <w:r>
              <w:rPr>
                <w:rFonts w:hint="eastAsia" w:ascii="宋体" w:hAnsi="宋体" w:eastAsia="宋体" w:cs="宋体"/>
                <w:color w:val="000000"/>
                <w:szCs w:val="21"/>
                <w:highlight w:val="none"/>
                <w:lang w:bidi="ar"/>
              </w:rPr>
              <w:t xml:space="preserve">数量不少于600个。</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②人体解剖学模块内容是按照教材目录进行分类</w:t>
            </w:r>
            <w:r>
              <w:rPr>
                <w:rFonts w:hint="eastAsia" w:ascii="宋体" w:hAnsi="宋体" w:eastAsia="宋体" w:cs="宋体"/>
                <w:color w:val="000000"/>
                <w:szCs w:val="21"/>
                <w:lang w:eastAsia="zh-CN" w:bidi="ar"/>
              </w:rPr>
              <w:t xml:space="preserve">，磁贴</w:t>
            </w:r>
            <w:r>
              <w:rPr>
                <w:rFonts w:hint="eastAsia" w:ascii="宋体" w:hAnsi="宋体" w:eastAsia="宋体" w:cs="宋体"/>
                <w:color w:val="000000"/>
                <w:szCs w:val="21"/>
                <w:lang w:bidi="ar"/>
              </w:rPr>
              <w:t xml:space="preserve">数量不少于300个，共分为运动系统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消化系统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呼吸系统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泌尿</w:t>
            </w:r>
            <w:r>
              <w:rPr>
                <w:rFonts w:hint="eastAsia" w:ascii="宋体" w:hAnsi="宋体" w:eastAsia="宋体" w:cs="宋体"/>
                <w:color w:val="000000"/>
                <w:szCs w:val="21"/>
                <w:lang w:val="en-US" w:eastAsia="zh-CN" w:bidi="ar"/>
              </w:rPr>
              <w:t xml:space="preserve">生殖内分泌</w:t>
            </w:r>
            <w:r>
              <w:rPr>
                <w:rFonts w:hint="eastAsia" w:ascii="宋体" w:hAnsi="宋体" w:eastAsia="宋体" w:cs="宋体"/>
                <w:color w:val="000000"/>
                <w:szCs w:val="21"/>
                <w:lang w:bidi="ar"/>
              </w:rPr>
              <w:t xml:space="preserve">系统</w:t>
            </w:r>
            <w:r>
              <w:rPr>
                <w:rFonts w:hint="eastAsia" w:ascii="宋体" w:hAnsi="宋体" w:eastAsia="宋体" w:cs="宋体"/>
                <w:color w:val="000000"/>
                <w:szCs w:val="21"/>
                <w:lang w:val="en-US" w:eastAsia="zh-CN" w:bidi="ar"/>
              </w:rPr>
              <w:t xml:space="preserve">、</w:t>
            </w:r>
            <w:r>
              <w:rPr>
                <w:rFonts w:hint="eastAsia" w:ascii="宋体" w:hAnsi="宋体" w:eastAsia="宋体" w:cs="宋体"/>
                <w:color w:val="000000"/>
                <w:szCs w:val="21"/>
                <w:lang w:bidi="ar"/>
              </w:rPr>
              <w:t xml:space="preserve">脉管系统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腹膜</w:t>
            </w:r>
            <w:r>
              <w:rPr>
                <w:rFonts w:hint="eastAsia" w:ascii="宋体" w:hAnsi="宋体" w:eastAsia="宋体" w:cs="宋体"/>
                <w:color w:val="000000"/>
                <w:szCs w:val="21"/>
                <w:lang w:val="en-US" w:eastAsia="zh-CN" w:bidi="ar"/>
              </w:rPr>
              <w:t xml:space="preserve">和</w:t>
            </w:r>
            <w:r>
              <w:rPr>
                <w:rFonts w:hint="eastAsia" w:ascii="宋体" w:hAnsi="宋体" w:eastAsia="宋体" w:cs="宋体"/>
                <w:color w:val="000000"/>
                <w:szCs w:val="21"/>
                <w:lang w:bidi="ar"/>
              </w:rPr>
              <w:t xml:space="preserve">感觉器</w:t>
            </w:r>
            <w:r>
              <w:rPr>
                <w:rFonts w:hint="eastAsia" w:ascii="宋体" w:hAnsi="宋体" w:eastAsia="宋体" w:cs="宋体"/>
                <w:color w:val="000000"/>
                <w:szCs w:val="21"/>
                <w:lang w:val="en-US" w:eastAsia="zh-CN" w:bidi="ar"/>
              </w:rPr>
              <w:t xml:space="preserve">、</w:t>
            </w:r>
            <w:r>
              <w:rPr>
                <w:rFonts w:hint="eastAsia" w:ascii="宋体" w:hAnsi="宋体" w:eastAsia="宋体" w:cs="宋体"/>
                <w:color w:val="000000"/>
                <w:szCs w:val="21"/>
                <w:lang w:bidi="ar"/>
              </w:rPr>
              <w:t xml:space="preserve">神经系统</w:t>
            </w:r>
            <w:r>
              <w:rPr>
                <w:rFonts w:hint="eastAsia" w:ascii="宋体" w:hAnsi="宋体" w:eastAsia="宋体" w:cs="宋体"/>
                <w:color w:val="000000"/>
                <w:szCs w:val="21"/>
                <w:lang w:val="en-US" w:eastAsia="zh-CN" w:bidi="ar"/>
              </w:rPr>
              <w:t xml:space="preserve">等</w:t>
            </w:r>
            <w:r>
              <w:rPr>
                <w:rFonts w:hint="eastAsia" w:ascii="宋体" w:hAnsi="宋体" w:eastAsia="宋体" w:cs="宋体"/>
                <w:color w:val="000000"/>
                <w:szCs w:val="21"/>
                <w:lang w:bidi="ar"/>
              </w:rPr>
              <w:t xml:space="preserve">。解剖结构3D模型</w:t>
            </w:r>
            <w:r>
              <w:rPr>
                <w:rFonts w:hint="eastAsia" w:ascii="宋体" w:hAnsi="宋体" w:eastAsia="宋体" w:cs="宋体"/>
                <w:color w:val="000000"/>
                <w:szCs w:val="21"/>
                <w:lang w:val="en-US" w:eastAsia="zh-CN" w:bidi="ar"/>
              </w:rPr>
              <w:t xml:space="preserve">数量不少于5000个。解剖结构</w:t>
            </w:r>
            <w:r>
              <w:rPr>
                <w:rFonts w:hint="eastAsia" w:ascii="宋体" w:hAnsi="宋体" w:eastAsia="宋体" w:cs="宋体"/>
                <w:color w:val="000000"/>
                <w:szCs w:val="21"/>
                <w:lang w:bidi="ar"/>
              </w:rPr>
              <w:t xml:space="preserve">关联知识内容</w:t>
            </w:r>
            <w:r>
              <w:rPr>
                <w:rFonts w:hint="eastAsia" w:ascii="宋体" w:hAnsi="宋体" w:eastAsia="宋体" w:cs="宋体"/>
                <w:color w:val="000000"/>
                <w:szCs w:val="21"/>
                <w:lang w:eastAsia="zh-CN" w:bidi="ar"/>
              </w:rPr>
              <w:t xml:space="preserve">包含</w:t>
            </w:r>
            <w:r>
              <w:rPr>
                <w:rFonts w:hint="eastAsia" w:ascii="宋体" w:hAnsi="宋体" w:eastAsia="宋体" w:cs="宋体"/>
                <w:color w:val="000000"/>
                <w:szCs w:val="21"/>
                <w:lang w:val="en-US" w:eastAsia="zh-CN" w:bidi="ar"/>
              </w:rPr>
              <w:t xml:space="preserve">含</w:t>
            </w:r>
            <w:r>
              <w:rPr>
                <w:rFonts w:hint="eastAsia" w:ascii="宋体" w:hAnsi="宋体" w:eastAsia="宋体" w:cs="宋体"/>
                <w:color w:val="000000"/>
                <w:szCs w:val="21"/>
                <w:lang w:bidi="ar"/>
              </w:rPr>
              <w:t xml:space="preserve">组织学切片、视频、运动解剖动作、骨性标志、形态分部、肌肉起止点、结构注释及结构的英文及英文</w:t>
            </w:r>
            <w:r>
              <w:rPr>
                <w:rFonts w:hint="eastAsia" w:ascii="宋体" w:hAnsi="宋体" w:eastAsia="宋体" w:cs="宋体"/>
                <w:color w:val="000000"/>
                <w:szCs w:val="21"/>
                <w:highlight w:val="none"/>
                <w:lang w:bidi="ar"/>
              </w:rPr>
              <w:t xml:space="preserve">发音。</w:t>
            </w:r>
            <w:r>
              <w:rPr>
                <w:rFonts w:hint="eastAsia" w:ascii="宋体" w:hAnsi="宋体" w:eastAsia="宋体" w:cs="宋体"/>
                <w:color w:val="000000"/>
                <w:szCs w:val="21"/>
                <w:highlight w:val="none"/>
                <w:lang w:val="en-US" w:eastAsia="zh-CN" w:bidi="ar"/>
              </w:rPr>
              <w:t xml:space="preserve">解剖结构关联的知识内容包含：</w:t>
            </w:r>
            <w:r>
              <w:rPr>
                <w:rFonts w:hint="eastAsia" w:ascii="宋体" w:hAnsi="宋体" w:eastAsia="宋体" w:cs="宋体"/>
                <w:color w:val="000000"/>
                <w:szCs w:val="21"/>
                <w:highlight w:val="none"/>
                <w:lang w:bidi="ar"/>
              </w:rPr>
              <w:t xml:space="preserve">组织学切片数量不少于2</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0个、视频不少于</w:t>
            </w:r>
            <w:r>
              <w:rPr>
                <w:rFonts w:hint="eastAsia" w:ascii="宋体" w:hAnsi="宋体" w:eastAsia="宋体" w:cs="宋体"/>
                <w:color w:val="000000"/>
                <w:szCs w:val="21"/>
                <w:highlight w:val="none"/>
                <w:lang w:val="en-US" w:eastAsia="zh-CN" w:bidi="ar"/>
              </w:rPr>
              <w:t xml:space="preserve">50</w:t>
            </w:r>
            <w:r>
              <w:rPr>
                <w:rFonts w:hint="eastAsia" w:ascii="宋体" w:hAnsi="宋体" w:eastAsia="宋体" w:cs="宋体"/>
                <w:color w:val="000000"/>
                <w:szCs w:val="21"/>
                <w:highlight w:val="none"/>
                <w:lang w:bidi="ar"/>
              </w:rPr>
              <w:t xml:space="preserve">个、运动解剖动作不少于80个、形态分部不少于4</w:t>
            </w:r>
            <w:r>
              <w:rPr>
                <w:rFonts w:hint="eastAsia" w:ascii="宋体" w:hAnsi="宋体" w:eastAsia="宋体" w:cs="宋体"/>
                <w:color w:val="000000"/>
                <w:szCs w:val="21"/>
                <w:highlight w:val="none"/>
                <w:lang w:val="en-US" w:eastAsia="zh-CN" w:bidi="ar"/>
              </w:rPr>
              <w:t xml:space="preserve">00</w:t>
            </w:r>
            <w:r>
              <w:rPr>
                <w:rFonts w:hint="eastAsia" w:ascii="宋体" w:hAnsi="宋体" w:eastAsia="宋体" w:cs="宋体"/>
                <w:color w:val="000000"/>
                <w:szCs w:val="21"/>
                <w:highlight w:val="none"/>
                <w:lang w:bidi="ar"/>
              </w:rPr>
              <w:t xml:space="preserve">个、肌肉起止点不少于170</w:t>
            </w:r>
            <w:r>
              <w:rPr>
                <w:rFonts w:hint="eastAsia" w:ascii="宋体" w:hAnsi="宋体" w:eastAsia="宋体" w:cs="宋体"/>
                <w:color w:val="000000"/>
                <w:szCs w:val="21"/>
                <w:highlight w:val="none"/>
                <w:lang w:val="en-US" w:eastAsia="zh-CN" w:bidi="ar"/>
              </w:rPr>
              <w:t xml:space="preserve">0</w:t>
            </w:r>
            <w:r>
              <w:rPr>
                <w:rFonts w:hint="eastAsia" w:ascii="宋体" w:hAnsi="宋体" w:eastAsia="宋体" w:cs="宋体"/>
                <w:color w:val="000000"/>
                <w:szCs w:val="21"/>
                <w:highlight w:val="none"/>
                <w:lang w:bidi="ar"/>
              </w:rPr>
              <w:t xml:space="preserve">个、结构注释不少于24</w:t>
            </w:r>
            <w:r>
              <w:rPr>
                <w:rFonts w:hint="eastAsia" w:ascii="宋体" w:hAnsi="宋体" w:eastAsia="宋体" w:cs="宋体"/>
                <w:color w:val="000000"/>
                <w:szCs w:val="21"/>
                <w:highlight w:val="none"/>
                <w:lang w:val="en-US" w:eastAsia="zh-CN" w:bidi="ar"/>
              </w:rPr>
              <w:t xml:space="preserve">0</w:t>
            </w:r>
            <w:r>
              <w:rPr>
                <w:rFonts w:hint="eastAsia" w:ascii="宋体" w:hAnsi="宋体" w:eastAsia="宋体" w:cs="宋体"/>
                <w:color w:val="000000"/>
                <w:szCs w:val="21"/>
                <w:highlight w:val="none"/>
                <w:lang w:bidi="ar"/>
              </w:rPr>
              <w:t xml:space="preserve">0个</w:t>
            </w:r>
            <w:r>
              <w:rPr>
                <w:rFonts w:hint="eastAsia" w:ascii="宋体" w:hAnsi="宋体" w:eastAsia="宋体" w:cs="宋体"/>
                <w:color w:val="ff0000"/>
                <w:szCs w:val="21"/>
                <w:highlight w:val="none"/>
                <w:lang w:bidi="ar"/>
              </w:rPr>
              <w:t xml:space="preserve">。</w:t>
            </w:r>
            <w:r>
              <w:rPr>
                <w:rFonts w:hint="eastAsia" w:ascii="宋体" w:hAnsi="宋体" w:eastAsia="宋体" w:cs="宋体"/>
                <w:color w:val="000000"/>
                <w:szCs w:val="21"/>
                <w:highlight w:val="none"/>
                <w:lang w:bidi="ar"/>
              </w:rPr>
              <w:t xml:space="preserve">英文发音不少于400</w:t>
            </w:r>
            <w:r>
              <w:rPr>
                <w:rFonts w:hint="eastAsia" w:ascii="宋体" w:hAnsi="宋体" w:eastAsia="宋体" w:cs="宋体"/>
                <w:color w:val="000000"/>
                <w:szCs w:val="21"/>
                <w:highlight w:val="none"/>
                <w:lang w:val="en-US" w:eastAsia="zh-CN" w:bidi="ar"/>
              </w:rPr>
              <w:t xml:space="preserve">0</w:t>
            </w:r>
            <w:r>
              <w:rPr>
                <w:rFonts w:hint="eastAsia" w:ascii="宋体" w:hAnsi="宋体" w:eastAsia="宋体" w:cs="宋体"/>
                <w:color w:val="000000"/>
                <w:szCs w:val="21"/>
                <w:highlight w:val="none"/>
                <w:lang w:bidi="ar"/>
              </w:rPr>
              <w:t xml:space="preserve">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val="en-US" w:eastAsia="zh-CN" w:bidi="ar"/>
              </w:rPr>
              <w:t xml:space="preserve">③人体组织学</w:t>
            </w:r>
            <w:r>
              <w:rPr>
                <w:rFonts w:hint="eastAsia" w:ascii="宋体" w:hAnsi="宋体" w:eastAsia="宋体" w:cs="宋体"/>
                <w:color w:val="000000"/>
                <w:szCs w:val="21"/>
                <w:highlight w:val="none"/>
                <w:lang w:bidi="ar"/>
              </w:rPr>
              <w:t xml:space="preserve">模块内容是按照教材目录进行分类，磁贴数量不少于1</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0个</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共分为细胞与基本组织、消化系统、呼吸系统、泌尿系统、生殖系统、脉管系统、感觉器、神经系统、内分泌系统九个部分。</w:t>
            </w:r>
            <w:r>
              <w:rPr>
                <w:rFonts w:hint="eastAsia" w:ascii="宋体" w:hAnsi="宋体" w:eastAsia="宋体" w:cs="宋体"/>
                <w:color w:val="000000"/>
                <w:szCs w:val="21"/>
                <w:highlight w:val="none"/>
                <w:lang w:val="en-US" w:eastAsia="zh-CN" w:bidi="ar"/>
              </w:rPr>
              <w:t xml:space="preserve">数据</w:t>
            </w:r>
            <w:r>
              <w:rPr>
                <w:rFonts w:hint="eastAsia" w:ascii="宋体" w:hAnsi="宋体" w:eastAsia="宋体" w:cs="宋体"/>
                <w:strike w:val="0"/>
                <w:color w:val="000000"/>
                <w:szCs w:val="21"/>
                <w:highlight w:val="none"/>
                <w:lang w:val="en-US" w:eastAsia="zh-CN" w:bidi="ar"/>
              </w:rPr>
              <w:t xml:space="preserve">包含</w:t>
            </w:r>
            <w:r>
              <w:rPr>
                <w:rFonts w:hint="eastAsia" w:ascii="宋体" w:hAnsi="宋体" w:eastAsia="宋体" w:cs="宋体"/>
                <w:color w:val="000000"/>
                <w:szCs w:val="21"/>
                <w:highlight w:val="none"/>
                <w:lang w:bidi="ar"/>
              </w:rPr>
              <w:t xml:space="preserve">切片以及3D模型（微细结构），其中切片数量不少于1</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bidi="ar"/>
              </w:rPr>
              <w:t xml:space="preserve">0个、3D模型（微细结构）不少于1</w:t>
            </w:r>
            <w:r>
              <w:rPr>
                <w:rFonts w:hint="eastAsia" w:ascii="宋体" w:hAnsi="宋体" w:eastAsia="宋体" w:cs="宋体"/>
                <w:color w:val="000000"/>
                <w:szCs w:val="21"/>
                <w:lang w:val="en-US" w:eastAsia="zh-CN" w:bidi="ar"/>
              </w:rPr>
              <w:t xml:space="preserve">0</w:t>
            </w:r>
            <w:r>
              <w:rPr>
                <w:rFonts w:hint="eastAsia" w:ascii="宋体" w:hAnsi="宋体" w:eastAsia="宋体" w:cs="宋体"/>
                <w:color w:val="000000"/>
                <w:szCs w:val="21"/>
                <w:lang w:bidi="ar"/>
              </w:rPr>
              <w:t xml:space="preserve">个。组织</w:t>
            </w:r>
            <w:r>
              <w:rPr>
                <w:rFonts w:hint="eastAsia" w:ascii="宋体" w:hAnsi="宋体" w:eastAsia="宋体" w:cs="宋体"/>
                <w:color w:val="000000"/>
                <w:szCs w:val="21"/>
                <w:lang w:val="en-US" w:eastAsia="zh-CN" w:bidi="ar"/>
              </w:rPr>
              <w:t xml:space="preserve">切片能</w:t>
            </w:r>
            <w:r>
              <w:rPr>
                <w:rFonts w:hint="eastAsia" w:ascii="宋体" w:hAnsi="宋体" w:eastAsia="宋体" w:cs="宋体"/>
                <w:color w:val="000000"/>
                <w:szCs w:val="21"/>
                <w:lang w:bidi="ar"/>
              </w:rPr>
              <w:t xml:space="preserve">与微细结构对比</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切片支持查看相关模型，且模型为微观结构，支持旋转、放大。</w:t>
            </w:r>
            <w:r>
              <w:rPr>
                <w:rFonts w:hint="eastAsia" w:ascii="宋体" w:hAnsi="宋体" w:eastAsia="宋体" w:cs="宋体"/>
                <w:color w:val="000000"/>
                <w:szCs w:val="21"/>
                <w:highlight w:val="yellow"/>
                <w:lang w:bidi="ar"/>
              </w:rPr>
              <w:br w:type="textWrapping" w:clear="all"/>
            </w:r>
            <w:r>
              <w:rPr>
                <w:rFonts w:hint="eastAsia" w:ascii="宋体" w:hAnsi="宋体" w:eastAsia="宋体" w:cs="宋体"/>
                <w:color w:val="000000"/>
                <w:szCs w:val="21"/>
                <w:highlight w:val="none"/>
                <w:lang w:val="en-US" w:eastAsia="zh-CN" w:bidi="ar"/>
              </w:rPr>
              <w:t xml:space="preserve">④</w:t>
            </w:r>
            <w:r>
              <w:rPr>
                <w:rFonts w:hint="eastAsia" w:ascii="宋体" w:hAnsi="宋体" w:eastAsia="宋体" w:cs="宋体"/>
                <w:color w:val="000000"/>
                <w:szCs w:val="21"/>
                <w:highlight w:val="none"/>
                <w:lang w:bidi="ar"/>
              </w:rPr>
              <w:t xml:space="preserve">人体胚胎学</w:t>
            </w:r>
            <w:r>
              <w:rPr>
                <w:rFonts w:hint="eastAsia" w:ascii="宋体" w:hAnsi="宋体" w:eastAsia="宋体" w:cs="宋体"/>
                <w:color w:val="000000"/>
                <w:szCs w:val="21"/>
                <w:highlight w:val="none"/>
                <w:lang w:val="en-US" w:eastAsia="zh-CN" w:bidi="ar"/>
              </w:rPr>
              <w:t xml:space="preserve">模块</w:t>
            </w:r>
            <w:r>
              <w:rPr>
                <w:rFonts w:hint="eastAsia" w:ascii="宋体" w:hAnsi="宋体" w:eastAsia="宋体" w:cs="宋体"/>
                <w:color w:val="000000"/>
                <w:szCs w:val="21"/>
                <w:highlight w:val="none"/>
                <w:lang w:bidi="ar"/>
              </w:rPr>
              <w:t xml:space="preserve">内容</w:t>
            </w:r>
            <w:r>
              <w:rPr>
                <w:rFonts w:hint="eastAsia" w:ascii="宋体" w:hAnsi="宋体" w:eastAsia="宋体" w:cs="宋体"/>
                <w:color w:val="000000"/>
                <w:szCs w:val="21"/>
                <w:lang w:bidi="ar"/>
              </w:rPr>
              <w:t xml:space="preserve">是按照教材目录进行分类，</w:t>
            </w:r>
            <w:r>
              <w:rPr>
                <w:rFonts w:hint="eastAsia" w:ascii="宋体" w:hAnsi="宋体" w:eastAsia="宋体" w:cs="宋体"/>
                <w:color w:val="000000"/>
                <w:szCs w:val="21"/>
                <w:lang w:eastAsia="zh-CN" w:bidi="ar"/>
              </w:rPr>
              <w:t xml:space="preserve">磁贴</w:t>
            </w:r>
            <w:r>
              <w:rPr>
                <w:rFonts w:hint="eastAsia" w:ascii="宋体" w:hAnsi="宋体" w:eastAsia="宋体" w:cs="宋体"/>
                <w:color w:val="000000"/>
                <w:szCs w:val="21"/>
                <w:lang w:bidi="ar"/>
              </w:rPr>
              <w:t xml:space="preserve">数量不少于1</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0个，包含图片不少于1</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bidi="ar"/>
              </w:rPr>
              <w:t xml:space="preserve">0张、3D模型不少于20个、视频</w:t>
            </w:r>
            <w:r>
              <w:rPr>
                <w:rFonts w:hint="eastAsia" w:ascii="宋体" w:hAnsi="宋体" w:eastAsia="宋体" w:cs="宋体"/>
                <w:color w:val="000000"/>
                <w:szCs w:val="21"/>
                <w:lang w:val="en-US" w:eastAsia="zh-CN" w:bidi="ar"/>
              </w:rPr>
              <w:t xml:space="preserve">融合动画和序列帧动画共</w:t>
            </w:r>
            <w:r>
              <w:rPr>
                <w:rFonts w:hint="eastAsia" w:ascii="宋体" w:hAnsi="宋体" w:eastAsia="宋体" w:cs="宋体"/>
                <w:color w:val="000000"/>
                <w:szCs w:val="21"/>
                <w:lang w:bidi="ar"/>
              </w:rPr>
              <w:t xml:space="preserve">不少于</w:t>
            </w:r>
            <w:r>
              <w:rPr>
                <w:rFonts w:hint="eastAsia" w:ascii="宋体" w:hAnsi="宋体" w:eastAsia="宋体" w:cs="宋体"/>
                <w:color w:val="000000"/>
                <w:szCs w:val="21"/>
                <w:lang w:val="en-US" w:eastAsia="zh-CN" w:bidi="ar"/>
              </w:rPr>
              <w:t xml:space="preserve">10</w:t>
            </w:r>
            <w:r>
              <w:rPr>
                <w:rFonts w:hint="eastAsia" w:ascii="宋体" w:hAnsi="宋体" w:eastAsia="宋体" w:cs="宋体"/>
                <w:color w:val="000000"/>
                <w:szCs w:val="21"/>
                <w:lang w:bidi="ar"/>
              </w:rPr>
              <w:t xml:space="preserve">个。共分为胚胎的早期发育、胎盘与胎膜的结构、双胞胎、多胞胎以及联胎现象、胎儿的血液循环系统，以及常见先天性畸形及其成因五个主要模块。胚胎的发育过程利用融合模型动画、序列帧模型表示，可通过播放键和拖拽进度条来随时调整发育的过程。</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4</w:t>
            </w:r>
            <w:r>
              <w:rPr>
                <w:rFonts w:hint="eastAsia" w:ascii="宋体" w:hAnsi="宋体" w:eastAsia="宋体" w:cs="宋体"/>
                <w:color w:val="000000"/>
                <w:szCs w:val="21"/>
                <w:lang w:bidi="ar"/>
              </w:rPr>
              <w:t xml:space="preserve">）断层解剖学模块</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①系统中磁贴数量</w:t>
            </w:r>
            <w:r>
              <w:rPr>
                <w:rFonts w:hint="eastAsia" w:ascii="宋体" w:hAnsi="宋体" w:eastAsia="宋体" w:cs="宋体"/>
                <w:color w:val="000000"/>
                <w:szCs w:val="21"/>
                <w:lang w:val="en-US" w:eastAsia="zh-CN" w:bidi="ar"/>
              </w:rPr>
              <w:t xml:space="preserve">不少于50个，内容需包含</w:t>
            </w:r>
            <w:r>
              <w:rPr>
                <w:rFonts w:hint="eastAsia" w:ascii="宋体" w:hAnsi="宋体" w:eastAsia="宋体" w:cs="宋体"/>
                <w:color w:val="000000"/>
                <w:szCs w:val="21"/>
                <w:lang w:bidi="ar"/>
              </w:rPr>
              <w:t xml:space="preserve">头部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颈部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胸部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腹部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盆部与会阴</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脊柱区</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上肢</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下肢</w:t>
            </w:r>
            <w:r>
              <w:rPr>
                <w:rFonts w:hint="eastAsia" w:ascii="宋体" w:hAnsi="宋体" w:eastAsia="宋体" w:cs="宋体"/>
                <w:color w:val="000000"/>
                <w:szCs w:val="21"/>
                <w:lang w:val="en-US" w:eastAsia="zh-CN" w:bidi="ar"/>
              </w:rPr>
              <w:t xml:space="preserve">等</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②断层解剖模块内容需包含真实人体断层、CT/MR影像以及三维结构三个部分，并做好结构标注，且三部分能够相互对应，方便学生由三维解剖结构过渡到断层解剖，再由断层解剖过渡到CT/MR影像，为以后临床影像诊断打好基础。</w:t>
            </w:r>
            <w:r>
              <w:rPr>
                <w:rFonts w:hint="eastAsia" w:ascii="宋体" w:hAnsi="宋体" w:eastAsia="宋体" w:cs="宋体"/>
                <w:b/>
                <w:bCs/>
                <w:color w:val="000000"/>
                <w:szCs w:val="21"/>
                <w:lang w:bidi="ar"/>
              </w:rPr>
              <w:t xml:space="preserve">（提供符合本项要求的所投产品界面截图或第三方检测机构出具的检测报告等技术证明材料加盖电子公章）</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③断层相关三维结构可根据结构目录快速选择，方便结构的快速查看，支持断层图像、CT影像、三维人体结构三部分进行任意对比学习。断层解剖学模块的图像标注点不少于5</w:t>
            </w:r>
            <w:r>
              <w:rPr>
                <w:rFonts w:hint="eastAsia" w:ascii="宋体" w:hAnsi="宋体" w:eastAsia="宋体" w:cs="宋体"/>
                <w:color w:val="000000"/>
                <w:szCs w:val="21"/>
                <w:lang w:val="en-US" w:eastAsia="zh-CN" w:bidi="ar"/>
              </w:rPr>
              <w:t xml:space="preserve">0</w:t>
            </w:r>
            <w:r>
              <w:rPr>
                <w:rFonts w:hint="eastAsia" w:ascii="宋体" w:hAnsi="宋体" w:eastAsia="宋体" w:cs="宋体"/>
                <w:color w:val="000000"/>
                <w:szCs w:val="21"/>
                <w:lang w:bidi="ar"/>
              </w:rPr>
              <w:t xml:space="preserve">0个。</w:t>
            </w:r>
            <w:r>
              <w:rPr>
                <w:rFonts w:hint="eastAsia" w:ascii="宋体" w:hAnsi="宋体" w:eastAsia="宋体" w:cs="宋体"/>
                <w:color w:val="ff0000"/>
                <w:szCs w:val="21"/>
                <w:highlight w:val="yellow"/>
                <w:lang w:bidi="ar"/>
              </w:rPr>
              <w:br w:type="textWrapping" w:clear="all"/>
            </w:r>
            <w:r>
              <w:rPr>
                <w:rFonts w:hint="eastAsia" w:ascii="宋体" w:hAnsi="宋体" w:eastAsia="宋体" w:cs="宋体"/>
                <w:color w:val="000000"/>
                <w:szCs w:val="21"/>
                <w:lang w:bidi="ar"/>
              </w:rPr>
              <w:t xml:space="preserve">（5）3D标本模块</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①3D标本模块根据学科进行分类，分别提供系统解剖学标本和局部解剖学标本两个学科模块的标本。其中，系统解剖学</w:t>
            </w:r>
            <w:r>
              <w:rPr>
                <w:rFonts w:hint="eastAsia" w:ascii="宋体" w:hAnsi="宋体" w:eastAsia="宋体" w:cs="宋体"/>
                <w:color w:val="000000"/>
                <w:szCs w:val="21"/>
                <w:lang w:val="en-US" w:eastAsia="zh-CN" w:bidi="ar"/>
              </w:rPr>
              <w:t xml:space="preserve">标本数量不少于350个</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其中包含了</w:t>
            </w:r>
            <w:r>
              <w:rPr>
                <w:rFonts w:hint="eastAsia" w:ascii="宋体" w:hAnsi="宋体" w:eastAsia="宋体" w:cs="宋体"/>
                <w:color w:val="000000"/>
                <w:szCs w:val="21"/>
                <w:lang w:bidi="ar"/>
              </w:rPr>
              <w:t xml:space="preserve">运动系统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消化系统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呼吸系统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泌尿系统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生殖系统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心血管系统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，淋巴系统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感觉器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神经系统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内分泌系统</w:t>
            </w:r>
            <w:r>
              <w:rPr>
                <w:rFonts w:hint="eastAsia" w:ascii="宋体" w:hAnsi="宋体" w:eastAsia="宋体" w:cs="宋体"/>
                <w:color w:val="000000"/>
                <w:szCs w:val="21"/>
                <w:lang w:val="en-US" w:eastAsia="zh-CN" w:bidi="ar"/>
              </w:rPr>
              <w:t xml:space="preserve">的标本；局部解剖学标本数量不少于150</w:t>
            </w:r>
            <w:r>
              <w:rPr>
                <w:rFonts w:hint="eastAsia" w:ascii="宋体" w:hAnsi="宋体" w:eastAsia="宋体" w:cs="宋体"/>
                <w:color w:val="000000"/>
                <w:szCs w:val="21"/>
                <w:highlight w:val="none"/>
                <w:lang w:val="en-US" w:eastAsia="zh-CN" w:bidi="ar"/>
              </w:rPr>
              <w:t xml:space="preserve">个</w:t>
            </w:r>
            <w:r>
              <w:rPr>
                <w:rFonts w:hint="eastAsia" w:ascii="宋体" w:hAnsi="宋体" w:eastAsia="宋体" w:cs="宋体"/>
                <w:color w:val="000000"/>
                <w:szCs w:val="21"/>
                <w:lang w:val="en-US" w:eastAsia="zh-CN" w:bidi="ar"/>
              </w:rPr>
              <w:t xml:space="preserve">。</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▲②模块内所有解剖结构均采用区域标注和关联视频，不能是通过单线条简单指示，以方便观察该结构在标本上的位置以及轮廓边界。（</w:t>
            </w:r>
            <w:r>
              <w:rPr>
                <w:rFonts w:hint="eastAsia" w:ascii="宋体" w:hAnsi="宋体" w:eastAsia="宋体" w:cs="宋体"/>
                <w:b/>
                <w:bCs/>
                <w:color w:val="000000"/>
                <w:szCs w:val="21"/>
                <w:lang w:bidi="ar"/>
              </w:rPr>
              <w:t xml:space="preserve">提供符合本项要求的所投产品界面截图或第三方检测机构出具的检测报告等技术证明材料加盖电子公章</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③系统提供将当前场景的模型嵌入到PPT中的功能。</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（6）视频微课模块</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内容涵盖正常人体解剖学微课视频数量不少于</w:t>
            </w:r>
            <w:r>
              <w:rPr>
                <w:rFonts w:hint="eastAsia" w:ascii="宋体" w:hAnsi="宋体" w:eastAsia="宋体" w:cs="宋体"/>
                <w:color w:val="000000"/>
                <w:szCs w:val="21"/>
                <w:lang w:val="en-US" w:eastAsia="zh-CN" w:bidi="ar"/>
              </w:rPr>
              <w:t xml:space="preserve">185</w:t>
            </w:r>
            <w:r>
              <w:rPr>
                <w:rFonts w:hint="eastAsia" w:ascii="宋体" w:hAnsi="宋体" w:eastAsia="宋体" w:cs="宋体"/>
                <w:color w:val="000000"/>
                <w:szCs w:val="21"/>
                <w:lang w:bidi="ar"/>
              </w:rPr>
              <w:t xml:space="preserve">个。</w:t>
            </w:r>
            <w:r>
              <w:rPr>
                <w:rFonts w:hint="eastAsia" w:ascii="宋体" w:hAnsi="宋体" w:eastAsia="宋体" w:cs="宋体"/>
                <w:color w:val="000000"/>
                <w:szCs w:val="21"/>
                <w:lang w:val="en-US" w:eastAsia="zh-CN" w:bidi="ar"/>
              </w:rPr>
              <w:t xml:space="preserve">其中</w:t>
            </w:r>
            <w:r>
              <w:rPr>
                <w:rFonts w:hint="eastAsia" w:ascii="宋体" w:hAnsi="宋体" w:eastAsia="宋体" w:cs="宋体"/>
                <w:color w:val="000000"/>
                <w:szCs w:val="21"/>
                <w:lang w:bidi="ar"/>
              </w:rPr>
              <w:t xml:space="preserve">人体解剖学微课视频数量不少于</w:t>
            </w:r>
            <w:r>
              <w:rPr>
                <w:rFonts w:hint="eastAsia" w:ascii="宋体" w:hAnsi="宋体" w:eastAsia="宋体" w:cs="宋体"/>
                <w:color w:val="000000"/>
                <w:szCs w:val="21"/>
                <w:lang w:val="en-US" w:eastAsia="zh-CN" w:bidi="ar"/>
              </w:rPr>
              <w:t xml:space="preserve">50个，内容需包含</w:t>
            </w:r>
            <w:r>
              <w:rPr>
                <w:rFonts w:hint="eastAsia" w:ascii="宋体" w:hAnsi="宋体" w:eastAsia="宋体" w:cs="宋体"/>
                <w:color w:val="000000"/>
                <w:szCs w:val="21"/>
                <w:lang w:bidi="ar"/>
              </w:rPr>
              <w:t xml:space="preserve">绪论</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运动系统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消化系统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呼吸系统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泌尿系统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男性生殖系统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女性生殖系统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心血管系统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淋巴系统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视器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前庭蜗器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中枢神经系统、周围神经系统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神经系统的传导通路、脑膜、脑血管以及脑脊髓液循环</w:t>
            </w:r>
            <w:r>
              <w:rPr>
                <w:rFonts w:hint="eastAsia" w:ascii="宋体" w:hAnsi="宋体" w:eastAsia="宋体" w:cs="宋体"/>
                <w:color w:val="000000"/>
                <w:szCs w:val="21"/>
                <w:lang w:val="en-US" w:eastAsia="zh-CN" w:bidi="ar"/>
              </w:rPr>
              <w:t xml:space="preserve">等</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人体组织</w:t>
            </w:r>
            <w:r>
              <w:rPr>
                <w:rFonts w:hint="eastAsia" w:ascii="宋体" w:hAnsi="宋体" w:eastAsia="宋体" w:cs="宋体"/>
                <w:color w:val="000000"/>
                <w:szCs w:val="21"/>
                <w:lang w:val="en-US" w:eastAsia="zh-CN" w:bidi="ar"/>
              </w:rPr>
              <w:t xml:space="preserve">学微课</w:t>
            </w:r>
            <w:r>
              <w:rPr>
                <w:rFonts w:hint="eastAsia" w:ascii="宋体" w:hAnsi="宋体" w:eastAsia="宋体" w:cs="宋体"/>
                <w:color w:val="000000"/>
                <w:szCs w:val="21"/>
                <w:lang w:bidi="ar"/>
              </w:rPr>
              <w:t xml:space="preserve">视频</w:t>
            </w:r>
            <w:r>
              <w:rPr>
                <w:rFonts w:hint="eastAsia" w:ascii="宋体" w:hAnsi="宋体" w:eastAsia="宋体" w:cs="宋体"/>
                <w:color w:val="000000"/>
                <w:szCs w:val="21"/>
                <w:lang w:val="en-US" w:eastAsia="zh-CN" w:bidi="ar"/>
              </w:rPr>
              <w:t xml:space="preserve">数量</w:t>
            </w:r>
            <w:r>
              <w:rPr>
                <w:rFonts w:hint="eastAsia" w:ascii="宋体" w:hAnsi="宋体" w:eastAsia="宋体" w:cs="宋体"/>
                <w:color w:val="000000"/>
                <w:szCs w:val="21"/>
                <w:lang w:bidi="ar"/>
              </w:rPr>
              <w:t xml:space="preserve">不少于</w:t>
            </w:r>
            <w:r>
              <w:rPr>
                <w:rFonts w:hint="eastAsia" w:ascii="宋体" w:hAnsi="宋体" w:eastAsia="宋体" w:cs="宋体"/>
                <w:color w:val="000000"/>
                <w:szCs w:val="21"/>
                <w:lang w:val="en-US" w:eastAsia="zh-CN" w:bidi="ar"/>
              </w:rPr>
              <w:t xml:space="preserve">50</w:t>
            </w:r>
            <w:r>
              <w:rPr>
                <w:rFonts w:hint="eastAsia" w:ascii="宋体" w:hAnsi="宋体" w:eastAsia="宋体" w:cs="宋体"/>
                <w:color w:val="000000"/>
                <w:szCs w:val="21"/>
                <w:lang w:bidi="ar"/>
              </w:rPr>
              <w:t xml:space="preserve">个</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val="en-US" w:eastAsia="zh-CN" w:bidi="ar"/>
              </w:rPr>
              <w:t xml:space="preserve">内容需包含</w:t>
            </w:r>
            <w:r>
              <w:rPr>
                <w:rFonts w:hint="eastAsia" w:ascii="宋体" w:hAnsi="宋体" w:eastAsia="宋体" w:cs="宋体"/>
                <w:color w:val="000000"/>
                <w:szCs w:val="21"/>
                <w:lang w:bidi="ar"/>
              </w:rPr>
              <w:t xml:space="preserve">运动系统、消化系统、</w:t>
            </w:r>
            <w:r>
              <w:rPr>
                <w:rFonts w:hint="eastAsia" w:ascii="宋体" w:hAnsi="宋体" w:eastAsia="宋体" w:cs="宋体"/>
                <w:color w:val="000000"/>
                <w:szCs w:val="21"/>
                <w:lang w:val="en-US" w:eastAsia="zh-CN" w:bidi="ar"/>
              </w:rPr>
              <w:t xml:space="preserve">呼吸</w:t>
            </w:r>
            <w:r>
              <w:rPr>
                <w:rFonts w:hint="eastAsia" w:ascii="宋体" w:hAnsi="宋体" w:eastAsia="宋体" w:cs="宋体"/>
                <w:color w:val="000000"/>
                <w:szCs w:val="21"/>
                <w:lang w:bidi="ar"/>
              </w:rPr>
              <w:t xml:space="preserve">系统、泌尿系统、生殖系统、脉管、感觉器、神经系统、内分泌系统</w:t>
            </w:r>
            <w:r>
              <w:rPr>
                <w:rFonts w:hint="eastAsia" w:ascii="宋体" w:hAnsi="宋体" w:eastAsia="宋体" w:cs="宋体"/>
                <w:color w:val="000000"/>
                <w:szCs w:val="21"/>
                <w:lang w:val="en-US" w:eastAsia="zh-CN" w:bidi="ar"/>
              </w:rPr>
              <w:t xml:space="preserve">等</w:t>
            </w:r>
            <w:r>
              <w:rPr>
                <w:rFonts w:hint="eastAsia" w:ascii="宋体" w:hAnsi="宋体" w:eastAsia="宋体" w:cs="宋体"/>
                <w:color w:val="000000"/>
                <w:szCs w:val="21"/>
                <w:lang w:bidi="ar"/>
              </w:rPr>
              <w:t xml:space="preserve">。人体胚胎学</w:t>
            </w:r>
            <w:r>
              <w:rPr>
                <w:rFonts w:hint="eastAsia" w:ascii="宋体" w:hAnsi="宋体" w:eastAsia="宋体" w:cs="宋体"/>
                <w:color w:val="000000"/>
                <w:szCs w:val="21"/>
                <w:lang w:val="en-US" w:eastAsia="zh-CN" w:bidi="ar"/>
              </w:rPr>
              <w:t xml:space="preserve">微课</w:t>
            </w:r>
            <w:r>
              <w:rPr>
                <w:rFonts w:hint="eastAsia" w:ascii="宋体" w:hAnsi="宋体" w:eastAsia="宋体" w:cs="宋体"/>
                <w:color w:val="000000"/>
                <w:szCs w:val="21"/>
                <w:lang w:bidi="ar"/>
              </w:rPr>
              <w:t xml:space="preserve">视频</w:t>
            </w:r>
            <w:r>
              <w:rPr>
                <w:rFonts w:hint="eastAsia" w:ascii="宋体" w:hAnsi="宋体" w:eastAsia="宋体" w:cs="宋体"/>
                <w:color w:val="000000"/>
                <w:szCs w:val="21"/>
                <w:lang w:val="en-US" w:eastAsia="zh-CN" w:bidi="ar"/>
              </w:rPr>
              <w:t xml:space="preserve">数量</w:t>
            </w:r>
            <w:r>
              <w:rPr>
                <w:rFonts w:hint="eastAsia" w:ascii="宋体" w:hAnsi="宋体" w:eastAsia="宋体" w:cs="宋体"/>
                <w:color w:val="000000"/>
                <w:szCs w:val="21"/>
                <w:lang w:bidi="ar"/>
              </w:rPr>
              <w:t xml:space="preserve">不少于</w:t>
            </w:r>
            <w:r>
              <w:rPr>
                <w:rFonts w:hint="eastAsia" w:ascii="宋体" w:hAnsi="宋体" w:eastAsia="宋体" w:cs="宋体"/>
                <w:color w:val="000000"/>
                <w:szCs w:val="21"/>
                <w:lang w:val="en-US" w:eastAsia="zh-CN" w:bidi="ar"/>
              </w:rPr>
              <w:t xml:space="preserve">50</w:t>
            </w:r>
            <w:r>
              <w:rPr>
                <w:rFonts w:hint="eastAsia" w:ascii="宋体" w:hAnsi="宋体" w:eastAsia="宋体" w:cs="宋体"/>
                <w:color w:val="000000"/>
                <w:szCs w:val="21"/>
                <w:lang w:bidi="ar"/>
              </w:rPr>
              <w:t xml:space="preserve">个。断层解剖学微课数量不少于3</w:t>
            </w:r>
            <w:r>
              <w:rPr>
                <w:rFonts w:hint="eastAsia" w:ascii="宋体" w:hAnsi="宋体" w:eastAsia="宋体" w:cs="宋体"/>
                <w:color w:val="000000"/>
                <w:szCs w:val="21"/>
                <w:lang w:val="en-US" w:eastAsia="zh-CN" w:bidi="ar"/>
              </w:rPr>
              <w:t xml:space="preserve">0</w:t>
            </w:r>
            <w:r>
              <w:rPr>
                <w:rFonts w:hint="eastAsia" w:ascii="宋体" w:hAnsi="宋体" w:eastAsia="宋体" w:cs="宋体"/>
                <w:color w:val="000000"/>
                <w:szCs w:val="21"/>
                <w:lang w:bidi="ar"/>
              </w:rPr>
              <w:t xml:space="preserve">个，</w:t>
            </w:r>
            <w:r>
              <w:rPr>
                <w:rFonts w:hint="eastAsia" w:ascii="宋体" w:hAnsi="宋体" w:eastAsia="宋体" w:cs="宋体"/>
                <w:color w:val="000000"/>
                <w:szCs w:val="21"/>
                <w:lang w:val="en-US" w:eastAsia="zh-CN" w:bidi="ar"/>
              </w:rPr>
              <w:t xml:space="preserve">微课</w:t>
            </w:r>
            <w:r>
              <w:rPr>
                <w:rFonts w:hint="eastAsia" w:ascii="宋体" w:hAnsi="宋体" w:eastAsia="宋体" w:cs="宋体"/>
                <w:color w:val="000000"/>
                <w:szCs w:val="21"/>
                <w:lang w:bidi="ar"/>
              </w:rPr>
              <w:t xml:space="preserve">需</w:t>
            </w:r>
            <w:r>
              <w:rPr>
                <w:rFonts w:hint="eastAsia" w:ascii="宋体" w:hAnsi="宋体" w:eastAsia="宋体" w:cs="宋体"/>
                <w:color w:val="000000"/>
                <w:szCs w:val="21"/>
                <w:lang w:val="en-US" w:eastAsia="zh-CN" w:bidi="ar"/>
              </w:rPr>
              <w:t xml:space="preserve">为</w:t>
            </w:r>
            <w:r>
              <w:rPr>
                <w:rFonts w:hint="eastAsia" w:ascii="宋体" w:hAnsi="宋体" w:eastAsia="宋体" w:cs="宋体"/>
                <w:color w:val="000000"/>
                <w:szCs w:val="21"/>
                <w:lang w:bidi="ar"/>
              </w:rPr>
              <w:t xml:space="preserve">断层与CT/MR影像对照讲解，内容</w:t>
            </w:r>
            <w:r>
              <w:rPr>
                <w:rFonts w:hint="eastAsia" w:ascii="宋体" w:hAnsi="宋体" w:eastAsia="宋体" w:cs="宋体"/>
                <w:color w:val="000000"/>
                <w:szCs w:val="21"/>
                <w:lang w:eastAsia="zh-CN" w:bidi="ar"/>
              </w:rPr>
              <w:t xml:space="preserve">包含</w:t>
            </w:r>
            <w:r>
              <w:rPr>
                <w:rFonts w:hint="eastAsia" w:ascii="宋体" w:hAnsi="宋体" w:eastAsia="宋体" w:cs="宋体"/>
                <w:color w:val="000000"/>
                <w:szCs w:val="21"/>
                <w:lang w:bidi="ar"/>
              </w:rPr>
              <w:t xml:space="preserve">：颅脑</w:t>
            </w:r>
            <w:r>
              <w:rPr>
                <w:rFonts w:hint="eastAsia" w:ascii="宋体" w:hAnsi="宋体" w:eastAsia="宋体" w:cs="宋体"/>
                <w:color w:val="000000"/>
                <w:szCs w:val="21"/>
                <w:lang w:eastAsia="zh-CN" w:bidi="ar"/>
              </w:rPr>
              <w:t xml:space="preserve">、纵隔、</w:t>
            </w:r>
            <w:r>
              <w:rPr>
                <w:rFonts w:hint="eastAsia" w:ascii="宋体" w:hAnsi="宋体" w:eastAsia="宋体" w:cs="宋体"/>
                <w:color w:val="000000"/>
                <w:szCs w:val="21"/>
                <w:lang w:bidi="ar"/>
              </w:rPr>
              <w:t xml:space="preserve">肺部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腹部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男性盆部与会阴</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女性盆部与会阴</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脊柱区</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四肢等。护理解剖学相关操作</w:t>
            </w:r>
            <w:r>
              <w:rPr>
                <w:rFonts w:hint="eastAsia" w:ascii="宋体" w:hAnsi="宋体" w:eastAsia="宋体" w:cs="宋体"/>
                <w:color w:val="000000"/>
                <w:szCs w:val="21"/>
                <w:lang w:val="en-US" w:eastAsia="zh-CN" w:bidi="ar"/>
              </w:rPr>
              <w:t xml:space="preserve">微课</w:t>
            </w:r>
            <w:r>
              <w:rPr>
                <w:rFonts w:hint="eastAsia" w:ascii="宋体" w:hAnsi="宋体" w:eastAsia="宋体" w:cs="宋体"/>
                <w:color w:val="000000"/>
                <w:szCs w:val="21"/>
                <w:lang w:bidi="ar"/>
              </w:rPr>
              <w:t xml:space="preserve">视频数量不少于</w:t>
            </w:r>
            <w:r>
              <w:rPr>
                <w:rFonts w:hint="eastAsia" w:ascii="宋体" w:hAnsi="宋体" w:eastAsia="宋体" w:cs="宋体"/>
                <w:color w:val="000000"/>
                <w:szCs w:val="21"/>
                <w:lang w:val="en-US" w:eastAsia="zh-CN" w:bidi="ar"/>
              </w:rPr>
              <w:t xml:space="preserve">5个，</w:t>
            </w:r>
            <w:r>
              <w:rPr>
                <w:rFonts w:hint="eastAsia" w:ascii="宋体" w:hAnsi="宋体" w:eastAsia="宋体" w:cs="宋体"/>
                <w:color w:val="000000"/>
                <w:szCs w:val="21"/>
                <w:lang w:bidi="ar"/>
              </w:rPr>
              <w:t xml:space="preserve">内容</w:t>
            </w:r>
            <w:r>
              <w:rPr>
                <w:rFonts w:hint="eastAsia" w:ascii="宋体" w:hAnsi="宋体" w:eastAsia="宋体" w:cs="宋体"/>
                <w:color w:val="000000"/>
                <w:szCs w:val="21"/>
                <w:lang w:val="en-US" w:eastAsia="zh-CN" w:bidi="ar"/>
              </w:rPr>
              <w:t xml:space="preserve">需</w:t>
            </w:r>
            <w:r>
              <w:rPr>
                <w:rFonts w:hint="eastAsia" w:ascii="宋体" w:hAnsi="宋体" w:eastAsia="宋体" w:cs="宋体"/>
                <w:color w:val="000000"/>
                <w:szCs w:val="21"/>
                <w:lang w:eastAsia="zh-CN" w:bidi="ar"/>
              </w:rPr>
              <w:t xml:space="preserve">包含</w:t>
            </w:r>
            <w:r>
              <w:rPr>
                <w:rFonts w:hint="eastAsia" w:ascii="宋体" w:hAnsi="宋体" w:eastAsia="宋体" w:cs="宋体"/>
                <w:color w:val="000000"/>
                <w:szCs w:val="21"/>
                <w:lang w:bidi="ar"/>
              </w:rPr>
              <w:t xml:space="preserve">：臀肌注射、股动脉采血术、胃管插管术、不保留灌肠术等。</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（7）练习模块</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①该系统练习模块提供练习和测验两种模式，并提供收藏和错题功能。习题依据不同学科进行分类编排，涵盖了人体解剖学</w:t>
            </w:r>
            <w:r>
              <w:rPr>
                <w:rFonts w:hint="eastAsia" w:ascii="宋体" w:hAnsi="宋体" w:eastAsia="宋体" w:cs="宋体"/>
                <w:color w:val="000000"/>
                <w:szCs w:val="21"/>
                <w:lang w:val="en-US" w:eastAsia="zh-CN" w:bidi="ar"/>
              </w:rPr>
              <w:t xml:space="preserve">与</w:t>
            </w:r>
            <w:r>
              <w:rPr>
                <w:rFonts w:hint="eastAsia" w:ascii="宋体" w:hAnsi="宋体" w:eastAsia="宋体" w:cs="宋体"/>
                <w:color w:val="000000"/>
                <w:szCs w:val="21"/>
                <w:lang w:bidi="ar"/>
              </w:rPr>
              <w:t xml:space="preserve">组织胚胎学</w:t>
            </w:r>
            <w:r>
              <w:rPr>
                <w:rFonts w:hint="eastAsia" w:ascii="宋体" w:hAnsi="宋体" w:eastAsia="宋体" w:cs="宋体"/>
                <w:color w:val="000000"/>
                <w:szCs w:val="21"/>
                <w:lang w:eastAsia="zh-CN" w:bidi="ar"/>
              </w:rPr>
              <w:t xml:space="preserve">、断层解剖学</w:t>
            </w:r>
            <w:r>
              <w:rPr>
                <w:rFonts w:hint="eastAsia" w:ascii="宋体" w:hAnsi="宋体" w:eastAsia="宋体" w:cs="宋体"/>
                <w:color w:val="000000"/>
                <w:szCs w:val="21"/>
                <w:lang w:bidi="ar"/>
              </w:rPr>
              <w:t xml:space="preserve">等至少</w:t>
            </w:r>
            <w:r>
              <w:rPr>
                <w:rFonts w:hint="eastAsia" w:ascii="宋体" w:hAnsi="宋体" w:eastAsia="宋体" w:cs="宋体"/>
                <w:color w:val="000000"/>
                <w:szCs w:val="21"/>
                <w:lang w:val="en-US" w:eastAsia="zh-CN" w:bidi="ar"/>
              </w:rPr>
              <w:t xml:space="preserve">两</w:t>
            </w:r>
            <w:r>
              <w:rPr>
                <w:rFonts w:hint="eastAsia" w:ascii="宋体" w:hAnsi="宋体" w:eastAsia="宋体" w:cs="宋体"/>
                <w:color w:val="000000"/>
                <w:szCs w:val="21"/>
                <w:lang w:bidi="ar"/>
              </w:rPr>
              <w:t xml:space="preserve">个学科领域。习题包含理论练习和标本练习，以达到标本考试的目的。练习题</w:t>
            </w:r>
            <w:r>
              <w:rPr>
                <w:rFonts w:hint="eastAsia" w:ascii="宋体" w:hAnsi="宋体" w:eastAsia="宋体" w:cs="宋体"/>
                <w:color w:val="000000"/>
                <w:szCs w:val="21"/>
                <w:lang w:val="en-US" w:eastAsia="zh-CN" w:bidi="ar"/>
              </w:rPr>
              <w:t xml:space="preserve">总</w:t>
            </w:r>
            <w:r>
              <w:rPr>
                <w:rFonts w:hint="eastAsia" w:ascii="宋体" w:hAnsi="宋体" w:eastAsia="宋体" w:cs="宋体"/>
                <w:color w:val="000000"/>
                <w:szCs w:val="21"/>
                <w:lang w:bidi="ar"/>
              </w:rPr>
              <w:t xml:space="preserve">数量不少于</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bidi="ar"/>
              </w:rPr>
              <w:t xml:space="preserve">000道</w:t>
            </w:r>
            <w:r>
              <w:rPr>
                <w:rFonts w:hint="eastAsia" w:ascii="宋体" w:hAnsi="宋体" w:eastAsia="宋体" w:cs="宋体"/>
                <w:color w:val="000000"/>
                <w:szCs w:val="21"/>
                <w:lang w:eastAsia="zh-CN" w:bidi="ar"/>
              </w:rPr>
              <w:t xml:space="preserve">。</w:t>
            </w:r>
            <w:r>
              <w:rPr>
                <w:rFonts w:hint="eastAsia" w:ascii="宋体" w:hAnsi="宋体" w:eastAsia="宋体" w:cs="宋体"/>
                <w:strike/>
                <w:color w:val="000000"/>
                <w:szCs w:val="21"/>
                <w:highlight w:val="yellow"/>
                <w:lang w:bidi="ar"/>
              </w:rPr>
              <w:br w:type="textWrapping" w:clear="all"/>
            </w:r>
            <w:r>
              <w:rPr>
                <w:rFonts w:hint="eastAsia" w:ascii="宋体" w:hAnsi="宋体" w:eastAsia="宋体" w:cs="宋体"/>
                <w:color w:val="000000"/>
                <w:szCs w:val="21"/>
                <w:lang w:bidi="ar"/>
              </w:rPr>
              <w:t xml:space="preserve">②人体解剖学与组织胚胎学按照章节目录进行习题编排，</w:t>
            </w:r>
            <w:r>
              <w:rPr>
                <w:rFonts w:hint="eastAsia" w:ascii="宋体" w:hAnsi="宋体" w:eastAsia="宋体" w:cs="宋体"/>
                <w:color w:val="000000"/>
                <w:szCs w:val="21"/>
                <w:lang w:val="en-US" w:eastAsia="zh-CN" w:bidi="ar"/>
              </w:rPr>
              <w:t xml:space="preserve">习题数量不少于1600道，内容需包含</w:t>
            </w:r>
            <w:r>
              <w:rPr>
                <w:rFonts w:hint="eastAsia" w:ascii="宋体" w:hAnsi="宋体" w:eastAsia="宋体" w:cs="宋体"/>
                <w:color w:val="000000"/>
                <w:szCs w:val="21"/>
                <w:lang w:bidi="ar"/>
              </w:rPr>
              <w:t xml:space="preserve">绪论</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上皮组织</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结缔组织</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肌组织</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神经组织</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骨学</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关节学</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肌学</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内脏学概述</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消化系统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呼吸系统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泌尿系统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生殖系统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腹膜</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心血管系统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淋巴系统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体被系统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免疫系统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内分泌系统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视器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前庭蜗器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神经系统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周围神经</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神经传导通路</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脑与脊髓</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人体胚胎的早期发育</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主要器官的发生。</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③断层解剖学</w:t>
            </w:r>
            <w:r>
              <w:rPr>
                <w:rFonts w:hint="eastAsia" w:ascii="宋体" w:hAnsi="宋体" w:eastAsia="宋体" w:cs="宋体"/>
                <w:color w:val="000000"/>
                <w:szCs w:val="21"/>
                <w:lang w:val="en-US" w:eastAsia="zh-CN" w:bidi="ar"/>
              </w:rPr>
              <w:t xml:space="preserve">习题</w:t>
            </w:r>
            <w:r>
              <w:rPr>
                <w:rFonts w:hint="eastAsia" w:ascii="宋体" w:hAnsi="宋体" w:eastAsia="宋体" w:cs="宋体"/>
                <w:color w:val="000000"/>
                <w:szCs w:val="21"/>
                <w:lang w:bidi="ar"/>
              </w:rPr>
              <w:t xml:space="preserve">按照教材配套习题进行编排，</w:t>
            </w:r>
            <w:r>
              <w:rPr>
                <w:rFonts w:hint="eastAsia" w:ascii="宋体" w:hAnsi="宋体" w:eastAsia="宋体" w:cs="宋体"/>
                <w:color w:val="000000"/>
                <w:szCs w:val="21"/>
                <w:lang w:val="en-US" w:eastAsia="zh-CN" w:bidi="ar"/>
              </w:rPr>
              <w:t xml:space="preserve">习题数量不少于400道，内容需包含</w:t>
            </w:r>
            <w:r>
              <w:rPr>
                <w:rFonts w:hint="eastAsia" w:ascii="宋体" w:hAnsi="宋体" w:eastAsia="宋体" w:cs="宋体"/>
                <w:color w:val="000000"/>
                <w:szCs w:val="21"/>
                <w:lang w:bidi="ar"/>
              </w:rPr>
              <w:t xml:space="preserve">头部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颈部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胸部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腹部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男性盆部与会阴</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女性盆部与会阴</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脊柱区</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上肢</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下肢</w:t>
            </w:r>
            <w:r>
              <w:rPr>
                <w:rFonts w:hint="eastAsia" w:ascii="宋体" w:hAnsi="宋体" w:eastAsia="宋体" w:cs="宋体"/>
                <w:color w:val="000000"/>
                <w:szCs w:val="21"/>
                <w:lang w:val="en-US" w:eastAsia="zh-CN" w:bidi="ar"/>
              </w:rPr>
              <w:t xml:space="preserve">等</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8</w:t>
            </w:r>
            <w:r>
              <w:rPr>
                <w:rFonts w:hint="eastAsia" w:ascii="宋体" w:hAnsi="宋体" w:eastAsia="宋体" w:cs="宋体"/>
                <w:color w:val="000000"/>
                <w:szCs w:val="21"/>
                <w:lang w:bidi="ar"/>
              </w:rPr>
              <w:t xml:space="preserve">）临床病例模块</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①系统内包含真实案例数量不少于200个</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val="en-US" w:eastAsia="zh-CN" w:bidi="ar"/>
              </w:rPr>
              <w:t xml:space="preserve">内容需包含运动系统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神经系统</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五官</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胸部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腹部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盆</w:t>
            </w:r>
            <w:r>
              <w:rPr>
                <w:rFonts w:hint="eastAsia" w:ascii="宋体" w:hAnsi="宋体" w:eastAsia="宋体" w:cs="宋体"/>
                <w:color w:val="000000"/>
                <w:szCs w:val="21"/>
                <w:lang w:val="en-US" w:eastAsia="zh-CN" w:bidi="ar"/>
              </w:rPr>
              <w:t xml:space="preserve">部等</w:t>
            </w:r>
            <w:r>
              <w:rPr>
                <w:rFonts w:hint="eastAsia" w:ascii="宋体" w:hAnsi="宋体" w:eastAsia="宋体" w:cs="宋体"/>
                <w:color w:val="000000"/>
                <w:szCs w:val="21"/>
                <w:lang w:bidi="ar"/>
              </w:rPr>
              <w:t xml:space="preserve">。各案例均配备对应的临床影像关键图像，内置关键图像</w:t>
            </w:r>
            <w:r>
              <w:rPr>
                <w:rFonts w:hint="eastAsia" w:ascii="宋体" w:hAnsi="宋体" w:eastAsia="宋体" w:cs="宋体"/>
                <w:color w:val="000000"/>
                <w:szCs w:val="21"/>
                <w:lang w:val="en-US" w:eastAsia="zh-CN" w:bidi="ar"/>
              </w:rPr>
              <w:t xml:space="preserve">总数量</w:t>
            </w:r>
            <w:r>
              <w:rPr>
                <w:rFonts w:hint="eastAsia" w:ascii="宋体" w:hAnsi="宋体" w:eastAsia="宋体" w:cs="宋体"/>
                <w:color w:val="000000"/>
                <w:szCs w:val="21"/>
                <w:lang w:bidi="ar"/>
              </w:rPr>
              <w:t xml:space="preserve">不少于8</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0张。</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▲②各真实临床案例需包含病例描述：临床表现、影像表现、影像诊断等信息。各真实临床案例均配备根据真实临床影像重建的三维结构，并标注病灶位置，方便老师、学生直观了解病灶所在区域以及病灶大小。</w:t>
            </w:r>
            <w:r>
              <w:rPr>
                <w:rFonts w:hint="eastAsia" w:ascii="宋体" w:hAnsi="宋体" w:eastAsia="宋体" w:cs="宋体"/>
                <w:b/>
                <w:bCs/>
                <w:color w:val="000000"/>
                <w:szCs w:val="21"/>
                <w:lang w:bidi="ar"/>
              </w:rPr>
              <w:t xml:space="preserve">（提供符合本项要求的所投产品界面截图或第三方检测机构出具的检测报告等技术证明材料加盖电子公章）</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③数字人对比：病例模型与对应部位数字人解剖结构模型对照显示功能。个体化影像重建模型同数字人解剖结构模型对比及联动，方便对比观察正常、异常人体组织器官；数字人解剖结构模型为查看病灶及周围结构提供参考。系统自动加载对应病例部位的数字人解剖结构模型，也可通过目录加载数字人相应部位解剖结构模型。对照功能提供同步、结构一键对应功能进行联动处理。同时，提供影像病例病灶显示功能着重显示病灶，数字人场景提供视频、书签、逐层剥离等功能，可多资源学习观察数字人空间解剖结构。</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④模拟解剖层次模式：可以显示当前结构目录层级结构树，可以按层次目录层级逐层添加或者隐藏结构。可以仔细观察解剖结构毗邻关系。在此状态下还能将讲解的单一或多个结构单独取出或者隐藏，进一步讲解观察，也可以全部清除所有结构。最后可一键恢复初始状态。</w:t>
            </w: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r>
      <w:tr>
        <w:trPr>
          <w:trHeight w:val="100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57"/>
              <w:rPr>
                <w:rFonts w:hint="eastAsia" w:ascii="宋体" w:hAnsi="宋体" w:eastAsia="宋体" w:cs="宋体"/>
                <w:color w:val="000000"/>
                <w:szCs w:val="21"/>
              </w:rPr>
            </w:pPr>
            <w:r>
              <w:rPr>
                <w:rFonts w:hint="eastAsia" w:ascii="宋体" w:hAnsi="宋体" w:eastAsia="宋体" w:cs="宋体"/>
                <w:color w:val="000000"/>
                <w:szCs w:val="21"/>
                <w:lang w:bidi="ar"/>
              </w:rPr>
              <w:t xml:space="preserve">VR解剖系统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pStyle w:val="757"/>
              <w:numPr>
                <w:ilvl w:val="0"/>
                <w:numId w:val="12"/>
              </w:numP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软件功能</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①系统应支持通过配套手柄，拖拽、旋转、缩放等方式，对三维解剖模型进行任意角度的平移观察和连续旋转操作。</w:t>
            </w:r>
            <w:r>
              <w:rPr>
                <w:rFonts w:hint="eastAsia" w:ascii="宋体" w:hAnsi="宋体" w:eastAsia="宋体" w:cs="宋体"/>
                <w:color w:val="000000"/>
                <w:szCs w:val="21"/>
                <w:lang w:bidi="ar"/>
              </w:rPr>
            </w:r>
            <w:r/>
          </w:p>
          <w:p>
            <w:pPr>
              <w:pStyle w:val="757"/>
              <w:numPr>
                <w:ilvl w:val="0"/>
                <w:numId w:val="0"/>
              </w:numPr>
              <w:rPr>
                <w:rFonts w:hint="eastAsia"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②</w:t>
            </w:r>
            <w:r>
              <w:rPr>
                <w:rFonts w:hint="eastAsia" w:ascii="宋体" w:hAnsi="宋体" w:eastAsia="宋体" w:cs="宋体"/>
                <w:color w:val="000000"/>
                <w:szCs w:val="21"/>
                <w:lang w:bidi="ar"/>
              </w:rPr>
              <w:t xml:space="preserve">系统</w:t>
            </w:r>
            <w:r>
              <w:rPr>
                <w:rFonts w:hint="eastAsia" w:ascii="宋体" w:hAnsi="宋体" w:eastAsia="宋体" w:cs="宋体"/>
                <w:color w:val="000000"/>
                <w:szCs w:val="21"/>
                <w:lang w:val="en-US" w:eastAsia="zh-CN" w:bidi="ar"/>
              </w:rPr>
              <w:t xml:space="preserve">内的</w:t>
            </w:r>
            <w:r>
              <w:rPr>
                <w:rFonts w:hint="eastAsia" w:ascii="宋体" w:hAnsi="宋体" w:eastAsia="宋体" w:cs="宋体"/>
                <w:color w:val="000000"/>
                <w:szCs w:val="21"/>
                <w:lang w:bidi="ar"/>
              </w:rPr>
              <w:t xml:space="preserve">人体三维模型能够</w:t>
            </w:r>
            <w:r>
              <w:rPr>
                <w:rFonts w:hint="eastAsia" w:ascii="宋体" w:hAnsi="宋体" w:eastAsia="宋体" w:cs="宋体"/>
                <w:color w:val="000000"/>
                <w:szCs w:val="21"/>
                <w:lang w:val="en-US" w:eastAsia="zh-CN" w:bidi="ar"/>
              </w:rPr>
              <w:t xml:space="preserve">被</w:t>
            </w:r>
            <w:r>
              <w:rPr>
                <w:rFonts w:hint="eastAsia" w:ascii="宋体" w:hAnsi="宋体" w:eastAsia="宋体" w:cs="宋体"/>
                <w:color w:val="000000"/>
                <w:szCs w:val="21"/>
                <w:lang w:bidi="ar"/>
              </w:rPr>
              <w:t xml:space="preserve">自由抓取、放置并以任何角度旋转观察。</w:t>
            </w:r>
            <w:r>
              <w:rPr>
                <w:rFonts w:hint="eastAsia" w:ascii="宋体" w:hAnsi="宋体" w:eastAsia="宋体" w:cs="宋体"/>
                <w:color w:val="000000"/>
                <w:szCs w:val="21"/>
                <w:lang w:eastAsia="zh-CN" w:bidi="ar"/>
              </w:rPr>
              <w:t xml:space="preserve">包含</w:t>
            </w:r>
            <w:r>
              <w:rPr>
                <w:rFonts w:hint="eastAsia" w:ascii="宋体" w:hAnsi="宋体" w:eastAsia="宋体" w:cs="宋体"/>
                <w:color w:val="000000"/>
                <w:szCs w:val="21"/>
                <w:lang w:bidi="ar"/>
              </w:rPr>
              <w:t xml:space="preserve">俯视效果和仰视效果。系统</w:t>
            </w:r>
            <w:r>
              <w:rPr>
                <w:rFonts w:hint="eastAsia" w:ascii="宋体" w:hAnsi="宋体" w:eastAsia="宋体" w:cs="宋体"/>
                <w:color w:val="000000"/>
                <w:szCs w:val="21"/>
                <w:lang w:val="en-US" w:eastAsia="zh-CN" w:bidi="ar"/>
              </w:rPr>
              <w:t xml:space="preserve">需</w:t>
            </w:r>
            <w:r>
              <w:rPr>
                <w:rFonts w:hint="eastAsia" w:ascii="宋体" w:hAnsi="宋体" w:eastAsia="宋体" w:cs="宋体"/>
                <w:color w:val="000000"/>
                <w:szCs w:val="21"/>
                <w:lang w:bidi="ar"/>
              </w:rPr>
              <w:t xml:space="preserve">具有VR 3D模型拼图的功能。</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③</w:t>
            </w:r>
            <w:r>
              <w:rPr>
                <w:rFonts w:hint="eastAsia" w:ascii="宋体" w:hAnsi="宋体" w:eastAsia="宋体" w:cs="宋体"/>
                <w:color w:val="000000"/>
                <w:szCs w:val="21"/>
                <w:lang w:bidi="ar"/>
              </w:rPr>
              <w:t xml:space="preserve">系统需具备精灵提示功能和场景切换功能，以实现指引用户快速的使用本软件并对部分操作进行文字+语音提示。解剖结构</w:t>
            </w:r>
            <w:r>
              <w:rPr>
                <w:rFonts w:hint="eastAsia" w:ascii="宋体" w:hAnsi="宋体" w:eastAsia="宋体" w:cs="宋体"/>
                <w:color w:val="000000"/>
                <w:szCs w:val="21"/>
                <w:lang w:val="en-US" w:eastAsia="zh-CN" w:bidi="ar"/>
              </w:rPr>
              <w:t xml:space="preserve">有</w:t>
            </w:r>
            <w:r>
              <w:rPr>
                <w:rFonts w:hint="eastAsia" w:ascii="宋体" w:hAnsi="宋体" w:eastAsia="宋体" w:cs="宋体"/>
                <w:color w:val="000000"/>
                <w:szCs w:val="21"/>
                <w:lang w:bidi="ar"/>
              </w:rPr>
              <w:t xml:space="preserve">文字说明及关键结构</w:t>
            </w:r>
            <w:r>
              <w:rPr>
                <w:rFonts w:hint="eastAsia" w:ascii="宋体" w:hAnsi="宋体" w:eastAsia="宋体" w:cs="宋体"/>
                <w:color w:val="000000"/>
                <w:szCs w:val="21"/>
                <w:lang w:val="en-US" w:eastAsia="zh-CN" w:bidi="ar"/>
              </w:rPr>
              <w:t xml:space="preserve">名称</w:t>
            </w:r>
            <w:r>
              <w:rPr>
                <w:rFonts w:hint="eastAsia" w:ascii="宋体" w:hAnsi="宋体" w:eastAsia="宋体" w:cs="宋体"/>
                <w:color w:val="000000"/>
                <w:szCs w:val="21"/>
                <w:lang w:bidi="ar"/>
              </w:rPr>
              <w:t xml:space="preserve">，并带有英文名称。</w:t>
            </w:r>
            <w:r>
              <w:rPr>
                <w:rFonts w:hint="eastAsia" w:ascii="宋体" w:hAnsi="宋体" w:eastAsia="宋体" w:cs="宋体"/>
                <w:color w:val="000000"/>
                <w:szCs w:val="21"/>
                <w:lang w:bidi="ar"/>
              </w:rPr>
            </w:r>
            <w:r/>
          </w:p>
          <w:p>
            <w:pPr>
              <w:pStyle w:val="757"/>
              <w:numPr>
                <w:ilvl w:val="0"/>
                <w:numId w:val="0"/>
              </w:numPr>
              <w:rPr>
                <w:rFonts w:hint="eastAsia"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④</w:t>
            </w:r>
            <w:r>
              <w:rPr>
                <w:rFonts w:hint="eastAsia" w:ascii="宋体" w:hAnsi="宋体" w:eastAsia="宋体" w:cs="宋体"/>
                <w:color w:val="000000"/>
                <w:szCs w:val="21"/>
                <w:lang w:bidi="ar"/>
              </w:rPr>
              <w:t xml:space="preserve">模拟解剖动手模式：可显示当前选中的器官，支持多个选择,隐藏掉其它未选中的人体器官，突出查看重点结构。也可以删除当前选中的结构，可全部清除所有结构。同时可以在当前结构下随意移动结构。模拟解剖自动模式：一键操作可以将数字化人体结构模型以场景中心向四周进行拆分扩散，自动解剖拆分。在分离状态下还能将讲解的单一或多个结构单独取出或者隐藏，进一步讲解观察，也可以全部清除所有结构。最后可一键恢复初始状态。</w:t>
            </w:r>
            <w:r>
              <w:rPr>
                <w:rFonts w:hint="eastAsia" w:ascii="宋体" w:hAnsi="宋体" w:eastAsia="宋体" w:cs="宋体"/>
                <w:color w:val="000000"/>
                <w:szCs w:val="21"/>
                <w:lang w:bidi="ar"/>
              </w:rPr>
            </w:r>
            <w:r/>
          </w:p>
          <w:p>
            <w:pPr>
              <w:pStyle w:val="757"/>
              <w:numPr>
                <w:ilvl w:val="0"/>
                <w:numId w:val="12"/>
              </w:numPr>
              <w:ind w:left="0" w:firstLine="0"/>
              <w:rPr>
                <w:rFonts w:hint="eastAsia"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人体解剖学</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①</w:t>
            </w:r>
            <w:r>
              <w:rPr>
                <w:rFonts w:hint="eastAsia" w:ascii="宋体" w:hAnsi="宋体" w:eastAsia="宋体" w:cs="宋体"/>
                <w:color w:val="000000"/>
                <w:szCs w:val="21"/>
                <w:lang w:val="en-US" w:eastAsia="zh-CN" w:bidi="ar"/>
              </w:rPr>
              <w:t xml:space="preserve">解剖结构</w:t>
            </w:r>
            <w:r>
              <w:rPr>
                <w:rFonts w:hint="eastAsia" w:ascii="宋体" w:hAnsi="宋体" w:eastAsia="宋体" w:cs="宋体"/>
                <w:color w:val="000000"/>
                <w:szCs w:val="21"/>
                <w:lang w:bidi="ar"/>
              </w:rPr>
              <w:t xml:space="preserve">数字化教学目录不少于270个</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val="en-US" w:eastAsia="zh-CN" w:bidi="ar"/>
              </w:rPr>
              <w:t xml:space="preserve">内容需包含</w:t>
            </w:r>
            <w:r>
              <w:rPr>
                <w:rFonts w:hint="eastAsia" w:ascii="宋体" w:hAnsi="宋体" w:eastAsia="宋体" w:cs="宋体"/>
                <w:color w:val="000000"/>
                <w:szCs w:val="21"/>
                <w:lang w:bidi="ar"/>
              </w:rPr>
              <w:t xml:space="preserve">运动系统、呼吸系统、消化系统、泌尿系统、脉管系统、内分泌系统、中枢神经、周围神经、生殖系统、视器、前庭蜗器、腹膜。</w:t>
            </w:r>
            <w:r>
              <w:rPr>
                <w:rFonts w:hint="eastAsia" w:ascii="宋体" w:hAnsi="宋体" w:eastAsia="宋体" w:cs="宋体"/>
                <w:color w:val="000000"/>
                <w:szCs w:val="21"/>
                <w:lang w:val="en-US" w:eastAsia="zh-CN" w:bidi="ar"/>
              </w:rPr>
              <w:t xml:space="preserve">系统</w:t>
            </w:r>
            <w:r>
              <w:rPr>
                <w:rFonts w:hint="eastAsia" w:ascii="宋体" w:hAnsi="宋体" w:eastAsia="宋体" w:cs="宋体"/>
                <w:color w:val="000000"/>
                <w:szCs w:val="21"/>
                <w:lang w:bidi="ar"/>
              </w:rPr>
              <w:t xml:space="preserve">采用无器质性病变和无缺失的中国人体连续断层真实数据重建三维人体，包含</w:t>
            </w:r>
            <w:r>
              <w:rPr>
                <w:rFonts w:hint="eastAsia" w:ascii="宋体" w:hAnsi="宋体" w:eastAsia="宋体" w:cs="宋体"/>
                <w:color w:val="000000"/>
                <w:szCs w:val="21"/>
                <w:lang w:val="en-US" w:eastAsia="zh-CN" w:bidi="ar"/>
              </w:rPr>
              <w:t xml:space="preserve">不少于</w:t>
            </w:r>
            <w:r>
              <w:rPr>
                <w:rFonts w:hint="eastAsia" w:ascii="宋体" w:hAnsi="宋体" w:eastAsia="宋体" w:cs="宋体"/>
                <w:color w:val="000000"/>
                <w:szCs w:val="21"/>
                <w:lang w:bidi="ar"/>
              </w:rPr>
              <w:t xml:space="preserve">5000个不可再分的解剖结构。</w:t>
            </w:r>
            <w:r>
              <w:rPr>
                <w:rFonts w:hint="eastAsia" w:ascii="宋体" w:hAnsi="宋体" w:eastAsia="宋体" w:cs="宋体"/>
                <w:color w:val="000000"/>
                <w:szCs w:val="21"/>
                <w:lang w:bidi="ar"/>
              </w:rPr>
            </w:r>
            <w:r/>
          </w:p>
          <w:p>
            <w:pPr>
              <w:pStyle w:val="757"/>
              <w:numPr>
                <w:ilvl w:val="0"/>
                <w:numId w:val="0"/>
              </w:numPr>
              <w:rPr>
                <w:rFonts w:hint="eastAsia"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②</w:t>
            </w:r>
            <w:r>
              <w:rPr>
                <w:rFonts w:hint="eastAsia" w:ascii="宋体" w:hAnsi="宋体" w:eastAsia="宋体" w:cs="宋体"/>
                <w:color w:val="000000"/>
                <w:szCs w:val="21"/>
                <w:lang w:bidi="ar"/>
              </w:rPr>
              <w:t xml:space="preserve">人体解剖学教学视频数量不少于</w:t>
            </w:r>
            <w:r>
              <w:rPr>
                <w:rFonts w:hint="eastAsia" w:ascii="宋体" w:hAnsi="宋体" w:eastAsia="宋体" w:cs="宋体"/>
                <w:color w:val="000000"/>
                <w:szCs w:val="21"/>
                <w:lang w:val="en-US" w:eastAsia="zh-CN" w:bidi="ar"/>
              </w:rPr>
              <w:t xml:space="preserve">90</w:t>
            </w:r>
            <w:r>
              <w:rPr>
                <w:rFonts w:hint="eastAsia" w:ascii="宋体" w:hAnsi="宋体" w:eastAsia="宋体" w:cs="宋体"/>
                <w:color w:val="000000"/>
                <w:szCs w:val="21"/>
                <w:lang w:bidi="ar"/>
              </w:rPr>
              <w:t xml:space="preserve">个。系统解剖学九大系统微课数量不少于6</w:t>
            </w:r>
            <w:r>
              <w:rPr>
                <w:rFonts w:hint="eastAsia" w:ascii="宋体" w:hAnsi="宋体" w:eastAsia="宋体" w:cs="宋体"/>
                <w:color w:val="000000"/>
                <w:szCs w:val="21"/>
                <w:lang w:val="en-US" w:eastAsia="zh-CN" w:bidi="ar"/>
              </w:rPr>
              <w:t xml:space="preserve">0</w:t>
            </w:r>
            <w:r>
              <w:rPr>
                <w:rFonts w:hint="eastAsia" w:ascii="宋体" w:hAnsi="宋体" w:eastAsia="宋体" w:cs="宋体"/>
                <w:color w:val="000000"/>
                <w:szCs w:val="21"/>
                <w:lang w:bidi="ar"/>
              </w:rPr>
              <w:t xml:space="preserve">个，断层解剖学微课数量不少于3</w:t>
            </w:r>
            <w:r>
              <w:rPr>
                <w:rFonts w:hint="eastAsia" w:ascii="宋体" w:hAnsi="宋体" w:eastAsia="宋体" w:cs="宋体"/>
                <w:color w:val="000000"/>
                <w:szCs w:val="21"/>
                <w:lang w:val="en-US" w:eastAsia="zh-CN" w:bidi="ar"/>
              </w:rPr>
              <w:t xml:space="preserve">0</w:t>
            </w:r>
            <w:r>
              <w:rPr>
                <w:rFonts w:hint="eastAsia" w:ascii="宋体" w:hAnsi="宋体" w:eastAsia="宋体" w:cs="宋体"/>
                <w:color w:val="000000"/>
                <w:szCs w:val="21"/>
                <w:lang w:bidi="ar"/>
              </w:rPr>
              <w:t xml:space="preserve">个。</w:t>
            </w:r>
            <w:r>
              <w:rPr>
                <w:rFonts w:hint="eastAsia" w:ascii="宋体" w:hAnsi="宋体" w:eastAsia="宋体" w:cs="宋体"/>
                <w:color w:val="000000"/>
                <w:szCs w:val="21"/>
                <w:lang w:bidi="ar"/>
              </w:rPr>
            </w:r>
            <w:r/>
          </w:p>
          <w:p>
            <w:pPr>
              <w:pStyle w:val="757"/>
              <w:numPr>
                <w:ilvl w:val="0"/>
                <w:numId w:val="0"/>
              </w:numPr>
              <w:rPr>
                <w:rFonts w:hint="eastAsia" w:ascii="宋体" w:hAnsi="宋体" w:eastAsia="宋体" w:cs="宋体"/>
                <w:color w:val="000000"/>
                <w:szCs w:val="21"/>
                <w:lang w:eastAsia="zh-CN" w:bidi="ar"/>
              </w:rPr>
            </w:pP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）头戴式设备</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①屏幕：2个</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3.4英寸屏幕。分辨率：单眼分辨率</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1440 x 1700（双眼分辨率</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2880 x 1700）。刷新：</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90 Hz。视场角：最大支持110 度。</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②</w:t>
            </w:r>
            <w:r>
              <w:rPr>
                <w:rFonts w:hint="eastAsia" w:ascii="宋体" w:hAnsi="宋体" w:eastAsia="宋体" w:cs="宋体"/>
                <w:color w:val="000000"/>
                <w:szCs w:val="21"/>
                <w:lang w:bidi="ar"/>
              </w:rPr>
              <w:t xml:space="preserve">音频：立体声耳机。输入：集成麦克风，头戴式设备按钮。连接口：USB-C 3.0，DP 1.2，与面板的专用连接。传感器：G-sensor校正、陀螺仪、双眼舒适度设置(IPD)。</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4</w:t>
            </w:r>
            <w:r>
              <w:rPr>
                <w:rFonts w:hint="eastAsia" w:ascii="宋体" w:hAnsi="宋体" w:eastAsia="宋体" w:cs="宋体"/>
                <w:color w:val="000000"/>
                <w:szCs w:val="21"/>
                <w:lang w:bidi="ar"/>
              </w:rPr>
              <w:t xml:space="preserve">）操控手柄</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r>
            <w:r/>
          </w:p>
          <w:p>
            <w:pPr>
              <w:pStyle w:val="757"/>
              <w:numPr>
                <w:ilvl w:val="0"/>
                <w:numId w:val="0"/>
              </w:numPr>
              <w:ind w:left="0" w:firstLine="0"/>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bidi="ar"/>
              </w:rPr>
              <w:t xml:space="preserve">传感器：陀螺仪和G-sensor校正、传感器、触摸传感器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输入：系统按钮、2个应用程序按钮、扳机、缓冲按钮、摇杆、抓握按钮。</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）追踪区域要求</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站姿/坐姿：无最小空间限制</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空间定位追踪：最小支持2米 x 1.5米的空间定位追踪范围。</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6</w:t>
            </w:r>
            <w:r>
              <w:rPr>
                <w:rFonts w:hint="eastAsia" w:ascii="宋体" w:hAnsi="宋体" w:eastAsia="宋体" w:cs="宋体"/>
                <w:color w:val="000000"/>
                <w:szCs w:val="21"/>
                <w:lang w:bidi="ar"/>
              </w:rPr>
              <w:t xml:space="preserve">）电脑主机配置：</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CPU I7、</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16G DDR4内存、</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240固态硬盘、显存容量：</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6G。</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7</w:t>
            </w:r>
            <w:r>
              <w:rPr>
                <w:rFonts w:hint="eastAsia" w:ascii="宋体" w:hAnsi="宋体" w:eastAsia="宋体" w:cs="宋体"/>
                <w:color w:val="000000"/>
                <w:szCs w:val="21"/>
                <w:lang w:bidi="ar"/>
              </w:rPr>
              <w:t xml:space="preserve">）显示屏配置：超高清LED液晶显示屏、屏幕尺寸</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55寸、分辨率</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4K、运行内存</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4G、系统Android。</w:t>
            </w: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r>
      <w:tr>
        <w:trPr>
          <w:trHeight w:val="100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57"/>
              <w:rPr>
                <w:rFonts w:hint="eastAsia" w:ascii="宋体" w:hAnsi="宋体" w:eastAsia="宋体" w:cs="宋体"/>
                <w:color w:val="000000"/>
                <w:szCs w:val="21"/>
              </w:rPr>
            </w:pPr>
            <w:r>
              <w:rPr>
                <w:rFonts w:hint="eastAsia" w:ascii="宋体" w:hAnsi="宋体" w:eastAsia="宋体" w:cs="宋体"/>
                <w:color w:val="000000"/>
                <w:szCs w:val="21"/>
                <w:lang w:bidi="ar"/>
              </w:rPr>
              <w:t xml:space="preserve">九大系统互动学习装置</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pStyle w:val="757"/>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3D人体模型基于真实数据进行三维重建，模型精度达到4K级别；严格遵循教材目录结构，支持多层次逐层剥离，实现流畅的放大、缩小及360度任意旋转观察。系统内容至少需包含九大系统的大体结构和细微结构的内容整合。</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bidi="ar"/>
              </w:rPr>
              <w:t xml:space="preserve">）系统人体解剖学模块依据规划教材教学大纲，利用真实人体断层数据构建人体的中枢、周围结构的三维模型的形式展示，可按层次逐层剥离，能够放大、缩小，并以任意角度旋转观察；具备单独显示、手动分离、恢复、透明等功能；所有结构均配有专业文字说明及关键节点标注。</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）人体解剖学模块内容包含运动系统、消化系统、呼吸系统、泌尿系统、生殖系统、</w:t>
            </w:r>
            <w:r>
              <w:rPr>
                <w:rFonts w:hint="eastAsia" w:ascii="宋体" w:hAnsi="宋体" w:eastAsia="宋体" w:cs="宋体"/>
                <w:color w:val="000000"/>
                <w:szCs w:val="21"/>
                <w:lang w:val="en-US" w:eastAsia="zh-CN" w:bidi="ar"/>
              </w:rPr>
              <w:t xml:space="preserve">心血管</w:t>
            </w:r>
            <w:r>
              <w:rPr>
                <w:rFonts w:hint="eastAsia" w:ascii="宋体" w:hAnsi="宋体" w:eastAsia="宋体" w:cs="宋体"/>
                <w:color w:val="000000"/>
                <w:szCs w:val="21"/>
                <w:lang w:bidi="ar"/>
              </w:rPr>
              <w:t xml:space="preserve">系统、感觉器、内分泌系统、神经系统，九大系统的三维模型。</w:t>
            </w:r>
            <w:r>
              <w:rPr>
                <w:rFonts w:hint="eastAsia" w:ascii="宋体" w:hAnsi="宋体" w:eastAsia="宋体" w:cs="宋体"/>
                <w:color w:val="000000"/>
                <w:szCs w:val="21"/>
                <w:lang w:bidi="ar"/>
              </w:rPr>
            </w:r>
            <w:r/>
          </w:p>
          <w:p>
            <w:pPr>
              <w:pStyle w:val="757"/>
              <w:numPr>
                <w:ilvl w:val="0"/>
                <w:numId w:val="13"/>
              </w:numP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灵活控制3D模型，可以任意角度放大缩小察看，随时显示、隐藏、透明处理人体结构的任意一部分。支持解剖结构名称搜索查询及系统菜单结构列表直接选择，解剖结构独立显示。</w:t>
            </w:r>
            <w:r>
              <w:rPr>
                <w:rFonts w:hint="eastAsia" w:ascii="宋体" w:hAnsi="宋体" w:eastAsia="宋体" w:cs="宋体"/>
                <w:color w:val="000000"/>
                <w:szCs w:val="21"/>
                <w:lang w:bidi="ar"/>
              </w:rPr>
            </w:r>
            <w:r/>
          </w:p>
          <w:p>
            <w:pPr>
              <w:pStyle w:val="757"/>
              <w:numPr>
                <w:ilvl w:val="0"/>
                <w:numId w:val="13"/>
              </w:numPr>
              <w:rPr>
                <w:rFonts w:hint="eastAsia" w:ascii="宋体" w:hAnsi="宋体" w:eastAsia="宋体" w:cs="宋体"/>
                <w:color w:val="000000"/>
                <w:szCs w:val="21"/>
              </w:rPr>
            </w:pPr>
            <w:r>
              <w:rPr>
                <w:rFonts w:hint="eastAsia" w:ascii="宋体" w:hAnsi="宋体" w:eastAsia="宋体" w:cs="宋体"/>
                <w:color w:val="000000"/>
                <w:szCs w:val="21"/>
                <w:lang w:bidi="ar"/>
              </w:rPr>
              <w:t xml:space="preserve">内置九大系统微课教学模块，每节微课参照教学大纲要求，视频基于真实标本实物高清拍摄，配专家教授同步配音讲解与字幕，关键节点文字标注。具有语音讲解功能。</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6</w:t>
            </w:r>
            <w:r>
              <w:rPr>
                <w:rFonts w:hint="eastAsia" w:ascii="宋体" w:hAnsi="宋体" w:eastAsia="宋体" w:cs="宋体"/>
                <w:color w:val="000000"/>
                <w:szCs w:val="21"/>
                <w:lang w:bidi="ar"/>
              </w:rPr>
              <w:t xml:space="preserve">）触控一体机配置</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不小于</w:t>
            </w:r>
            <w:r>
              <w:rPr>
                <w:rFonts w:hint="eastAsia" w:ascii="宋体" w:hAnsi="宋体" w:eastAsia="宋体" w:cs="宋体"/>
                <w:color w:val="000000"/>
                <w:szCs w:val="21"/>
                <w:lang w:bidi="ar"/>
              </w:rPr>
              <w:t xml:space="preserve">55寸，主频</w:t>
            </w:r>
            <w:r>
              <w:rPr>
                <w:rFonts w:hint="eastAsia" w:ascii="宋体" w:hAnsi="宋体" w:eastAsia="宋体" w:cs="宋体"/>
                <w:color w:val="000000"/>
                <w:szCs w:val="21"/>
                <w:lang w:val="en-US" w:eastAsia="zh-CN" w:bidi="ar"/>
              </w:rPr>
              <w:t xml:space="preserve">不小于</w:t>
            </w:r>
            <w:r>
              <w:rPr>
                <w:rFonts w:hint="eastAsia" w:ascii="宋体" w:hAnsi="宋体" w:eastAsia="宋体" w:cs="宋体"/>
                <w:color w:val="000000"/>
                <w:szCs w:val="21"/>
                <w:lang w:bidi="ar"/>
              </w:rPr>
              <w:t xml:space="preserve">2.9GHz，最高睿频</w:t>
            </w:r>
            <w:r>
              <w:rPr>
                <w:rFonts w:hint="eastAsia" w:ascii="宋体" w:hAnsi="宋体" w:eastAsia="宋体" w:cs="宋体"/>
                <w:color w:val="000000"/>
                <w:szCs w:val="21"/>
                <w:lang w:val="en-US" w:eastAsia="zh-CN" w:bidi="ar"/>
              </w:rPr>
              <w:t xml:space="preserve">不小于</w:t>
            </w:r>
            <w:r>
              <w:rPr>
                <w:rFonts w:hint="eastAsia" w:ascii="宋体" w:hAnsi="宋体" w:eastAsia="宋体" w:cs="宋体"/>
                <w:color w:val="000000"/>
                <w:szCs w:val="21"/>
                <w:lang w:bidi="ar"/>
              </w:rPr>
              <w:t xml:space="preserve">4.3GHz，三级缓存 </w:t>
            </w:r>
            <w:r>
              <w:rPr>
                <w:rFonts w:hint="eastAsia" w:ascii="宋体" w:hAnsi="宋体" w:eastAsia="宋体" w:cs="宋体"/>
                <w:color w:val="000000"/>
                <w:szCs w:val="21"/>
                <w:lang w:val="en-US" w:eastAsia="zh-CN" w:bidi="ar"/>
              </w:rPr>
              <w:t xml:space="preserve">不小于</w:t>
            </w:r>
            <w:r>
              <w:rPr>
                <w:rFonts w:hint="eastAsia" w:ascii="宋体" w:hAnsi="宋体" w:eastAsia="宋体" w:cs="宋体"/>
                <w:color w:val="000000"/>
                <w:szCs w:val="21"/>
                <w:lang w:bidi="ar"/>
              </w:rPr>
              <w:t xml:space="preserve">12MB，硬盘存储</w:t>
            </w:r>
            <w:r>
              <w:rPr>
                <w:rFonts w:hint="eastAsia" w:ascii="宋体" w:hAnsi="宋体" w:eastAsia="宋体" w:cs="宋体"/>
                <w:color w:val="000000"/>
                <w:szCs w:val="21"/>
                <w:lang w:val="en-US" w:eastAsia="zh-CN" w:bidi="ar"/>
              </w:rPr>
              <w:t xml:space="preserve">不小于</w:t>
            </w:r>
            <w:r>
              <w:rPr>
                <w:rFonts w:hint="eastAsia" w:ascii="宋体" w:hAnsi="宋体" w:eastAsia="宋体" w:cs="宋体"/>
                <w:color w:val="000000"/>
                <w:szCs w:val="21"/>
                <w:lang w:bidi="ar"/>
              </w:rPr>
              <w:t xml:space="preserve">512GB，内存</w:t>
            </w:r>
            <w:r>
              <w:rPr>
                <w:rFonts w:hint="eastAsia" w:ascii="宋体" w:hAnsi="宋体" w:eastAsia="宋体" w:cs="宋体"/>
                <w:color w:val="000000"/>
                <w:szCs w:val="21"/>
                <w:lang w:val="en-US" w:eastAsia="zh-CN" w:bidi="ar"/>
              </w:rPr>
              <w:t xml:space="preserve">不小于</w:t>
            </w:r>
            <w:r>
              <w:rPr>
                <w:rFonts w:hint="eastAsia" w:ascii="宋体" w:hAnsi="宋体" w:eastAsia="宋体" w:cs="宋体"/>
                <w:color w:val="000000"/>
                <w:szCs w:val="21"/>
                <w:lang w:bidi="ar"/>
              </w:rPr>
              <w:t xml:space="preserve">16GB，</w:t>
            </w:r>
            <w:r>
              <w:rPr>
                <w:rFonts w:hint="eastAsia" w:ascii="宋体" w:hAnsi="宋体" w:eastAsia="宋体" w:cs="宋体"/>
                <w:color w:val="000000"/>
                <w:szCs w:val="21"/>
                <w:lang w:val="en-US" w:eastAsia="zh-CN" w:bidi="ar"/>
              </w:rPr>
              <w:t xml:space="preserve">不小于</w:t>
            </w:r>
            <w:r>
              <w:rPr>
                <w:rFonts w:hint="eastAsia" w:ascii="宋体" w:hAnsi="宋体" w:eastAsia="宋体" w:cs="宋体"/>
                <w:color w:val="000000"/>
                <w:szCs w:val="21"/>
                <w:lang w:bidi="ar"/>
              </w:rPr>
              <w:t xml:space="preserve">4GB独立显卡。免驱动，即插即用，直接识别为HID设备；具有较强抗阳光，在阳光下可正常使用；快速的反应能力，可达</w:t>
            </w:r>
            <w:r>
              <w:rPr>
                <w:rFonts w:hint="eastAsia" w:ascii="宋体" w:hAnsi="宋体" w:eastAsia="宋体" w:cs="宋体"/>
                <w:color w:val="000000"/>
                <w:szCs w:val="21"/>
                <w:lang w:val="en-US" w:eastAsia="zh-CN" w:bidi="ar"/>
              </w:rPr>
              <w:t xml:space="preserve">不小于</w:t>
            </w:r>
            <w:r>
              <w:rPr>
                <w:rFonts w:hint="eastAsia" w:ascii="宋体" w:hAnsi="宋体" w:eastAsia="宋体" w:cs="宋体"/>
                <w:color w:val="000000"/>
                <w:szCs w:val="21"/>
                <w:lang w:bidi="ar"/>
              </w:rPr>
              <w:t xml:space="preserve">6ms。支持协议：WIN7协议、TUIO协议等标准协议；支持Win7、Win8、win10等系统。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8</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57"/>
              <w:rPr>
                <w:rFonts w:hint="eastAsia" w:ascii="宋体" w:hAnsi="宋体" w:eastAsia="宋体" w:cs="宋体"/>
                <w:color w:val="000000"/>
                <w:szCs w:val="21"/>
              </w:rPr>
            </w:pPr>
            <w:r>
              <w:rPr>
                <w:rFonts w:hint="eastAsia" w:ascii="宋体" w:hAnsi="宋体" w:eastAsia="宋体" w:cs="宋体"/>
                <w:color w:val="000000"/>
                <w:szCs w:val="21"/>
                <w:lang w:bidi="ar"/>
              </w:rPr>
              <w:t xml:space="preserve">人体解剖学裸眼3D教学系统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pStyle w:val="757"/>
              <w:rPr>
                <w:rFonts w:hint="eastAsia" w:ascii="宋体" w:hAnsi="宋体" w:eastAsia="宋体" w:cs="宋体"/>
                <w:color w:val="000000"/>
                <w:szCs w:val="21"/>
              </w:rPr>
            </w:pPr>
            <w:r>
              <w:rPr>
                <w:rFonts w:hint="eastAsia" w:ascii="宋体" w:hAnsi="宋体" w:eastAsia="宋体" w:cs="宋体"/>
                <w:color w:val="000000"/>
                <w:szCs w:val="21"/>
                <w:lang w:bidi="ar"/>
              </w:rPr>
              <w:t xml:space="preserve">（1）系统包括不少于4000个解剖结构，所有结构附带中英文名称及中英文发音，支持任意结构单独显示、隐藏、变淡展示；具备多选、单选及一键重置功能，只显示想要看到的结构，支持自由拼接组合，实现逐层解剖，完整再现人体解剖全过程。</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基于真实人体数据高精度重建，严格按照人体九大系统（运动系统、消化系统、呼吸系统、泌尿系统、生殖系统、脉管系统、感觉器、内分泌系统、神经系统）进行分层展示，确保解剖层次清晰、结构准确无误。系统支持多种操作模式，包括鼠标、键盘和交互笔自由操作。支持VR和3D两种模式的一键切换功能，可一键切换VR资源展示，在VR模式下可直接调用VR资源进行沉浸式交互操作，将抽象解剖知识具体化、直观化。</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）支持出屏效果展示，通过裸眼3D交互设备及操作工具可以将虚拟的人体3D模型和全息图像从屏幕中提取出来，支持与真实标本或模型进行虚实比对观察。</w:t>
            </w:r>
            <w:r>
              <w:rPr>
                <w:rFonts w:hint="eastAsia" w:ascii="宋体" w:hAnsi="宋体" w:eastAsia="宋体" w:cs="宋体"/>
                <w:b/>
                <w:bCs/>
                <w:color w:val="000000"/>
                <w:szCs w:val="21"/>
                <w:lang w:bidi="ar"/>
              </w:rPr>
              <w:t xml:space="preserve">(提供符合本项要求的所投产品</w:t>
            </w:r>
            <w:r>
              <w:rPr>
                <w:rFonts w:hint="eastAsia" w:ascii="宋体" w:hAnsi="宋体" w:eastAsia="宋体" w:cs="宋体"/>
                <w:b/>
                <w:bCs/>
                <w:color w:val="000000"/>
                <w:szCs w:val="21"/>
                <w:lang w:val="en-US" w:eastAsia="zh-CN" w:bidi="ar"/>
              </w:rPr>
              <w:t xml:space="preserve">界面实拍照片</w:t>
            </w:r>
            <w:r>
              <w:rPr>
                <w:rFonts w:hint="eastAsia" w:ascii="宋体" w:hAnsi="宋体" w:eastAsia="宋体" w:cs="宋体"/>
                <w:b/>
                <w:bCs/>
                <w:color w:val="000000"/>
                <w:szCs w:val="21"/>
                <w:lang w:bidi="ar"/>
              </w:rPr>
              <w:t xml:space="preserve">或第三方检测机构出具的检测报告等技术证明材料加盖电子公章）</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4</w:t>
            </w:r>
            <w:r>
              <w:rPr>
                <w:rFonts w:hint="eastAsia" w:ascii="宋体" w:hAnsi="宋体" w:eastAsia="宋体" w:cs="宋体"/>
                <w:color w:val="000000"/>
                <w:szCs w:val="21"/>
                <w:lang w:bidi="ar"/>
              </w:rPr>
              <w:t xml:space="preserve">）系统支持通过虚拟现实、增强现实的显示模式，立体、形象、直观地展示人体三维结构。支持通过专用工具进行交互操作，全方位观察人体结构，获得沉浸式3D体验。其他观察者可通过裸眼观察VR成像场景，实现虚拟场景与现实环境的融合（虚实一体化），便于多人协同教学与讨论。</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）裸眼3D显示终端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①不低于54.5寸液晶面板显示。屏幕分辨率：≥3840*2160。动态对比度：≥4000:1。屏幕亮度：≥500cd/㎡。可视角度不低于178°，支持多人多角度同时观看。</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②</w:t>
            </w:r>
            <w:r>
              <w:rPr>
                <w:rFonts w:hint="eastAsia" w:ascii="宋体" w:hAnsi="宋体" w:eastAsia="宋体" w:cs="宋体"/>
                <w:color w:val="000000"/>
                <w:szCs w:val="21"/>
                <w:lang w:bidi="ar"/>
              </w:rPr>
              <w:t xml:space="preserve">3D显示方式：裸眼3D显示，无需任何辅助设备。</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③</w:t>
            </w:r>
            <w:r>
              <w:rPr>
                <w:rFonts w:hint="eastAsia" w:ascii="宋体" w:hAnsi="宋体" w:eastAsia="宋体" w:cs="宋体"/>
                <w:color w:val="000000"/>
                <w:szCs w:val="21"/>
                <w:lang w:bidi="ar"/>
              </w:rPr>
              <w:t xml:space="preserve">裸眼3D分像：亚微米级精密光学调控光栅；光栅贴合方式：亚微米级高精度光学全贴合。</w:t>
            </w:r>
            <w:r>
              <w:rPr>
                <w:rFonts w:hint="eastAsia" w:ascii="宋体" w:hAnsi="宋体" w:eastAsia="宋体" w:cs="宋体"/>
                <w:b/>
                <w:bCs/>
                <w:color w:val="000000"/>
                <w:szCs w:val="21"/>
                <w:lang w:bidi="ar"/>
              </w:rPr>
              <w:t xml:space="preserve">（提供符合本项要求的所投产品界面截图或第三方检测机构出具的检测报告等技术证明材料加盖电子公章）</w:t>
            </w:r>
            <w:r>
              <w:rPr>
                <w:rFonts w:hint="eastAsia" w:ascii="宋体" w:hAnsi="宋体" w:eastAsia="宋体" w:cs="宋体"/>
                <w:b/>
                <w:bCs/>
                <w:color w:val="000000"/>
                <w:szCs w:val="21"/>
                <w:lang w:bidi="ar"/>
              </w:rPr>
              <w:br w:type="textWrapping" w:clear="all"/>
            </w:r>
            <w:r>
              <w:rPr>
                <w:rFonts w:hint="eastAsia" w:ascii="宋体" w:hAnsi="宋体" w:eastAsia="宋体" w:cs="宋体"/>
                <w:color w:val="000000"/>
                <w:szCs w:val="21"/>
                <w:lang w:val="en-US" w:eastAsia="zh-CN" w:bidi="ar"/>
              </w:rPr>
              <w:t xml:space="preserve">④</w:t>
            </w:r>
            <w:r>
              <w:rPr>
                <w:rFonts w:hint="eastAsia" w:ascii="宋体" w:hAnsi="宋体" w:eastAsia="宋体" w:cs="宋体"/>
                <w:color w:val="000000"/>
                <w:szCs w:val="21"/>
                <w:lang w:bidi="ar"/>
              </w:rPr>
              <w:t xml:space="preserve">采用内置可编程逻辑阵列立体视像处理器。裸眼3D技术：超多视点裸眼3D显示，视点数不少于54个。3D景深与效果：支持智能3D效果控制。</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⑤</w:t>
            </w:r>
            <w:r>
              <w:rPr>
                <w:rFonts w:hint="eastAsia" w:ascii="宋体" w:hAnsi="宋体" w:eastAsia="宋体" w:cs="宋体"/>
                <w:color w:val="000000"/>
                <w:szCs w:val="21"/>
                <w:lang w:bidi="ar"/>
              </w:rPr>
              <w:t xml:space="preserve">视频格式:支持不低于4K@60Hz的2D、左右3D、九宫格3D视频。2D/3D切换:支持2D、左右3D、九宫格3D视频自动识别播放和遥控器控制切换播放。2D转3D功能：支持通用2D视频自动转3D播放。</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⑥</w:t>
            </w:r>
            <w:r>
              <w:rPr>
                <w:rFonts w:hint="eastAsia" w:ascii="宋体" w:hAnsi="宋体" w:eastAsia="宋体" w:cs="宋体"/>
                <w:color w:val="000000"/>
                <w:szCs w:val="21"/>
                <w:lang w:bidi="ar"/>
              </w:rPr>
              <w:t xml:space="preserve">支持裸眼3D直播。画质水平：3D画质效果。</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⑦</w:t>
            </w:r>
            <w:r>
              <w:rPr>
                <w:rFonts w:hint="eastAsia" w:ascii="宋体" w:hAnsi="宋体" w:eastAsia="宋体" w:cs="宋体"/>
                <w:color w:val="000000"/>
                <w:szCs w:val="21"/>
                <w:lang w:bidi="ar"/>
              </w:rPr>
              <w:t xml:space="preserve">智能视差调整：双屏联动时支持大小屏实时智能视差调节。</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⑧</w:t>
            </w:r>
            <w:r>
              <w:rPr>
                <w:rFonts w:hint="eastAsia" w:ascii="宋体" w:hAnsi="宋体" w:eastAsia="宋体" w:cs="宋体"/>
                <w:color w:val="000000"/>
                <w:szCs w:val="21"/>
                <w:lang w:bidi="ar"/>
              </w:rPr>
              <w:t xml:space="preserve">双屏联动功能：支持“单主机双输出”模式实现与交互式裸眼3D/XR虚实交互智能终端联动显示。支持3D模式调节，包含2D，左右3D，MV3D，2D To 3D。</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⑨</w:t>
            </w:r>
            <w:r>
              <w:rPr>
                <w:rFonts w:hint="eastAsia" w:ascii="宋体" w:hAnsi="宋体" w:eastAsia="宋体" w:cs="宋体"/>
                <w:color w:val="000000"/>
                <w:szCs w:val="21"/>
                <w:lang w:bidi="ar"/>
              </w:rPr>
              <w:t xml:space="preserve">支持图像调节，包括模式，亮度，对比度，色度，色调，清晰度。</w:t>
            </w:r>
            <w:r>
              <w:rPr>
                <w:rFonts w:hint="eastAsia" w:ascii="宋体" w:hAnsi="宋体" w:eastAsia="宋体" w:cs="宋体"/>
                <w:b/>
                <w:bCs/>
                <w:color w:val="000000"/>
                <w:szCs w:val="21"/>
                <w:lang w:bidi="ar"/>
              </w:rPr>
              <w:t xml:space="preserve">（提供符合本项要求的所投产品界面截图或第三方检测机构出具的检测报告等技术证明材料加盖电子公章）</w:t>
            </w:r>
            <w:r>
              <w:rPr>
                <w:rFonts w:hint="eastAsia" w:ascii="宋体" w:hAnsi="宋体" w:eastAsia="宋体" w:cs="宋体"/>
                <w:b/>
                <w:bCs/>
                <w:color w:val="000000"/>
                <w:szCs w:val="21"/>
                <w:lang w:bidi="ar"/>
              </w:rPr>
              <w:br w:type="textWrapping" w:clear="all"/>
            </w:r>
            <w:r>
              <w:rPr>
                <w:rFonts w:hint="eastAsia" w:ascii="宋体" w:hAnsi="宋体" w:eastAsia="宋体" w:cs="宋体"/>
                <w:color w:val="000000"/>
                <w:szCs w:val="21"/>
                <w:lang w:val="en-US" w:eastAsia="zh-CN" w:bidi="ar"/>
              </w:rPr>
              <w:t xml:space="preserve">⑩</w:t>
            </w:r>
            <w:r>
              <w:rPr>
                <w:rFonts w:hint="eastAsia" w:ascii="宋体" w:hAnsi="宋体" w:eastAsia="宋体" w:cs="宋体"/>
                <w:color w:val="000000"/>
                <w:szCs w:val="21"/>
                <w:lang w:bidi="ar"/>
              </w:rPr>
              <w:t xml:space="preserve">裸眼3D播放器系统支持播放列表管理，支持播放、暂停、上一个、下一个、音量控制等常见操作。3D效果：逼真3D效果，画质无串扰，无重影。多种输入源扩展：支持内容导入机内播放，还能外接 PC、U 盘、3D 相机、网络机顶盒等多种外部信号源播放。</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（9）裸眼3d交互终端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①屏幕显示尺寸不小于28英寸，4K超高清3D显示，分辨率不低于3840×2160，3D显示刷新率≥60hz。</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②3D分像器件：采用精密光学调控光栅；贴合方式：采用高精度全贴合。</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③3D观看范围：观看距离0.6～1.3米，水平角度≥42°。支持2D/3D自动切换：有人观看时自动裸眼3D显示，无人观看或超出眼球追踪范围时自动2D显示。</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④</w:t>
            </w:r>
            <w:r>
              <w:rPr>
                <w:rFonts w:hint="eastAsia" w:ascii="宋体" w:hAnsi="宋体" w:eastAsia="宋体" w:cs="宋体"/>
                <w:color w:val="000000"/>
                <w:szCs w:val="21"/>
                <w:lang w:bidi="ar"/>
              </w:rPr>
              <w:t xml:space="preserve">3D显示方式：裸眼3D显示，无需任何辅助设备。3D人眼跟踪方式：内置3D实感摄像头，实时获取彩图及深度图，实现精准双目跟踪。3D处理：专用人眼跟踪裸眼3D视频处理器，实时4K@60Hz处理，支持4K@60Hz视频输入和显示，显示延时≤1/60秒。同步裸眼3D显示：支持与超多视点裸眼3D媒体终端实现同步裸眼3D显示。</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⑤</w:t>
            </w:r>
            <w:r>
              <w:rPr>
                <w:rFonts w:hint="eastAsia" w:ascii="宋体" w:hAnsi="宋体" w:eastAsia="宋体" w:cs="宋体"/>
                <w:color w:val="000000"/>
                <w:szCs w:val="21"/>
                <w:lang w:bidi="ar"/>
              </w:rPr>
              <w:t xml:space="preserve">智能观看引导功能：具备AI距离、角度提示功能，并包含至少左右、上下、前后六种站位提示功能，实时引导观看者正确3D观看。</w:t>
            </w:r>
            <w:r>
              <w:rPr>
                <w:rFonts w:hint="eastAsia" w:ascii="宋体" w:hAnsi="宋体" w:eastAsia="宋体" w:cs="宋体"/>
                <w:b/>
                <w:bCs/>
                <w:color w:val="000000"/>
                <w:szCs w:val="21"/>
                <w:lang w:bidi="ar"/>
              </w:rPr>
              <w:t xml:space="preserve">（提供符合本项要求的所投产品界面截图或第三方检测机构出具的检测报告等技术证明材料加盖电子公章）</w:t>
            </w:r>
            <w:r>
              <w:rPr>
                <w:rFonts w:hint="eastAsia" w:ascii="宋体" w:hAnsi="宋体" w:eastAsia="宋体" w:cs="宋体"/>
                <w:b/>
                <w:bCs/>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⑥</w:t>
            </w:r>
            <w:r>
              <w:rPr>
                <w:rFonts w:hint="eastAsia" w:ascii="宋体" w:hAnsi="宋体" w:eastAsia="宋体" w:cs="宋体"/>
                <w:color w:val="000000"/>
                <w:szCs w:val="21"/>
                <w:lang w:bidi="ar"/>
              </w:rPr>
              <w:t xml:space="preserve">3D图像驱动软件：支持键盘快捷方式实现模式切换、景深增大、景深减小、景深复位、跟踪位置设置、交换左右视图。</w:t>
            </w:r>
            <w:r>
              <w:rPr>
                <w:rFonts w:hint="eastAsia" w:ascii="宋体" w:hAnsi="宋体" w:eastAsia="宋体" w:cs="宋体"/>
                <w:b/>
                <w:bCs/>
                <w:color w:val="000000"/>
                <w:szCs w:val="21"/>
                <w:lang w:bidi="ar"/>
              </w:rPr>
              <w:t xml:space="preserve">（提供符合本项要求的所投产品界面截图或第三方检测机构出具的检测报告等技术证明材料加盖电子公章）</w:t>
            </w:r>
            <w:r>
              <w:rPr>
                <w:rFonts w:hint="eastAsia" w:ascii="宋体" w:hAnsi="宋体" w:eastAsia="宋体" w:cs="宋体"/>
                <w:b/>
                <w:bCs/>
                <w:color w:val="000000"/>
                <w:szCs w:val="21"/>
                <w:lang w:bidi="ar"/>
              </w:rPr>
              <w:br w:type="textWrapping" w:clear="all"/>
            </w:r>
            <w:r>
              <w:rPr>
                <w:rFonts w:hint="eastAsia" w:ascii="宋体" w:hAnsi="宋体" w:eastAsia="宋体" w:cs="宋体"/>
                <w:color w:val="000000"/>
                <w:szCs w:val="21"/>
                <w:lang w:val="en-US" w:eastAsia="zh-CN" w:bidi="ar"/>
              </w:rPr>
              <w:t xml:space="preserve">⑦</w:t>
            </w:r>
            <w:r>
              <w:rPr>
                <w:rFonts w:hint="eastAsia" w:ascii="宋体" w:hAnsi="宋体" w:eastAsia="宋体" w:cs="宋体"/>
                <w:color w:val="000000"/>
                <w:szCs w:val="21"/>
                <w:lang w:bidi="ar"/>
              </w:rPr>
              <w:t xml:space="preserve">立体交互笔空间自由度：6自由度；空间精度：±2mm，立体交互笔使用范围：宽度1000-1250mm，高度630-1800mm，深度250-1350mm。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⑧支持多种交互方式：支持鼠标键盘、手柄、红外光笔等多种交互方式。支持观察角度渲染技术，能够实时跟踪用户所处的观察角度，并渲染对应角度看到的画面内容</w:t>
            </w:r>
            <w:r>
              <w:rPr>
                <w:rFonts w:hint="eastAsia" w:ascii="宋体" w:hAnsi="宋体" w:eastAsia="宋体" w:cs="宋体"/>
                <w:color w:val="000000"/>
                <w:szCs w:val="21"/>
                <w:u w:val="none"/>
                <w:lang w:val="en-US" w:eastAsia="zh-CN" w:bidi="ar"/>
              </w:rPr>
              <w:t xml:space="preserve">。</w:t>
            </w:r>
            <w:r>
              <w:rPr>
                <w:rFonts w:hint="eastAsia" w:ascii="宋体" w:hAnsi="宋体" w:eastAsia="宋体" w:cs="Times New Roman"/>
                <w:strike w:val="0"/>
                <w:color w:val="000000"/>
                <w:sz w:val="21"/>
                <w:szCs w:val="22"/>
                <w:u w:val="none"/>
                <w:lang w:val="en-US" w:eastAsia="zh-CN" w:bidi="ar-SA"/>
              </w:rPr>
              <w:t xml:space="preserve">同时</w:t>
            </w:r>
            <w:r>
              <w:rPr>
                <w:rFonts w:hint="eastAsia" w:ascii="宋体" w:hAnsi="宋体" w:eastAsia="宋体" w:cs="宋体"/>
                <w:color w:val="000000"/>
                <w:szCs w:val="21"/>
                <w:u w:val="none"/>
                <w:lang w:val="en-US" w:eastAsia="zh-CN" w:bidi="ar"/>
              </w:rPr>
              <w:t xml:space="preserve">支持</w:t>
            </w:r>
            <w:r>
              <w:rPr>
                <w:rFonts w:hint="eastAsia" w:ascii="宋体" w:hAnsi="宋体" w:eastAsia="宋体" w:cs="宋体"/>
                <w:color w:val="000000"/>
                <w:szCs w:val="21"/>
                <w:lang w:val="en-US" w:eastAsia="zh-CN" w:bidi="ar"/>
              </w:rPr>
              <w:t xml:space="preserve">二次开发3D软件，提供Unity3d开发平台的SDK。</w:t>
            </w:r>
            <w:r>
              <w:rPr>
                <w:rFonts w:hint="eastAsia" w:ascii="宋体" w:hAnsi="宋体" w:eastAsia="宋体" w:cs="宋体"/>
                <w:color w:val="000000"/>
                <w:szCs w:val="21"/>
                <w:lang w:val="en-US" w:eastAsia="zh-CN"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⑨</w:t>
            </w:r>
            <w:r>
              <w:rPr>
                <w:rFonts w:hint="eastAsia" w:ascii="宋体" w:hAnsi="宋体" w:eastAsia="宋体" w:cs="宋体"/>
                <w:color w:val="000000"/>
                <w:szCs w:val="21"/>
                <w:lang w:bidi="ar"/>
              </w:rPr>
              <w:t xml:space="preserve">3D驱动自检测功能：具有3D相机，3D配置文件和产品芯片编号自检测功能并实时显示结果功能。</w:t>
            </w:r>
            <w:r>
              <w:rPr>
                <w:rFonts w:hint="eastAsia" w:ascii="宋体" w:hAnsi="宋体" w:eastAsia="宋体" w:cs="宋体"/>
                <w:b/>
                <w:bCs/>
                <w:color w:val="000000"/>
                <w:szCs w:val="21"/>
                <w:lang w:bidi="ar"/>
              </w:rPr>
              <w:t xml:space="preserve">（提供符合本项要求的所投产品界面截图或第三方检测机构出具的检测报告等技术证明材料加盖电子公章）</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⑩</w:t>
            </w:r>
            <w:r>
              <w:rPr>
                <w:rFonts w:hint="eastAsia" w:ascii="宋体" w:hAnsi="宋体" w:eastAsia="宋体" w:cs="宋体"/>
                <w:color w:val="000000"/>
                <w:szCs w:val="21"/>
                <w:lang w:bidi="ar"/>
              </w:rPr>
              <w:t xml:space="preserve">高性能工作站：CPU≥6核心12线程、内存≥16GB、固态硬盘≥256GB、独立显卡≥6GB，无线键盘鼠标一套。</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57"/>
              <w:rPr>
                <w:rFonts w:hint="eastAsia" w:ascii="宋体" w:hAnsi="宋体" w:eastAsia="宋体" w:cs="宋体"/>
                <w:color w:val="000000"/>
                <w:szCs w:val="21"/>
              </w:rPr>
            </w:pPr>
            <w:r>
              <w:rPr>
                <w:rFonts w:hint="eastAsia" w:ascii="宋体" w:hAnsi="宋体" w:eastAsia="宋体" w:cs="宋体"/>
                <w:color w:val="000000"/>
                <w:szCs w:val="21"/>
                <w:lang w:bidi="ar"/>
              </w:rPr>
              <w:t xml:space="preserve">数字虚拟解剖操作台</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pStyle w:val="757"/>
              <w:numPr>
                <w:ilvl w:val="0"/>
                <w:numId w:val="14"/>
              </w:numP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系统概况</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①</w:t>
            </w:r>
            <w:r>
              <w:rPr>
                <w:rFonts w:hint="eastAsia" w:ascii="宋体" w:hAnsi="宋体" w:eastAsia="宋体" w:cs="宋体"/>
                <w:color w:val="000000"/>
                <w:szCs w:val="21"/>
                <w:lang w:bidi="ar"/>
              </w:rPr>
              <w:t xml:space="preserve">该系统用于虚拟解剖教学，即在重建的数字标本上进行解剖操作，通过虚拟数字人体代替真实标本，适用于</w:t>
            </w:r>
            <w:r>
              <w:rPr>
                <w:rFonts w:hint="eastAsia" w:ascii="宋体" w:hAnsi="宋体" w:eastAsia="宋体" w:cs="宋体"/>
                <w:color w:val="000000"/>
                <w:szCs w:val="21"/>
                <w:highlight w:val="none"/>
                <w:lang w:bidi="ar"/>
              </w:rPr>
              <w:t xml:space="preserve">系统</w:t>
            </w:r>
            <w:r>
              <w:rPr>
                <w:rFonts w:hint="eastAsia" w:ascii="宋体" w:hAnsi="宋体" w:eastAsia="宋体" w:cs="宋体"/>
                <w:color w:val="000000"/>
                <w:szCs w:val="21"/>
                <w:lang w:bidi="ar"/>
              </w:rPr>
              <w:t xml:space="preserve">解剖学、局部解剖学、断层解剖学、临床解剖</w:t>
            </w:r>
            <w:r>
              <w:rPr>
                <w:rFonts w:hint="eastAsia" w:ascii="宋体" w:hAnsi="宋体" w:eastAsia="宋体" w:cs="宋体"/>
                <w:color w:val="000000"/>
                <w:szCs w:val="21"/>
                <w:lang w:val="en-US" w:eastAsia="zh-CN" w:bidi="ar"/>
              </w:rPr>
              <w:t xml:space="preserve">学</w:t>
            </w:r>
            <w:r>
              <w:rPr>
                <w:rFonts w:hint="eastAsia" w:ascii="宋体" w:hAnsi="宋体" w:eastAsia="宋体" w:cs="宋体"/>
                <w:color w:val="000000"/>
                <w:szCs w:val="21"/>
                <w:lang w:bidi="ar"/>
              </w:rPr>
              <w:t xml:space="preserve">教学学习。</w:t>
            </w:r>
            <w:r>
              <w:rPr>
                <w:rFonts w:hint="eastAsia" w:ascii="宋体" w:hAnsi="宋体" w:eastAsia="宋体" w:cs="宋体"/>
                <w:color w:val="000000"/>
                <w:szCs w:val="21"/>
                <w:lang w:bidi="ar"/>
              </w:rPr>
            </w:r>
            <w:r/>
          </w:p>
          <w:p>
            <w:pPr>
              <w:pStyle w:val="757"/>
              <w:numPr>
                <w:ilvl w:val="0"/>
                <w:numId w:val="0"/>
              </w:numPr>
              <w:rPr>
                <w:rFonts w:hint="eastAsia"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②</w:t>
            </w:r>
            <w:r>
              <w:rPr>
                <w:rFonts w:hint="eastAsia" w:ascii="宋体" w:hAnsi="宋体" w:eastAsia="宋体" w:cs="宋体"/>
                <w:color w:val="000000"/>
                <w:szCs w:val="21"/>
                <w:lang w:bidi="ar"/>
              </w:rPr>
              <w:t xml:space="preserve">该系统包含人体解剖学模块（高清数据）、切片库模块、临床病例模块。</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w:t>
            </w:r>
            <w:r>
              <w:rPr>
                <w:rFonts w:hint="eastAsia" w:ascii="宋体" w:hAnsi="宋体" w:eastAsia="宋体" w:cs="宋体"/>
                <w:color w:val="000000"/>
                <w:szCs w:val="21"/>
                <w:highlight w:val="none"/>
                <w:lang w:bidi="ar"/>
              </w:rPr>
              <w:t xml:space="preserve">）人体</w:t>
            </w:r>
            <w:r>
              <w:rPr>
                <w:rFonts w:hint="eastAsia" w:ascii="宋体" w:hAnsi="宋体" w:eastAsia="宋体" w:cs="宋体"/>
                <w:color w:val="000000"/>
                <w:szCs w:val="21"/>
                <w:lang w:bidi="ar"/>
              </w:rPr>
              <w:t xml:space="preserve">解剖学模块（高清数据）</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①该系统内数字标本由真实人体断层数据三维重建，男性数据横断层总层数不少于17000+、女性数据横断层总层数不少于16000+。三维重建精度为不大于0.1mm，即三个维度为不大于0.1mm*0.1mm*0.1mm的重建精度，以确保重建解剖结构的清晰度和精准性。</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▲②三维人体解剖结构为实体结构，可进行任意角度剖切，获取任意角度断面，点击该断面任意解剖结构即可显示该结构的名称、轮廓，选中结构还可进行三维显示与剖切断面对比观察。</w:t>
            </w:r>
            <w:r>
              <w:rPr>
                <w:rFonts w:hint="eastAsia" w:ascii="宋体" w:hAnsi="宋体" w:eastAsia="宋体" w:cs="宋体"/>
                <w:b/>
                <w:bCs/>
                <w:color w:val="000000"/>
                <w:szCs w:val="21"/>
                <w:lang w:bidi="ar"/>
              </w:rPr>
              <w:t xml:space="preserve">（提供符合本项要求的所投产品界面截图或第三方检测机构出具的检测报告等技术证明材料加盖电子公章）</w:t>
            </w:r>
            <w:r>
              <w:rPr>
                <w:rFonts w:hint="eastAsia" w:ascii="宋体" w:hAnsi="宋体" w:eastAsia="宋体" w:cs="宋体"/>
                <w:b/>
                <w:bCs/>
                <w:color w:val="000000"/>
                <w:szCs w:val="21"/>
                <w:lang w:bidi="ar"/>
              </w:rPr>
              <w:br w:type="textWrapping" w:clear="all"/>
            </w:r>
            <w:r>
              <w:rPr>
                <w:rFonts w:hint="eastAsia" w:ascii="宋体" w:hAnsi="宋体" w:eastAsia="宋体" w:cs="宋体"/>
                <w:color w:val="000000"/>
                <w:szCs w:val="21"/>
                <w:lang w:bidi="ar"/>
              </w:rPr>
              <w:t xml:space="preserve">③重建的三维人体与原始断层位置、形态、色彩需保持完全一致，不能是依据理论绘制的标准人体，所有解剖结构表面色彩不能是手工绘制的模式图，</w:t>
            </w:r>
            <w:r>
              <w:rPr>
                <w:rFonts w:hint="eastAsia" w:ascii="宋体" w:hAnsi="宋体" w:eastAsia="宋体" w:cs="宋体"/>
                <w:color w:val="000000"/>
                <w:szCs w:val="21"/>
                <w:lang w:eastAsia="zh-CN" w:bidi="ar"/>
              </w:rPr>
              <w:t xml:space="preserve">包含</w:t>
            </w:r>
            <w:r>
              <w:rPr>
                <w:rFonts w:hint="eastAsia" w:ascii="宋体" w:hAnsi="宋体" w:eastAsia="宋体" w:cs="宋体"/>
                <w:color w:val="000000"/>
                <w:szCs w:val="21"/>
                <w:lang w:bidi="ar"/>
              </w:rPr>
              <w:t xml:space="preserve">动、静脉、神经等结构不能是人工添加的伪彩色。人体解剖学模块包含男性数据1套结构数量不少于12</w:t>
            </w:r>
            <w:r>
              <w:rPr>
                <w:rFonts w:hint="eastAsia" w:ascii="宋体" w:hAnsi="宋体" w:eastAsia="宋体" w:cs="宋体"/>
                <w:color w:val="000000"/>
                <w:szCs w:val="21"/>
                <w:lang w:val="en-US" w:eastAsia="zh-CN" w:bidi="ar"/>
              </w:rPr>
              <w:t xml:space="preserve">0</w:t>
            </w:r>
            <w:r>
              <w:rPr>
                <w:rFonts w:hint="eastAsia" w:ascii="宋体" w:hAnsi="宋体" w:eastAsia="宋体" w:cs="宋体"/>
                <w:color w:val="000000"/>
                <w:szCs w:val="21"/>
                <w:lang w:bidi="ar"/>
              </w:rPr>
              <w:t xml:space="preserve">0个、女性数据1套结构数量不少于27</w:t>
            </w:r>
            <w:r>
              <w:rPr>
                <w:rFonts w:hint="eastAsia" w:ascii="宋体" w:hAnsi="宋体" w:eastAsia="宋体" w:cs="宋体"/>
                <w:color w:val="000000"/>
                <w:szCs w:val="21"/>
                <w:lang w:val="en-US" w:eastAsia="zh-CN" w:bidi="ar"/>
              </w:rPr>
              <w:t xml:space="preserve">0</w:t>
            </w:r>
            <w:r>
              <w:rPr>
                <w:rFonts w:hint="eastAsia" w:ascii="宋体" w:hAnsi="宋体" w:eastAsia="宋体" w:cs="宋体"/>
                <w:color w:val="000000"/>
                <w:szCs w:val="21"/>
                <w:lang w:bidi="ar"/>
              </w:rPr>
              <w:t xml:space="preserve">0个。男性结构</w:t>
            </w:r>
            <w:r>
              <w:rPr>
                <w:rFonts w:hint="eastAsia" w:ascii="宋体" w:hAnsi="宋体" w:eastAsia="宋体" w:cs="宋体"/>
                <w:color w:val="000000"/>
                <w:szCs w:val="21"/>
                <w:lang w:val="en-US" w:eastAsia="zh-CN" w:bidi="ar"/>
              </w:rPr>
              <w:t xml:space="preserve">需包含</w:t>
            </w:r>
            <w:r>
              <w:rPr>
                <w:rFonts w:hint="eastAsia" w:ascii="宋体" w:hAnsi="宋体" w:eastAsia="宋体" w:cs="宋体"/>
                <w:color w:val="000000"/>
                <w:szCs w:val="21"/>
                <w:lang w:bidi="ar"/>
              </w:rPr>
              <w:t xml:space="preserve">骨骼肌、骨、骨连结、消化管、消化腺、呼吸系统、心血管系统、淋巴系统、泌尿系统、男性生殖系统、感觉器、中枢神经、周围神经、内分泌系统、男性皮肤。女性结构</w:t>
            </w:r>
            <w:r>
              <w:rPr>
                <w:rFonts w:hint="eastAsia" w:ascii="宋体" w:hAnsi="宋体" w:eastAsia="宋体" w:cs="宋体"/>
                <w:color w:val="000000"/>
                <w:szCs w:val="21"/>
                <w:lang w:val="en-US" w:eastAsia="zh-CN" w:bidi="ar"/>
              </w:rPr>
              <w:t xml:space="preserve">需包含</w:t>
            </w:r>
            <w:r>
              <w:rPr>
                <w:rFonts w:hint="eastAsia" w:ascii="宋体" w:hAnsi="宋体" w:eastAsia="宋体" w:cs="宋体"/>
                <w:color w:val="000000"/>
                <w:szCs w:val="21"/>
                <w:lang w:bidi="ar"/>
              </w:rPr>
              <w:t xml:space="preserve">骨骼肌、骨、骨连结、消化管、消化腺、呼吸系统、心血管系统、淋巴系统、泌尿系统、女性生殖系统、感觉器、中枢神经、周围神经、内分泌系统、女性皮肤、深筋膜、浅筋膜。</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④</w:t>
            </w:r>
            <w:r>
              <w:rPr>
                <w:rFonts w:hint="eastAsia" w:ascii="宋体" w:hAnsi="宋体" w:eastAsia="宋体" w:cs="宋体"/>
                <w:color w:val="000000"/>
                <w:szCs w:val="21"/>
                <w:lang w:bidi="ar"/>
              </w:rPr>
              <w:t xml:space="preserve">操作盘：5指快速响应，即时操作，功能包含不少于11种的功能操作如：切割、解剖、标记、体位、画笔、测量、旋转、精选、目录、虚拟内镜、区域标注等。切割功能包含：任意切、曲线切割、正交切割，其中任意切可以在数字人体的任意位置剖切，可通过拖动条调整当前切割面；曲线切割可以在数字人体的任意位置进行封闭曲线剖切，进行数字人体部位提取；正交切割可实现横冠矢三个断面的展示，并且任意一个断面都可以进行拖动展示。解剖功能：可做切口，</w:t>
            </w:r>
            <w:r>
              <w:rPr>
                <w:rFonts w:hint="eastAsia" w:ascii="宋体" w:hAnsi="宋体" w:eastAsia="宋体" w:cs="宋体"/>
                <w:color w:val="000000"/>
                <w:szCs w:val="21"/>
                <w:lang w:eastAsia="zh-CN" w:bidi="ar"/>
              </w:rPr>
              <w:t xml:space="preserve">包含</w:t>
            </w:r>
            <w:r>
              <w:rPr>
                <w:rFonts w:hint="eastAsia" w:ascii="宋体" w:hAnsi="宋体" w:eastAsia="宋体" w:cs="宋体"/>
                <w:color w:val="000000"/>
                <w:szCs w:val="21"/>
                <w:lang w:bidi="ar"/>
              </w:rPr>
              <w:t xml:space="preserve">直线、曲线、平行切；如用去除部分颈阔肌以观察下颌骨下缘；去除部分眼轮匝肌以观察眶上孔、眶上神经；动态调整切割深度辨认穿经腮腺的面神经等。</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⑤</w:t>
            </w:r>
            <w:r>
              <w:rPr>
                <w:rFonts w:hint="eastAsia" w:ascii="宋体" w:hAnsi="宋体" w:eastAsia="宋体" w:cs="宋体"/>
                <w:color w:val="000000"/>
                <w:szCs w:val="21"/>
                <w:lang w:bidi="ar"/>
              </w:rPr>
              <w:t xml:space="preserve">解剖手册：提供了基于数字化工具的基础操作（如切割、定位、染色）、</w:t>
            </w:r>
            <w:r>
              <w:rPr>
                <w:rFonts w:hint="eastAsia" w:ascii="宋体" w:hAnsi="宋体" w:eastAsia="宋体" w:cs="宋体"/>
                <w:color w:val="000000"/>
                <w:szCs w:val="21"/>
                <w:lang w:val="en-US" w:eastAsia="zh-CN" w:bidi="ar"/>
              </w:rPr>
              <w:t xml:space="preserve">操作</w:t>
            </w:r>
            <w:r>
              <w:rPr>
                <w:rFonts w:hint="eastAsia" w:ascii="宋体" w:hAnsi="宋体" w:eastAsia="宋体" w:cs="宋体"/>
                <w:color w:val="000000"/>
                <w:szCs w:val="21"/>
                <w:lang w:bidi="ar"/>
              </w:rPr>
              <w:t xml:space="preserve">实例指导，支持用户通过虚拟仿真解剖掌握人体局部结构与临床知识。</w:t>
            </w:r>
            <w:r>
              <w:rPr>
                <w:rFonts w:hint="eastAsia" w:ascii="宋体" w:hAnsi="宋体" w:eastAsia="宋体" w:cs="宋体"/>
                <w:b/>
                <w:bCs/>
                <w:color w:val="000000"/>
                <w:szCs w:val="21"/>
                <w:lang w:bidi="ar"/>
              </w:rPr>
              <w:t xml:space="preserve">（提供符合本项要求的所投产品界面截图或第三方检测机构出具的检测报告等技术证明材料加盖电子公章）</w:t>
            </w:r>
            <w:r>
              <w:rPr>
                <w:rFonts w:hint="eastAsia" w:ascii="宋体" w:hAnsi="宋体" w:eastAsia="宋体" w:cs="宋体"/>
                <w:b/>
                <w:bCs/>
                <w:color w:val="000000"/>
                <w:szCs w:val="21"/>
                <w:lang w:bidi="ar"/>
              </w:rPr>
              <w:br w:type="textWrapping" w:clear="all"/>
            </w:r>
            <w:r>
              <w:rPr>
                <w:rFonts w:hint="eastAsia" w:ascii="宋体" w:hAnsi="宋体" w:eastAsia="宋体" w:cs="宋体"/>
                <w:b w:val="0"/>
                <w:bCs w:val="0"/>
                <w:color w:val="000000"/>
                <w:szCs w:val="21"/>
                <w:lang w:val="en-US" w:eastAsia="zh-CN" w:bidi="ar"/>
              </w:rPr>
              <w:t xml:space="preserve">⑥</w:t>
            </w:r>
            <w:r>
              <w:rPr>
                <w:rFonts w:hint="eastAsia" w:ascii="宋体" w:hAnsi="宋体" w:eastAsia="宋体" w:cs="宋体"/>
                <w:color w:val="000000"/>
                <w:szCs w:val="21"/>
                <w:lang w:bidi="ar"/>
              </w:rPr>
              <w:t xml:space="preserve">拖动条可以控制任意角度断面的实时连续调整及显示不同层次解剖结构的操作，并可反复控制，一键还原。</w:t>
            </w:r>
            <w:r>
              <w:rPr>
                <w:rFonts w:hint="eastAsia" w:ascii="宋体" w:hAnsi="宋体" w:eastAsia="宋体" w:cs="宋体"/>
                <w:b/>
                <w:bCs/>
                <w:color w:val="000000"/>
                <w:szCs w:val="21"/>
                <w:lang w:bidi="ar"/>
              </w:rPr>
              <w:br w:type="textWrapping" w:clear="all"/>
            </w:r>
            <w:r>
              <w:rPr>
                <w:rFonts w:hint="eastAsia" w:ascii="宋体" w:hAnsi="宋体" w:eastAsia="宋体" w:cs="宋体"/>
                <w:color w:val="000000"/>
                <w:szCs w:val="21"/>
                <w:lang w:val="en-US" w:eastAsia="zh-CN" w:bidi="ar"/>
              </w:rPr>
              <w:t xml:space="preserve">⑦</w:t>
            </w:r>
            <w:r>
              <w:rPr>
                <w:rFonts w:hint="eastAsia" w:ascii="宋体" w:hAnsi="宋体" w:eastAsia="宋体" w:cs="宋体"/>
                <w:color w:val="000000"/>
                <w:szCs w:val="21"/>
                <w:lang w:bidi="ar"/>
              </w:rPr>
              <w:t xml:space="preserve">该系统可通过目录浏览所有的结构，也可以自由选择性的添加、删除某一个系统的组织结构或者精确地选择某些组织结构。支持中英文检索添加、选择指定人体结构，可进一步操作观察。系统支持显示数字人体不同的结构的形态分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知识拓展：可根据当前部位、结构分屏查看</w:t>
            </w:r>
            <w:r>
              <w:rPr>
                <w:rFonts w:hint="eastAsia" w:ascii="宋体" w:hAnsi="宋体" w:eastAsia="宋体" w:cs="宋体"/>
                <w:color w:val="000000"/>
                <w:szCs w:val="21"/>
                <w:lang w:eastAsia="zh-CN" w:bidi="ar"/>
              </w:rPr>
              <w:t xml:space="preserve">包含</w:t>
            </w:r>
            <w:r>
              <w:rPr>
                <w:rFonts w:hint="eastAsia" w:ascii="宋体" w:hAnsi="宋体" w:eastAsia="宋体" w:cs="宋体"/>
                <w:color w:val="000000"/>
                <w:szCs w:val="21"/>
                <w:lang w:bidi="ar"/>
              </w:rPr>
              <w:t xml:space="preserve">横、矢、冠的人体断面及CT影像，断面及CT影像可同步操作，可对CT影像按默认窗口调窗及自由调窗。系统支持虚拟内镜操作，可模拟腔镜视角进行观察，显示内窥镜视野下组织结构的关系。系统具有测量功能，可对结构进行长度</w:t>
            </w:r>
            <w:r>
              <w:rPr>
                <w:rFonts w:hint="eastAsia" w:ascii="宋体" w:hAnsi="宋体" w:eastAsia="宋体" w:cs="宋体"/>
                <w:color w:val="000000"/>
                <w:szCs w:val="21"/>
                <w:lang w:bidi="ar"/>
              </w:rPr>
              <w:t xml:space="preserve">、角度的测量，测量精度可达到0.01mm。系统支持对三维场景进行个性化收藏，生成精选磁贴，可选择多个精选磁贴进行逐帧播放。可将数字人体任意结构定义为中心点，可以围绕该中心点进行旋转。也可锁定围绕x轴进行旋转。该系统可自定义切换三维场景的背景颜色以便于清晰观察不同结构，并通过内置工具将当前结构或场景以图片或视频的方式保存。还可以一键对动脉、静脉、神经进行基础染色，也可将当前场景中显示的模型进行自定义染色。立体显示：系统支持立体显示功能，支持连接立体显示设备、佩戴3D眼镜观察立体的方式呈现结构与周围组织的关系。</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（3）切片库模块</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①切片库模块包含组织学、病理学数字切片，切片数量组织学不少于3</w:t>
            </w:r>
            <w:r>
              <w:rPr>
                <w:rFonts w:hint="eastAsia" w:ascii="宋体" w:hAnsi="宋体" w:eastAsia="宋体" w:cs="宋体"/>
                <w:color w:val="000000"/>
                <w:szCs w:val="21"/>
                <w:lang w:val="en-US" w:eastAsia="zh-CN" w:bidi="ar"/>
              </w:rPr>
              <w:t xml:space="preserve">50</w:t>
            </w:r>
            <w:r>
              <w:rPr>
                <w:rFonts w:hint="eastAsia" w:ascii="宋体" w:hAnsi="宋体" w:eastAsia="宋体" w:cs="宋体"/>
                <w:color w:val="000000"/>
                <w:szCs w:val="21"/>
                <w:lang w:bidi="ar"/>
              </w:rPr>
              <w:t xml:space="preserve">个、病理学数量不少于7</w:t>
            </w:r>
            <w:r>
              <w:rPr>
                <w:rFonts w:hint="eastAsia" w:ascii="宋体" w:hAnsi="宋体" w:eastAsia="宋体" w:cs="宋体"/>
                <w:color w:val="000000"/>
                <w:szCs w:val="21"/>
                <w:lang w:val="en-US" w:eastAsia="zh-CN" w:bidi="ar"/>
              </w:rPr>
              <w:t xml:space="preserve">0</w:t>
            </w:r>
            <w:r>
              <w:rPr>
                <w:rFonts w:hint="eastAsia" w:ascii="宋体" w:hAnsi="宋体" w:eastAsia="宋体" w:cs="宋体"/>
                <w:color w:val="000000"/>
                <w:szCs w:val="21"/>
                <w:lang w:bidi="ar"/>
              </w:rPr>
              <w:t xml:space="preserve">0个。切片目录为树状结构。目录区域显示该目录下级目录，标本列表中显示该目录下所有标本。</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②</w:t>
            </w:r>
            <w:r>
              <w:rPr>
                <w:rFonts w:hint="eastAsia" w:ascii="宋体" w:hAnsi="宋体" w:eastAsia="宋体" w:cs="宋体"/>
                <w:color w:val="000000"/>
                <w:szCs w:val="21"/>
                <w:lang w:bidi="ar"/>
              </w:rPr>
              <w:t xml:space="preserve">切片库支持触控或者鼠标模拟镜下操作。一键4X、10X、20X、40X物镜倍数调整或无极缩放，也可平移调整观察位置，可一键选择历史浏览切片或收藏的切片。</w:t>
            </w:r>
            <w:r>
              <w:rPr>
                <w:rFonts w:hint="eastAsia" w:ascii="宋体" w:hAnsi="宋体" w:eastAsia="宋体" w:cs="宋体"/>
                <w:b/>
                <w:bCs/>
                <w:color w:val="000000"/>
                <w:szCs w:val="21"/>
                <w:lang w:bidi="ar"/>
              </w:rPr>
              <w:t xml:space="preserve">（提供符合本项要求的所投产品界面截图或第三方检测机构出具的检测报告等技术证明材料加盖电子公章）</w:t>
            </w:r>
            <w:r>
              <w:rPr>
                <w:rFonts w:hint="eastAsia" w:ascii="宋体" w:hAnsi="宋体" w:eastAsia="宋体" w:cs="宋体"/>
                <w:b/>
                <w:bCs/>
                <w:color w:val="000000"/>
                <w:szCs w:val="21"/>
                <w:lang w:bidi="ar"/>
              </w:rPr>
              <w:br w:type="textWrapping" w:clear="all"/>
            </w:r>
            <w:r>
              <w:rPr>
                <w:rFonts w:hint="eastAsia" w:ascii="宋体" w:hAnsi="宋体" w:eastAsia="宋体" w:cs="宋体"/>
                <w:color w:val="000000"/>
                <w:szCs w:val="21"/>
                <w:lang w:val="en-US" w:eastAsia="zh-CN" w:bidi="ar"/>
              </w:rPr>
              <w:t xml:space="preserve">③</w:t>
            </w:r>
            <w:r>
              <w:rPr>
                <w:rFonts w:hint="eastAsia" w:ascii="宋体" w:hAnsi="宋体" w:eastAsia="宋体" w:cs="宋体"/>
                <w:color w:val="000000"/>
                <w:szCs w:val="21"/>
                <w:lang w:bidi="ar"/>
              </w:rPr>
              <w:t xml:space="preserve">切片标注：支持一键跳转预置标注位，也可以手动进行标记并保存。搜索：搜索输入框获取焦点，输入标本名称关键字进行模糊搜索。切片收藏：进入切片库资源模块，在标本列表中可进行收藏切片，收藏成功后弹出“收藏成功”提示，到“收藏列表”中查看。浏览记录：进入切片库资源模块，打开浏览记录页面，查看用户浏览标本记录。</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（4）临床案例模块</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▲①临床案例模块包含真实临床病例</w:t>
            </w:r>
            <w:r>
              <w:rPr>
                <w:rFonts w:hint="eastAsia" w:ascii="宋体" w:hAnsi="宋体" w:eastAsia="宋体" w:cs="宋体"/>
                <w:color w:val="000000"/>
                <w:szCs w:val="21"/>
                <w:lang w:val="en-US" w:eastAsia="zh-CN" w:bidi="ar"/>
              </w:rPr>
              <w:t xml:space="preserve">不少于180个</w:t>
            </w:r>
            <w:r>
              <w:rPr>
                <w:rFonts w:hint="eastAsia" w:ascii="宋体" w:hAnsi="宋体" w:eastAsia="宋体" w:cs="宋体"/>
                <w:color w:val="000000"/>
                <w:szCs w:val="21"/>
                <w:lang w:bidi="ar"/>
              </w:rPr>
              <w:t xml:space="preserve">。</w:t>
            </w:r>
            <w:r>
              <w:rPr>
                <w:rFonts w:hint="eastAsia" w:ascii="宋体" w:hAnsi="宋体" w:eastAsia="宋体" w:cs="宋体"/>
                <w:color w:val="000000"/>
                <w:szCs w:val="21"/>
                <w:highlight w:val="none"/>
                <w:lang w:bidi="ar"/>
              </w:rPr>
              <w:t xml:space="preserve">按</w:t>
            </w:r>
            <w:r>
              <w:rPr>
                <w:rFonts w:hint="eastAsia" w:ascii="宋体" w:hAnsi="宋体" w:eastAsia="宋体" w:cs="宋体"/>
                <w:color w:val="000000"/>
                <w:szCs w:val="21"/>
                <w:highlight w:val="none"/>
                <w:lang w:val="en-US" w:eastAsia="zh-CN" w:bidi="ar"/>
              </w:rPr>
              <w:t xml:space="preserve">运动系统</w:t>
            </w:r>
            <w:r>
              <w:rPr>
                <w:rFonts w:hint="eastAsia" w:ascii="宋体" w:hAnsi="宋体" w:eastAsia="宋体" w:cs="宋体"/>
                <w:color w:val="000000"/>
                <w:szCs w:val="21"/>
                <w:highlight w:val="none"/>
                <w:lang w:bidi="ar"/>
              </w:rPr>
              <w:t xml:space="preserve">、神经系统、五官、颈部、胸部、腹部、盆腔和消化道分类显示病例的疾病名称、基本信息、主诉、影像表现及诊断</w:t>
            </w:r>
            <w:r>
              <w:rPr>
                <w:rFonts w:hint="eastAsia" w:ascii="宋体" w:hAnsi="宋体" w:eastAsia="宋体" w:cs="宋体"/>
                <w:color w:val="000000"/>
                <w:szCs w:val="21"/>
                <w:highlight w:val="none"/>
                <w:lang w:val="en-US" w:eastAsia="zh-CN" w:bidi="ar"/>
              </w:rPr>
              <w:t xml:space="preserve">等</w:t>
            </w:r>
            <w:r>
              <w:rPr>
                <w:rFonts w:hint="eastAsia" w:ascii="宋体" w:hAnsi="宋体" w:eastAsia="宋体" w:cs="宋体"/>
                <w:color w:val="000000"/>
                <w:szCs w:val="21"/>
                <w:highlight w:val="none"/>
                <w:lang w:bidi="ar"/>
              </w:rPr>
              <w:t xml:space="preserve">，内置关键图像</w:t>
            </w:r>
            <w:r>
              <w:rPr>
                <w:rFonts w:hint="eastAsia" w:ascii="宋体" w:hAnsi="宋体" w:eastAsia="宋体" w:cs="宋体"/>
                <w:color w:val="000000"/>
                <w:szCs w:val="21"/>
                <w:lang w:val="en-US" w:eastAsia="zh-CN" w:bidi="ar"/>
              </w:rPr>
              <w:t xml:space="preserve">不少于500张</w:t>
            </w:r>
            <w:r>
              <w:rPr>
                <w:rFonts w:hint="eastAsia" w:ascii="宋体" w:hAnsi="宋体" w:eastAsia="宋体" w:cs="宋体"/>
                <w:color w:val="000000"/>
                <w:szCs w:val="21"/>
                <w:lang w:bidi="ar"/>
              </w:rPr>
              <w:t xml:space="preserve">。</w:t>
            </w:r>
            <w:r>
              <w:rPr>
                <w:rFonts w:hint="eastAsia" w:ascii="宋体" w:hAnsi="宋体" w:eastAsia="宋体" w:cs="宋体"/>
                <w:b/>
                <w:bCs/>
                <w:color w:val="000000"/>
                <w:szCs w:val="21"/>
                <w:lang w:bidi="ar"/>
              </w:rPr>
              <w:t xml:space="preserve">（提供符合本项要求的所投产品界面截图或第三方检测机构出具的检测报告等技术证明材料加盖电子公章）</w:t>
            </w:r>
            <w:r>
              <w:rPr>
                <w:rFonts w:hint="eastAsia" w:ascii="宋体" w:hAnsi="宋体" w:eastAsia="宋体" w:cs="宋体"/>
                <w:b/>
                <w:bCs/>
                <w:color w:val="000000"/>
                <w:szCs w:val="21"/>
                <w:lang w:bidi="ar"/>
              </w:rPr>
              <w:br w:type="textWrapping" w:clear="all"/>
            </w:r>
            <w:r>
              <w:rPr>
                <w:rFonts w:hint="eastAsia" w:ascii="宋体" w:hAnsi="宋体" w:eastAsia="宋体" w:cs="宋体"/>
                <w:color w:val="000000"/>
                <w:szCs w:val="21"/>
                <w:lang w:bidi="ar"/>
              </w:rPr>
              <w:t xml:space="preserve">②系统提供CT/MRI影像的调窗，可根据部位不同进行手动调整窗宽、窗位，以便用户快速查看不同影像内容。可显示当前病例MPR场景，显示影像横位、矢位、冠位、容积重建影像，进行影像定位、定位切面调整影像显示内容，同时可以进行测量（长度、角度）、标记、切割、一键复位的操作。系统支持打开DICOM序列，可浏览用户的影像序列以及三维重建结果，病例影像数据的三维容积重建，以便于在三维状态下观察病灶特征。</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（5）液压升降翻转工作台</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val="en-US" w:eastAsia="zh-CN" w:bidi="ar"/>
              </w:rPr>
              <w:t xml:space="preserve">①</w:t>
            </w:r>
            <w:r>
              <w:rPr>
                <w:rFonts w:hint="eastAsia" w:ascii="宋体" w:hAnsi="宋体" w:eastAsia="宋体" w:cs="宋体"/>
                <w:color w:val="000000"/>
                <w:szCs w:val="21"/>
                <w:lang w:bidi="ar"/>
              </w:rPr>
              <w:t xml:space="preserve">长*宽*高：</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1338*809*870 mm；可视面积</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1209× 680 mm，分辨率</w:t>
            </w:r>
            <w:r>
              <w:rPr>
                <w:rFonts w:hint="eastAsia" w:ascii="宋体" w:hAnsi="宋体" w:eastAsia="宋体" w:cs="宋体"/>
                <w:color w:val="000000"/>
                <w:szCs w:val="21"/>
                <w:lang w:eastAsia="zh-CN" w:bidi="ar"/>
              </w:rPr>
              <w:t xml:space="preserve">不小于</w:t>
            </w:r>
            <w:r>
              <w:rPr>
                <w:rFonts w:hint="eastAsia" w:ascii="宋体" w:hAnsi="宋体" w:eastAsia="宋体" w:cs="宋体"/>
                <w:color w:val="000000"/>
                <w:szCs w:val="21"/>
                <w:lang w:bidi="ar"/>
              </w:rPr>
              <w:t xml:space="preserve">3840*2160。</w:t>
            </w:r>
            <w:r>
              <w:rPr>
                <w:rFonts w:hint="eastAsia" w:ascii="宋体" w:hAnsi="宋体" w:eastAsia="宋体" w:cs="宋体"/>
                <w:color w:val="000000"/>
                <w:szCs w:val="21"/>
                <w:lang w:bidi="ar"/>
              </w:rPr>
            </w:r>
            <w:r/>
          </w:p>
          <w:p>
            <w:pPr>
              <w:pStyle w:val="757"/>
              <w:numPr>
                <w:ilvl w:val="0"/>
                <w:numId w:val="0"/>
              </w:numPr>
              <w:ind w:left="0" w:firstLine="0"/>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bidi="ar"/>
              </w:rPr>
              <w:t xml:space="preserve">②</w:t>
            </w:r>
            <w:r>
              <w:rPr>
                <w:rFonts w:hint="eastAsia" w:ascii="宋体" w:hAnsi="宋体" w:eastAsia="宋体" w:cs="宋体"/>
                <w:color w:val="000000"/>
                <w:szCs w:val="21"/>
                <w:lang w:bidi="ar"/>
              </w:rPr>
              <w:t xml:space="preserve">运行环境：I7 10代及以上/64G DDR4 3200 /2T NVME SSD / RTX3080 win10及以上。</w:t>
            </w: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r>
      <w:tr>
        <w:trPr>
          <w:trHeight w:val="100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57"/>
              <w:rPr>
                <w:rFonts w:hint="eastAsia" w:ascii="宋体" w:hAnsi="宋体" w:eastAsia="宋体" w:cs="宋体"/>
                <w:color w:val="000000"/>
                <w:szCs w:val="21"/>
              </w:rPr>
            </w:pPr>
            <w:r>
              <w:rPr>
                <w:rFonts w:hint="eastAsia" w:ascii="宋体" w:hAnsi="宋体" w:eastAsia="宋体" w:cs="宋体"/>
                <w:color w:val="000000"/>
                <w:szCs w:val="21"/>
                <w:lang w:bidi="ar"/>
              </w:rPr>
              <w:t xml:space="preserve">六边形组合桌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pStyle w:val="757"/>
              <w:numPr>
                <w:ilvl w:val="0"/>
                <w:numId w:val="15"/>
              </w:numP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规格：6边形组合桌对角直径</w:t>
            </w:r>
            <w:r>
              <w:rPr>
                <w:rFonts w:hint="eastAsia" w:ascii="宋体" w:hAnsi="宋体" w:eastAsia="宋体" w:cs="宋体"/>
                <w:color w:val="000000"/>
                <w:szCs w:val="21"/>
                <w:lang w:val="en-US" w:eastAsia="zh-CN" w:bidi="ar"/>
              </w:rPr>
              <w:t xml:space="preserve">不小于</w:t>
            </w:r>
            <w:r>
              <w:rPr>
                <w:rFonts w:hint="eastAsia" w:ascii="宋体" w:hAnsi="宋体" w:eastAsia="宋体" w:cs="宋体"/>
                <w:color w:val="000000"/>
                <w:szCs w:val="21"/>
                <w:lang w:bidi="ar"/>
              </w:rPr>
              <w:t xml:space="preserve">1600mm。面板：不</w:t>
            </w:r>
            <w:r>
              <w:rPr>
                <w:rFonts w:hint="eastAsia" w:ascii="宋体" w:hAnsi="宋体" w:eastAsia="宋体" w:cs="宋体"/>
                <w:color w:val="000000"/>
                <w:szCs w:val="21"/>
                <w:lang w:val="en-US" w:eastAsia="zh-CN" w:bidi="ar"/>
              </w:rPr>
              <w:t xml:space="preserve">小</w:t>
            </w:r>
            <w:r>
              <w:rPr>
                <w:rFonts w:hint="eastAsia" w:ascii="宋体" w:hAnsi="宋体" w:eastAsia="宋体" w:cs="宋体"/>
                <w:color w:val="000000"/>
                <w:szCs w:val="21"/>
                <w:lang w:bidi="ar"/>
              </w:rPr>
              <w:t xml:space="preserve">于25</w:t>
            </w:r>
            <w:r>
              <w:rPr>
                <w:rFonts w:hint="eastAsia" w:ascii="宋体" w:hAnsi="宋体" w:eastAsia="宋体" w:cs="宋体"/>
                <w:color w:val="000000"/>
                <w:szCs w:val="21"/>
                <w:lang w:val="en-US" w:eastAsia="zh-CN" w:bidi="ar"/>
              </w:rPr>
              <w:t xml:space="preserve">mm</w:t>
            </w:r>
            <w:r>
              <w:rPr>
                <w:rFonts w:hint="eastAsia" w:ascii="宋体" w:hAnsi="宋体" w:eastAsia="宋体" w:cs="宋体"/>
                <w:color w:val="000000"/>
                <w:szCs w:val="21"/>
                <w:lang w:bidi="ar"/>
              </w:rPr>
              <w:t xml:space="preserve">厚暖白色麻面实木颗粒三聚氰胺板，板材环保等级达E1级。挡板：尺寸</w:t>
            </w:r>
            <w:r>
              <w:rPr>
                <w:rFonts w:hint="eastAsia" w:ascii="宋体" w:hAnsi="宋体" w:eastAsia="宋体" w:cs="宋体"/>
                <w:color w:val="000000"/>
                <w:szCs w:val="21"/>
                <w:lang w:val="en-US" w:eastAsia="zh-CN" w:bidi="ar"/>
              </w:rPr>
              <w:t xml:space="preserve">不小于</w:t>
            </w:r>
            <w:r>
              <w:rPr>
                <w:rFonts w:hint="eastAsia" w:ascii="宋体" w:hAnsi="宋体" w:eastAsia="宋体" w:cs="宋体"/>
                <w:color w:val="000000"/>
                <w:szCs w:val="21"/>
                <w:lang w:bidi="ar"/>
              </w:rPr>
              <w:t xml:space="preserve">295×225×300mm，厚度</w:t>
            </w:r>
            <w:r>
              <w:rPr>
                <w:rFonts w:hint="eastAsia" w:ascii="宋体" w:hAnsi="宋体" w:eastAsia="宋体" w:cs="宋体"/>
                <w:color w:val="000000"/>
                <w:szCs w:val="21"/>
                <w:lang w:val="en-US" w:eastAsia="zh-CN" w:bidi="ar"/>
              </w:rPr>
              <w:t xml:space="preserve">不小于</w:t>
            </w:r>
            <w:r>
              <w:rPr>
                <w:rFonts w:hint="eastAsia" w:ascii="宋体" w:hAnsi="宋体" w:eastAsia="宋体" w:cs="宋体"/>
                <w:color w:val="000000"/>
                <w:szCs w:val="21"/>
                <w:lang w:bidi="ar"/>
              </w:rPr>
              <w:t xml:space="preserve">15mm。底架：钢架可折叠底架、选用钢材制作，经打磨抛光、酸洗、磷化、防腐等工艺处理，表面静电粉末喷涂处理。置物架：选用钢架，内径为条网书架设计</w:t>
            </w:r>
            <w:r>
              <w:rPr>
                <w:rFonts w:hint="eastAsia" w:ascii="宋体" w:hAnsi="宋体" w:eastAsia="宋体" w:cs="宋体"/>
                <w:color w:val="000000"/>
                <w:szCs w:val="21"/>
                <w:lang w:val="en-US" w:eastAsia="zh-CN" w:bidi="ar"/>
              </w:rPr>
              <w:t xml:space="preserve">采用条网式置物架结构</w:t>
            </w:r>
            <w:r>
              <w:rPr>
                <w:rFonts w:hint="eastAsia" w:ascii="宋体" w:hAnsi="宋体" w:eastAsia="宋体" w:cs="宋体"/>
                <w:color w:val="000000"/>
                <w:szCs w:val="21"/>
                <w:lang w:bidi="ar"/>
              </w:rPr>
              <w:t xml:space="preserve">。脚轮配置：ABS脚轮，带刹车装置</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适应多种教学场景。</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bidi="ar"/>
              </w:rPr>
              <w:t xml:space="preserve">）配件：ABS塑料子母扣，手动旋转式活动。</w:t>
            </w:r>
            <w:r>
              <w:rPr>
                <w:rFonts w:hint="eastAsia" w:ascii="宋体" w:hAnsi="宋体" w:eastAsia="宋体" w:cs="宋体"/>
                <w:color w:val="000000"/>
                <w:szCs w:val="21"/>
                <w:lang w:bidi="ar"/>
              </w:rPr>
            </w:r>
            <w:r/>
          </w:p>
          <w:p>
            <w:pPr>
              <w:pStyle w:val="757"/>
              <w:numPr>
                <w:ilvl w:val="0"/>
                <w:numId w:val="0"/>
              </w:numPr>
              <w:rPr>
                <w:rFonts w:hint="eastAsia" w:ascii="宋体" w:hAnsi="宋体" w:eastAsia="宋体" w:cs="宋体"/>
                <w:color w:val="000000"/>
                <w:szCs w:val="21"/>
              </w:rPr>
            </w:pP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颜色：白色桌面、沙白色桌脚下架、白色挡板。</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4</w:t>
            </w:r>
            <w:r>
              <w:rPr>
                <w:rFonts w:hint="eastAsia" w:ascii="宋体" w:hAnsi="宋体" w:eastAsia="宋体" w:cs="宋体"/>
                <w:color w:val="000000"/>
                <w:szCs w:val="21"/>
                <w:lang w:bidi="ar"/>
              </w:rPr>
              <w:t xml:space="preserve">）其他：桌子四角导圆处理，板需打预埋件，安装牢固，长期使用不变形。</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组</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31</w:t>
            </w:r>
            <w:r>
              <w:rPr>
                <w:rFonts w:hint="eastAsia" w:ascii="宋体" w:hAnsi="宋体" w:eastAsia="宋体" w:cs="宋体"/>
                <w:color w:val="000000"/>
                <w:szCs w:val="21"/>
              </w:rPr>
            </w:r>
            <w:r/>
          </w:p>
        </w:tc>
      </w:tr>
      <w:tr>
        <w:trPr>
          <w:trHeight w:val="1000"/>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11</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57"/>
              <w:rPr>
                <w:rFonts w:hint="eastAsia" w:ascii="宋体" w:hAnsi="宋体" w:eastAsia="宋体" w:cs="宋体"/>
                <w:color w:val="000000"/>
                <w:szCs w:val="21"/>
              </w:rPr>
            </w:pPr>
            <w:r>
              <w:rPr>
                <w:rFonts w:hint="eastAsia" w:ascii="宋体" w:hAnsi="宋体" w:eastAsia="宋体" w:cs="宋体"/>
                <w:color w:val="000000"/>
                <w:szCs w:val="21"/>
                <w:lang w:bidi="ar"/>
              </w:rPr>
              <w:t xml:space="preserve">学生讨论椅</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pStyle w:val="757"/>
              <w:rPr>
                <w:rFonts w:hint="eastAsia" w:ascii="宋体" w:hAnsi="宋体" w:eastAsia="宋体" w:cs="宋体"/>
                <w:color w:val="000000"/>
                <w:szCs w:val="21"/>
              </w:rPr>
            </w:pPr>
            <w:r>
              <w:rPr>
                <w:rFonts w:hint="eastAsia" w:ascii="宋体" w:hAnsi="宋体" w:eastAsia="宋体" w:cs="宋体"/>
                <w:color w:val="000000"/>
                <w:szCs w:val="21"/>
                <w:lang w:bidi="ar"/>
              </w:rPr>
              <w:t xml:space="preserve">（1）架体喷塑处理，管壁厚度不</w:t>
            </w:r>
            <w:r>
              <w:rPr>
                <w:rFonts w:hint="eastAsia" w:ascii="宋体" w:hAnsi="宋体" w:eastAsia="宋体" w:cs="宋体"/>
                <w:color w:val="000000"/>
                <w:szCs w:val="21"/>
                <w:lang w:val="en-US" w:eastAsia="zh-CN" w:bidi="ar"/>
              </w:rPr>
              <w:t xml:space="preserve">小</w:t>
            </w:r>
            <w:r>
              <w:rPr>
                <w:rFonts w:hint="eastAsia" w:ascii="宋体" w:hAnsi="宋体" w:eastAsia="宋体" w:cs="宋体"/>
                <w:color w:val="000000"/>
                <w:szCs w:val="21"/>
                <w:lang w:bidi="ar"/>
              </w:rPr>
              <w:t xml:space="preserve">于1.</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bidi="ar"/>
              </w:rPr>
              <w:t xml:space="preserve">mm，支持折叠。靠背网布为网布加纯棉内衬。座面板采用弹力布材质。座包底壳为PP塑料，填充定型棉，厚度</w:t>
            </w:r>
            <w:r>
              <w:rPr>
                <w:rFonts w:hint="eastAsia" w:ascii="宋体" w:hAnsi="宋体" w:eastAsia="宋体" w:cs="宋体"/>
                <w:color w:val="000000"/>
                <w:szCs w:val="21"/>
                <w:lang w:val="en-US" w:eastAsia="zh-CN" w:bidi="ar"/>
              </w:rPr>
              <w:t xml:space="preserve">不小于</w:t>
            </w:r>
            <w:r>
              <w:rPr>
                <w:rFonts w:hint="eastAsia" w:ascii="宋体" w:hAnsi="宋体" w:eastAsia="宋体" w:cs="宋体"/>
                <w:color w:val="000000"/>
                <w:szCs w:val="21"/>
                <w:lang w:bidi="ar"/>
              </w:rPr>
              <w:t xml:space="preserve">75mm。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bidi="ar"/>
              </w:rPr>
              <w:t xml:space="preserve">）扶手采用PP耐磨塑料。靠背连接件为PP塑料材质。</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把</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57"/>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186</w:t>
            </w:r>
            <w:r>
              <w:rPr>
                <w:rFonts w:hint="eastAsia" w:ascii="宋体" w:hAnsi="宋体" w:eastAsia="宋体" w:cs="宋体"/>
                <w:color w:val="000000"/>
                <w:szCs w:val="21"/>
              </w:rPr>
            </w:r>
            <w:r/>
          </w:p>
        </w:tc>
      </w:tr>
    </w:tbl>
    <w:p>
      <w:pPr>
        <w:pStyle w:val="757"/>
        <w:spacing w:line="360" w:lineRule="auto"/>
        <w:rPr>
          <w:rFonts w:hint="eastAsia" w:ascii="宋体" w:hAnsi="宋体" w:eastAsia="宋体" w:cs="宋体"/>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r>
      <w:r/>
    </w:p>
    <w:p>
      <w:pPr>
        <w:pStyle w:val="757"/>
        <w:spacing w:line="360" w:lineRule="auto"/>
        <w:rPr>
          <w:rFonts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t xml:space="preserve">三</w:t>
      </w:r>
      <w:r>
        <w:rPr>
          <w:rFonts w:hint="eastAsia" w:ascii="宋体" w:hAnsi="宋体" w:eastAsia="宋体" w:cs="宋体"/>
          <w:b/>
          <w:bCs/>
          <w:color w:val="000000"/>
          <w:highlight w:val="none"/>
        </w:rPr>
        <w:t xml:space="preserve">、商务条款</w:t>
      </w:r>
      <w:r>
        <w:rPr>
          <w:rFonts w:ascii="宋体" w:hAnsi="宋体" w:eastAsia="宋体" w:cs="宋体"/>
          <w:b/>
          <w:bCs/>
          <w:color w:val="000000"/>
          <w:highlight w:val="none"/>
        </w:rPr>
      </w:r>
      <w:r/>
    </w:p>
    <w:p>
      <w:pPr>
        <w:pStyle w:val="757"/>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1.供货期</w:t>
      </w:r>
      <w:r>
        <w:rPr>
          <w:rFonts w:hint="eastAsia" w:ascii="宋体" w:hAnsi="宋体" w:eastAsia="宋体"/>
          <w:color w:val="000000"/>
          <w:szCs w:val="21"/>
          <w:highlight w:val="none"/>
        </w:rPr>
        <w:t xml:space="preserve">：20日历天内完</w:t>
      </w:r>
      <w:r>
        <w:rPr>
          <w:rFonts w:hint="eastAsia" w:ascii="宋体" w:hAnsi="宋体" w:eastAsia="宋体"/>
          <w:color w:val="000000"/>
          <w:szCs w:val="21"/>
        </w:rPr>
        <w:t xml:space="preserve">成安装并通过验收。</w:t>
      </w:r>
      <w:r>
        <w:rPr>
          <w:rFonts w:hint="eastAsia" w:ascii="宋体" w:hAnsi="宋体" w:eastAsia="宋体"/>
          <w:color w:val="000000"/>
          <w:szCs w:val="21"/>
        </w:rPr>
      </w:r>
      <w:r/>
    </w:p>
    <w:p>
      <w:pPr>
        <w:pStyle w:val="757"/>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2.交货地点：采购人指定地点。</w:t>
      </w:r>
      <w:r>
        <w:rPr>
          <w:rFonts w:hint="eastAsia" w:ascii="宋体" w:hAnsi="宋体" w:eastAsia="宋体"/>
          <w:color w:val="000000"/>
          <w:szCs w:val="21"/>
        </w:rPr>
      </w:r>
      <w:r/>
    </w:p>
    <w:p>
      <w:pPr>
        <w:pStyle w:val="757"/>
        <w:ind w:firstLine="420"/>
        <w:spacing w:line="360" w:lineRule="auto"/>
        <w:rPr>
          <w:rFonts w:hint="eastAsia" w:ascii="宋体" w:hAnsi="宋体" w:cs="宋体"/>
          <w:b/>
          <w:bCs/>
          <w:color w:val="000000"/>
          <w:szCs w:val="21"/>
          <w:highlight w:val="yellow"/>
        </w:rPr>
      </w:pPr>
      <w:r>
        <w:rPr>
          <w:rFonts w:hint="eastAsia" w:ascii="宋体" w:hAnsi="宋体" w:eastAsia="宋体"/>
          <w:color w:val="000000"/>
          <w:szCs w:val="21"/>
        </w:rPr>
        <w:t xml:space="preserve">3.验收标准：</w:t>
      </w:r>
      <w:r>
        <w:rPr>
          <w:rFonts w:hint="eastAsia" w:ascii="宋体" w:hAnsi="宋体" w:cs="宋体"/>
          <w:color w:val="000000"/>
          <w:szCs w:val="21"/>
          <w:highlight w:val="none"/>
        </w:rPr>
        <w:t xml:space="preserve">设备安装调试完毕，所有参数达到招标参数要求。本项目投标人应考虑所有的项目内容，应包含招标需求中的所有采购范围和描述</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rPr>
        <w:t xml:space="preserve">所有系统建成正常运行等</w:t>
      </w:r>
      <w:r>
        <w:rPr>
          <w:rFonts w:hint="eastAsia" w:ascii="宋体" w:hAnsi="宋体" w:cs="宋体"/>
          <w:b w:val="0"/>
          <w:bCs w:val="0"/>
          <w:color w:val="000000"/>
          <w:szCs w:val="21"/>
          <w:highlight w:val="none"/>
        </w:rPr>
        <w:t xml:space="preserve">。</w:t>
      </w:r>
      <w:r>
        <w:rPr>
          <w:rFonts w:hint="eastAsia" w:ascii="宋体" w:hAnsi="宋体" w:cs="宋体"/>
          <w:b/>
          <w:bCs/>
          <w:color w:val="000000"/>
          <w:szCs w:val="21"/>
          <w:highlight w:val="yellow"/>
        </w:rPr>
      </w:r>
      <w:r/>
    </w:p>
    <w:p>
      <w:pPr>
        <w:pStyle w:val="757"/>
        <w:ind w:firstLine="420"/>
        <w:spacing w:line="360" w:lineRule="auto"/>
        <w:rPr>
          <w:rFonts w:ascii="宋体" w:hAnsi="宋体" w:eastAsia="宋体"/>
          <w:color w:val="000000"/>
          <w:szCs w:val="21"/>
        </w:rPr>
      </w:pPr>
      <w:r>
        <w:rPr>
          <w:rFonts w:hint="eastAsia" w:ascii="宋体" w:hAnsi="宋体" w:eastAsia="宋体"/>
          <w:color w:val="000000"/>
          <w:szCs w:val="21"/>
        </w:rPr>
        <w:t xml:space="preserve">4.质保期：自产品交付、验收合格之日起所供产品至少提供</w:t>
      </w:r>
      <w:r>
        <w:rPr>
          <w:rFonts w:hint="eastAsia" w:eastAsia="宋体"/>
          <w:color w:val="000000"/>
        </w:rPr>
        <w:t xml:space="preserve">3</w:t>
      </w:r>
      <w:r>
        <w:rPr>
          <w:rFonts w:hint="eastAsia" w:ascii="宋体" w:hAnsi="宋体" w:eastAsia="宋体"/>
          <w:color w:val="000000"/>
          <w:szCs w:val="21"/>
        </w:rPr>
        <w:t xml:space="preserve">年质保。</w:t>
      </w:r>
      <w:r>
        <w:rPr>
          <w:rFonts w:ascii="宋体" w:hAnsi="宋体" w:eastAsia="宋体"/>
          <w:color w:val="000000"/>
          <w:szCs w:val="21"/>
        </w:rPr>
      </w:r>
      <w:r/>
    </w:p>
    <w:p>
      <w:pPr>
        <w:pStyle w:val="757"/>
        <w:ind w:firstLine="420"/>
        <w:spacing w:line="360" w:lineRule="auto"/>
        <w:rPr>
          <w:rFonts w:hint="eastAsia" w:ascii="宋体" w:hAnsi="宋体" w:cs="宋体"/>
          <w:color w:val="000000"/>
          <w:szCs w:val="21"/>
          <w:highlight w:val="none"/>
          <w:u w:val="single"/>
        </w:rPr>
      </w:pPr>
      <w:r>
        <w:rPr>
          <w:rFonts w:hint="eastAsia" w:ascii="宋体" w:hAnsi="宋体" w:eastAsia="宋体"/>
          <w:color w:val="000000"/>
          <w:szCs w:val="21"/>
          <w:highlight w:val="none"/>
          <w:u w:val="single"/>
        </w:rPr>
        <w:t xml:space="preserve">★5.售后服务：</w:t>
      </w:r>
      <w:r>
        <w:rPr>
          <w:rFonts w:hint="eastAsia" w:ascii="宋体" w:hAnsi="宋体" w:cs="宋体"/>
          <w:color w:val="000000"/>
          <w:szCs w:val="21"/>
          <w:highlight w:val="none"/>
          <w:u w:val="single"/>
        </w:rPr>
        <w:t xml:space="preserve">售后服务2小时内响应，24小时内上门，质保期内服务技术对接免费；</w:t>
      </w:r>
      <w:r>
        <w:rPr>
          <w:rFonts w:hint="eastAsia" w:ascii="宋体" w:hAnsi="宋体" w:eastAsia="宋体" w:cs="宋体"/>
          <w:color w:val="000000"/>
          <w:szCs w:val="21"/>
          <w:highlight w:val="none"/>
          <w:u w:val="single"/>
        </w:rPr>
        <w:t xml:space="preserve">软件功能终身免费升级；</w:t>
      </w:r>
      <w:r>
        <w:rPr>
          <w:rFonts w:hint="eastAsia" w:ascii="宋体" w:hAnsi="宋体" w:cs="宋体"/>
          <w:color w:val="000000"/>
          <w:szCs w:val="21"/>
          <w:highlight w:val="none"/>
          <w:u w:val="single"/>
        </w:rPr>
        <w:t xml:space="preserve">免费质保期满后，中标人仍应以不高于市场的价格向采购人提供所需的备品、备件及技术支持服务。</w:t>
      </w:r>
      <w:r>
        <w:rPr>
          <w:rFonts w:hint="eastAsia" w:ascii="宋体" w:hAnsi="宋体" w:cs="宋体"/>
          <w:b/>
          <w:bCs/>
          <w:color w:val="000000"/>
          <w:szCs w:val="21"/>
          <w:highlight w:val="none"/>
          <w:u w:val="single"/>
        </w:rPr>
        <w:t xml:space="preserve">（提供承诺</w:t>
      </w:r>
      <w:r>
        <w:rPr>
          <w:rFonts w:hint="eastAsia" w:ascii="宋体" w:hAnsi="宋体" w:eastAsia="宋体" w:cs="宋体"/>
          <w:b/>
          <w:bCs/>
          <w:color w:val="000000"/>
          <w:szCs w:val="21"/>
          <w:highlight w:val="none"/>
          <w:u w:val="single"/>
          <w:lang w:val="en-US" w:eastAsia="zh-CN"/>
        </w:rPr>
        <w:t xml:space="preserve">书原件加盖投标人</w:t>
      </w:r>
      <w:r>
        <w:rPr>
          <w:rFonts w:hint="eastAsia" w:ascii="宋体" w:hAnsi="宋体" w:eastAsia="宋体" w:cs="宋体"/>
          <w:b/>
          <w:bCs/>
          <w:color w:val="000000"/>
          <w:szCs w:val="21"/>
          <w:highlight w:val="none"/>
          <w:u w:val="single"/>
          <w:lang w:val="en-US" w:eastAsia="zh-CN" w:bidi="ar"/>
        </w:rPr>
        <w:t xml:space="preserve">电子公章</w:t>
      </w:r>
      <w:r>
        <w:rPr>
          <w:rFonts w:hint="eastAsia" w:ascii="宋体" w:hAnsi="宋体" w:eastAsia="宋体" w:cs="宋体"/>
          <w:b/>
          <w:bCs/>
          <w:color w:val="000000"/>
          <w:szCs w:val="21"/>
          <w:highlight w:val="none"/>
          <w:u w:val="single"/>
          <w:lang w:val="en-US" w:eastAsia="zh-CN"/>
        </w:rPr>
        <w:t xml:space="preserve">，格式自拟</w:t>
      </w:r>
      <w:r>
        <w:rPr>
          <w:rFonts w:hint="eastAsia" w:ascii="宋体" w:hAnsi="宋体" w:cs="宋体"/>
          <w:b/>
          <w:bCs/>
          <w:color w:val="000000"/>
          <w:szCs w:val="21"/>
          <w:highlight w:val="none"/>
          <w:u w:val="single"/>
        </w:rPr>
        <w:t xml:space="preserve">）</w:t>
      </w:r>
      <w:r>
        <w:rPr>
          <w:rFonts w:hint="eastAsia" w:ascii="宋体" w:hAnsi="宋体" w:cs="宋体"/>
          <w:color w:val="000000"/>
          <w:szCs w:val="21"/>
          <w:highlight w:val="none"/>
          <w:u w:val="single"/>
        </w:rPr>
      </w:r>
      <w:r/>
    </w:p>
    <w:p>
      <w:pPr>
        <w:pStyle w:val="7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6、培训：在用户现场，对用户进行设备的使用操作、日常的维护保养及简单的故障维修等方面的培训，须保证用户能够独立使用和获取正确的数据。设备在安装后，供应商应组织原厂工程师提供不少于</w:t>
      </w:r>
      <w:r>
        <w:rPr>
          <w:rFonts w:hint="eastAsia" w:ascii="宋体" w:hAnsi="宋体" w:eastAsia="宋体" w:cs="宋体"/>
          <w:color w:val="000000"/>
          <w:szCs w:val="21"/>
          <w:highlight w:val="none"/>
        </w:rPr>
        <w:t xml:space="preserve">3</w:t>
      </w:r>
      <w:r>
        <w:rPr>
          <w:rFonts w:hint="eastAsia" w:ascii="宋体" w:hAnsi="宋体" w:cs="宋体"/>
          <w:color w:val="000000"/>
          <w:szCs w:val="21"/>
          <w:highlight w:val="none"/>
        </w:rPr>
        <w:t xml:space="preserve">次的现场培训，后续定期安排培训或按用户需求，安排设备系统培训。</w:t>
      </w:r>
      <w:r>
        <w:rPr>
          <w:rFonts w:hint="eastAsia" w:ascii="宋体" w:hAnsi="宋体" w:cs="宋体"/>
          <w:color w:val="000000"/>
          <w:szCs w:val="21"/>
          <w:highlight w:val="none"/>
        </w:rPr>
      </w:r>
      <w:r/>
    </w:p>
    <w:p>
      <w:pPr>
        <w:pStyle w:val="757"/>
        <w:ind w:firstLine="420"/>
        <w:spacing w:line="360" w:lineRule="auto"/>
        <w:rPr>
          <w:rFonts w:hint="eastAsia" w:ascii="宋体" w:hAnsi="宋体" w:cs="宋体"/>
          <w:color w:val="000000"/>
          <w:szCs w:val="21"/>
          <w:highlight w:val="yellow"/>
        </w:rPr>
      </w:pPr>
      <w:r>
        <w:rPr>
          <w:rFonts w:hint="eastAsia" w:ascii="宋体" w:hAnsi="宋体" w:eastAsia="宋体"/>
          <w:color w:val="000000"/>
          <w:szCs w:val="21"/>
        </w:rPr>
        <w:t xml:space="preserve">7.付款方式：</w:t>
      </w:r>
      <w:r>
        <w:rPr>
          <w:rFonts w:hint="eastAsia" w:ascii="宋体" w:hAnsi="宋体" w:eastAsia="宋体"/>
          <w:color w:val="000000"/>
          <w:szCs w:val="21"/>
          <w:lang w:eastAsia="zh-CN"/>
        </w:rPr>
        <w:t xml:space="preserve">安装调试验收合格后支付至合同总价的100%。</w:t>
      </w:r>
      <w:r>
        <w:rPr>
          <w:rFonts w:hint="eastAsia" w:ascii="宋体" w:hAnsi="宋体" w:cs="宋体"/>
          <w:color w:val="000000"/>
          <w:szCs w:val="21"/>
          <w:highlight w:val="yellow"/>
        </w:rPr>
      </w:r>
      <w:r/>
    </w:p>
    <w:p>
      <w:pPr>
        <w:pStyle w:val="757"/>
        <w:ind w:firstLine="420"/>
        <w:spacing w:line="360" w:lineRule="auto"/>
        <w:rPr>
          <w:rFonts w:hint="eastAsia" w:ascii="宋体" w:hAnsi="宋体" w:eastAsia="宋体"/>
          <w:color w:val="000000"/>
          <w:szCs w:val="21"/>
          <w:highlight w:val="none"/>
        </w:rPr>
      </w:pPr>
      <w:r>
        <w:rPr>
          <w:rFonts w:hint="eastAsia" w:ascii="宋体" w:hAnsi="宋体" w:eastAsia="宋体"/>
          <w:color w:val="000000"/>
          <w:szCs w:val="21"/>
        </w:rPr>
        <w:t xml:space="preserve">8.履约保证金：1)履约保证金用以约束成交供应商在合同履行中的行为，弥补合同执行中由于自身行为可能给采购人带来的各种损失。因成交供应商原因导致合同未能正常履行的，采购人将扣除成交供应商的全部履约保证金。合同签订前，成交供应商应向采购人缴纳履约保</w:t>
      </w:r>
      <w:r>
        <w:rPr>
          <w:rFonts w:hint="eastAsia" w:ascii="宋体" w:hAnsi="宋体" w:eastAsia="宋体"/>
          <w:color w:val="000000"/>
          <w:szCs w:val="21"/>
          <w:highlight w:val="none"/>
        </w:rPr>
        <w:t xml:space="preserve">证金，合同价款的5%。</w:t>
      </w:r>
      <w:r>
        <w:rPr>
          <w:rFonts w:hint="eastAsia" w:ascii="宋体" w:hAnsi="宋体" w:eastAsia="宋体"/>
          <w:color w:val="000000"/>
          <w:szCs w:val="21"/>
          <w:highlight w:val="none"/>
        </w:rPr>
      </w:r>
      <w:r/>
    </w:p>
    <w:p>
      <w:pPr>
        <w:pStyle w:val="757"/>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2)缴纳方式：履约保证金应以公对公转账的方式缴纳。</w:t>
      </w:r>
      <w:r>
        <w:rPr>
          <w:rFonts w:hint="eastAsia" w:ascii="宋体" w:hAnsi="宋体" w:eastAsia="宋体"/>
          <w:color w:val="000000"/>
          <w:szCs w:val="21"/>
        </w:rPr>
      </w:r>
      <w:r/>
    </w:p>
    <w:p>
      <w:pPr>
        <w:pStyle w:val="757"/>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开户名称：江苏卫生健康职业学院</w:t>
      </w:r>
      <w:r>
        <w:rPr>
          <w:rFonts w:hint="eastAsia" w:ascii="宋体" w:hAnsi="宋体" w:eastAsia="宋体"/>
          <w:color w:val="000000"/>
          <w:szCs w:val="21"/>
        </w:rPr>
      </w:r>
      <w:r/>
    </w:p>
    <w:p>
      <w:pPr>
        <w:pStyle w:val="757"/>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开 户 行：中国工商银行南京江北新区分行</w:t>
      </w:r>
      <w:r>
        <w:rPr>
          <w:rFonts w:hint="eastAsia" w:ascii="宋体" w:hAnsi="宋体" w:eastAsia="宋体"/>
          <w:color w:val="000000"/>
          <w:szCs w:val="21"/>
        </w:rPr>
      </w:r>
      <w:r/>
    </w:p>
    <w:p>
      <w:pPr>
        <w:pStyle w:val="757"/>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账  号：4301015619100120908</w:t>
      </w:r>
      <w:r>
        <w:rPr>
          <w:rFonts w:hint="eastAsia" w:ascii="宋体" w:hAnsi="宋体" w:eastAsia="宋体"/>
          <w:color w:val="000000"/>
          <w:szCs w:val="21"/>
        </w:rPr>
      </w:r>
      <w:r/>
    </w:p>
    <w:p>
      <w:pPr>
        <w:pStyle w:val="757"/>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行号：102301000534</w:t>
      </w:r>
      <w:r>
        <w:rPr>
          <w:rFonts w:hint="eastAsia" w:ascii="宋体" w:hAnsi="宋体" w:eastAsia="宋体"/>
          <w:color w:val="000000"/>
          <w:szCs w:val="21"/>
        </w:rPr>
      </w:r>
      <w:r/>
    </w:p>
    <w:p>
      <w:pPr>
        <w:pStyle w:val="757"/>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特别提醒：向此账户转账烦请备注汇款事由（备注清楚项目名称及项目编号）</w:t>
      </w:r>
      <w:r>
        <w:rPr>
          <w:rFonts w:hint="eastAsia" w:ascii="宋体" w:hAnsi="宋体" w:eastAsia="宋体"/>
          <w:color w:val="000000"/>
          <w:szCs w:val="21"/>
        </w:rPr>
      </w:r>
      <w:r/>
    </w:p>
    <w:p>
      <w:pPr>
        <w:pStyle w:val="757"/>
        <w:ind w:firstLine="420"/>
        <w:spacing w:line="360" w:lineRule="auto"/>
        <w:rPr>
          <w:rFonts w:ascii="宋体" w:hAnsi="宋体" w:eastAsia="宋体"/>
          <w:color w:val="000000"/>
          <w:szCs w:val="21"/>
        </w:rPr>
      </w:pPr>
      <w:r/>
      <w:bookmarkStart w:id="1" w:name="_Hlk157000671"/>
      <w:r>
        <w:rPr>
          <w:rFonts w:hint="eastAsia" w:ascii="宋体" w:hAnsi="宋体" w:eastAsia="宋体"/>
          <w:color w:val="000000"/>
          <w:szCs w:val="21"/>
        </w:rPr>
        <w:t xml:space="preserve">3)履约保证金的退还：</w:t>
      </w:r>
      <w:bookmarkStart w:id="2" w:name="_Hlk153892963"/>
      <w:r/>
      <w:bookmarkStart w:id="3" w:name="_Hlk153555107"/>
      <w:r>
        <w:rPr>
          <w:rFonts w:hint="eastAsia" w:ascii="宋体" w:hAnsi="宋体" w:eastAsia="宋体"/>
          <w:color w:val="000000"/>
          <w:szCs w:val="21"/>
        </w:rPr>
        <w:t xml:space="preserve">自验收合格之日起正常运行后退还。由使用部门同意退还履约保证金的证明、汇款凭证到财务处办理履约保证金退还手续（无息退还）。</w:t>
      </w:r>
      <w:bookmarkEnd w:id="1"/>
      <w:r/>
      <w:bookmarkEnd w:id="2"/>
      <w:r/>
      <w:bookmarkEnd w:id="3"/>
      <w:r>
        <w:rPr>
          <w:rFonts w:ascii="宋体" w:hAnsi="宋体" w:eastAsia="宋体"/>
          <w:color w:val="000000"/>
          <w:szCs w:val="21"/>
        </w:rPr>
      </w:r>
      <w:r/>
    </w:p>
    <w:p>
      <w:pPr>
        <w:pStyle w:val="827"/>
        <w:ind w:firstLine="0"/>
        <w:spacing w:line="360" w:lineRule="auto"/>
        <w:rPr>
          <w:rFonts w:hint="eastAsia" w:ascii="宋体" w:hAnsi="宋体" w:eastAsia="宋体" w:cs="宋体"/>
          <w:b/>
          <w:color w:val="000000"/>
        </w:rPr>
      </w:pPr>
      <w:r>
        <w:rPr>
          <w:rFonts w:hint="eastAsia" w:ascii="宋体" w:hAnsi="宋体" w:eastAsia="宋体" w:cs="宋体"/>
          <w:b/>
          <w:color w:val="000000"/>
        </w:rPr>
      </w:r>
      <w:r/>
    </w:p>
    <w:p>
      <w:pPr>
        <w:pStyle w:val="757"/>
        <w:jc w:val="center"/>
        <w:spacing w:before="240" w:after="12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57"/>
        <w:jc w:val="center"/>
        <w:spacing w:before="24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第五章合同草案条款及格式</w:t>
      </w:r>
      <w:r>
        <w:rPr>
          <w:color w:val="000000"/>
        </w:rPr>
      </w:r>
      <w:r/>
    </w:p>
    <w:p>
      <w:pPr>
        <w:pStyle w:val="757"/>
        <w:jc w:val="center"/>
        <w:rPr>
          <w:rFonts w:hint="eastAsia"/>
          <w:b/>
          <w:bCs/>
          <w:color w:val="000000"/>
          <w:sz w:val="44"/>
          <w:szCs w:val="44"/>
        </w:rPr>
      </w:pPr>
      <w:r>
        <w:rPr>
          <w:rFonts w:hint="eastAsia"/>
          <w:b/>
          <w:bCs/>
          <w:color w:val="000000"/>
          <w:sz w:val="44"/>
          <w:szCs w:val="44"/>
        </w:rPr>
      </w:r>
      <w:r/>
    </w:p>
    <w:p>
      <w:pPr>
        <w:pStyle w:val="783"/>
        <w:jc w:val="center"/>
        <w:rPr>
          <w:color w:val="000000"/>
          <w:lang w:val="zh-CN"/>
        </w:rPr>
      </w:pPr>
      <w:r>
        <w:rPr>
          <w:color w:val="000000"/>
          <w:lang w:val="zh-CN"/>
        </w:rPr>
        <w:t xml:space="preserve">（参考格式，本合同内容条款在正式签署前可具体补充细化，仅作参考）</w:t>
      </w:r>
      <w:r>
        <w:rPr>
          <w:color w:val="000000"/>
          <w:lang w:val="zh-CN"/>
        </w:rPr>
      </w:r>
      <w:r/>
    </w:p>
    <w:p>
      <w:pPr>
        <w:pStyle w:val="757"/>
        <w:ind w:firstLine="200"/>
        <w:jc w:val="center"/>
        <w:spacing w:line="360" w:lineRule="auto"/>
        <w:rPr>
          <w:color w:val="000000"/>
          <w:sz w:val="28"/>
          <w:szCs w:val="36"/>
        </w:rPr>
      </w:pPr>
      <w:r>
        <w:rPr>
          <w:color w:val="000000"/>
          <w:sz w:val="28"/>
          <w:szCs w:val="36"/>
        </w:rPr>
      </w:r>
      <w:r/>
    </w:p>
    <w:p>
      <w:pPr>
        <w:pStyle w:val="757"/>
        <w:ind w:firstLine="200"/>
        <w:jc w:val="center"/>
        <w:spacing w:line="360" w:lineRule="auto"/>
        <w:rPr>
          <w:color w:val="000000"/>
          <w:sz w:val="28"/>
          <w:szCs w:val="36"/>
        </w:rPr>
      </w:pPr>
      <w:r>
        <w:rPr>
          <w:color w:val="000000"/>
          <w:sz w:val="28"/>
          <w:szCs w:val="36"/>
        </w:rPr>
        <w:t xml:space="preserve">采购合同（模板）</w:t>
      </w:r>
      <w:r>
        <w:rPr>
          <w:color w:val="000000"/>
          <w:sz w:val="28"/>
          <w:szCs w:val="36"/>
        </w:rPr>
      </w:r>
      <w:r/>
    </w:p>
    <w:p>
      <w:pPr>
        <w:pStyle w:val="757"/>
        <w:ind w:firstLine="200"/>
        <w:spacing w:line="360" w:lineRule="auto"/>
        <w:rPr>
          <w:color w:val="000000"/>
          <w:szCs w:val="21"/>
        </w:rPr>
      </w:pPr>
      <w:r>
        <w:rPr>
          <w:color w:val="000000"/>
          <w:szCs w:val="21"/>
        </w:rPr>
        <w:t xml:space="preserve">项目编号：                                  </w:t>
      </w:r>
      <w:r>
        <w:rPr>
          <w:rFonts w:hint="eastAsia" w:eastAsia="宋体"/>
          <w:color w:val="000000"/>
          <w:szCs w:val="21"/>
        </w:rPr>
        <w:t xml:space="preserve">                                                                     </w:t>
      </w:r>
      <w:r>
        <w:rPr>
          <w:color w:val="000000"/>
          <w:szCs w:val="21"/>
        </w:rPr>
        <w:t xml:space="preserve">  合同编号： </w:t>
      </w:r>
      <w:r>
        <w:rPr>
          <w:color w:val="000000"/>
          <w:szCs w:val="21"/>
        </w:rPr>
      </w:r>
      <w:r/>
    </w:p>
    <w:p>
      <w:pPr>
        <w:pStyle w:val="757"/>
        <w:ind w:firstLine="200"/>
        <w:spacing w:line="360" w:lineRule="auto"/>
        <w:rPr>
          <w:color w:val="000000"/>
          <w:szCs w:val="21"/>
        </w:rPr>
      </w:pPr>
      <w:r>
        <w:rPr>
          <w:color w:val="000000"/>
          <w:szCs w:val="21"/>
        </w:rPr>
        <w:t xml:space="preserve">甲方： </w:t>
      </w:r>
      <w:r>
        <w:rPr>
          <w:color w:val="000000"/>
          <w:szCs w:val="21"/>
        </w:rPr>
      </w:r>
      <w:r/>
    </w:p>
    <w:p>
      <w:pPr>
        <w:pStyle w:val="757"/>
        <w:ind w:firstLine="200"/>
        <w:spacing w:line="360" w:lineRule="auto"/>
        <w:rPr>
          <w:color w:val="000000"/>
          <w:szCs w:val="21"/>
        </w:rPr>
      </w:pPr>
      <w:r>
        <w:rPr>
          <w:color w:val="000000"/>
          <w:szCs w:val="21"/>
        </w:rPr>
        <w:t xml:space="preserve">乙方：</w:t>
      </w:r>
      <w:r>
        <w:rPr>
          <w:color w:val="000000"/>
          <w:szCs w:val="21"/>
        </w:rPr>
      </w:r>
      <w:r/>
    </w:p>
    <w:p>
      <w:pPr>
        <w:pStyle w:val="757"/>
        <w:ind w:firstLine="422"/>
        <w:spacing w:line="360" w:lineRule="auto"/>
        <w:rPr>
          <w:rFonts w:eastAsia="宋体"/>
          <w:b/>
          <w:bCs/>
          <w:color w:val="000000"/>
          <w:szCs w:val="21"/>
        </w:rPr>
      </w:pPr>
      <w:r>
        <w:rPr>
          <w:rFonts w:eastAsia="宋体"/>
          <w:b/>
          <w:bCs/>
          <w:color w:val="000000"/>
          <w:szCs w:val="21"/>
        </w:rPr>
        <w:t xml:space="preserve">第一条 合同标的</w:t>
      </w:r>
      <w:r>
        <w:rPr>
          <w:rFonts w:eastAsia="宋体"/>
          <w:b/>
          <w:bCs/>
          <w:color w:val="000000"/>
          <w:szCs w:val="21"/>
        </w:rPr>
      </w:r>
      <w:r/>
    </w:p>
    <w:p>
      <w:pPr>
        <w:pStyle w:val="757"/>
        <w:ind w:firstLine="420"/>
        <w:spacing w:line="360" w:lineRule="auto"/>
        <w:rPr>
          <w:rFonts w:eastAsia="宋体"/>
          <w:color w:val="000000"/>
          <w:szCs w:val="21"/>
          <w:u w:val="single"/>
        </w:rPr>
      </w:pPr>
      <w:r>
        <w:rPr>
          <w:rFonts w:eastAsia="宋体"/>
          <w:color w:val="000000"/>
          <w:szCs w:val="21"/>
        </w:rPr>
        <w:t xml:space="preserve">1.乙方根据甲方需求提供下列</w:t>
      </w:r>
      <w:r>
        <w:rPr>
          <w:rFonts w:hint="eastAsia" w:eastAsia="宋体"/>
          <w:color w:val="000000"/>
          <w:szCs w:val="21"/>
        </w:rPr>
        <w:t xml:space="preserve">产品</w:t>
      </w:r>
      <w:r>
        <w:rPr>
          <w:rFonts w:eastAsia="宋体"/>
          <w:color w:val="000000"/>
          <w:szCs w:val="21"/>
        </w:rPr>
        <w:t xml:space="preserve">：</w:t>
      </w:r>
      <w:r>
        <w:rPr>
          <w:rFonts w:eastAsia="宋体"/>
          <w:color w:val="000000"/>
          <w:szCs w:val="21"/>
          <w:u w:val="single"/>
        </w:rPr>
        <w:t xml:space="preserve">                             </w:t>
      </w:r>
      <w:r>
        <w:rPr>
          <w:rFonts w:eastAsia="宋体"/>
          <w:color w:val="000000"/>
          <w:szCs w:val="21"/>
        </w:rPr>
        <w:t xml:space="preserve">。</w:t>
      </w:r>
      <w:r>
        <w:rPr>
          <w:rFonts w:eastAsia="宋体"/>
          <w:color w:val="000000"/>
          <w:szCs w:val="21"/>
          <w:u w:val="single"/>
        </w:rPr>
      </w:r>
      <w:r/>
    </w:p>
    <w:p>
      <w:pPr>
        <w:pStyle w:val="757"/>
        <w:ind w:firstLine="420"/>
        <w:spacing w:line="360" w:lineRule="auto"/>
        <w:rPr>
          <w:rFonts w:eastAsia="宋体"/>
          <w:color w:val="000000"/>
          <w:szCs w:val="21"/>
        </w:rPr>
      </w:pPr>
      <w:r>
        <w:rPr>
          <w:rFonts w:eastAsia="宋体"/>
          <w:color w:val="000000"/>
          <w:szCs w:val="21"/>
        </w:rPr>
        <w:t xml:space="preserve">2.具体服务执行要求详见乙方</w:t>
      </w:r>
      <w:r>
        <w:rPr>
          <w:rFonts w:hint="eastAsia" w:eastAsia="宋体"/>
          <w:color w:val="000000"/>
          <w:szCs w:val="21"/>
        </w:rPr>
        <w:t xml:space="preserve">投标</w:t>
      </w:r>
      <w:r>
        <w:rPr>
          <w:rFonts w:eastAsia="宋体"/>
          <w:color w:val="000000"/>
          <w:szCs w:val="21"/>
        </w:rPr>
        <w:t xml:space="preserve">文件。</w:t>
      </w:r>
      <w:r>
        <w:rPr>
          <w:rFonts w:eastAsia="宋体"/>
          <w:color w:val="000000"/>
          <w:szCs w:val="21"/>
        </w:rPr>
      </w:r>
      <w:r/>
    </w:p>
    <w:p>
      <w:pPr>
        <w:pStyle w:val="757"/>
        <w:ind w:firstLine="422"/>
        <w:spacing w:line="360" w:lineRule="auto"/>
        <w:rPr>
          <w:rFonts w:eastAsia="宋体"/>
          <w:b/>
          <w:bCs/>
          <w:color w:val="000000"/>
          <w:szCs w:val="21"/>
        </w:rPr>
      </w:pPr>
      <w:r>
        <w:rPr>
          <w:rFonts w:eastAsia="宋体"/>
          <w:b/>
          <w:bCs/>
          <w:color w:val="000000"/>
          <w:szCs w:val="21"/>
        </w:rPr>
        <w:t xml:space="preserve">第二条 合同总价款</w:t>
      </w:r>
      <w:r>
        <w:rPr>
          <w:rFonts w:eastAsia="宋体"/>
          <w:b/>
          <w:bCs/>
          <w:color w:val="000000"/>
          <w:szCs w:val="21"/>
        </w:rPr>
      </w:r>
      <w:r/>
    </w:p>
    <w:p>
      <w:pPr>
        <w:pStyle w:val="757"/>
        <w:ind w:firstLine="420"/>
        <w:spacing w:line="360" w:lineRule="auto"/>
        <w:rPr>
          <w:rFonts w:eastAsia="宋体"/>
          <w:color w:val="000000"/>
          <w:szCs w:val="21"/>
        </w:rPr>
      </w:pPr>
      <w:r>
        <w:rPr>
          <w:rFonts w:eastAsia="宋体"/>
          <w:color w:val="000000"/>
          <w:szCs w:val="21"/>
        </w:rPr>
        <w:t xml:space="preserve">1.本合同项下服务总价款为人民币___________（大写）元，分项价款在乙方“分项报价表”中有明确规定。</w:t>
      </w:r>
      <w:r>
        <w:rPr>
          <w:rFonts w:eastAsia="宋体"/>
          <w:color w:val="000000"/>
          <w:szCs w:val="21"/>
        </w:rPr>
      </w:r>
      <w:r/>
    </w:p>
    <w:p>
      <w:pPr>
        <w:pStyle w:val="757"/>
        <w:ind w:firstLine="420"/>
        <w:spacing w:line="360" w:lineRule="auto"/>
        <w:rPr>
          <w:rFonts w:eastAsia="宋体"/>
          <w:b/>
          <w:color w:val="000000"/>
          <w:szCs w:val="21"/>
        </w:rPr>
      </w:pPr>
      <w:r>
        <w:rPr>
          <w:rFonts w:eastAsia="宋体"/>
          <w:color w:val="000000"/>
          <w:szCs w:val="21"/>
        </w:rPr>
        <w:t xml:space="preserve">2.本合同总价款是完成本项目所发生的所有含税费用、支付给员工的工资和国家强制缴纳的各种社会保障资金</w:t>
      </w:r>
      <w:r>
        <w:rPr>
          <w:rFonts w:eastAsia="宋体"/>
          <w:bCs/>
          <w:color w:val="000000"/>
          <w:szCs w:val="21"/>
        </w:rPr>
        <w:t xml:space="preserve">，以</w:t>
      </w:r>
      <w:r>
        <w:rPr>
          <w:rFonts w:eastAsia="宋体"/>
          <w:color w:val="000000"/>
          <w:szCs w:val="21"/>
        </w:rPr>
        <w:t xml:space="preserve">及乙方认为需要的其他费用等。</w:t>
      </w:r>
      <w:r>
        <w:rPr>
          <w:rFonts w:eastAsia="宋体"/>
          <w:b/>
          <w:color w:val="000000"/>
          <w:szCs w:val="21"/>
        </w:rPr>
      </w:r>
      <w:r/>
    </w:p>
    <w:p>
      <w:pPr>
        <w:pStyle w:val="757"/>
        <w:ind w:firstLine="420"/>
        <w:spacing w:line="360" w:lineRule="auto"/>
        <w:rPr>
          <w:rFonts w:eastAsia="宋体"/>
          <w:color w:val="000000"/>
          <w:szCs w:val="21"/>
        </w:rPr>
      </w:pPr>
      <w:r>
        <w:rPr>
          <w:rFonts w:eastAsia="宋体"/>
          <w:color w:val="000000"/>
          <w:szCs w:val="21"/>
        </w:rPr>
        <w:t xml:space="preserve">3.本合同执行期间合同总价款不变。</w:t>
      </w:r>
      <w:r>
        <w:rPr>
          <w:rFonts w:eastAsia="宋体"/>
          <w:color w:val="000000"/>
          <w:szCs w:val="21"/>
        </w:rPr>
      </w:r>
      <w:r/>
    </w:p>
    <w:p>
      <w:pPr>
        <w:pStyle w:val="757"/>
        <w:ind w:firstLine="422"/>
        <w:spacing w:line="360" w:lineRule="auto"/>
        <w:rPr>
          <w:rFonts w:eastAsia="宋体"/>
          <w:color w:val="000000"/>
          <w:szCs w:val="21"/>
        </w:rPr>
      </w:pPr>
      <w:r>
        <w:rPr>
          <w:rFonts w:eastAsia="宋体"/>
          <w:b/>
          <w:bCs/>
          <w:color w:val="000000"/>
          <w:szCs w:val="21"/>
        </w:rPr>
        <w:t xml:space="preserve">第三条 组成本合同的有关文件</w:t>
      </w:r>
      <w:r>
        <w:rPr>
          <w:rFonts w:eastAsia="宋体"/>
          <w:color w:val="000000"/>
          <w:szCs w:val="21"/>
        </w:rPr>
        <w:t xml:space="preserve">  </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下列关于</w:t>
      </w:r>
      <w:r>
        <w:rPr>
          <w:rFonts w:eastAsia="宋体"/>
          <w:bCs/>
          <w:color w:val="000000"/>
          <w:szCs w:val="21"/>
          <w:u w:val="single"/>
        </w:rPr>
        <w:t xml:space="preserve">      </w:t>
      </w:r>
      <w:r>
        <w:rPr>
          <w:rFonts w:eastAsia="宋体"/>
          <w:color w:val="000000"/>
          <w:szCs w:val="21"/>
          <w:u w:val="single"/>
        </w:rPr>
        <w:t xml:space="preserve">号</w:t>
      </w:r>
      <w:r>
        <w:rPr>
          <w:rFonts w:eastAsia="宋体"/>
          <w:color w:val="000000"/>
          <w:szCs w:val="21"/>
        </w:rPr>
        <w:t xml:space="preserve">的</w:t>
      </w:r>
      <w:r>
        <w:rPr>
          <w:rFonts w:hint="eastAsia" w:eastAsia="宋体"/>
          <w:color w:val="000000"/>
          <w:szCs w:val="21"/>
        </w:rPr>
        <w:t xml:space="preserve">招标</w:t>
      </w:r>
      <w:r>
        <w:rPr>
          <w:rFonts w:eastAsia="宋体"/>
          <w:color w:val="000000"/>
          <w:szCs w:val="21"/>
        </w:rPr>
        <w:t xml:space="preserve">文件、供应商</w:t>
      </w:r>
      <w:r>
        <w:rPr>
          <w:rFonts w:hint="eastAsia" w:eastAsia="宋体"/>
          <w:color w:val="000000"/>
          <w:szCs w:val="21"/>
        </w:rPr>
        <w:t xml:space="preserve">投标</w:t>
      </w:r>
      <w:r>
        <w:rPr>
          <w:rFonts w:eastAsia="宋体"/>
          <w:color w:val="000000"/>
          <w:szCs w:val="21"/>
        </w:rPr>
        <w:t xml:space="preserve">文件，或与本次采购活动方式相适应的文件，以及有关附件是本合同不可分割的组成部分，与本合同具有同等法律效力，这些文件包括但不限于：</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1.乙方提供的</w:t>
      </w:r>
      <w:r>
        <w:rPr>
          <w:rFonts w:hint="eastAsia" w:eastAsia="宋体"/>
          <w:color w:val="000000"/>
          <w:szCs w:val="21"/>
        </w:rPr>
        <w:t xml:space="preserve">投标</w:t>
      </w:r>
      <w:r>
        <w:rPr>
          <w:rFonts w:eastAsia="宋体"/>
          <w:color w:val="000000"/>
          <w:szCs w:val="21"/>
        </w:rPr>
        <w:t xml:space="preserve">文件和报价表；</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2.技术条款偏离表；</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3.服务承诺；</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4.</w:t>
      </w:r>
      <w:r>
        <w:rPr>
          <w:rFonts w:hint="eastAsia" w:eastAsia="宋体"/>
          <w:color w:val="000000"/>
          <w:szCs w:val="21"/>
        </w:rPr>
        <w:t xml:space="preserve">中标</w:t>
      </w:r>
      <w:r>
        <w:rPr>
          <w:rFonts w:eastAsia="宋体"/>
          <w:color w:val="000000"/>
          <w:szCs w:val="21"/>
        </w:rPr>
        <w:t xml:space="preserve">通知书；</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5.甲乙双方商定的其他文件等。</w:t>
      </w:r>
      <w:r>
        <w:rPr>
          <w:rFonts w:eastAsia="宋体"/>
          <w:color w:val="000000"/>
          <w:szCs w:val="21"/>
        </w:rPr>
      </w:r>
      <w:r/>
    </w:p>
    <w:p>
      <w:pPr>
        <w:pStyle w:val="757"/>
        <w:ind w:firstLine="422"/>
        <w:spacing w:line="360" w:lineRule="auto"/>
        <w:rPr>
          <w:rFonts w:eastAsia="宋体"/>
          <w:b/>
          <w:bCs/>
          <w:color w:val="000000"/>
          <w:szCs w:val="21"/>
        </w:rPr>
      </w:pPr>
      <w:r>
        <w:rPr>
          <w:rFonts w:eastAsia="宋体"/>
          <w:b/>
          <w:bCs/>
          <w:color w:val="000000"/>
          <w:szCs w:val="21"/>
        </w:rPr>
        <w:t xml:space="preserve">第四条 权利保证</w:t>
      </w:r>
      <w:r>
        <w:rPr>
          <w:rFonts w:eastAsia="宋体"/>
          <w:b/>
          <w:bCs/>
          <w:color w:val="000000"/>
          <w:szCs w:val="21"/>
        </w:rPr>
      </w:r>
      <w:r/>
    </w:p>
    <w:p>
      <w:pPr>
        <w:pStyle w:val="757"/>
        <w:ind w:firstLine="420"/>
        <w:spacing w:line="360" w:lineRule="auto"/>
        <w:rPr>
          <w:rFonts w:eastAsia="宋体"/>
          <w:color w:val="000000"/>
          <w:szCs w:val="21"/>
        </w:rPr>
      </w:pPr>
      <w:r>
        <w:rPr>
          <w:rFonts w:eastAsia="宋体"/>
          <w:color w:val="000000"/>
          <w:szCs w:val="21"/>
        </w:rPr>
        <w:t xml:space="preserve">乙方应保证甲方在使用该服务或其任何一部分时不受第三方提出侵犯其专利权、版权、商标权或其他权利的起诉。一旦出现侵权，乙方应承担全部责任。</w:t>
      </w:r>
      <w:r>
        <w:rPr>
          <w:rFonts w:eastAsia="宋体"/>
          <w:color w:val="000000"/>
          <w:szCs w:val="21"/>
        </w:rPr>
      </w:r>
      <w:r/>
    </w:p>
    <w:p>
      <w:pPr>
        <w:pStyle w:val="757"/>
        <w:ind w:firstLine="422"/>
        <w:spacing w:line="360" w:lineRule="auto"/>
        <w:rPr>
          <w:rFonts w:eastAsia="宋体"/>
          <w:b/>
          <w:bCs/>
          <w:color w:val="000000"/>
          <w:szCs w:val="21"/>
        </w:rPr>
      </w:pPr>
      <w:r>
        <w:rPr>
          <w:rFonts w:eastAsia="宋体"/>
          <w:b/>
          <w:bCs/>
          <w:color w:val="000000"/>
          <w:szCs w:val="21"/>
        </w:rPr>
        <w:t xml:space="preserve">第五条 质量保证</w:t>
      </w:r>
      <w:r>
        <w:rPr>
          <w:rFonts w:eastAsia="宋体"/>
          <w:b/>
          <w:bCs/>
          <w:color w:val="000000"/>
          <w:szCs w:val="21"/>
        </w:rPr>
      </w:r>
      <w:r/>
    </w:p>
    <w:p>
      <w:pPr>
        <w:pStyle w:val="757"/>
        <w:ind w:firstLine="420"/>
        <w:spacing w:line="360" w:lineRule="auto"/>
        <w:rPr>
          <w:rFonts w:eastAsia="宋体"/>
          <w:color w:val="000000"/>
          <w:szCs w:val="21"/>
        </w:rPr>
      </w:pPr>
      <w:r>
        <w:rPr>
          <w:rFonts w:eastAsia="宋体"/>
          <w:color w:val="000000"/>
          <w:szCs w:val="21"/>
        </w:rPr>
        <w:t xml:space="preserve">乙方所提供的服务的技术规格应与采购文件规定的技术规格及响应文件所附的“技术条款偏离表”相一致；若技术性能无特殊说明，则按国家有关部门最新颁布的标准及规范为准。</w:t>
      </w:r>
      <w:r>
        <w:rPr>
          <w:rFonts w:eastAsia="宋体"/>
          <w:color w:val="000000"/>
          <w:szCs w:val="21"/>
        </w:rPr>
      </w:r>
      <w:r/>
    </w:p>
    <w:p>
      <w:pPr>
        <w:pStyle w:val="757"/>
        <w:ind w:firstLine="422"/>
        <w:spacing w:line="360" w:lineRule="auto"/>
        <w:rPr>
          <w:rFonts w:eastAsia="宋体"/>
          <w:b/>
          <w:bCs/>
          <w:color w:val="000000"/>
          <w:szCs w:val="21"/>
        </w:rPr>
      </w:pPr>
      <w:r>
        <w:rPr>
          <w:rFonts w:eastAsia="宋体"/>
          <w:b/>
          <w:bCs/>
          <w:color w:val="000000"/>
          <w:szCs w:val="21"/>
        </w:rPr>
        <w:t xml:space="preserve">第六条 交付和验收</w:t>
      </w:r>
      <w:r>
        <w:rPr>
          <w:rFonts w:eastAsia="宋体"/>
          <w:b/>
          <w:bCs/>
          <w:color w:val="000000"/>
          <w:szCs w:val="21"/>
        </w:rPr>
      </w:r>
      <w:r/>
    </w:p>
    <w:p>
      <w:pPr>
        <w:pStyle w:val="757"/>
        <w:ind w:firstLine="420"/>
        <w:spacing w:line="360" w:lineRule="auto"/>
        <w:rPr>
          <w:rFonts w:eastAsia="宋体"/>
          <w:color w:val="000000"/>
          <w:szCs w:val="21"/>
          <w:u w:val="single"/>
        </w:rPr>
      </w:pPr>
      <w:r>
        <w:rPr>
          <w:rFonts w:eastAsia="宋体"/>
          <w:color w:val="000000"/>
          <w:szCs w:val="21"/>
        </w:rPr>
        <w:t xml:space="preserve">1.自</w:t>
      </w:r>
      <w:r>
        <w:rPr>
          <w:rFonts w:eastAsia="宋体"/>
          <w:bCs/>
          <w:color w:val="000000"/>
          <w:szCs w:val="21"/>
        </w:rPr>
        <w:t xml:space="preserve">合同签订后</w:t>
      </w:r>
      <w:r>
        <w:rPr>
          <w:rFonts w:eastAsia="宋体"/>
          <w:bCs/>
          <w:color w:val="000000"/>
          <w:szCs w:val="21"/>
          <w:u w:val="single"/>
        </w:rPr>
        <w:t xml:space="preserve">     </w:t>
      </w:r>
      <w:r>
        <w:rPr>
          <w:rFonts w:eastAsia="宋体"/>
          <w:bCs/>
          <w:color w:val="000000"/>
          <w:szCs w:val="21"/>
        </w:rPr>
        <w:t xml:space="preserve">内</w:t>
      </w:r>
      <w:r>
        <w:rPr>
          <w:rFonts w:eastAsia="宋体"/>
          <w:color w:val="000000"/>
          <w:szCs w:val="21"/>
        </w:rPr>
        <w:t xml:space="preserve">完成。</w:t>
      </w:r>
      <w:r>
        <w:rPr>
          <w:rFonts w:eastAsia="宋体"/>
          <w:color w:val="000000"/>
          <w:szCs w:val="21"/>
          <w:u w:val="single"/>
        </w:rPr>
      </w:r>
      <w:r/>
    </w:p>
    <w:p>
      <w:pPr>
        <w:pStyle w:val="757"/>
        <w:ind w:firstLine="420"/>
        <w:spacing w:line="360" w:lineRule="auto"/>
        <w:rPr>
          <w:rFonts w:eastAsia="宋体"/>
          <w:color w:val="000000"/>
          <w:szCs w:val="21"/>
        </w:rPr>
      </w:pPr>
      <w:r>
        <w:rPr>
          <w:rFonts w:eastAsia="宋体"/>
          <w:color w:val="000000"/>
          <w:szCs w:val="21"/>
        </w:rPr>
        <w:t xml:space="preserve">2.验收标准：按行业通行标准和乙方响应文件的承诺（不低于国家相关标准）。</w:t>
      </w:r>
      <w:r>
        <w:rPr>
          <w:rFonts w:eastAsia="宋体"/>
          <w:color w:val="000000"/>
          <w:szCs w:val="21"/>
        </w:rPr>
      </w:r>
      <w:r/>
    </w:p>
    <w:p>
      <w:pPr>
        <w:pStyle w:val="757"/>
        <w:ind w:firstLine="422"/>
        <w:spacing w:line="360" w:lineRule="auto"/>
        <w:rPr>
          <w:rFonts w:eastAsia="宋体"/>
          <w:b/>
          <w:bCs/>
          <w:color w:val="000000"/>
          <w:szCs w:val="21"/>
        </w:rPr>
      </w:pPr>
      <w:r>
        <w:rPr>
          <w:rFonts w:eastAsia="宋体"/>
          <w:b/>
          <w:bCs/>
          <w:color w:val="000000"/>
          <w:szCs w:val="21"/>
        </w:rPr>
        <w:t xml:space="preserve">第七条 履约保证金</w:t>
      </w:r>
      <w:r>
        <w:rPr>
          <w:rFonts w:eastAsia="宋体"/>
          <w:b/>
          <w:bCs/>
          <w:color w:val="000000"/>
          <w:szCs w:val="21"/>
        </w:rPr>
      </w:r>
      <w:r/>
    </w:p>
    <w:p>
      <w:pPr>
        <w:pStyle w:val="757"/>
        <w:ind w:firstLine="420"/>
        <w:spacing w:line="360" w:lineRule="auto"/>
        <w:rPr>
          <w:rFonts w:eastAsia="宋体"/>
          <w:color w:val="000000"/>
          <w:szCs w:val="21"/>
          <w:highlight w:val="none"/>
        </w:rPr>
      </w:pPr>
      <w:r>
        <w:rPr>
          <w:rFonts w:eastAsia="宋体"/>
          <w:color w:val="000000"/>
          <w:szCs w:val="21"/>
        </w:rPr>
        <w:t xml:space="preserve">1.履约保证金用以约束乙方在合同履行中的行为，弥补合同执行中由于自身行为可能给甲方带来的各种损</w:t>
      </w:r>
      <w:r>
        <w:rPr>
          <w:rFonts w:eastAsia="宋体"/>
          <w:color w:val="000000"/>
          <w:szCs w:val="21"/>
          <w:highlight w:val="none"/>
        </w:rPr>
        <w:t xml:space="preserve">失。因乙方原因导致合同未能正常履行的，甲方将扣除乙方的全部履约保证金。合同签订前，乙方应向甲方缴纳履约保证金，合同价款</w:t>
      </w:r>
      <w:r>
        <w:rPr>
          <w:rFonts w:hint="eastAsia" w:eastAsia="宋体"/>
          <w:color w:val="000000"/>
          <w:szCs w:val="21"/>
          <w:highlight w:val="none"/>
          <w:lang w:val="en-US" w:eastAsia="zh-CN"/>
        </w:rPr>
        <w:t xml:space="preserve">的5</w:t>
      </w:r>
      <w:r>
        <w:rPr>
          <w:rFonts w:eastAsia="宋体"/>
          <w:color w:val="000000"/>
          <w:szCs w:val="21"/>
          <w:highlight w:val="none"/>
        </w:rPr>
        <w:t xml:space="preserve">%。</w:t>
      </w:r>
      <w:r>
        <w:rPr>
          <w:rFonts w:eastAsia="宋体"/>
          <w:color w:val="000000"/>
          <w:szCs w:val="21"/>
          <w:highlight w:val="none"/>
        </w:rPr>
      </w:r>
      <w:r/>
    </w:p>
    <w:p>
      <w:pPr>
        <w:pStyle w:val="757"/>
        <w:ind w:firstLine="420"/>
        <w:spacing w:line="360" w:lineRule="auto"/>
        <w:rPr>
          <w:rFonts w:eastAsia="宋体"/>
          <w:color w:val="000000"/>
          <w:szCs w:val="21"/>
          <w:highlight w:val="none"/>
        </w:rPr>
      </w:pPr>
      <w:r>
        <w:rPr>
          <w:rFonts w:eastAsia="宋体"/>
          <w:color w:val="000000"/>
          <w:szCs w:val="21"/>
          <w:highlight w:val="none"/>
        </w:rPr>
        <w:t xml:space="preserve">2.缴纳方式：履约保证金应以公对公转账的方式缴纳。</w:t>
      </w:r>
      <w:r>
        <w:rPr>
          <w:rFonts w:eastAsia="宋体"/>
          <w:color w:val="000000"/>
          <w:szCs w:val="21"/>
          <w:highlight w:val="none"/>
        </w:rPr>
      </w:r>
      <w:r/>
    </w:p>
    <w:p>
      <w:pPr>
        <w:pStyle w:val="757"/>
        <w:ind w:firstLine="420"/>
        <w:spacing w:line="360" w:lineRule="auto"/>
        <w:rPr>
          <w:rFonts w:eastAsia="宋体"/>
          <w:color w:val="000000"/>
          <w:szCs w:val="21"/>
          <w:highlight w:val="none"/>
        </w:rPr>
      </w:pPr>
      <w:r>
        <w:rPr>
          <w:rFonts w:eastAsia="宋体"/>
          <w:color w:val="000000"/>
          <w:szCs w:val="21"/>
          <w:highlight w:val="none"/>
        </w:rPr>
        <w:t xml:space="preserve">开户名称：江苏卫生健康职业学院</w:t>
      </w:r>
      <w:r>
        <w:rPr>
          <w:rFonts w:eastAsia="宋体"/>
          <w:color w:val="000000"/>
          <w:szCs w:val="21"/>
          <w:highlight w:val="none"/>
        </w:rPr>
      </w:r>
      <w:r/>
    </w:p>
    <w:p>
      <w:pPr>
        <w:pStyle w:val="757"/>
        <w:ind w:firstLine="420"/>
        <w:spacing w:line="360" w:lineRule="auto"/>
        <w:rPr>
          <w:rFonts w:eastAsia="宋体"/>
          <w:color w:val="000000"/>
          <w:szCs w:val="21"/>
          <w:highlight w:val="none"/>
        </w:rPr>
      </w:pPr>
      <w:r>
        <w:rPr>
          <w:rFonts w:eastAsia="宋体"/>
          <w:color w:val="000000"/>
          <w:szCs w:val="21"/>
          <w:highlight w:val="none"/>
        </w:rPr>
        <w:t xml:space="preserve">开 户 行：中国工商银行南京江北新区分行</w:t>
      </w:r>
      <w:r>
        <w:rPr>
          <w:rFonts w:eastAsia="宋体"/>
          <w:color w:val="000000"/>
          <w:szCs w:val="21"/>
          <w:highlight w:val="none"/>
        </w:rPr>
      </w:r>
      <w:r/>
    </w:p>
    <w:p>
      <w:pPr>
        <w:pStyle w:val="757"/>
        <w:ind w:firstLine="420"/>
        <w:spacing w:line="360" w:lineRule="auto"/>
        <w:rPr>
          <w:rFonts w:eastAsia="宋体"/>
          <w:color w:val="000000"/>
          <w:szCs w:val="21"/>
          <w:highlight w:val="none"/>
        </w:rPr>
      </w:pPr>
      <w:r>
        <w:rPr>
          <w:rFonts w:eastAsia="宋体"/>
          <w:color w:val="000000"/>
          <w:szCs w:val="21"/>
          <w:highlight w:val="none"/>
        </w:rPr>
        <w:t xml:space="preserve">账  号：4301015619100120908</w:t>
      </w:r>
      <w:r>
        <w:rPr>
          <w:rFonts w:eastAsia="宋体"/>
          <w:color w:val="000000"/>
          <w:szCs w:val="21"/>
          <w:highlight w:val="none"/>
        </w:rPr>
      </w:r>
      <w:r/>
    </w:p>
    <w:p>
      <w:pPr>
        <w:pStyle w:val="757"/>
        <w:ind w:firstLine="420"/>
        <w:spacing w:line="360" w:lineRule="auto"/>
        <w:rPr>
          <w:rFonts w:eastAsia="宋体"/>
          <w:color w:val="000000"/>
          <w:szCs w:val="21"/>
          <w:highlight w:val="none"/>
        </w:rPr>
      </w:pPr>
      <w:r>
        <w:rPr>
          <w:rFonts w:eastAsia="宋体"/>
          <w:color w:val="000000"/>
          <w:szCs w:val="21"/>
          <w:highlight w:val="none"/>
        </w:rPr>
        <w:t xml:space="preserve">行号：102301000534</w:t>
      </w:r>
      <w:r>
        <w:rPr>
          <w:rFonts w:eastAsia="宋体"/>
          <w:color w:val="000000"/>
          <w:szCs w:val="21"/>
          <w:highlight w:val="none"/>
        </w:rPr>
      </w:r>
      <w:r/>
    </w:p>
    <w:p>
      <w:pPr>
        <w:pStyle w:val="757"/>
        <w:ind w:firstLine="420"/>
        <w:spacing w:line="360" w:lineRule="auto"/>
        <w:rPr>
          <w:rFonts w:eastAsia="宋体"/>
          <w:color w:val="000000"/>
          <w:szCs w:val="21"/>
          <w:highlight w:val="none"/>
        </w:rPr>
      </w:pPr>
      <w:r>
        <w:rPr>
          <w:rFonts w:eastAsia="宋体"/>
          <w:color w:val="000000"/>
          <w:szCs w:val="21"/>
          <w:highlight w:val="none"/>
        </w:rPr>
        <w:t xml:space="preserve">特别提醒：向此账户转账烦请备注汇款事由（备注清楚项目名称及项目编号）</w:t>
      </w:r>
      <w:r>
        <w:rPr>
          <w:rFonts w:eastAsia="宋体"/>
          <w:color w:val="000000"/>
          <w:szCs w:val="21"/>
          <w:highlight w:val="none"/>
        </w:rPr>
      </w:r>
      <w:r/>
    </w:p>
    <w:p>
      <w:pPr>
        <w:pStyle w:val="757"/>
        <w:ind w:firstLine="420"/>
        <w:spacing w:line="360" w:lineRule="auto"/>
        <w:rPr>
          <w:rFonts w:eastAsia="宋体"/>
          <w:color w:val="000000"/>
          <w:szCs w:val="21"/>
          <w:highlight w:val="none"/>
        </w:rPr>
      </w:pPr>
      <w:r>
        <w:rPr>
          <w:rFonts w:eastAsia="宋体"/>
          <w:color w:val="000000"/>
          <w:szCs w:val="21"/>
          <w:highlight w:val="none"/>
        </w:rPr>
        <w:t xml:space="preserve">3.履约保证金的退还：</w:t>
      </w:r>
      <w:r>
        <w:rPr>
          <w:rFonts w:eastAsia="宋体"/>
          <w:color w:val="000000"/>
          <w:szCs w:val="21"/>
          <w:highlight w:val="none"/>
          <w:lang w:val="zh-CN"/>
        </w:rPr>
        <w:t xml:space="preserve">自验收合格之日起正常运行后退还。由使用部门同意退还履约保证金的证明、汇款凭证到财务处办理履约保证金退还手续（无息退还）</w:t>
      </w:r>
      <w:r>
        <w:rPr>
          <w:rFonts w:eastAsia="宋体"/>
          <w:color w:val="000000"/>
          <w:szCs w:val="21"/>
          <w:highlight w:val="none"/>
        </w:rPr>
        <w:t xml:space="preserve">。</w:t>
      </w:r>
      <w:r>
        <w:rPr>
          <w:rFonts w:eastAsia="宋体"/>
          <w:color w:val="000000"/>
          <w:szCs w:val="21"/>
          <w:highlight w:val="none"/>
        </w:rPr>
      </w:r>
      <w:r/>
    </w:p>
    <w:p>
      <w:pPr>
        <w:pStyle w:val="757"/>
        <w:ind w:firstLine="422"/>
        <w:spacing w:line="360" w:lineRule="auto"/>
        <w:rPr>
          <w:rFonts w:eastAsia="宋体"/>
          <w:b/>
          <w:bCs/>
          <w:i/>
          <w:iCs/>
          <w:color w:val="000000"/>
          <w:szCs w:val="21"/>
          <w:highlight w:val="none"/>
        </w:rPr>
      </w:pPr>
      <w:r>
        <w:rPr>
          <w:rFonts w:eastAsia="宋体"/>
          <w:b/>
          <w:bCs/>
          <w:color w:val="000000"/>
          <w:szCs w:val="21"/>
          <w:highlight w:val="none"/>
        </w:rPr>
        <w:t xml:space="preserve">第八条 合同款支付</w:t>
      </w:r>
      <w:r>
        <w:rPr>
          <w:rFonts w:eastAsia="宋体"/>
          <w:b/>
          <w:bCs/>
          <w:i/>
          <w:iCs/>
          <w:color w:val="000000"/>
          <w:szCs w:val="21"/>
          <w:highlight w:val="none"/>
        </w:rPr>
      </w:r>
      <w:r/>
    </w:p>
    <w:p>
      <w:pPr>
        <w:pStyle w:val="757"/>
        <w:ind w:firstLine="420"/>
        <w:spacing w:line="360" w:lineRule="auto"/>
        <w:rPr>
          <w:rFonts w:eastAsia="宋体"/>
          <w:color w:val="000000"/>
          <w:szCs w:val="21"/>
          <w:highlight w:val="none"/>
        </w:rPr>
      </w:pPr>
      <w:r>
        <w:rPr>
          <w:rFonts w:eastAsia="宋体"/>
          <w:color w:val="000000"/>
          <w:szCs w:val="21"/>
          <w:highlight w:val="none"/>
        </w:rPr>
        <w:t xml:space="preserve">1.本合同项下所有款项均以人民币支付。</w:t>
      </w:r>
      <w:r>
        <w:rPr>
          <w:rFonts w:eastAsia="宋体"/>
          <w:color w:val="000000"/>
          <w:szCs w:val="21"/>
          <w:highlight w:val="none"/>
        </w:rPr>
      </w:r>
      <w:r/>
    </w:p>
    <w:p>
      <w:pPr>
        <w:pStyle w:val="757"/>
        <w:ind w:firstLine="420"/>
        <w:spacing w:line="360" w:lineRule="auto"/>
        <w:rPr>
          <w:rFonts w:eastAsia="宋体"/>
          <w:color w:val="000000"/>
          <w:szCs w:val="21"/>
          <w:highlight w:val="none"/>
        </w:rPr>
      </w:pPr>
      <w:r>
        <w:rPr>
          <w:rFonts w:eastAsia="宋体"/>
          <w:color w:val="000000"/>
          <w:szCs w:val="21"/>
          <w:highlight w:val="none"/>
        </w:rPr>
        <w:t xml:space="preserve">2.本合同项下的采购资金由甲方支付，乙方向甲方开具发票。</w:t>
      </w:r>
      <w:r>
        <w:rPr>
          <w:rFonts w:eastAsia="宋体"/>
          <w:color w:val="000000"/>
          <w:szCs w:val="21"/>
          <w:highlight w:val="none"/>
        </w:rPr>
      </w:r>
      <w:r/>
    </w:p>
    <w:p>
      <w:pPr>
        <w:pStyle w:val="757"/>
        <w:ind w:firstLine="420"/>
        <w:spacing w:line="360" w:lineRule="auto"/>
        <w:rPr>
          <w:rFonts w:eastAsia="宋体"/>
          <w:color w:val="000000"/>
          <w:szCs w:val="21"/>
          <w:highlight w:val="none"/>
        </w:rPr>
      </w:pPr>
      <w:r>
        <w:rPr>
          <w:rFonts w:eastAsia="宋体"/>
          <w:color w:val="000000"/>
          <w:szCs w:val="21"/>
          <w:highlight w:val="none"/>
        </w:rPr>
        <w:t xml:space="preserve">3.付款条件</w:t>
      </w:r>
      <w:r>
        <w:rPr>
          <w:rFonts w:eastAsia="宋体"/>
          <w:color w:val="000000"/>
          <w:highlight w:val="none"/>
        </w:rPr>
        <w:t xml:space="preserve">：</w:t>
      </w:r>
      <w:r>
        <w:rPr>
          <w:rFonts w:hint="eastAsia" w:eastAsia="宋体"/>
          <w:color w:val="000000"/>
          <w:highlight w:val="none"/>
        </w:rPr>
        <w:t xml:space="preserve">安装调试验收合格后支付至合同总价的100%。</w:t>
      </w:r>
      <w:r>
        <w:rPr>
          <w:rFonts w:eastAsia="宋体"/>
          <w:color w:val="000000"/>
          <w:szCs w:val="21"/>
          <w:highlight w:val="none"/>
        </w:rPr>
      </w:r>
      <w:r/>
    </w:p>
    <w:p>
      <w:pPr>
        <w:pStyle w:val="757"/>
        <w:ind w:firstLine="422"/>
        <w:spacing w:line="360" w:lineRule="auto"/>
        <w:rPr>
          <w:rFonts w:eastAsia="宋体"/>
          <w:b/>
          <w:bCs/>
          <w:color w:val="000000"/>
          <w:szCs w:val="21"/>
        </w:rPr>
      </w:pPr>
      <w:r>
        <w:rPr>
          <w:rFonts w:eastAsia="宋体"/>
          <w:b/>
          <w:bCs/>
          <w:color w:val="000000"/>
          <w:szCs w:val="21"/>
        </w:rPr>
        <w:t xml:space="preserve">第九条 违约责任</w:t>
      </w:r>
      <w:r>
        <w:rPr>
          <w:rFonts w:eastAsia="宋体"/>
          <w:b/>
          <w:bCs/>
          <w:color w:val="000000"/>
          <w:szCs w:val="21"/>
        </w:rPr>
      </w:r>
      <w:r/>
    </w:p>
    <w:p>
      <w:pPr>
        <w:pStyle w:val="757"/>
        <w:ind w:firstLine="420"/>
        <w:spacing w:line="360" w:lineRule="auto"/>
        <w:rPr>
          <w:rFonts w:eastAsia="宋体"/>
          <w:color w:val="000000"/>
          <w:szCs w:val="21"/>
        </w:rPr>
      </w:pPr>
      <w:r>
        <w:rPr>
          <w:rFonts w:eastAsia="宋体"/>
          <w:color w:val="000000"/>
          <w:szCs w:val="21"/>
        </w:rPr>
        <w:t xml:space="preserve">1.甲方无正当理由拒收服务、拒付服务款的，甲方向乙方偿付合同总价的5%违约金。</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2.甲方未按合同规定的期限向乙方支付货款的，每逾期1天甲方向乙方偿付欠款总额的5‰滞纳金，但累计滞纳金总额不超过欠款总额的5%。</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3.如乙方不能交付服务的，乙方应向甲方支付合同总价5%的违约金。</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4.乙方逾期交付的，每逾期1天，乙方向甲方偿付合同总额的5‰的滞纳金。如乙方逾期交付达10天，甲方有权解除合同，解除合同的通知自到达乙方时生效。</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5.乙方所交付的服务不符合合同规定的，甲方有权拒收。甲方拒收的，乙方应向甲方支付合同总款5%的违约金。甲方未拒收的，采购代理机构发现后将向有关部门反映，并责成乙方按照采购结果提供服务。</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7.乙方未按本合同的规定和“服务承诺”提供伴随服务/售后服务的，应按合同总价款的5%向甲方承担违约责任。</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9.乙方响应属虚假承诺，或经权威部门监测提供的服务不能满足竞争性磋商文件要求，或是由于乙方的过错造成合同无法继续履行的，乙方应向甲方支付不少于合同总价30%赔偿金。</w:t>
      </w:r>
      <w:r>
        <w:rPr>
          <w:rFonts w:eastAsia="宋体"/>
          <w:color w:val="000000"/>
          <w:szCs w:val="21"/>
        </w:rPr>
      </w:r>
      <w:r/>
    </w:p>
    <w:p>
      <w:pPr>
        <w:pStyle w:val="757"/>
        <w:ind w:firstLine="422"/>
        <w:spacing w:line="360" w:lineRule="auto"/>
        <w:rPr>
          <w:rFonts w:eastAsia="宋体"/>
          <w:b/>
          <w:bCs/>
          <w:color w:val="000000"/>
          <w:szCs w:val="21"/>
        </w:rPr>
      </w:pPr>
      <w:r>
        <w:rPr>
          <w:rFonts w:eastAsia="宋体"/>
          <w:b/>
          <w:bCs/>
          <w:color w:val="000000"/>
          <w:szCs w:val="21"/>
        </w:rPr>
        <w:t xml:space="preserve">第十条 项目履约验收</w:t>
      </w:r>
      <w:r>
        <w:rPr>
          <w:rFonts w:eastAsia="宋体"/>
          <w:b/>
          <w:bCs/>
          <w:color w:val="000000"/>
          <w:szCs w:val="21"/>
        </w:rPr>
      </w:r>
      <w:r/>
    </w:p>
    <w:p>
      <w:pPr>
        <w:pStyle w:val="757"/>
        <w:ind w:firstLine="420"/>
        <w:spacing w:line="360" w:lineRule="auto"/>
        <w:rPr>
          <w:rFonts w:eastAsia="宋体"/>
          <w:color w:val="000000"/>
          <w:szCs w:val="21"/>
        </w:rPr>
      </w:pPr>
      <w:r>
        <w:rPr>
          <w:rFonts w:eastAsia="宋体"/>
          <w:color w:val="000000"/>
          <w:szCs w:val="21"/>
        </w:rPr>
        <w:t xml:space="preserve">1.甲方有权对乙方项目实施执行过程及完成结果进行履约验收；</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2.甲方可以邀请参加本项目的其他供应商或者第三方机构参与验收，乙方应积极配合并响应；</w:t>
      </w:r>
      <w:r>
        <w:rPr>
          <w:rFonts w:eastAsia="宋体"/>
          <w:color w:val="000000"/>
          <w:szCs w:val="21"/>
        </w:rPr>
      </w:r>
      <w:r/>
    </w:p>
    <w:p>
      <w:pPr>
        <w:pStyle w:val="757"/>
        <w:ind w:firstLine="420"/>
        <w:spacing w:line="360" w:lineRule="auto"/>
        <w:rPr>
          <w:rFonts w:eastAsia="宋体"/>
          <w:b/>
          <w:bCs/>
          <w:color w:val="000000"/>
          <w:szCs w:val="21"/>
        </w:rPr>
      </w:pPr>
      <w:r>
        <w:rPr>
          <w:rFonts w:eastAsia="宋体"/>
          <w:color w:val="000000"/>
          <w:szCs w:val="21"/>
        </w:rPr>
        <w:t xml:space="preserve">3.参与验收的供应商或者第三方机构的意见作为验收书的参考资料一并存档。</w:t>
      </w:r>
      <w:r>
        <w:rPr>
          <w:rFonts w:eastAsia="宋体"/>
          <w:b/>
          <w:bCs/>
          <w:color w:val="000000"/>
          <w:szCs w:val="21"/>
        </w:rPr>
      </w:r>
      <w:r/>
    </w:p>
    <w:p>
      <w:pPr>
        <w:pStyle w:val="757"/>
        <w:ind w:firstLine="422"/>
        <w:spacing w:line="360" w:lineRule="auto"/>
        <w:rPr>
          <w:rFonts w:eastAsia="宋体"/>
          <w:b/>
          <w:bCs/>
          <w:color w:val="000000"/>
          <w:szCs w:val="21"/>
        </w:rPr>
      </w:pPr>
      <w:r>
        <w:rPr>
          <w:rFonts w:eastAsia="宋体"/>
          <w:b/>
          <w:bCs/>
          <w:color w:val="000000"/>
          <w:szCs w:val="21"/>
        </w:rPr>
        <w:t xml:space="preserve">第十一条 合同的变更和终止</w:t>
      </w:r>
      <w:r>
        <w:rPr>
          <w:rFonts w:eastAsia="宋体"/>
          <w:b/>
          <w:bCs/>
          <w:color w:val="000000"/>
          <w:szCs w:val="21"/>
        </w:rPr>
      </w:r>
      <w:r/>
    </w:p>
    <w:p>
      <w:pPr>
        <w:pStyle w:val="757"/>
        <w:ind w:firstLine="420"/>
        <w:spacing w:line="360" w:lineRule="auto"/>
        <w:rPr>
          <w:rFonts w:eastAsia="宋体"/>
          <w:color w:val="000000"/>
          <w:szCs w:val="21"/>
        </w:rPr>
      </w:pPr>
      <w:r>
        <w:rPr>
          <w:rFonts w:eastAsia="宋体"/>
          <w:color w:val="000000"/>
          <w:szCs w:val="21"/>
        </w:rPr>
        <w:t xml:space="preserve">1.除《政府采购法》第50条第二款规定的情形外，本合同一经签订，甲乙双方不得擅自变更、中止或终止合同。</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2.除发生法律规定的不能预见、不能避免并不能克服的客观情况外，甲乙双方不得放弃或拒绝履行合同。</w:t>
      </w:r>
      <w:r>
        <w:rPr>
          <w:rFonts w:eastAsia="宋体"/>
          <w:color w:val="000000"/>
          <w:szCs w:val="21"/>
        </w:rPr>
      </w:r>
      <w:r/>
    </w:p>
    <w:p>
      <w:pPr>
        <w:pStyle w:val="757"/>
        <w:ind w:firstLine="422"/>
        <w:spacing w:line="360" w:lineRule="auto"/>
        <w:rPr>
          <w:rFonts w:eastAsia="宋体"/>
          <w:b/>
          <w:bCs/>
          <w:color w:val="000000"/>
          <w:szCs w:val="21"/>
        </w:rPr>
      </w:pPr>
      <w:r>
        <w:rPr>
          <w:rFonts w:eastAsia="宋体"/>
          <w:b/>
          <w:bCs/>
          <w:color w:val="000000"/>
          <w:szCs w:val="21"/>
        </w:rPr>
        <w:t xml:space="preserve">第十二条 合同的转让</w:t>
      </w:r>
      <w:r>
        <w:rPr>
          <w:rFonts w:eastAsia="宋体"/>
          <w:b/>
          <w:bCs/>
          <w:color w:val="000000"/>
          <w:szCs w:val="21"/>
        </w:rPr>
      </w:r>
      <w:r/>
    </w:p>
    <w:p>
      <w:pPr>
        <w:pStyle w:val="757"/>
        <w:ind w:firstLine="420"/>
        <w:spacing w:line="360" w:lineRule="auto"/>
        <w:rPr>
          <w:rFonts w:eastAsia="宋体"/>
          <w:color w:val="000000"/>
          <w:szCs w:val="21"/>
        </w:rPr>
      </w:pPr>
      <w:r>
        <w:rPr>
          <w:rFonts w:eastAsia="宋体"/>
          <w:color w:val="000000"/>
          <w:szCs w:val="21"/>
        </w:rPr>
        <w:t xml:space="preserve">乙方不得擅自部分或全部转让其应履行的合同义务。</w:t>
      </w:r>
      <w:r>
        <w:rPr>
          <w:rFonts w:eastAsia="宋体"/>
          <w:color w:val="000000"/>
          <w:szCs w:val="21"/>
        </w:rPr>
      </w:r>
      <w:r/>
    </w:p>
    <w:p>
      <w:pPr>
        <w:pStyle w:val="757"/>
        <w:ind w:firstLine="422"/>
        <w:spacing w:line="360" w:lineRule="auto"/>
        <w:rPr>
          <w:rFonts w:eastAsia="宋体"/>
          <w:b/>
          <w:bCs/>
          <w:color w:val="000000"/>
          <w:szCs w:val="21"/>
        </w:rPr>
      </w:pPr>
      <w:r>
        <w:rPr>
          <w:rFonts w:eastAsia="宋体"/>
          <w:b/>
          <w:bCs/>
          <w:color w:val="000000"/>
          <w:szCs w:val="21"/>
        </w:rPr>
        <w:t xml:space="preserve">第十三条 争议的解决</w:t>
      </w:r>
      <w:r>
        <w:rPr>
          <w:rFonts w:eastAsia="宋体"/>
          <w:b/>
          <w:bCs/>
          <w:color w:val="000000"/>
          <w:szCs w:val="21"/>
        </w:rPr>
      </w:r>
      <w:r/>
    </w:p>
    <w:p>
      <w:pPr>
        <w:pStyle w:val="757"/>
        <w:ind w:firstLine="420"/>
        <w:spacing w:line="360" w:lineRule="auto"/>
        <w:rPr>
          <w:rFonts w:eastAsia="宋体"/>
          <w:color w:val="000000"/>
          <w:szCs w:val="21"/>
        </w:rPr>
      </w:pPr>
      <w:r>
        <w:rPr>
          <w:rFonts w:eastAsia="宋体"/>
          <w:color w:val="000000"/>
          <w:szCs w:val="21"/>
        </w:rPr>
        <w:t xml:space="preserve">1.因服务的质量问题发生争议的，应当邀请国家认可的质量检测机构对服务质量进行鉴定。符合标准的，鉴定费由甲方承担；不符合质量标准的，鉴定费由乙方承担。</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2.因履行本合同引起的或与本合同有关的争议，甲、乙双方应首先通过友好协商解决，如果协商不能解决争议，则采取以下第（ ）种方式解决争议：</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（1）向甲方所在地有管辖权的人民法院提起诉讼；</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（2）向南京仲裁委员会按其仲裁规则申请仲裁。</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如没有约定，默认采取第2种方式解决争议。</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3.在仲裁期间，本合同应继续履行。</w:t>
      </w:r>
      <w:r>
        <w:rPr>
          <w:rFonts w:eastAsia="宋体"/>
          <w:color w:val="000000"/>
          <w:szCs w:val="21"/>
        </w:rPr>
      </w:r>
      <w:r/>
    </w:p>
    <w:p>
      <w:pPr>
        <w:pStyle w:val="757"/>
        <w:ind w:firstLine="422"/>
        <w:spacing w:line="360" w:lineRule="auto"/>
        <w:rPr>
          <w:rFonts w:eastAsia="宋体"/>
          <w:b/>
          <w:bCs/>
          <w:color w:val="000000"/>
          <w:szCs w:val="21"/>
        </w:rPr>
      </w:pPr>
      <w:r>
        <w:rPr>
          <w:rFonts w:eastAsia="宋体"/>
          <w:b/>
          <w:bCs/>
          <w:color w:val="000000"/>
          <w:szCs w:val="21"/>
        </w:rPr>
        <w:t xml:space="preserve">第十四条 诚实信用 </w:t>
      </w:r>
      <w:r>
        <w:rPr>
          <w:rFonts w:eastAsia="宋体"/>
          <w:b/>
          <w:bCs/>
          <w:color w:val="000000"/>
          <w:szCs w:val="21"/>
        </w:rPr>
      </w:r>
      <w:r/>
    </w:p>
    <w:p>
      <w:pPr>
        <w:pStyle w:val="757"/>
        <w:ind w:firstLine="420"/>
        <w:spacing w:line="360" w:lineRule="auto"/>
        <w:rPr>
          <w:rFonts w:eastAsia="宋体"/>
          <w:color w:val="000000"/>
          <w:szCs w:val="21"/>
        </w:rPr>
      </w:pPr>
      <w:r>
        <w:rPr>
          <w:rFonts w:eastAsia="宋体"/>
          <w:color w:val="000000"/>
          <w:szCs w:val="21"/>
        </w:rPr>
        <w:t xml:space="preserve">乙方应诚实信用，严格按照采购文件要求和服务承诺履行合同，不向甲方进行商业贿赂或者提供不正当利益。</w:t>
      </w:r>
      <w:r>
        <w:rPr>
          <w:rFonts w:eastAsia="宋体"/>
          <w:color w:val="000000"/>
          <w:szCs w:val="21"/>
        </w:rPr>
      </w:r>
      <w:r/>
    </w:p>
    <w:p>
      <w:pPr>
        <w:pStyle w:val="757"/>
        <w:ind w:firstLine="422"/>
        <w:spacing w:line="360" w:lineRule="auto"/>
        <w:rPr>
          <w:rFonts w:eastAsia="宋体"/>
          <w:b/>
          <w:bCs/>
          <w:color w:val="000000"/>
          <w:szCs w:val="21"/>
        </w:rPr>
      </w:pPr>
      <w:r>
        <w:rPr>
          <w:rFonts w:eastAsia="宋体"/>
          <w:b/>
          <w:bCs/>
          <w:color w:val="000000"/>
          <w:szCs w:val="21"/>
        </w:rPr>
        <w:t xml:space="preserve">第十五条 合同生效及其他</w:t>
      </w:r>
      <w:r>
        <w:rPr>
          <w:rFonts w:eastAsia="宋体"/>
          <w:b/>
          <w:bCs/>
          <w:color w:val="000000"/>
          <w:szCs w:val="21"/>
        </w:rPr>
      </w:r>
      <w:r/>
    </w:p>
    <w:p>
      <w:pPr>
        <w:pStyle w:val="757"/>
        <w:ind w:firstLine="420"/>
        <w:spacing w:line="360" w:lineRule="auto"/>
        <w:rPr>
          <w:rFonts w:eastAsia="宋体"/>
          <w:color w:val="000000"/>
          <w:szCs w:val="21"/>
        </w:rPr>
      </w:pPr>
      <w:r>
        <w:rPr>
          <w:rFonts w:eastAsia="宋体"/>
          <w:color w:val="000000"/>
          <w:szCs w:val="21"/>
        </w:rPr>
        <w:t xml:space="preserve">1.本合同自签订之日起生效。</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2.本合同一式肆份，甲乙双方各执贰份。</w:t>
      </w:r>
      <w:r>
        <w:rPr>
          <w:rFonts w:eastAsia="宋体"/>
          <w:color w:val="000000"/>
          <w:szCs w:val="21"/>
        </w:rPr>
      </w:r>
      <w:r/>
    </w:p>
    <w:p>
      <w:pPr>
        <w:pStyle w:val="757"/>
        <w:ind w:firstLine="420"/>
        <w:spacing w:line="360" w:lineRule="auto"/>
        <w:rPr>
          <w:rFonts w:eastAsia="宋体"/>
          <w:color w:val="000000"/>
          <w:szCs w:val="21"/>
        </w:rPr>
      </w:pPr>
      <w:r>
        <w:rPr>
          <w:rFonts w:eastAsia="宋体"/>
          <w:color w:val="000000"/>
          <w:szCs w:val="21"/>
        </w:rPr>
        <w:t xml:space="preserve">3.本合同应按照中华人民共和国的现行法律进行解释。</w:t>
      </w:r>
      <w:r>
        <w:rPr>
          <w:rFonts w:eastAsia="宋体"/>
          <w:color w:val="000000"/>
          <w:szCs w:val="21"/>
        </w:rPr>
      </w:r>
      <w:r/>
    </w:p>
    <w:p>
      <w:pPr>
        <w:pStyle w:val="757"/>
        <w:spacing w:line="360" w:lineRule="auto"/>
        <w:rPr>
          <w:rFonts w:eastAsia="宋体"/>
          <w:color w:val="000000"/>
          <w:szCs w:val="21"/>
        </w:rPr>
      </w:pPr>
      <w:r>
        <w:rPr>
          <w:rFonts w:eastAsia="宋体"/>
          <w:color w:val="000000"/>
          <w:szCs w:val="21"/>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7"/>
              <w:spacing w:line="360" w:lineRule="auto"/>
              <w:rPr>
                <w:rFonts w:eastAsia="宋体"/>
                <w:color w:val="000000"/>
                <w:szCs w:val="21"/>
              </w:rPr>
            </w:pPr>
            <w:r>
              <w:rPr>
                <w:rFonts w:eastAsia="宋体"/>
                <w:color w:val="000000"/>
                <w:szCs w:val="21"/>
              </w:rPr>
              <w:t xml:space="preserve">甲方（采购人）：（盖章）</w:t>
            </w:r>
            <w:r>
              <w:rPr>
                <w:rFonts w:eastAsia="宋体"/>
                <w:color w:val="000000"/>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7"/>
              <w:spacing w:line="360" w:lineRule="auto"/>
              <w:rPr>
                <w:rFonts w:eastAsia="宋体"/>
                <w:color w:val="000000"/>
                <w:szCs w:val="21"/>
              </w:rPr>
            </w:pPr>
            <w:r>
              <w:rPr>
                <w:rFonts w:eastAsia="宋体"/>
                <w:color w:val="000000"/>
                <w:szCs w:val="21"/>
              </w:rPr>
              <w:t xml:space="preserve">乙方（供应商）：（盖章）</w:t>
            </w:r>
            <w:r>
              <w:rPr>
                <w:rFonts w:eastAsia="宋体"/>
                <w:color w:val="000000"/>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7"/>
              <w:spacing w:line="360" w:lineRule="auto"/>
              <w:rPr>
                <w:rFonts w:eastAsia="宋体"/>
                <w:color w:val="000000"/>
                <w:szCs w:val="21"/>
              </w:rPr>
            </w:pPr>
            <w:r>
              <w:rPr>
                <w:rFonts w:eastAsia="宋体"/>
                <w:color w:val="000000"/>
                <w:szCs w:val="21"/>
              </w:rPr>
              <w:t xml:space="preserve">代表人：</w:t>
            </w:r>
            <w:r>
              <w:rPr>
                <w:rFonts w:eastAsia="宋体"/>
                <w:color w:val="000000"/>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7"/>
              <w:spacing w:line="360" w:lineRule="auto"/>
              <w:rPr>
                <w:rFonts w:eastAsia="宋体"/>
                <w:color w:val="000000"/>
                <w:szCs w:val="21"/>
              </w:rPr>
            </w:pPr>
            <w:r>
              <w:rPr>
                <w:rFonts w:eastAsia="宋体"/>
                <w:color w:val="000000"/>
                <w:szCs w:val="21"/>
              </w:rPr>
              <w:t xml:space="preserve">代表人：</w:t>
            </w:r>
            <w:r>
              <w:rPr>
                <w:rFonts w:eastAsia="宋体"/>
                <w:color w:val="000000"/>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7"/>
              <w:spacing w:line="360" w:lineRule="auto"/>
              <w:rPr>
                <w:rFonts w:eastAsia="宋体"/>
                <w:color w:val="000000"/>
                <w:szCs w:val="21"/>
              </w:rPr>
            </w:pPr>
            <w:r>
              <w:rPr>
                <w:rFonts w:eastAsia="宋体"/>
                <w:color w:val="000000"/>
                <w:szCs w:val="21"/>
              </w:rPr>
              <w:t xml:space="preserve">电    话：</w:t>
            </w:r>
            <w:r>
              <w:rPr>
                <w:rFonts w:eastAsia="宋体"/>
                <w:color w:val="000000"/>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7"/>
              <w:spacing w:line="360" w:lineRule="auto"/>
              <w:rPr>
                <w:rFonts w:eastAsia="宋体"/>
                <w:color w:val="000000"/>
                <w:szCs w:val="21"/>
              </w:rPr>
            </w:pPr>
            <w:r>
              <w:rPr>
                <w:rFonts w:eastAsia="宋体"/>
                <w:color w:val="000000"/>
                <w:szCs w:val="21"/>
              </w:rPr>
              <w:t xml:space="preserve">电    话：</w:t>
            </w:r>
            <w:r>
              <w:rPr>
                <w:rFonts w:eastAsia="宋体"/>
                <w:color w:val="000000"/>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7"/>
              <w:spacing w:line="360" w:lineRule="auto"/>
              <w:rPr>
                <w:rFonts w:eastAsia="宋体"/>
                <w:color w:val="000000"/>
                <w:szCs w:val="21"/>
              </w:rPr>
            </w:pPr>
            <w:r>
              <w:rPr>
                <w:rFonts w:eastAsia="宋体"/>
                <w:color w:val="000000"/>
                <w:szCs w:val="21"/>
              </w:rPr>
              <w:t xml:space="preserve">开户银行：</w:t>
            </w:r>
            <w:r>
              <w:rPr>
                <w:rFonts w:eastAsia="宋体"/>
                <w:color w:val="000000"/>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7"/>
              <w:spacing w:line="360" w:lineRule="auto"/>
              <w:rPr>
                <w:rFonts w:eastAsia="宋体"/>
                <w:color w:val="000000"/>
                <w:szCs w:val="21"/>
              </w:rPr>
            </w:pPr>
            <w:r>
              <w:rPr>
                <w:rFonts w:eastAsia="宋体"/>
                <w:color w:val="000000"/>
                <w:szCs w:val="21"/>
              </w:rPr>
              <w:t xml:space="preserve">开户银行：</w:t>
            </w:r>
            <w:r>
              <w:rPr>
                <w:rFonts w:eastAsia="宋体"/>
                <w:color w:val="000000"/>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7"/>
              <w:spacing w:line="360" w:lineRule="auto"/>
              <w:rPr>
                <w:rFonts w:eastAsia="宋体"/>
                <w:color w:val="000000"/>
                <w:szCs w:val="21"/>
              </w:rPr>
            </w:pPr>
            <w:r>
              <w:rPr>
                <w:rFonts w:eastAsia="宋体"/>
                <w:color w:val="000000"/>
                <w:szCs w:val="21"/>
              </w:rPr>
              <w:t xml:space="preserve">帐    号：</w:t>
            </w:r>
            <w:r>
              <w:rPr>
                <w:rFonts w:eastAsia="宋体"/>
                <w:color w:val="000000"/>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7"/>
              <w:spacing w:line="360" w:lineRule="auto"/>
              <w:rPr>
                <w:rFonts w:eastAsia="宋体"/>
                <w:color w:val="000000"/>
                <w:szCs w:val="21"/>
              </w:rPr>
            </w:pPr>
            <w:r>
              <w:rPr>
                <w:rFonts w:eastAsia="宋体"/>
                <w:color w:val="000000"/>
                <w:szCs w:val="21"/>
              </w:rPr>
              <w:t xml:space="preserve">帐    号：</w:t>
            </w:r>
            <w:r>
              <w:rPr>
                <w:rFonts w:eastAsia="宋体"/>
                <w:color w:val="000000"/>
                <w:szCs w:val="21"/>
              </w:rPr>
            </w:r>
            <w:r/>
          </w:p>
        </w:tc>
      </w:tr>
    </w:tbl>
    <w:p>
      <w:pPr>
        <w:pStyle w:val="757"/>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57"/>
        <w:rPr>
          <w:rFonts w:ascii="宋体" w:hAnsi="宋体" w:eastAsia="宋体" w:cs="宋体"/>
          <w:b/>
          <w:color w:val="000000"/>
          <w:sz w:val="28"/>
        </w:rPr>
      </w:pPr>
      <w:r>
        <w:rPr>
          <w:rFonts w:ascii="宋体" w:hAnsi="宋体" w:eastAsia="宋体" w:cs="宋体"/>
          <w:b/>
          <w:color w:val="000000"/>
          <w:sz w:val="28"/>
        </w:rPr>
      </w:r>
      <w:r/>
    </w:p>
    <w:p>
      <w:pPr>
        <w:pStyle w:val="757"/>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第六章 投标文件格式</w:t>
      </w:r>
      <w:r>
        <w:rPr>
          <w:color w:val="000000"/>
        </w:rPr>
      </w:r>
      <w:r/>
    </w:p>
    <w:p>
      <w:pPr>
        <w:pStyle w:val="757"/>
        <w:ind w:firstLine="47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投标文件相应材料请按投标文件格式进行填写，如投标文件格式无明确规定的，由</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自行编制。</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正本/副本</w:t>
      </w:r>
      <w:r>
        <w:rPr>
          <w:color w:val="000000"/>
        </w:rPr>
      </w:r>
      <w:r/>
    </w:p>
    <w:p>
      <w:pPr>
        <w:jc w:val="center"/>
        <w:spacing w:before="240" w:after="24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江苏卫生健康职业学院</w:t>
      </w:r>
      <w:r>
        <w:rPr>
          <w:rFonts w:hint="eastAsia" w:ascii="宋体" w:hAnsi="宋体" w:eastAsia="宋体" w:cs="宋体"/>
          <w:b/>
          <w:bCs/>
          <w:color w:val="000000"/>
          <w:sz w:val="36"/>
          <w:szCs w:val="36"/>
        </w:rPr>
        <w:t xml:space="preserve">人体结构教学科普馆多媒体教学互动设备采购</w:t>
      </w:r>
      <w:r>
        <w:rPr>
          <w:rFonts w:hint="eastAsia" w:ascii="宋体" w:hAnsi="宋体" w:eastAsia="宋体" w:cs="宋体"/>
          <w:b/>
          <w:bCs/>
          <w:color w:val="000000"/>
          <w:sz w:val="36"/>
          <w:szCs w:val="36"/>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投标文件</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ind w:firstLine="3534"/>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pStyle w:val="757"/>
        <w:ind w:firstLine="3534"/>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pStyle w:val="757"/>
        <w:ind w:firstLine="3534"/>
        <w:spacing w:before="240" w:after="240" w:line="85" w:lineRule="atLeast"/>
        <w:rPr>
          <w:color w:val="000000"/>
          <w:sz w:val="22"/>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t xml:space="preserve">项目编号：</w:t>
      </w:r>
      <w:r>
        <w:rPr>
          <w:color w:val="000000"/>
          <w:sz w:val="22"/>
          <w:szCs w:val="24"/>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：（盖单位章）</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法定代表人或其委托代理人：（签字）</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  月  日</w:t>
      </w:r>
      <w:r>
        <w:rPr>
          <w:color w:val="000000"/>
        </w:rPr>
      </w:r>
      <w:r/>
    </w:p>
    <w:p>
      <w:pPr>
        <w:pStyle w:val="757"/>
        <w:jc w:val="center"/>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center"/>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评分索引表</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391"/>
        <w:gridCol w:w="6971"/>
        <w:gridCol w:w="993"/>
      </w:tblGrid>
      <w:tr>
        <w:trPr>
          <w:trHeight w:val="806"/>
        </w:trPr>
        <w:tc>
          <w:tcPr>
            <w:tcMar>
              <w:left w:w="80" w:type="dxa"/>
              <w:top w:w="80" w:type="dxa"/>
              <w:right w:w="80" w:type="dxa"/>
              <w:bottom w:w="80" w:type="dxa"/>
            </w:tcMar>
            <w:tcW w:w="1391"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评分因素</w:t>
            </w:r>
            <w:r>
              <w:rPr>
                <w:color w:val="000000"/>
              </w:rPr>
            </w:r>
            <w:r/>
          </w:p>
        </w:tc>
        <w:tc>
          <w:tcPr>
            <w:tcMar>
              <w:left w:w="80" w:type="dxa"/>
              <w:top w:w="80" w:type="dxa"/>
              <w:right w:w="80" w:type="dxa"/>
              <w:bottom w:w="80" w:type="dxa"/>
            </w:tcMar>
            <w:tcW w:w="6971"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评分标准</w:t>
            </w:r>
            <w:r>
              <w:rPr>
                <w:color w:val="000000"/>
              </w:rPr>
            </w:r>
            <w:r/>
          </w:p>
        </w:tc>
        <w:tc>
          <w:tcPr>
            <w:tcMar>
              <w:left w:w="80" w:type="dxa"/>
              <w:top w:w="80" w:type="dxa"/>
              <w:right w:w="80" w:type="dxa"/>
              <w:bottom w:w="80" w:type="dxa"/>
            </w:tcMar>
            <w:tcW w:w="993"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w:t>
            </w:r>
            <w:r>
              <w:rPr>
                <w:rFonts w:ascii="宋体" w:hAnsi="宋体" w:eastAsia="宋体" w:cs="宋体"/>
                <w:color w:val="000000"/>
                <w:sz w:val="24"/>
              </w:rPr>
              <w:t xml:space="preserve">文件对应页码</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bl>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名称：（</w:t>
      </w:r>
      <w:r>
        <w:rPr>
          <w:rFonts w:hint="eastAsia" w:ascii="宋体" w:hAnsi="宋体" w:eastAsia="宋体" w:cs="宋体"/>
          <w:color w:val="000000"/>
          <w:sz w:val="24"/>
        </w:rPr>
        <w:t xml:space="preserve">加盖电子公章</w:t>
      </w:r>
      <w:r>
        <w:rPr>
          <w:rFonts w:ascii="宋体" w:hAnsi="宋体" w:eastAsia="宋体" w:cs="宋体"/>
          <w:color w:val="000000"/>
          <w:sz w:val="24"/>
        </w:rPr>
        <w:t xml:space="preserve">）</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说明：如果行数不够，请自行增加。</w:t>
      </w:r>
      <w:r>
        <w:rPr>
          <w:color w:val="000000"/>
        </w:rPr>
      </w:r>
      <w:r/>
    </w:p>
    <w:p>
      <w:pPr>
        <w:pStyle w:val="757"/>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目录</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ind w:firstLine="9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hint="eastAsia" w:ascii="宋体" w:hAnsi="宋体" w:eastAsia="宋体" w:cs="宋体"/>
          <w:color w:val="000000"/>
          <w:sz w:val="24"/>
        </w:rPr>
        <w:t xml:space="preserve">投标供应商</w:t>
      </w:r>
      <w:r>
        <w:rPr>
          <w:rFonts w:ascii="宋体" w:hAnsi="宋体" w:eastAsia="宋体" w:cs="宋体"/>
          <w:color w:val="000000"/>
          <w:sz w:val="24"/>
        </w:rPr>
        <w:t xml:space="preserve">根据附件顺序编制投标文件并制作目录（须生成页码）]</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rFonts w:ascii="宋体" w:hAnsi="宋体" w:eastAsia="宋体" w:cs="宋体"/>
          <w:b/>
          <w:color w:val="000000"/>
          <w:sz w:val="24"/>
        </w:rPr>
        <w:t xml:space="preserve">附件一</w:t>
      </w:r>
      <w:r>
        <w:rPr>
          <w:rFonts w:hint="eastAsia" w:ascii="宋体" w:hAnsi="宋体" w:eastAsia="宋体" w:cs="宋体"/>
          <w:b/>
          <w:color w:val="000000"/>
          <w:sz w:val="24"/>
        </w:rPr>
        <w:t xml:space="preserve">、</w:t>
      </w:r>
      <w:r>
        <w:rPr>
          <w:rFonts w:ascii="宋体" w:hAnsi="宋体" w:eastAsia="宋体" w:cs="宋体"/>
          <w:b/>
          <w:color w:val="000000"/>
          <w:sz w:val="24"/>
        </w:rPr>
        <w:t xml:space="preserve">投标申请及申明</w:t>
      </w:r>
      <w:r>
        <w:rPr>
          <w:color w:val="000000"/>
        </w:rPr>
      </w:r>
      <w:r/>
    </w:p>
    <w:p>
      <w:pPr>
        <w:pStyle w:val="757"/>
        <w:ind w:firstLine="360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投标申请及申明</w:t>
      </w:r>
      <w:r>
        <w:rPr>
          <w:color w:val="000000"/>
        </w:rPr>
      </w:r>
      <w:r/>
    </w:p>
    <w:p>
      <w:pPr>
        <w:pStyle w:val="757"/>
        <w:ind w:firstLine="420"/>
        <w:spacing w:line="9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致：</w:t>
      </w:r>
      <w:r>
        <w:rPr>
          <w:rFonts w:hint="eastAsia" w:ascii="宋体" w:hAnsi="宋体" w:eastAsia="宋体" w:cs="宋体"/>
          <w:color w:val="000000"/>
        </w:rPr>
        <w:t xml:space="preserve">江苏卫生健康职业学院</w:t>
      </w:r>
      <w:r>
        <w:rPr>
          <w:rFonts w:ascii="宋体" w:hAnsi="宋体" w:eastAsia="宋体" w:cs="宋体"/>
          <w:color w:val="000000"/>
        </w:rPr>
        <w:t xml:space="preserve"> </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根据贵方</w:t>
      </w:r>
      <w:r>
        <w:rPr>
          <w:rFonts w:ascii="宋体" w:hAnsi="宋体" w:eastAsia="宋体" w:cs="宋体"/>
          <w:color w:val="000000"/>
          <w:u w:val="single"/>
        </w:rPr>
        <w:t xml:space="preserve">          </w:t>
      </w:r>
      <w:r>
        <w:rPr>
          <w:rFonts w:ascii="宋体" w:hAnsi="宋体" w:eastAsia="宋体" w:cs="宋体"/>
          <w:color w:val="000000"/>
        </w:rPr>
        <w:t xml:space="preserve">（项目名称）</w:t>
      </w:r>
      <w:r>
        <w:rPr>
          <w:rFonts w:ascii="宋体" w:hAnsi="宋体" w:eastAsia="宋体" w:cs="宋体"/>
          <w:color w:val="000000"/>
          <w:u w:val="single"/>
        </w:rPr>
        <w:t xml:space="preserve">          </w:t>
      </w:r>
      <w:r>
        <w:rPr>
          <w:rFonts w:ascii="宋体" w:hAnsi="宋体" w:eastAsia="宋体" w:cs="宋体"/>
          <w:color w:val="000000"/>
        </w:rPr>
        <w:t xml:space="preserve">（项目编号</w:t>
      </w:r>
      <w:r>
        <w:rPr>
          <w:rFonts w:hint="eastAsia" w:ascii="宋体" w:hAnsi="宋体" w:eastAsia="宋体" w:cs="宋体"/>
          <w:color w:val="000000"/>
        </w:rPr>
        <w:t xml:space="preserve">）</w:t>
      </w:r>
      <w:r>
        <w:rPr>
          <w:rFonts w:ascii="宋体" w:hAnsi="宋体" w:eastAsia="宋体" w:cs="宋体"/>
          <w:color w:val="000000"/>
        </w:rPr>
        <w:t xml:space="preserve">招标公告，正式授权下述签字人</w:t>
      </w:r>
      <w:r>
        <w:rPr>
          <w:rFonts w:ascii="宋体" w:hAnsi="宋体" w:eastAsia="宋体" w:cs="宋体"/>
          <w:color w:val="000000"/>
          <w:u w:val="single"/>
        </w:rPr>
        <w:t xml:space="preserve">          </w:t>
      </w:r>
      <w:r>
        <w:rPr>
          <w:rFonts w:ascii="宋体" w:hAnsi="宋体" w:eastAsia="宋体" w:cs="宋体"/>
          <w:color w:val="000000"/>
        </w:rPr>
        <w:t xml:space="preserve">（姓名和职务）代表</w:t>
      </w:r>
      <w:r>
        <w:rPr>
          <w:rFonts w:hint="eastAsia" w:ascii="宋体" w:hAnsi="宋体" w:eastAsia="宋体" w:cs="宋体"/>
          <w:color w:val="000000"/>
        </w:rPr>
        <w:t xml:space="preserve">投标供应商</w:t>
      </w:r>
      <w:r>
        <w:rPr>
          <w:rFonts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名称），提交投标文件。</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据此函，签字人兹宣布声明和承诺如下：</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ascii="宋体" w:hAnsi="宋体" w:eastAsia="宋体" w:cs="宋体"/>
          <w:b/>
          <w:color w:val="000000"/>
        </w:rPr>
        <w:t xml:space="preserve">我们的资格条件完全符合政府采购法和本次招标要求</w:t>
      </w:r>
      <w:r>
        <w:rPr>
          <w:rFonts w:ascii="宋体" w:hAnsi="宋体" w:eastAsia="宋体" w:cs="宋体"/>
          <w:color w:val="000000"/>
        </w:rPr>
        <w:t xml:space="preserve">，我们同意并向贵方提供了与投标有关的所有证据和资料。</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2、按招标要求，我们的投标总报价为（大写）</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ascii="宋体" w:hAnsi="宋体" w:eastAsia="宋体" w:cs="宋体"/>
          <w:color w:val="000000"/>
        </w:rPr>
        <w:t xml:space="preserve">元人民币。所投</w:t>
      </w:r>
      <w:r>
        <w:rPr>
          <w:rFonts w:hint="eastAsia" w:ascii="宋体" w:hAnsi="宋体" w:eastAsia="宋体" w:cs="宋体"/>
          <w:color w:val="000000"/>
        </w:rPr>
        <w:t xml:space="preserve">核心</w:t>
      </w:r>
      <w:r>
        <w:rPr>
          <w:rFonts w:ascii="宋体" w:hAnsi="宋体" w:eastAsia="宋体" w:cs="宋体"/>
          <w:color w:val="000000"/>
        </w:rPr>
        <w:t xml:space="preserve">产品品牌为</w:t>
      </w:r>
      <w:r>
        <w:rPr>
          <w:rFonts w:ascii="宋体" w:hAnsi="宋体" w:eastAsia="宋体" w:cs="宋体"/>
          <w:color w:val="000000"/>
          <w:u w:val="single"/>
        </w:rPr>
        <w:t xml:space="preserve">     </w:t>
      </w:r>
      <w:r>
        <w:rPr>
          <w:rFonts w:hint="eastAsia" w:ascii="宋体" w:hAnsi="宋体" w:eastAsia="宋体" w:cs="宋体"/>
          <w:color w:val="000000"/>
        </w:rPr>
        <w:t xml:space="preserve">。</w:t>
      </w:r>
      <w:r>
        <w:rPr>
          <w:rFonts w:ascii="宋体" w:hAnsi="宋体" w:eastAsia="宋体" w:cs="宋体"/>
          <w:color w:val="000000"/>
        </w:rPr>
        <w:t xml:space="preserve"> </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3、如本项目拟采购的产品属于《节能产品政府采购品目清单》所列政府强制采购产品的，我们承诺我们所投设备均为列入《节能产品政府采购品目清单》的政府强制采购产品。</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4、本项目通过验收并交付时间为：满足招标文件要求。</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5、我们已详细审核全部招标文件及其有效补充文件，我们放弃对招标文件任何误解的权利</w:t>
      </w:r>
      <w:r>
        <w:rPr>
          <w:rFonts w:hint="eastAsia" w:ascii="宋体" w:hAnsi="宋体" w:eastAsia="宋体" w:cs="宋体"/>
          <w:color w:val="000000"/>
        </w:rPr>
        <w:t xml:space="preserve">，在</w:t>
      </w:r>
      <w:r>
        <w:rPr>
          <w:rFonts w:ascii="宋体" w:hAnsi="宋体" w:eastAsia="宋体" w:cs="宋体"/>
          <w:color w:val="000000"/>
        </w:rPr>
        <w:t xml:space="preserve">提交投标文件后，</w:t>
      </w:r>
      <w:r>
        <w:rPr>
          <w:rFonts w:ascii="宋体" w:hAnsi="宋体" w:eastAsia="宋体" w:cs="宋体"/>
          <w:b/>
          <w:color w:val="000000"/>
        </w:rPr>
        <w:t xml:space="preserve">不对招标文件本身提出质疑。</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6、我们同意从规定的开标日期起遵循本投标文件，并在规定的投标有效期期满之前均具有约束力。</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7、投标截止时间结束后参加投标的</w:t>
      </w:r>
      <w:r>
        <w:rPr>
          <w:rFonts w:hint="eastAsia" w:ascii="宋体" w:hAnsi="宋体" w:eastAsia="宋体" w:cs="宋体"/>
          <w:color w:val="000000"/>
        </w:rPr>
        <w:t xml:space="preserve">投标供应商</w:t>
      </w:r>
      <w:r>
        <w:rPr>
          <w:rFonts w:ascii="宋体" w:hAnsi="宋体" w:eastAsia="宋体" w:cs="宋体"/>
          <w:color w:val="000000"/>
        </w:rPr>
        <w:t xml:space="preserve">不足三家的，或在评标期间出现符合专业条件的</w:t>
      </w:r>
      <w:r>
        <w:rPr>
          <w:rFonts w:hint="eastAsia" w:ascii="宋体" w:hAnsi="宋体" w:eastAsia="宋体" w:cs="宋体"/>
          <w:color w:val="000000"/>
        </w:rPr>
        <w:t xml:space="preserve">投标供应商</w:t>
      </w:r>
      <w:r>
        <w:rPr>
          <w:rFonts w:ascii="宋体" w:hAnsi="宋体" w:eastAsia="宋体" w:cs="宋体"/>
          <w:color w:val="000000"/>
        </w:rPr>
        <w:t xml:space="preserve">或者对招标文件作出实质响应的</w:t>
      </w:r>
      <w:r>
        <w:rPr>
          <w:rFonts w:hint="eastAsia" w:ascii="宋体" w:hAnsi="宋体" w:eastAsia="宋体" w:cs="宋体"/>
          <w:color w:val="000000"/>
        </w:rPr>
        <w:t xml:space="preserve">投标供应商</w:t>
      </w:r>
      <w:r>
        <w:rPr>
          <w:rFonts w:ascii="宋体" w:hAnsi="宋体" w:eastAsia="宋体" w:cs="宋体"/>
          <w:color w:val="000000"/>
        </w:rPr>
        <w:t xml:space="preserve">不足三家情形的，我们酌情决定是否参加贵方组织的其他采购方式采购。</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8、一旦我方中标，我方将根据招标文件的规定严格履行合同，并保证于承诺的时间完成项目的启动、实施等工作，及时交付采购人验收、使用。</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9、我方决不提供虚假材料谋取中标、决不采取不正当手段诋毁、排挤其他</w:t>
      </w:r>
      <w:r>
        <w:rPr>
          <w:rFonts w:hint="eastAsia" w:ascii="宋体" w:hAnsi="宋体" w:eastAsia="宋体" w:cs="宋体"/>
          <w:color w:val="000000"/>
        </w:rPr>
        <w:t xml:space="preserve">投标供应商</w:t>
      </w:r>
      <w:r>
        <w:rPr>
          <w:rFonts w:ascii="宋体" w:hAnsi="宋体" w:eastAsia="宋体" w:cs="宋体"/>
          <w:color w:val="000000"/>
        </w:rPr>
        <w:t xml:space="preserve">、决不与采购人、</w:t>
      </w:r>
      <w:r>
        <w:rPr>
          <w:rFonts w:hint="eastAsia" w:ascii="宋体" w:hAnsi="宋体" w:eastAsia="宋体" w:cs="宋体"/>
          <w:color w:val="000000"/>
        </w:rPr>
        <w:t xml:space="preserve">其他投标供应商</w:t>
      </w:r>
      <w:r>
        <w:rPr>
          <w:rFonts w:ascii="宋体" w:hAnsi="宋体" w:eastAsia="宋体" w:cs="宋体"/>
          <w:color w:val="000000"/>
        </w:rPr>
        <w:t xml:space="preserve">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10、与本投标有关的正式联系方式为：</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地址：</w:t>
      </w:r>
      <w:r>
        <w:rPr>
          <w:rFonts w:ascii="宋体" w:hAnsi="宋体" w:eastAsia="宋体" w:cs="宋体"/>
          <w:color w:val="000000"/>
          <w:u w:val="single"/>
        </w:rPr>
        <w:t xml:space="preserve">                      </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电话：</w:t>
      </w:r>
      <w:r>
        <w:rPr>
          <w:rFonts w:ascii="宋体" w:hAnsi="宋体" w:eastAsia="宋体" w:cs="宋体"/>
          <w:color w:val="000000"/>
          <w:u w:val="single"/>
        </w:rPr>
        <w:t xml:space="preserve">                      </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传真：</w:t>
      </w:r>
      <w:r>
        <w:rPr>
          <w:rFonts w:ascii="宋体" w:hAnsi="宋体" w:eastAsia="宋体" w:cs="宋体"/>
          <w:color w:val="000000"/>
          <w:u w:val="single"/>
        </w:rPr>
        <w:t xml:space="preserve">                      </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开户银行：</w:t>
      </w:r>
      <w:r>
        <w:rPr>
          <w:rFonts w:ascii="宋体" w:hAnsi="宋体" w:eastAsia="宋体" w:cs="宋体"/>
          <w:color w:val="000000"/>
          <w:u w:val="single"/>
        </w:rPr>
        <w:t xml:space="preserve">                               </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银行账号：</w:t>
      </w:r>
      <w:r>
        <w:rPr>
          <w:rFonts w:ascii="宋体" w:hAnsi="宋体" w:eastAsia="宋体" w:cs="宋体"/>
          <w:color w:val="000000"/>
          <w:u w:val="single"/>
        </w:rPr>
        <w:t xml:space="preserve">                                </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授权代表姓名（签字）：</w:t>
      </w:r>
      <w:r>
        <w:rPr>
          <w:rFonts w:ascii="宋体" w:hAnsi="宋体" w:eastAsia="宋体" w:cs="宋体"/>
          <w:color w:val="000000"/>
          <w:u w:val="single"/>
        </w:rPr>
        <w:t xml:space="preserve">          </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加盖电子公章</w:t>
      </w:r>
      <w:r>
        <w:rPr>
          <w:rFonts w:ascii="宋体" w:hAnsi="宋体" w:eastAsia="宋体" w:cs="宋体"/>
          <w:color w:val="000000"/>
        </w:rPr>
        <w:t xml:space="preserve">）</w:t>
      </w:r>
      <w:r>
        <w:rPr>
          <w:color w:val="000000"/>
        </w:rPr>
      </w:r>
      <w:r/>
    </w:p>
    <w:p>
      <w:pPr>
        <w:pStyle w:val="757"/>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rFonts w:ascii="宋体" w:hAnsi="宋体" w:eastAsia="宋体" w:cs="宋体"/>
          <w:color w:val="000000"/>
        </w:rPr>
        <w:t xml:space="preserve">年</w:t>
      </w:r>
      <w:r>
        <w:rPr>
          <w:rFonts w:ascii="宋体" w:hAnsi="宋体" w:eastAsia="宋体" w:cs="宋体"/>
          <w:color w:val="000000"/>
          <w:u w:val="single"/>
        </w:rPr>
        <w:t xml:space="preserve">    </w:t>
      </w:r>
      <w:r>
        <w:rPr>
          <w:rFonts w:ascii="宋体" w:hAnsi="宋体" w:eastAsia="宋体" w:cs="宋体"/>
          <w:color w:val="000000"/>
        </w:rPr>
        <w:t xml:space="preserve">月</w:t>
      </w:r>
      <w:r>
        <w:rPr>
          <w:rFonts w:ascii="宋体" w:hAnsi="宋体" w:eastAsia="宋体" w:cs="宋体"/>
          <w:color w:val="000000"/>
          <w:u w:val="single"/>
        </w:rPr>
        <w:t xml:space="preserve">    </w:t>
      </w:r>
      <w:r>
        <w:rPr>
          <w:rFonts w:ascii="宋体" w:hAnsi="宋体" w:eastAsia="宋体" w:cs="宋体"/>
          <w:color w:val="000000"/>
        </w:rPr>
        <w:t xml:space="preserve">日</w:t>
      </w:r>
      <w:r>
        <w:rPr>
          <w:rFonts w:ascii="宋体" w:hAnsi="宋体" w:eastAsia="宋体" w:cs="宋体"/>
          <w:color w:val="000000"/>
          <w:sz w:val="24"/>
        </w:rPr>
        <w:t xml:space="preserve"> </w:t>
      </w:r>
      <w:r>
        <w:rPr>
          <w:color w:val="000000"/>
        </w:rPr>
      </w:r>
      <w:r/>
    </w:p>
    <w:p>
      <w:pPr>
        <w:pStyle w:val="757"/>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br w:type="page" w:clear="all"/>
      </w:r>
      <w:r>
        <w:rPr>
          <w:rFonts w:ascii="宋体" w:hAnsi="宋体" w:eastAsia="宋体" w:cs="宋体"/>
          <w:b/>
          <w:bCs/>
          <w:color w:val="000000"/>
          <w:sz w:val="24"/>
        </w:rPr>
        <w:t xml:space="preserve">附件二</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法定代表人授权书格式</w:t>
      </w:r>
      <w:r>
        <w:rPr>
          <w:b/>
          <w:bCs/>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ind w:firstLine="72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法定代表人授权委托书</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江苏卫生健康职业学院</w:t>
      </w:r>
      <w:r>
        <w:rPr>
          <w:rFonts w:ascii="宋体" w:hAnsi="宋体" w:eastAsia="宋体" w:cs="宋体"/>
          <w:color w:val="000000"/>
        </w:rPr>
        <w:t xml:space="preserve">：</w:t>
      </w:r>
      <w:r>
        <w:rPr>
          <w:color w:val="000000"/>
        </w:rPr>
      </w:r>
      <w:r/>
    </w:p>
    <w:p>
      <w:pPr>
        <w:pStyle w:val="757"/>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本授权书声明：注册于</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住址）</w:t>
      </w:r>
      <w:r>
        <w:rPr>
          <w:rFonts w:ascii="宋体" w:hAnsi="宋体" w:eastAsia="宋体" w:cs="宋体"/>
          <w:color w:val="000000"/>
        </w:rPr>
        <w:t xml:space="preserve">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名称）</w:t>
      </w:r>
      <w:r>
        <w:rPr>
          <w:rFonts w:ascii="宋体" w:hAnsi="宋体" w:eastAsia="宋体" w:cs="宋体"/>
          <w:color w:val="000000"/>
        </w:rPr>
        <w:t xml:space="preserve">法定代表人</w:t>
      </w:r>
      <w:r>
        <w:rPr>
          <w:rFonts w:ascii="宋体" w:hAnsi="宋体" w:eastAsia="宋体" w:cs="宋体"/>
          <w:color w:val="000000"/>
          <w:u w:val="single"/>
        </w:rPr>
        <w:t xml:space="preserve">（法定代表人姓名、职务）</w:t>
      </w:r>
      <w:r>
        <w:rPr>
          <w:rFonts w:ascii="宋体" w:hAnsi="宋体" w:eastAsia="宋体" w:cs="宋体"/>
          <w:color w:val="000000"/>
        </w:rPr>
        <w:t xml:space="preserve">代表本公司授权在下面签字的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代表姓名、职务）</w:t>
      </w:r>
      <w:r>
        <w:rPr>
          <w:rFonts w:ascii="宋体" w:hAnsi="宋体" w:eastAsia="宋体" w:cs="宋体"/>
          <w:color w:val="000000"/>
        </w:rPr>
        <w:t xml:space="preserve">为本公司的合法代理人，就贵方组织的</w:t>
      </w:r>
      <w:r>
        <w:rPr>
          <w:rFonts w:ascii="宋体" w:hAnsi="宋体" w:eastAsia="宋体" w:cs="宋体"/>
          <w:color w:val="000000"/>
          <w:u w:val="single"/>
        </w:rPr>
        <w:t xml:space="preserve">（项目名称      ）</w:t>
      </w:r>
      <w:r>
        <w:rPr>
          <w:rFonts w:ascii="宋体" w:hAnsi="宋体" w:eastAsia="宋体" w:cs="宋体"/>
          <w:color w:val="000000"/>
        </w:rPr>
        <w:t xml:space="preserve">，</w:t>
      </w:r>
      <w:r>
        <w:rPr>
          <w:rFonts w:ascii="宋体" w:hAnsi="宋体" w:eastAsia="宋体" w:cs="宋体"/>
          <w:color w:val="000000"/>
          <w:u w:val="single"/>
        </w:rPr>
        <w:t xml:space="preserve">（项目编号：      ）</w:t>
      </w:r>
      <w:r>
        <w:rPr>
          <w:rFonts w:ascii="宋体" w:hAnsi="宋体" w:eastAsia="宋体" w:cs="宋体"/>
          <w:color w:val="000000"/>
        </w:rPr>
        <w:t xml:space="preserve">投标，以本公司名义处理一切与之有关的事务。</w:t>
      </w:r>
      <w:r>
        <w:rPr>
          <w:color w:val="000000"/>
        </w:rPr>
      </w:r>
      <w:r/>
    </w:p>
    <w:p>
      <w:pPr>
        <w:pStyle w:val="757"/>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本授权书于</w:t>
      </w:r>
      <w:r>
        <w:rPr>
          <w:rFonts w:ascii="宋体" w:hAnsi="宋体" w:eastAsia="宋体" w:cs="宋体"/>
          <w:color w:val="000000"/>
          <w:u w:val="single"/>
        </w:rPr>
        <w:t xml:space="preserve">   年   月   日</w:t>
      </w:r>
      <w:r>
        <w:rPr>
          <w:rFonts w:ascii="宋体" w:hAnsi="宋体" w:eastAsia="宋体" w:cs="宋体"/>
          <w:color w:val="000000"/>
        </w:rPr>
        <w:t xml:space="preserve">签字生效，特此声明。</w:t>
      </w:r>
      <w:r>
        <w:rPr>
          <w:color w:val="000000"/>
        </w:rPr>
      </w:r>
      <w:r/>
    </w:p>
    <w:p>
      <w:pPr>
        <w:pStyle w:val="757"/>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57"/>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hint="eastAsia" w:ascii="宋体" w:hAnsi="宋体" w:eastAsia="宋体" w:cs="宋体"/>
          <w:color w:val="000000"/>
        </w:rPr>
        <w:t xml:space="preserve">加盖电子公章</w:t>
      </w:r>
      <w:r>
        <w:rPr>
          <w:rFonts w:ascii="宋体" w:hAnsi="宋体" w:eastAsia="宋体" w:cs="宋体"/>
          <w:color w:val="000000"/>
        </w:rPr>
        <w:t xml:space="preserve">）</w:t>
      </w:r>
      <w:r>
        <w:rPr>
          <w:color w:val="000000"/>
        </w:rPr>
      </w:r>
      <w:r/>
    </w:p>
    <w:p>
      <w:pPr>
        <w:pStyle w:val="757"/>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法定代表人签字或</w:t>
      </w:r>
      <w:r>
        <w:rPr>
          <w:rFonts w:hint="eastAsia" w:ascii="宋体" w:hAnsi="宋体" w:eastAsia="宋体" w:cs="宋体"/>
          <w:color w:val="000000"/>
        </w:rPr>
        <w:t xml:space="preserve">盖章</w:t>
      </w:r>
      <w:r>
        <w:rPr>
          <w:rFonts w:ascii="宋体" w:hAnsi="宋体" w:eastAsia="宋体" w:cs="宋体"/>
          <w:color w:val="000000"/>
        </w:rPr>
        <w:t xml:space="preserve">：</w:t>
      </w:r>
      <w:r>
        <w:rPr>
          <w:color w:val="000000"/>
        </w:rPr>
      </w:r>
      <w:r/>
    </w:p>
    <w:p>
      <w:pPr>
        <w:pStyle w:val="757"/>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color w:val="000000"/>
        </w:rPr>
      </w:r>
      <w:r/>
    </w:p>
    <w:p>
      <w:pPr>
        <w:pStyle w:val="757"/>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年   月   日</w:t>
      </w:r>
      <w:r>
        <w:rPr>
          <w:color w:val="000000"/>
        </w:rPr>
      </w:r>
      <w:r/>
    </w:p>
    <w:p>
      <w:pPr>
        <w:pStyle w:val="757"/>
        <w:ind w:firstLine="422"/>
        <w:spacing w:before="240" w:after="240" w:line="85" w:lineRule="atLeast"/>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附：法定代表人、</w:t>
      </w:r>
      <w:r>
        <w:rPr>
          <w:rFonts w:hint="eastAsia" w:ascii="宋体" w:hAnsi="宋体" w:eastAsia="宋体" w:cs="宋体"/>
          <w:b/>
          <w:color w:val="000000"/>
        </w:rPr>
        <w:t xml:space="preserve">被</w:t>
      </w:r>
      <w:r>
        <w:rPr>
          <w:rFonts w:ascii="宋体" w:hAnsi="宋体" w:eastAsia="宋体" w:cs="宋体"/>
          <w:b/>
          <w:color w:val="000000"/>
        </w:rPr>
        <w:t xml:space="preserve">授权</w:t>
      </w:r>
      <w:r>
        <w:rPr>
          <w:rFonts w:hint="eastAsia" w:ascii="宋体" w:hAnsi="宋体" w:eastAsia="宋体" w:cs="宋体"/>
          <w:b/>
          <w:color w:val="000000"/>
        </w:rPr>
        <w:t xml:space="preserve">人</w:t>
      </w:r>
      <w:r>
        <w:rPr>
          <w:rFonts w:ascii="宋体" w:hAnsi="宋体" w:eastAsia="宋体" w:cs="宋体"/>
          <w:b/>
          <w:color w:val="000000"/>
        </w:rPr>
        <w:t xml:space="preserve">身份证</w:t>
      </w:r>
      <w:r>
        <w:rPr>
          <w:rFonts w:hint="eastAsia" w:ascii="宋体" w:hAnsi="宋体" w:eastAsia="宋体" w:cs="宋体"/>
          <w:b/>
          <w:color w:val="000000"/>
        </w:rPr>
        <w:t xml:space="preserve">正反面</w:t>
      </w:r>
      <w:r>
        <w:rPr>
          <w:rFonts w:hint="eastAsia" w:ascii="宋体" w:hAnsi="宋体" w:eastAsia="宋体" w:cs="宋体"/>
          <w:b/>
          <w:color w:val="000000"/>
          <w:lang w:eastAsia="zh-CN"/>
        </w:rPr>
        <w:t xml:space="preserve">扫描件</w:t>
      </w:r>
      <w:r>
        <w:rPr>
          <w:rFonts w:hint="eastAsia" w:eastAsia="宋体"/>
          <w:color w:val="000000"/>
          <w:lang w:eastAsia="zh-CN"/>
        </w:rPr>
      </w:r>
      <w:r/>
    </w:p>
    <w:p>
      <w:pPr>
        <w:pStyle w:val="757"/>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57"/>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附件三</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开标一览表格式</w:t>
      </w:r>
      <w:r>
        <w:rPr>
          <w:b/>
          <w:bCs/>
          <w:color w:val="000000"/>
        </w:rPr>
      </w:r>
      <w:r/>
    </w:p>
    <w:p>
      <w:pPr>
        <w:pStyle w:val="757"/>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w:t>
      </w:r>
      <w:r>
        <w:rPr>
          <w:rFonts w:hint="eastAsia" w:eastAsia="宋体"/>
          <w:color w:val="000000"/>
        </w:rPr>
      </w:r>
      <w:r/>
    </w:p>
    <w:p>
      <w:pPr>
        <w:pStyle w:val="757"/>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                       项目编号：</w:t>
      </w:r>
      <w:r>
        <w:rPr>
          <w:color w:val="000000"/>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757"/>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投标总价</w:t>
            </w:r>
            <w:r>
              <w:rPr>
                <w:color w:val="000000"/>
              </w:rPr>
            </w:r>
            <w:r/>
          </w:p>
        </w:tc>
        <w:tc>
          <w:tcPr>
            <w:tcMar>
              <w:left w:w="80" w:type="dxa"/>
              <w:top w:w="80" w:type="dxa"/>
              <w:right w:w="80" w:type="dxa"/>
              <w:bottom w:w="80" w:type="dxa"/>
            </w:tcMar>
            <w:tcW w:w="7329" w:type="dxa"/>
            <w:vAlign w:val="center"/>
            <w:textDirection w:val="lrTb"/>
            <w:noWrap w:val="false"/>
          </w:tcPr>
          <w:p>
            <w:pPr>
              <w:pStyle w:val="757"/>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小写：</w:t>
            </w:r>
            <w:r>
              <w:rPr>
                <w:rFonts w:hint="eastAsia" w:ascii="宋体" w:hAnsi="宋体" w:eastAsia="宋体" w:cs="宋体"/>
                <w:color w:val="000000"/>
              </w:rPr>
              <w:t xml:space="preserve">¥</w:t>
            </w:r>
            <w:r>
              <w:rPr>
                <w:rFonts w:hint="eastAsia" w:eastAsia="宋体"/>
                <w:color w:val="000000"/>
              </w:rPr>
            </w:r>
            <w:r/>
          </w:p>
          <w:p>
            <w:pPr>
              <w:pStyle w:val="757"/>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大写：人民币</w:t>
            </w:r>
            <w:r>
              <w:rPr>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627"/>
        </w:trPr>
        <w:tc>
          <w:tcPr>
            <w:tcMar>
              <w:left w:w="80" w:type="dxa"/>
              <w:top w:w="80" w:type="dxa"/>
              <w:right w:w="80" w:type="dxa"/>
              <w:bottom w:w="80" w:type="dxa"/>
            </w:tcMar>
            <w:tcW w:w="2025"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合同履行</w:t>
            </w:r>
            <w:r>
              <w:rPr>
                <w:rFonts w:ascii="宋体" w:hAnsi="宋体" w:eastAsia="宋体" w:cs="宋体"/>
                <w:color w:val="000000"/>
              </w:rPr>
              <w:t xml:space="preserve">期</w:t>
            </w:r>
            <w:r>
              <w:rPr>
                <w:color w:val="000000"/>
              </w:rPr>
            </w:r>
            <w:r/>
          </w:p>
        </w:tc>
        <w:tc>
          <w:tcPr>
            <w:tcMar>
              <w:left w:w="80" w:type="dxa"/>
              <w:top w:w="80" w:type="dxa"/>
              <w:right w:w="80" w:type="dxa"/>
              <w:bottom w:w="80" w:type="dxa"/>
            </w:tcMar>
            <w:tcW w:w="7329" w:type="dxa"/>
            <w:vAlign w:val="center"/>
            <w:textDirection w:val="lrTb"/>
            <w:noWrap w:val="false"/>
          </w:tcPr>
          <w:p>
            <w:pPr>
              <w:pStyle w:val="757"/>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57"/>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615"/>
        </w:trPr>
        <w:tc>
          <w:tcPr>
            <w:tcMar>
              <w:left w:w="80" w:type="dxa"/>
              <w:top w:w="80" w:type="dxa"/>
              <w:right w:w="80" w:type="dxa"/>
              <w:bottom w:w="80" w:type="dxa"/>
            </w:tcMar>
            <w:tcW w:w="2025" w:type="dxa"/>
            <w:vAlign w:val="center"/>
            <w:textDirection w:val="lrTb"/>
            <w:noWrap w:val="false"/>
          </w:tcPr>
          <w:p>
            <w:pPr>
              <w:pStyle w:val="757"/>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所投核心产品品牌</w:t>
            </w:r>
            <w:r>
              <w:rPr>
                <w:rFonts w:ascii="宋体" w:hAnsi="宋体" w:eastAsia="宋体" w:cs="宋体"/>
                <w:color w:val="000000"/>
              </w:rPr>
            </w:r>
            <w:r/>
          </w:p>
        </w:tc>
        <w:tc>
          <w:tcPr>
            <w:tcMar>
              <w:left w:w="80" w:type="dxa"/>
              <w:top w:w="80" w:type="dxa"/>
              <w:right w:w="80" w:type="dxa"/>
              <w:bottom w:w="80" w:type="dxa"/>
            </w:tcMar>
            <w:tcW w:w="7329" w:type="dxa"/>
            <w:vAlign w:val="center"/>
            <w:textDirection w:val="lrTb"/>
            <w:noWrap w:val="false"/>
          </w:tcPr>
          <w:p>
            <w:pPr>
              <w:pStyle w:val="757"/>
              <w:ind w:firstLine="540"/>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1096"/>
        </w:trPr>
        <w:tc>
          <w:tcPr>
            <w:tcMar>
              <w:left w:w="80" w:type="dxa"/>
              <w:top w:w="80" w:type="dxa"/>
              <w:right w:w="80" w:type="dxa"/>
              <w:bottom w:w="80" w:type="dxa"/>
            </w:tcMar>
            <w:tcW w:w="2025" w:type="dxa"/>
            <w:vAlign w:val="center"/>
            <w:textDirection w:val="lrTb"/>
            <w:noWrap w:val="false"/>
          </w:tcPr>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提供的货物是否均为小微企业制造的货物</w:t>
            </w:r>
            <w:r>
              <w:rPr>
                <w:color w:val="000000"/>
              </w:rPr>
            </w:r>
            <w:r/>
          </w:p>
        </w:tc>
        <w:tc>
          <w:tcPr>
            <w:tcMar>
              <w:left w:w="80" w:type="dxa"/>
              <w:top w:w="80" w:type="dxa"/>
              <w:right w:w="80" w:type="dxa"/>
              <w:bottom w:w="80" w:type="dxa"/>
            </w:tcMar>
            <w:tcW w:w="7329" w:type="dxa"/>
            <w:vAlign w:val="center"/>
            <w:textDirection w:val="lrTb"/>
            <w:noWrap w:val="false"/>
          </w:tcPr>
          <w:p>
            <w:pPr>
              <w:pStyle w:val="757"/>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是      否</w:t>
            </w:r>
            <w:r>
              <w:rPr>
                <w:color w:val="000000"/>
              </w:rPr>
            </w:r>
            <w:r/>
          </w:p>
          <w:p>
            <w:pPr>
              <w:pStyle w:val="757"/>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57"/>
        <w:spacing w:before="240" w:after="240" w:line="360" w:lineRule="auto"/>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说明：1.本项目仅接受一个价格，不得填报有选择性报价方案。</w:t>
      </w:r>
      <w:r>
        <w:rPr>
          <w:rFonts w:ascii="宋体" w:hAnsi="宋体" w:eastAsia="宋体" w:cs="宋体"/>
          <w:color w:val="000000"/>
        </w:rPr>
      </w:r>
      <w:r/>
    </w:p>
    <w:p>
      <w:pPr>
        <w:pStyle w:val="757"/>
        <w:numPr>
          <w:ilvl w:val="0"/>
          <w:numId w:val="16"/>
        </w:numPr>
        <w:spacing w:before="240" w:after="240" w:line="360" w:lineRule="auto"/>
        <w:shd w:val="clear" w:color="ffffff" w:fill="ffffff"/>
        <w:tabs>
          <w:tab w:val="left" w:pos="312" w:leader="none"/>
        </w:tabs>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须根据制造商实际情况，在“</w:t>
      </w:r>
      <w:r>
        <w:rPr>
          <w:rFonts w:hint="eastAsia" w:ascii="宋体" w:hAnsi="宋体" w:eastAsia="宋体" w:cs="宋体"/>
          <w:color w:val="000000"/>
        </w:rPr>
        <w:t xml:space="preserve">投标供应商</w:t>
      </w:r>
      <w:r>
        <w:rPr>
          <w:rFonts w:ascii="宋体" w:hAnsi="宋体" w:eastAsia="宋体" w:cs="宋体"/>
          <w:color w:val="000000"/>
        </w:rPr>
        <w:t xml:space="preserve">提供的货物是否均为小微企业制造的货物”栏后“是”或“否”上打“√”，如</w:t>
      </w:r>
      <w:r>
        <w:rPr>
          <w:rFonts w:hint="eastAsia" w:ascii="宋体" w:hAnsi="宋体" w:eastAsia="宋体" w:cs="宋体"/>
          <w:color w:val="000000"/>
        </w:rPr>
        <w:t xml:space="preserve">投标供应商</w:t>
      </w:r>
      <w:r>
        <w:rPr>
          <w:rFonts w:ascii="宋体" w:hAnsi="宋体" w:eastAsia="宋体" w:cs="宋体"/>
          <w:color w:val="000000"/>
        </w:rPr>
        <w:t xml:space="preserve">提供的货物存在中型企业或大型企业制造的货物，请在“否”上打“√”。如填写“是”，</w:t>
      </w:r>
      <w:r>
        <w:rPr>
          <w:rFonts w:hint="eastAsia" w:ascii="宋体" w:hAnsi="宋体" w:eastAsia="宋体" w:cs="宋体"/>
          <w:color w:val="000000"/>
        </w:rPr>
        <w:t xml:space="preserve">投标供应商</w:t>
      </w:r>
      <w:r>
        <w:rPr>
          <w:rFonts w:ascii="宋体" w:hAnsi="宋体" w:eastAsia="宋体" w:cs="宋体"/>
          <w:color w:val="000000"/>
        </w:rPr>
        <w:t xml:space="preserve">需提供《中小企业声明函》《残疾人福利性单位声明函》《属于监狱企业的证明文件》。</w:t>
      </w:r>
      <w:r>
        <w:rPr>
          <w:rFonts w:ascii="宋体" w:hAnsi="宋体" w:eastAsia="宋体" w:cs="宋体"/>
          <w:color w:val="000000"/>
        </w:rPr>
      </w:r>
      <w:r/>
    </w:p>
    <w:p>
      <w:pPr>
        <w:pStyle w:val="757"/>
        <w:spacing w:before="240" w:after="240" w:line="360" w:lineRule="auto"/>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rPr>
          <w:rFonts w:ascii="宋体" w:hAnsi="宋体" w:eastAsia="宋体" w:cs="宋体"/>
          <w:color w:val="000000"/>
        </w:rPr>
        <w:t xml:space="preserve">《开标一览表》一份，单独封装并标明“开标一览表”字样，随投标文件一并递交，以便唱标时使用。如未按要求提供、填写，或相关内容表述不清前后矛盾的，不享受价格扣除。</w:t>
      </w:r>
      <w:r>
        <w:rPr>
          <w:rFonts w:ascii="宋体" w:hAnsi="宋体" w:eastAsia="宋体" w:cs="宋体"/>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bookmarkStart w:id="4" w:name="OLE_LINK3"/>
      <w:r/>
      <w:bookmarkStart w:id="5" w:name="OLE_LINK2"/>
      <w:r>
        <w:rPr>
          <w:rFonts w:ascii="宋体" w:hAnsi="宋体" w:eastAsia="宋体" w:cs="宋体"/>
          <w:color w:val="000000"/>
          <w:sz w:val="24"/>
        </w:rPr>
        <w:br w:type="page" w:clear="all"/>
      </w:r>
      <w:bookmarkEnd w:id="4"/>
      <w:r/>
      <w:bookmarkEnd w:id="5"/>
      <w:r>
        <w:rPr>
          <w:color w:val="000000"/>
        </w:rPr>
      </w:r>
      <w:r/>
    </w:p>
    <w:p>
      <w:pPr>
        <w:pStyle w:val="757"/>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附件四</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分项报价表格式</w:t>
      </w:r>
      <w:r>
        <w:rPr>
          <w:b/>
          <w:bCs/>
          <w:color w:val="000000"/>
        </w:rPr>
      </w:r>
      <w:r/>
    </w:p>
    <w:p>
      <w:pPr>
        <w:pStyle w:val="757"/>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分项报价表</w:t>
      </w:r>
      <w:r>
        <w:rPr>
          <w:rFonts w:hint="eastAsia" w:eastAsia="宋体"/>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color w:val="000000"/>
              </w:rPr>
            </w:r>
            <w:r/>
          </w:p>
        </w:tc>
        <w:tc>
          <w:tcPr>
            <w:gridSpan w:val="4"/>
            <w:tcMar>
              <w:left w:w="108" w:type="dxa"/>
              <w:top w:w="0" w:type="dxa"/>
              <w:right w:w="108" w:type="dxa"/>
              <w:bottom w:w="0" w:type="dxa"/>
            </w:tcMar>
            <w:tcW w:w="3990" w:type="dxa"/>
            <w:vAlign w:val="center"/>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c>
          <w:tcPr>
            <w:tcMar>
              <w:left w:w="108" w:type="dxa"/>
              <w:top w:w="0" w:type="dxa"/>
              <w:right w:w="108" w:type="dxa"/>
              <w:bottom w:w="0" w:type="dxa"/>
            </w:tcMar>
            <w:tcW w:w="741"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108" w:type="dxa"/>
              <w:top w:w="0" w:type="dxa"/>
              <w:right w:w="108" w:type="dxa"/>
              <w:bottom w:w="0" w:type="dxa"/>
            </w:tcMar>
            <w:tcW w:w="1536" w:type="dxa"/>
            <w:vAlign w:val="center"/>
            <w:textDirection w:val="lrTb"/>
            <w:noWrap w:val="false"/>
          </w:tcPr>
          <w:p>
            <w:pPr>
              <w:pStyle w:val="757"/>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名称</w:t>
            </w:r>
            <w:r>
              <w:rPr>
                <w:rFonts w:hint="eastAsia" w:eastAsia="宋体"/>
                <w:color w:val="000000"/>
              </w:rPr>
            </w:r>
            <w:r/>
          </w:p>
        </w:tc>
        <w:tc>
          <w:tcPr>
            <w:tcMar>
              <w:left w:w="108" w:type="dxa"/>
              <w:top w:w="0" w:type="dxa"/>
              <w:right w:w="108" w:type="dxa"/>
              <w:bottom w:w="0" w:type="dxa"/>
            </w:tcMar>
            <w:tcW w:w="1648"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品牌、规格</w:t>
            </w:r>
            <w:r>
              <w:rPr>
                <w:color w:val="000000"/>
              </w:rPr>
            </w:r>
            <w:r/>
          </w:p>
        </w:tc>
        <w:tc>
          <w:tcPr>
            <w:tcMar>
              <w:left w:w="108" w:type="dxa"/>
              <w:top w:w="0" w:type="dxa"/>
              <w:right w:w="108" w:type="dxa"/>
              <w:bottom w:w="0" w:type="dxa"/>
            </w:tcMar>
            <w:tcW w:w="1270"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原产地和</w:t>
            </w:r>
            <w:r>
              <w:rPr>
                <w:color w:val="000000"/>
              </w:rPr>
            </w:r>
            <w:r/>
          </w:p>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制造商名称</w:t>
            </w:r>
            <w:r>
              <w:rPr>
                <w:color w:val="000000"/>
              </w:rPr>
            </w:r>
            <w:r/>
          </w:p>
        </w:tc>
        <w:tc>
          <w:tcPr>
            <w:tcMar>
              <w:left w:w="108" w:type="dxa"/>
              <w:top w:w="0" w:type="dxa"/>
              <w:right w:w="108" w:type="dxa"/>
              <w:bottom w:w="0" w:type="dxa"/>
            </w:tcMar>
            <w:tcW w:w="900" w:type="dxa"/>
            <w:vAlign w:val="center"/>
            <w:textDirection w:val="lrTb"/>
            <w:noWrap w:val="false"/>
          </w:tcPr>
          <w:p>
            <w:pPr>
              <w:pStyle w:val="757"/>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数量</w:t>
            </w:r>
            <w:r>
              <w:rPr>
                <w:rFonts w:hint="eastAsia" w:eastAsia="宋体"/>
                <w:color w:val="000000"/>
              </w:rPr>
            </w:r>
            <w:r/>
          </w:p>
        </w:tc>
        <w:tc>
          <w:tcPr>
            <w:tcMar>
              <w:left w:w="108" w:type="dxa"/>
              <w:top w:w="0" w:type="dxa"/>
              <w:right w:w="108" w:type="dxa"/>
              <w:bottom w:w="0" w:type="dxa"/>
            </w:tcMar>
            <w:tcW w:w="1100" w:type="dxa"/>
            <w:vAlign w:val="center"/>
            <w:textDirection w:val="lrTb"/>
            <w:noWrap w:val="false"/>
          </w:tcPr>
          <w:p>
            <w:pPr>
              <w:pStyle w:val="757"/>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单位</w:t>
            </w:r>
            <w:r>
              <w:rPr>
                <w:rFonts w:hint="eastAsia" w:eastAsia="宋体"/>
                <w:color w:val="000000"/>
              </w:rPr>
            </w:r>
            <w:r/>
          </w:p>
        </w:tc>
        <w:tc>
          <w:tcPr>
            <w:tcMar>
              <w:left w:w="108" w:type="dxa"/>
              <w:top w:w="0" w:type="dxa"/>
              <w:right w:w="108" w:type="dxa"/>
              <w:bottom w:w="0" w:type="dxa"/>
            </w:tcMar>
            <w:tcW w:w="1090" w:type="dxa"/>
            <w:vAlign w:val="center"/>
            <w:textDirection w:val="lrTb"/>
            <w:noWrap w:val="false"/>
          </w:tcPr>
          <w:p>
            <w:pPr>
              <w:pStyle w:val="757"/>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单价（元）</w:t>
            </w:r>
            <w:r>
              <w:rPr>
                <w:rFonts w:hint="eastAsia" w:eastAsia="宋体"/>
                <w:color w:val="000000"/>
              </w:rPr>
            </w:r>
            <w:r/>
          </w:p>
        </w:tc>
        <w:tc>
          <w:tcPr>
            <w:tcMar>
              <w:left w:w="108" w:type="dxa"/>
              <w:top w:w="0" w:type="dxa"/>
              <w:right w:w="108" w:type="dxa"/>
              <w:bottom w:w="0" w:type="dxa"/>
            </w:tcMar>
            <w:tcW w:w="900" w:type="dxa"/>
            <w:vAlign w:val="center"/>
            <w:textDirection w:val="lrTb"/>
            <w:noWrap w:val="false"/>
          </w:tcPr>
          <w:p>
            <w:pPr>
              <w:pStyle w:val="757"/>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合计（元）</w:t>
            </w:r>
            <w:r>
              <w:rPr>
                <w:rFonts w:hint="eastAsia" w:eastAsia="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lang w:bidi="ar"/>
              </w:rPr>
              <w:t xml:space="preserve">展馆智能终端控制系统</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lang w:bidi="ar"/>
              </w:rPr>
              <w:t xml:space="preserve">玻璃感应门</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lang w:bidi="ar"/>
              </w:rPr>
              <w:t xml:space="preserve">全息生命孕育展示系统</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lang w:bidi="ar"/>
              </w:rPr>
              <w:t xml:space="preserve">人体探秘魔镜互动系统</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lang w:bidi="ar"/>
              </w:rPr>
              <w:t xml:space="preserve">解剖教学系统专业版</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lang w:bidi="ar"/>
              </w:rPr>
              <w:t xml:space="preserve">VR解剖系统</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7</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lang w:bidi="ar"/>
              </w:rPr>
              <w:t xml:space="preserve">九大系统互动学习装置</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台</w:t>
            </w:r>
            <w:r>
              <w:rPr>
                <w:rFonts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lang w:bidi="ar"/>
              </w:rPr>
              <w:t xml:space="preserve">人体解剖学裸眼3D教学系统</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9</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lang w:bidi="ar"/>
              </w:rPr>
              <w:t xml:space="preserve">数字虚拟解剖操作台</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lang w:bidi="ar"/>
              </w:rPr>
              <w:t xml:space="preserve">六边形组合桌 </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31</w:t>
            </w:r>
            <w:r>
              <w:rPr>
                <w:rFonts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组</w:t>
            </w:r>
            <w:r>
              <w:rPr>
                <w:rFonts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11</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57"/>
              <w:jc w:val="center"/>
              <w:widowControl w:val="off"/>
              <w:rPr>
                <w:rFonts w:hint="eastAsia" w:ascii="宋体" w:hAnsi="宋体" w:eastAsia="宋体" w:cs="宋体"/>
                <w:color w:val="000000"/>
                <w:szCs w:val="21"/>
              </w:rPr>
            </w:pPr>
            <w:r>
              <w:rPr>
                <w:rFonts w:hint="eastAsia" w:ascii="宋体" w:hAnsi="宋体" w:eastAsia="宋体" w:cs="宋体"/>
                <w:color w:val="000000"/>
                <w:szCs w:val="21"/>
                <w:lang w:bidi="ar"/>
              </w:rPr>
              <w:t xml:space="preserve">学生讨论椅</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57"/>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57"/>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186</w:t>
            </w:r>
            <w:r>
              <w:rPr>
                <w:rFonts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57"/>
              <w:jc w:val="center"/>
              <w:widowControl w:val="off"/>
              <w:rPr>
                <w:rFonts w:ascii="宋体" w:hAnsi="宋体" w:eastAsia="宋体" w:cs="宋体"/>
                <w:color w:val="000000"/>
                <w:szCs w:val="21"/>
              </w:rPr>
            </w:pPr>
            <w:r>
              <w:rPr>
                <w:rFonts w:hint="eastAsia" w:ascii="宋体" w:hAnsi="宋体" w:eastAsia="宋体" w:cs="宋体"/>
                <w:color w:val="000000"/>
                <w:szCs w:val="21"/>
              </w:rPr>
              <w:t xml:space="preserve">把</w:t>
            </w:r>
            <w:r>
              <w:rPr>
                <w:rFonts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57"/>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top"/>
            <w:textDirection w:val="lrTb"/>
            <w:noWrap w:val="false"/>
          </w:tcPr>
          <w:p>
            <w:pPr>
              <w:pStyle w:val="757"/>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合计总价</w:t>
            </w:r>
            <w:r>
              <w:rPr>
                <w:color w:val="000000"/>
              </w:rPr>
            </w:r>
            <w:r/>
          </w:p>
        </w:tc>
        <w:tc>
          <w:tcPr>
            <w:gridSpan w:val="3"/>
            <w:tcMar>
              <w:left w:w="108" w:type="dxa"/>
              <w:top w:w="0" w:type="dxa"/>
              <w:right w:w="108" w:type="dxa"/>
              <w:bottom w:w="0" w:type="dxa"/>
            </w:tcMar>
            <w:tcW w:w="309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rPr>
                <w:rFonts w:ascii="宋体" w:hAnsi="宋体" w:eastAsia="宋体" w:cs="宋体"/>
                <w:color w:val="000000"/>
              </w:rPr>
              <w:t xml:space="preserve">元</w:t>
            </w:r>
            <w:r>
              <w:rPr>
                <w:color w:val="000000"/>
              </w:rPr>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757"/>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本采购项目中提供的符合本国产品标准的产品成本之和占该采购包提供的全部产品成本之和的比例为</w:t>
            </w:r>
            <w:r>
              <w:rPr>
                <w:rFonts w:hint="eastAsia" w:ascii="宋体" w:hAnsi="宋体" w:eastAsia="宋体" w:cs="宋体"/>
                <w:b/>
                <w:bCs/>
                <w:color w:val="000000"/>
                <w:szCs w:val="21"/>
                <w:u w:val="single"/>
              </w:rPr>
              <w:t xml:space="preserve">***</w:t>
            </w:r>
            <w:r>
              <w:rPr>
                <w:rFonts w:hint="eastAsia" w:ascii="宋体" w:hAnsi="宋体" w:eastAsia="宋体" w:cs="宋体"/>
                <w:b/>
                <w:bCs/>
                <w:color w:val="000000"/>
                <w:szCs w:val="21"/>
              </w:rPr>
              <w:t xml:space="preserve">%。</w:t>
            </w:r>
            <w:r>
              <w:rPr>
                <w:rFonts w:ascii="宋体" w:hAnsi="宋体" w:eastAsia="宋体" w:cs="宋体"/>
                <w:color w:val="000000"/>
              </w:rPr>
            </w:r>
            <w:r/>
          </w:p>
        </w:tc>
      </w:tr>
    </w:tbl>
    <w:p>
      <w:pPr>
        <w:pStyle w:val="757"/>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57"/>
        <w:spacing w:before="240" w:after="240"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注：1.此表为表样，行数可自行添加。</w:t>
      </w:r>
      <w:r>
        <w:rPr>
          <w:rFonts w:ascii="宋体" w:hAnsi="宋体" w:eastAsia="宋体" w:cs="宋体"/>
          <w:color w:val="000000"/>
        </w:rPr>
      </w:r>
      <w:r/>
    </w:p>
    <w:p>
      <w:pPr>
        <w:pStyle w:val="757"/>
        <w:ind w:firstLine="420"/>
        <w:spacing w:before="240" w:after="240"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ascii="宋体" w:hAnsi="宋体" w:eastAsia="宋体" w:cs="宋体"/>
          <w:color w:val="000000"/>
        </w:rPr>
        <w:t xml:space="preserve">投标价应包括但不限于完成该项目所有的费用及</w:t>
      </w:r>
      <w:r>
        <w:rPr>
          <w:rFonts w:hint="eastAsia" w:ascii="宋体" w:hAnsi="宋体" w:eastAsia="宋体" w:cs="宋体"/>
          <w:color w:val="000000"/>
        </w:rPr>
        <w:t xml:space="preserve">投标供应商</w:t>
      </w:r>
      <w:r>
        <w:rPr>
          <w:rFonts w:ascii="宋体" w:hAnsi="宋体" w:eastAsia="宋体" w:cs="宋体"/>
          <w:color w:val="000000"/>
        </w:rPr>
        <w:t xml:space="preserve">认为需要的其他相关费用等；每一单项均应计算并填写单价和总价和其相应的单价分项表，并由法定代表人或</w:t>
      </w: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签署。投标单位未填单价或总价的项目，在实施后，采购单位将不予支付，并视为该项费用已包括</w:t>
      </w:r>
      <w:r>
        <w:rPr>
          <w:rFonts w:hint="eastAsia" w:ascii="宋体" w:hAnsi="宋体" w:eastAsia="宋体" w:cs="宋体"/>
          <w:color w:val="000000"/>
        </w:rPr>
        <w:t xml:space="preserve">在其他</w:t>
      </w:r>
      <w:r>
        <w:rPr>
          <w:rFonts w:ascii="宋体" w:hAnsi="宋体" w:eastAsia="宋体" w:cs="宋体"/>
          <w:color w:val="000000"/>
        </w:rPr>
        <w:t xml:space="preserve">有价款的单价或总价内。</w:t>
      </w:r>
      <w:r>
        <w:rPr>
          <w:rFonts w:ascii="宋体" w:hAnsi="宋体" w:eastAsia="宋体" w:cs="宋体"/>
          <w:color w:val="000000"/>
        </w:rPr>
      </w:r>
      <w:r/>
    </w:p>
    <w:p>
      <w:pPr>
        <w:pStyle w:val="757"/>
        <w:ind w:firstLine="420"/>
        <w:spacing w:line="360" w:lineRule="auto"/>
        <w:rPr>
          <w:rFonts w:hint="eastAsia" w:ascii="宋体" w:hAnsi="宋体" w:cs="宋体"/>
          <w:color w:val="000000"/>
        </w:rPr>
      </w:pPr>
      <w:r>
        <w:rPr>
          <w:rFonts w:hint="eastAsia" w:ascii="宋体" w:hAnsi="宋体" w:eastAsia="宋体" w:cs="宋体"/>
          <w:color w:val="000000"/>
        </w:rPr>
        <w:t xml:space="preserve">3.</w:t>
      </w:r>
      <w:r>
        <w:rPr>
          <w:rFonts w:eastAsia="宋体"/>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color w:val="000000"/>
        </w:rPr>
      </w:r>
      <w:r/>
    </w:p>
    <w:p>
      <w:pPr>
        <w:pStyle w:val="757"/>
        <w:ind w:firstLine="241"/>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br w:type="page" w:clear="all"/>
      </w:r>
      <w:r>
        <w:rPr>
          <w:rFonts w:ascii="宋体" w:hAnsi="宋体" w:eastAsia="宋体" w:cs="宋体"/>
          <w:b/>
          <w:color w:val="000000"/>
          <w:sz w:val="24"/>
        </w:rPr>
        <w:t xml:space="preserve">附件五</w:t>
      </w:r>
      <w:r>
        <w:rPr>
          <w:rFonts w:hint="eastAsia" w:ascii="宋体" w:hAnsi="宋体" w:eastAsia="宋体" w:cs="宋体"/>
          <w:b/>
          <w:color w:val="000000"/>
          <w:sz w:val="24"/>
        </w:rPr>
        <w:t xml:space="preserve">、</w:t>
      </w:r>
      <w:r>
        <w:rPr>
          <w:rFonts w:ascii="宋体" w:hAnsi="宋体" w:eastAsia="宋体" w:cs="宋体"/>
          <w:b/>
          <w:color w:val="000000"/>
          <w:sz w:val="24"/>
        </w:rPr>
        <w:t xml:space="preserve">技术规格偏离表格式</w:t>
      </w:r>
      <w:r>
        <w:rPr>
          <w:color w:val="000000"/>
        </w:rPr>
      </w:r>
      <w:r/>
    </w:p>
    <w:p>
      <w:pPr>
        <w:pStyle w:val="757"/>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表1：标注“▲”的</w:t>
      </w:r>
      <w:r>
        <w:rPr>
          <w:rFonts w:ascii="宋体" w:hAnsi="宋体" w:eastAsia="宋体" w:cs="宋体"/>
          <w:color w:val="000000"/>
          <w:sz w:val="24"/>
        </w:rPr>
        <w:t xml:space="preserve">技术规格偏离表</w:t>
      </w:r>
      <w:r>
        <w:rPr>
          <w:rFonts w:ascii="宋体" w:hAnsi="宋体" w:eastAsia="宋体" w:cs="宋体"/>
          <w:color w:val="000000"/>
          <w:sz w:val="24"/>
        </w:rPr>
      </w:r>
      <w:r/>
    </w:p>
    <w:p>
      <w:pPr>
        <w:pStyle w:val="757"/>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57"/>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                                       项目编号：</w:t>
      </w:r>
      <w:r>
        <w:rPr>
          <w:rFonts w:ascii="宋体" w:hAnsi="宋体" w:eastAsia="宋体" w:cs="宋体"/>
          <w:color w:val="000000"/>
          <w:szCs w:val="21"/>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3208" w:type="dxa"/>
            <w:vAlign w:val="center"/>
            <w:textDirection w:val="lrTb"/>
            <w:noWrap w:val="false"/>
          </w:tcPr>
          <w:p>
            <w:pPr>
              <w:pStyle w:val="757"/>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w:t>
            </w:r>
            <w:r>
              <w:rPr>
                <w:rFonts w:hint="eastAsia" w:ascii="宋体" w:hAnsi="宋体" w:eastAsia="宋体" w:cs="宋体"/>
                <w:color w:val="000000"/>
              </w:rPr>
              <w:t xml:space="preserve">文件技术要求</w:t>
            </w:r>
            <w:r>
              <w:rPr>
                <w:rFonts w:eastAsia="宋体"/>
                <w:color w:val="000000"/>
              </w:rPr>
            </w:r>
            <w:r/>
          </w:p>
        </w:tc>
        <w:tc>
          <w:tcPr>
            <w:tcMar>
              <w:left w:w="80" w:type="dxa"/>
              <w:top w:w="80" w:type="dxa"/>
              <w:right w:w="80" w:type="dxa"/>
              <w:bottom w:w="80" w:type="dxa"/>
            </w:tcMar>
            <w:tcW w:w="2917"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rPr>
                <w:color w:val="000000"/>
              </w:rPr>
            </w:r>
            <w:r/>
          </w:p>
        </w:tc>
        <w:tc>
          <w:tcPr>
            <w:tcMar>
              <w:left w:w="80" w:type="dxa"/>
              <w:top w:w="80" w:type="dxa"/>
              <w:right w:w="80" w:type="dxa"/>
              <w:bottom w:w="80" w:type="dxa"/>
            </w:tcMar>
            <w:tcW w:w="1409" w:type="dxa"/>
            <w:vAlign w:val="center"/>
            <w:textDirection w:val="lrTb"/>
            <w:noWrap w:val="false"/>
          </w:tcPr>
          <w:p>
            <w:pPr>
              <w:pStyle w:val="757"/>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响应/</w:t>
            </w:r>
            <w:r>
              <w:rPr>
                <w:rFonts w:ascii="宋体" w:hAnsi="宋体" w:eastAsia="宋体" w:cs="宋体"/>
                <w:color w:val="000000"/>
              </w:rPr>
              <w:t xml:space="preserve">偏离</w:t>
            </w:r>
            <w:r>
              <w:rPr>
                <w:rFonts w:hint="eastAsia" w:ascii="宋体" w:hAnsi="宋体" w:eastAsia="宋体" w:cs="宋体"/>
                <w:color w:val="000000"/>
              </w:rPr>
              <w:t xml:space="preserve">情况</w:t>
            </w:r>
            <w:r>
              <w:rPr>
                <w:rFonts w:hint="eastAsia" w:eastAsia="宋体"/>
                <w:color w:val="000000"/>
              </w:rPr>
            </w:r>
            <w:r/>
          </w:p>
        </w:tc>
        <w:tc>
          <w:tcPr>
            <w:tcMar>
              <w:left w:w="80" w:type="dxa"/>
              <w:top w:w="80" w:type="dxa"/>
              <w:right w:w="80" w:type="dxa"/>
              <w:bottom w:w="80" w:type="dxa"/>
            </w:tcMar>
            <w:tcW w:w="1002"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必要的证明材料所在页码</w:t>
            </w:r>
            <w:r>
              <w:rPr>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95"/>
        </w:trPr>
        <w:tc>
          <w:tcPr>
            <w:tcMar>
              <w:left w:w="80" w:type="dxa"/>
              <w:top w:w="80" w:type="dxa"/>
              <w:right w:w="80" w:type="dxa"/>
              <w:bottom w:w="80" w:type="dxa"/>
            </w:tcMar>
            <w:tcW w:w="979"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57"/>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center"/>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b/>
          <w:color w:val="000000"/>
          <w:sz w:val="24"/>
        </w:rPr>
      </w:r>
      <w:r/>
    </w:p>
    <w:p>
      <w:pPr>
        <w:pStyle w:val="757"/>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hint="eastAsia" w:ascii="宋体" w:hAnsi="宋体" w:eastAsia="宋体" w:cs="宋体"/>
          <w:color w:val="000000"/>
          <w:sz w:val="24"/>
        </w:rPr>
        <w:t xml:space="preserve">表2：其余指标</w:t>
      </w:r>
      <w:r>
        <w:rPr>
          <w:rFonts w:ascii="宋体" w:hAnsi="宋体" w:eastAsia="宋体" w:cs="宋体"/>
          <w:color w:val="000000"/>
          <w:sz w:val="24"/>
        </w:rPr>
        <w:t xml:space="preserve">技术规格偏离表</w:t>
      </w:r>
      <w:r>
        <w:rPr>
          <w:rFonts w:ascii="宋体" w:hAnsi="宋体" w:eastAsia="宋体" w:cs="宋体"/>
          <w:color w:val="000000"/>
          <w:sz w:val="24"/>
        </w:rPr>
      </w:r>
      <w:r/>
    </w:p>
    <w:p>
      <w:pPr>
        <w:pStyle w:val="757"/>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57"/>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                                       项目编号：</w:t>
      </w:r>
      <w:r>
        <w:rPr>
          <w:rFonts w:ascii="宋体" w:hAnsi="宋体" w:eastAsia="宋体" w:cs="宋体"/>
          <w:color w:val="000000"/>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3208" w:type="dxa"/>
            <w:vAlign w:val="center"/>
            <w:textDirection w:val="lrTb"/>
            <w:noWrap w:val="false"/>
          </w:tcPr>
          <w:p>
            <w:pPr>
              <w:pStyle w:val="757"/>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w:t>
            </w:r>
            <w:r>
              <w:rPr>
                <w:rFonts w:hint="eastAsia" w:ascii="宋体" w:hAnsi="宋体" w:eastAsia="宋体" w:cs="宋体"/>
                <w:color w:val="000000"/>
              </w:rPr>
              <w:t xml:space="preserve">文件技术要求</w:t>
            </w:r>
            <w:r>
              <w:rPr>
                <w:rFonts w:eastAsia="宋体"/>
                <w:color w:val="000000"/>
              </w:rPr>
            </w:r>
            <w:r/>
          </w:p>
        </w:tc>
        <w:tc>
          <w:tcPr>
            <w:tcMar>
              <w:left w:w="80" w:type="dxa"/>
              <w:top w:w="80" w:type="dxa"/>
              <w:right w:w="80" w:type="dxa"/>
              <w:bottom w:w="80" w:type="dxa"/>
            </w:tcMar>
            <w:tcW w:w="2917"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rPr>
                <w:color w:val="000000"/>
              </w:rPr>
            </w:r>
            <w:r/>
          </w:p>
        </w:tc>
        <w:tc>
          <w:tcPr>
            <w:tcMar>
              <w:left w:w="80" w:type="dxa"/>
              <w:top w:w="80" w:type="dxa"/>
              <w:right w:w="80" w:type="dxa"/>
              <w:bottom w:w="80" w:type="dxa"/>
            </w:tcMar>
            <w:tcW w:w="1409" w:type="dxa"/>
            <w:vAlign w:val="center"/>
            <w:textDirection w:val="lrTb"/>
            <w:noWrap w:val="false"/>
          </w:tcPr>
          <w:p>
            <w:pPr>
              <w:pStyle w:val="757"/>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响应/</w:t>
            </w:r>
            <w:r>
              <w:rPr>
                <w:rFonts w:ascii="宋体" w:hAnsi="宋体" w:eastAsia="宋体" w:cs="宋体"/>
                <w:color w:val="000000"/>
              </w:rPr>
              <w:t xml:space="preserve">偏离</w:t>
            </w:r>
            <w:r>
              <w:rPr>
                <w:rFonts w:hint="eastAsia" w:ascii="宋体" w:hAnsi="宋体" w:eastAsia="宋体" w:cs="宋体"/>
                <w:color w:val="000000"/>
              </w:rPr>
              <w:t xml:space="preserve">情况</w:t>
            </w:r>
            <w:r>
              <w:rPr>
                <w:rFonts w:hint="eastAsia" w:eastAsia="宋体"/>
                <w:color w:val="000000"/>
              </w:rPr>
            </w:r>
            <w:r/>
          </w:p>
        </w:tc>
        <w:tc>
          <w:tcPr>
            <w:tcMar>
              <w:left w:w="80" w:type="dxa"/>
              <w:top w:w="80" w:type="dxa"/>
              <w:right w:w="80" w:type="dxa"/>
              <w:bottom w:w="80" w:type="dxa"/>
            </w:tcMar>
            <w:tcW w:w="1002" w:type="dxa"/>
            <w:vAlign w:val="center"/>
            <w:textDirection w:val="lrTb"/>
            <w:noWrap w:val="false"/>
          </w:tcPr>
          <w:p>
            <w:pPr>
              <w:pStyle w:val="757"/>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color w:val="000000"/>
              </w:rPr>
              <w:t xml:space="preserve">证明材料所在页码</w:t>
            </w:r>
            <w:r>
              <w:rPr>
                <w:rFonts w:hint="eastAsia" w:eastAsia="宋体"/>
                <w:color w:val="000000"/>
              </w:rPr>
              <w:t xml:space="preserve">（如有）</w:t>
            </w:r>
            <w:r>
              <w:rPr>
                <w:rFonts w:hint="eastAsia" w:eastAsia="宋体"/>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95"/>
        </w:trPr>
        <w:tc>
          <w:tcPr>
            <w:tcMar>
              <w:left w:w="80" w:type="dxa"/>
              <w:top w:w="80" w:type="dxa"/>
              <w:right w:w="80" w:type="dxa"/>
              <w:bottom w:w="80" w:type="dxa"/>
            </w:tcMar>
            <w:tcW w:w="979"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57"/>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57"/>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附件六</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商务条款偏离表格式</w:t>
      </w:r>
      <w:r>
        <w:rPr>
          <w:b/>
          <w:bCs/>
          <w:color w:val="000000"/>
        </w:rPr>
      </w:r>
      <w:r/>
    </w:p>
    <w:p>
      <w:pPr>
        <w:pStyle w:val="757"/>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商务条款偏离表</w:t>
      </w:r>
      <w:r>
        <w:rPr>
          <w:rFonts w:ascii="宋体" w:hAnsi="宋体" w:eastAsia="宋体" w:cs="宋体"/>
          <w:color w:val="000000"/>
          <w:sz w:val="24"/>
        </w:rPr>
      </w:r>
      <w:r/>
    </w:p>
    <w:p>
      <w:pPr>
        <w:pStyle w:val="757"/>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57"/>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                                       项目编号：</w:t>
      </w:r>
      <w:r>
        <w:rPr>
          <w:rFonts w:ascii="宋体" w:hAnsi="宋体" w:eastAsia="宋体" w:cs="宋体"/>
          <w:color w:val="000000"/>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2564"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招标文件要求的商务条款</w:t>
            </w:r>
            <w:r>
              <w:rPr>
                <w:color w:val="000000"/>
              </w:rPr>
            </w:r>
            <w:r/>
          </w:p>
        </w:tc>
        <w:tc>
          <w:tcPr>
            <w:tcMar>
              <w:left w:w="80" w:type="dxa"/>
              <w:top w:w="80" w:type="dxa"/>
              <w:right w:w="80" w:type="dxa"/>
              <w:bottom w:w="80" w:type="dxa"/>
            </w:tcMar>
            <w:tcW w:w="3438"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投标响应</w:t>
            </w:r>
            <w:r>
              <w:rPr>
                <w:color w:val="000000"/>
              </w:rPr>
            </w:r>
            <w:r/>
          </w:p>
        </w:tc>
        <w:tc>
          <w:tcPr>
            <w:tcMar>
              <w:left w:w="80" w:type="dxa"/>
              <w:top w:w="80" w:type="dxa"/>
              <w:right w:w="80" w:type="dxa"/>
              <w:bottom w:w="80" w:type="dxa"/>
            </w:tcMar>
            <w:tcW w:w="1544"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偏离</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57"/>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57"/>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2564" w:type="dxa"/>
            <w:vAlign w:val="center"/>
            <w:textDirection w:val="lrTb"/>
            <w:noWrap w:val="false"/>
          </w:tcPr>
          <w:p>
            <w:pPr>
              <w:pStyle w:val="757"/>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57"/>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1544" w:type="dxa"/>
            <w:vAlign w:val="center"/>
            <w:textDirection w:val="lrTb"/>
            <w:noWrap w:val="false"/>
          </w:tcPr>
          <w:p>
            <w:pPr>
              <w:pStyle w:val="757"/>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57"/>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2564" w:type="dxa"/>
            <w:vAlign w:val="center"/>
            <w:textDirection w:val="lrTb"/>
            <w:noWrap w:val="false"/>
          </w:tcPr>
          <w:p>
            <w:pPr>
              <w:pStyle w:val="757"/>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57"/>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1544" w:type="dxa"/>
            <w:vAlign w:val="center"/>
            <w:textDirection w:val="lrTb"/>
            <w:noWrap w:val="false"/>
          </w:tcPr>
          <w:p>
            <w:pPr>
              <w:pStyle w:val="757"/>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57"/>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57"/>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rFonts w:hint="eastAsia" w:ascii="宋体" w:hAnsi="宋体" w:eastAsia="宋体" w:cs="宋体"/>
                <w:color w:val="000000"/>
              </w:rPr>
              <w:t xml:space="preserve">...</w:t>
            </w: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57"/>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57"/>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57"/>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438" w:type="dxa"/>
            <w:vAlign w:val="center"/>
            <w:textDirection w:val="lrTb"/>
            <w:noWrap w:val="false"/>
          </w:tcPr>
          <w:p>
            <w:pPr>
              <w:pStyle w:val="757"/>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57"/>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w:t>
      </w:r>
      <w:r>
        <w:rPr>
          <w:rFonts w:hint="eastAsia" w:ascii="宋体" w:hAnsi="宋体" w:eastAsia="宋体" w:cs="宋体"/>
          <w:color w:val="000000"/>
        </w:rPr>
        <w:t xml:space="preserve">商务</w:t>
      </w:r>
      <w:r>
        <w:rPr>
          <w:rFonts w:ascii="宋体" w:hAnsi="宋体" w:eastAsia="宋体" w:cs="宋体"/>
          <w:color w:val="000000"/>
        </w:rPr>
        <w:t xml:space="preserve">部分与招标文件要求的</w:t>
      </w:r>
      <w:r>
        <w:rPr>
          <w:rFonts w:hint="eastAsia" w:ascii="宋体" w:hAnsi="宋体" w:eastAsia="宋体" w:cs="宋体"/>
          <w:color w:val="000000"/>
        </w:rPr>
        <w:t xml:space="preserve">商务</w:t>
      </w:r>
      <w:r>
        <w:rPr>
          <w:rFonts w:ascii="宋体" w:hAnsi="宋体" w:eastAsia="宋体" w:cs="宋体"/>
          <w:color w:val="000000"/>
        </w:rPr>
        <w:t xml:space="preserve">要求偏离情况，未在上表中说明的，如在投标文件其他内容中已有文字说明或相关证明材料的，则以已有文字说明或相关证明材料为准。</w:t>
      </w:r>
      <w:r>
        <w:rPr>
          <w:color w:val="000000"/>
        </w:rPr>
      </w:r>
      <w:r/>
    </w:p>
    <w:p>
      <w:pPr>
        <w:pStyle w:val="757"/>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说明：如果行数不够，请自行增加。</w:t>
      </w:r>
      <w:r>
        <w:rPr>
          <w:rFonts w:ascii="宋体" w:hAnsi="宋体" w:eastAsia="宋体" w:cs="宋体"/>
          <w:color w:val="000000"/>
        </w:rPr>
      </w:r>
      <w:r/>
    </w:p>
    <w:p>
      <w:pPr>
        <w:pStyle w:val="757"/>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3.所有偏离必须在本表中列出，未在本偏离表中列出偏离，将视为投标供应商已完全接受招标文件要求。如完全无偏离，也无其他说明，可在本表第一行填写“全部无偏离”。</w:t>
      </w:r>
      <w:r>
        <w:rPr>
          <w:rFonts w:ascii="宋体" w:hAnsi="宋体" w:eastAsia="宋体" w:cs="宋体"/>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rPr>
          <w:rFonts w:ascii="宋体" w:hAnsi="宋体" w:eastAsia="宋体" w:cs="宋体"/>
          <w:b/>
          <w:bCs/>
          <w:color w:val="000000"/>
          <w:sz w:val="24"/>
        </w:rPr>
        <w:t xml:space="preserve">附件</w:t>
      </w:r>
      <w:r>
        <w:rPr>
          <w:rFonts w:hint="eastAsia" w:ascii="宋体" w:hAnsi="宋体" w:eastAsia="宋体" w:cs="宋体"/>
          <w:b/>
          <w:bCs/>
          <w:color w:val="000000"/>
          <w:sz w:val="24"/>
        </w:rPr>
        <w:t xml:space="preserve">七、投标供应商</w:t>
      </w:r>
      <w:r>
        <w:rPr>
          <w:rFonts w:ascii="宋体" w:hAnsi="宋体" w:eastAsia="宋体" w:cs="宋体"/>
          <w:b/>
          <w:bCs/>
          <w:color w:val="000000"/>
          <w:sz w:val="24"/>
        </w:rPr>
        <w:t xml:space="preserve">类似业绩情况表 </w:t>
      </w:r>
      <w:r>
        <w:rPr>
          <w:color w:val="000000"/>
        </w:rPr>
      </w:r>
      <w:r/>
    </w:p>
    <w:p>
      <w:pPr>
        <w:pStyle w:val="757"/>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类似业绩情况表</w:t>
      </w:r>
      <w:r>
        <w:rPr>
          <w:rFonts w:ascii="宋体" w:hAnsi="宋体" w:eastAsia="宋体" w:cs="宋体"/>
          <w:color w:val="000000"/>
          <w:sz w:val="24"/>
        </w:rPr>
      </w:r>
      <w:r/>
    </w:p>
    <w:p>
      <w:pPr>
        <w:pStyle w:val="757"/>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57"/>
        <w:ind w:firstLine="240"/>
        <w:spacing w:before="100" w:after="1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                                          </w:t>
      </w:r>
      <w:r>
        <w:rPr>
          <w:rFonts w:ascii="宋体" w:hAnsi="宋体" w:eastAsia="宋体" w:cs="宋体"/>
          <w:color w:val="000000"/>
        </w:rPr>
        <w:t xml:space="preserve">项目编号：</w:t>
      </w:r>
      <w:r>
        <w:rPr>
          <w:color w:val="000000"/>
        </w:rPr>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Mar>
              <w:left w:w="0" w:type="dxa"/>
              <w:top w:w="0" w:type="dxa"/>
              <w:right w:w="0" w:type="dxa"/>
              <w:bottom w:w="0" w:type="dxa"/>
            </w:tcMar>
            <w:tcW w:w="674"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0" w:type="dxa"/>
              <w:top w:w="0" w:type="dxa"/>
              <w:right w:w="0" w:type="dxa"/>
              <w:bottom w:w="0" w:type="dxa"/>
            </w:tcMar>
            <w:tcW w:w="1540"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color w:val="000000"/>
              </w:rPr>
            </w:r>
            <w:r/>
          </w:p>
        </w:tc>
        <w:tc>
          <w:tcPr>
            <w:tcMar>
              <w:left w:w="0" w:type="dxa"/>
              <w:top w:w="0" w:type="dxa"/>
              <w:right w:w="0" w:type="dxa"/>
              <w:bottom w:w="0" w:type="dxa"/>
            </w:tcMar>
            <w:tcW w:w="1401"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业主单位</w:t>
            </w:r>
            <w:r>
              <w:rPr>
                <w:color w:val="000000"/>
              </w:rPr>
            </w:r>
            <w:r/>
          </w:p>
        </w:tc>
        <w:tc>
          <w:tcPr>
            <w:tcMar>
              <w:left w:w="0" w:type="dxa"/>
              <w:top w:w="0" w:type="dxa"/>
              <w:right w:w="0" w:type="dxa"/>
              <w:bottom w:w="0" w:type="dxa"/>
            </w:tcMar>
            <w:tcW w:w="980"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合同</w:t>
            </w:r>
            <w:r>
              <w:rPr>
                <w:color w:val="000000"/>
              </w:rPr>
            </w:r>
            <w:r/>
          </w:p>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金额</w:t>
            </w:r>
            <w:r>
              <w:rPr>
                <w:color w:val="000000"/>
              </w:rPr>
            </w:r>
            <w:r/>
          </w:p>
        </w:tc>
        <w:tc>
          <w:tcPr>
            <w:tcMar>
              <w:left w:w="0" w:type="dxa"/>
              <w:top w:w="0" w:type="dxa"/>
              <w:right w:w="0" w:type="dxa"/>
              <w:bottom w:w="0" w:type="dxa"/>
            </w:tcMar>
            <w:tcW w:w="1021"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w:t>
            </w:r>
            <w:r>
              <w:rPr>
                <w:color w:val="000000"/>
              </w:rPr>
            </w:r>
            <w:r/>
          </w:p>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内容</w:t>
            </w:r>
            <w:r>
              <w:rPr>
                <w:color w:val="000000"/>
              </w:rPr>
            </w:r>
            <w:r/>
          </w:p>
        </w:tc>
        <w:tc>
          <w:tcPr>
            <w:tcMar>
              <w:left w:w="0" w:type="dxa"/>
              <w:top w:w="0" w:type="dxa"/>
              <w:right w:w="0" w:type="dxa"/>
              <w:bottom w:w="0" w:type="dxa"/>
            </w:tcMar>
            <w:tcW w:w="1498"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签约及服务</w:t>
            </w:r>
            <w:r>
              <w:rPr>
                <w:color w:val="000000"/>
              </w:rPr>
            </w:r>
            <w:r/>
          </w:p>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时间</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联系人及电话</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color w:val="000000"/>
              </w:rPr>
            </w:r>
            <w:r/>
          </w:p>
        </w:tc>
      </w:tr>
      <w:tr>
        <w:trPr/>
        <w:tc>
          <w:tcPr>
            <w:tcMar>
              <w:left w:w="0" w:type="dxa"/>
              <w:top w:w="0" w:type="dxa"/>
              <w:right w:w="0" w:type="dxa"/>
              <w:bottom w:w="0" w:type="dxa"/>
            </w:tcMar>
            <w:tcW w:w="674"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57"/>
              <w:ind w:firstLine="1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57"/>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说明：具体要求及需提交的证明材料详见评分标准。</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ind w:firstLine="4116"/>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57"/>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八、</w:t>
      </w:r>
      <w:r>
        <w:rPr>
          <w:rFonts w:ascii="宋体" w:hAnsi="宋体" w:eastAsia="宋体" w:cs="宋体"/>
          <w:b/>
          <w:color w:val="000000"/>
          <w:sz w:val="24"/>
        </w:rPr>
        <w:t xml:space="preserve">供货一览表格式</w:t>
      </w:r>
      <w:r>
        <w:rPr>
          <w:color w:val="000000"/>
        </w:rPr>
      </w:r>
      <w:r/>
    </w:p>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供货一览表（含配件、备品、消耗材料）</w:t>
      </w:r>
      <w:r>
        <w:rPr>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color w:val="000000"/>
              </w:rPr>
            </w:r>
            <w:r/>
          </w:p>
        </w:tc>
        <w:tc>
          <w:tcPr>
            <w:gridSpan w:val="4"/>
            <w:tcMar>
              <w:left w:w="108" w:type="dxa"/>
              <w:top w:w="0" w:type="dxa"/>
              <w:right w:w="108" w:type="dxa"/>
              <w:bottom w:w="0" w:type="dxa"/>
            </w:tcMar>
            <w:tcW w:w="3983" w:type="dxa"/>
            <w:vAlign w:val="top"/>
            <w:textDirection w:val="lrTb"/>
            <w:noWrap w:val="false"/>
          </w:tcPr>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名称</w:t>
            </w:r>
            <w:r>
              <w:rPr>
                <w:color w:val="000000"/>
              </w:rPr>
            </w:r>
            <w:r/>
          </w:p>
        </w:tc>
        <w:tc>
          <w:tcPr>
            <w:gridSpan w:val="2"/>
            <w:tcMar>
              <w:left w:w="108" w:type="dxa"/>
              <w:top w:w="0" w:type="dxa"/>
              <w:right w:w="108" w:type="dxa"/>
              <w:bottom w:w="0" w:type="dxa"/>
            </w:tcMar>
            <w:tcW w:w="1757"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531"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    牌</w:t>
            </w:r>
            <w:r>
              <w:rPr>
                <w:color w:val="000000"/>
              </w:rPr>
            </w:r>
            <w:r/>
          </w:p>
        </w:tc>
        <w:tc>
          <w:tcPr>
            <w:gridSpan w:val="3"/>
            <w:tcMar>
              <w:left w:w="108" w:type="dxa"/>
              <w:top w:w="0" w:type="dxa"/>
              <w:right w:w="108" w:type="dxa"/>
              <w:bottom w:w="0" w:type="dxa"/>
            </w:tcMar>
            <w:tcW w:w="1562"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561"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规格、型号</w:t>
            </w:r>
            <w:r>
              <w:rPr>
                <w:color w:val="000000"/>
              </w:rPr>
            </w:r>
            <w:r/>
          </w:p>
        </w:tc>
        <w:tc>
          <w:tcPr>
            <w:tcMar>
              <w:left w:w="108" w:type="dxa"/>
              <w:top w:w="0" w:type="dxa"/>
              <w:right w:w="108" w:type="dxa"/>
              <w:bottom w:w="0" w:type="dxa"/>
            </w:tcMar>
            <w:tcW w:w="1561" w:type="dxa"/>
            <w:vAlign w:val="center"/>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生产企业名称</w:t>
            </w:r>
            <w:r>
              <w:rPr>
                <w:color w:val="000000"/>
              </w:rPr>
            </w:r>
            <w:r/>
          </w:p>
        </w:tc>
        <w:tc>
          <w:tcPr>
            <w:gridSpan w:val="3"/>
            <w:tcMar>
              <w:left w:w="108" w:type="dxa"/>
              <w:top w:w="0" w:type="dxa"/>
              <w:right w:w="108" w:type="dxa"/>
              <w:bottom w:w="0" w:type="dxa"/>
            </w:tcMar>
            <w:tcW w:w="3288"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446"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生产企业地址</w:t>
            </w:r>
            <w:r>
              <w:rPr>
                <w:color w:val="000000"/>
              </w:rPr>
            </w:r>
            <w:r/>
          </w:p>
        </w:tc>
        <w:tc>
          <w:tcPr>
            <w:gridSpan w:val="3"/>
            <w:tcMar>
              <w:left w:w="108" w:type="dxa"/>
              <w:top w:w="0" w:type="dxa"/>
              <w:right w:w="108" w:type="dxa"/>
              <w:bottom w:w="0" w:type="dxa"/>
            </w:tcMar>
            <w:tcW w:w="3238"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gridSpan w:val="2"/>
            <w:tcMar>
              <w:left w:w="108" w:type="dxa"/>
              <w:top w:w="0" w:type="dxa"/>
              <w:right w:w="108" w:type="dxa"/>
              <w:bottom w:w="0" w:type="dxa"/>
            </w:tcMar>
            <w:tcW w:w="1185"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名称</w:t>
            </w:r>
            <w:r>
              <w:rPr>
                <w:color w:val="000000"/>
              </w:rPr>
            </w:r>
            <w:r/>
          </w:p>
        </w:tc>
        <w:tc>
          <w:tcPr>
            <w:tcMar>
              <w:left w:w="108" w:type="dxa"/>
              <w:top w:w="0" w:type="dxa"/>
              <w:right w:w="108" w:type="dxa"/>
              <w:bottom w:w="0" w:type="dxa"/>
            </w:tcMar>
            <w:tcW w:w="894"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数量</w:t>
            </w:r>
            <w:r>
              <w:rPr>
                <w:color w:val="000000"/>
              </w:rPr>
            </w:r>
            <w:r/>
          </w:p>
        </w:tc>
        <w:tc>
          <w:tcPr>
            <w:gridSpan w:val="6"/>
            <w:tcMar>
              <w:left w:w="108" w:type="dxa"/>
              <w:top w:w="0" w:type="dxa"/>
              <w:right w:w="108" w:type="dxa"/>
              <w:bottom w:w="0" w:type="dxa"/>
            </w:tcMar>
            <w:tcW w:w="6215" w:type="dxa"/>
            <w:vAlign w:val="top"/>
            <w:textDirection w:val="lrTb"/>
            <w:noWrap w:val="false"/>
          </w:tcPr>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主要技术参数</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2.投标供应商</w:t>
      </w:r>
      <w:r>
        <w:rPr>
          <w:rFonts w:ascii="宋体" w:hAnsi="宋体" w:eastAsia="宋体" w:cs="宋体"/>
          <w:b/>
          <w:color w:val="000000"/>
        </w:rPr>
        <w:t xml:space="preserve">应根据上表要求逐一说明投标货物名称、品牌、规格型号、产地、技术参数等。</w:t>
      </w:r>
      <w:r>
        <w:rPr>
          <w:color w:val="000000"/>
        </w:rPr>
      </w:r>
      <w:r/>
    </w:p>
    <w:p>
      <w:pPr>
        <w:pStyle w:val="757"/>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57"/>
        <w:spacing w:line="85" w:lineRule="atLeast"/>
        <w:shd w:val="clear" w:color="ffffff" w:fill="ffffff"/>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九、</w:t>
      </w:r>
      <w:r>
        <w:rPr>
          <w:rFonts w:ascii="宋体" w:hAnsi="宋体" w:eastAsia="宋体" w:cs="宋体"/>
          <w:b/>
          <w:color w:val="000000"/>
          <w:sz w:val="24"/>
        </w:rPr>
        <w:t xml:space="preserve">投标项目主要产品一览表格式</w:t>
      </w:r>
      <w:r>
        <w:rPr>
          <w:rFonts w:hint="eastAsia" w:eastAsia="宋体"/>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投标项目主要产品一览表</w:t>
      </w:r>
      <w:r>
        <w:rPr>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016"/>
        <w:gridCol w:w="2137"/>
      </w:tblGrid>
      <w:tr>
        <w:trPr>
          <w:trHeight w:val="284"/>
        </w:trPr>
        <w:tc>
          <w:tcPr>
            <w:gridSpan w:val="4"/>
            <w:tcMar>
              <w:left w:w="108" w:type="dxa"/>
              <w:top w:w="0" w:type="dxa"/>
              <w:right w:w="108" w:type="dxa"/>
              <w:bottom w:w="0" w:type="dxa"/>
            </w:tcMar>
            <w:tcW w:w="5631" w:type="dxa"/>
            <w:vAlign w:val="center"/>
            <w:textDirection w:val="lrTb"/>
            <w:noWrap w:val="false"/>
          </w:tcPr>
          <w:p>
            <w:pPr>
              <w:pStyle w:val="757"/>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color w:val="000000"/>
              </w:rPr>
            </w:r>
            <w:r/>
          </w:p>
        </w:tc>
        <w:tc>
          <w:tcPr>
            <w:gridSpan w:val="3"/>
            <w:tcMar>
              <w:left w:w="108" w:type="dxa"/>
              <w:top w:w="0" w:type="dxa"/>
              <w:right w:w="108" w:type="dxa"/>
              <w:bottom w:w="0" w:type="dxa"/>
            </w:tcMar>
            <w:tcW w:w="3723" w:type="dxa"/>
            <w:vAlign w:val="center"/>
            <w:textDirection w:val="lrTb"/>
            <w:noWrap w:val="false"/>
          </w:tcPr>
          <w:p>
            <w:pPr>
              <w:pStyle w:val="757"/>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108" w:type="dxa"/>
              <w:top w:w="0" w:type="dxa"/>
              <w:right w:w="108" w:type="dxa"/>
              <w:bottom w:w="0" w:type="dxa"/>
            </w:tcMar>
            <w:tcW w:w="1784"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名称</w:t>
            </w:r>
            <w:r>
              <w:rPr>
                <w:color w:val="000000"/>
              </w:rPr>
            </w:r>
            <w:r/>
          </w:p>
        </w:tc>
        <w:tc>
          <w:tcPr>
            <w:tcMar>
              <w:left w:w="108" w:type="dxa"/>
              <w:top w:w="0" w:type="dxa"/>
              <w:right w:w="108" w:type="dxa"/>
              <w:bottom w:w="0" w:type="dxa"/>
            </w:tcMar>
            <w:tcW w:w="2711"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品牌、规格或型号</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数量</w:t>
            </w:r>
            <w:r>
              <w:rPr>
                <w:color w:val="000000"/>
              </w:rPr>
            </w:r>
            <w:r/>
          </w:p>
        </w:tc>
        <w:tc>
          <w:tcPr>
            <w:tcMar>
              <w:left w:w="108" w:type="dxa"/>
              <w:top w:w="0" w:type="dxa"/>
              <w:right w:w="108" w:type="dxa"/>
              <w:bottom w:w="0" w:type="dxa"/>
            </w:tcMar>
            <w:tcW w:w="1016"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单价（元）</w:t>
            </w:r>
            <w:r>
              <w:rPr>
                <w:color w:val="000000"/>
              </w:rPr>
            </w:r>
            <w:r/>
          </w:p>
        </w:tc>
        <w:tc>
          <w:tcPr>
            <w:tcMar>
              <w:left w:w="108" w:type="dxa"/>
              <w:top w:w="0" w:type="dxa"/>
              <w:right w:w="108" w:type="dxa"/>
              <w:bottom w:w="0" w:type="dxa"/>
            </w:tcMar>
            <w:tcW w:w="2137"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质保年限</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57"/>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57"/>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57"/>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2</w:t>
      </w:r>
      <w:r>
        <w:rPr>
          <w:rFonts w:hint="eastAsia" w:ascii="宋体" w:hAnsi="宋体" w:eastAsia="宋体" w:cs="宋体"/>
          <w:b/>
          <w:color w:val="000000"/>
        </w:rPr>
        <w:t xml:space="preserve">.投标供应商</w:t>
      </w:r>
      <w:r>
        <w:rPr>
          <w:rFonts w:ascii="宋体" w:hAnsi="宋体" w:eastAsia="宋体" w:cs="宋体"/>
          <w:b/>
          <w:color w:val="000000"/>
        </w:rPr>
        <w:t xml:space="preserve">应根据上表要求逐一说明投标货物名称、品牌、规格型号等。</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rPr>
          <w:rFonts w:ascii="宋体" w:hAnsi="宋体" w:eastAsia="宋体" w:cs="宋体"/>
          <w:b/>
          <w:bCs/>
          <w:color w:val="000000"/>
          <w:sz w:val="24"/>
        </w:rPr>
        <w:t xml:space="preserve">附件十、无重大违法记录声明格式</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无重大违法记录声明</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江苏卫生健康职业学院</w:t>
      </w:r>
      <w:r>
        <w:rPr>
          <w:rFonts w:ascii="宋体" w:hAnsi="宋体" w:eastAsia="宋体" w:cs="宋体"/>
          <w:color w:val="000000"/>
        </w:rPr>
        <w:t xml:space="preserve">：</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57"/>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rPr>
          <w:color w:val="000000"/>
        </w:rPr>
      </w:r>
      <w:r/>
    </w:p>
    <w:p>
      <w:pPr>
        <w:pStyle w:val="757"/>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参加政府采购活动前3年内在经营活动中</w:t>
      </w:r>
      <w:r>
        <w:rPr>
          <w:rFonts w:hint="eastAsia" w:ascii="宋体" w:hAnsi="宋体" w:eastAsia="宋体" w:cs="宋体"/>
          <w:color w:val="000000"/>
          <w:u w:val="single"/>
        </w:rPr>
        <w:t xml:space="preserve">        </w:t>
      </w:r>
      <w:r>
        <w:rPr>
          <w:rFonts w:ascii="宋体" w:hAnsi="宋体" w:eastAsia="宋体" w:cs="宋体"/>
          <w:color w:val="000000"/>
        </w:rPr>
        <w:t xml:space="preserve">（在下划线上如实填写：有或没有）重大违法记录。</w:t>
      </w:r>
      <w:r>
        <w:rPr>
          <w:color w:val="000000"/>
        </w:rPr>
      </w:r>
      <w:r/>
    </w:p>
    <w:p>
      <w:pPr>
        <w:pStyle w:val="757"/>
        <w:ind w:firstLine="3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（说明：政府采购法第二十二条第一款第五项所称重大违法记录，是指</w:t>
      </w:r>
      <w:r>
        <w:rPr>
          <w:rFonts w:hint="eastAsia" w:ascii="宋体" w:hAnsi="宋体" w:eastAsia="宋体" w:cs="宋体"/>
          <w:color w:val="000000"/>
        </w:rPr>
        <w:t xml:space="preserve">投标供应商</w:t>
      </w:r>
      <w:r>
        <w:rPr>
          <w:rFonts w:ascii="宋体" w:hAnsi="宋体" w:eastAsia="宋体" w:cs="宋体"/>
          <w:color w:val="000000"/>
        </w:rPr>
        <w:t xml:space="preserve">因违法经营受到刑事处罚或者责令停产停业、吊销许可证或者执照、较大数额罚款等行政处罚）</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57"/>
        <w:ind w:firstLine="2730"/>
        <w:jc w:val="both"/>
        <w:spacing w:before="240" w:after="240" w:line="85" w:lineRule="atLeast"/>
        <w:shd w:val="clear" w:color="ffffff" w:fill="ffffff"/>
        <w:rPr>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color w:val="000000"/>
          <w:u w:val="single"/>
        </w:rPr>
      </w:r>
      <w:r/>
    </w:p>
    <w:p>
      <w:pPr>
        <w:pStyle w:val="757"/>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57"/>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rPr>
          <w:color w:val="000000"/>
        </w:rPr>
      </w:r>
      <w:r/>
    </w:p>
    <w:p>
      <w:pPr>
        <w:pStyle w:val="757"/>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both"/>
        <w:spacing w:before="26"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57"/>
        <w:jc w:val="both"/>
        <w:spacing w:before="26"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附件十一</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具备履行合同所必需的设备和专业技术能力的声明格式</w:t>
      </w:r>
      <w:r>
        <w:rPr>
          <w:b/>
          <w:bCs/>
          <w:color w:val="000000"/>
        </w:rPr>
      </w:r>
      <w:r/>
    </w:p>
    <w:p>
      <w:pPr>
        <w:pStyle w:val="757"/>
        <w:jc w:val="center"/>
        <w:spacing w:before="26"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center"/>
        <w:spacing w:before="26"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w:t>
      </w:r>
      <w:r>
        <w:rPr>
          <w:color w:val="000000"/>
        </w:rPr>
      </w:r>
      <w:r/>
    </w:p>
    <w:p>
      <w:pPr>
        <w:pStyle w:val="757"/>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江苏卫生健康职业学院</w:t>
      </w:r>
      <w:r>
        <w:rPr>
          <w:rFonts w:ascii="宋体" w:hAnsi="宋体" w:eastAsia="宋体" w:cs="宋体"/>
          <w:color w:val="000000"/>
        </w:rPr>
        <w:t xml:space="preserve">： </w:t>
      </w:r>
      <w:r>
        <w:rPr>
          <w:color w:val="000000"/>
        </w:rPr>
      </w:r>
      <w:r/>
    </w:p>
    <w:p>
      <w:pPr>
        <w:pStyle w:val="757"/>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57"/>
        <w:jc w:val="both"/>
        <w:spacing w:before="26"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rPr>
          <w:color w:val="000000"/>
        </w:rPr>
      </w:r>
      <w:r/>
    </w:p>
    <w:p>
      <w:pPr>
        <w:pStyle w:val="757"/>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57"/>
        <w:jc w:val="both"/>
        <w:spacing w:before="26" w:after="12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我公司具备履行本项采购合同所必需的设备和专业技术能力</w:t>
      </w:r>
      <w:r>
        <w:rPr>
          <w:rFonts w:hint="eastAsia" w:ascii="宋体" w:hAnsi="宋体" w:eastAsia="宋体" w:cs="宋体"/>
          <w:color w:val="000000"/>
        </w:rPr>
        <w:t xml:space="preserve">。</w:t>
      </w:r>
      <w:r>
        <w:rPr>
          <w:rFonts w:hint="eastAsia" w:eastAsia="宋体"/>
          <w:color w:val="000000"/>
        </w:rPr>
      </w:r>
      <w:r/>
    </w:p>
    <w:p>
      <w:pPr>
        <w:pStyle w:val="757"/>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ind w:firstLine="462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color w:val="000000"/>
        </w:rPr>
      </w:r>
      <w:r/>
    </w:p>
    <w:p>
      <w:pPr>
        <w:pStyle w:val="757"/>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57"/>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rPr>
          <w:color w:val="000000"/>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57"/>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附件十二</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资格证明文件</w:t>
      </w:r>
      <w:r>
        <w:rPr>
          <w:b/>
          <w:bCs/>
          <w:color w:val="000000"/>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1.满足《中华人民共和国政府采购法》第二十二条规定：</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w:t>
      </w:r>
      <w:r>
        <w:rPr>
          <w:rFonts w:hint="eastAsia" w:ascii="宋体" w:hAnsi="宋体" w:eastAsia="宋体" w:cs="宋体"/>
          <w:color w:val="000000"/>
          <w:szCs w:val="21"/>
          <w:lang w:val="en-US" w:eastAsia="zh-CN"/>
        </w:rPr>
        <w:t xml:space="preserve">或</w:t>
      </w:r>
      <w:r>
        <w:rPr>
          <w:rFonts w:hint="eastAsia" w:ascii="宋体" w:hAnsi="宋体" w:eastAsia="宋体" w:cs="宋体"/>
          <w:color w:val="000000"/>
          <w:szCs w:val="21"/>
        </w:rPr>
        <w:t xml:space="preserve">自然人的身份证明</w:t>
      </w:r>
      <w:r>
        <w:rPr>
          <w:rFonts w:hint="eastAsia" w:ascii="宋体" w:hAnsi="宋体" w:eastAsia="宋体" w:cs="宋体"/>
          <w:color w:val="000000"/>
          <w:szCs w:val="21"/>
          <w:lang w:eastAsia="zh-CN"/>
        </w:rPr>
        <w:t xml:space="preserve">扫描件加盖电子公章</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（2）具有良好的商业信誉和健全的财务会计制度（提供经审计的2024或2025年度财务报告</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公章，或提供投标截止时间前6个月内（即2025年11月以来）任意一个月的财务报表（至少包含利润表和资产负债表）</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TW"/>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lang w:val="zh-TW"/>
        </w:rPr>
        <w:t xml:space="preserve">公章，</w:t>
      </w:r>
      <w:r>
        <w:rPr>
          <w:rFonts w:hint="eastAsia" w:ascii="宋体" w:hAnsi="宋体" w:eastAsia="宋体" w:cs="宋体"/>
          <w:color w:val="000000"/>
          <w:szCs w:val="21"/>
        </w:rPr>
        <w:t xml:space="preserve">或财政部门认可的政府采购专业担保机构出具的投标担保函）；</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（3）具有履行合同所必需的设备和专业技术能力（根据项目需求提供履行合同所必需的设备和专业技术能力的证明材料的承诺书原件）；</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年11月以来），至少1个月缴纳税收和社会保险的凭证</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公章，依法享受免缴、缓缴的，提供证明材料</w:t>
      </w:r>
      <w:r>
        <w:rPr>
          <w:rFonts w:hint="eastAsia" w:ascii="宋体" w:hAnsi="宋体" w:eastAsia="宋体" w:cs="宋体"/>
          <w:color w:val="000000"/>
          <w:szCs w:val="21"/>
          <w:lang w:eastAsia="zh-CN"/>
        </w:rPr>
        <w:t xml:space="preserve">扫描件加盖电子公章</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2.落实政府采购政策需要满足的资格条件：本项目非专门面向中小企业采购，执行价格优惠政策。</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3.采购人根据项目的特殊要求规定的特定条件：无。</w:t>
      </w:r>
      <w:r>
        <w:rPr>
          <w:rFonts w:hint="eastAsia" w:ascii="宋体" w:hAnsi="宋体" w:eastAsia="宋体" w:cs="宋体"/>
          <w:bCs/>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4.拒绝下述供应商参加本次招标活动：</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rPr>
          <w:rFonts w:hint="eastAsia" w:ascii="宋体" w:hAnsi="宋体" w:eastAsia="宋体" w:cs="宋体"/>
          <w:color w:val="000000"/>
          <w:szCs w:val="21"/>
        </w:rPr>
      </w:r>
      <w:r/>
    </w:p>
    <w:p>
      <w:pPr>
        <w:pStyle w:val="757"/>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rPr>
          <w:rFonts w:hint="eastAsia" w:ascii="宋体" w:hAnsi="宋体" w:eastAsia="宋体" w:cs="宋体"/>
          <w:color w:val="000000"/>
          <w:szCs w:val="21"/>
        </w:rPr>
      </w:r>
      <w:r/>
    </w:p>
    <w:p>
      <w:pPr>
        <w:pStyle w:val="757"/>
        <w:ind w:firstLine="480"/>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rPr>
          <w:rFonts w:hint="eastAsia" w:eastAsia="宋体"/>
          <w:color w:val="000000"/>
        </w:rPr>
      </w:r>
      <w:r/>
    </w:p>
    <w:p>
      <w:pPr>
        <w:pStyle w:val="757"/>
        <w:ind w:firstLine="482"/>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75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rPr>
          <w:rFonts w:ascii="宋体" w:hAnsi="宋体" w:eastAsia="宋体" w:cs="宋体"/>
          <w:b/>
          <w:color w:val="000000"/>
          <w:sz w:val="24"/>
        </w:rP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附件十三、中小企业声明函</w:t>
      </w:r>
      <w:r>
        <w:rPr>
          <w:rFonts w:ascii="宋体" w:hAnsi="宋体" w:eastAsia="宋体" w:cs="宋体"/>
          <w:b/>
          <w:color w:val="000000"/>
          <w:sz w:val="24"/>
        </w:rPr>
      </w:r>
      <w:r/>
    </w:p>
    <w:p>
      <w:pPr>
        <w:pStyle w:val="757"/>
        <w:jc w:val="center"/>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中小企业声明函（货物）</w:t>
      </w:r>
      <w:r>
        <w:rPr>
          <w:color w:val="000000"/>
        </w:rPr>
      </w:r>
      <w:r/>
    </w:p>
    <w:p>
      <w:pPr>
        <w:pStyle w:val="757"/>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rPr>
        <w:t xml:space="preserve">本公司（联合体）郑重声明，根据《政府采购促进中小企业发展管理办法》（财库﹝2020﹞46 号）的规定，本公司（联合体）参加（</w:t>
      </w:r>
      <w:r>
        <w:rPr>
          <w:rFonts w:ascii="宋体" w:hAnsi="宋体" w:eastAsia="宋体" w:cs="宋体"/>
          <w:color w:val="000000"/>
          <w:u w:val="single"/>
        </w:rPr>
        <w:t xml:space="preserve">单位名称）</w:t>
      </w:r>
      <w:r>
        <w:rPr>
          <w:rFonts w:ascii="宋体" w:hAnsi="宋体" w:eastAsia="宋体" w:cs="宋体"/>
          <w:color w:val="000000"/>
        </w:rPr>
        <w:t xml:space="preserve">的</w:t>
      </w:r>
      <w:r>
        <w:rPr>
          <w:rFonts w:ascii="宋体" w:hAnsi="宋体" w:eastAsia="宋体" w:cs="宋体"/>
          <w:color w:val="000000"/>
          <w:u w:val="single"/>
        </w:rPr>
        <w:t xml:space="preserve">（项目名称）</w:t>
      </w:r>
      <w:r>
        <w:rPr>
          <w:rFonts w:ascii="宋体" w:hAnsi="宋体" w:eastAsia="宋体" w:cs="宋体"/>
          <w:color w:val="000000"/>
        </w:rPr>
        <w:t xml:space="preserve">采购活动，提供的货物全部由符合政策要求的中小企业制造。相关企业（含联合体中的中小企业、签订分包意向协议的中小企业）的具体情况如下：</w:t>
      </w:r>
      <w:r>
        <w:rPr>
          <w:color w:val="000000"/>
        </w:rPr>
      </w:r>
      <w:r/>
    </w:p>
    <w:p>
      <w:pPr>
        <w:pStyle w:val="757"/>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 </w:t>
      </w:r>
      <w:r>
        <w:rPr>
          <w:rFonts w:ascii="宋体" w:hAnsi="宋体" w:eastAsia="宋体" w:cs="宋体"/>
          <w:color w:val="000000"/>
          <w:u w:val="single"/>
        </w:rPr>
        <w:t xml:space="preserve">（标的名称）</w:t>
      </w:r>
      <w:r>
        <w:rPr>
          <w:rFonts w:ascii="宋体" w:hAnsi="宋体" w:eastAsia="宋体" w:cs="宋体"/>
          <w:color w:val="000000"/>
        </w:rPr>
        <w:t xml:space="preserve">，属于</w:t>
      </w:r>
      <w:r>
        <w:rPr>
          <w:rFonts w:ascii="宋体" w:hAnsi="宋体" w:eastAsia="宋体" w:cs="宋体"/>
          <w:color w:val="000000"/>
          <w:u w:val="single"/>
        </w:rPr>
        <w:t xml:space="preserve">工业（采购文件中明确的所属行业）行业</w:t>
      </w:r>
      <w:r>
        <w:rPr>
          <w:rFonts w:ascii="宋体" w:hAnsi="宋体" w:eastAsia="宋体" w:cs="宋体"/>
          <w:color w:val="000000"/>
        </w:rPr>
        <w:t xml:space="preserve">；制造商为</w:t>
      </w:r>
      <w:r>
        <w:rPr>
          <w:rFonts w:ascii="宋体" w:hAnsi="宋体" w:eastAsia="宋体" w:cs="宋体"/>
          <w:color w:val="000000"/>
          <w:u w:val="single"/>
        </w:rPr>
        <w:t xml:space="preserve">（企业名称）</w:t>
      </w:r>
      <w:r>
        <w:rPr>
          <w:rFonts w:ascii="宋体" w:hAnsi="宋体" w:eastAsia="宋体" w:cs="宋体"/>
          <w:color w:val="000000"/>
        </w:rPr>
        <w:t xml:space="preserve">，从业人员人，营业收入为万元，资产总额为万元</w:t>
      </w:r>
      <w:r>
        <w:rPr>
          <w:rFonts w:ascii="宋体" w:hAnsi="宋体" w:eastAsia="宋体" w:cs="宋体"/>
          <w:color w:val="000000"/>
          <w:vertAlign w:val="superscript"/>
        </w:rPr>
        <w:t xml:space="preserve">【1】</w:t>
      </w:r>
      <w:r>
        <w:rPr>
          <w:rFonts w:ascii="宋体" w:hAnsi="宋体" w:eastAsia="宋体" w:cs="宋体"/>
          <w:color w:val="000000"/>
        </w:rPr>
        <w:t xml:space="preserve">，属于</w:t>
      </w:r>
      <w:r>
        <w:rPr>
          <w:rFonts w:ascii="宋体" w:hAnsi="宋体" w:eastAsia="宋体" w:cs="宋体"/>
          <w:color w:val="000000"/>
          <w:u w:val="single"/>
        </w:rPr>
        <w:t xml:space="preserve">（中型企业、小型企业、微型企业）</w:t>
      </w:r>
      <w:r>
        <w:rPr>
          <w:rFonts w:ascii="宋体" w:hAnsi="宋体" w:eastAsia="宋体" w:cs="宋体"/>
          <w:color w:val="000000"/>
        </w:rPr>
        <w:t xml:space="preserve">；</w:t>
      </w:r>
      <w:r>
        <w:rPr>
          <w:color w:val="000000"/>
        </w:rPr>
      </w:r>
      <w:r/>
    </w:p>
    <w:p>
      <w:pPr>
        <w:pStyle w:val="757"/>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 </w:t>
      </w:r>
      <w:r>
        <w:rPr>
          <w:rFonts w:ascii="宋体" w:hAnsi="宋体" w:eastAsia="宋体" w:cs="宋体"/>
          <w:color w:val="000000"/>
          <w:u w:val="single"/>
        </w:rPr>
        <w:t xml:space="preserve">（标的名称）</w:t>
      </w:r>
      <w:r>
        <w:rPr>
          <w:rFonts w:ascii="宋体" w:hAnsi="宋体" w:eastAsia="宋体" w:cs="宋体"/>
          <w:color w:val="000000"/>
        </w:rPr>
        <w:t xml:space="preserve">，属于</w:t>
      </w:r>
      <w:r>
        <w:rPr>
          <w:rFonts w:ascii="宋体" w:hAnsi="宋体" w:eastAsia="宋体" w:cs="宋体"/>
          <w:color w:val="000000"/>
          <w:u w:val="single"/>
        </w:rPr>
        <w:t xml:space="preserve">工业（采购文件中明确的所属行业）行业</w:t>
      </w:r>
      <w:r>
        <w:rPr>
          <w:rFonts w:ascii="宋体" w:hAnsi="宋体" w:eastAsia="宋体" w:cs="宋体"/>
          <w:color w:val="000000"/>
        </w:rPr>
        <w:t xml:space="preserve">；制造商为</w:t>
      </w:r>
      <w:r>
        <w:rPr>
          <w:rFonts w:ascii="宋体" w:hAnsi="宋体" w:eastAsia="宋体" w:cs="宋体"/>
          <w:color w:val="000000"/>
          <w:u w:val="single"/>
        </w:rPr>
        <w:t xml:space="preserve">（企业名称）</w:t>
      </w:r>
      <w:r>
        <w:rPr>
          <w:rFonts w:ascii="宋体" w:hAnsi="宋体" w:eastAsia="宋体" w:cs="宋体"/>
          <w:color w:val="000000"/>
        </w:rPr>
        <w:t xml:space="preserve">，从业人员人，营业收入为万元，资产总额为万元，属于</w:t>
      </w:r>
      <w:r>
        <w:rPr>
          <w:rFonts w:ascii="宋体" w:hAnsi="宋体" w:eastAsia="宋体" w:cs="宋体"/>
          <w:color w:val="000000"/>
          <w:u w:val="single"/>
        </w:rPr>
        <w:t xml:space="preserve">（中型企业、小型企业、微型企业）；</w:t>
      </w:r>
      <w:r>
        <w:rPr>
          <w:color w:val="000000"/>
        </w:rPr>
      </w:r>
      <w:r/>
    </w:p>
    <w:p>
      <w:pPr>
        <w:pStyle w:val="757"/>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w:t>
      </w:r>
      <w:r>
        <w:rPr>
          <w:color w:val="000000"/>
        </w:rPr>
      </w:r>
      <w:r/>
    </w:p>
    <w:p>
      <w:pPr>
        <w:pStyle w:val="757"/>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以上企业，不属于大企业的分支机构，不存在控股股东为大企业的情形，也不存在与大企业的负责人为同一人的情形。</w:t>
      </w:r>
      <w:r>
        <w:rPr>
          <w:color w:val="000000"/>
        </w:rPr>
      </w:r>
      <w:r/>
    </w:p>
    <w:p>
      <w:pPr>
        <w:pStyle w:val="757"/>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本企业对上述声明内容的真实性负责。如有虚假，将依法承担相应责任。</w:t>
      </w:r>
      <w:r>
        <w:rPr>
          <w:color w:val="000000"/>
        </w:rPr>
      </w:r>
      <w:r/>
    </w:p>
    <w:p>
      <w:pPr>
        <w:pStyle w:val="757"/>
        <w:ind w:firstLine="4200"/>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57"/>
        <w:ind w:firstLine="294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color w:val="000000"/>
        </w:rPr>
      </w:r>
      <w:r/>
    </w:p>
    <w:p>
      <w:pPr>
        <w:pStyle w:val="757"/>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57"/>
        <w:ind w:firstLine="29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w:t>
      </w:r>
      <w:r>
        <w:rPr>
          <w:rFonts w:hint="eastAsia" w:ascii="宋体" w:hAnsi="宋体" w:eastAsia="宋体" w:cs="宋体"/>
          <w:color w:val="000000"/>
        </w:rPr>
        <w:t xml:space="preserve">           </w:t>
      </w:r>
      <w:r>
        <w:rPr>
          <w:rFonts w:ascii="宋体" w:hAnsi="宋体" w:eastAsia="宋体" w:cs="宋体"/>
          <w:color w:val="000000"/>
        </w:rPr>
        <w:t xml:space="preserve">期：</w:t>
      </w:r>
      <w:r>
        <w:rPr>
          <w:rFonts w:ascii="宋体" w:hAnsi="宋体" w:eastAsia="宋体" w:cs="宋体"/>
          <w:color w:val="000000"/>
          <w:u w:val="single"/>
        </w:rPr>
        <w:t xml:space="preserve">             </w:t>
      </w:r>
      <w:r>
        <w:rPr>
          <w:color w:val="000000"/>
        </w:rPr>
      </w:r>
      <w:r/>
    </w:p>
    <w:p>
      <w:pPr>
        <w:pStyle w:val="757"/>
        <w:ind w:right="832"/>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57"/>
        <w:ind w:right="83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rFonts w:hint="eastAsia" w:ascii="宋体" w:hAnsi="宋体" w:eastAsia="宋体" w:cs="宋体"/>
          <w:color w:val="000000"/>
        </w:rPr>
        <w:t xml:space="preserve">：</w:t>
      </w: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从业人员、营业收入、资产总额填报上一年度数据，无上一年度数据的新成立企业可不填报。 </w:t>
      </w:r>
      <w:r>
        <w:rPr>
          <w:color w:val="000000"/>
        </w:rPr>
      </w:r>
      <w:r/>
    </w:p>
    <w:p>
      <w:pPr>
        <w:pStyle w:val="757"/>
        <w:ind w:right="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2</w:t>
      </w:r>
      <w:r>
        <w:rPr>
          <w:rFonts w:hint="eastAsia" w:ascii="宋体" w:hAnsi="宋体" w:eastAsia="宋体" w:cs="宋体"/>
          <w:color w:val="000000"/>
        </w:rPr>
        <w:t xml:space="preserve">.投标供应商</w:t>
      </w:r>
      <w:r>
        <w:rPr>
          <w:rFonts w:ascii="宋体" w:hAnsi="宋体" w:eastAsia="宋体" w:cs="宋体"/>
          <w:color w:val="000000"/>
        </w:rPr>
        <w:t xml:space="preserve">如不提供此声明函，价格将不做相应扣除。中标</w:t>
      </w:r>
      <w:r>
        <w:rPr>
          <w:rFonts w:hint="eastAsia" w:ascii="宋体" w:hAnsi="宋体" w:eastAsia="宋体" w:cs="宋体"/>
          <w:color w:val="000000"/>
        </w:rPr>
        <w:t xml:space="preserve">人</w:t>
      </w:r>
      <w:r>
        <w:rPr>
          <w:rFonts w:ascii="宋体" w:hAnsi="宋体" w:eastAsia="宋体" w:cs="宋体"/>
          <w:color w:val="000000"/>
        </w:rPr>
        <w:t xml:space="preserve">如享受本项目中小企业扶持政策的，其声明函将随中标结果同时公告，接受社会监督。 </w:t>
      </w:r>
      <w:r>
        <w:rPr>
          <w:color w:val="000000"/>
        </w:rPr>
      </w:r>
      <w:r/>
    </w:p>
    <w:p>
      <w:pPr>
        <w:pStyle w:val="757"/>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57"/>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本项目所属行业：</w:t>
      </w:r>
      <w:r>
        <w:rPr>
          <w:rFonts w:ascii="宋体" w:hAnsi="宋体" w:eastAsia="宋体" w:cs="宋体"/>
          <w:b/>
          <w:bCs/>
          <w:color w:val="000000"/>
        </w:rPr>
        <w:t xml:space="preserve">工业。</w:t>
      </w:r>
      <w:r>
        <w:rPr>
          <w:rFonts w:ascii="宋体" w:hAnsi="宋体" w:eastAsia="宋体" w:cs="宋体"/>
          <w:color w:val="00000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rPr>
      </w:r>
      <w:r/>
    </w:p>
    <w:p>
      <w:pPr>
        <w:pStyle w:val="757"/>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四</w:t>
      </w:r>
      <w:r>
        <w:rPr>
          <w:rFonts w:ascii="宋体" w:hAnsi="宋体" w:eastAsia="宋体" w:cs="宋体"/>
          <w:b/>
          <w:color w:val="000000"/>
          <w:sz w:val="24"/>
        </w:rPr>
        <w:t xml:space="preserve">、残疾人福利性单位声明函格式（如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为残疾人福利性单位</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提供此函）</w:t>
      </w:r>
      <w:r>
        <w:rPr>
          <w:color w:val="000000"/>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残疾人福利性单位声明函</w:t>
      </w:r>
      <w:r>
        <w:rPr>
          <w:color w:val="000000"/>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57"/>
        <w:ind w:right="112" w:firstLine="420"/>
        <w:spacing w:before="154"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ascii="宋体" w:hAnsi="宋体" w:eastAsia="宋体" w:cs="宋体"/>
          <w:color w:val="000000"/>
        </w:rPr>
      </w:r>
      <w:r/>
    </w:p>
    <w:p>
      <w:pPr>
        <w:pStyle w:val="757"/>
        <w:ind w:right="112" w:firstLine="420"/>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本单位对上述声明的真实性负责。如有虚假，将依法承担相应责任。</w:t>
      </w:r>
      <w:r>
        <w:rPr>
          <w:color w:val="000000"/>
        </w:rPr>
      </w:r>
      <w:r/>
    </w:p>
    <w:p>
      <w:pPr>
        <w:pStyle w:val="757"/>
        <w:spacing w:before="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57"/>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rFonts w:hint="eastAsia" w:ascii="宋体" w:hAnsi="宋体" w:eastAsia="宋体" w:cs="宋体"/>
          <w:color w:val="000000"/>
        </w:rPr>
        <w:t xml:space="preserve">       </w:t>
      </w: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57"/>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57"/>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57"/>
        <w:jc w:val="both"/>
        <w:spacing w:before="12"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ind w:right="112"/>
        <w:jc w:val="both"/>
        <w:spacing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五</w:t>
      </w:r>
      <w:r>
        <w:rPr>
          <w:rFonts w:ascii="宋体" w:hAnsi="宋体" w:eastAsia="宋体" w:cs="宋体"/>
          <w:b/>
          <w:color w:val="000000"/>
          <w:sz w:val="24"/>
        </w:rPr>
        <w:t xml:space="preserve">、属于监狱企业的证明文件（如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为监狱企业</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提供相关证明文件）</w:t>
      </w:r>
      <w:r>
        <w:rPr>
          <w:color w:val="000000"/>
        </w:rPr>
      </w:r>
      <w:r/>
    </w:p>
    <w:p>
      <w:pPr>
        <w:pStyle w:val="757"/>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提供由省级以上监狱管理局、戒毒管理局</w:t>
      </w:r>
      <w:r>
        <w:rPr>
          <w:rFonts w:hint="eastAsia" w:ascii="宋体" w:hAnsi="宋体" w:eastAsia="宋体" w:cs="宋体"/>
          <w:color w:val="000000"/>
        </w:rPr>
        <w:t xml:space="preserve">（</w:t>
      </w:r>
      <w:r>
        <w:rPr>
          <w:rFonts w:ascii="宋体" w:hAnsi="宋体" w:eastAsia="宋体" w:cs="宋体"/>
          <w:color w:val="000000"/>
        </w:rPr>
        <w:t xml:space="preserve">含新疆生产建设兵团</w:t>
      </w:r>
      <w:r>
        <w:rPr>
          <w:rFonts w:hint="eastAsia" w:ascii="宋体" w:hAnsi="宋体" w:eastAsia="宋体" w:cs="宋体"/>
          <w:color w:val="000000"/>
        </w:rPr>
        <w:t xml:space="preserve">）</w:t>
      </w:r>
      <w:r>
        <w:rPr>
          <w:rFonts w:ascii="宋体" w:hAnsi="宋体" w:eastAsia="宋体" w:cs="宋体"/>
          <w:color w:val="000000"/>
        </w:rPr>
        <w:t xml:space="preserve">出具的属于监狱企业的证明文件。</w:t>
      </w:r>
      <w:r>
        <w:rPr>
          <w:color w:val="000000"/>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六</w:t>
      </w:r>
      <w:r>
        <w:rPr>
          <w:rFonts w:ascii="宋体" w:hAnsi="宋体" w:eastAsia="宋体" w:cs="宋体"/>
          <w:b/>
          <w:color w:val="000000"/>
          <w:sz w:val="24"/>
        </w:rPr>
        <w:t xml:space="preserve">、节能产品认证文件（如有</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w:t>
      </w:r>
      <w:r>
        <w:rPr>
          <w:color w:val="000000"/>
        </w:rPr>
      </w:r>
      <w:r/>
    </w:p>
    <w:p>
      <w:pPr>
        <w:pStyle w:val="757"/>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提供经国家确定的认证机构出具的、处于有效期之内的节能产品认证证书</w:t>
      </w:r>
      <w:r>
        <w:rPr>
          <w:rFonts w:hint="eastAsia" w:ascii="宋体" w:hAnsi="宋体" w:eastAsia="宋体" w:cs="宋体"/>
          <w:color w:val="000000"/>
          <w:lang w:eastAsia="zh-CN"/>
        </w:rPr>
        <w:t xml:space="preserve">扫描件</w:t>
      </w:r>
      <w:r>
        <w:rPr>
          <w:rFonts w:ascii="宋体" w:hAnsi="宋体" w:eastAsia="宋体" w:cs="宋体"/>
          <w:color w:val="000000"/>
        </w:rPr>
        <w:t xml:space="preserve">为准。</w:t>
      </w:r>
      <w:r>
        <w:rPr>
          <w:color w:val="000000"/>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57"/>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七</w:t>
      </w:r>
      <w:r>
        <w:rPr>
          <w:rFonts w:ascii="宋体" w:hAnsi="宋体" w:eastAsia="宋体" w:cs="宋体"/>
          <w:b/>
          <w:color w:val="000000"/>
          <w:sz w:val="24"/>
        </w:rPr>
        <w:t xml:space="preserve">、环境标志产品认证文件（如有</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w:t>
      </w:r>
      <w:r>
        <w:rPr>
          <w:color w:val="000000"/>
        </w:rPr>
      </w:r>
      <w:r/>
    </w:p>
    <w:p>
      <w:pPr>
        <w:pStyle w:val="757"/>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提供经国家确定的认证机构出具的、处于有效期之内的环境标志产品认证证书</w:t>
      </w:r>
      <w:r>
        <w:rPr>
          <w:rFonts w:hint="eastAsia" w:ascii="宋体" w:hAnsi="宋体" w:eastAsia="宋体" w:cs="宋体"/>
          <w:color w:val="000000"/>
          <w:lang w:eastAsia="zh-CN"/>
        </w:rPr>
        <w:t xml:space="preserve">扫描件</w:t>
      </w:r>
      <w:r>
        <w:rPr>
          <w:rFonts w:ascii="宋体" w:hAnsi="宋体" w:eastAsia="宋体" w:cs="宋体"/>
          <w:color w:val="000000"/>
        </w:rPr>
        <w:t xml:space="preserve">为准。</w:t>
      </w:r>
      <w:r>
        <w:rPr>
          <w:color w:val="000000"/>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八</w:t>
      </w:r>
      <w:r>
        <w:rPr>
          <w:rFonts w:ascii="宋体" w:hAnsi="宋体" w:eastAsia="宋体" w:cs="宋体"/>
          <w:b/>
          <w:color w:val="000000"/>
          <w:sz w:val="24"/>
        </w:rPr>
        <w:t xml:space="preserve">、</w:t>
      </w:r>
      <w:r>
        <w:rPr>
          <w:rFonts w:hint="eastAsia" w:ascii="宋体" w:hAnsi="宋体" w:eastAsia="宋体" w:cs="宋体"/>
          <w:b/>
          <w:color w:val="000000"/>
          <w:sz w:val="24"/>
        </w:rPr>
        <w:t xml:space="preserve">采购本国产品的支持政策</w:t>
      </w:r>
      <w:r>
        <w:rPr>
          <w:rFonts w:ascii="宋体" w:hAnsi="宋体" w:eastAsia="宋体" w:cs="宋体"/>
          <w:b/>
          <w:color w:val="000000"/>
          <w:sz w:val="24"/>
        </w:rPr>
        <w:t xml:space="preserve">（如</w:t>
      </w:r>
      <w:r>
        <w:rPr>
          <w:rFonts w:hint="eastAsia" w:ascii="宋体" w:hAnsi="宋体" w:eastAsia="宋体" w:cs="宋体"/>
          <w:b/>
          <w:color w:val="000000"/>
          <w:sz w:val="24"/>
        </w:rPr>
        <w:t xml:space="preserve">符合需</w:t>
      </w:r>
      <w:r>
        <w:rPr>
          <w:rFonts w:ascii="宋体" w:hAnsi="宋体" w:eastAsia="宋体" w:cs="宋体"/>
          <w:b/>
          <w:color w:val="000000"/>
          <w:sz w:val="24"/>
        </w:rPr>
        <w:t xml:space="preserve">提供）</w:t>
      </w:r>
      <w:r>
        <w:rPr>
          <w:rFonts w:hint="eastAsia"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center"/>
        <w:keepLines/>
        <w:keepNext/>
        <w:spacing w:line="360" w:lineRule="auto"/>
        <w:rPr>
          <w:rFonts w:eastAsia="仿宋"/>
          <w:b/>
          <w:color w:val="000000"/>
          <w:sz w:val="24"/>
        </w:rPr>
        <w:outlineLvl w:val="2"/>
      </w:pPr>
      <w:r/>
      <w:bookmarkStart w:id="6" w:name="_Toc21845"/>
      <w:r>
        <w:rPr>
          <w:rFonts w:eastAsia="仿宋"/>
          <w:b/>
          <w:color w:val="000000"/>
          <w:sz w:val="24"/>
        </w:rPr>
        <w:t xml:space="preserve">关于符合本国产品标准的声明函</w:t>
      </w:r>
      <w:bookmarkEnd w:id="6"/>
      <w:r>
        <w:rPr>
          <w:rFonts w:eastAsia="仿宋"/>
          <w:b/>
          <w:color w:val="000000"/>
          <w:sz w:val="24"/>
        </w:rPr>
      </w:r>
      <w:r/>
    </w:p>
    <w:p>
      <w:pPr>
        <w:pStyle w:val="822"/>
        <w:ind w:firstLine="42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rPr>
      </w:r>
      <w:r/>
    </w:p>
    <w:p>
      <w:pPr>
        <w:pStyle w:val="822"/>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3241040</wp:posOffset>
                </wp:positionH>
                <wp:positionV relativeFrom="paragraph">
                  <wp:posOffset>333375</wp:posOffset>
                </wp:positionV>
                <wp:extent cx="739140" cy="1346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2398395</wp:posOffset>
                </wp:positionH>
                <wp:positionV relativeFrom="paragraph">
                  <wp:posOffset>311150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1353820</wp:posOffset>
                </wp:positionH>
                <wp:positionV relativeFrom="paragraph">
                  <wp:posOffset>292735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300990</wp:posOffset>
                </wp:positionH>
                <wp:positionV relativeFrom="paragraph">
                  <wp:posOffset>589280</wp:posOffset>
                </wp:positionV>
                <wp:extent cx="771525" cy="9715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5211445</wp:posOffset>
                </wp:positionH>
                <wp:positionV relativeFrom="paragraph">
                  <wp:posOffset>336550</wp:posOffset>
                </wp:positionV>
                <wp:extent cx="603250" cy="1016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4340225</wp:posOffset>
                </wp:positionH>
                <wp:positionV relativeFrom="paragraph">
                  <wp:posOffset>68580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6;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1.</w:t>
      </w:r>
      <w:r>
        <w:rPr>
          <w:rStyle w:val="833"/>
          <w:rFonts w:hint="eastAsia" w:ascii="宋体" w:hAnsi="宋体" w:eastAsia="宋体" w:cs="宋体"/>
          <w:i w:val="0"/>
          <w:color w:val="000000"/>
          <w:sz w:val="21"/>
          <w:szCs w:val="21"/>
          <w:u w:val="single"/>
          <w:shd w:val="clear" w:color="auto" w:fill="ffffff"/>
        </w:rPr>
        <w:t xml:space="preserve">（产品名称1）</w:t>
      </w:r>
      <w:r>
        <w:rPr>
          <w:rStyle w:val="833"/>
          <w:rFonts w:hint="eastAsia" w:ascii="宋体" w:hAnsi="宋体" w:eastAsia="宋体" w:cs="宋体"/>
          <w:i w:val="0"/>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833"/>
          <w:rFonts w:hint="eastAsia" w:ascii="宋体" w:hAnsi="宋体" w:eastAsia="宋体" w:cs="宋体"/>
          <w:i w:val="0"/>
          <w:color w:val="000000"/>
          <w:sz w:val="21"/>
          <w:szCs w:val="21"/>
          <w:u w:val="single"/>
          <w:shd w:val="clear" w:color="auto" w:fill="ffffff"/>
        </w:rPr>
        <w:t xml:space="preserve">（厂名）</w:t>
      </w:r>
      <w:r>
        <w:rPr>
          <w:rStyle w:val="833"/>
          <w:rFonts w:hint="eastAsia" w:ascii="宋体" w:hAnsi="宋体" w:eastAsia="宋体" w:cs="宋体"/>
          <w:i w:val="0"/>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833"/>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833"/>
          <w:rFonts w:hint="eastAsia" w:ascii="宋体" w:hAnsi="宋体" w:eastAsia="宋体" w:cs="宋体"/>
          <w:i w:val="0"/>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833"/>
          <w:rFonts w:hint="eastAsia" w:ascii="宋体" w:hAnsi="宋体" w:eastAsia="宋体" w:cs="宋体"/>
          <w:i w:val="0"/>
          <w:color w:val="000000"/>
          <w:sz w:val="21"/>
          <w:szCs w:val="21"/>
          <w:u w:val="single"/>
          <w:shd w:val="clear" w:color="auto" w:fill="ffffff"/>
        </w:rPr>
        <w:t xml:space="preserve">（规定比例）</w:t>
      </w:r>
      <w:r>
        <w:rPr>
          <w:rStyle w:val="833"/>
          <w:rFonts w:hint="eastAsia" w:ascii="宋体" w:hAnsi="宋体" w:eastAsia="宋体" w:cs="宋体"/>
          <w:i w:val="0"/>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833"/>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33"/>
          <w:rFonts w:hint="eastAsia" w:ascii="宋体" w:hAnsi="宋体" w:eastAsia="宋体" w:cs="宋体"/>
          <w:i w:val="0"/>
          <w:color w:val="000000"/>
          <w:sz w:val="21"/>
          <w:szCs w:val="21"/>
          <w:u w:val="single"/>
          <w:shd w:val="clear" w:color="auto" w:fill="ffffff"/>
        </w:rPr>
        <w:t xml:space="preserve">（关键组件）</w:t>
      </w:r>
      <w:r>
        <w:rPr>
          <w:rStyle w:val="833"/>
          <w:rFonts w:hint="eastAsia" w:ascii="宋体" w:hAnsi="宋体" w:eastAsia="宋体" w:cs="宋体"/>
          <w:i w:val="0"/>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833"/>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33"/>
          <w:rFonts w:hint="eastAsia" w:ascii="宋体" w:hAnsi="宋体" w:eastAsia="宋体" w:cs="宋体"/>
          <w:i w:val="0"/>
          <w:color w:val="000000"/>
          <w:sz w:val="21"/>
          <w:szCs w:val="21"/>
          <w:u w:val="single"/>
          <w:shd w:val="clear" w:color="auto" w:fill="ffffff"/>
        </w:rPr>
        <w:t xml:space="preserve">（关键工序）</w:t>
      </w:r>
      <w:r>
        <w:rPr>
          <w:rStyle w:val="833"/>
          <w:rFonts w:hint="eastAsia" w:ascii="宋体" w:hAnsi="宋体" w:eastAsia="宋体" w:cs="宋体"/>
          <w:i w:val="0"/>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822"/>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107950</wp:posOffset>
                </wp:positionH>
                <wp:positionV relativeFrom="paragraph">
                  <wp:posOffset>542290</wp:posOffset>
                </wp:positionV>
                <wp:extent cx="587375" cy="11366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5020310</wp:posOffset>
                </wp:positionH>
                <wp:positionV relativeFrom="paragraph">
                  <wp:posOffset>288290</wp:posOffset>
                </wp:positionV>
                <wp:extent cx="424815" cy="1123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3021965</wp:posOffset>
                </wp:positionH>
                <wp:positionV relativeFrom="paragraph">
                  <wp:posOffset>302260</wp:posOffset>
                </wp:positionV>
                <wp:extent cx="506095" cy="850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2006600</wp:posOffset>
                </wp:positionH>
                <wp:positionV relativeFrom="paragraph">
                  <wp:posOffset>284480</wp:posOffset>
                </wp:positionV>
                <wp:extent cx="488950" cy="965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1040765</wp:posOffset>
                </wp:positionH>
                <wp:positionV relativeFrom="paragraph">
                  <wp:posOffset>278130</wp:posOffset>
                </wp:positionV>
                <wp:extent cx="678180" cy="1054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4203700</wp:posOffset>
                </wp:positionH>
                <wp:positionV relativeFrom="paragraph">
                  <wp:posOffset>64770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2.</w:t>
      </w:r>
      <w:r>
        <w:rPr>
          <w:rStyle w:val="833"/>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833"/>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833"/>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833"/>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833"/>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833"/>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833"/>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833"/>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33"/>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822"/>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rPr>
      </w:r>
      <w:r/>
    </w:p>
    <w:p>
      <w:pPr>
        <w:pStyle w:val="822"/>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rPr>
      </w:r>
      <w:r/>
    </w:p>
    <w:p>
      <w:pPr>
        <w:pStyle w:val="822"/>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22"/>
        <w:ind w:right="480" w:firstLine="451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公司（单位）名称（加盖电子公章）：　        </w:t>
      </w:r>
      <w:r>
        <w:rPr>
          <w:rFonts w:hint="eastAsia" w:ascii="宋体" w:hAnsi="宋体" w:eastAsia="宋体" w:cs="宋体"/>
          <w:color w:val="000000"/>
          <w:sz w:val="21"/>
          <w:szCs w:val="21"/>
        </w:rPr>
      </w:r>
      <w:r/>
    </w:p>
    <w:p>
      <w:pPr>
        <w:pStyle w:val="822"/>
        <w:jc w:val="center"/>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                                日期：　   年　  月　  日         </w:t>
      </w:r>
      <w:r>
        <w:rPr>
          <w:rFonts w:hint="eastAsia" w:ascii="宋体" w:hAnsi="宋体" w:eastAsia="宋体" w:cs="宋体"/>
          <w:color w:val="000000"/>
          <w:sz w:val="21"/>
          <w:szCs w:val="21"/>
        </w:rPr>
      </w:r>
      <w:r/>
    </w:p>
    <w:p>
      <w:pPr>
        <w:pStyle w:val="822"/>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__________________</w:t>
      </w:r>
      <w:r>
        <w:rPr>
          <w:rFonts w:hint="eastAsia" w:ascii="宋体" w:hAnsi="宋体" w:eastAsia="宋体" w:cs="宋体"/>
          <w:color w:val="000000"/>
          <w:sz w:val="21"/>
          <w:szCs w:val="21"/>
        </w:rPr>
      </w:r>
      <w:r/>
    </w:p>
    <w:p>
      <w:pPr>
        <w:pStyle w:val="822"/>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rPr>
          <w:rFonts w:hint="eastAsia" w:ascii="宋体" w:hAnsi="宋体" w:eastAsia="宋体" w:cs="宋体"/>
          <w:color w:val="000000"/>
          <w:sz w:val="21"/>
          <w:szCs w:val="21"/>
        </w:rPr>
      </w:r>
      <w:r/>
    </w:p>
    <w:p>
      <w:pPr>
        <w:pStyle w:val="822"/>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rFonts w:hint="eastAsia" w:ascii="宋体" w:hAnsi="宋体" w:eastAsia="宋体" w:cs="宋体"/>
          <w:color w:val="000000"/>
          <w:sz w:val="21"/>
          <w:szCs w:val="21"/>
        </w:rPr>
      </w:r>
      <w:r/>
    </w:p>
    <w:p>
      <w:pPr>
        <w:pStyle w:val="822"/>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rPr>
      </w:r>
      <w:r/>
    </w:p>
    <w:p>
      <w:pPr>
        <w:pStyle w:val="822"/>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4.该产品的关键组件要求实施前，“关键组件”栏可不填，下同。</w:t>
      </w:r>
      <w:r>
        <w:rPr>
          <w:rFonts w:hint="eastAsia" w:ascii="宋体" w:hAnsi="宋体" w:eastAsia="宋体" w:cs="宋体"/>
          <w:color w:val="000000"/>
          <w:sz w:val="21"/>
          <w:szCs w:val="21"/>
        </w:rPr>
      </w:r>
      <w:r/>
    </w:p>
    <w:p>
      <w:pPr>
        <w:pStyle w:val="822"/>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5.该产品的关键工序要求实施前，“关键工序”栏可不填，下同。</w:t>
      </w:r>
      <w:r>
        <w:rPr>
          <w:rFonts w:hint="eastAsia" w:ascii="宋体" w:hAnsi="宋体" w:eastAsia="宋体" w:cs="宋体"/>
          <w:color w:val="000000"/>
          <w:sz w:val="21"/>
          <w:szCs w:val="21"/>
          <w:shd w:val="clear" w:color="auto" w:fill="ffffff"/>
        </w:rPr>
      </w:r>
      <w:r/>
    </w:p>
    <w:p>
      <w:pPr>
        <w:pStyle w:val="822"/>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6.用斜线划除的地方无需填写。</w:t>
      </w:r>
      <w:r>
        <w:rPr>
          <w:rFonts w:hint="eastAsia" w:ascii="宋体" w:hAnsi="宋体" w:eastAsia="宋体" w:cs="宋体"/>
          <w:color w:val="000000"/>
          <w:sz w:val="21"/>
          <w:szCs w:val="21"/>
          <w:shd w:val="clear" w:color="auto" w:fill="ffffff"/>
        </w:rPr>
      </w:r>
      <w:r/>
    </w:p>
    <w:p>
      <w:pPr>
        <w:pStyle w:val="822"/>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7.供应商提供虚假《声明函》、虚假证明文件谋取中标、成交的，依照《中华人民共和国政府采购法》等法律法规规定追究相应责任。</w:t>
      </w:r>
      <w:r>
        <w:rPr>
          <w:rFonts w:hint="eastAsia" w:ascii="宋体" w:hAnsi="宋体" w:eastAsia="宋体" w:cs="宋体"/>
          <w:color w:val="000000"/>
          <w:sz w:val="21"/>
          <w:szCs w:val="21"/>
          <w:shd w:val="clear" w:color="auto" w:fill="ffffff"/>
        </w:rPr>
      </w:r>
      <w:r/>
    </w:p>
    <w:p>
      <w:pPr>
        <w:pStyle w:val="822"/>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8.中标供应商提供的《声明函》或有关证明文件将随中标结果同时公告。</w:t>
      </w:r>
      <w:r>
        <w:rPr>
          <w:rFonts w:hint="eastAsia" w:ascii="宋体" w:hAnsi="宋体" w:eastAsia="宋体" w:cs="宋体"/>
          <w:color w:val="000000"/>
          <w:sz w:val="21"/>
          <w:szCs w:val="21"/>
          <w:shd w:val="clear" w:color="auto" w:fill="ffffff"/>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附件十九、</w:t>
      </w:r>
      <w:r>
        <w:rPr>
          <w:rFonts w:ascii="宋体" w:hAnsi="宋体" w:eastAsia="宋体" w:cs="宋体"/>
          <w:b/>
          <w:color w:val="000000"/>
          <w:sz w:val="24"/>
        </w:rPr>
        <w:t xml:space="preserve">其他</w:t>
      </w:r>
      <w:r>
        <w:rPr>
          <w:color w:val="000000"/>
        </w:rPr>
      </w:r>
      <w:r/>
    </w:p>
    <w:p>
      <w:pPr>
        <w:pStyle w:val="757"/>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57"/>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（各</w:t>
      </w:r>
      <w:r>
        <w:rPr>
          <w:rFonts w:hint="eastAsia" w:ascii="宋体" w:hAnsi="宋体" w:eastAsia="宋体" w:cs="宋体"/>
          <w:color w:val="000000"/>
        </w:rPr>
        <w:t xml:space="preserve">投标供应商</w:t>
      </w:r>
      <w:r>
        <w:rPr>
          <w:rFonts w:ascii="宋体" w:hAnsi="宋体" w:eastAsia="宋体" w:cs="宋体"/>
          <w:color w:val="000000"/>
        </w:rPr>
        <w:t xml:space="preserve">根据采购文件规定的打分细则对应提供相关证明材料等，格式自拟）</w:t>
      </w:r>
      <w:r>
        <w:rPr>
          <w:color w:val="000000"/>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二十</w:t>
      </w:r>
      <w:r>
        <w:rPr>
          <w:rFonts w:ascii="宋体" w:hAnsi="宋体" w:eastAsia="宋体" w:cs="宋体"/>
          <w:b/>
          <w:color w:val="000000"/>
          <w:sz w:val="24"/>
        </w:rPr>
        <w:t xml:space="preserve">、技术部分</w:t>
      </w:r>
      <w:r>
        <w:rPr>
          <w:color w:val="000000"/>
        </w:rPr>
      </w:r>
      <w:r/>
    </w:p>
    <w:p>
      <w:pPr>
        <w:pStyle w:val="757"/>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（技术部分应根据采购人对项目的要求、评标标准的要求及项目本身的特点编写）</w:t>
      </w:r>
      <w:r>
        <w:rPr>
          <w:color w:val="000000"/>
        </w:rPr>
      </w:r>
      <w:r/>
    </w:p>
    <w:p>
      <w:pPr>
        <w:pStyle w:val="757"/>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790"/>
        <w:ind w:left="0" w:right="1470"/>
        <w:rPr>
          <w:rFonts w:hint="eastAsia" w:ascii="宋体" w:hAnsi="宋体" w:eastAsia="宋体" w:cs="宋体"/>
          <w:b/>
          <w:color w:val="000000"/>
        </w:rPr>
      </w:pPr>
      <w:r>
        <w:rPr>
          <w:rFonts w:hint="eastAsia" w:ascii="宋体" w:hAnsi="宋体" w:eastAsia="宋体" w:cs="宋体"/>
          <w:b/>
          <w:color w:val="000000"/>
        </w:rPr>
      </w:r>
      <w:r/>
    </w:p>
    <w:p>
      <w:pPr>
        <w:pStyle w:val="790"/>
        <w:ind w:left="0" w:right="1470"/>
        <w:rPr>
          <w:rFonts w:hint="eastAsia" w:ascii="宋体" w:hAnsi="宋体" w:eastAsia="宋体" w:cs="宋体"/>
          <w:b/>
          <w:color w:val="000000"/>
        </w:rPr>
      </w:pPr>
      <w:r>
        <w:rPr>
          <w:rFonts w:hint="eastAsia" w:ascii="宋体" w:hAnsi="宋体" w:eastAsia="宋体" w:cs="宋体"/>
          <w:b/>
          <w:color w:val="000000"/>
        </w:rPr>
      </w:r>
      <w:r/>
    </w:p>
    <w:p>
      <w:pPr>
        <w:pStyle w:val="790"/>
        <w:ind w:left="0" w:right="1470"/>
        <w:rPr>
          <w:rFonts w:hint="eastAsia" w:ascii="宋体" w:hAnsi="宋体" w:eastAsia="宋体" w:cs="宋体"/>
          <w:b/>
          <w:color w:val="000000"/>
        </w:rPr>
      </w:pPr>
      <w:r>
        <w:rPr>
          <w:rFonts w:hint="eastAsia" w:ascii="宋体" w:hAnsi="宋体" w:eastAsia="宋体" w:cs="宋体"/>
          <w:b/>
          <w:color w:val="000000"/>
        </w:rPr>
      </w:r>
      <w:r/>
    </w:p>
    <w:p>
      <w:pPr>
        <w:pStyle w:val="790"/>
        <w:ind w:left="0" w:right="1470"/>
        <w:rPr>
          <w:rFonts w:hint="eastAsia" w:ascii="宋体" w:hAnsi="宋体" w:eastAsia="宋体" w:cs="宋体"/>
          <w:b/>
          <w:color w:val="000000"/>
        </w:rPr>
      </w:pPr>
      <w:r>
        <w:rPr>
          <w:rFonts w:hint="eastAsia" w:ascii="宋体" w:hAnsi="宋体" w:eastAsia="宋体" w:cs="宋体"/>
          <w:b/>
          <w:color w:val="000000"/>
        </w:rPr>
      </w:r>
      <w:r/>
    </w:p>
    <w:p>
      <w:pPr>
        <w:pStyle w:val="790"/>
        <w:ind w:left="0" w:right="1470"/>
        <w:rPr>
          <w:rFonts w:hint="eastAsia" w:ascii="宋体" w:hAnsi="宋体" w:eastAsia="宋体" w:cs="宋体"/>
          <w:b/>
          <w:color w:val="000000"/>
        </w:rPr>
      </w:pPr>
      <w:r>
        <w:rPr>
          <w:rFonts w:hint="eastAsia" w:ascii="宋体" w:hAnsi="宋体" w:eastAsia="宋体" w:cs="宋体"/>
          <w:b/>
          <w:color w:val="000000"/>
        </w:rPr>
      </w:r>
      <w:r/>
    </w:p>
    <w:p>
      <w:pPr>
        <w:pStyle w:val="790"/>
        <w:ind w:left="0" w:right="1470"/>
        <w:rPr>
          <w:rFonts w:hint="eastAsia" w:ascii="宋体" w:hAnsi="宋体" w:eastAsia="宋体" w:cs="宋体"/>
          <w:b/>
          <w:color w:val="000000"/>
        </w:rPr>
      </w:pPr>
      <w:r>
        <w:rPr>
          <w:rFonts w:hint="eastAsia" w:ascii="宋体" w:hAnsi="宋体" w:eastAsia="宋体" w:cs="宋体"/>
          <w:b/>
          <w:color w:val="000000"/>
        </w:rPr>
      </w:r>
      <w:r/>
    </w:p>
    <w:p>
      <w:pPr>
        <w:pStyle w:val="790"/>
        <w:ind w:left="0" w:right="1470"/>
        <w:rPr>
          <w:rFonts w:hint="eastAsia" w:ascii="宋体" w:hAnsi="宋体" w:eastAsia="宋体" w:cs="宋体"/>
          <w:b/>
          <w:color w:val="000000"/>
        </w:rPr>
      </w:pPr>
      <w:r>
        <w:rPr>
          <w:rFonts w:hint="eastAsia" w:ascii="宋体" w:hAnsi="宋体" w:eastAsia="宋体" w:cs="宋体"/>
          <w:b/>
          <w:color w:val="000000"/>
        </w:rPr>
      </w:r>
      <w:r/>
    </w:p>
    <w:p>
      <w:pPr>
        <w:pStyle w:val="790"/>
        <w:ind w:left="0" w:right="1470"/>
        <w:rPr>
          <w:rFonts w:hint="eastAsia" w:ascii="宋体" w:hAnsi="宋体" w:eastAsia="宋体" w:cs="宋体"/>
          <w:b/>
          <w:color w:val="000000"/>
        </w:rPr>
      </w:pPr>
      <w:r>
        <w:rPr>
          <w:rFonts w:hint="eastAsia" w:ascii="宋体" w:hAnsi="宋体" w:eastAsia="宋体" w:cs="宋体"/>
          <w:b/>
          <w:color w:val="000000"/>
        </w:rPr>
        <w:t xml:space="preserve">附件二十一、相关承诺</w:t>
      </w:r>
      <w:r>
        <w:rPr>
          <w:rFonts w:hint="eastAsia" w:ascii="宋体" w:hAnsi="宋体" w:eastAsia="宋体" w:cs="宋体"/>
          <w:b/>
          <w:color w:val="000000"/>
        </w:rPr>
      </w:r>
      <w:r/>
    </w:p>
    <w:p>
      <w:pPr>
        <w:pStyle w:val="790"/>
        <w:ind w:left="0" w:right="1470"/>
        <w:rPr>
          <w:rFonts w:ascii="宋体" w:hAnsi="宋体" w:eastAsia="宋体" w:cs="宋体"/>
          <w:bCs/>
          <w:color w:val="000000"/>
          <w:sz w:val="21"/>
          <w:szCs w:val="21"/>
        </w:rPr>
      </w:pPr>
      <w:r>
        <w:rPr>
          <w:rFonts w:hint="eastAsia" w:ascii="宋体" w:hAnsi="宋体" w:eastAsia="宋体" w:cs="宋体"/>
          <w:bCs/>
          <w:color w:val="000000"/>
          <w:sz w:val="21"/>
          <w:szCs w:val="21"/>
        </w:rPr>
        <w:t xml:space="preserve">（该部分各投标供应商根据采购文件要求提供，格式自拟）</w:t>
      </w:r>
      <w:r>
        <w:rPr>
          <w:rFonts w:ascii="宋体" w:hAnsi="宋体" w:eastAsia="宋体" w:cs="宋体"/>
          <w:bCs/>
          <w:color w:val="000000"/>
          <w:sz w:val="21"/>
          <w:szCs w:val="21"/>
        </w:rPr>
      </w:r>
      <w:r/>
    </w:p>
    <w:p>
      <w:pPr>
        <w:pStyle w:val="790"/>
        <w:ind w:left="0" w:right="1470"/>
        <w:rPr>
          <w:rFonts w:hint="eastAsia" w:ascii="宋体" w:hAnsi="宋体" w:eastAsia="宋体" w:cs="宋体"/>
          <w:b/>
          <w:color w:val="000000"/>
        </w:rPr>
      </w:pPr>
      <w:r>
        <w:rPr>
          <w:rFonts w:hint="eastAsia" w:ascii="宋体" w:hAnsi="宋体" w:eastAsia="宋体" w:cs="宋体"/>
          <w:b/>
          <w:color w:val="000000"/>
        </w:rPr>
      </w:r>
      <w:r/>
    </w:p>
    <w:p>
      <w:pPr>
        <w:pStyle w:val="790"/>
        <w:ind w:left="0" w:right="1470"/>
        <w:rPr>
          <w:rFonts w:hint="eastAsia" w:ascii="宋体" w:hAnsi="宋体" w:eastAsia="宋体" w:cs="宋体"/>
          <w:b/>
          <w:color w:val="000000"/>
        </w:rPr>
      </w:pPr>
      <w:r>
        <w:rPr>
          <w:rFonts w:hint="eastAsia" w:ascii="宋体" w:hAnsi="宋体" w:eastAsia="宋体" w:cs="宋体"/>
          <w:b/>
          <w:color w:val="000000"/>
        </w:rPr>
      </w:r>
      <w:r/>
    </w:p>
    <w:p>
      <w:pPr>
        <w:pStyle w:val="790"/>
        <w:ind w:left="0" w:right="1470"/>
        <w:rPr>
          <w:rFonts w:hint="eastAsia" w:ascii="宋体" w:hAnsi="宋体" w:eastAsia="宋体" w:cs="宋体"/>
          <w:b/>
          <w:color w:val="000000"/>
        </w:rPr>
      </w:pPr>
      <w:r>
        <w:rPr>
          <w:rFonts w:hint="eastAsia" w:ascii="宋体" w:hAnsi="宋体" w:eastAsia="宋体" w:cs="宋体"/>
          <w:b/>
          <w:color w:val="000000"/>
        </w:rPr>
      </w:r>
      <w:r/>
    </w:p>
    <w:p>
      <w:pPr>
        <w:pStyle w:val="790"/>
        <w:ind w:left="0" w:right="1470"/>
        <w:rPr>
          <w:rFonts w:hint="eastAsia" w:ascii="宋体" w:hAnsi="宋体" w:eastAsia="宋体" w:cs="宋体"/>
          <w:b/>
          <w:color w:val="000000"/>
        </w:rPr>
      </w:pPr>
      <w:r>
        <w:rPr>
          <w:rFonts w:hint="eastAsia" w:ascii="宋体" w:hAnsi="宋体" w:eastAsia="宋体" w:cs="宋体"/>
          <w:b/>
          <w:color w:val="000000"/>
        </w:r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华文楷体">
    <w:panose1 w:val="02010600040101010101"/>
  </w:font>
  <w:font w:name="Courier New">
    <w:panose1 w:val="02070309020205020404"/>
  </w:font>
  <w:font w:name="Verdana">
    <w:panose1 w:val="020B0604030504040204"/>
  </w:font>
  <w:font w:name="黑体">
    <w:panose1 w:val="02010609060101010101"/>
  </w:font>
  <w:font w:name="仿宋_GB2312">
    <w:panose1 w:val="02010609060101010101"/>
  </w:font>
  <w:font w:name="楷体_GB2312">
    <w:panose1 w:val="02010609060101010101"/>
  </w:font>
  <w:font w:name="仿宋">
    <w:panose1 w:val="02010609060101010101"/>
  </w:font>
  <w:font w:name="Songti SC">
    <w:panose1 w:val="020B0503020202020204"/>
  </w:font>
  <w:font w:name="Helvetica Neue">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808"/>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pPr>
                            <w:pStyle w:val="7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808"/>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pPr>
                      <w:pStyle w:val="757"/>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pStyle w:val="7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0"/>
      <w:numFmt w:val="decimal"/>
      <w:isLgl w:val="false"/>
      <w:suff w:val="tab"/>
      <w:lvlText w:val=""/>
      <w:lvlJc w:val="left"/>
      <w:pPr>
        <w:pStyle w:val="757"/>
        <w:tabs>
          <w:tab w:val="num" w:pos="360" w:leader="none"/>
        </w:tabs>
      </w:pPr>
    </w:lvl>
    <w:lvl w:ilvl="1">
      <w:start w:val="1"/>
      <w:numFmt w:val="decimal"/>
      <w:pStyle w:val="786"/>
      <w:isLgl w:val="false"/>
      <w:suff w:val="nothing"/>
      <w:lvlText w:val="%1%2　"/>
      <w:lvlJc w:val="left"/>
      <w:pPr>
        <w:pStyle w:val="757"/>
        <w:ind w:left="0" w:firstLine="0"/>
      </w:pPr>
      <w:rPr>
        <w:rFonts w:hint="eastAsia" w:ascii="Tahoma" w:hAnsi="Tahoma" w:eastAsia="Tahoma"/>
        <w:b/>
        <w:i w:val="0"/>
        <w:sz w:val="21"/>
      </w:rPr>
    </w:lvl>
    <w:lvl w:ilvl="2">
      <w:start w:val="1"/>
      <w:numFmt w:val="decimal"/>
      <w:pStyle w:val="785"/>
      <w:isLgl w:val="false"/>
      <w:suff w:val="nothing"/>
      <w:lvlText w:val="%1%2.%3　"/>
      <w:lvlJc w:val="left"/>
      <w:pPr>
        <w:pStyle w:val="757"/>
        <w:ind w:left="0" w:firstLine="0"/>
      </w:pPr>
      <w:rPr>
        <w:rFonts w:hint="eastAsia" w:ascii="Tahoma" w:hAnsi="Tahoma" w:eastAsia="Tahoma"/>
        <w:b/>
        <w:i w:val="0"/>
        <w:sz w:val="21"/>
      </w:rPr>
    </w:lvl>
    <w:lvl w:ilvl="3">
      <w:start w:val="1"/>
      <w:numFmt w:val="decimal"/>
      <w:isLgl w:val="false"/>
      <w:suff w:val="nothing"/>
      <w:lvlText w:val="%1%2.%3.%4　"/>
      <w:lvlJc w:val="left"/>
      <w:pPr>
        <w:pStyle w:val="757"/>
        <w:ind w:left="420" w:firstLine="0"/>
      </w:pPr>
      <w:rPr>
        <w:rFonts w:hint="eastAsia" w:ascii="Tahoma" w:hAnsi="Tahoma" w:eastAsia="Tahoma"/>
        <w:b/>
        <w:i w:val="0"/>
        <w:sz w:val="21"/>
      </w:rPr>
    </w:lvl>
    <w:lvl w:ilvl="4">
      <w:start w:val="1"/>
      <w:numFmt w:val="decimal"/>
      <w:isLgl w:val="false"/>
      <w:suff w:val="nothing"/>
      <w:lvlText w:val="%1%2.%3.%4.%5　"/>
      <w:lvlJc w:val="left"/>
      <w:pPr>
        <w:pStyle w:val="757"/>
        <w:ind w:left="142" w:firstLine="0"/>
      </w:pPr>
      <w:rPr>
        <w:rFonts w:hint="eastAsia" w:ascii="Tahoma" w:hAnsi="Tahoma" w:eastAsia="Tahoma"/>
        <w:b/>
        <w:i w:val="0"/>
        <w:sz w:val="21"/>
      </w:rPr>
    </w:lvl>
    <w:lvl w:ilvl="5">
      <w:start w:val="1"/>
      <w:numFmt w:val="decimal"/>
      <w:isLgl w:val="false"/>
      <w:suff w:val="nothing"/>
      <w:lvlText w:val="%1%2.%3.%4.%5.%6　"/>
      <w:lvlJc w:val="left"/>
      <w:pPr>
        <w:pStyle w:val="757"/>
        <w:ind w:left="0" w:firstLine="0"/>
      </w:pPr>
      <w:rPr>
        <w:rFonts w:hint="eastAsia" w:ascii="Arial" w:hAnsi="宋体" w:eastAsia="Arial"/>
        <w:b w:val="0"/>
        <w:i w:val="0"/>
        <w:sz w:val="21"/>
      </w:rPr>
    </w:lvl>
    <w:lvl w:ilvl="6">
      <w:start w:val="1"/>
      <w:numFmt w:val="decimal"/>
      <w:isLgl w:val="false"/>
      <w:suff w:val="nothing"/>
      <w:lvlText w:val="%1%2.%3.%4.%5.%6.%7　"/>
      <w:lvlJc w:val="left"/>
      <w:pPr>
        <w:pStyle w:val="757"/>
        <w:ind w:left="0" w:firstLine="0"/>
      </w:pPr>
      <w:rPr>
        <w:rFonts w:hint="eastAsia" w:ascii="Arial" w:hAnsi="宋体" w:eastAsia="Arial"/>
        <w:b w:val="0"/>
        <w:i w:val="0"/>
        <w:sz w:val="21"/>
      </w:rPr>
    </w:lvl>
    <w:lvl w:ilvl="7">
      <w:start w:val="1"/>
      <w:numFmt w:val="decimal"/>
      <w:isLgl w:val="false"/>
      <w:suff w:val="tab"/>
      <w:lvlText w:val="%1.%2.%3.%4.%5.%6.%7.%8"/>
      <w:lvlJc w:val="left"/>
      <w:pPr>
        <w:pStyle w:val="757"/>
        <w:ind w:left="3969" w:hanging="1418"/>
        <w:tabs>
          <w:tab w:val="num" w:pos="4351" w:leader="none"/>
        </w:tabs>
      </w:pPr>
      <w:rPr>
        <w:rFonts w:hint="eastAsia"/>
      </w:rPr>
    </w:lvl>
    <w:lvl w:ilvl="8">
      <w:start w:val="1"/>
      <w:numFmt w:val="decimal"/>
      <w:isLgl w:val="false"/>
      <w:suff w:val="tab"/>
      <w:lvlText w:val="%1.%2.%3.%4.%5.%6.%7.%8.%9"/>
      <w:lvlJc w:val="left"/>
      <w:pPr>
        <w:pStyle w:val="757"/>
        <w:ind w:left="4677" w:hanging="1700"/>
        <w:tabs>
          <w:tab w:val="num" w:pos="4777" w:leader="none"/>
        </w:tabs>
      </w:pPr>
      <w:rPr>
        <w:rFonts w:hint="eastAsia"/>
      </w:rPr>
    </w:lvl>
  </w:abstractNum>
  <w:abstractNum w:abstractNumId="10">
    <w:multiLevelType w:val="hybridMultilevel"/>
    <w:lvl w:ilvl="0">
      <w:start w:val="4"/>
      <w:numFmt w:val="decimal"/>
      <w:isLgl w:val="false"/>
      <w:suff w:val="nothing"/>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space"/>
      <w:lvlText w:val="第%1章"/>
      <w:lvlJc w:val="left"/>
      <w:pPr>
        <w:pStyle w:val="7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pStyle w:val="7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decimal"/>
      <w:isLgl w:val="false"/>
      <w:suff w:val="nothing"/>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12"/>
  </w:num>
  <w:num w:numId="4">
    <w:abstractNumId w:val="2"/>
  </w:num>
  <w:num w:numId="5">
    <w:abstractNumId w:val="0"/>
  </w:num>
  <w:num w:numId="6">
    <w:abstractNumId w:val="5"/>
  </w:num>
  <w:num w:numId="7">
    <w:abstractNumId w:val="11"/>
  </w:num>
  <w:num w:numId="8">
    <w:abstractNumId w:val="8"/>
  </w:num>
  <w:num w:numId="9">
    <w:abstractNumId w:val="7"/>
  </w:num>
  <w:num w:numId="10">
    <w:abstractNumId w:val="1"/>
  </w:num>
  <w:num w:numId="11">
    <w:abstractNumId w:val="10"/>
  </w:num>
  <w:num w:numId="12">
    <w:abstractNumId w:val="6"/>
  </w:num>
  <w:num w:numId="13">
    <w:abstractNumId w:val="15"/>
  </w:num>
  <w:num w:numId="14">
    <w:abstractNumId w:val="3"/>
  </w:num>
  <w:num w:numId="15">
    <w:abstractNumId w:val="1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757"/>
    <w:next w:val="757"/>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757"/>
    <w:next w:val="757"/>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757"/>
    <w:next w:val="757"/>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757"/>
    <w:next w:val="757"/>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757"/>
    <w:next w:val="757"/>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757"/>
    <w:next w:val="757"/>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757"/>
    <w:next w:val="757"/>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757"/>
    <w:next w:val="757"/>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757"/>
    <w:next w:val="757"/>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757"/>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757"/>
    <w:next w:val="757"/>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757"/>
    <w:next w:val="757"/>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757"/>
    <w:next w:val="757"/>
    <w:link w:val="730"/>
    <w:uiPriority w:val="29"/>
    <w:qFormat/>
    <w:pPr>
      <w:ind w:left="720" w:right="720"/>
    </w:pPr>
    <w:rPr>
      <w:i/>
    </w:rPr>
  </w:style>
  <w:style w:type="character" w:styleId="730">
    <w:name w:val="Quote Char"/>
    <w:link w:val="729"/>
    <w:uiPriority w:val="29"/>
    <w:rPr>
      <w:i/>
    </w:rPr>
  </w:style>
  <w:style w:type="paragraph" w:styleId="731">
    <w:name w:val="Intense Quote"/>
    <w:basedOn w:val="757"/>
    <w:next w:val="757"/>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757"/>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757"/>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757"/>
    <w:next w:val="757"/>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Hyperlink"/>
    <w:uiPriority w:val="99"/>
    <w:unhideWhenUsed/>
    <w:rPr>
      <w:color w:val="0000ff" w:themeColor="hyperlink"/>
      <w:u w:val="single"/>
    </w:rPr>
  </w:style>
  <w:style w:type="paragraph" w:styleId="741">
    <w:name w:val="footnote text"/>
    <w:basedOn w:val="757"/>
    <w:link w:val="742"/>
    <w:uiPriority w:val="99"/>
    <w:semiHidden/>
    <w:unhideWhenUsed/>
    <w:pPr>
      <w:spacing w:after="40" w:line="240" w:lineRule="auto"/>
    </w:pPr>
    <w:rPr>
      <w:sz w:val="18"/>
    </w:rPr>
  </w:style>
  <w:style w:type="character" w:styleId="742">
    <w:name w:val="Footnote Text Char"/>
    <w:link w:val="741"/>
    <w:uiPriority w:val="99"/>
    <w:rPr>
      <w:sz w:val="18"/>
    </w:rPr>
  </w:style>
  <w:style w:type="character" w:styleId="743">
    <w:name w:val="footnote reference"/>
    <w:uiPriority w:val="99"/>
    <w:unhideWhenUsed/>
    <w:rPr>
      <w:vertAlign w:val="superscript"/>
    </w:rPr>
  </w:style>
  <w:style w:type="paragraph" w:styleId="744">
    <w:name w:val="endnote text"/>
    <w:basedOn w:val="757"/>
    <w:link w:val="745"/>
    <w:uiPriority w:val="99"/>
    <w:semiHidden/>
    <w:unhideWhenUsed/>
    <w:pPr>
      <w:spacing w:after="0" w:line="240" w:lineRule="auto"/>
    </w:pPr>
    <w:rPr>
      <w:sz w:val="20"/>
    </w:rPr>
  </w:style>
  <w:style w:type="character" w:styleId="745">
    <w:name w:val="Endnote Text Char"/>
    <w:link w:val="744"/>
    <w:uiPriority w:val="99"/>
    <w:rPr>
      <w:sz w:val="20"/>
    </w:rPr>
  </w:style>
  <w:style w:type="character" w:styleId="746">
    <w:name w:val="endnote reference"/>
    <w:uiPriority w:val="99"/>
    <w:semiHidden/>
    <w:unhideWhenUsed/>
    <w:rPr>
      <w:vertAlign w:val="superscript"/>
    </w:rPr>
  </w:style>
  <w:style w:type="paragraph" w:styleId="747">
    <w:name w:val="toc 1"/>
    <w:basedOn w:val="757"/>
    <w:next w:val="757"/>
    <w:uiPriority w:val="39"/>
    <w:unhideWhenUsed/>
    <w:pPr>
      <w:ind w:left="0" w:right="0" w:firstLine="0"/>
      <w:spacing w:after="57"/>
    </w:pPr>
  </w:style>
  <w:style w:type="paragraph" w:styleId="748">
    <w:name w:val="toc 2"/>
    <w:basedOn w:val="757"/>
    <w:next w:val="757"/>
    <w:uiPriority w:val="39"/>
    <w:unhideWhenUsed/>
    <w:pPr>
      <w:ind w:left="283" w:right="0" w:firstLine="0"/>
      <w:spacing w:after="57"/>
    </w:pPr>
  </w:style>
  <w:style w:type="paragraph" w:styleId="749">
    <w:name w:val="toc 3"/>
    <w:basedOn w:val="757"/>
    <w:next w:val="757"/>
    <w:uiPriority w:val="39"/>
    <w:unhideWhenUsed/>
    <w:pPr>
      <w:ind w:left="567" w:right="0" w:firstLine="0"/>
      <w:spacing w:after="57"/>
    </w:pPr>
  </w:style>
  <w:style w:type="paragraph" w:styleId="750">
    <w:name w:val="toc 4"/>
    <w:basedOn w:val="757"/>
    <w:next w:val="757"/>
    <w:uiPriority w:val="39"/>
    <w:unhideWhenUsed/>
    <w:pPr>
      <w:ind w:left="850" w:right="0" w:firstLine="0"/>
      <w:spacing w:after="57"/>
    </w:pPr>
  </w:style>
  <w:style w:type="paragraph" w:styleId="751">
    <w:name w:val="toc 5"/>
    <w:basedOn w:val="757"/>
    <w:next w:val="757"/>
    <w:uiPriority w:val="39"/>
    <w:unhideWhenUsed/>
    <w:pPr>
      <w:ind w:left="1134" w:right="0" w:firstLine="0"/>
      <w:spacing w:after="57"/>
    </w:pPr>
  </w:style>
  <w:style w:type="paragraph" w:styleId="752">
    <w:name w:val="toc 6"/>
    <w:basedOn w:val="757"/>
    <w:next w:val="757"/>
    <w:uiPriority w:val="39"/>
    <w:unhideWhenUsed/>
    <w:pPr>
      <w:ind w:left="1417" w:right="0" w:firstLine="0"/>
      <w:spacing w:after="57"/>
    </w:pPr>
  </w:style>
  <w:style w:type="paragraph" w:styleId="753">
    <w:name w:val="toc 7"/>
    <w:basedOn w:val="757"/>
    <w:next w:val="757"/>
    <w:uiPriority w:val="39"/>
    <w:unhideWhenUsed/>
    <w:pPr>
      <w:ind w:left="1701" w:right="0" w:firstLine="0"/>
      <w:spacing w:after="57"/>
    </w:pPr>
  </w:style>
  <w:style w:type="paragraph" w:styleId="754">
    <w:name w:val="toc 8"/>
    <w:basedOn w:val="757"/>
    <w:next w:val="757"/>
    <w:uiPriority w:val="39"/>
    <w:unhideWhenUsed/>
    <w:pPr>
      <w:ind w:left="1984" w:right="0" w:firstLine="0"/>
      <w:spacing w:after="57"/>
    </w:pPr>
  </w:style>
  <w:style w:type="paragraph" w:styleId="755">
    <w:name w:val="toc 9"/>
    <w:basedOn w:val="757"/>
    <w:next w:val="757"/>
    <w:uiPriority w:val="39"/>
    <w:unhideWhenUsed/>
    <w:pPr>
      <w:ind w:left="2268" w:right="0" w:firstLine="0"/>
      <w:spacing w:after="57"/>
    </w:pPr>
  </w:style>
  <w:style w:type="paragraph" w:styleId="756">
    <w:name w:val="table of figures"/>
    <w:basedOn w:val="757"/>
    <w:next w:val="757"/>
    <w:uiPriority w:val="99"/>
    <w:unhideWhenUsed/>
    <w:pPr>
      <w:spacing w:after="0" w:afterAutospacing="0"/>
    </w:pPr>
  </w:style>
  <w:style w:type="paragraph" w:styleId="757" w:default="1">
    <w:name w:val="Normal"/>
    <w:next w:val="757"/>
    <w:link w:val="757"/>
    <w:qFormat/>
    <w:rPr>
      <w:rFonts w:eastAsia="Arial"/>
      <w:sz w:val="21"/>
      <w:szCs w:val="22"/>
      <w:lang w:val="en-US" w:eastAsia="zh-CN" w:bidi="ar-SA"/>
    </w:rPr>
  </w:style>
  <w:style w:type="paragraph" w:styleId="758">
    <w:name w:val="标题 1"/>
    <w:next w:val="757"/>
    <w:link w:val="769"/>
    <w:uiPriority w:val="9"/>
    <w:qFormat/>
    <w:pPr>
      <w:keepLines/>
      <w:keepNext/>
      <w:spacing w:before="480" w:after="200"/>
      <w:outlineLvl w:val="0"/>
    </w:pPr>
    <w:rPr>
      <w:rFonts w:ascii="Arial" w:hAnsi="Arial" w:eastAsia="Arial"/>
      <w:sz w:val="40"/>
      <w:szCs w:val="40"/>
      <w:lang w:val="en-US" w:eastAsia="zh-CN" w:bidi="ar-SA"/>
    </w:rPr>
  </w:style>
  <w:style w:type="paragraph" w:styleId="759">
    <w:name w:val="标题 2"/>
    <w:basedOn w:val="757"/>
    <w:next w:val="757"/>
    <w:link w:val="770"/>
    <w:uiPriority w:val="9"/>
    <w:qFormat/>
    <w:pPr>
      <w:keepLines/>
      <w:keepNext/>
      <w:spacing w:before="360" w:after="200"/>
      <w:outlineLvl w:val="1"/>
    </w:pPr>
    <w:rPr>
      <w:rFonts w:ascii="Arial" w:hAnsi="Arial" w:eastAsia="Arial"/>
      <w:sz w:val="34"/>
      <w:lang w:val="en-US" w:eastAsia="zh-CN" w:bidi="ar-SA"/>
    </w:rPr>
  </w:style>
  <w:style w:type="paragraph" w:styleId="760">
    <w:name w:val="标题 3"/>
    <w:basedOn w:val="757"/>
    <w:next w:val="757"/>
    <w:link w:val="771"/>
    <w:uiPriority w:val="9"/>
    <w:qFormat/>
    <w:pPr>
      <w:keepLines/>
      <w:keepNext/>
      <w:spacing w:before="320" w:after="200"/>
      <w:outlineLvl w:val="2"/>
    </w:pPr>
    <w:rPr>
      <w:rFonts w:ascii="Arial" w:hAnsi="Arial" w:eastAsia="Arial"/>
      <w:sz w:val="30"/>
      <w:szCs w:val="30"/>
      <w:lang w:val="en-US" w:eastAsia="zh-CN" w:bidi="ar-SA"/>
    </w:rPr>
  </w:style>
  <w:style w:type="paragraph" w:styleId="761">
    <w:name w:val="标题 4"/>
    <w:basedOn w:val="757"/>
    <w:next w:val="757"/>
    <w:link w:val="772"/>
    <w:uiPriority w:val="9"/>
    <w:qFormat/>
    <w:pPr>
      <w:keepLines/>
      <w:keepNext/>
      <w:spacing w:before="320" w:after="200"/>
      <w:outlineLvl w:val="3"/>
    </w:pPr>
    <w:rPr>
      <w:rFonts w:ascii="Arial" w:hAnsi="Arial"/>
      <w:b/>
      <w:bCs/>
      <w:sz w:val="26"/>
      <w:szCs w:val="26"/>
    </w:rPr>
  </w:style>
  <w:style w:type="paragraph" w:styleId="762">
    <w:name w:val="标题 5"/>
    <w:next w:val="757"/>
    <w:link w:val="773"/>
    <w:uiPriority w:val="9"/>
    <w:qFormat/>
    <w:pPr>
      <w:keepLines/>
      <w:keepNext/>
      <w:spacing w:before="320" w:after="200"/>
      <w:outlineLvl w:val="4"/>
    </w:pPr>
    <w:rPr>
      <w:rFonts w:ascii="Arial" w:hAnsi="Arial" w:eastAsia="Arial"/>
      <w:b/>
      <w:bCs/>
      <w:sz w:val="24"/>
      <w:szCs w:val="24"/>
      <w:lang w:val="en-US" w:eastAsia="zh-CN" w:bidi="ar-SA"/>
    </w:rPr>
  </w:style>
  <w:style w:type="paragraph" w:styleId="763">
    <w:name w:val="标题 6"/>
    <w:next w:val="757"/>
    <w:link w:val="774"/>
    <w:uiPriority w:val="9"/>
    <w:qFormat/>
    <w:pPr>
      <w:keepLines/>
      <w:keepNext/>
      <w:spacing w:before="320" w:after="200"/>
      <w:outlineLvl w:val="5"/>
    </w:pPr>
    <w:rPr>
      <w:rFonts w:ascii="Arial" w:hAnsi="Arial" w:eastAsia="Arial"/>
      <w:b/>
      <w:bCs/>
      <w:sz w:val="22"/>
      <w:szCs w:val="22"/>
      <w:lang w:val="en-US" w:eastAsia="zh-CN" w:bidi="ar-SA"/>
    </w:rPr>
  </w:style>
  <w:style w:type="paragraph" w:styleId="764">
    <w:name w:val="标题 7"/>
    <w:next w:val="757"/>
    <w:link w:val="775"/>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765">
    <w:name w:val="标题 8"/>
    <w:next w:val="757"/>
    <w:link w:val="776"/>
    <w:uiPriority w:val="9"/>
    <w:qFormat/>
    <w:pPr>
      <w:keepLines/>
      <w:keepNext/>
      <w:spacing w:before="320" w:after="200"/>
      <w:outlineLvl w:val="7"/>
    </w:pPr>
    <w:rPr>
      <w:rFonts w:ascii="Arial" w:hAnsi="Arial" w:eastAsia="Arial"/>
      <w:i/>
      <w:iCs/>
      <w:sz w:val="22"/>
      <w:szCs w:val="22"/>
      <w:lang w:val="en-US" w:eastAsia="zh-CN" w:bidi="ar-SA"/>
    </w:rPr>
  </w:style>
  <w:style w:type="paragraph" w:styleId="766">
    <w:name w:val="标题 9"/>
    <w:next w:val="757"/>
    <w:link w:val="777"/>
    <w:uiPriority w:val="9"/>
    <w:qFormat/>
    <w:pPr>
      <w:keepLines/>
      <w:keepNext/>
      <w:spacing w:before="320" w:after="200"/>
      <w:outlineLvl w:val="8"/>
    </w:pPr>
    <w:rPr>
      <w:rFonts w:ascii="Arial" w:hAnsi="Arial" w:eastAsia="Arial"/>
      <w:i/>
      <w:iCs/>
      <w:sz w:val="21"/>
      <w:szCs w:val="21"/>
      <w:lang w:val="en-US" w:eastAsia="zh-CN" w:bidi="ar-SA"/>
    </w:rPr>
  </w:style>
  <w:style w:type="character" w:styleId="767">
    <w:name w:val="默认段落字体"/>
    <w:next w:val="767"/>
    <w:link w:val="757"/>
    <w:uiPriority w:val="1"/>
    <w:unhideWhenUsed/>
    <w:qFormat/>
  </w:style>
  <w:style w:type="table" w:styleId="768">
    <w:name w:val="普通表格"/>
    <w:next w:val="768"/>
    <w:link w:val="757"/>
    <w:uiPriority w:val="99"/>
    <w:unhideWhenUsed/>
    <w:qFormat/>
    <w:tblPr/>
  </w:style>
  <w:style w:type="character" w:styleId="769">
    <w:name w:val="标题 1 字符"/>
    <w:next w:val="769"/>
    <w:link w:val="758"/>
    <w:uiPriority w:val="9"/>
    <w:qFormat/>
    <w:rPr>
      <w:rFonts w:ascii="Arial" w:hAnsi="Arial" w:eastAsia="Arial"/>
      <w:sz w:val="40"/>
      <w:szCs w:val="40"/>
      <w:lang w:bidi="ar-SA"/>
    </w:rPr>
  </w:style>
  <w:style w:type="character" w:styleId="770">
    <w:name w:val="标题 2 字符"/>
    <w:next w:val="770"/>
    <w:link w:val="759"/>
    <w:uiPriority w:val="9"/>
    <w:qFormat/>
    <w:rPr>
      <w:rFonts w:ascii="Arial" w:hAnsi="Arial" w:eastAsia="Arial"/>
      <w:sz w:val="34"/>
      <w:lang w:bidi="ar-SA"/>
    </w:rPr>
  </w:style>
  <w:style w:type="character" w:styleId="771">
    <w:name w:val="标题 3 字符"/>
    <w:next w:val="771"/>
    <w:link w:val="760"/>
    <w:uiPriority w:val="9"/>
    <w:qFormat/>
    <w:rPr>
      <w:rFonts w:ascii="Arial" w:hAnsi="Arial" w:eastAsia="Arial"/>
      <w:sz w:val="30"/>
      <w:szCs w:val="30"/>
      <w:lang w:bidi="ar-SA"/>
    </w:rPr>
  </w:style>
  <w:style w:type="character" w:styleId="772">
    <w:name w:val="标题 4 字符"/>
    <w:next w:val="772"/>
    <w:link w:val="761"/>
    <w:uiPriority w:val="9"/>
    <w:qFormat/>
    <w:rPr>
      <w:rFonts w:ascii="Arial" w:hAnsi="Arial" w:eastAsia="Arial" w:cs="Arial"/>
      <w:b/>
      <w:bCs/>
      <w:sz w:val="26"/>
      <w:szCs w:val="26"/>
    </w:rPr>
  </w:style>
  <w:style w:type="character" w:styleId="773">
    <w:name w:val="标题 5 字符"/>
    <w:next w:val="773"/>
    <w:link w:val="762"/>
    <w:uiPriority w:val="9"/>
    <w:qFormat/>
    <w:rPr>
      <w:rFonts w:ascii="Arial" w:hAnsi="Arial" w:eastAsia="Arial"/>
      <w:b/>
      <w:bCs/>
      <w:sz w:val="24"/>
      <w:szCs w:val="24"/>
      <w:lang w:bidi="ar-SA"/>
    </w:rPr>
  </w:style>
  <w:style w:type="character" w:styleId="774">
    <w:name w:val="标题 6 字符"/>
    <w:next w:val="774"/>
    <w:link w:val="763"/>
    <w:uiPriority w:val="9"/>
    <w:qFormat/>
    <w:rPr>
      <w:rFonts w:ascii="Arial" w:hAnsi="Arial" w:eastAsia="Arial"/>
      <w:b/>
      <w:bCs/>
      <w:sz w:val="22"/>
      <w:szCs w:val="22"/>
      <w:lang w:bidi="ar-SA"/>
    </w:rPr>
  </w:style>
  <w:style w:type="character" w:styleId="775">
    <w:name w:val="标题 7 字符"/>
    <w:next w:val="775"/>
    <w:link w:val="764"/>
    <w:uiPriority w:val="9"/>
    <w:qFormat/>
    <w:rPr>
      <w:rFonts w:ascii="Arial" w:hAnsi="Arial" w:eastAsia="Arial"/>
      <w:b/>
      <w:bCs/>
      <w:i/>
      <w:iCs/>
      <w:sz w:val="22"/>
      <w:szCs w:val="22"/>
      <w:lang w:bidi="ar-SA"/>
    </w:rPr>
  </w:style>
  <w:style w:type="character" w:styleId="776">
    <w:name w:val="标题 8 字符"/>
    <w:next w:val="776"/>
    <w:link w:val="765"/>
    <w:uiPriority w:val="9"/>
    <w:qFormat/>
    <w:rPr>
      <w:rFonts w:ascii="Arial" w:hAnsi="Arial" w:eastAsia="Arial"/>
      <w:i/>
      <w:iCs/>
      <w:sz w:val="22"/>
      <w:szCs w:val="22"/>
      <w:lang w:bidi="ar-SA"/>
    </w:rPr>
  </w:style>
  <w:style w:type="character" w:styleId="777">
    <w:name w:val="标题 9 字符"/>
    <w:next w:val="777"/>
    <w:link w:val="766"/>
    <w:uiPriority w:val="9"/>
    <w:qFormat/>
    <w:rPr>
      <w:rFonts w:ascii="Arial" w:hAnsi="Arial" w:eastAsia="Arial"/>
      <w:i/>
      <w:iCs/>
      <w:sz w:val="21"/>
      <w:szCs w:val="21"/>
      <w:lang w:bidi="ar-SA"/>
    </w:rPr>
  </w:style>
  <w:style w:type="paragraph" w:styleId="778">
    <w:name w:val="目录 7"/>
    <w:next w:val="757"/>
    <w:link w:val="757"/>
    <w:uiPriority w:val="39"/>
    <w:unhideWhenUsed/>
    <w:qFormat/>
    <w:pPr>
      <w:ind w:left="1701"/>
      <w:spacing w:after="57"/>
    </w:pPr>
    <w:rPr>
      <w:rFonts w:eastAsia="Arial"/>
      <w:sz w:val="21"/>
      <w:szCs w:val="22"/>
      <w:lang w:val="en-US" w:eastAsia="zh-CN" w:bidi="ar-SA"/>
    </w:rPr>
  </w:style>
  <w:style w:type="paragraph" w:styleId="779">
    <w:name w:val="正文缩进"/>
    <w:basedOn w:val="757"/>
    <w:next w:val="779"/>
    <w:link w:val="757"/>
    <w:qFormat/>
    <w:pPr>
      <w:ind w:firstLine="420"/>
    </w:pPr>
    <w:rPr>
      <w:szCs w:val="20"/>
    </w:rPr>
  </w:style>
  <w:style w:type="paragraph" w:styleId="780">
    <w:name w:val="题注"/>
    <w:next w:val="757"/>
    <w:link w:val="757"/>
    <w:uiPriority w:val="35"/>
    <w:qFormat/>
    <w:pPr>
      <w:spacing w:line="276" w:lineRule="auto"/>
    </w:pPr>
    <w:rPr>
      <w:rFonts w:eastAsia="Arial"/>
      <w:b/>
      <w:bCs/>
      <w:color w:val="4f81bd"/>
      <w:sz w:val="18"/>
      <w:szCs w:val="18"/>
      <w:lang w:val="en-US" w:eastAsia="zh-CN" w:bidi="ar-SA"/>
    </w:rPr>
  </w:style>
  <w:style w:type="paragraph" w:styleId="781">
    <w:name w:val="批注文字"/>
    <w:basedOn w:val="757"/>
    <w:next w:val="781"/>
    <w:link w:val="782"/>
    <w:uiPriority w:val="99"/>
    <w:unhideWhenUsed/>
    <w:qFormat/>
  </w:style>
  <w:style w:type="character" w:styleId="782">
    <w:name w:val="批注文字 字符"/>
    <w:next w:val="782"/>
    <w:link w:val="781"/>
    <w:uiPriority w:val="99"/>
    <w:rPr>
      <w:rFonts w:eastAsia="Arial"/>
      <w:sz w:val="21"/>
      <w:szCs w:val="22"/>
    </w:rPr>
  </w:style>
  <w:style w:type="paragraph" w:styleId="783">
    <w:name w:val="正文文本"/>
    <w:basedOn w:val="757"/>
    <w:next w:val="785"/>
    <w:link w:val="784"/>
    <w:qFormat/>
    <w:pPr>
      <w:spacing w:after="120"/>
    </w:pPr>
    <w:rPr>
      <w:szCs w:val="20"/>
    </w:rPr>
  </w:style>
  <w:style w:type="character" w:styleId="784">
    <w:name w:val="正文文本 字符"/>
    <w:next w:val="784"/>
    <w:link w:val="783"/>
    <w:rPr>
      <w:rFonts w:eastAsia="Arial"/>
      <w:sz w:val="21"/>
    </w:rPr>
  </w:style>
  <w:style w:type="paragraph" w:styleId="785">
    <w:name w:val="一级条标题"/>
    <w:basedOn w:val="786"/>
    <w:next w:val="787"/>
    <w:link w:val="757"/>
    <w:qFormat/>
    <w:pPr>
      <w:numPr>
        <w:ilvl w:val="2"/>
        <w:numId w:val="1"/>
      </w:numPr>
    </w:pPr>
    <w:rPr>
      <w:rFonts w:ascii="Calibri" w:hAnsi="Calibri" w:eastAsia="宋体" w:cs="Times New Roman"/>
    </w:rPr>
  </w:style>
  <w:style w:type="paragraph" w:styleId="786">
    <w:name w:val="章标题"/>
    <w:basedOn w:val="757"/>
    <w:next w:val="757"/>
    <w:link w:val="757"/>
    <w:qFormat/>
    <w:pPr>
      <w:numPr>
        <w:ilvl w:val="1"/>
        <w:numId w:val="1"/>
      </w:numPr>
    </w:pPr>
    <w:rPr>
      <w:rFonts w:ascii="Songti SC" w:hAnsi="Songti SC" w:eastAsia="仿宋" w:cs="Times New Roman"/>
      <w:sz w:val="24"/>
      <w:szCs w:val="24"/>
      <w:lang w:eastAsia="zh-CN"/>
    </w:rPr>
  </w:style>
  <w:style w:type="paragraph" w:styleId="787">
    <w:name w:val="段"/>
    <w:basedOn w:val="757"/>
    <w:next w:val="757"/>
    <w:link w:val="757"/>
    <w:qFormat/>
    <w:pPr>
      <w:ind w:firstLine="200"/>
      <w:widowControl/>
    </w:pPr>
    <w:rPr>
      <w:rFonts w:hint="eastAsia" w:ascii="宋体" w:hAnsi="Times New Roman" w:eastAsia="宋体" w:cs="Times New Roman"/>
      <w:szCs w:val="20"/>
    </w:rPr>
  </w:style>
  <w:style w:type="paragraph" w:styleId="788">
    <w:name w:val="正文文本缩进"/>
    <w:basedOn w:val="757"/>
    <w:next w:val="789"/>
    <w:link w:val="757"/>
    <w:qFormat/>
    <w:pPr>
      <w:ind w:firstLine="645"/>
    </w:pPr>
    <w:rPr>
      <w:rFonts w:ascii="楷体_GB2312" w:eastAsia="楷体_GB2312"/>
      <w:sz w:val="32"/>
      <w:szCs w:val="32"/>
    </w:rPr>
  </w:style>
  <w:style w:type="paragraph" w:styleId="789">
    <w:name w:val="寄信人地址"/>
    <w:basedOn w:val="757"/>
    <w:next w:val="789"/>
    <w:link w:val="757"/>
    <w:qFormat/>
    <w:rPr>
      <w:rFonts w:ascii="Calibri" w:hAnsi="Calibri" w:eastAsia="Helvetica Neue"/>
    </w:rPr>
  </w:style>
  <w:style w:type="paragraph" w:styleId="790">
    <w:name w:val="文本块"/>
    <w:basedOn w:val="757"/>
    <w:next w:val="790"/>
    <w:link w:val="757"/>
    <w:uiPriority w:val="99"/>
    <w:unhideWhenUsed/>
    <w:qFormat/>
    <w:pPr>
      <w:ind w:left="1440" w:right="1440"/>
      <w:spacing w:after="120"/>
    </w:pPr>
    <w:rPr>
      <w:sz w:val="24"/>
    </w:rPr>
  </w:style>
  <w:style w:type="paragraph" w:styleId="791">
    <w:name w:val="索引 4"/>
    <w:basedOn w:val="757"/>
    <w:next w:val="757"/>
    <w:link w:val="757"/>
    <w:qFormat/>
    <w:pPr>
      <w:ind w:left="840" w:hanging="210"/>
    </w:pPr>
    <w:rPr>
      <w:sz w:val="20"/>
    </w:rPr>
  </w:style>
  <w:style w:type="paragraph" w:styleId="792">
    <w:name w:val="目录 5"/>
    <w:next w:val="757"/>
    <w:link w:val="757"/>
    <w:uiPriority w:val="39"/>
    <w:unhideWhenUsed/>
    <w:qFormat/>
    <w:pPr>
      <w:ind w:left="1134"/>
      <w:spacing w:after="57"/>
    </w:pPr>
    <w:rPr>
      <w:rFonts w:eastAsia="Arial"/>
      <w:sz w:val="21"/>
      <w:szCs w:val="22"/>
      <w:lang w:val="en-US" w:eastAsia="zh-CN" w:bidi="ar-SA"/>
    </w:rPr>
  </w:style>
  <w:style w:type="paragraph" w:styleId="793">
    <w:name w:val="目录 3"/>
    <w:next w:val="757"/>
    <w:link w:val="757"/>
    <w:uiPriority w:val="39"/>
    <w:unhideWhenUsed/>
    <w:qFormat/>
    <w:pPr>
      <w:ind w:left="567"/>
      <w:spacing w:after="57"/>
    </w:pPr>
    <w:rPr>
      <w:rFonts w:eastAsia="Arial"/>
      <w:sz w:val="21"/>
      <w:szCs w:val="22"/>
      <w:lang w:val="en-US" w:eastAsia="zh-CN" w:bidi="ar-SA"/>
    </w:rPr>
  </w:style>
  <w:style w:type="paragraph" w:styleId="794">
    <w:name w:val="目录 8"/>
    <w:next w:val="757"/>
    <w:link w:val="757"/>
    <w:uiPriority w:val="39"/>
    <w:unhideWhenUsed/>
    <w:qFormat/>
    <w:pPr>
      <w:ind w:left="1984"/>
      <w:spacing w:after="57"/>
    </w:pPr>
    <w:rPr>
      <w:rFonts w:eastAsia="Arial"/>
      <w:sz w:val="21"/>
      <w:szCs w:val="22"/>
      <w:lang w:val="en-US" w:eastAsia="zh-CN" w:bidi="ar-SA"/>
    </w:rPr>
  </w:style>
  <w:style w:type="paragraph" w:styleId="795">
    <w:name w:val="正文文本缩进 2"/>
    <w:basedOn w:val="757"/>
    <w:next w:val="796"/>
    <w:link w:val="757"/>
    <w:qFormat/>
    <w:pPr>
      <w:ind w:left="630" w:firstLine="645"/>
    </w:pPr>
    <w:rPr>
      <w:rFonts w:ascii="Arial" w:hAnsi="Arial" w:eastAsia="仿宋_GB2312"/>
      <w:sz w:val="32"/>
    </w:rPr>
  </w:style>
  <w:style w:type="paragraph" w:styleId="796">
    <w:name w:val="xl75"/>
    <w:basedOn w:val="757"/>
    <w:next w:val="797"/>
    <w:link w:val="757"/>
    <w:qFormat/>
    <w:pPr>
      <w:ind w:left="200" w:firstLine="5320"/>
      <w:jc w:val="center"/>
      <w:spacing w:before="280" w:after="280"/>
      <w:widowControl/>
    </w:pPr>
    <w:rPr>
      <w:rFonts w:ascii="宋体"/>
    </w:rPr>
  </w:style>
  <w:style w:type="paragraph" w:styleId="797">
    <w:name w:val="Test2"/>
    <w:basedOn w:val="759"/>
    <w:next w:val="798"/>
    <w:link w:val="757"/>
    <w:qFormat/>
    <w:pPr>
      <w:jc w:val="center"/>
      <w:spacing w:line="480" w:lineRule="exact"/>
      <w:widowControl/>
    </w:pPr>
    <w:rPr>
      <w:rFonts w:ascii="黑体" w:hAnsi="Arial" w:eastAsia="黑体"/>
      <w:bCs/>
      <w:sz w:val="24"/>
    </w:rPr>
  </w:style>
  <w:style w:type="paragraph" w:styleId="798">
    <w:name w:val="xl59"/>
    <w:basedOn w:val="757"/>
    <w:next w:val="799"/>
    <w:link w:val="75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99">
    <w:name w:val="方案正文"/>
    <w:basedOn w:val="757"/>
    <w:next w:val="800"/>
    <w:link w:val="757"/>
    <w:qFormat/>
    <w:pPr>
      <w:ind w:firstLine="359"/>
      <w:jc w:val="left"/>
      <w:spacing w:before="156" w:line="360" w:lineRule="auto"/>
    </w:pPr>
    <w:rPr>
      <w:rFonts w:ascii="Arial" w:hAnsi="Arial" w:cs="宋体"/>
      <w:sz w:val="24"/>
      <w:szCs w:val="21"/>
    </w:rPr>
  </w:style>
  <w:style w:type="paragraph" w:styleId="800">
    <w:name w:val="小四 段落 宋体 Char Char Char Char"/>
    <w:basedOn w:val="757"/>
    <w:next w:val="801"/>
    <w:link w:val="757"/>
    <w:qFormat/>
    <w:pPr>
      <w:ind w:right="-33" w:firstLine="480"/>
      <w:jc w:val="left"/>
      <w:spacing w:line="360" w:lineRule="auto"/>
    </w:pPr>
    <w:rPr>
      <w:sz w:val="24"/>
      <w:szCs w:val="24"/>
    </w:rPr>
  </w:style>
  <w:style w:type="paragraph" w:styleId="801">
    <w:name w:val="flType"/>
    <w:basedOn w:val="802"/>
    <w:next w:val="757"/>
    <w:link w:val="757"/>
    <w:qFormat/>
    <w:pPr>
      <w:spacing w:after="284"/>
    </w:pPr>
    <w:rPr>
      <w:rFonts w:eastAsia="宋体"/>
      <w:b w:val="0"/>
    </w:rPr>
  </w:style>
  <w:style w:type="paragraph" w:styleId="802">
    <w:name w:val="flName"/>
    <w:basedOn w:val="803"/>
    <w:next w:val="802"/>
    <w:link w:val="757"/>
    <w:qFormat/>
    <w:pPr>
      <w:spacing w:before="0" w:line="113" w:lineRule="atLeast"/>
    </w:pPr>
  </w:style>
  <w:style w:type="paragraph" w:styleId="803">
    <w:name w:val="flNote"/>
    <w:basedOn w:val="757"/>
    <w:next w:val="803"/>
    <w:link w:val="757"/>
    <w:qFormat/>
    <w:pPr>
      <w:jc w:val="center"/>
      <w:spacing w:before="567" w:line="360" w:lineRule="atLeast"/>
    </w:pPr>
    <w:rPr>
      <w:rFonts w:eastAsia="黑体"/>
      <w:b/>
      <w:sz w:val="24"/>
    </w:rPr>
  </w:style>
  <w:style w:type="paragraph" w:styleId="804">
    <w:name w:val="尾注文本"/>
    <w:next w:val="804"/>
    <w:link w:val="805"/>
    <w:uiPriority w:val="99"/>
    <w:unhideWhenUsed/>
    <w:qFormat/>
    <w:rPr>
      <w:lang w:val="en-US" w:eastAsia="zh-CN" w:bidi="ar-SA"/>
    </w:rPr>
  </w:style>
  <w:style w:type="character" w:styleId="805">
    <w:name w:val="尾注文本 字符"/>
    <w:next w:val="805"/>
    <w:link w:val="804"/>
    <w:uiPriority w:val="99"/>
    <w:qFormat/>
    <w:rPr>
      <w:lang w:val="en-US" w:eastAsia="zh-CN" w:bidi="ar-SA"/>
    </w:rPr>
  </w:style>
  <w:style w:type="paragraph" w:styleId="806">
    <w:name w:val="批注框文本"/>
    <w:basedOn w:val="757"/>
    <w:next w:val="806"/>
    <w:link w:val="807"/>
    <w:uiPriority w:val="99"/>
    <w:unhideWhenUsed/>
    <w:rPr>
      <w:sz w:val="18"/>
      <w:szCs w:val="18"/>
    </w:rPr>
  </w:style>
  <w:style w:type="character" w:styleId="807">
    <w:name w:val="批注框文本 字符"/>
    <w:next w:val="807"/>
    <w:link w:val="806"/>
    <w:uiPriority w:val="99"/>
    <w:semiHidden/>
    <w:rPr>
      <w:rFonts w:eastAsia="Arial"/>
      <w:sz w:val="18"/>
      <w:szCs w:val="18"/>
    </w:rPr>
  </w:style>
  <w:style w:type="paragraph" w:styleId="808">
    <w:name w:val="页脚"/>
    <w:next w:val="808"/>
    <w:link w:val="809"/>
    <w:uiPriority w:val="99"/>
    <w:unhideWhenUsed/>
    <w:qFormat/>
    <w:pPr>
      <w:tabs>
        <w:tab w:val="center" w:pos="7143" w:leader="none"/>
        <w:tab w:val="right" w:pos="14287" w:leader="none"/>
      </w:tabs>
    </w:pPr>
    <w:rPr>
      <w:rFonts w:eastAsia="Arial"/>
      <w:sz w:val="21"/>
      <w:szCs w:val="22"/>
      <w:lang w:val="en-US" w:eastAsia="zh-CN" w:bidi="ar-SA"/>
    </w:rPr>
  </w:style>
  <w:style w:type="character" w:styleId="809">
    <w:name w:val="页脚 字符1"/>
    <w:next w:val="809"/>
    <w:link w:val="808"/>
    <w:uiPriority w:val="99"/>
    <w:qFormat/>
    <w:rPr>
      <w:rFonts w:eastAsia="Arial"/>
      <w:sz w:val="21"/>
      <w:szCs w:val="22"/>
      <w:lang w:val="en-US" w:eastAsia="zh-CN" w:bidi="ar-SA"/>
    </w:rPr>
  </w:style>
  <w:style w:type="paragraph" w:styleId="810">
    <w:name w:val="页眉"/>
    <w:basedOn w:val="757"/>
    <w:next w:val="810"/>
    <w:link w:val="811"/>
    <w:uiPriority w:val="99"/>
    <w:unhideWhenUsed/>
    <w:qFormat/>
    <w:pPr>
      <w:tabs>
        <w:tab w:val="center" w:pos="7143" w:leader="none"/>
        <w:tab w:val="right" w:pos="14287" w:leader="none"/>
      </w:tabs>
    </w:pPr>
  </w:style>
  <w:style w:type="character" w:styleId="811">
    <w:name w:val="页眉 字符"/>
    <w:next w:val="811"/>
    <w:link w:val="810"/>
    <w:uiPriority w:val="99"/>
    <w:qFormat/>
  </w:style>
  <w:style w:type="paragraph" w:styleId="812">
    <w:name w:val="目录 1"/>
    <w:next w:val="757"/>
    <w:link w:val="757"/>
    <w:uiPriority w:val="39"/>
    <w:unhideWhenUsed/>
    <w:qFormat/>
    <w:pPr>
      <w:spacing w:after="57"/>
    </w:pPr>
    <w:rPr>
      <w:rFonts w:eastAsia="Arial"/>
      <w:sz w:val="21"/>
      <w:szCs w:val="22"/>
      <w:lang w:val="en-US" w:eastAsia="zh-CN" w:bidi="ar-SA"/>
    </w:rPr>
  </w:style>
  <w:style w:type="paragraph" w:styleId="813">
    <w:name w:val="目录 4"/>
    <w:next w:val="757"/>
    <w:link w:val="757"/>
    <w:uiPriority w:val="39"/>
    <w:unhideWhenUsed/>
    <w:qFormat/>
    <w:pPr>
      <w:ind w:left="850"/>
      <w:spacing w:after="57"/>
    </w:pPr>
    <w:rPr>
      <w:rFonts w:eastAsia="Arial"/>
      <w:sz w:val="21"/>
      <w:szCs w:val="22"/>
      <w:lang w:val="en-US" w:eastAsia="zh-CN" w:bidi="ar-SA"/>
    </w:rPr>
  </w:style>
  <w:style w:type="paragraph" w:styleId="814">
    <w:name w:val="副标题"/>
    <w:next w:val="814"/>
    <w:link w:val="815"/>
    <w:uiPriority w:val="11"/>
    <w:qFormat/>
    <w:pPr>
      <w:spacing w:before="200" w:after="200"/>
    </w:pPr>
    <w:rPr>
      <w:sz w:val="24"/>
      <w:szCs w:val="24"/>
      <w:lang w:val="en-US" w:eastAsia="zh-CN" w:bidi="ar-SA"/>
    </w:rPr>
  </w:style>
  <w:style w:type="character" w:styleId="815">
    <w:name w:val="副标题 字符"/>
    <w:next w:val="815"/>
    <w:link w:val="814"/>
    <w:uiPriority w:val="11"/>
    <w:qFormat/>
    <w:rPr>
      <w:sz w:val="24"/>
      <w:szCs w:val="24"/>
      <w:lang w:bidi="ar-SA"/>
    </w:rPr>
  </w:style>
  <w:style w:type="paragraph" w:styleId="816">
    <w:name w:val="脚注文本"/>
    <w:next w:val="816"/>
    <w:link w:val="817"/>
    <w:uiPriority w:val="99"/>
    <w:unhideWhenUsed/>
    <w:qFormat/>
    <w:pPr>
      <w:spacing w:after="40"/>
    </w:pPr>
    <w:rPr>
      <w:sz w:val="18"/>
      <w:lang w:val="en-US" w:eastAsia="zh-CN" w:bidi="ar-SA"/>
    </w:rPr>
  </w:style>
  <w:style w:type="character" w:styleId="817">
    <w:name w:val="脚注文本 字符"/>
    <w:next w:val="817"/>
    <w:link w:val="816"/>
    <w:uiPriority w:val="99"/>
    <w:qFormat/>
    <w:rPr>
      <w:sz w:val="18"/>
      <w:lang w:bidi="ar-SA"/>
    </w:rPr>
  </w:style>
  <w:style w:type="paragraph" w:styleId="818">
    <w:name w:val="目录 6"/>
    <w:next w:val="757"/>
    <w:link w:val="757"/>
    <w:uiPriority w:val="39"/>
    <w:unhideWhenUsed/>
    <w:qFormat/>
    <w:pPr>
      <w:ind w:left="1417"/>
      <w:spacing w:after="57"/>
    </w:pPr>
    <w:rPr>
      <w:rFonts w:eastAsia="Arial"/>
      <w:sz w:val="21"/>
      <w:szCs w:val="22"/>
      <w:lang w:val="en-US" w:eastAsia="zh-CN" w:bidi="ar-SA"/>
    </w:rPr>
  </w:style>
  <w:style w:type="paragraph" w:styleId="819">
    <w:name w:val="图表目录"/>
    <w:next w:val="757"/>
    <w:link w:val="757"/>
    <w:uiPriority w:val="99"/>
    <w:unhideWhenUsed/>
    <w:qFormat/>
    <w:rPr>
      <w:rFonts w:eastAsia="Arial"/>
      <w:sz w:val="21"/>
      <w:szCs w:val="22"/>
      <w:lang w:val="en-US" w:eastAsia="zh-CN" w:bidi="ar-SA"/>
    </w:rPr>
  </w:style>
  <w:style w:type="paragraph" w:styleId="820">
    <w:name w:val="目录 2"/>
    <w:next w:val="757"/>
    <w:link w:val="757"/>
    <w:uiPriority w:val="39"/>
    <w:unhideWhenUsed/>
    <w:qFormat/>
    <w:pPr>
      <w:ind w:left="283"/>
      <w:spacing w:after="57"/>
    </w:pPr>
    <w:rPr>
      <w:rFonts w:eastAsia="Arial"/>
      <w:sz w:val="21"/>
      <w:szCs w:val="22"/>
      <w:lang w:val="en-US" w:eastAsia="zh-CN" w:bidi="ar-SA"/>
    </w:rPr>
  </w:style>
  <w:style w:type="paragraph" w:styleId="821">
    <w:name w:val="目录 9"/>
    <w:next w:val="757"/>
    <w:link w:val="757"/>
    <w:uiPriority w:val="39"/>
    <w:unhideWhenUsed/>
    <w:qFormat/>
    <w:pPr>
      <w:ind w:left="2268"/>
      <w:spacing w:after="57"/>
    </w:pPr>
    <w:rPr>
      <w:rFonts w:eastAsia="Arial"/>
      <w:sz w:val="21"/>
      <w:szCs w:val="22"/>
      <w:lang w:val="en-US" w:eastAsia="zh-CN" w:bidi="ar-SA"/>
    </w:rPr>
  </w:style>
  <w:style w:type="paragraph" w:styleId="822">
    <w:name w:val="普通(网站)"/>
    <w:basedOn w:val="757"/>
    <w:next w:val="822"/>
    <w:link w:val="757"/>
    <w:uiPriority w:val="99"/>
    <w:qFormat/>
    <w:pPr>
      <w:spacing w:before="100" w:beforeAutospacing="1" w:after="100" w:afterAutospacing="1"/>
      <w:widowControl/>
    </w:pPr>
    <w:rPr>
      <w:rFonts w:ascii="Times New Roman"/>
      <w:sz w:val="24"/>
      <w:szCs w:val="24"/>
    </w:rPr>
  </w:style>
  <w:style w:type="paragraph" w:styleId="823">
    <w:name w:val="标题"/>
    <w:basedOn w:val="757"/>
    <w:next w:val="757"/>
    <w:link w:val="824"/>
    <w:uiPriority w:val="10"/>
    <w:qFormat/>
    <w:pPr>
      <w:contextualSpacing/>
      <w:spacing w:before="300" w:after="200"/>
    </w:pPr>
    <w:rPr>
      <w:rFonts w:eastAsia="宋体"/>
      <w:sz w:val="48"/>
      <w:szCs w:val="48"/>
    </w:rPr>
  </w:style>
  <w:style w:type="character" w:styleId="824">
    <w:name w:val="标题 字符"/>
    <w:next w:val="824"/>
    <w:link w:val="823"/>
    <w:uiPriority w:val="10"/>
    <w:qFormat/>
    <w:rPr>
      <w:sz w:val="48"/>
      <w:szCs w:val="48"/>
    </w:rPr>
  </w:style>
  <w:style w:type="paragraph" w:styleId="825">
    <w:name w:val="批注主题"/>
    <w:basedOn w:val="781"/>
    <w:next w:val="781"/>
    <w:link w:val="826"/>
    <w:uiPriority w:val="99"/>
    <w:unhideWhenUsed/>
    <w:rPr>
      <w:b/>
      <w:bCs/>
    </w:rPr>
  </w:style>
  <w:style w:type="character" w:styleId="826">
    <w:name w:val="批注主题 字符"/>
    <w:next w:val="826"/>
    <w:link w:val="825"/>
    <w:uiPriority w:val="99"/>
    <w:semiHidden/>
    <w:rPr>
      <w:rFonts w:eastAsia="Arial"/>
      <w:b/>
      <w:bCs/>
      <w:sz w:val="21"/>
      <w:szCs w:val="22"/>
    </w:rPr>
  </w:style>
  <w:style w:type="paragraph" w:styleId="827">
    <w:name w:val="正文首行缩进"/>
    <w:basedOn w:val="783"/>
    <w:next w:val="827"/>
    <w:link w:val="828"/>
    <w:uiPriority w:val="99"/>
    <w:unhideWhenUsed/>
    <w:pPr>
      <w:ind w:firstLine="420"/>
    </w:pPr>
    <w:rPr>
      <w:szCs w:val="22"/>
    </w:rPr>
  </w:style>
  <w:style w:type="character" w:styleId="828">
    <w:name w:val="正文文本首行缩进 字符"/>
    <w:next w:val="828"/>
    <w:link w:val="827"/>
    <w:uiPriority w:val="99"/>
    <w:rPr>
      <w:rFonts w:eastAsia="Arial"/>
      <w:sz w:val="21"/>
      <w:szCs w:val="22"/>
    </w:rPr>
  </w:style>
  <w:style w:type="paragraph" w:styleId="829">
    <w:name w:val="正文首行缩进 2"/>
    <w:basedOn w:val="788"/>
    <w:next w:val="757"/>
    <w:link w:val="757"/>
    <w:qFormat/>
    <w:pPr>
      <w:ind w:firstLine="420"/>
    </w:pPr>
    <w:rPr>
      <w:sz w:val="21"/>
      <w:szCs w:val="24"/>
    </w:rPr>
  </w:style>
  <w:style w:type="table" w:styleId="830">
    <w:name w:val="网格型"/>
    <w:next w:val="830"/>
    <w:link w:val="757"/>
    <w:uiPriority w:val="59"/>
    <w:qFormat/>
    <w:rPr>
      <w:lang w:val="en-US" w:eastAsia="zh-CN" w:bidi="ar-SA"/>
    </w:rPr>
    <w:tblPr/>
  </w:style>
  <w:style w:type="character" w:styleId="831">
    <w:name w:val="要点"/>
    <w:next w:val="831"/>
    <w:link w:val="757"/>
    <w:uiPriority w:val="22"/>
    <w:qFormat/>
    <w:rPr>
      <w:b/>
    </w:rPr>
  </w:style>
  <w:style w:type="character" w:styleId="832">
    <w:name w:val="尾注引用"/>
    <w:next w:val="832"/>
    <w:link w:val="757"/>
    <w:uiPriority w:val="99"/>
    <w:unhideWhenUsed/>
    <w:qFormat/>
    <w:rPr>
      <w:vertAlign w:val="superscript"/>
    </w:rPr>
  </w:style>
  <w:style w:type="character" w:styleId="833">
    <w:name w:val="强调"/>
    <w:next w:val="833"/>
    <w:link w:val="757"/>
    <w:uiPriority w:val="20"/>
    <w:qFormat/>
    <w:rPr>
      <w:i/>
    </w:rPr>
  </w:style>
  <w:style w:type="character" w:styleId="834">
    <w:name w:val="超链接"/>
    <w:next w:val="834"/>
    <w:link w:val="757"/>
    <w:uiPriority w:val="99"/>
    <w:unhideWhenUsed/>
    <w:qFormat/>
    <w:rPr>
      <w:color w:val="0000ff"/>
      <w:u w:val="single"/>
    </w:rPr>
  </w:style>
  <w:style w:type="character" w:styleId="835">
    <w:name w:val="批注引用"/>
    <w:next w:val="835"/>
    <w:link w:val="757"/>
    <w:uiPriority w:val="99"/>
    <w:unhideWhenUsed/>
    <w:rPr>
      <w:sz w:val="21"/>
      <w:szCs w:val="21"/>
    </w:rPr>
  </w:style>
  <w:style w:type="character" w:styleId="836">
    <w:name w:val="脚注引用"/>
    <w:next w:val="836"/>
    <w:link w:val="757"/>
    <w:uiPriority w:val="99"/>
    <w:unhideWhenUsed/>
    <w:qFormat/>
    <w:rPr>
      <w:vertAlign w:val="superscript"/>
    </w:rPr>
  </w:style>
  <w:style w:type="paragraph" w:styleId="837">
    <w:name w:val="正文文本12"/>
    <w:basedOn w:val="757"/>
    <w:next w:val="757"/>
    <w:link w:val="757"/>
    <w:unhideWhenUsed/>
    <w:qFormat/>
    <w:pPr>
      <w:spacing w:after="120"/>
    </w:pPr>
  </w:style>
  <w:style w:type="paragraph" w:styleId="838">
    <w:name w:val="列表段落"/>
    <w:basedOn w:val="757"/>
    <w:next w:val="838"/>
    <w:link w:val="839"/>
    <w:uiPriority w:val="34"/>
    <w:qFormat/>
    <w:pPr>
      <w:contextualSpacing/>
      <w:ind w:left="720"/>
    </w:pPr>
    <w:rPr>
      <w:rFonts w:eastAsia="Arial"/>
      <w:sz w:val="21"/>
      <w:szCs w:val="22"/>
      <w:lang w:val="en-US" w:eastAsia="zh-CN" w:bidi="ar-SA"/>
    </w:rPr>
  </w:style>
  <w:style w:type="character" w:styleId="839">
    <w:name w:val="列表段落 字符"/>
    <w:next w:val="839"/>
    <w:link w:val="838"/>
    <w:uiPriority w:val="34"/>
    <w:qFormat/>
    <w:rPr>
      <w:rFonts w:eastAsia="Arial"/>
      <w:sz w:val="21"/>
      <w:szCs w:val="22"/>
    </w:rPr>
  </w:style>
  <w:style w:type="character" w:styleId="840">
    <w:name w:val="页脚 字符"/>
    <w:next w:val="840"/>
    <w:link w:val="757"/>
    <w:uiPriority w:val="99"/>
    <w:qFormat/>
  </w:style>
  <w:style w:type="paragraph" w:styleId="841">
    <w:name w:val="正文首行缩进 21"/>
    <w:basedOn w:val="842"/>
    <w:next w:val="757"/>
    <w:link w:val="757"/>
    <w:qFormat/>
    <w:pPr>
      <w:ind w:firstLine="420"/>
      <w:spacing w:line="360" w:lineRule="auto"/>
    </w:pPr>
    <w:rPr>
      <w:szCs w:val="20"/>
    </w:rPr>
  </w:style>
  <w:style w:type="paragraph" w:styleId="842">
    <w:name w:val="正文文本缩进1"/>
    <w:basedOn w:val="757"/>
    <w:next w:val="843"/>
    <w:link w:val="757"/>
    <w:qFormat/>
    <w:pPr>
      <w:ind w:firstLine="403"/>
      <w:spacing w:line="440" w:lineRule="exact"/>
    </w:pPr>
    <w:rPr>
      <w:rFonts w:ascii="宋体" w:hAnsi="宋体" w:eastAsia="宋体"/>
      <w:sz w:val="20"/>
      <w:szCs w:val="21"/>
    </w:rPr>
  </w:style>
  <w:style w:type="paragraph" w:styleId="843">
    <w:name w:val="寄信人地址1"/>
    <w:basedOn w:val="757"/>
    <w:next w:val="843"/>
    <w:link w:val="757"/>
    <w:qFormat/>
  </w:style>
  <w:style w:type="paragraph" w:styleId="844">
    <w:name w:val="无间隔"/>
    <w:next w:val="844"/>
    <w:link w:val="757"/>
    <w:uiPriority w:val="1"/>
    <w:qFormat/>
    <w:rPr>
      <w:rFonts w:eastAsia="Arial"/>
      <w:sz w:val="21"/>
      <w:szCs w:val="22"/>
      <w:lang w:val="en-US" w:eastAsia="zh-CN" w:bidi="ar-SA"/>
    </w:rPr>
  </w:style>
  <w:style w:type="paragraph" w:styleId="845">
    <w:name w:val="引用"/>
    <w:next w:val="845"/>
    <w:link w:val="846"/>
    <w:uiPriority w:val="29"/>
    <w:qFormat/>
    <w:pPr>
      <w:ind w:left="720" w:right="720"/>
    </w:pPr>
    <w:rPr>
      <w:i/>
      <w:lang w:val="en-US" w:eastAsia="zh-CN" w:bidi="ar-SA"/>
    </w:rPr>
  </w:style>
  <w:style w:type="character" w:styleId="846">
    <w:name w:val="引用 字符"/>
    <w:next w:val="846"/>
    <w:link w:val="845"/>
    <w:uiPriority w:val="29"/>
    <w:qFormat/>
    <w:rPr>
      <w:i/>
      <w:lang w:val="en-US" w:eastAsia="zh-CN" w:bidi="ar-SA"/>
    </w:rPr>
  </w:style>
  <w:style w:type="paragraph" w:styleId="847">
    <w:name w:val="明显引用"/>
    <w:next w:val="847"/>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848">
    <w:name w:val="明显引用 字符"/>
    <w:next w:val="848"/>
    <w:link w:val="847"/>
    <w:uiPriority w:val="30"/>
    <w:qFormat/>
    <w:rPr>
      <w:i/>
      <w:shd w:val="clear" w:color="auto" w:fill="f2f2f2"/>
      <w:lang w:val="en-US" w:eastAsia="zh-CN" w:bidi="ar-SA"/>
    </w:rPr>
  </w:style>
  <w:style w:type="table" w:styleId="849">
    <w:name w:val="Table Grid Light"/>
    <w:next w:val="849"/>
    <w:link w:val="757"/>
    <w:uiPriority w:val="59"/>
    <w:qFormat/>
    <w:rPr>
      <w:lang w:val="en-US" w:eastAsia="zh-CN" w:bidi="ar-SA"/>
    </w:rPr>
    <w:tblPr/>
  </w:style>
  <w:style w:type="table" w:styleId="850">
    <w:name w:val="Plain Table 1"/>
    <w:next w:val="850"/>
    <w:link w:val="757"/>
    <w:uiPriority w:val="59"/>
    <w:qFormat/>
    <w:rPr>
      <w:lang w:val="en-US" w:eastAsia="zh-CN" w:bidi="ar-SA"/>
    </w:rPr>
    <w:tblPr/>
  </w:style>
  <w:style w:type="table" w:styleId="851">
    <w:name w:val="Plain Table 2"/>
    <w:next w:val="851"/>
    <w:link w:val="757"/>
    <w:uiPriority w:val="59"/>
    <w:qFormat/>
    <w:rPr>
      <w:lang w:val="en-US" w:eastAsia="zh-CN" w:bidi="ar-SA"/>
    </w:rPr>
    <w:tblPr/>
  </w:style>
  <w:style w:type="table" w:styleId="852">
    <w:name w:val="Plain Table 3"/>
    <w:next w:val="852"/>
    <w:link w:val="757"/>
    <w:uiPriority w:val="99"/>
    <w:qFormat/>
    <w:rPr>
      <w:lang w:val="en-US" w:eastAsia="zh-CN" w:bidi="ar-SA"/>
    </w:rPr>
    <w:tblPr/>
  </w:style>
  <w:style w:type="table" w:styleId="853">
    <w:name w:val="Plain Table 4"/>
    <w:next w:val="853"/>
    <w:link w:val="757"/>
    <w:uiPriority w:val="99"/>
    <w:qFormat/>
    <w:rPr>
      <w:lang w:val="en-US" w:eastAsia="zh-CN" w:bidi="ar-SA"/>
    </w:rPr>
    <w:tblPr/>
  </w:style>
  <w:style w:type="table" w:styleId="854">
    <w:name w:val="Plain Table 5"/>
    <w:next w:val="854"/>
    <w:link w:val="757"/>
    <w:uiPriority w:val="99"/>
    <w:qFormat/>
    <w:rPr>
      <w:lang w:val="en-US" w:eastAsia="zh-CN" w:bidi="ar-SA"/>
    </w:rPr>
    <w:tblPr/>
  </w:style>
  <w:style w:type="table" w:styleId="855">
    <w:name w:val="Grid Table 1 Light"/>
    <w:next w:val="855"/>
    <w:link w:val="757"/>
    <w:uiPriority w:val="99"/>
    <w:qFormat/>
    <w:rPr>
      <w:lang w:val="en-US" w:eastAsia="zh-CN" w:bidi="ar-SA"/>
    </w:rPr>
    <w:tblPr/>
  </w:style>
  <w:style w:type="table" w:styleId="856">
    <w:name w:val="Grid Table 1 Light - Accent 1"/>
    <w:next w:val="856"/>
    <w:link w:val="757"/>
    <w:uiPriority w:val="99"/>
    <w:qFormat/>
    <w:rPr>
      <w:lang w:val="en-US" w:eastAsia="zh-CN" w:bidi="ar-SA"/>
    </w:rPr>
    <w:tblPr/>
  </w:style>
  <w:style w:type="table" w:styleId="857">
    <w:name w:val="Grid Table 1 Light - Accent 2"/>
    <w:next w:val="857"/>
    <w:link w:val="757"/>
    <w:uiPriority w:val="99"/>
    <w:qFormat/>
    <w:rPr>
      <w:lang w:val="en-US" w:eastAsia="zh-CN" w:bidi="ar-SA"/>
    </w:rPr>
    <w:tblPr/>
  </w:style>
  <w:style w:type="table" w:styleId="858">
    <w:name w:val="Grid Table 1 Light - Accent 3"/>
    <w:next w:val="858"/>
    <w:link w:val="757"/>
    <w:uiPriority w:val="99"/>
    <w:qFormat/>
    <w:rPr>
      <w:lang w:val="en-US" w:eastAsia="zh-CN" w:bidi="ar-SA"/>
    </w:rPr>
    <w:tblPr/>
  </w:style>
  <w:style w:type="table" w:styleId="859">
    <w:name w:val="Grid Table 1 Light - Accent 4"/>
    <w:next w:val="859"/>
    <w:link w:val="757"/>
    <w:uiPriority w:val="99"/>
    <w:qFormat/>
    <w:rPr>
      <w:lang w:val="en-US" w:eastAsia="zh-CN" w:bidi="ar-SA"/>
    </w:rPr>
    <w:tblPr/>
  </w:style>
  <w:style w:type="table" w:styleId="860">
    <w:name w:val="Grid Table 1 Light - Accent 5"/>
    <w:next w:val="860"/>
    <w:link w:val="757"/>
    <w:uiPriority w:val="99"/>
    <w:qFormat/>
    <w:rPr>
      <w:lang w:val="en-US" w:eastAsia="zh-CN" w:bidi="ar-SA"/>
    </w:rPr>
    <w:tblPr/>
  </w:style>
  <w:style w:type="table" w:styleId="861">
    <w:name w:val="Grid Table 1 Light - Accent 6"/>
    <w:next w:val="861"/>
    <w:link w:val="757"/>
    <w:uiPriority w:val="99"/>
    <w:qFormat/>
    <w:rPr>
      <w:lang w:val="en-US" w:eastAsia="zh-CN" w:bidi="ar-SA"/>
    </w:rPr>
    <w:tblPr/>
  </w:style>
  <w:style w:type="table" w:styleId="862">
    <w:name w:val="Grid Table 2"/>
    <w:next w:val="862"/>
    <w:link w:val="757"/>
    <w:uiPriority w:val="99"/>
    <w:qFormat/>
    <w:rPr>
      <w:lang w:val="en-US" w:eastAsia="zh-CN" w:bidi="ar-SA"/>
    </w:rPr>
    <w:tblPr/>
  </w:style>
  <w:style w:type="table" w:styleId="863">
    <w:name w:val="Grid Table 2 - Accent 1"/>
    <w:next w:val="863"/>
    <w:link w:val="757"/>
    <w:uiPriority w:val="99"/>
    <w:qFormat/>
    <w:rPr>
      <w:lang w:val="en-US" w:eastAsia="zh-CN" w:bidi="ar-SA"/>
    </w:rPr>
    <w:tblPr/>
  </w:style>
  <w:style w:type="table" w:styleId="864">
    <w:name w:val="Grid Table 2 - Accent 2"/>
    <w:next w:val="864"/>
    <w:link w:val="757"/>
    <w:uiPriority w:val="99"/>
    <w:qFormat/>
    <w:rPr>
      <w:lang w:val="en-US" w:eastAsia="zh-CN" w:bidi="ar-SA"/>
    </w:rPr>
    <w:tblPr/>
  </w:style>
  <w:style w:type="table" w:styleId="865">
    <w:name w:val="Grid Table 2 - Accent 3"/>
    <w:next w:val="865"/>
    <w:link w:val="757"/>
    <w:uiPriority w:val="99"/>
    <w:qFormat/>
    <w:rPr>
      <w:lang w:val="en-US" w:eastAsia="zh-CN" w:bidi="ar-SA"/>
    </w:rPr>
    <w:tblPr/>
  </w:style>
  <w:style w:type="table" w:styleId="866">
    <w:name w:val="Grid Table 2 - Accent 4"/>
    <w:next w:val="866"/>
    <w:link w:val="757"/>
    <w:uiPriority w:val="99"/>
    <w:qFormat/>
    <w:rPr>
      <w:lang w:val="en-US" w:eastAsia="zh-CN" w:bidi="ar-SA"/>
    </w:rPr>
    <w:tblPr/>
  </w:style>
  <w:style w:type="table" w:styleId="867">
    <w:name w:val="Grid Table 2 - Accent 5"/>
    <w:next w:val="867"/>
    <w:link w:val="757"/>
    <w:uiPriority w:val="99"/>
    <w:qFormat/>
    <w:rPr>
      <w:lang w:val="en-US" w:eastAsia="zh-CN" w:bidi="ar-SA"/>
    </w:rPr>
    <w:tblPr/>
  </w:style>
  <w:style w:type="table" w:styleId="868">
    <w:name w:val="Grid Table 2 - Accent 6"/>
    <w:next w:val="868"/>
    <w:link w:val="757"/>
    <w:uiPriority w:val="99"/>
    <w:qFormat/>
    <w:rPr>
      <w:lang w:val="en-US" w:eastAsia="zh-CN" w:bidi="ar-SA"/>
    </w:rPr>
    <w:tblPr/>
  </w:style>
  <w:style w:type="table" w:styleId="869">
    <w:name w:val="Grid Table 3"/>
    <w:next w:val="869"/>
    <w:link w:val="757"/>
    <w:uiPriority w:val="99"/>
    <w:qFormat/>
    <w:rPr>
      <w:lang w:val="en-US" w:eastAsia="zh-CN" w:bidi="ar-SA"/>
    </w:rPr>
    <w:tblPr/>
  </w:style>
  <w:style w:type="table" w:styleId="870">
    <w:name w:val="Grid Table 3 - Accent 1"/>
    <w:next w:val="870"/>
    <w:link w:val="757"/>
    <w:uiPriority w:val="99"/>
    <w:qFormat/>
    <w:rPr>
      <w:lang w:val="en-US" w:eastAsia="zh-CN" w:bidi="ar-SA"/>
    </w:rPr>
    <w:tblPr/>
  </w:style>
  <w:style w:type="table" w:styleId="871">
    <w:name w:val="Grid Table 3 - Accent 2"/>
    <w:next w:val="871"/>
    <w:link w:val="757"/>
    <w:uiPriority w:val="99"/>
    <w:qFormat/>
    <w:rPr>
      <w:lang w:val="en-US" w:eastAsia="zh-CN" w:bidi="ar-SA"/>
    </w:rPr>
    <w:tblPr/>
  </w:style>
  <w:style w:type="table" w:styleId="872">
    <w:name w:val="Grid Table 3 - Accent 3"/>
    <w:next w:val="872"/>
    <w:link w:val="757"/>
    <w:uiPriority w:val="99"/>
    <w:qFormat/>
    <w:rPr>
      <w:lang w:val="en-US" w:eastAsia="zh-CN" w:bidi="ar-SA"/>
    </w:rPr>
    <w:tblPr/>
  </w:style>
  <w:style w:type="table" w:styleId="873">
    <w:name w:val="Grid Table 3 - Accent 4"/>
    <w:next w:val="873"/>
    <w:link w:val="757"/>
    <w:uiPriority w:val="99"/>
    <w:qFormat/>
    <w:rPr>
      <w:lang w:val="en-US" w:eastAsia="zh-CN" w:bidi="ar-SA"/>
    </w:rPr>
    <w:tblPr/>
  </w:style>
  <w:style w:type="table" w:styleId="874">
    <w:name w:val="Grid Table 3 - Accent 5"/>
    <w:next w:val="874"/>
    <w:link w:val="757"/>
    <w:uiPriority w:val="99"/>
    <w:qFormat/>
    <w:rPr>
      <w:lang w:val="en-US" w:eastAsia="zh-CN" w:bidi="ar-SA"/>
    </w:rPr>
    <w:tblPr/>
  </w:style>
  <w:style w:type="table" w:styleId="875">
    <w:name w:val="Grid Table 3 - Accent 6"/>
    <w:next w:val="875"/>
    <w:link w:val="757"/>
    <w:uiPriority w:val="99"/>
    <w:qFormat/>
    <w:rPr>
      <w:lang w:val="en-US" w:eastAsia="zh-CN" w:bidi="ar-SA"/>
    </w:rPr>
    <w:tblPr/>
  </w:style>
  <w:style w:type="table" w:styleId="876">
    <w:name w:val="Grid Table 4"/>
    <w:next w:val="876"/>
    <w:link w:val="757"/>
    <w:uiPriority w:val="59"/>
    <w:qFormat/>
    <w:rPr>
      <w:lang w:val="en-US" w:eastAsia="zh-CN" w:bidi="ar-SA"/>
    </w:rPr>
    <w:tblPr/>
  </w:style>
  <w:style w:type="table" w:styleId="877">
    <w:name w:val="Grid Table 4 - Accent 1"/>
    <w:next w:val="877"/>
    <w:link w:val="757"/>
    <w:uiPriority w:val="59"/>
    <w:qFormat/>
    <w:rPr>
      <w:lang w:val="en-US" w:eastAsia="zh-CN" w:bidi="ar-SA"/>
    </w:rPr>
    <w:tblPr/>
  </w:style>
  <w:style w:type="table" w:styleId="878">
    <w:name w:val="Grid Table 4 - Accent 2"/>
    <w:next w:val="878"/>
    <w:link w:val="757"/>
    <w:uiPriority w:val="59"/>
    <w:qFormat/>
    <w:rPr>
      <w:lang w:val="en-US" w:eastAsia="zh-CN" w:bidi="ar-SA"/>
    </w:rPr>
    <w:tblPr/>
  </w:style>
  <w:style w:type="table" w:styleId="879">
    <w:name w:val="Grid Table 4 - Accent 3"/>
    <w:next w:val="879"/>
    <w:link w:val="757"/>
    <w:uiPriority w:val="59"/>
    <w:qFormat/>
    <w:rPr>
      <w:lang w:val="en-US" w:eastAsia="zh-CN" w:bidi="ar-SA"/>
    </w:rPr>
    <w:tblPr/>
  </w:style>
  <w:style w:type="table" w:styleId="880">
    <w:name w:val="Grid Table 4 - Accent 4"/>
    <w:next w:val="880"/>
    <w:link w:val="757"/>
    <w:uiPriority w:val="59"/>
    <w:qFormat/>
    <w:rPr>
      <w:lang w:val="en-US" w:eastAsia="zh-CN" w:bidi="ar-SA"/>
    </w:rPr>
    <w:tblPr/>
  </w:style>
  <w:style w:type="table" w:styleId="881">
    <w:name w:val="Grid Table 4 - Accent 5"/>
    <w:next w:val="881"/>
    <w:link w:val="757"/>
    <w:uiPriority w:val="59"/>
    <w:qFormat/>
    <w:rPr>
      <w:lang w:val="en-US" w:eastAsia="zh-CN" w:bidi="ar-SA"/>
    </w:rPr>
    <w:tblPr/>
  </w:style>
  <w:style w:type="table" w:styleId="882">
    <w:name w:val="Grid Table 4 - Accent 6"/>
    <w:next w:val="882"/>
    <w:link w:val="757"/>
    <w:uiPriority w:val="59"/>
    <w:qFormat/>
    <w:rPr>
      <w:lang w:val="en-US" w:eastAsia="zh-CN" w:bidi="ar-SA"/>
    </w:rPr>
    <w:tblPr/>
  </w:style>
  <w:style w:type="table" w:styleId="883">
    <w:name w:val="Grid Table 5 Dark"/>
    <w:next w:val="883"/>
    <w:link w:val="757"/>
    <w:uiPriority w:val="99"/>
    <w:qFormat/>
    <w:rPr>
      <w:lang w:val="en-US" w:eastAsia="zh-CN" w:bidi="ar-SA"/>
    </w:rPr>
    <w:tblPr/>
  </w:style>
  <w:style w:type="table" w:styleId="884">
    <w:name w:val="Grid Table 5 Dark- Accent 1"/>
    <w:next w:val="884"/>
    <w:link w:val="757"/>
    <w:uiPriority w:val="99"/>
    <w:qFormat/>
    <w:rPr>
      <w:lang w:val="en-US" w:eastAsia="zh-CN" w:bidi="ar-SA"/>
    </w:rPr>
    <w:tblPr/>
  </w:style>
  <w:style w:type="table" w:styleId="885">
    <w:name w:val="Grid Table 5 Dark - Accent 2"/>
    <w:next w:val="885"/>
    <w:link w:val="757"/>
    <w:uiPriority w:val="99"/>
    <w:qFormat/>
    <w:rPr>
      <w:lang w:val="en-US" w:eastAsia="zh-CN" w:bidi="ar-SA"/>
    </w:rPr>
    <w:tblPr/>
  </w:style>
  <w:style w:type="table" w:styleId="886">
    <w:name w:val="Grid Table 5 Dark - Accent 3"/>
    <w:next w:val="886"/>
    <w:link w:val="757"/>
    <w:uiPriority w:val="99"/>
    <w:qFormat/>
    <w:rPr>
      <w:lang w:val="en-US" w:eastAsia="zh-CN" w:bidi="ar-SA"/>
    </w:rPr>
    <w:tblPr/>
  </w:style>
  <w:style w:type="table" w:styleId="887">
    <w:name w:val="Grid Table 5 Dark- Accent 4"/>
    <w:next w:val="887"/>
    <w:link w:val="757"/>
    <w:uiPriority w:val="99"/>
    <w:qFormat/>
    <w:rPr>
      <w:lang w:val="en-US" w:eastAsia="zh-CN" w:bidi="ar-SA"/>
    </w:rPr>
    <w:tblPr/>
  </w:style>
  <w:style w:type="table" w:styleId="888">
    <w:name w:val="Grid Table 5 Dark - Accent 5"/>
    <w:next w:val="888"/>
    <w:link w:val="757"/>
    <w:uiPriority w:val="99"/>
    <w:qFormat/>
    <w:rPr>
      <w:lang w:val="en-US" w:eastAsia="zh-CN" w:bidi="ar-SA"/>
    </w:rPr>
    <w:tblPr/>
  </w:style>
  <w:style w:type="table" w:styleId="889">
    <w:name w:val="Grid Table 5 Dark - Accent 6"/>
    <w:next w:val="889"/>
    <w:link w:val="757"/>
    <w:uiPriority w:val="99"/>
    <w:qFormat/>
    <w:rPr>
      <w:lang w:val="en-US" w:eastAsia="zh-CN" w:bidi="ar-SA"/>
    </w:rPr>
    <w:tblPr/>
  </w:style>
  <w:style w:type="table" w:styleId="890">
    <w:name w:val="Grid Table 6 Colorful"/>
    <w:next w:val="890"/>
    <w:link w:val="757"/>
    <w:uiPriority w:val="99"/>
    <w:qFormat/>
    <w:rPr>
      <w:lang w:val="en-US" w:eastAsia="zh-CN" w:bidi="ar-SA"/>
    </w:rPr>
    <w:tblPr/>
  </w:style>
  <w:style w:type="table" w:styleId="891">
    <w:name w:val="Grid Table 6 Colorful - Accent 1"/>
    <w:next w:val="891"/>
    <w:link w:val="757"/>
    <w:uiPriority w:val="99"/>
    <w:qFormat/>
    <w:rPr>
      <w:lang w:val="en-US" w:eastAsia="zh-CN" w:bidi="ar-SA"/>
    </w:rPr>
    <w:tblPr/>
  </w:style>
  <w:style w:type="table" w:styleId="892">
    <w:name w:val="Grid Table 6 Colorful - Accent 2"/>
    <w:next w:val="892"/>
    <w:link w:val="757"/>
    <w:uiPriority w:val="99"/>
    <w:qFormat/>
    <w:rPr>
      <w:lang w:val="en-US" w:eastAsia="zh-CN" w:bidi="ar-SA"/>
    </w:rPr>
    <w:tblPr/>
  </w:style>
  <w:style w:type="table" w:styleId="893">
    <w:name w:val="Grid Table 6 Colorful - Accent 3"/>
    <w:next w:val="893"/>
    <w:link w:val="757"/>
    <w:uiPriority w:val="99"/>
    <w:qFormat/>
    <w:rPr>
      <w:lang w:val="en-US" w:eastAsia="zh-CN" w:bidi="ar-SA"/>
    </w:rPr>
    <w:tblPr/>
  </w:style>
  <w:style w:type="table" w:styleId="894">
    <w:name w:val="Grid Table 6 Colorful - Accent 4"/>
    <w:next w:val="894"/>
    <w:link w:val="757"/>
    <w:uiPriority w:val="99"/>
    <w:qFormat/>
    <w:rPr>
      <w:lang w:val="en-US" w:eastAsia="zh-CN" w:bidi="ar-SA"/>
    </w:rPr>
    <w:tblPr/>
  </w:style>
  <w:style w:type="table" w:styleId="895">
    <w:name w:val="Grid Table 6 Colorful - Accent 5"/>
    <w:next w:val="895"/>
    <w:link w:val="757"/>
    <w:uiPriority w:val="99"/>
    <w:qFormat/>
    <w:rPr>
      <w:lang w:val="en-US" w:eastAsia="zh-CN" w:bidi="ar-SA"/>
    </w:rPr>
    <w:tblPr/>
  </w:style>
  <w:style w:type="table" w:styleId="896">
    <w:name w:val="Grid Table 6 Colorful - Accent 6"/>
    <w:next w:val="896"/>
    <w:link w:val="757"/>
    <w:uiPriority w:val="99"/>
    <w:qFormat/>
    <w:rPr>
      <w:lang w:val="en-US" w:eastAsia="zh-CN" w:bidi="ar-SA"/>
    </w:rPr>
    <w:tblPr/>
  </w:style>
  <w:style w:type="table" w:styleId="897">
    <w:name w:val="Grid Table 7 Colorful"/>
    <w:next w:val="897"/>
    <w:link w:val="757"/>
    <w:uiPriority w:val="99"/>
    <w:qFormat/>
    <w:rPr>
      <w:lang w:val="en-US" w:eastAsia="zh-CN" w:bidi="ar-SA"/>
    </w:rPr>
    <w:tblPr/>
  </w:style>
  <w:style w:type="table" w:styleId="898">
    <w:name w:val="Grid Table 7 Colorful - Accent 1"/>
    <w:next w:val="898"/>
    <w:link w:val="757"/>
    <w:uiPriority w:val="99"/>
    <w:qFormat/>
    <w:rPr>
      <w:lang w:val="en-US" w:eastAsia="zh-CN" w:bidi="ar-SA"/>
    </w:rPr>
    <w:tblPr/>
  </w:style>
  <w:style w:type="table" w:styleId="899">
    <w:name w:val="Grid Table 7 Colorful - Accent 2"/>
    <w:next w:val="899"/>
    <w:link w:val="757"/>
    <w:uiPriority w:val="99"/>
    <w:qFormat/>
    <w:rPr>
      <w:lang w:val="en-US" w:eastAsia="zh-CN" w:bidi="ar-SA"/>
    </w:rPr>
    <w:tblPr/>
  </w:style>
  <w:style w:type="table" w:styleId="900">
    <w:name w:val="Grid Table 7 Colorful - Accent 3"/>
    <w:next w:val="900"/>
    <w:link w:val="757"/>
    <w:uiPriority w:val="99"/>
    <w:qFormat/>
    <w:rPr>
      <w:lang w:val="en-US" w:eastAsia="zh-CN" w:bidi="ar-SA"/>
    </w:rPr>
    <w:tblPr/>
  </w:style>
  <w:style w:type="table" w:styleId="901">
    <w:name w:val="Grid Table 7 Colorful - Accent 4"/>
    <w:next w:val="901"/>
    <w:link w:val="757"/>
    <w:uiPriority w:val="99"/>
    <w:qFormat/>
    <w:rPr>
      <w:lang w:val="en-US" w:eastAsia="zh-CN" w:bidi="ar-SA"/>
    </w:rPr>
    <w:tblPr/>
  </w:style>
  <w:style w:type="table" w:styleId="902">
    <w:name w:val="Grid Table 7 Colorful - Accent 5"/>
    <w:next w:val="902"/>
    <w:link w:val="757"/>
    <w:uiPriority w:val="99"/>
    <w:qFormat/>
    <w:rPr>
      <w:lang w:val="en-US" w:eastAsia="zh-CN" w:bidi="ar-SA"/>
    </w:rPr>
    <w:tblPr/>
  </w:style>
  <w:style w:type="table" w:styleId="903">
    <w:name w:val="Grid Table 7 Colorful - Accent 6"/>
    <w:next w:val="903"/>
    <w:link w:val="757"/>
    <w:uiPriority w:val="99"/>
    <w:qFormat/>
    <w:rPr>
      <w:lang w:val="en-US" w:eastAsia="zh-CN" w:bidi="ar-SA"/>
    </w:rPr>
    <w:tblPr/>
  </w:style>
  <w:style w:type="table" w:styleId="904">
    <w:name w:val="List Table 1 Light"/>
    <w:next w:val="904"/>
    <w:link w:val="757"/>
    <w:uiPriority w:val="99"/>
    <w:qFormat/>
    <w:rPr>
      <w:lang w:val="en-US" w:eastAsia="zh-CN" w:bidi="ar-SA"/>
    </w:rPr>
    <w:tblPr/>
  </w:style>
  <w:style w:type="table" w:styleId="905">
    <w:name w:val="List Table 1 Light - Accent 1"/>
    <w:next w:val="905"/>
    <w:link w:val="757"/>
    <w:uiPriority w:val="99"/>
    <w:qFormat/>
    <w:rPr>
      <w:lang w:val="en-US" w:eastAsia="zh-CN" w:bidi="ar-SA"/>
    </w:rPr>
    <w:tblPr/>
  </w:style>
  <w:style w:type="table" w:styleId="906">
    <w:name w:val="List Table 1 Light - Accent 2"/>
    <w:next w:val="906"/>
    <w:link w:val="757"/>
    <w:uiPriority w:val="99"/>
    <w:qFormat/>
    <w:rPr>
      <w:lang w:val="en-US" w:eastAsia="zh-CN" w:bidi="ar-SA"/>
    </w:rPr>
    <w:tblPr/>
  </w:style>
  <w:style w:type="table" w:styleId="907">
    <w:name w:val="List Table 1 Light - Accent 3"/>
    <w:next w:val="907"/>
    <w:link w:val="757"/>
    <w:uiPriority w:val="99"/>
    <w:qFormat/>
    <w:rPr>
      <w:lang w:val="en-US" w:eastAsia="zh-CN" w:bidi="ar-SA"/>
    </w:rPr>
    <w:tblPr/>
  </w:style>
  <w:style w:type="table" w:styleId="908">
    <w:name w:val="List Table 1 Light - Accent 4"/>
    <w:next w:val="908"/>
    <w:link w:val="757"/>
    <w:uiPriority w:val="99"/>
    <w:qFormat/>
    <w:rPr>
      <w:lang w:val="en-US" w:eastAsia="zh-CN" w:bidi="ar-SA"/>
    </w:rPr>
    <w:tblPr/>
  </w:style>
  <w:style w:type="table" w:styleId="909">
    <w:name w:val="List Table 1 Light - Accent 5"/>
    <w:next w:val="909"/>
    <w:link w:val="757"/>
    <w:uiPriority w:val="99"/>
    <w:qFormat/>
    <w:rPr>
      <w:lang w:val="en-US" w:eastAsia="zh-CN" w:bidi="ar-SA"/>
    </w:rPr>
    <w:tblPr/>
  </w:style>
  <w:style w:type="table" w:styleId="910">
    <w:name w:val="List Table 1 Light - Accent 6"/>
    <w:next w:val="910"/>
    <w:link w:val="757"/>
    <w:uiPriority w:val="99"/>
    <w:qFormat/>
    <w:rPr>
      <w:lang w:val="en-US" w:eastAsia="zh-CN" w:bidi="ar-SA"/>
    </w:rPr>
    <w:tblPr/>
  </w:style>
  <w:style w:type="table" w:styleId="911">
    <w:name w:val="List Table 2"/>
    <w:next w:val="911"/>
    <w:link w:val="757"/>
    <w:uiPriority w:val="99"/>
    <w:qFormat/>
    <w:rPr>
      <w:lang w:val="en-US" w:eastAsia="zh-CN" w:bidi="ar-SA"/>
    </w:rPr>
    <w:tblPr/>
  </w:style>
  <w:style w:type="table" w:styleId="912">
    <w:name w:val="List Table 2 - Accent 1"/>
    <w:next w:val="912"/>
    <w:link w:val="757"/>
    <w:uiPriority w:val="99"/>
    <w:qFormat/>
    <w:rPr>
      <w:lang w:val="en-US" w:eastAsia="zh-CN" w:bidi="ar-SA"/>
    </w:rPr>
    <w:tblPr/>
  </w:style>
  <w:style w:type="table" w:styleId="913">
    <w:name w:val="List Table 2 - Accent 2"/>
    <w:next w:val="913"/>
    <w:link w:val="757"/>
    <w:uiPriority w:val="99"/>
    <w:qFormat/>
    <w:rPr>
      <w:lang w:val="en-US" w:eastAsia="zh-CN" w:bidi="ar-SA"/>
    </w:rPr>
    <w:tblPr/>
  </w:style>
  <w:style w:type="table" w:styleId="914">
    <w:name w:val="List Table 2 - Accent 3"/>
    <w:next w:val="914"/>
    <w:link w:val="757"/>
    <w:uiPriority w:val="99"/>
    <w:qFormat/>
    <w:rPr>
      <w:lang w:val="en-US" w:eastAsia="zh-CN" w:bidi="ar-SA"/>
    </w:rPr>
    <w:tblPr/>
  </w:style>
  <w:style w:type="table" w:styleId="915">
    <w:name w:val="List Table 2 - Accent 4"/>
    <w:next w:val="915"/>
    <w:link w:val="757"/>
    <w:uiPriority w:val="99"/>
    <w:qFormat/>
    <w:rPr>
      <w:lang w:val="en-US" w:eastAsia="zh-CN" w:bidi="ar-SA"/>
    </w:rPr>
    <w:tblPr/>
  </w:style>
  <w:style w:type="table" w:styleId="916">
    <w:name w:val="List Table 2 - Accent 5"/>
    <w:next w:val="916"/>
    <w:link w:val="757"/>
    <w:uiPriority w:val="99"/>
    <w:qFormat/>
    <w:rPr>
      <w:lang w:val="en-US" w:eastAsia="zh-CN" w:bidi="ar-SA"/>
    </w:rPr>
    <w:tblPr/>
  </w:style>
  <w:style w:type="table" w:styleId="917">
    <w:name w:val="List Table 2 - Accent 6"/>
    <w:next w:val="917"/>
    <w:link w:val="757"/>
    <w:uiPriority w:val="99"/>
    <w:qFormat/>
    <w:rPr>
      <w:lang w:val="en-US" w:eastAsia="zh-CN" w:bidi="ar-SA"/>
    </w:rPr>
    <w:tblPr/>
  </w:style>
  <w:style w:type="table" w:styleId="918">
    <w:name w:val="List Table 3"/>
    <w:next w:val="918"/>
    <w:link w:val="757"/>
    <w:uiPriority w:val="99"/>
    <w:qFormat/>
    <w:rPr>
      <w:lang w:val="en-US" w:eastAsia="zh-CN" w:bidi="ar-SA"/>
    </w:rPr>
    <w:tblPr/>
  </w:style>
  <w:style w:type="table" w:styleId="919">
    <w:name w:val="List Table 3 - Accent 1"/>
    <w:next w:val="919"/>
    <w:link w:val="757"/>
    <w:uiPriority w:val="99"/>
    <w:qFormat/>
    <w:rPr>
      <w:lang w:val="en-US" w:eastAsia="zh-CN" w:bidi="ar-SA"/>
    </w:rPr>
    <w:tblPr/>
  </w:style>
  <w:style w:type="table" w:styleId="920">
    <w:name w:val="List Table 3 - Accent 2"/>
    <w:next w:val="920"/>
    <w:link w:val="757"/>
    <w:uiPriority w:val="99"/>
    <w:qFormat/>
    <w:rPr>
      <w:lang w:val="en-US" w:eastAsia="zh-CN" w:bidi="ar-SA"/>
    </w:rPr>
    <w:tblPr/>
  </w:style>
  <w:style w:type="table" w:styleId="921">
    <w:name w:val="List Table 3 - Accent 3"/>
    <w:next w:val="921"/>
    <w:link w:val="757"/>
    <w:uiPriority w:val="99"/>
    <w:qFormat/>
    <w:rPr>
      <w:lang w:val="en-US" w:eastAsia="zh-CN" w:bidi="ar-SA"/>
    </w:rPr>
    <w:tblPr/>
  </w:style>
  <w:style w:type="table" w:styleId="922">
    <w:name w:val="List Table 3 - Accent 4"/>
    <w:next w:val="922"/>
    <w:link w:val="757"/>
    <w:uiPriority w:val="99"/>
    <w:qFormat/>
    <w:rPr>
      <w:lang w:val="en-US" w:eastAsia="zh-CN" w:bidi="ar-SA"/>
    </w:rPr>
    <w:tblPr/>
  </w:style>
  <w:style w:type="table" w:styleId="923">
    <w:name w:val="List Table 3 - Accent 5"/>
    <w:next w:val="923"/>
    <w:link w:val="757"/>
    <w:uiPriority w:val="99"/>
    <w:qFormat/>
    <w:rPr>
      <w:lang w:val="en-US" w:eastAsia="zh-CN" w:bidi="ar-SA"/>
    </w:rPr>
    <w:tblPr/>
  </w:style>
  <w:style w:type="table" w:styleId="924">
    <w:name w:val="List Table 3 - Accent 6"/>
    <w:next w:val="924"/>
    <w:link w:val="757"/>
    <w:uiPriority w:val="99"/>
    <w:qFormat/>
    <w:rPr>
      <w:lang w:val="en-US" w:eastAsia="zh-CN" w:bidi="ar-SA"/>
    </w:rPr>
    <w:tblPr/>
  </w:style>
  <w:style w:type="table" w:styleId="925">
    <w:name w:val="List Table 4"/>
    <w:next w:val="925"/>
    <w:link w:val="757"/>
    <w:uiPriority w:val="99"/>
    <w:qFormat/>
    <w:rPr>
      <w:lang w:val="en-US" w:eastAsia="zh-CN" w:bidi="ar-SA"/>
    </w:rPr>
    <w:tblPr/>
  </w:style>
  <w:style w:type="table" w:styleId="926">
    <w:name w:val="List Table 4 - Accent 1"/>
    <w:next w:val="926"/>
    <w:link w:val="757"/>
    <w:uiPriority w:val="99"/>
    <w:qFormat/>
    <w:rPr>
      <w:lang w:val="en-US" w:eastAsia="zh-CN" w:bidi="ar-SA"/>
    </w:rPr>
    <w:tblPr/>
  </w:style>
  <w:style w:type="table" w:styleId="927">
    <w:name w:val="List Table 4 - Accent 2"/>
    <w:next w:val="927"/>
    <w:link w:val="757"/>
    <w:uiPriority w:val="99"/>
    <w:qFormat/>
    <w:rPr>
      <w:lang w:val="en-US" w:eastAsia="zh-CN" w:bidi="ar-SA"/>
    </w:rPr>
    <w:tblPr/>
  </w:style>
  <w:style w:type="table" w:styleId="928">
    <w:name w:val="List Table 4 - Accent 3"/>
    <w:next w:val="928"/>
    <w:link w:val="757"/>
    <w:uiPriority w:val="99"/>
    <w:qFormat/>
    <w:rPr>
      <w:lang w:val="en-US" w:eastAsia="zh-CN" w:bidi="ar-SA"/>
    </w:rPr>
    <w:tblPr/>
  </w:style>
  <w:style w:type="table" w:styleId="929">
    <w:name w:val="List Table 4 - Accent 4"/>
    <w:next w:val="929"/>
    <w:link w:val="757"/>
    <w:uiPriority w:val="99"/>
    <w:qFormat/>
    <w:rPr>
      <w:lang w:val="en-US" w:eastAsia="zh-CN" w:bidi="ar-SA"/>
    </w:rPr>
    <w:tblPr/>
  </w:style>
  <w:style w:type="table" w:styleId="930">
    <w:name w:val="List Table 4 - Accent 5"/>
    <w:next w:val="930"/>
    <w:link w:val="757"/>
    <w:uiPriority w:val="99"/>
    <w:qFormat/>
    <w:rPr>
      <w:lang w:val="en-US" w:eastAsia="zh-CN" w:bidi="ar-SA"/>
    </w:rPr>
    <w:tblPr/>
  </w:style>
  <w:style w:type="table" w:styleId="931">
    <w:name w:val="List Table 4 - Accent 6"/>
    <w:next w:val="931"/>
    <w:link w:val="757"/>
    <w:uiPriority w:val="99"/>
    <w:qFormat/>
    <w:rPr>
      <w:lang w:val="en-US" w:eastAsia="zh-CN" w:bidi="ar-SA"/>
    </w:rPr>
    <w:tblPr/>
  </w:style>
  <w:style w:type="table" w:styleId="932">
    <w:name w:val="List Table 5 Dark"/>
    <w:next w:val="932"/>
    <w:link w:val="757"/>
    <w:uiPriority w:val="99"/>
    <w:qFormat/>
    <w:rPr>
      <w:lang w:val="en-US" w:eastAsia="zh-CN" w:bidi="ar-SA"/>
    </w:rPr>
    <w:tblPr/>
  </w:style>
  <w:style w:type="table" w:styleId="933">
    <w:name w:val="List Table 5 Dark - Accent 1"/>
    <w:next w:val="933"/>
    <w:link w:val="757"/>
    <w:uiPriority w:val="99"/>
    <w:qFormat/>
    <w:rPr>
      <w:lang w:val="en-US" w:eastAsia="zh-CN" w:bidi="ar-SA"/>
    </w:rPr>
    <w:tblPr/>
  </w:style>
  <w:style w:type="table" w:styleId="934">
    <w:name w:val="List Table 5 Dark - Accent 2"/>
    <w:next w:val="934"/>
    <w:link w:val="757"/>
    <w:uiPriority w:val="99"/>
    <w:qFormat/>
    <w:rPr>
      <w:lang w:val="en-US" w:eastAsia="zh-CN" w:bidi="ar-SA"/>
    </w:rPr>
    <w:tblPr/>
  </w:style>
  <w:style w:type="table" w:styleId="935">
    <w:name w:val="List Table 5 Dark - Accent 3"/>
    <w:next w:val="935"/>
    <w:link w:val="757"/>
    <w:uiPriority w:val="99"/>
    <w:qFormat/>
    <w:rPr>
      <w:lang w:val="en-US" w:eastAsia="zh-CN" w:bidi="ar-SA"/>
    </w:rPr>
    <w:tblPr/>
  </w:style>
  <w:style w:type="table" w:styleId="936">
    <w:name w:val="List Table 5 Dark - Accent 4"/>
    <w:next w:val="936"/>
    <w:link w:val="757"/>
    <w:uiPriority w:val="99"/>
    <w:qFormat/>
    <w:rPr>
      <w:lang w:val="en-US" w:eastAsia="zh-CN" w:bidi="ar-SA"/>
    </w:rPr>
    <w:tblPr/>
  </w:style>
  <w:style w:type="table" w:styleId="937">
    <w:name w:val="List Table 5 Dark - Accent 5"/>
    <w:next w:val="937"/>
    <w:link w:val="757"/>
    <w:uiPriority w:val="99"/>
    <w:qFormat/>
    <w:rPr>
      <w:lang w:val="en-US" w:eastAsia="zh-CN" w:bidi="ar-SA"/>
    </w:rPr>
    <w:tblPr/>
  </w:style>
  <w:style w:type="table" w:styleId="938">
    <w:name w:val="List Table 5 Dark - Accent 6"/>
    <w:next w:val="938"/>
    <w:link w:val="757"/>
    <w:uiPriority w:val="99"/>
    <w:qFormat/>
    <w:rPr>
      <w:lang w:val="en-US" w:eastAsia="zh-CN" w:bidi="ar-SA"/>
    </w:rPr>
    <w:tblPr/>
  </w:style>
  <w:style w:type="table" w:styleId="939">
    <w:name w:val="List Table 6 Colorful"/>
    <w:next w:val="939"/>
    <w:link w:val="757"/>
    <w:uiPriority w:val="99"/>
    <w:qFormat/>
    <w:rPr>
      <w:lang w:val="en-US" w:eastAsia="zh-CN" w:bidi="ar-SA"/>
    </w:rPr>
    <w:tblPr/>
  </w:style>
  <w:style w:type="table" w:styleId="940">
    <w:name w:val="List Table 6 Colorful - Accent 1"/>
    <w:next w:val="940"/>
    <w:link w:val="757"/>
    <w:uiPriority w:val="99"/>
    <w:qFormat/>
    <w:rPr>
      <w:lang w:val="en-US" w:eastAsia="zh-CN" w:bidi="ar-SA"/>
    </w:rPr>
    <w:tblPr/>
  </w:style>
  <w:style w:type="table" w:styleId="941">
    <w:name w:val="List Table 6 Colorful - Accent 2"/>
    <w:next w:val="941"/>
    <w:link w:val="757"/>
    <w:uiPriority w:val="99"/>
    <w:qFormat/>
    <w:rPr>
      <w:lang w:val="en-US" w:eastAsia="zh-CN" w:bidi="ar-SA"/>
    </w:rPr>
    <w:tblPr/>
  </w:style>
  <w:style w:type="table" w:styleId="942">
    <w:name w:val="List Table 6 Colorful - Accent 3"/>
    <w:next w:val="942"/>
    <w:link w:val="757"/>
    <w:uiPriority w:val="99"/>
    <w:qFormat/>
    <w:rPr>
      <w:lang w:val="en-US" w:eastAsia="zh-CN" w:bidi="ar-SA"/>
    </w:rPr>
    <w:tblPr/>
  </w:style>
  <w:style w:type="table" w:styleId="943">
    <w:name w:val="List Table 6 Colorful - Accent 4"/>
    <w:next w:val="943"/>
    <w:link w:val="757"/>
    <w:uiPriority w:val="99"/>
    <w:qFormat/>
    <w:rPr>
      <w:lang w:val="en-US" w:eastAsia="zh-CN" w:bidi="ar-SA"/>
    </w:rPr>
    <w:tblPr/>
  </w:style>
  <w:style w:type="table" w:styleId="944">
    <w:name w:val="List Table 6 Colorful - Accent 5"/>
    <w:next w:val="944"/>
    <w:link w:val="757"/>
    <w:uiPriority w:val="99"/>
    <w:qFormat/>
    <w:rPr>
      <w:lang w:val="en-US" w:eastAsia="zh-CN" w:bidi="ar-SA"/>
    </w:rPr>
    <w:tblPr/>
  </w:style>
  <w:style w:type="table" w:styleId="945">
    <w:name w:val="List Table 6 Colorful - Accent 6"/>
    <w:next w:val="945"/>
    <w:link w:val="757"/>
    <w:uiPriority w:val="99"/>
    <w:qFormat/>
    <w:rPr>
      <w:lang w:val="en-US" w:eastAsia="zh-CN" w:bidi="ar-SA"/>
    </w:rPr>
    <w:tblPr/>
  </w:style>
  <w:style w:type="table" w:styleId="946">
    <w:name w:val="List Table 7 Colorful"/>
    <w:next w:val="946"/>
    <w:link w:val="757"/>
    <w:uiPriority w:val="99"/>
    <w:qFormat/>
    <w:rPr>
      <w:lang w:val="en-US" w:eastAsia="zh-CN" w:bidi="ar-SA"/>
    </w:rPr>
    <w:tblPr/>
  </w:style>
  <w:style w:type="table" w:styleId="947">
    <w:name w:val="List Table 7 Colorful - Accent 1"/>
    <w:next w:val="947"/>
    <w:link w:val="757"/>
    <w:uiPriority w:val="99"/>
    <w:qFormat/>
    <w:rPr>
      <w:lang w:val="en-US" w:eastAsia="zh-CN" w:bidi="ar-SA"/>
    </w:rPr>
    <w:tblPr/>
  </w:style>
  <w:style w:type="table" w:styleId="948">
    <w:name w:val="List Table 7 Colorful - Accent 2"/>
    <w:next w:val="948"/>
    <w:link w:val="757"/>
    <w:uiPriority w:val="99"/>
    <w:qFormat/>
    <w:rPr>
      <w:lang w:val="en-US" w:eastAsia="zh-CN" w:bidi="ar-SA"/>
    </w:rPr>
    <w:tblPr/>
  </w:style>
  <w:style w:type="table" w:styleId="949">
    <w:name w:val="List Table 7 Colorful - Accent 3"/>
    <w:next w:val="949"/>
    <w:link w:val="757"/>
    <w:uiPriority w:val="99"/>
    <w:qFormat/>
    <w:rPr>
      <w:lang w:val="en-US" w:eastAsia="zh-CN" w:bidi="ar-SA"/>
    </w:rPr>
    <w:tblPr/>
  </w:style>
  <w:style w:type="table" w:styleId="950">
    <w:name w:val="List Table 7 Colorful - Accent 4"/>
    <w:next w:val="950"/>
    <w:link w:val="757"/>
    <w:uiPriority w:val="99"/>
    <w:qFormat/>
    <w:rPr>
      <w:lang w:val="en-US" w:eastAsia="zh-CN" w:bidi="ar-SA"/>
    </w:rPr>
    <w:tblPr/>
  </w:style>
  <w:style w:type="table" w:styleId="951">
    <w:name w:val="List Table 7 Colorful - Accent 5"/>
    <w:next w:val="951"/>
    <w:link w:val="757"/>
    <w:uiPriority w:val="99"/>
    <w:qFormat/>
    <w:rPr>
      <w:lang w:val="en-US" w:eastAsia="zh-CN" w:bidi="ar-SA"/>
    </w:rPr>
    <w:tblPr/>
  </w:style>
  <w:style w:type="table" w:styleId="952">
    <w:name w:val="List Table 7 Colorful - Accent 6"/>
    <w:next w:val="952"/>
    <w:link w:val="757"/>
    <w:uiPriority w:val="99"/>
    <w:qFormat/>
    <w:rPr>
      <w:lang w:val="en-US" w:eastAsia="zh-CN" w:bidi="ar-SA"/>
    </w:rPr>
    <w:tblPr/>
  </w:style>
  <w:style w:type="table" w:styleId="953">
    <w:name w:val="Lined - Accent"/>
    <w:next w:val="953"/>
    <w:link w:val="757"/>
    <w:uiPriority w:val="99"/>
    <w:qFormat/>
    <w:rPr>
      <w:color w:val="404040"/>
      <w:lang w:val="en-US" w:eastAsia="zh-CN" w:bidi="ar-SA"/>
    </w:rPr>
    <w:tblPr/>
  </w:style>
  <w:style w:type="table" w:styleId="954">
    <w:name w:val="Lined - Accent 1"/>
    <w:next w:val="954"/>
    <w:link w:val="757"/>
    <w:uiPriority w:val="99"/>
    <w:qFormat/>
    <w:rPr>
      <w:color w:val="404040"/>
      <w:lang w:val="en-US" w:eastAsia="zh-CN" w:bidi="ar-SA"/>
    </w:rPr>
    <w:tblPr/>
  </w:style>
  <w:style w:type="table" w:styleId="955">
    <w:name w:val="Lined - Accent 2"/>
    <w:next w:val="955"/>
    <w:link w:val="757"/>
    <w:uiPriority w:val="99"/>
    <w:qFormat/>
    <w:rPr>
      <w:color w:val="404040"/>
      <w:lang w:val="en-US" w:eastAsia="zh-CN" w:bidi="ar-SA"/>
    </w:rPr>
    <w:tblPr/>
  </w:style>
  <w:style w:type="table" w:styleId="956">
    <w:name w:val="Lined - Accent 3"/>
    <w:next w:val="956"/>
    <w:link w:val="757"/>
    <w:uiPriority w:val="99"/>
    <w:qFormat/>
    <w:rPr>
      <w:color w:val="404040"/>
      <w:lang w:val="en-US" w:eastAsia="zh-CN" w:bidi="ar-SA"/>
    </w:rPr>
    <w:tblPr/>
  </w:style>
  <w:style w:type="table" w:styleId="957">
    <w:name w:val="Lined - Accent 4"/>
    <w:next w:val="957"/>
    <w:link w:val="757"/>
    <w:uiPriority w:val="99"/>
    <w:qFormat/>
    <w:rPr>
      <w:color w:val="404040"/>
      <w:lang w:val="en-US" w:eastAsia="zh-CN" w:bidi="ar-SA"/>
    </w:rPr>
    <w:tblPr/>
  </w:style>
  <w:style w:type="table" w:styleId="958">
    <w:name w:val="Lined - Accent 5"/>
    <w:next w:val="958"/>
    <w:link w:val="757"/>
    <w:uiPriority w:val="99"/>
    <w:qFormat/>
    <w:rPr>
      <w:color w:val="404040"/>
      <w:lang w:val="en-US" w:eastAsia="zh-CN" w:bidi="ar-SA"/>
    </w:rPr>
    <w:tblPr/>
  </w:style>
  <w:style w:type="table" w:styleId="959">
    <w:name w:val="Lined - Accent 6"/>
    <w:next w:val="959"/>
    <w:link w:val="757"/>
    <w:uiPriority w:val="99"/>
    <w:qFormat/>
    <w:rPr>
      <w:color w:val="404040"/>
      <w:lang w:val="en-US" w:eastAsia="zh-CN" w:bidi="ar-SA"/>
    </w:rPr>
    <w:tblPr/>
  </w:style>
  <w:style w:type="table" w:styleId="960">
    <w:name w:val="Bordered &amp; Lined - Accent"/>
    <w:next w:val="960"/>
    <w:link w:val="757"/>
    <w:uiPriority w:val="99"/>
    <w:qFormat/>
    <w:rPr>
      <w:color w:val="404040"/>
      <w:lang w:val="en-US" w:eastAsia="zh-CN" w:bidi="ar-SA"/>
    </w:rPr>
    <w:tblPr/>
  </w:style>
  <w:style w:type="table" w:styleId="961">
    <w:name w:val="Bordered &amp; Lined - Accent 1"/>
    <w:next w:val="961"/>
    <w:link w:val="757"/>
    <w:uiPriority w:val="99"/>
    <w:qFormat/>
    <w:rPr>
      <w:color w:val="404040"/>
      <w:lang w:val="en-US" w:eastAsia="zh-CN" w:bidi="ar-SA"/>
    </w:rPr>
    <w:tblPr/>
  </w:style>
  <w:style w:type="table" w:styleId="962">
    <w:name w:val="Bordered &amp; Lined - Accent 2"/>
    <w:next w:val="962"/>
    <w:link w:val="757"/>
    <w:uiPriority w:val="99"/>
    <w:qFormat/>
    <w:rPr>
      <w:color w:val="404040"/>
      <w:lang w:val="en-US" w:eastAsia="zh-CN" w:bidi="ar-SA"/>
    </w:rPr>
    <w:tblPr/>
  </w:style>
  <w:style w:type="table" w:styleId="963">
    <w:name w:val="Bordered &amp; Lined - Accent 3"/>
    <w:next w:val="963"/>
    <w:link w:val="757"/>
    <w:uiPriority w:val="99"/>
    <w:qFormat/>
    <w:rPr>
      <w:color w:val="404040"/>
      <w:lang w:val="en-US" w:eastAsia="zh-CN" w:bidi="ar-SA"/>
    </w:rPr>
    <w:tblPr/>
  </w:style>
  <w:style w:type="table" w:styleId="964">
    <w:name w:val="Bordered &amp; Lined - Accent 4"/>
    <w:next w:val="964"/>
    <w:link w:val="757"/>
    <w:uiPriority w:val="99"/>
    <w:qFormat/>
    <w:rPr>
      <w:color w:val="404040"/>
      <w:lang w:val="en-US" w:eastAsia="zh-CN" w:bidi="ar-SA"/>
    </w:rPr>
    <w:tblPr/>
  </w:style>
  <w:style w:type="table" w:styleId="965">
    <w:name w:val="Bordered &amp; Lined - Accent 5"/>
    <w:next w:val="965"/>
    <w:link w:val="757"/>
    <w:uiPriority w:val="99"/>
    <w:qFormat/>
    <w:rPr>
      <w:color w:val="404040"/>
      <w:lang w:val="en-US" w:eastAsia="zh-CN" w:bidi="ar-SA"/>
    </w:rPr>
    <w:tblPr/>
  </w:style>
  <w:style w:type="table" w:styleId="966">
    <w:name w:val="Bordered &amp; Lined - Accent 6"/>
    <w:next w:val="966"/>
    <w:link w:val="757"/>
    <w:uiPriority w:val="99"/>
    <w:qFormat/>
    <w:rPr>
      <w:color w:val="404040"/>
      <w:lang w:val="en-US" w:eastAsia="zh-CN" w:bidi="ar-SA"/>
    </w:rPr>
    <w:tblPr/>
  </w:style>
  <w:style w:type="table" w:styleId="967">
    <w:name w:val="Bordered"/>
    <w:next w:val="967"/>
    <w:link w:val="757"/>
    <w:uiPriority w:val="99"/>
    <w:qFormat/>
    <w:rPr>
      <w:lang w:val="en-US" w:eastAsia="zh-CN" w:bidi="ar-SA"/>
    </w:rPr>
    <w:tblPr/>
  </w:style>
  <w:style w:type="table" w:styleId="968">
    <w:name w:val="Bordered - Accent 1"/>
    <w:next w:val="968"/>
    <w:link w:val="757"/>
    <w:uiPriority w:val="99"/>
    <w:qFormat/>
    <w:rPr>
      <w:lang w:val="en-US" w:eastAsia="zh-CN" w:bidi="ar-SA"/>
    </w:rPr>
    <w:tblPr/>
  </w:style>
  <w:style w:type="table" w:styleId="969">
    <w:name w:val="Bordered - Accent 2"/>
    <w:next w:val="969"/>
    <w:link w:val="757"/>
    <w:uiPriority w:val="99"/>
    <w:qFormat/>
    <w:rPr>
      <w:lang w:val="en-US" w:eastAsia="zh-CN" w:bidi="ar-SA"/>
    </w:rPr>
    <w:tblPr/>
  </w:style>
  <w:style w:type="table" w:styleId="970">
    <w:name w:val="Bordered - Accent 3"/>
    <w:next w:val="970"/>
    <w:link w:val="757"/>
    <w:uiPriority w:val="99"/>
    <w:qFormat/>
    <w:rPr>
      <w:lang w:val="en-US" w:eastAsia="zh-CN" w:bidi="ar-SA"/>
    </w:rPr>
    <w:tblPr/>
  </w:style>
  <w:style w:type="table" w:styleId="971">
    <w:name w:val="Bordered - Accent 4"/>
    <w:next w:val="971"/>
    <w:link w:val="757"/>
    <w:uiPriority w:val="99"/>
    <w:qFormat/>
    <w:rPr>
      <w:lang w:val="en-US" w:eastAsia="zh-CN" w:bidi="ar-SA"/>
    </w:rPr>
    <w:tblPr/>
  </w:style>
  <w:style w:type="table" w:styleId="972">
    <w:name w:val="Bordered - Accent 5"/>
    <w:next w:val="972"/>
    <w:link w:val="757"/>
    <w:uiPriority w:val="99"/>
    <w:qFormat/>
    <w:rPr>
      <w:lang w:val="en-US" w:eastAsia="zh-CN" w:bidi="ar-SA"/>
    </w:rPr>
    <w:tblPr/>
  </w:style>
  <w:style w:type="table" w:styleId="973">
    <w:name w:val="Bordered - Accent 6"/>
    <w:next w:val="973"/>
    <w:link w:val="757"/>
    <w:uiPriority w:val="99"/>
    <w:qFormat/>
    <w:rPr>
      <w:lang w:val="en-US" w:eastAsia="zh-CN" w:bidi="ar-SA"/>
    </w:rPr>
    <w:tblPr/>
  </w:style>
  <w:style w:type="paragraph" w:styleId="974">
    <w:name w:val="TOC Heading"/>
    <w:next w:val="974"/>
    <w:link w:val="757"/>
    <w:uiPriority w:val="39"/>
    <w:unhideWhenUsed/>
    <w:qFormat/>
    <w:rPr>
      <w:rFonts w:eastAsia="Arial"/>
      <w:sz w:val="21"/>
      <w:szCs w:val="22"/>
      <w:lang w:val="en-US" w:eastAsia="zh-CN" w:bidi="ar-SA"/>
    </w:rPr>
  </w:style>
  <w:style w:type="paragraph" w:styleId="975">
    <w:name w:val="纯文本1"/>
    <w:basedOn w:val="757"/>
    <w:next w:val="975"/>
    <w:link w:val="757"/>
    <w:qFormat/>
    <w:rPr>
      <w:rFonts w:ascii="宋体" w:hAnsi="Courier New" w:eastAsia="宋体"/>
      <w:sz w:val="28"/>
      <w:szCs w:val="28"/>
    </w:rPr>
  </w:style>
  <w:style w:type="paragraph" w:styleId="976">
    <w:name w:val="索引 41"/>
    <w:basedOn w:val="757"/>
    <w:next w:val="757"/>
    <w:link w:val="757"/>
    <w:uiPriority w:val="99"/>
    <w:unhideWhenUsed/>
    <w:qFormat/>
    <w:pPr>
      <w:ind w:left="600"/>
    </w:pPr>
    <w:rPr>
      <w:rFonts w:ascii="Verdana" w:hAnsi="Verdana"/>
      <w:szCs w:val="20"/>
    </w:rPr>
  </w:style>
  <w:style w:type="paragraph" w:styleId="977">
    <w:name w:val="首行缩进"/>
    <w:basedOn w:val="757"/>
    <w:next w:val="977"/>
    <w:link w:val="757"/>
    <w:qFormat/>
    <w:pPr>
      <w:ind w:firstLine="480"/>
      <w:spacing w:line="360" w:lineRule="auto"/>
    </w:pPr>
    <w:rPr>
      <w:rFonts w:ascii="宋体" w:hAnsi="宋体"/>
      <w:sz w:val="24"/>
      <w:szCs w:val="24"/>
    </w:rPr>
  </w:style>
  <w:style w:type="paragraph" w:styleId="978">
    <w:name w:val="修订"/>
    <w:next w:val="978"/>
    <w:link w:val="757"/>
    <w:uiPriority w:val="99"/>
    <w:unhideWhenUsed/>
    <w:rPr>
      <w:rFonts w:eastAsia="Arial"/>
      <w:sz w:val="21"/>
      <w:szCs w:val="22"/>
      <w:lang w:val="en-US" w:eastAsia="zh-CN" w:bidi="ar-SA"/>
    </w:rPr>
  </w:style>
  <w:style w:type="paragraph" w:styleId="979">
    <w:name w:val="AONormal"/>
    <w:next w:val="979"/>
    <w:link w:val="757"/>
    <w:qFormat/>
    <w:pPr>
      <w:ind w:firstLine="440"/>
      <w:spacing w:line="400" w:lineRule="exact"/>
    </w:pPr>
    <w:rPr>
      <w:rFonts w:ascii="华文楷体" w:hAnsi="华文楷体" w:eastAsia="华文楷体" w:cs="华文楷体"/>
      <w:sz w:val="22"/>
      <w:szCs w:val="21"/>
      <w:lang w:val="en-US" w:eastAsia="zh-CN" w:bidi="ar-SA"/>
    </w:rPr>
  </w:style>
  <w:style w:type="table" w:styleId="980">
    <w:name w:val="网格型1"/>
    <w:basedOn w:val="981"/>
    <w:next w:val="980"/>
    <w:link w:val="757"/>
    <w:uiPriority w:val="59"/>
    <w:qFormat/>
    <w:tblPr/>
  </w:style>
  <w:style w:type="table" w:styleId="981">
    <w:name w:val="普通表格1"/>
    <w:next w:val="981"/>
    <w:link w:val="757"/>
    <w:uiPriority w:val="99"/>
    <w:unhideWhenUsed/>
    <w:qFormat/>
    <w:rPr>
      <w:lang w:val="en-US" w:eastAsia="zh-CN" w:bidi="ar-SA"/>
    </w:rPr>
    <w:tblPr/>
  </w:style>
  <w:style w:type="character" w:styleId="982">
    <w:name w:val="font11"/>
    <w:next w:val="982"/>
    <w:link w:val="757"/>
    <w:qFormat/>
    <w:rPr>
      <w:rFonts w:hint="eastAsia" w:ascii="宋体" w:hAnsi="宋体" w:eastAsia="宋体" w:cs="宋体"/>
      <w:color w:val="000000"/>
      <w:sz w:val="22"/>
      <w:szCs w:val="22"/>
      <w:u w:val="none"/>
    </w:rPr>
  </w:style>
  <w:style w:type="character" w:styleId="983" w:default="1">
    <w:name w:val="Default Paragraph Font"/>
    <w:uiPriority w:val="1"/>
    <w:semiHidden/>
    <w:unhideWhenUsed/>
  </w:style>
  <w:style w:type="numbering" w:styleId="984" w:default="1">
    <w:name w:val="No List"/>
    <w:uiPriority w:val="99"/>
    <w:semiHidden/>
    <w:unhideWhenUsed/>
  </w:style>
  <w:style w:type="table" w:styleId="9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3</cp:revision>
  <dcterms:created xsi:type="dcterms:W3CDTF">2026-02-09T03:46:00Z</dcterms:created>
  <dcterms:modified xsi:type="dcterms:W3CDTF">2026-05-21T07:05:24Z</dcterms:modified>
</cp:coreProperties>
</file>