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49"/>
        <w:ind w:firstLine="440"/>
        <w:spacing w:after="48"/>
        <w:rPr>
          <w:color w:val="auto"/>
          <w:highlight w:val="none"/>
        </w:rPr>
      </w:pPr>
      <w:r>
        <w:rPr>
          <w:color w:val="auto"/>
          <w:highlight w:val="none"/>
        </w:rPr>
      </w:r>
      <w:r/>
    </w:p>
    <w:p>
      <w:pPr>
        <w:ind w:firstLine="720"/>
        <w:jc w:val="center"/>
        <w:spacing w:line="360" w:lineRule="auto"/>
        <w:widowControl/>
        <w:rPr>
          <w:rFonts w:cs="宋体" w:asciiTheme="minorEastAsia" w:hAnsiTheme="minorEastAsia"/>
          <w:b/>
          <w:bCs/>
          <w:color w:val="auto"/>
          <w:sz w:val="36"/>
          <w:szCs w:val="36"/>
          <w:highlight w:val="none"/>
        </w:rPr>
      </w:pPr>
      <w:r>
        <w:rPr>
          <w:rFonts w:cs="宋体" w:asciiTheme="minorEastAsia" w:hAnsiTheme="minorEastAsia"/>
          <w:b/>
          <w:bCs/>
          <w:color w:val="auto"/>
          <w:sz w:val="36"/>
          <w:szCs w:val="36"/>
          <w:highlight w:val="none"/>
        </w:rPr>
      </w:r>
      <w:r/>
    </w:p>
    <w:p>
      <w:pPr>
        <w:jc w:val="center"/>
        <w:spacing w:line="360" w:lineRule="auto"/>
        <w:widowControl/>
        <w:rPr>
          <w:rFonts w:eastAsia="宋体" w:cs="宋体" w:asciiTheme="minorEastAsia" w:hAnsiTheme="minorEastAsia"/>
          <w:b/>
          <w:bCs/>
          <w:color w:val="auto"/>
          <w:sz w:val="44"/>
          <w:szCs w:val="44"/>
          <w:highlight w:val="none"/>
        </w:rPr>
      </w:pPr>
      <w:r/>
      <w:bookmarkStart w:id="0" w:name="OLE_LINK2"/>
      <w:r/>
      <w:bookmarkStart w:id="1" w:name="OLE_LINK1"/>
      <w:r>
        <w:rPr>
          <w:rFonts w:hint="eastAsia" w:eastAsia="宋体" w:cs="宋体" w:asciiTheme="minorEastAsia" w:hAnsiTheme="minorEastAsia"/>
          <w:b/>
          <w:bCs/>
          <w:color w:val="auto"/>
          <w:sz w:val="44"/>
          <w:szCs w:val="44"/>
          <w:highlight w:val="none"/>
        </w:rPr>
        <w:t xml:space="preserve">南通市市政设施管理处</w:t>
      </w:r>
      <w:r/>
    </w:p>
    <w:p>
      <w:pPr>
        <w:ind w:firstLine="800"/>
        <w:jc w:val="center"/>
        <w:spacing w:line="360" w:lineRule="auto"/>
        <w:widowControl/>
        <w:rPr>
          <w:rFonts w:eastAsia="宋体" w:cs="宋体" w:asciiTheme="minorEastAsia" w:hAnsiTheme="minorEastAsia"/>
          <w:b/>
          <w:bCs/>
          <w:color w:val="auto"/>
          <w:sz w:val="44"/>
          <w:szCs w:val="44"/>
          <w:highlight w:val="none"/>
        </w:rPr>
      </w:pPr>
      <w:r>
        <w:rPr>
          <w:rFonts w:hint="eastAsia" w:eastAsia="宋体" w:cs="宋体" w:asciiTheme="minorEastAsia" w:hAnsiTheme="minorEastAsia"/>
          <w:b/>
          <w:bCs/>
          <w:color w:val="auto"/>
          <w:sz w:val="44"/>
          <w:szCs w:val="44"/>
          <w:highlight w:val="none"/>
          <w:lang w:val="en-US" w:eastAsia="zh-CN"/>
        </w:rPr>
        <w:t xml:space="preserve">2026</w:t>
      </w:r>
      <w:r>
        <w:rPr>
          <w:rFonts w:hint="eastAsia" w:eastAsia="宋体" w:cs="宋体" w:asciiTheme="minorEastAsia" w:hAnsiTheme="minorEastAsia"/>
          <w:b/>
          <w:bCs/>
          <w:color w:val="auto"/>
          <w:sz w:val="44"/>
          <w:szCs w:val="44"/>
          <w:highlight w:val="none"/>
        </w:rPr>
        <w:t xml:space="preserve">年度改性地聚合物注浆加固采购项目</w:t>
      </w:r>
      <w:bookmarkEnd w:id="0"/>
      <w:bookmarkEnd w:id="1"/>
      <w:r/>
    </w:p>
    <w:p>
      <w:pPr>
        <w:pStyle w:val="669"/>
        <w:spacing w:after="48" w:line="360" w:lineRule="auto"/>
        <w:rPr>
          <w:color w:val="auto"/>
          <w:highlight w:val="none"/>
        </w:rPr>
      </w:pPr>
      <w:r>
        <w:rPr>
          <w:color w:val="auto"/>
          <w:highlight w:val="none"/>
        </w:rPr>
      </w:r>
      <w:r/>
    </w:p>
    <w:p>
      <w:pPr>
        <w:pStyle w:val="670"/>
        <w:spacing w:before="48" w:after="48"/>
        <w:rPr>
          <w:color w:val="auto"/>
          <w:highlight w:val="none"/>
        </w:rPr>
      </w:pPr>
      <w:r>
        <w:rPr>
          <w:color w:val="auto"/>
          <w:highlight w:val="none"/>
        </w:rPr>
      </w:r>
      <w:r/>
    </w:p>
    <w:p>
      <w:pPr>
        <w:pStyle w:val="671"/>
        <w:rPr>
          <w:color w:val="auto"/>
          <w:highlight w:val="none"/>
        </w:rPr>
      </w:pPr>
      <w:r>
        <w:rPr>
          <w:color w:val="auto"/>
          <w:highlight w:val="none"/>
        </w:rPr>
      </w:r>
      <w:r/>
    </w:p>
    <w:p>
      <w:pPr>
        <w:rPr>
          <w:color w:val="auto"/>
          <w:highlight w:val="none"/>
        </w:rPr>
      </w:pPr>
      <w:r>
        <w:rPr>
          <w:color w:val="auto"/>
          <w:highlight w:val="none"/>
        </w:rPr>
      </w:r>
      <w:r/>
    </w:p>
    <w:p>
      <w:pPr>
        <w:pStyle w:val="671"/>
        <w:rPr>
          <w:color w:val="auto"/>
          <w:highlight w:val="none"/>
        </w:rPr>
      </w:pPr>
      <w:r>
        <w:rPr>
          <w:color w:val="auto"/>
          <w:highlight w:val="none"/>
        </w:rPr>
      </w:r>
      <w:r/>
    </w:p>
    <w:p>
      <w:pPr>
        <w:rPr>
          <w:color w:val="auto"/>
          <w:highlight w:val="none"/>
        </w:rPr>
      </w:pPr>
      <w:r>
        <w:rPr>
          <w:color w:val="auto"/>
          <w:highlight w:val="none"/>
        </w:rPr>
      </w:r>
      <w:r/>
    </w:p>
    <w:p>
      <w:pPr>
        <w:pStyle w:val="680"/>
        <w:ind w:firstLine="0"/>
        <w:spacing w:after="48"/>
        <w:rPr>
          <w:color w:val="auto"/>
          <w:highlight w:val="none"/>
        </w:rPr>
      </w:pPr>
      <w:r>
        <w:rPr>
          <w:color w:val="auto"/>
          <w:highlight w:val="none"/>
        </w:rPr>
      </w:r>
      <w:r/>
    </w:p>
    <w:p>
      <w:pPr>
        <w:ind w:firstLine="960"/>
        <w:jc w:val="center"/>
        <w:spacing w:line="360" w:lineRule="auto"/>
        <w:widowControl/>
        <w:rPr>
          <w:rFonts w:asciiTheme="minorEastAsia" w:hAnsiTheme="minorEastAsia"/>
          <w:b/>
          <w:bCs/>
          <w:color w:val="auto"/>
          <w:sz w:val="52"/>
          <w:szCs w:val="52"/>
          <w:highlight w:val="none"/>
        </w:rPr>
      </w:pPr>
      <w:r>
        <w:rPr>
          <w:rFonts w:hint="eastAsia" w:asciiTheme="minorEastAsia" w:hAnsiTheme="minorEastAsia"/>
          <w:b/>
          <w:bCs/>
          <w:color w:val="auto"/>
          <w:sz w:val="52"/>
          <w:szCs w:val="52"/>
          <w:highlight w:val="none"/>
        </w:rPr>
        <w:t xml:space="preserve">竞争性磋商文件</w:t>
      </w:r>
      <w:r/>
    </w:p>
    <w:p>
      <w:pPr>
        <w:ind w:firstLine="602"/>
        <w:jc w:val="center"/>
        <w:spacing w:line="360" w:lineRule="auto"/>
        <w:rPr>
          <w:rFonts w:asciiTheme="minorEastAsia" w:hAnsiTheme="minorEastAsia"/>
          <w:color w:val="auto"/>
          <w:sz w:val="30"/>
          <w:szCs w:val="30"/>
          <w:highlight w:val="none"/>
        </w:rPr>
      </w:pPr>
      <w:r>
        <w:rPr>
          <w:rFonts w:asciiTheme="minorEastAsia" w:hAnsiTheme="minorEastAsia"/>
          <w:color w:val="auto"/>
          <w:sz w:val="30"/>
          <w:szCs w:val="30"/>
          <w:highlight w:val="none"/>
        </w:rPr>
        <w:t xml:space="preserve">项目编号：JSZC-320600-NTCJ-C2026-0008</w:t>
      </w:r>
      <w:r/>
    </w:p>
    <w:p>
      <w:pPr>
        <w:spacing w:line="360" w:lineRule="auto"/>
        <w:tabs>
          <w:tab w:val="left" w:pos="6300" w:leader="none"/>
        </w:tabs>
        <w:rPr>
          <w:rFonts w:asciiTheme="minorEastAsia" w:hAnsiTheme="minorEastAsia"/>
          <w:b/>
          <w:bCs/>
          <w:color w:val="auto"/>
          <w:sz w:val="36"/>
          <w:szCs w:val="36"/>
          <w:highlight w:val="none"/>
        </w:rPr>
      </w:pPr>
      <w:r>
        <w:rPr>
          <w:rFonts w:asciiTheme="minorEastAsia" w:hAnsiTheme="minorEastAsia"/>
          <w:b/>
          <w:bCs/>
          <w:color w:val="auto"/>
          <w:sz w:val="36"/>
          <w:szCs w:val="36"/>
          <w:highlight w:val="none"/>
        </w:rPr>
      </w:r>
      <w:r/>
    </w:p>
    <w:p>
      <w:pPr>
        <w:pStyle w:val="680"/>
        <w:ind w:firstLine="0"/>
        <w:spacing w:after="48"/>
        <w:rPr>
          <w:color w:val="auto"/>
          <w:highlight w:val="none"/>
        </w:rPr>
      </w:pPr>
      <w:r>
        <w:rPr>
          <w:color w:val="auto"/>
          <w:highlight w:val="none"/>
        </w:rPr>
      </w:r>
      <w:r/>
    </w:p>
    <w:p>
      <w:pPr>
        <w:pStyle w:val="681"/>
        <w:ind w:left="0" w:firstLine="0"/>
        <w:spacing w:after="48"/>
        <w:rPr>
          <w:rFonts w:asciiTheme="minorEastAsia" w:hAnsiTheme="minorEastAsia"/>
          <w:b/>
          <w:bCs/>
          <w:color w:val="auto"/>
          <w:sz w:val="36"/>
          <w:szCs w:val="36"/>
          <w:highlight w:val="none"/>
        </w:rPr>
      </w:pPr>
      <w:r>
        <w:rPr>
          <w:rFonts w:asciiTheme="minorEastAsia" w:hAnsiTheme="minorEastAsia"/>
          <w:b/>
          <w:bCs/>
          <w:color w:val="auto"/>
          <w:sz w:val="36"/>
          <w:szCs w:val="36"/>
          <w:highlight w:val="none"/>
        </w:rPr>
      </w:r>
      <w:r/>
    </w:p>
    <w:p>
      <w:pPr>
        <w:rPr>
          <w:rFonts w:asciiTheme="minorEastAsia" w:hAnsiTheme="minorEastAsia"/>
          <w:b/>
          <w:bCs/>
          <w:color w:val="auto"/>
          <w:sz w:val="36"/>
          <w:szCs w:val="36"/>
          <w:highlight w:val="none"/>
        </w:rPr>
      </w:pPr>
      <w:r>
        <w:rPr>
          <w:rFonts w:asciiTheme="minorEastAsia" w:hAnsiTheme="minorEastAsia"/>
          <w:b/>
          <w:bCs/>
          <w:color w:val="auto"/>
          <w:sz w:val="36"/>
          <w:szCs w:val="36"/>
          <w:highlight w:val="none"/>
        </w:rPr>
      </w:r>
      <w:r/>
    </w:p>
    <w:p>
      <w:pPr>
        <w:pStyle w:val="680"/>
        <w:ind w:firstLine="0"/>
        <w:spacing w:after="48"/>
        <w:rPr>
          <w:color w:val="auto"/>
          <w:highlight w:val="none"/>
        </w:rPr>
      </w:pPr>
      <w:r>
        <w:rPr>
          <w:color w:val="auto"/>
          <w:highlight w:val="none"/>
        </w:rPr>
      </w:r>
      <w:r/>
    </w:p>
    <w:p>
      <w:pPr>
        <w:pStyle w:val="681"/>
        <w:ind w:left="0" w:firstLine="0"/>
        <w:spacing w:after="48"/>
        <w:rPr>
          <w:color w:val="auto"/>
          <w:highlight w:val="none"/>
        </w:rPr>
      </w:pPr>
      <w:r>
        <w:rPr>
          <w:color w:val="auto"/>
          <w:highlight w:val="none"/>
        </w:rPr>
      </w:r>
      <w:r/>
    </w:p>
    <w:p>
      <w:pPr>
        <w:spacing w:line="360" w:lineRule="auto"/>
        <w:tabs>
          <w:tab w:val="left" w:pos="2020" w:leader="none"/>
          <w:tab w:val="center" w:pos="4535" w:leader="none"/>
        </w:tabs>
        <w:rPr>
          <w:rFonts w:asciiTheme="minorEastAsia" w:hAnsiTheme="minorEastAsia"/>
          <w:bCs/>
          <w:color w:val="auto"/>
          <w:sz w:val="28"/>
          <w:highlight w:val="none"/>
        </w:rPr>
      </w:pPr>
      <w:r>
        <w:rPr>
          <w:rFonts w:asciiTheme="minorEastAsia" w:hAnsiTheme="minorEastAsia"/>
          <w:bCs/>
          <w:color w:val="auto"/>
          <w:sz w:val="28"/>
          <w:highlight w:val="none"/>
        </w:rPr>
      </w:r>
      <w:r/>
    </w:p>
    <w:p>
      <w:pPr>
        <w:spacing w:line="360" w:lineRule="auto"/>
        <w:tabs>
          <w:tab w:val="left" w:pos="2020" w:leader="none"/>
          <w:tab w:val="center" w:pos="4535" w:leader="none"/>
        </w:tabs>
        <w:rPr>
          <w:rFonts w:asciiTheme="minorEastAsia" w:hAnsiTheme="minorEastAsia"/>
          <w:bCs/>
          <w:color w:val="auto"/>
          <w:sz w:val="28"/>
          <w:highlight w:val="none"/>
        </w:rPr>
      </w:pPr>
      <w:r>
        <w:rPr>
          <w:rFonts w:asciiTheme="minorEastAsia" w:hAnsiTheme="minorEastAsia"/>
          <w:bCs/>
          <w:color w:val="auto"/>
          <w:sz w:val="28"/>
          <w:highlight w:val="none"/>
        </w:rPr>
      </w:r>
      <w:r/>
    </w:p>
    <w:p>
      <w:pPr>
        <w:ind w:firstLine="2088"/>
        <w:spacing w:line="360" w:lineRule="auto"/>
        <w:rPr>
          <w:rFonts w:asciiTheme="minorEastAsia" w:hAnsiTheme="minorEastAsia"/>
          <w:b/>
          <w:color w:val="auto"/>
          <w:sz w:val="32"/>
          <w:szCs w:val="32"/>
          <w:highlight w:val="none"/>
          <w:u w:val="single"/>
        </w:rPr>
      </w:pPr>
      <w:r>
        <w:rPr>
          <w:rFonts w:hint="eastAsia" w:asciiTheme="minorEastAsia" w:hAnsiTheme="minorEastAsia"/>
          <w:b/>
          <w:color w:val="auto"/>
          <w:sz w:val="32"/>
          <w:szCs w:val="32"/>
          <w:highlight w:val="none"/>
        </w:rPr>
        <w:t xml:space="preserve">采 购 人：</w:t>
      </w:r>
      <w:r>
        <w:rPr>
          <w:rFonts w:hint="eastAsia" w:asciiTheme="minorEastAsia" w:hAnsiTheme="minorEastAsia"/>
          <w:b/>
          <w:color w:val="auto"/>
          <w:sz w:val="32"/>
          <w:szCs w:val="32"/>
          <w:highlight w:val="none"/>
          <w:u w:val="single"/>
        </w:rPr>
        <w:t xml:space="preserve">南通市市政设施管理处</w:t>
      </w:r>
      <w:r/>
    </w:p>
    <w:p>
      <w:pPr>
        <w:ind w:firstLine="2088"/>
        <w:spacing w:line="360" w:lineRule="auto"/>
        <w:rPr>
          <w:rFonts w:asciiTheme="minorEastAsia" w:hAnsiTheme="minorEastAsia"/>
          <w:b/>
          <w:color w:val="auto"/>
          <w:spacing w:val="-8"/>
          <w:sz w:val="32"/>
          <w:szCs w:val="32"/>
          <w:highlight w:val="none"/>
        </w:rPr>
      </w:pPr>
      <w:r>
        <w:rPr>
          <w:rFonts w:hint="eastAsia" w:asciiTheme="minorEastAsia" w:hAnsiTheme="minorEastAsia"/>
          <w:b/>
          <w:color w:val="auto"/>
          <w:sz w:val="32"/>
          <w:szCs w:val="32"/>
          <w:highlight w:val="none"/>
        </w:rPr>
        <w:t xml:space="preserve">代理机构：</w:t>
      </w:r>
      <w:r>
        <w:rPr>
          <w:rFonts w:hint="eastAsia" w:asciiTheme="minorEastAsia" w:hAnsiTheme="minorEastAsia"/>
          <w:b/>
          <w:color w:val="auto"/>
          <w:sz w:val="32"/>
          <w:szCs w:val="32"/>
          <w:highlight w:val="none"/>
          <w:u w:val="single"/>
        </w:rPr>
        <w:t xml:space="preserve">南通城建工程项目管理有限公司</w:t>
      </w:r>
      <w:r/>
    </w:p>
    <w:p>
      <w:pPr>
        <w:ind w:firstLine="3975"/>
        <w:jc w:val="both"/>
        <w:spacing w:line="360" w:lineRule="auto"/>
        <w:rPr>
          <w:rFonts w:asciiTheme="minorEastAsia" w:hAnsiTheme="minorEastAsia"/>
          <w:color w:val="auto"/>
          <w:sz w:val="30"/>
          <w:szCs w:val="30"/>
          <w:highlight w:val="none"/>
        </w:rPr>
      </w:pPr>
      <w:r>
        <w:rPr>
          <w:rFonts w:hint="eastAsia" w:ascii="宋体" w:hAnsi="宋体" w:cs="宋体"/>
          <w:b/>
          <w:color w:val="auto"/>
          <w:sz w:val="36"/>
          <w:szCs w:val="36"/>
          <w:highlight w:val="none"/>
        </w:rPr>
        <w:t xml:space="preserve">二〇二</w:t>
      </w:r>
      <w:r>
        <w:rPr>
          <w:rFonts w:hint="eastAsia" w:ascii="宋体" w:hAnsi="宋体" w:cs="宋体"/>
          <w:b/>
          <w:color w:val="auto"/>
          <w:sz w:val="36"/>
          <w:szCs w:val="36"/>
          <w:highlight w:val="none"/>
          <w:lang w:val="en-US" w:eastAsia="zh-CN"/>
        </w:rPr>
        <w:t xml:space="preserve">六</w:t>
      </w:r>
      <w:r>
        <w:rPr>
          <w:rFonts w:hint="eastAsia" w:ascii="宋体" w:hAnsi="宋体" w:cs="宋体"/>
          <w:b/>
          <w:color w:val="auto"/>
          <w:sz w:val="36"/>
          <w:szCs w:val="36"/>
          <w:highlight w:val="none"/>
        </w:rPr>
        <w:t xml:space="preserve">年</w:t>
      </w:r>
      <w:r>
        <w:rPr>
          <w:rFonts w:hint="eastAsia" w:ascii="宋体" w:hAnsi="宋体" w:cs="宋体"/>
          <w:b/>
          <w:color w:val="auto"/>
          <w:sz w:val="36"/>
          <w:szCs w:val="36"/>
          <w:highlight w:val="none"/>
          <w:lang w:val="en-US" w:eastAsia="zh-CN"/>
        </w:rPr>
        <w:t xml:space="preserve">四</w:t>
      </w:r>
      <w:r>
        <w:rPr>
          <w:rFonts w:hint="eastAsia" w:ascii="宋体" w:hAnsi="宋体" w:cs="宋体"/>
          <w:b/>
          <w:color w:val="auto"/>
          <w:sz w:val="36"/>
          <w:szCs w:val="36"/>
          <w:highlight w:val="none"/>
        </w:rPr>
        <w:t xml:space="preserve">月</w:t>
      </w:r>
      <w:r/>
    </w:p>
    <w:p>
      <w:pPr>
        <w:ind w:firstLine="883"/>
        <w:jc w:val="center"/>
        <w:spacing w:line="360" w:lineRule="auto"/>
        <w:rPr>
          <w:rFonts w:asciiTheme="minorEastAsia" w:hAnsiTheme="minorEastAsia"/>
          <w:color w:val="auto"/>
          <w:sz w:val="44"/>
          <w:szCs w:val="44"/>
          <w:highlight w:val="none"/>
          <w:lang w:val="zh-CN"/>
        </w:rPr>
        <w:sectPr>
          <w:headerReference w:type="default" r:id="rId9"/>
          <w:footnotePr/>
          <w:endnotePr/>
          <w:type w:val="nextPage"/>
          <w:pgSz w:w="11907" w:h="16839" w:orient="portrait"/>
          <w:pgMar w:top="1440" w:right="1080" w:bottom="1440" w:left="1080" w:header="720" w:footer="720" w:gutter="0"/>
          <w:cols w:num="1" w:sep="0" w:space="720" w:equalWidth="1"/>
          <w:docGrid w:linePitch="360"/>
        </w:sectPr>
      </w:pPr>
      <w:r>
        <w:rPr>
          <w:rFonts w:asciiTheme="minorEastAsia" w:hAnsiTheme="minorEastAsia"/>
          <w:color w:val="auto"/>
          <w:sz w:val="44"/>
          <w:szCs w:val="44"/>
          <w:highlight w:val="none"/>
          <w:lang w:val="zh-CN"/>
        </w:rPr>
      </w:r>
      <w:r/>
    </w:p>
    <w:p>
      <w:pPr>
        <w:ind w:firstLine="883"/>
        <w:jc w:val="center"/>
        <w:spacing w:line="360" w:lineRule="auto"/>
        <w:rPr>
          <w:rFonts w:asciiTheme="minorEastAsia" w:hAnsiTheme="minorEastAsia"/>
          <w:color w:val="auto"/>
          <w:sz w:val="44"/>
          <w:szCs w:val="44"/>
          <w:highlight w:val="none"/>
          <w:lang w:val="zh-CN"/>
        </w:rPr>
      </w:pPr>
      <w:r>
        <w:rPr>
          <w:rFonts w:asciiTheme="minorEastAsia" w:hAnsiTheme="minorEastAsia"/>
          <w:color w:val="auto"/>
          <w:sz w:val="44"/>
          <w:szCs w:val="44"/>
          <w:highlight w:val="none"/>
          <w:lang w:val="zh-CN"/>
        </w:rPr>
      </w:r>
      <w:r/>
    </w:p>
    <w:p>
      <w:pPr>
        <w:jc w:val="center"/>
        <w:spacing w:line="360" w:lineRule="auto"/>
        <w:rPr>
          <w:rFonts w:ascii="黑体" w:hAnsi="黑体" w:eastAsia="黑体"/>
          <w:color w:val="auto"/>
          <w:sz w:val="44"/>
          <w:szCs w:val="44"/>
          <w:highlight w:val="none"/>
        </w:rPr>
      </w:pPr>
      <w:r>
        <w:rPr>
          <w:rFonts w:hint="eastAsia" w:ascii="黑体" w:hAnsi="黑体" w:eastAsia="黑体"/>
          <w:color w:val="auto"/>
          <w:sz w:val="44"/>
          <w:szCs w:val="44"/>
          <w:highlight w:val="none"/>
          <w:lang w:val="zh-CN"/>
        </w:rPr>
        <w:t xml:space="preserve">目  录</w:t>
      </w:r>
      <w:r/>
    </w:p>
    <w:p>
      <w:pPr>
        <w:ind w:firstLine="643"/>
        <w:spacing w:line="480" w:lineRule="auto"/>
        <w:rPr>
          <w:rFonts w:asciiTheme="minorEastAsia" w:hAnsiTheme="minorEastAsia"/>
          <w:color w:val="auto"/>
          <w:sz w:val="32"/>
          <w:szCs w:val="32"/>
          <w:highlight w:val="none"/>
        </w:rPr>
      </w:pPr>
      <w:r>
        <w:rPr>
          <w:rFonts w:asciiTheme="minorEastAsia" w:hAnsiTheme="minorEastAsia"/>
          <w:color w:val="auto"/>
          <w:sz w:val="32"/>
          <w:szCs w:val="32"/>
          <w:highlight w:val="none"/>
        </w:rPr>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第一章 竞争性磋商公告</w:t>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第二章 磋商须知</w:t>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第三章 项目需求</w:t>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第四章 评审方法和评审标准</w:t>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第五章 合同及履约保证</w:t>
      </w:r>
      <w:r/>
    </w:p>
    <w:p>
      <w:pPr>
        <w:ind w:firstLine="723"/>
        <w:spacing w:line="480" w:lineRule="auto"/>
        <w:rPr>
          <w:rFonts w:ascii="黑体" w:hAnsi="黑体" w:eastAsia="黑体"/>
          <w:color w:val="auto"/>
          <w:sz w:val="36"/>
          <w:szCs w:val="36"/>
          <w:highlight w:val="none"/>
        </w:rPr>
      </w:pPr>
      <w:r>
        <w:rPr>
          <w:rFonts w:hint="eastAsia" w:ascii="黑体" w:hAnsi="黑体" w:eastAsia="黑体"/>
          <w:color w:val="auto"/>
          <w:sz w:val="36"/>
          <w:szCs w:val="36"/>
          <w:highlight w:val="none"/>
        </w:rPr>
        <w:t xml:space="preserve">第六章 响应文件组成</w:t>
      </w:r>
      <w:r/>
    </w:p>
    <w:p>
      <w:pPr>
        <w:ind w:firstLine="723"/>
        <w:jc w:val="center"/>
        <w:spacing w:line="360" w:lineRule="auto"/>
        <w:rPr>
          <w:rFonts w:asciiTheme="minorEastAsia" w:hAnsiTheme="minorEastAsia"/>
          <w:color w:val="auto"/>
          <w:sz w:val="36"/>
          <w:szCs w:val="36"/>
          <w:highlight w:val="none"/>
          <w:lang w:val="zh-CN"/>
        </w:rPr>
        <w:sectPr>
          <w:footerReference w:type="default" r:id="rId10"/>
          <w:footnotePr/>
          <w:endnotePr/>
          <w:type w:val="nextPage"/>
          <w:pgSz w:w="11907" w:h="16839" w:orient="portrait"/>
          <w:pgMar w:top="1440" w:right="1080" w:bottom="1440" w:left="1080" w:header="720" w:footer="720" w:gutter="0"/>
          <w:pgNumType w:start="1"/>
          <w:cols w:num="1" w:sep="0" w:space="720" w:equalWidth="1"/>
          <w:docGrid w:linePitch="360"/>
        </w:sectPr>
        <w:outlineLvl w:val="0"/>
      </w:pPr>
      <w:r>
        <w:rPr>
          <w:rFonts w:asciiTheme="minorEastAsia" w:hAnsiTheme="minorEastAsia"/>
          <w:color w:val="auto"/>
          <w:sz w:val="36"/>
          <w:szCs w:val="36"/>
          <w:highlight w:val="none"/>
          <w:lang w:val="zh-CN"/>
        </w:rPr>
      </w:r>
      <w:r/>
    </w:p>
    <w:p>
      <w:pPr>
        <w:rPr>
          <w:color w:val="auto"/>
          <w:highlight w:val="none"/>
        </w:rPr>
      </w:pPr>
      <w:r>
        <w:rPr>
          <w:color w:val="auto"/>
          <w:highlight w:val="none"/>
        </w:rPr>
      </w:r>
      <w:r/>
    </w:p>
    <w:p>
      <w:pPr>
        <w:pStyle w:val="659"/>
        <w:ind w:firstLine="880"/>
        <w:spacing w:before="48" w:after="48"/>
        <w:rPr>
          <w:color w:val="auto"/>
          <w:highlight w:val="none"/>
        </w:rPr>
      </w:pPr>
      <w:r>
        <w:rPr>
          <w:rFonts w:hint="eastAsia"/>
          <w:color w:val="auto"/>
          <w:highlight w:val="none"/>
        </w:rPr>
        <w:t xml:space="preserve">第一章  竞争性磋商公告</w:t>
      </w:r>
      <w:r/>
    </w:p>
    <w:p>
      <w:pPr>
        <w:ind w:firstLine="480"/>
        <w:jc w:val="left"/>
        <w:spacing w:line="360" w:lineRule="auto"/>
        <w:tabs>
          <w:tab w:val="left" w:pos="2020" w:leader="none"/>
          <w:tab w:val="center" w:pos="4535" w:leader="none"/>
        </w:tabs>
        <w:rPr>
          <w:rFonts w:asciiTheme="minorEastAsia" w:hAnsiTheme="minorEastAsia"/>
          <w:color w:val="auto"/>
          <w:sz w:val="24"/>
          <w:highlight w:val="none"/>
        </w:rPr>
      </w:pPr>
      <w:r/>
      <w:bookmarkStart w:id="2" w:name="_Hlk154413741"/>
      <w:r>
        <w:rPr>
          <w:rFonts w:asciiTheme="minorEastAsia" w:hAnsiTheme="minorEastAsia"/>
          <w:color w:val="auto"/>
          <w:sz w:val="24"/>
          <w:highlight w:val="none"/>
        </w:rPr>
        <w:t xml:space="preserve">受[</w:t>
      </w:r>
      <w:r>
        <w:rPr>
          <w:rFonts w:hint="eastAsia" w:asciiTheme="minorEastAsia" w:hAnsiTheme="minorEastAsia"/>
          <w:color w:val="auto"/>
          <w:sz w:val="24"/>
          <w:highlight w:val="none"/>
        </w:rPr>
        <w:t xml:space="preserve">南通市市政设施管理处</w:t>
      </w:r>
      <w:r>
        <w:rPr>
          <w:rFonts w:asciiTheme="minorEastAsia" w:hAnsiTheme="minorEastAsia"/>
          <w:color w:val="auto"/>
          <w:sz w:val="24"/>
          <w:highlight w:val="none"/>
        </w:rPr>
        <w:t xml:space="preserve">]的委托，[</w:t>
      </w:r>
      <w:r>
        <w:rPr>
          <w:rFonts w:hint="eastAsia" w:asciiTheme="minorEastAsia" w:hAnsiTheme="minorEastAsia"/>
          <w:color w:val="auto"/>
          <w:sz w:val="24"/>
          <w:highlight w:val="none"/>
        </w:rPr>
        <w:t xml:space="preserve">南通城建工程项目管理有限公司</w:t>
      </w:r>
      <w:r>
        <w:rPr>
          <w:rFonts w:asciiTheme="minorEastAsia" w:hAnsiTheme="minorEastAsia"/>
          <w:color w:val="auto"/>
          <w:sz w:val="24"/>
          <w:highlight w:val="none"/>
        </w:rPr>
        <w:t xml:space="preserve">]就</w:t>
      </w:r>
      <w:r>
        <w:rPr>
          <w:rFonts w:hint="eastAsia" w:asciiTheme="minorEastAsia" w:hAnsiTheme="minorEastAsia"/>
          <w:color w:val="auto"/>
          <w:sz w:val="24"/>
          <w:highlight w:val="none"/>
          <w:u w:val="single"/>
          <w:lang w:eastAsia="zh-CN"/>
        </w:rPr>
        <w:t xml:space="preserve">南通市市政设施管理处2026年度改性地聚合物注浆加固采购项目</w:t>
      </w:r>
      <w:r>
        <w:rPr>
          <w:rFonts w:asciiTheme="minorEastAsia" w:hAnsiTheme="minorEastAsia"/>
          <w:color w:val="auto"/>
          <w:sz w:val="24"/>
          <w:highlight w:val="none"/>
        </w:rPr>
        <w:t xml:space="preserve">(项目编号:</w:t>
      </w:r>
      <w:r>
        <w:rPr>
          <w:color w:val="auto"/>
          <w:highlight w:val="none"/>
        </w:rPr>
        <w:t xml:space="preserve"> </w:t>
      </w:r>
      <w:r>
        <w:rPr>
          <w:rFonts w:ascii="宋体" w:hAnsi="宋体" w:eastAsia="宋体" w:cs="宋体"/>
          <w:color w:val="auto"/>
          <w:sz w:val="24"/>
          <w:szCs w:val="24"/>
          <w:highlight w:val="none"/>
        </w:rPr>
        <w:t xml:space="preserve">JSZC-320600-NTCJ-C2026-0008</w:t>
      </w:r>
      <w:r>
        <w:rPr>
          <w:rFonts w:asciiTheme="minorEastAsia" w:hAnsiTheme="minorEastAsia"/>
          <w:color w:val="auto"/>
          <w:sz w:val="24"/>
          <w:highlight w:val="none"/>
        </w:rPr>
        <w:t xml:space="preserve">)进行竞争性磋商采购，欢迎符合条件的供应商参加磋商。</w:t>
      </w:r>
      <w:r/>
    </w:p>
    <w:p>
      <w:pPr>
        <w:ind w:firstLine="590"/>
        <w:spacing w:line="360" w:lineRule="auto"/>
        <w:shd w:val="clear" w:color="auto" w:fill="ffffff"/>
        <w:widowControl/>
        <w:rPr>
          <w:rFonts w:asciiTheme="minorEastAsia" w:hAnsiTheme="minorEastAsia"/>
          <w:b/>
          <w:color w:val="auto"/>
          <w:spacing w:val="7"/>
          <w:sz w:val="28"/>
          <w:szCs w:val="28"/>
          <w:highlight w:val="none"/>
        </w:rPr>
      </w:pPr>
      <w:r>
        <w:rPr>
          <w:rFonts w:asciiTheme="minorEastAsia" w:hAnsiTheme="minorEastAsia"/>
          <w:b/>
          <w:color w:val="auto"/>
          <w:spacing w:val="7"/>
          <w:sz w:val="28"/>
          <w:szCs w:val="28"/>
          <w:highlight w:val="none"/>
        </w:rPr>
        <w:t xml:space="preserve">项目概况</w:t>
      </w:r>
      <w:r/>
    </w:p>
    <w:p>
      <w:pPr>
        <w:ind w:firstLine="480"/>
        <w:spacing w:line="360" w:lineRule="auto"/>
        <w:rPr>
          <w:rFonts w:asciiTheme="minorEastAsia" w:hAnsiTheme="minorEastAsia"/>
          <w:color w:val="auto"/>
          <w:sz w:val="24"/>
          <w:highlight w:val="none"/>
        </w:rPr>
        <w:pBdr>
          <w:top w:val="single" w:color="auto" w:sz="4" w:space="1"/>
          <w:left w:val="single" w:color="auto" w:sz="4" w:space="1"/>
          <w:bottom w:val="single" w:color="auto" w:sz="4" w:space="1"/>
          <w:right w:val="single" w:color="auto" w:sz="4" w:space="12"/>
        </w:pBdr>
      </w:pPr>
      <w:r>
        <w:rPr>
          <w:rFonts w:hint="eastAsia" w:asciiTheme="minorEastAsia" w:hAnsiTheme="minorEastAsia"/>
          <w:color w:val="auto"/>
          <w:sz w:val="24"/>
          <w:highlight w:val="none"/>
          <w:u w:val="single"/>
          <w:lang w:eastAsia="zh-CN"/>
        </w:rPr>
        <w:t xml:space="preserve">南通市市政设施管理处2026年度改性地聚合物注浆加固采购项目</w:t>
      </w:r>
      <w:r>
        <w:rPr>
          <w:rFonts w:asciiTheme="minorEastAsia" w:hAnsiTheme="minorEastAsia"/>
          <w:color w:val="auto"/>
          <w:sz w:val="24"/>
          <w:highlight w:val="none"/>
        </w:rPr>
        <w:t xml:space="preserve">的潜在供应商应在</w:t>
      </w:r>
      <w:r>
        <w:rPr>
          <w:rFonts w:hint="eastAsia" w:asciiTheme="minorEastAsia" w:hAnsiTheme="minorEastAsia"/>
          <w:color w:val="auto"/>
          <w:sz w:val="24"/>
          <w:highlight w:val="none"/>
          <w:u w:val="single"/>
        </w:rPr>
        <w:t xml:space="preserve">苏采云系统内免费 </w:t>
      </w:r>
      <w:r>
        <w:rPr>
          <w:rFonts w:asciiTheme="minorEastAsia" w:hAnsiTheme="minorEastAsia"/>
          <w:color w:val="auto"/>
          <w:sz w:val="24"/>
          <w:highlight w:val="none"/>
        </w:rPr>
        <w:t xml:space="preserve">获取采购文件，并于</w:t>
      </w:r>
      <w:r>
        <w:rPr>
          <w:rFonts w:hint="eastAsia" w:asciiTheme="minorEastAsia" w:hAnsiTheme="minorEastAsia"/>
          <w:b/>
          <w:bCs/>
          <w:color w:val="auto"/>
          <w:sz w:val="24"/>
          <w:highlight w:val="none"/>
          <w:u w:val="single"/>
        </w:rPr>
        <w:t xml:space="preserve">202</w:t>
      </w:r>
      <w:r>
        <w:rPr>
          <w:rFonts w:hint="eastAsia" w:asciiTheme="minorEastAsia" w:hAnsiTheme="minorEastAsia"/>
          <w:b/>
          <w:bCs/>
          <w:color w:val="auto"/>
          <w:sz w:val="24"/>
          <w:highlight w:val="none"/>
          <w:u w:val="single"/>
          <w:lang w:val="en-US" w:eastAsia="zh-CN"/>
        </w:rPr>
        <w:t xml:space="preserve">6</w:t>
      </w:r>
      <w:r>
        <w:rPr>
          <w:rFonts w:asciiTheme="minorEastAsia" w:hAnsiTheme="minorEastAsia"/>
          <w:b/>
          <w:bCs/>
          <w:color w:val="auto"/>
          <w:sz w:val="24"/>
          <w:highlight w:val="none"/>
          <w:u w:val="single"/>
        </w:rPr>
        <w:t xml:space="preserve">年</w:t>
      </w:r>
      <w:r>
        <w:rPr>
          <w:rFonts w:hint="eastAsia" w:asciiTheme="minorEastAsia" w:hAnsiTheme="minorEastAsia"/>
          <w:b/>
          <w:bCs/>
          <w:color w:val="auto"/>
          <w:sz w:val="24"/>
          <w:highlight w:val="none"/>
          <w:u w:val="single"/>
          <w:lang w:val="en-US" w:eastAsia="zh-CN"/>
        </w:rPr>
        <w:t xml:space="preserve">5</w:t>
      </w:r>
      <w:r>
        <w:rPr>
          <w:rFonts w:asciiTheme="minorEastAsia" w:hAnsiTheme="minorEastAsia"/>
          <w:b/>
          <w:bCs/>
          <w:color w:val="auto"/>
          <w:sz w:val="24"/>
          <w:highlight w:val="none"/>
          <w:u w:val="single"/>
        </w:rPr>
        <w:t xml:space="preserve">月</w:t>
      </w:r>
      <w:r>
        <w:rPr>
          <w:rFonts w:hint="eastAsia" w:asciiTheme="minorEastAsia" w:hAnsiTheme="minorEastAsia"/>
          <w:b/>
          <w:bCs/>
          <w:color w:val="auto"/>
          <w:sz w:val="24"/>
          <w:highlight w:val="none"/>
          <w:u w:val="single"/>
          <w:lang w:val="en-US" w:eastAsia="zh-CN"/>
        </w:rPr>
        <w:t xml:space="preserve">6</w:t>
      </w:r>
      <w:r>
        <w:rPr>
          <w:rFonts w:asciiTheme="minorEastAsia" w:hAnsiTheme="minorEastAsia"/>
          <w:b/>
          <w:bCs/>
          <w:color w:val="auto"/>
          <w:sz w:val="24"/>
          <w:highlight w:val="none"/>
          <w:u w:val="single"/>
        </w:rPr>
        <w:t xml:space="preserve">日14</w:t>
      </w:r>
      <w:r>
        <w:rPr>
          <w:rFonts w:hint="eastAsia" w:asciiTheme="minorEastAsia" w:hAnsiTheme="minorEastAsia"/>
          <w:b/>
          <w:bCs/>
          <w:color w:val="auto"/>
          <w:sz w:val="24"/>
          <w:highlight w:val="none"/>
          <w:u w:val="single"/>
        </w:rPr>
        <w:t xml:space="preserve">时</w:t>
      </w:r>
      <w:r>
        <w:rPr>
          <w:rFonts w:asciiTheme="minorEastAsia" w:hAnsiTheme="minorEastAsia"/>
          <w:b/>
          <w:bCs/>
          <w:color w:val="auto"/>
          <w:sz w:val="24"/>
          <w:highlight w:val="none"/>
          <w:u w:val="single"/>
        </w:rPr>
        <w:t xml:space="preserve">00分</w:t>
      </w:r>
      <w:r>
        <w:rPr>
          <w:rFonts w:asciiTheme="minorEastAsia" w:hAnsiTheme="minorEastAsia"/>
          <w:color w:val="auto"/>
          <w:sz w:val="24"/>
          <w:highlight w:val="none"/>
        </w:rPr>
        <w:t xml:space="preserve">（北京时间）前提交响应文件。</w:t>
      </w:r>
      <w:r/>
    </w:p>
    <w:p>
      <w:pPr>
        <w:pStyle w:val="661"/>
        <w:rPr>
          <w:color w:val="auto"/>
          <w:highlight w:val="none"/>
        </w:rPr>
      </w:pPr>
      <w:r>
        <w:rPr>
          <w:color w:val="auto"/>
          <w:highlight w:val="none"/>
        </w:rPr>
        <w:t xml:space="preserve">一、项目基本情况</w:t>
      </w:r>
      <w:r/>
    </w:p>
    <w:p>
      <w:pPr>
        <w:ind w:firstLine="480"/>
        <w:spacing w:line="360" w:lineRule="auto"/>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1.项目编号：</w:t>
      </w:r>
      <w:r>
        <w:rPr>
          <w:rFonts w:ascii="宋体" w:hAnsi="宋体" w:eastAsia="宋体" w:cs="宋体"/>
          <w:color w:val="auto"/>
          <w:sz w:val="24"/>
          <w:szCs w:val="24"/>
          <w:highlight w:val="none"/>
        </w:rPr>
        <w:t xml:space="preserve">JSZC-320600-NTCJ-C2026-0008</w:t>
      </w:r>
      <w:r>
        <w:rPr>
          <w:rFonts w:hint="eastAsia" w:cs="宋体" w:asciiTheme="minorEastAsia" w:hAnsiTheme="minorEastAsia"/>
          <w:bCs/>
          <w:color w:val="auto"/>
          <w:sz w:val="24"/>
          <w:highlight w:val="none"/>
        </w:rPr>
        <w:t xml:space="preserve">；</w:t>
      </w:r>
      <w:r/>
    </w:p>
    <w:p>
      <w:pPr>
        <w:ind w:firstLine="482"/>
        <w:spacing w:line="360" w:lineRule="auto"/>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2.项目名称：</w:t>
      </w:r>
      <w:r>
        <w:rPr>
          <w:rFonts w:hint="eastAsia" w:cs="宋体" w:asciiTheme="minorEastAsia" w:hAnsiTheme="minorEastAsia"/>
          <w:bCs/>
          <w:color w:val="auto"/>
          <w:sz w:val="24"/>
          <w:highlight w:val="none"/>
          <w:lang w:eastAsia="zh-CN"/>
        </w:rPr>
        <w:t xml:space="preserve">南通市市政设施管理处2026年度改性地聚合物注浆加固采购项目</w:t>
      </w:r>
      <w:r>
        <w:rPr>
          <w:rFonts w:hint="eastAsia" w:cs="宋体" w:asciiTheme="minorEastAsia" w:hAnsiTheme="minorEastAsia"/>
          <w:bCs/>
          <w:color w:val="auto"/>
          <w:sz w:val="24"/>
          <w:highlight w:val="none"/>
        </w:rPr>
        <w:t xml:space="preserve">；</w:t>
      </w:r>
      <w:r/>
    </w:p>
    <w:p>
      <w:pPr>
        <w:ind w:firstLine="482"/>
        <w:spacing w:line="360" w:lineRule="auto"/>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3.项目类型：工程；</w:t>
      </w:r>
      <w:r/>
    </w:p>
    <w:p>
      <w:pPr>
        <w:ind w:firstLine="482"/>
        <w:spacing w:line="360" w:lineRule="auto"/>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4.所属行业：建筑业</w:t>
      </w:r>
      <w:r/>
    </w:p>
    <w:p>
      <w:pPr>
        <w:ind w:firstLine="482"/>
        <w:spacing w:line="360" w:lineRule="auto"/>
        <w:widowControl/>
        <w:rPr>
          <w:rFonts w:cs="宋体" w:asciiTheme="minorEastAsia" w:hAnsiTheme="minorEastAsia"/>
          <w:bCs/>
          <w:color w:val="auto"/>
          <w:sz w:val="24"/>
          <w:highlight w:val="none"/>
        </w:rPr>
      </w:pPr>
      <w:r>
        <w:rPr>
          <w:rFonts w:cs="宋体" w:asciiTheme="minorEastAsia" w:hAnsiTheme="minorEastAsia"/>
          <w:bCs/>
          <w:color w:val="auto"/>
          <w:sz w:val="24"/>
          <w:highlight w:val="none"/>
        </w:rPr>
        <w:t xml:space="preserve">5</w:t>
      </w:r>
      <w:r>
        <w:rPr>
          <w:rFonts w:hint="eastAsia" w:cs="宋体" w:asciiTheme="minorEastAsia" w:hAnsiTheme="minorEastAsia"/>
          <w:bCs/>
          <w:color w:val="auto"/>
          <w:sz w:val="24"/>
          <w:highlight w:val="none"/>
        </w:rPr>
        <w:t xml:space="preserve">.预算金额：280万元；</w:t>
      </w:r>
      <w:r/>
    </w:p>
    <w:p>
      <w:pPr>
        <w:ind w:firstLine="482"/>
        <w:spacing w:line="360" w:lineRule="auto"/>
        <w:widowControl/>
        <w:rPr>
          <w:rFonts w:cs="宋体" w:asciiTheme="minorEastAsia" w:hAnsiTheme="minorEastAsia"/>
          <w:bCs/>
          <w:color w:val="auto"/>
          <w:sz w:val="24"/>
          <w:highlight w:val="none"/>
        </w:rPr>
      </w:pPr>
      <w:r>
        <w:rPr>
          <w:rFonts w:cs="宋体" w:asciiTheme="minorEastAsia" w:hAnsiTheme="minorEastAsia"/>
          <w:bCs/>
          <w:color w:val="auto"/>
          <w:sz w:val="24"/>
          <w:highlight w:val="none"/>
        </w:rPr>
        <w:t xml:space="preserve">6</w:t>
      </w:r>
      <w:r>
        <w:rPr>
          <w:rFonts w:hint="eastAsia" w:cs="宋体" w:asciiTheme="minorEastAsia" w:hAnsiTheme="minorEastAsia"/>
          <w:bCs/>
          <w:color w:val="auto"/>
          <w:sz w:val="24"/>
          <w:highlight w:val="none"/>
        </w:rPr>
        <w:t xml:space="preserve">.最高限价：</w:t>
      </w:r>
      <w:r>
        <w:rPr>
          <w:rFonts w:hint="eastAsia" w:cs="宋体" w:asciiTheme="minorEastAsia" w:hAnsiTheme="minorEastAsia"/>
          <w:bCs/>
          <w:color w:val="auto"/>
          <w:sz w:val="24"/>
          <w:highlight w:val="none"/>
          <w:lang w:val="en-US" w:eastAsia="zh-CN"/>
        </w:rPr>
        <w:t xml:space="preserve">2359790.91元</w:t>
      </w:r>
      <w:r>
        <w:rPr>
          <w:rFonts w:hint="eastAsia" w:cs="宋体" w:asciiTheme="minorEastAsia" w:hAnsiTheme="minorEastAsia"/>
          <w:bCs/>
          <w:color w:val="auto"/>
          <w:sz w:val="24"/>
          <w:highlight w:val="none"/>
        </w:rPr>
        <w:t xml:space="preserve">；</w:t>
      </w:r>
      <w:r/>
    </w:p>
    <w:p>
      <w:pPr>
        <w:ind w:firstLine="482"/>
        <w:spacing w:line="360" w:lineRule="auto"/>
        <w:widowControl/>
        <w:rPr>
          <w:rFonts w:cs="宋体" w:asciiTheme="minorEastAsia" w:hAnsiTheme="minorEastAsia"/>
          <w:bCs/>
          <w:color w:val="auto"/>
          <w:sz w:val="24"/>
          <w:highlight w:val="none"/>
        </w:rPr>
      </w:pPr>
      <w:r>
        <w:rPr>
          <w:rFonts w:cs="宋体" w:asciiTheme="minorEastAsia" w:hAnsiTheme="minorEastAsia"/>
          <w:bCs/>
          <w:color w:val="auto"/>
          <w:sz w:val="24"/>
          <w:highlight w:val="none"/>
        </w:rPr>
        <w:t xml:space="preserve">7</w:t>
      </w:r>
      <w:r>
        <w:rPr>
          <w:rFonts w:hint="eastAsia" w:cs="宋体" w:asciiTheme="minorEastAsia" w:hAnsiTheme="minorEastAsia"/>
          <w:bCs/>
          <w:color w:val="auto"/>
          <w:sz w:val="24"/>
          <w:highlight w:val="none"/>
        </w:rPr>
        <w:t xml:space="preserve">.采购需求：详见第三部分；</w:t>
      </w:r>
      <w:r/>
    </w:p>
    <w:p>
      <w:pPr>
        <w:ind w:firstLine="482"/>
        <w:spacing w:line="360" w:lineRule="auto"/>
        <w:widowControl/>
        <w:rPr>
          <w:rFonts w:cs="宋体" w:asciiTheme="minorEastAsia" w:hAnsiTheme="minorEastAsia"/>
          <w:bCs/>
          <w:color w:val="auto"/>
          <w:sz w:val="24"/>
          <w:highlight w:val="none"/>
        </w:rPr>
      </w:pPr>
      <w:r>
        <w:rPr>
          <w:rFonts w:cs="宋体" w:asciiTheme="minorEastAsia" w:hAnsiTheme="minorEastAsia"/>
          <w:bCs/>
          <w:color w:val="auto"/>
          <w:sz w:val="24"/>
          <w:highlight w:val="none"/>
        </w:rPr>
        <w:t xml:space="preserve">8</w:t>
      </w:r>
      <w:r>
        <w:rPr>
          <w:rFonts w:hint="eastAsia" w:cs="宋体" w:asciiTheme="minorEastAsia" w:hAnsiTheme="minorEastAsia"/>
          <w:bCs/>
          <w:color w:val="auto"/>
          <w:sz w:val="24"/>
          <w:highlight w:val="none"/>
        </w:rPr>
        <w:t xml:space="preserve">.合同履行期限：合同自签订之日起1年或服务期1年内合同结算费用达到</w:t>
      </w:r>
      <w:r>
        <w:rPr>
          <w:rFonts w:cs="宋体" w:asciiTheme="minorEastAsia" w:hAnsiTheme="minorEastAsia"/>
          <w:bCs/>
          <w:color w:val="auto"/>
          <w:sz w:val="24"/>
          <w:highlight w:val="none"/>
        </w:rPr>
        <w:t xml:space="preserve">2</w:t>
      </w:r>
      <w:r>
        <w:rPr>
          <w:rFonts w:hint="eastAsia" w:cs="宋体" w:asciiTheme="minorEastAsia" w:hAnsiTheme="minorEastAsia"/>
          <w:bCs/>
          <w:color w:val="auto"/>
          <w:sz w:val="24"/>
          <w:highlight w:val="none"/>
        </w:rPr>
        <w:t xml:space="preserve">8</w:t>
      </w:r>
      <w:r>
        <w:rPr>
          <w:rFonts w:cs="宋体" w:asciiTheme="minorEastAsia" w:hAnsiTheme="minorEastAsia"/>
          <w:bCs/>
          <w:color w:val="auto"/>
          <w:sz w:val="24"/>
          <w:highlight w:val="none"/>
        </w:rPr>
        <w:t xml:space="preserve">0</w:t>
      </w:r>
      <w:r>
        <w:rPr>
          <w:rFonts w:hint="eastAsia" w:cs="宋体" w:asciiTheme="minorEastAsia" w:hAnsiTheme="minorEastAsia"/>
          <w:bCs/>
          <w:color w:val="auto"/>
          <w:sz w:val="24"/>
          <w:highlight w:val="none"/>
        </w:rPr>
        <w:t xml:space="preserve">万元，则合同终止。</w:t>
      </w:r>
      <w:r/>
    </w:p>
    <w:p>
      <w:pPr>
        <w:ind w:firstLine="482"/>
        <w:spacing w:line="360" w:lineRule="auto"/>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9</w:t>
      </w:r>
      <w:r>
        <w:rPr>
          <w:rFonts w:cs="宋体" w:asciiTheme="minorEastAsia" w:hAnsiTheme="minorEastAsia"/>
          <w:bCs/>
          <w:color w:val="auto"/>
          <w:sz w:val="24"/>
          <w:highlight w:val="none"/>
        </w:rPr>
        <w:t xml:space="preserve">.</w:t>
      </w:r>
      <w:r>
        <w:rPr>
          <w:rFonts w:hint="eastAsia" w:cs="宋体" w:asciiTheme="minorEastAsia" w:hAnsiTheme="minorEastAsia"/>
          <w:bCs/>
          <w:color w:val="auto"/>
          <w:sz w:val="24"/>
          <w:highlight w:val="none"/>
        </w:rPr>
        <w:t xml:space="preserve">本项目不接受联合体投标。</w:t>
      </w:r>
      <w:r/>
    </w:p>
    <w:p>
      <w:pPr>
        <w:pStyle w:val="661"/>
        <w:rPr>
          <w:color w:val="auto"/>
          <w:highlight w:val="none"/>
        </w:rPr>
      </w:pPr>
      <w:r/>
      <w:bookmarkStart w:id="3" w:name="_Hlk169616745"/>
      <w:r>
        <w:rPr>
          <w:color w:val="auto"/>
          <w:highlight w:val="none"/>
        </w:rPr>
        <w:t xml:space="preserve">二、供应商的资格要求：</w:t>
      </w:r>
      <w:r/>
    </w:p>
    <w:p>
      <w:pPr>
        <w:ind w:firstLine="480"/>
        <w:jc w:val="left"/>
        <w:spacing w:line="360" w:lineRule="auto"/>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1.满足《中华人民共和国政府采购法》第二十二条规定；</w:t>
      </w:r>
      <w:r/>
    </w:p>
    <w:p>
      <w:pPr>
        <w:ind w:firstLine="480"/>
        <w:jc w:val="left"/>
        <w:spacing w:line="360" w:lineRule="auto"/>
        <w:widowControl/>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t xml:space="preserve">2</w:t>
      </w:r>
      <w:r>
        <w:rPr>
          <w:rFonts w:hint="eastAsia" w:cs="宋体" w:asciiTheme="minorEastAsia" w:hAnsiTheme="minorEastAsia"/>
          <w:bCs/>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p>
    <w:p>
      <w:pPr>
        <w:ind w:firstLine="480"/>
        <w:jc w:val="left"/>
        <w:spacing w:line="360" w:lineRule="auto"/>
        <w:widowControl/>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t xml:space="preserve">3</w:t>
      </w:r>
      <w:r>
        <w:rPr>
          <w:rFonts w:hint="eastAsia" w:cs="宋体" w:asciiTheme="minorEastAsia" w:hAnsiTheme="minorEastAsia"/>
          <w:bCs/>
          <w:color w:val="auto"/>
          <w:sz w:val="24"/>
          <w:szCs w:val="24"/>
          <w:highlight w:val="none"/>
        </w:rPr>
        <w:t xml:space="preserve">.落实政府采购政策需满足的资格要求：本项目</w:t>
      </w:r>
      <w:r>
        <w:rPr>
          <w:rFonts w:hint="eastAsia" w:cs="宋体" w:asciiTheme="minorEastAsia" w:hAnsiTheme="minorEastAsia"/>
          <w:b/>
          <w:bCs/>
          <w:color w:val="auto"/>
          <w:sz w:val="24"/>
          <w:szCs w:val="24"/>
          <w:highlight w:val="none"/>
          <w:u w:val="single"/>
        </w:rPr>
        <w:t xml:space="preserve">专门面向中小企业采购</w:t>
      </w:r>
      <w:r>
        <w:rPr>
          <w:rFonts w:hint="eastAsia" w:cs="宋体" w:asciiTheme="minorEastAsia" w:hAnsiTheme="minorEastAsia"/>
          <w:bCs/>
          <w:color w:val="auto"/>
          <w:sz w:val="24"/>
          <w:szCs w:val="24"/>
          <w:highlight w:val="none"/>
        </w:rPr>
        <w:t xml:space="preserve">，供应商应为中小微企业、监狱企业、残疾人福利性单位，并按照采购文件要求提供《中小企业声明函》、《残疾人福利性单位声明函》或监狱和戒毒企业证明材料。</w:t>
      </w:r>
      <w:r/>
    </w:p>
    <w:p>
      <w:pPr>
        <w:ind w:firstLine="480"/>
        <w:jc w:val="left"/>
        <w:spacing w:line="360" w:lineRule="auto"/>
        <w:widowControl/>
        <w:rPr>
          <w:rFonts w:cs="宋体" w:asciiTheme="minorEastAsia" w:hAnsiTheme="minorEastAsia"/>
          <w:bCs/>
          <w:color w:val="auto"/>
          <w:sz w:val="24"/>
          <w:szCs w:val="24"/>
          <w:highlight w:val="none"/>
        </w:rPr>
      </w:pPr>
      <w:r>
        <w:rPr>
          <w:rFonts w:cs="宋体" w:asciiTheme="minorEastAsia" w:hAnsiTheme="minorEastAsia"/>
          <w:bCs/>
          <w:color w:val="auto"/>
          <w:sz w:val="24"/>
          <w:szCs w:val="24"/>
          <w:highlight w:val="none"/>
        </w:rPr>
        <w:t xml:space="preserve">4</w:t>
      </w:r>
      <w:r>
        <w:rPr>
          <w:rFonts w:hint="eastAsia" w:cs="宋体" w:asciiTheme="minorEastAsia" w:hAnsiTheme="minorEastAsia"/>
          <w:bCs/>
          <w:color w:val="auto"/>
          <w:sz w:val="24"/>
          <w:szCs w:val="24"/>
          <w:highlight w:val="none"/>
        </w:rPr>
        <w:t xml:space="preserve">.本项目的特定资格要求：</w:t>
      </w:r>
      <w:r/>
    </w:p>
    <w:p>
      <w:pPr>
        <w:ind w:firstLine="480"/>
        <w:jc w:val="left"/>
        <w:spacing w:line="360" w:lineRule="auto"/>
        <w:widowControl/>
        <w:rPr>
          <w:rFonts w:cs="宋体" w:asciiTheme="minorEastAsia" w:hAnsiTheme="minorEastAsia"/>
          <w:bCs/>
          <w:color w:val="auto"/>
          <w:sz w:val="24"/>
          <w:szCs w:val="24"/>
          <w:highlight w:val="none"/>
        </w:rPr>
      </w:pPr>
      <w:r/>
      <w:bookmarkStart w:id="4" w:name="_Hlk137645398"/>
      <w:r>
        <w:rPr>
          <w:rFonts w:hint="eastAsia" w:cs="宋体" w:asciiTheme="minorEastAsia" w:hAnsiTheme="minorEastAsia"/>
          <w:bCs/>
          <w:color w:val="auto"/>
          <w:sz w:val="24"/>
          <w:szCs w:val="24"/>
          <w:highlight w:val="none"/>
        </w:rPr>
        <w:t xml:space="preserve">（</w:t>
      </w:r>
      <w:r>
        <w:rPr>
          <w:rFonts w:cs="宋体" w:asciiTheme="minorEastAsia" w:hAnsiTheme="minorEastAsia"/>
          <w:bCs/>
          <w:color w:val="auto"/>
          <w:sz w:val="24"/>
          <w:szCs w:val="24"/>
          <w:highlight w:val="none"/>
        </w:rPr>
        <w:t xml:space="preserve">1</w:t>
      </w:r>
      <w:r>
        <w:rPr>
          <w:rFonts w:hint="eastAsia" w:cs="宋体" w:asciiTheme="minorEastAsia" w:hAnsiTheme="minorEastAsia"/>
          <w:bCs/>
          <w:color w:val="auto"/>
          <w:sz w:val="24"/>
          <w:szCs w:val="24"/>
          <w:highlight w:val="none"/>
        </w:rPr>
        <w:t xml:space="preserve">）投标单位须具有市政公用工程施工总承包叁级及以上资质或地基基础工程专业承包叁级及以上资质或特种工程（结构补强）专业承包资质（资质须在有效期内）。</w:t>
      </w:r>
      <w:r/>
    </w:p>
    <w:p>
      <w:pPr>
        <w:ind w:firstLine="480"/>
        <w:jc w:val="left"/>
        <w:spacing w:line="360" w:lineRule="auto"/>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w:t>
      </w:r>
      <w:r>
        <w:rPr>
          <w:rFonts w:cs="宋体" w:asciiTheme="minorEastAsia" w:hAnsiTheme="minorEastAsia"/>
          <w:bCs/>
          <w:color w:val="auto"/>
          <w:sz w:val="24"/>
          <w:szCs w:val="24"/>
          <w:highlight w:val="none"/>
        </w:rPr>
        <w:t xml:space="preserve">2</w:t>
      </w:r>
      <w:r>
        <w:rPr>
          <w:rFonts w:hint="eastAsia" w:cs="宋体" w:asciiTheme="minorEastAsia" w:hAnsiTheme="minorEastAsia"/>
          <w:bCs/>
          <w:color w:val="auto"/>
          <w:sz w:val="24"/>
          <w:szCs w:val="24"/>
          <w:highlight w:val="none"/>
        </w:rPr>
        <w:t xml:space="preserve">）投标人须具有由行政主管部门颁发的有效期内的安全生产许可证（</w:t>
      </w:r>
      <w:r>
        <w:rPr>
          <w:rFonts w:hint="eastAsia" w:cs="宋体" w:asciiTheme="minorEastAsia" w:hAnsiTheme="minorEastAsia"/>
          <w:bCs/>
          <w:color w:val="auto"/>
          <w:sz w:val="24"/>
          <w:szCs w:val="24"/>
          <w:highlight w:val="none"/>
          <w:lang w:val="en-US" w:eastAsia="zh-CN"/>
        </w:rPr>
        <w:t xml:space="preserve">证书</w:t>
      </w:r>
      <w:r>
        <w:rPr>
          <w:rFonts w:hint="eastAsia" w:cs="宋体" w:asciiTheme="minorEastAsia" w:hAnsiTheme="minorEastAsia"/>
          <w:bCs/>
          <w:color w:val="auto"/>
          <w:sz w:val="24"/>
          <w:szCs w:val="24"/>
          <w:highlight w:val="none"/>
        </w:rPr>
        <w:t xml:space="preserve">须在有效期内）。</w:t>
      </w:r>
      <w:bookmarkEnd w:id="4"/>
      <w:r/>
      <w:bookmarkEnd w:id="3"/>
      <w:r/>
    </w:p>
    <w:p>
      <w:pPr>
        <w:ind w:firstLine="480"/>
        <w:jc w:val="left"/>
        <w:spacing w:line="360" w:lineRule="auto"/>
        <w:widowControl/>
        <w:rPr>
          <w:rFonts w:cs="宋体" w:asciiTheme="minorEastAsia" w:hAnsiTheme="minorEastAsia"/>
          <w:bCs/>
          <w:color w:val="auto"/>
          <w:sz w:val="24"/>
          <w:szCs w:val="24"/>
          <w:highlight w:val="none"/>
        </w:rPr>
      </w:pPr>
      <w:r>
        <w:rPr>
          <w:rFonts w:hint="eastAsia" w:cs="宋体" w:asciiTheme="minorEastAsia" w:hAnsiTheme="minorEastAsia"/>
          <w:bCs/>
          <w:color w:val="auto"/>
          <w:sz w:val="24"/>
          <w:szCs w:val="24"/>
          <w:highlight w:val="none"/>
        </w:rPr>
        <w:t xml:space="preserve">5.符合相关法律、法规规定的其他要求。</w:t>
      </w:r>
      <w:r/>
    </w:p>
    <w:p>
      <w:pPr>
        <w:ind w:firstLine="482"/>
        <w:jc w:val="left"/>
        <w:spacing w:line="360" w:lineRule="auto"/>
        <w:widowControl/>
        <w:rPr>
          <w:rFonts w:cs="宋体" w:asciiTheme="minorEastAsia" w:hAnsiTheme="minorEastAsia"/>
          <w:b/>
          <w:color w:val="auto"/>
          <w:sz w:val="24"/>
          <w:szCs w:val="24"/>
          <w:highlight w:val="none"/>
        </w:rPr>
      </w:pPr>
      <w:r>
        <w:rPr>
          <w:rFonts w:hint="eastAsia" w:cs="宋体" w:asciiTheme="minorEastAsia" w:hAnsiTheme="minorEastAsia"/>
          <w:b/>
          <w:color w:val="auto"/>
          <w:sz w:val="24"/>
          <w:szCs w:val="24"/>
          <w:highlight w:val="none"/>
        </w:rPr>
        <w:t xml:space="preserve">具体资格要求详见第五部分资格审查证明材料。</w:t>
      </w:r>
      <w:r/>
    </w:p>
    <w:p>
      <w:pPr>
        <w:ind w:firstLine="480"/>
        <w:spacing w:line="360" w:lineRule="auto"/>
        <w:widowControl/>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特别提醒】单位负责人为同一人或者存在直接控股、管理关系的不同供应商，不得同时参与同一采购项目相同标段的政府采购活动；为采购项目提供整体设计、规范编制或者项目管理、监理、检测等服务的供应商，不得再参加该采购项目的其他采购活动；如发现供应商递交的资格后审材料有弄虚作假行为，该供应商将记入不良记录，并上报有关部门，如已成交，采购人有权取消其成交资格，并由该供应商承担由此带来可能的一切责任和损失。</w:t>
      </w:r>
      <w:r/>
    </w:p>
    <w:p>
      <w:pPr>
        <w:spacing w:line="360" w:lineRule="auto"/>
        <w:rPr>
          <w:rFonts w:asciiTheme="minorEastAsia" w:hAnsiTheme="minorEastAsia"/>
          <w:b/>
          <w:bCs/>
          <w:color w:val="auto"/>
          <w:sz w:val="32"/>
          <w:szCs w:val="32"/>
          <w:highlight w:val="none"/>
        </w:rPr>
      </w:pPr>
      <w:r/>
      <w:bookmarkStart w:id="5" w:name="_Hlk191480469"/>
      <w:r>
        <w:rPr>
          <w:rFonts w:hint="eastAsia" w:asciiTheme="minorEastAsia" w:hAnsiTheme="minorEastAsia"/>
          <w:b/>
          <w:bCs/>
          <w:color w:val="auto"/>
          <w:sz w:val="32"/>
          <w:szCs w:val="32"/>
          <w:highlight w:val="none"/>
        </w:rPr>
        <w:t xml:space="preserve">三、获取采购文件</w:t>
      </w:r>
      <w:r/>
    </w:p>
    <w:p>
      <w:pPr>
        <w:ind w:firstLine="480"/>
        <w:spacing w:line="360" w:lineRule="auto"/>
        <w:shd w:val="clear" w:color="auto" w:fill="ffffff"/>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1.时间：自采购文件公告发布之日起5个工作日</w:t>
      </w:r>
      <w:r/>
    </w:p>
    <w:p>
      <w:pPr>
        <w:ind w:firstLine="480"/>
        <w:spacing w:line="360" w:lineRule="auto"/>
        <w:shd w:val="clear" w:color="auto" w:fill="ffffff"/>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2.地点：江苏省政府采购网</w:t>
      </w:r>
      <w:r/>
    </w:p>
    <w:p>
      <w:pPr>
        <w:ind w:firstLine="480"/>
        <w:spacing w:line="360" w:lineRule="auto"/>
        <w:shd w:val="clear" w:color="auto" w:fill="ffffff"/>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3.方式：网上注册登记成功后系统免费下载</w:t>
      </w:r>
      <w:r/>
    </w:p>
    <w:p>
      <w:pPr>
        <w:ind w:firstLine="480"/>
        <w:spacing w:line="360" w:lineRule="auto"/>
        <w:shd w:val="clear" w:color="auto" w:fill="ffffff"/>
        <w:widowControl/>
        <w:rPr>
          <w:rFonts w:cs="宋体" w:asciiTheme="minorEastAsia" w:hAnsiTheme="minorEastAsia"/>
          <w:bCs/>
          <w:color w:val="auto"/>
          <w:sz w:val="24"/>
          <w:highlight w:val="none"/>
        </w:rPr>
      </w:pPr>
      <w:r>
        <w:rPr>
          <w:rFonts w:hint="eastAsia" w:cs="宋体" w:asciiTheme="minorEastAsia" w:hAnsiTheme="minorEastAsia"/>
          <w:bCs/>
          <w:color w:val="auto"/>
          <w:sz w:val="24"/>
          <w:highlight w:val="none"/>
        </w:rPr>
        <w:t xml:space="preserve">4.售价：0.00元</w:t>
      </w:r>
      <w:r/>
    </w:p>
    <w:p>
      <w:pPr>
        <w:jc w:val="left"/>
        <w:spacing w:line="360" w:lineRule="auto"/>
        <w:widowControl/>
        <w:rPr>
          <w:rFonts w:asciiTheme="minorEastAsia" w:hAnsiTheme="minorEastAsia"/>
          <w:b/>
          <w:bCs/>
          <w:color w:val="auto"/>
          <w:sz w:val="32"/>
          <w:szCs w:val="32"/>
          <w:highlight w:val="none"/>
        </w:rPr>
      </w:pPr>
      <w:r>
        <w:rPr>
          <w:rFonts w:asciiTheme="minorEastAsia" w:hAnsiTheme="minorEastAsia"/>
          <w:b/>
          <w:bCs/>
          <w:color w:val="auto"/>
          <w:sz w:val="32"/>
          <w:szCs w:val="32"/>
          <w:highlight w:val="none"/>
        </w:rPr>
        <w:t xml:space="preserve">四、响应文件提交</w:t>
      </w:r>
      <w:r/>
    </w:p>
    <w:p>
      <w:pPr>
        <w:ind w:firstLine="482"/>
        <w:jc w:val="left"/>
        <w:spacing w:line="360" w:lineRule="auto"/>
        <w:widowControl/>
        <w:rPr>
          <w:rFonts w:cs="宋体" w:asciiTheme="minorEastAsia" w:hAnsiTheme="minorEastAsia"/>
          <w:color w:val="auto"/>
          <w:sz w:val="24"/>
          <w:highlight w:val="none"/>
        </w:rPr>
      </w:pPr>
      <w:r>
        <w:rPr>
          <w:rFonts w:hint="eastAsia" w:cs="宋体" w:asciiTheme="minorEastAsia" w:hAnsiTheme="minorEastAsia"/>
          <w:bCs/>
          <w:color w:val="auto"/>
          <w:sz w:val="24"/>
          <w:highlight w:val="none"/>
        </w:rPr>
        <w:t xml:space="preserve">1.截止时间</w:t>
      </w:r>
      <w:r>
        <w:rPr>
          <w:rFonts w:hint="eastAsia" w:cs="宋体" w:asciiTheme="minorEastAsia" w:hAnsiTheme="minorEastAsia"/>
          <w:color w:val="auto"/>
          <w:sz w:val="24"/>
          <w:highlight w:val="none"/>
        </w:rPr>
        <w:t xml:space="preserve">：</w:t>
      </w:r>
      <w:r>
        <w:rPr>
          <w:rFonts w:hint="eastAsia" w:cs="宋体" w:asciiTheme="minorEastAsia" w:hAnsiTheme="minorEastAsia"/>
          <w:b/>
          <w:bCs/>
          <w:color w:val="auto"/>
          <w:sz w:val="24"/>
          <w:highlight w:val="none"/>
        </w:rPr>
        <w:t xml:space="preserve">202</w:t>
      </w:r>
      <w:r>
        <w:rPr>
          <w:rFonts w:hint="eastAsia" w:cs="宋体" w:asciiTheme="minorEastAsia" w:hAnsiTheme="minorEastAsia"/>
          <w:b/>
          <w:bCs/>
          <w:color w:val="auto"/>
          <w:sz w:val="24"/>
          <w:highlight w:val="none"/>
          <w:lang w:val="en-US" w:eastAsia="zh-CN"/>
        </w:rPr>
        <w:t xml:space="preserve">6</w:t>
      </w:r>
      <w:r>
        <w:rPr>
          <w:rFonts w:hint="eastAsia" w:cs="宋体" w:asciiTheme="minorEastAsia" w:hAnsiTheme="minorEastAsia"/>
          <w:b/>
          <w:bCs/>
          <w:color w:val="auto"/>
          <w:sz w:val="24"/>
          <w:highlight w:val="none"/>
        </w:rPr>
        <w:t xml:space="preserve">年</w:t>
      </w:r>
      <w:r>
        <w:rPr>
          <w:rFonts w:hint="eastAsia" w:cs="宋体" w:asciiTheme="minorEastAsia" w:hAnsiTheme="minorEastAsia"/>
          <w:b/>
          <w:bCs/>
          <w:color w:val="auto"/>
          <w:sz w:val="24"/>
          <w:highlight w:val="none"/>
          <w:lang w:val="en-US" w:eastAsia="zh-CN"/>
        </w:rPr>
        <w:t xml:space="preserve">5</w:t>
      </w:r>
      <w:r>
        <w:rPr>
          <w:rFonts w:hint="eastAsia" w:cs="宋体" w:asciiTheme="minorEastAsia" w:hAnsiTheme="minorEastAsia"/>
          <w:b/>
          <w:bCs/>
          <w:color w:val="auto"/>
          <w:sz w:val="24"/>
          <w:highlight w:val="none"/>
        </w:rPr>
        <w:t xml:space="preserve">月</w:t>
      </w:r>
      <w:r>
        <w:rPr>
          <w:rFonts w:hint="eastAsia" w:cs="宋体" w:asciiTheme="minorEastAsia" w:hAnsiTheme="minorEastAsia"/>
          <w:b/>
          <w:bCs/>
          <w:color w:val="auto"/>
          <w:sz w:val="24"/>
          <w:highlight w:val="none"/>
          <w:lang w:val="en-US" w:eastAsia="zh-CN"/>
        </w:rPr>
        <w:t xml:space="preserve">6</w:t>
      </w:r>
      <w:r>
        <w:rPr>
          <w:rFonts w:hint="eastAsia" w:cs="宋体" w:asciiTheme="minorEastAsia" w:hAnsiTheme="minorEastAsia"/>
          <w:b/>
          <w:bCs/>
          <w:color w:val="auto"/>
          <w:sz w:val="24"/>
          <w:highlight w:val="none"/>
        </w:rPr>
        <w:t xml:space="preserve">日14时</w:t>
      </w:r>
      <w:r>
        <w:rPr>
          <w:rFonts w:cs="宋体" w:asciiTheme="minorEastAsia" w:hAnsiTheme="minorEastAsia"/>
          <w:b/>
          <w:bCs/>
          <w:color w:val="auto"/>
          <w:sz w:val="24"/>
          <w:highlight w:val="none"/>
        </w:rPr>
        <w:t xml:space="preserve">00</w:t>
      </w:r>
      <w:r>
        <w:rPr>
          <w:rFonts w:hint="eastAsia" w:cs="宋体" w:asciiTheme="minorEastAsia" w:hAnsiTheme="minorEastAsia"/>
          <w:b/>
          <w:bCs/>
          <w:color w:val="auto"/>
          <w:sz w:val="24"/>
          <w:highlight w:val="none"/>
        </w:rPr>
        <w:t xml:space="preserve">分（北京时间）</w:t>
      </w:r>
      <w:r>
        <w:rPr>
          <w:rFonts w:hint="eastAsia" w:cs="宋体" w:asciiTheme="minorEastAsia" w:hAnsiTheme="minorEastAsia"/>
          <w:color w:val="auto"/>
          <w:sz w:val="24"/>
          <w:highlight w:val="none"/>
        </w:rPr>
        <w:t xml:space="preserve">。</w:t>
      </w:r>
      <w:r/>
    </w:p>
    <w:p>
      <w:pPr>
        <w:ind w:firstLine="482"/>
        <w:spacing w:line="360" w:lineRule="auto"/>
        <w:rPr>
          <w:rFonts w:cs="宋体" w:asciiTheme="minorEastAsia" w:hAnsiTheme="minorEastAsia"/>
          <w:color w:val="auto"/>
          <w:sz w:val="24"/>
          <w:highlight w:val="none"/>
          <w:lang w:eastAsia="en-US"/>
        </w:rPr>
      </w:pPr>
      <w:r>
        <w:rPr>
          <w:rFonts w:hint="eastAsia" w:cs="宋体" w:asciiTheme="minorEastAsia" w:hAnsiTheme="minorEastAsia"/>
          <w:color w:val="auto"/>
          <w:sz w:val="24"/>
          <w:highlight w:val="none"/>
        </w:rPr>
        <w:t xml:space="preserve">2.</w:t>
      </w:r>
      <w:r>
        <w:rPr>
          <w:rFonts w:hint="eastAsia" w:cs="宋体" w:asciiTheme="minorEastAsia" w:hAnsiTheme="minorEastAsia"/>
          <w:color w:val="auto"/>
          <w:sz w:val="24"/>
          <w:highlight w:val="none"/>
          <w:lang w:eastAsia="en-US"/>
        </w:rPr>
        <w:t xml:space="preserve">地点：“苏采云”系统（网址：http://jszfcg.jsczt.cn/）</w:t>
      </w:r>
      <w:r/>
    </w:p>
    <w:p>
      <w:pPr>
        <w:spacing w:line="360" w:lineRule="auto"/>
        <w:rPr>
          <w:rFonts w:asciiTheme="minorEastAsia" w:hAnsiTheme="minorEastAsia"/>
          <w:b/>
          <w:bCs/>
          <w:color w:val="auto"/>
          <w:sz w:val="32"/>
          <w:szCs w:val="32"/>
          <w:highlight w:val="none"/>
        </w:rPr>
      </w:pPr>
      <w:r>
        <w:rPr>
          <w:rFonts w:hint="eastAsia" w:asciiTheme="minorEastAsia" w:hAnsiTheme="minorEastAsia"/>
          <w:b/>
          <w:bCs/>
          <w:color w:val="auto"/>
          <w:sz w:val="32"/>
          <w:szCs w:val="32"/>
          <w:highlight w:val="none"/>
        </w:rPr>
        <w:t xml:space="preserve">五、开启</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1.时间：</w:t>
      </w:r>
      <w:r>
        <w:rPr>
          <w:rFonts w:hint="eastAsia" w:cs="宋体" w:asciiTheme="minorEastAsia" w:hAnsiTheme="minorEastAsia"/>
          <w:b/>
          <w:bCs/>
          <w:color w:val="auto"/>
          <w:sz w:val="24"/>
          <w:highlight w:val="none"/>
        </w:rPr>
        <w:t xml:space="preserve">202</w:t>
      </w:r>
      <w:r>
        <w:rPr>
          <w:rFonts w:hint="eastAsia" w:cs="宋体" w:asciiTheme="minorEastAsia" w:hAnsiTheme="minorEastAsia"/>
          <w:b/>
          <w:bCs/>
          <w:color w:val="auto"/>
          <w:sz w:val="24"/>
          <w:highlight w:val="none"/>
          <w:lang w:val="en-US" w:eastAsia="zh-CN"/>
        </w:rPr>
        <w:t xml:space="preserve">6</w:t>
      </w:r>
      <w:r>
        <w:rPr>
          <w:rFonts w:hint="eastAsia" w:cs="宋体" w:asciiTheme="minorEastAsia" w:hAnsiTheme="minorEastAsia"/>
          <w:b/>
          <w:bCs/>
          <w:color w:val="auto"/>
          <w:sz w:val="24"/>
          <w:highlight w:val="none"/>
        </w:rPr>
        <w:t xml:space="preserve">年</w:t>
      </w:r>
      <w:r>
        <w:rPr>
          <w:rFonts w:hint="eastAsia" w:cs="宋体" w:asciiTheme="minorEastAsia" w:hAnsiTheme="minorEastAsia"/>
          <w:b/>
          <w:bCs/>
          <w:color w:val="auto"/>
          <w:sz w:val="24"/>
          <w:highlight w:val="none"/>
          <w:lang w:val="en-US" w:eastAsia="zh-CN"/>
        </w:rPr>
        <w:t xml:space="preserve">5</w:t>
      </w:r>
      <w:r>
        <w:rPr>
          <w:rFonts w:hint="eastAsia" w:cs="宋体" w:asciiTheme="minorEastAsia" w:hAnsiTheme="minorEastAsia"/>
          <w:b/>
          <w:bCs/>
          <w:color w:val="auto"/>
          <w:sz w:val="24"/>
          <w:highlight w:val="none"/>
        </w:rPr>
        <w:t xml:space="preserve">月</w:t>
      </w:r>
      <w:r>
        <w:rPr>
          <w:rFonts w:hint="eastAsia" w:cs="宋体" w:asciiTheme="minorEastAsia" w:hAnsiTheme="minorEastAsia"/>
          <w:b/>
          <w:bCs/>
          <w:color w:val="auto"/>
          <w:sz w:val="24"/>
          <w:highlight w:val="none"/>
          <w:lang w:val="en-US" w:eastAsia="zh-CN"/>
        </w:rPr>
        <w:t xml:space="preserve">6</w:t>
      </w:r>
      <w:r>
        <w:rPr>
          <w:rFonts w:hint="eastAsia" w:cs="宋体" w:asciiTheme="minorEastAsia" w:hAnsiTheme="minorEastAsia"/>
          <w:b/>
          <w:bCs/>
          <w:color w:val="auto"/>
          <w:sz w:val="24"/>
          <w:highlight w:val="none"/>
        </w:rPr>
        <w:t xml:space="preserve">日14时</w:t>
      </w:r>
      <w:r>
        <w:rPr>
          <w:rFonts w:cs="宋体" w:asciiTheme="minorEastAsia" w:hAnsiTheme="minorEastAsia"/>
          <w:b/>
          <w:bCs/>
          <w:color w:val="auto"/>
          <w:sz w:val="24"/>
          <w:highlight w:val="none"/>
        </w:rPr>
        <w:t xml:space="preserve">00</w:t>
      </w:r>
      <w:r>
        <w:rPr>
          <w:rFonts w:hint="eastAsia" w:cs="宋体" w:asciiTheme="minorEastAsia" w:hAnsiTheme="minorEastAsia"/>
          <w:b/>
          <w:bCs/>
          <w:color w:val="auto"/>
          <w:sz w:val="24"/>
          <w:highlight w:val="none"/>
        </w:rPr>
        <w:t xml:space="preserve">分（北京时间）</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2.地点：</w:t>
      </w:r>
      <w:r>
        <w:rPr>
          <w:rFonts w:hint="eastAsia" w:cs="宋体" w:asciiTheme="minorEastAsia" w:hAnsiTheme="minorEastAsia"/>
          <w:color w:val="auto"/>
          <w:sz w:val="24"/>
          <w:highlight w:val="none"/>
          <w:lang w:eastAsia="en-US"/>
        </w:rPr>
        <w:t xml:space="preserve">“苏采云”系统（网址：http://jszfcg.jsczt.cn/）“开标大厅”</w:t>
      </w:r>
      <w:bookmarkEnd w:id="5"/>
      <w:r/>
    </w:p>
    <w:p>
      <w:pPr>
        <w:spacing w:line="360" w:lineRule="auto"/>
        <w:rPr>
          <w:rFonts w:asciiTheme="minorEastAsia" w:hAnsiTheme="minorEastAsia"/>
          <w:b/>
          <w:bCs/>
          <w:color w:val="auto"/>
          <w:sz w:val="32"/>
          <w:szCs w:val="32"/>
          <w:highlight w:val="none"/>
        </w:rPr>
        <w:outlineLvl w:val="1"/>
      </w:pPr>
      <w:r>
        <w:rPr>
          <w:rFonts w:hint="eastAsia" w:asciiTheme="minorEastAsia" w:hAnsiTheme="minorEastAsia"/>
          <w:b/>
          <w:bCs/>
          <w:color w:val="auto"/>
          <w:sz w:val="32"/>
          <w:szCs w:val="32"/>
          <w:highlight w:val="none"/>
        </w:rPr>
        <w:t xml:space="preserve">六、公告期限</w:t>
      </w:r>
      <w:r/>
    </w:p>
    <w:p>
      <w:pPr>
        <w:ind w:firstLine="480"/>
        <w:spacing w:line="360" w:lineRule="auto"/>
        <w:rPr>
          <w:rFonts w:cs="宋体" w:asciiTheme="minorEastAsia" w:hAnsiTheme="minorEastAsia"/>
          <w:bCs/>
          <w:color w:val="auto"/>
          <w:sz w:val="24"/>
          <w:highlight w:val="none"/>
        </w:rPr>
        <w:outlineLvl w:val="1"/>
      </w:pPr>
      <w:r>
        <w:rPr>
          <w:rFonts w:hint="eastAsia" w:cs="宋体" w:asciiTheme="minorEastAsia" w:hAnsiTheme="minorEastAsia"/>
          <w:color w:val="auto"/>
          <w:sz w:val="24"/>
          <w:highlight w:val="none"/>
        </w:rPr>
        <w:t xml:space="preserve">自</w:t>
      </w:r>
      <w:r>
        <w:rPr>
          <w:rFonts w:hint="eastAsia" w:cs="宋体" w:asciiTheme="minorEastAsia" w:hAnsiTheme="minorEastAsia"/>
          <w:bCs/>
          <w:color w:val="auto"/>
          <w:sz w:val="24"/>
          <w:highlight w:val="none"/>
        </w:rPr>
        <w:t xml:space="preserve">本公告发布之日起3个工作日。</w:t>
      </w:r>
      <w:bookmarkStart w:id="6" w:name="_Toc35393635"/>
      <w:r/>
      <w:bookmarkEnd w:id="6"/>
      <w:r/>
      <w:bookmarkStart w:id="7" w:name="_Toc35393804"/>
      <w:r/>
      <w:bookmarkEnd w:id="7"/>
      <w:r/>
      <w:r/>
    </w:p>
    <w:p>
      <w:pPr>
        <w:spacing w:line="360" w:lineRule="auto"/>
        <w:rPr>
          <w:rFonts w:asciiTheme="minorEastAsia" w:hAnsiTheme="minorEastAsia"/>
          <w:b/>
          <w:bCs/>
          <w:color w:val="auto"/>
          <w:sz w:val="32"/>
          <w:szCs w:val="32"/>
          <w:highlight w:val="none"/>
        </w:rPr>
        <w:outlineLvl w:val="1"/>
      </w:pPr>
      <w:r>
        <w:rPr>
          <w:rFonts w:hint="eastAsia" w:asciiTheme="minorEastAsia" w:hAnsiTheme="minorEastAsia"/>
          <w:b/>
          <w:bCs/>
          <w:color w:val="auto"/>
          <w:sz w:val="32"/>
          <w:szCs w:val="32"/>
          <w:highlight w:val="none"/>
        </w:rPr>
        <w:t xml:space="preserve">七、其他补充事宜</w:t>
      </w:r>
      <w:r/>
    </w:p>
    <w:p>
      <w:pPr>
        <w:ind w:firstLine="482"/>
        <w:spacing w:line="360" w:lineRule="auto"/>
        <w:rPr>
          <w:rFonts w:cs="宋体" w:asciiTheme="minorEastAsia" w:hAnsiTheme="minorEastAsia"/>
          <w:color w:val="auto"/>
          <w:sz w:val="24"/>
          <w:highlight w:val="none"/>
        </w:rPr>
      </w:pPr>
      <w:r/>
      <w:bookmarkStart w:id="8" w:name="_Hlk191481650"/>
      <w:r>
        <w:rPr>
          <w:rFonts w:hint="eastAsia" w:cs="宋体" w:asciiTheme="minorEastAsia" w:hAnsiTheme="minorEastAsia"/>
          <w:color w:val="auto"/>
          <w:sz w:val="24"/>
          <w:highlight w:val="none"/>
        </w:rPr>
        <w:t xml:space="preserve">1.磋商保证金：免收。</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2.项目磋商活动模式：不见面远程磋商模式，供应商在各自地点通过不见面交易系统参加开标会。 </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3.项目演示、样品、答辩等（如有请描述）：无；</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4.采购文件获取方式：网上注册登记成功后系统免费下载；</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4.1潜在投标人访问电子招标响应交易平台的网络地址和方法：</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苏采云”系统用户注册--获取“CA数字证书”--CA绑定与登录--网上报名--下载磋商文件（后缀名为“.kedt”）--将后缀名为“.kedt”的磋商文件导入政府采购客户端工具--制作投标文件--导出加密的投标文件（后缀名为zip）--通过“苏采云”系统上传投标文件。具体见《江苏省政府采购管理交易系统（苏采云）供应商操作手册》。</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4.2潜在投标人访问“苏采云”系统的网络地址和方法：“苏采云”系统的网址：http://jszfcg.jsczt.cn/。</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4.3“CA数字证书”的获取：</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投标人需办理“CA 数字证书”。“CA 数字证书”办理指南及“苏采云”操作手册可至江苏省政府采购网―办事指南-资料下载中心下载。</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通过苏采云系统首页（http://jszfcg.jscz.gov.cn/）的“苏采云控件驱动下载”，选择“政务CA、方正签章控件驱动安装包及安装说明”下载安装，具体安装方法详见下载文件内的《安装说明》。</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4.4磋商文件（后缀名为“.kedt”）、供应商操作手册及政府采购客户端工具可通过“苏采云”系统--已报名项目--报名详情页面内相应链接进行下载。</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4.5采购单位或采购代理机构将数据电文形式的磋商文件加载至“苏采云”系统，供潜在投标人下载或者查阅。</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4.6请潜在投标人提前安装相应的控件（详见《江苏省政府采购管理交易系统（苏采云）供应商操作手册》）并使用谷歌浏览器登录“苏采云”系统参与不见面开评标。</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4.7开评标全过程中，投标人一端参与交互的人员将均被视为是投标人的授权委托人或法定代表人，投标人不得以不承认交互人员的资格或身份等为借口抵赖推脱，投标人自行承担随意更换人员所导致的一切后果。为顺利实现本项目开评标的远程交互，建议投标人配置的硬件设施有：电脑或手机、高速稳定的网络、电源（不间断）、音视频设备（话筒、耳麦、高清摄像头、音响）等。为保证交互效果，建议投标人选择封闭安静的地点参与远程交互。因投标人自身软硬件问题而导致在交互过程中出现不稳定或中断等情况的，由投标人自身承担一切后果。</w:t>
      </w:r>
      <w:r/>
    </w:p>
    <w:p>
      <w:pPr>
        <w:ind w:firstLine="480"/>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注：如潜在投标人未按上述要求操作，将自行承担所产生的风险。</w:t>
      </w:r>
      <w:r/>
    </w:p>
    <w:p>
      <w:pPr>
        <w:ind w:firstLine="480"/>
        <w:spacing w:line="360" w:lineRule="auto"/>
        <w:rPr>
          <w:rFonts w:cs="Times New Roman" w:asciiTheme="minorEastAsia" w:hAnsiTheme="minorEastAsia"/>
          <w:bCs/>
          <w:color w:val="auto"/>
          <w:sz w:val="24"/>
          <w:szCs w:val="24"/>
          <w:highlight w:val="none"/>
        </w:rPr>
      </w:pPr>
      <w:r>
        <w:rPr>
          <w:rFonts w:hint="eastAsia" w:cs="宋体" w:asciiTheme="minorEastAsia" w:hAnsiTheme="minorEastAsia"/>
          <w:color w:val="auto"/>
          <w:sz w:val="24"/>
          <w:highlight w:val="none"/>
        </w:rPr>
        <w:t xml:space="preserve">5.</w:t>
      </w:r>
      <w:r>
        <w:rPr>
          <w:rFonts w:hint="eastAsia" w:cs="Times New Roman" w:asciiTheme="minorEastAsia" w:hAnsiTheme="minorEastAsia"/>
          <w:bCs/>
          <w:color w:val="auto"/>
          <w:sz w:val="24"/>
          <w:szCs w:val="24"/>
          <w:highlight w:val="none"/>
        </w:rPr>
        <w:t xml:space="preserve">响应文件的解密:开标当天各供应商及时登录不见面开标大厅，响应文件递交截止</w:t>
      </w:r>
      <w:bookmarkStart w:id="129" w:name="_GoBack"/>
      <w:r>
        <w:rPr>
          <w:rFonts w:hint="eastAsia" w:cs="Times New Roman" w:asciiTheme="minorEastAsia" w:hAnsiTheme="minorEastAsia"/>
          <w:bCs/>
          <w:color w:val="auto"/>
          <w:sz w:val="24"/>
          <w:szCs w:val="24"/>
          <w:highlight w:val="none"/>
        </w:rPr>
        <w:t xml:space="preserve">时间</w:t>
      </w:r>
      <w:bookmarkEnd w:id="129"/>
      <w:r>
        <w:rPr>
          <w:rFonts w:hint="eastAsia" w:cs="Times New Roman" w:asciiTheme="minorEastAsia" w:hAnsiTheme="minorEastAsia"/>
          <w:bCs/>
          <w:color w:val="auto"/>
          <w:sz w:val="24"/>
          <w:szCs w:val="24"/>
          <w:highlight w:val="none"/>
        </w:rPr>
        <w:t xml:space="preserve">后，采购人将在系统内公布投标供应商名单，然后通过开标会议区发出响应文件解密的指令，投标供应商在开标室按规定时间自行实施远程解密，</w:t>
      </w:r>
      <w:r>
        <w:rPr>
          <w:rFonts w:hint="eastAsia" w:cs="Times New Roman" w:asciiTheme="minorEastAsia" w:hAnsiTheme="minorEastAsia"/>
          <w:b/>
          <w:color w:val="auto"/>
          <w:sz w:val="24"/>
          <w:szCs w:val="24"/>
          <w:highlight w:val="none"/>
        </w:rPr>
        <w:t xml:space="preserve">投标供应商解密限定在开标后30分钟之内完成。</w:t>
      </w:r>
      <w:r>
        <w:rPr>
          <w:rFonts w:hint="eastAsia" w:cs="Times New Roman" w:asciiTheme="minorEastAsia" w:hAnsiTheme="minorEastAsia"/>
          <w:bCs/>
          <w:color w:val="auto"/>
          <w:sz w:val="24"/>
          <w:szCs w:val="24"/>
          <w:highlight w:val="non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或采购代理机构)原因或网上采购平台发生故障，导致无法按时完成响应文件解密或开、评标工作无法进行的，可根据实际情况相应延迟解密时间或调整开、评标时间。</w:t>
      </w:r>
      <w:r/>
    </w:p>
    <w:p>
      <w:pPr>
        <w:ind w:firstLine="482"/>
        <w:spacing w:line="360" w:lineRule="auto"/>
        <w:rPr>
          <w:rFonts w:cs="宋体" w:asciiTheme="minorEastAsia" w:hAnsiTheme="minorEastAsia"/>
          <w:b/>
          <w:color w:val="auto"/>
          <w:sz w:val="24"/>
          <w:highlight w:val="none"/>
        </w:rPr>
      </w:pPr>
      <w:r>
        <w:rPr>
          <w:rFonts w:hint="eastAsia" w:cs="Times New Roman" w:asciiTheme="minorEastAsia" w:hAnsiTheme="minorEastAsia"/>
          <w:b/>
          <w:color w:val="auto"/>
          <w:sz w:val="24"/>
          <w:szCs w:val="24"/>
          <w:highlight w:val="none"/>
        </w:rPr>
        <w:t xml:space="preserve">注:各供应商请关注开标大厅交流区，在开标结束后，请勿离开开标大厅。</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供应商应依照规定提交各类声明函、承诺函，不再同时提供原件备查或提供有关部门出具的相关证明文件。但成交供应商应做好提交声明函、承诺函、业绩、认证相应原件的核查准备；核查后发现虚假或违背承诺的，依照相关法律法规规定处理。</w:t>
      </w:r>
      <w:bookmarkEnd w:id="8"/>
      <w:r/>
    </w:p>
    <w:p>
      <w:pPr>
        <w:spacing w:line="360" w:lineRule="auto"/>
        <w:rPr>
          <w:rFonts w:cs="Times New Roman" w:asciiTheme="minorEastAsia" w:hAnsiTheme="minorEastAsia"/>
          <w:b/>
          <w:bCs/>
          <w:color w:val="auto"/>
          <w:sz w:val="32"/>
          <w:szCs w:val="32"/>
          <w:highlight w:val="none"/>
        </w:rPr>
      </w:pPr>
      <w:r>
        <w:rPr>
          <w:rFonts w:hint="eastAsia" w:cs="Times New Roman" w:asciiTheme="minorEastAsia" w:hAnsiTheme="minorEastAsia"/>
          <w:b/>
          <w:bCs/>
          <w:color w:val="auto"/>
          <w:sz w:val="32"/>
          <w:szCs w:val="32"/>
          <w:highlight w:val="none"/>
        </w:rPr>
        <w:t xml:space="preserve">八</w:t>
      </w:r>
      <w:r>
        <w:rPr>
          <w:rFonts w:cs="Times New Roman" w:asciiTheme="minorEastAsia" w:hAnsiTheme="minorEastAsia"/>
          <w:b/>
          <w:bCs/>
          <w:color w:val="auto"/>
          <w:sz w:val="32"/>
          <w:szCs w:val="32"/>
          <w:highlight w:val="none"/>
        </w:rPr>
        <w:t xml:space="preserve">、凡对本次采购提出询问，请按以下方式联系。</w:t>
      </w:r>
      <w:r/>
    </w:p>
    <w:p>
      <w:pPr>
        <w:ind w:firstLine="480"/>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1</w:t>
      </w:r>
      <w:r>
        <w:rPr>
          <w:rFonts w:hint="eastAsia" w:cs="宋体" w:asciiTheme="minorEastAsia" w:hAnsiTheme="minorEastAsia"/>
          <w:color w:val="auto"/>
          <w:sz w:val="24"/>
          <w:highlight w:val="none"/>
        </w:rPr>
        <w:t xml:space="preserve">.</w:t>
      </w:r>
      <w:r>
        <w:rPr>
          <w:rFonts w:cs="宋体" w:asciiTheme="minorEastAsia" w:hAnsiTheme="minorEastAsia"/>
          <w:color w:val="auto"/>
          <w:sz w:val="24"/>
          <w:highlight w:val="none"/>
        </w:rPr>
        <w:t xml:space="preserve">采购人信息</w:t>
      </w:r>
      <w:r/>
    </w:p>
    <w:p>
      <w:pPr>
        <w:ind w:firstLine="480"/>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名</w:t>
      </w:r>
      <w:r>
        <w:rPr>
          <w:rFonts w:hint="eastAsia" w:cs="宋体" w:asciiTheme="minorEastAsia" w:hAnsiTheme="minorEastAsia"/>
          <w:color w:val="auto"/>
          <w:sz w:val="24"/>
          <w:highlight w:val="none"/>
        </w:rPr>
        <w:t xml:space="preserve">称：南通市市政设施管理处　　　　　　　　　　　　</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地址：江苏省南通市崇川区人民西路428号</w:t>
      </w:r>
      <w:r/>
    </w:p>
    <w:p>
      <w:pPr>
        <w:ind w:firstLine="480"/>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联系人：</w:t>
      </w:r>
      <w:r>
        <w:rPr>
          <w:rFonts w:hint="eastAsia" w:cs="宋体" w:asciiTheme="minorEastAsia" w:hAnsiTheme="minorEastAsia"/>
          <w:color w:val="auto"/>
          <w:sz w:val="24"/>
          <w:highlight w:val="none"/>
          <w:lang w:val="en-US" w:eastAsia="zh-CN"/>
        </w:rPr>
        <w:t xml:space="preserve">王女士</w:t>
      </w:r>
      <w:r>
        <w:rPr>
          <w:rFonts w:hint="eastAsia" w:cs="宋体" w:asciiTheme="minorEastAsia" w:hAnsiTheme="minorEastAsia"/>
          <w:color w:val="auto"/>
          <w:sz w:val="24"/>
          <w:highlight w:val="none"/>
        </w:rPr>
        <w:t xml:space="preserve"> 　　　　　　　　　　</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联系方式：0513-81169511　　　　　　　　　　</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2.采购代理机构信息</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名 称：南通城建工程项目管理有限公司</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地 址：南通市世纪大道18号兴业大厦801A</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联系人：包敏 </w:t>
      </w:r>
      <w:r>
        <w:rPr>
          <w:rFonts w:hint="eastAsia" w:cs="宋体" w:asciiTheme="minorEastAsia" w:hAnsiTheme="minorEastAsia"/>
          <w:color w:val="auto"/>
          <w:sz w:val="24"/>
          <w:highlight w:val="none"/>
          <w:lang w:val="en-US" w:eastAsia="zh-CN"/>
        </w:rPr>
        <w:t xml:space="preserve"> </w:t>
      </w:r>
      <w:r>
        <w:rPr>
          <w:rFonts w:hint="eastAsia" w:ascii="宋体" w:hAnsi="宋体"/>
          <w:color w:val="auto"/>
          <w:sz w:val="24"/>
          <w:szCs w:val="24"/>
          <w:highlight w:val="none"/>
        </w:rPr>
        <w:t xml:space="preserve">0513-85502599</w:t>
      </w:r>
      <w:r>
        <w:rPr>
          <w:rFonts w:hint="eastAsia" w:ascii="宋体" w:hAnsi="宋体"/>
          <w:color w:val="auto"/>
          <w:sz w:val="24"/>
          <w:szCs w:val="24"/>
          <w:highlight w:val="none"/>
          <w:lang w:eastAsia="zh-CN"/>
        </w:rPr>
        <w:t xml:space="preserve">、</w:t>
      </w:r>
      <w:r>
        <w:rPr>
          <w:rFonts w:hint="eastAsia" w:cs="宋体" w:asciiTheme="minorEastAsia" w:hAnsiTheme="minorEastAsia"/>
          <w:color w:val="auto"/>
          <w:sz w:val="24"/>
          <w:highlight w:val="none"/>
        </w:rPr>
        <w:t xml:space="preserve">18912268973</w:t>
      </w:r>
      <w:r/>
    </w:p>
    <w:p>
      <w:pPr>
        <w:ind w:firstLine="480"/>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邮箱：</w:t>
      </w:r>
      <w:r>
        <w:rPr>
          <w:color w:val="auto"/>
          <w:highlight w:val="none"/>
        </w:rPr>
        <w:fldChar w:fldCharType="begin"/>
      </w:r>
      <w:r>
        <w:rPr>
          <w:color w:val="auto"/>
          <w:highlight w:val="none"/>
        </w:rPr>
        <w:instrText xml:space="preserve"> HYPERLINK "mailto:49963200@qq.com" </w:instrText>
      </w:r>
      <w:r>
        <w:rPr>
          <w:color w:val="auto"/>
          <w:highlight w:val="none"/>
        </w:rPr>
        <w:fldChar w:fldCharType="separate"/>
      </w:r>
      <w:r>
        <w:rPr>
          <w:rFonts w:hint="eastAsia" w:cs="宋体" w:asciiTheme="minorEastAsia" w:hAnsiTheme="minorEastAsia"/>
          <w:color w:val="auto"/>
          <w:sz w:val="24"/>
          <w:highlight w:val="none"/>
        </w:rPr>
        <w:t xml:space="preserve">81395315@qq.com</w:t>
      </w:r>
      <w:r>
        <w:rPr>
          <w:rFonts w:hint="eastAsia" w:cs="宋体" w:asciiTheme="minorEastAsia" w:hAnsiTheme="minorEastAsia"/>
          <w:color w:val="auto"/>
          <w:sz w:val="24"/>
          <w:highlight w:val="none"/>
        </w:rPr>
        <w:fldChar w:fldCharType="end"/>
      </w:r>
      <w:r/>
    </w:p>
    <w:p>
      <w:pPr>
        <w:pStyle w:val="696"/>
        <w:ind w:firstLine="480"/>
        <w:spacing w:line="360" w:lineRule="auto"/>
        <w:rPr>
          <w:rFonts w:cs="宋体" w:asciiTheme="minorEastAsia" w:hAnsiTheme="minorEastAsia" w:eastAsiaTheme="minorEastAsia"/>
          <w:color w:val="auto"/>
          <w:sz w:val="24"/>
          <w:szCs w:val="22"/>
          <w:highlight w:val="none"/>
        </w:rPr>
      </w:pPr>
      <w:r>
        <w:rPr>
          <w:rFonts w:hint="eastAsia" w:cs="宋体" w:asciiTheme="minorEastAsia" w:hAnsiTheme="minorEastAsia" w:eastAsiaTheme="minorEastAsia"/>
          <w:color w:val="auto"/>
          <w:sz w:val="24"/>
          <w:szCs w:val="22"/>
          <w:highlight w:val="none"/>
        </w:rPr>
        <w:t xml:space="preserve">3.软件技术支持：0519-86722801/051359001950</w:t>
      </w:r>
      <w:r/>
    </w:p>
    <w:p>
      <w:pPr>
        <w:ind w:firstLine="482"/>
        <w:spacing w:line="360" w:lineRule="auto"/>
        <w:rPr>
          <w:rFonts w:cs="宋体" w:asciiTheme="minorEastAsia" w:hAnsiTheme="minorEastAsia"/>
          <w:b/>
          <w:bCs/>
          <w:color w:val="auto"/>
          <w:sz w:val="24"/>
          <w:highlight w:val="none"/>
        </w:rPr>
      </w:pPr>
      <w:r>
        <w:rPr>
          <w:rFonts w:cs="宋体" w:asciiTheme="minorEastAsia" w:hAnsiTheme="minorEastAsia"/>
          <w:b/>
          <w:bCs/>
          <w:color w:val="auto"/>
          <w:sz w:val="24"/>
          <w:highlight w:val="none"/>
        </w:rPr>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附件:</w:t>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1.竞争性磋商文件</w:t>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2.采购人信用承诺书</w:t>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3.公平竞争审查</w:t>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4.“苏采云”系统供应商操作手册</w:t>
      </w:r>
      <w:bookmarkEnd w:id="2"/>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5．</w:t>
      </w:r>
      <w:bookmarkStart w:id="9" w:name="_Hlk167032578"/>
      <w:r>
        <w:rPr>
          <w:rFonts w:hint="eastAsia" w:cs="宋体" w:asciiTheme="minorEastAsia" w:hAnsiTheme="minorEastAsia"/>
          <w:b/>
          <w:bCs/>
          <w:color w:val="auto"/>
          <w:sz w:val="24"/>
          <w:highlight w:val="none"/>
        </w:rPr>
        <w:t xml:space="preserve">办理政采贷和履约保函（保险）告知函</w:t>
      </w:r>
      <w:bookmarkEnd w:id="9"/>
      <w:r/>
      <w:r/>
    </w:p>
    <w:p>
      <w:pPr>
        <w:ind w:firstLine="482"/>
        <w:spacing w:line="360" w:lineRule="auto"/>
        <w:rPr>
          <w:rFonts w:ascii="宋体" w:hAnsi="宋体" w:cs="宋体"/>
          <w:bCs/>
          <w:color w:val="auto"/>
          <w:szCs w:val="21"/>
          <w:highlight w:val="none"/>
        </w:rPr>
      </w:pPr>
      <w:r>
        <w:rPr>
          <w:rFonts w:ascii="宋体" w:hAnsi="宋体" w:cs="宋体"/>
          <w:bCs/>
          <w:color w:val="auto"/>
          <w:szCs w:val="21"/>
          <w:highlight w:val="none"/>
        </w:rPr>
      </w:r>
      <w:r/>
    </w:p>
    <w:p>
      <w:pPr>
        <w:ind w:firstLine="482"/>
        <w:rPr>
          <w:color w:val="auto"/>
          <w:highlight w:val="none"/>
          <w:lang w:val="zh-CN"/>
        </w:rPr>
      </w:pPr>
      <w:r>
        <w:rPr>
          <w:color w:val="auto"/>
          <w:highlight w:val="none"/>
          <w:lang w:val="zh-CN"/>
        </w:rPr>
      </w:r>
      <w:r/>
    </w:p>
    <w:p>
      <w:pPr>
        <w:rPr>
          <w:color w:val="auto"/>
          <w:highlight w:val="none"/>
        </w:rPr>
      </w:pPr>
      <w:r>
        <w:rPr>
          <w:color w:val="auto"/>
          <w:highlight w:val="none"/>
        </w:rPr>
      </w:r>
      <w:r/>
    </w:p>
    <w:p>
      <w:pPr>
        <w:ind w:firstLine="883"/>
        <w:jc w:val="center"/>
        <w:pageBreakBefore/>
        <w:spacing w:line="360" w:lineRule="auto"/>
        <w:rPr>
          <w:rFonts w:ascii="黑体" w:hAnsi="Times New Roman" w:eastAsia="黑体" w:cs="Times New Roman"/>
          <w:color w:val="auto"/>
          <w:sz w:val="44"/>
          <w:szCs w:val="44"/>
          <w:highlight w:val="none"/>
        </w:rPr>
      </w:pPr>
      <w:r>
        <w:rPr>
          <w:rFonts w:hint="eastAsia" w:ascii="黑体" w:hAnsi="Times New Roman" w:eastAsia="黑体" w:cs="Times New Roman"/>
          <w:color w:val="auto"/>
          <w:sz w:val="44"/>
          <w:szCs w:val="44"/>
          <w:highlight w:val="none"/>
        </w:rPr>
        <w:t xml:space="preserve">第二章  磋商须知</w:t>
      </w:r>
      <w:r/>
    </w:p>
    <w:p>
      <w:pPr>
        <w:pStyle w:val="661"/>
        <w:rPr>
          <w:color w:val="auto"/>
          <w:highlight w:val="none"/>
        </w:rPr>
      </w:pPr>
      <w:r/>
      <w:bookmarkStart w:id="10" w:name="_Toc20823275"/>
      <w:r/>
      <w:bookmarkStart w:id="11" w:name="_Toc513029203"/>
      <w:r/>
      <w:bookmarkStart w:id="12" w:name="_Toc16938519"/>
      <w:r/>
      <w:bookmarkStart w:id="13" w:name="_Toc120614214"/>
      <w:r/>
      <w:bookmarkStart w:id="14" w:name="_Toc16938553"/>
      <w:r/>
      <w:bookmarkStart w:id="15" w:name="_Toc20823309"/>
      <w:r/>
      <w:bookmarkStart w:id="16" w:name="_Toc513029237"/>
      <w:r>
        <w:rPr>
          <w:rFonts w:hint="eastAsia"/>
          <w:color w:val="auto"/>
          <w:highlight w:val="none"/>
        </w:rPr>
        <w:t xml:space="preserve">一、</w:t>
      </w:r>
      <w:r>
        <w:rPr>
          <w:color w:val="auto"/>
          <w:highlight w:val="none"/>
        </w:rPr>
        <w:t xml:space="preserve">总则</w:t>
      </w:r>
      <w:bookmarkEnd w:id="10"/>
      <w:r/>
      <w:bookmarkEnd w:id="11"/>
      <w:r/>
      <w:bookmarkEnd w:id="12"/>
      <w:r/>
      <w:bookmarkEnd w:id="13"/>
      <w:r/>
      <w:r/>
    </w:p>
    <w:p>
      <w:pPr>
        <w:pStyle w:val="662"/>
        <w:jc w:val="both"/>
        <w:keepLines/>
        <w:spacing w:line="360" w:lineRule="auto"/>
        <w:rPr>
          <w:rFonts w:ascii="Arial" w:hAnsi="Arial" w:eastAsia="黑体" w:cs="Times New Roman"/>
          <w:color w:val="auto"/>
          <w:sz w:val="28"/>
          <w:szCs w:val="28"/>
          <w:highlight w:val="none"/>
        </w:rPr>
      </w:pPr>
      <w:r/>
      <w:bookmarkStart w:id="17" w:name="_Hlt16619475"/>
      <w:r/>
      <w:bookmarkEnd w:id="17"/>
      <w:r/>
      <w:bookmarkStart w:id="18" w:name="_Toc458694821"/>
      <w:r/>
      <w:bookmarkStart w:id="19" w:name="_Toc16938520"/>
      <w:r/>
      <w:bookmarkStart w:id="20" w:name="_Toc20823276"/>
      <w:r/>
      <w:bookmarkStart w:id="21" w:name="_Toc513029204"/>
      <w:r>
        <w:rPr>
          <w:rFonts w:ascii="Arial" w:hAnsi="Arial" w:eastAsia="黑体" w:cs="Times New Roman"/>
          <w:color w:val="auto"/>
          <w:sz w:val="28"/>
          <w:szCs w:val="28"/>
          <w:highlight w:val="none"/>
        </w:rPr>
        <w:t xml:space="preserve">1</w:t>
      </w:r>
      <w:bookmarkEnd w:id="18"/>
      <w:r>
        <w:rPr>
          <w:rFonts w:hint="eastAsia" w:ascii="Arial" w:hAnsi="Arial" w:eastAsia="黑体" w:cs="Times New Roman"/>
          <w:color w:val="auto"/>
          <w:sz w:val="28"/>
          <w:szCs w:val="28"/>
          <w:highlight w:val="none"/>
        </w:rPr>
        <w:t xml:space="preserve">、</w:t>
      </w:r>
      <w:r>
        <w:rPr>
          <w:rFonts w:ascii="Arial" w:hAnsi="Arial" w:eastAsia="黑体" w:cs="Times New Roman"/>
          <w:color w:val="auto"/>
          <w:sz w:val="28"/>
          <w:szCs w:val="28"/>
          <w:highlight w:val="none"/>
        </w:rPr>
        <w:t xml:space="preserve">采购方式</w:t>
      </w:r>
      <w:bookmarkEnd w:id="19"/>
      <w:r/>
      <w:bookmarkEnd w:id="20"/>
      <w:r/>
      <w:bookmarkEnd w:id="21"/>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1.1本次采取竞争性磋商方式，本磋商文件仅适用于磋商公告中所述项目。</w:t>
      </w:r>
      <w:r/>
    </w:p>
    <w:p>
      <w:pPr>
        <w:jc w:val="left"/>
        <w:spacing w:line="360" w:lineRule="auto"/>
        <w:rPr>
          <w:rFonts w:ascii="Arial" w:hAnsi="Arial" w:eastAsia="黑体" w:cs="Times New Roman"/>
          <w:color w:val="auto"/>
          <w:sz w:val="28"/>
          <w:szCs w:val="28"/>
          <w:highlight w:val="none"/>
        </w:rPr>
      </w:pPr>
      <w:r/>
      <w:bookmarkStart w:id="22" w:name="_Toc513029205"/>
      <w:r/>
      <w:bookmarkStart w:id="23" w:name="_Toc16938521"/>
      <w:r/>
      <w:bookmarkStart w:id="24" w:name="_Toc20823277"/>
      <w:r>
        <w:rPr>
          <w:rFonts w:ascii="Arial" w:hAnsi="Arial" w:eastAsia="黑体" w:cs="Times New Roman"/>
          <w:color w:val="auto"/>
          <w:sz w:val="28"/>
          <w:szCs w:val="28"/>
          <w:highlight w:val="none"/>
        </w:rPr>
        <w:t xml:space="preserve">2</w:t>
      </w:r>
      <w:r>
        <w:rPr>
          <w:rFonts w:hint="eastAsia" w:ascii="Arial" w:hAnsi="Arial" w:eastAsia="黑体" w:cs="Times New Roman"/>
          <w:color w:val="auto"/>
          <w:sz w:val="28"/>
          <w:szCs w:val="28"/>
          <w:highlight w:val="none"/>
        </w:rPr>
        <w:t xml:space="preserve">、</w:t>
      </w:r>
      <w:r>
        <w:rPr>
          <w:rFonts w:ascii="Arial" w:hAnsi="Arial" w:eastAsia="黑体" w:cs="Times New Roman"/>
          <w:color w:val="auto"/>
          <w:sz w:val="28"/>
          <w:szCs w:val="28"/>
          <w:highlight w:val="none"/>
        </w:rPr>
        <w:t xml:space="preserve">合格的</w:t>
      </w:r>
      <w:bookmarkEnd w:id="22"/>
      <w:r/>
      <w:bookmarkEnd w:id="23"/>
      <w:r/>
      <w:bookmarkEnd w:id="24"/>
      <w:r>
        <w:rPr>
          <w:rFonts w:ascii="Arial" w:hAnsi="Arial" w:eastAsia="黑体" w:cs="Times New Roman"/>
          <w:color w:val="auto"/>
          <w:sz w:val="28"/>
          <w:szCs w:val="28"/>
          <w:highlight w:val="none"/>
        </w:rPr>
        <w:t xml:space="preserve">供应商</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2.1满足磋商公告中供应商的资格要求的规定。</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2.2满足本文件实质性条款的规定。</w:t>
      </w:r>
      <w:r/>
    </w:p>
    <w:p>
      <w:pPr>
        <w:jc w:val="left"/>
        <w:spacing w:line="360" w:lineRule="auto"/>
        <w:rPr>
          <w:rFonts w:ascii="Arial" w:hAnsi="Arial" w:eastAsia="黑体" w:cs="Times New Roman"/>
          <w:color w:val="auto"/>
          <w:sz w:val="28"/>
          <w:szCs w:val="28"/>
          <w:highlight w:val="none"/>
        </w:rPr>
      </w:pPr>
      <w:r/>
      <w:bookmarkStart w:id="25" w:name="_Toc16938522"/>
      <w:r/>
      <w:bookmarkStart w:id="26" w:name="_Toc20823278"/>
      <w:r/>
      <w:bookmarkStart w:id="27" w:name="_Toc513029206"/>
      <w:r>
        <w:rPr>
          <w:rFonts w:ascii="Arial" w:hAnsi="Arial" w:eastAsia="黑体" w:cs="Times New Roman"/>
          <w:color w:val="auto"/>
          <w:sz w:val="28"/>
          <w:szCs w:val="28"/>
          <w:highlight w:val="none"/>
        </w:rPr>
        <w:t xml:space="preserve">3</w:t>
      </w:r>
      <w:r>
        <w:rPr>
          <w:rFonts w:hint="eastAsia" w:ascii="Arial" w:hAnsi="Arial" w:eastAsia="黑体" w:cs="Times New Roman"/>
          <w:color w:val="auto"/>
          <w:sz w:val="28"/>
          <w:szCs w:val="28"/>
          <w:highlight w:val="none"/>
        </w:rPr>
        <w:t xml:space="preserve">、</w:t>
      </w:r>
      <w:r>
        <w:rPr>
          <w:rFonts w:ascii="Arial" w:hAnsi="Arial" w:eastAsia="黑体" w:cs="Times New Roman"/>
          <w:color w:val="auto"/>
          <w:sz w:val="28"/>
          <w:szCs w:val="28"/>
          <w:highlight w:val="none"/>
        </w:rPr>
        <w:t xml:space="preserve">适用法律</w:t>
      </w:r>
      <w:bookmarkEnd w:id="25"/>
      <w:r/>
      <w:bookmarkEnd w:id="26"/>
      <w:r/>
      <w:bookmarkEnd w:id="27"/>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3.1本次采购及由此产生的合同受中华人民共和国有关的法律法规制约和保护。</w:t>
      </w:r>
      <w:r/>
    </w:p>
    <w:p>
      <w:pPr>
        <w:spacing w:line="360" w:lineRule="auto"/>
        <w:rPr>
          <w:rFonts w:ascii="Arial" w:hAnsi="Arial" w:eastAsia="黑体" w:cs="Times New Roman"/>
          <w:color w:val="auto"/>
          <w:sz w:val="28"/>
          <w:szCs w:val="28"/>
          <w:highlight w:val="none"/>
        </w:rPr>
      </w:pPr>
      <w:r/>
      <w:bookmarkStart w:id="28" w:name="_Toc16938523"/>
      <w:r/>
      <w:bookmarkStart w:id="29" w:name="_Toc20823279"/>
      <w:r/>
      <w:bookmarkStart w:id="30" w:name="_Toc462564067"/>
      <w:r/>
      <w:bookmarkStart w:id="31" w:name="_Toc513029207"/>
      <w:r>
        <w:rPr>
          <w:rFonts w:ascii="Arial" w:hAnsi="Arial" w:eastAsia="黑体" w:cs="Times New Roman"/>
          <w:color w:val="auto"/>
          <w:sz w:val="28"/>
          <w:szCs w:val="28"/>
          <w:highlight w:val="none"/>
        </w:rPr>
        <w:t xml:space="preserve">4</w:t>
      </w:r>
      <w:r>
        <w:rPr>
          <w:rFonts w:hint="eastAsia" w:ascii="Arial" w:hAnsi="Arial" w:eastAsia="黑体" w:cs="Times New Roman"/>
          <w:color w:val="auto"/>
          <w:sz w:val="28"/>
          <w:szCs w:val="28"/>
          <w:highlight w:val="none"/>
        </w:rPr>
        <w:t xml:space="preserve">、</w:t>
      </w:r>
      <w:r>
        <w:rPr>
          <w:rFonts w:ascii="Arial" w:hAnsi="Arial" w:eastAsia="黑体" w:cs="Times New Roman"/>
          <w:color w:val="auto"/>
          <w:sz w:val="28"/>
          <w:szCs w:val="28"/>
          <w:highlight w:val="none"/>
        </w:rPr>
        <w:t xml:space="preserve">磋商费用</w:t>
      </w:r>
      <w:bookmarkEnd w:id="28"/>
      <w:r/>
      <w:bookmarkEnd w:id="29"/>
      <w:r/>
      <w:bookmarkEnd w:id="30"/>
      <w:r/>
      <w:bookmarkEnd w:id="31"/>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4.1供应商应自行承担所有与参加磋商有关的费用，无论磋商过程中的做法和结果如何，</w:t>
      </w:r>
      <w:r>
        <w:rPr>
          <w:rFonts w:hint="eastAsia" w:asciiTheme="minorEastAsia" w:hAnsiTheme="minorEastAsia"/>
          <w:color w:val="auto"/>
          <w:sz w:val="24"/>
          <w:highlight w:val="none"/>
        </w:rPr>
        <w:t xml:space="preserve">南通城建工程项目管理有限公司</w:t>
      </w:r>
      <w:r>
        <w:rPr>
          <w:rFonts w:asciiTheme="minorEastAsia" w:hAnsiTheme="minorEastAsia"/>
          <w:color w:val="auto"/>
          <w:sz w:val="24"/>
          <w:highlight w:val="none"/>
        </w:rPr>
        <w:t xml:space="preserve">（以下简称采购</w:t>
      </w:r>
      <w:r>
        <w:rPr>
          <w:rFonts w:hint="eastAsia" w:asciiTheme="minorEastAsia" w:hAnsiTheme="minorEastAsia"/>
          <w:color w:val="auto"/>
          <w:sz w:val="24"/>
          <w:highlight w:val="none"/>
        </w:rPr>
        <w:t xml:space="preserve">代理机构</w:t>
      </w:r>
      <w:r>
        <w:rPr>
          <w:rFonts w:asciiTheme="minorEastAsia" w:hAnsiTheme="minorEastAsia"/>
          <w:color w:val="auto"/>
          <w:sz w:val="24"/>
          <w:highlight w:val="none"/>
        </w:rPr>
        <w:t xml:space="preserve">）在任何情况下均无义务和责任承担这些费用。</w:t>
      </w:r>
      <w:r/>
    </w:p>
    <w:p>
      <w:pPr>
        <w:ind w:firstLine="480"/>
        <w:spacing w:line="360" w:lineRule="auto"/>
        <w:rPr>
          <w:rFonts w:asciiTheme="minorEastAsia" w:hAnsiTheme="minorEastAsia"/>
          <w:color w:val="auto"/>
          <w:sz w:val="24"/>
          <w:highlight w:val="none"/>
        </w:rPr>
      </w:pPr>
      <w:r>
        <w:rPr>
          <w:rFonts w:hint="eastAsia" w:ascii="宋体" w:hAnsi="宋体" w:eastAsia="宋体" w:cs="Times New Roman"/>
          <w:color w:val="auto"/>
          <w:sz w:val="24"/>
          <w:szCs w:val="21"/>
          <w:highlight w:val="none"/>
        </w:rPr>
        <w:t xml:space="preserve">4.2本次磋商采购代理机构和采购人不收取标书工本费与代理服务费。</w:t>
      </w:r>
      <w:r/>
    </w:p>
    <w:p>
      <w:pPr>
        <w:ind w:firstLine="480"/>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4.3本项目代理服务费30</w:t>
      </w:r>
      <w:r>
        <w:rPr>
          <w:rFonts w:hint="eastAsia" w:ascii="宋体" w:hAnsi="宋体" w:eastAsia="宋体" w:cs="Times New Roman"/>
          <w:color w:val="auto"/>
          <w:sz w:val="24"/>
          <w:szCs w:val="21"/>
          <w:highlight w:val="none"/>
          <w:lang w:val="en-US" w:eastAsia="zh-CN"/>
        </w:rPr>
        <w:t xml:space="preserve">40</w:t>
      </w:r>
      <w:r>
        <w:rPr>
          <w:rFonts w:hint="eastAsia" w:ascii="宋体" w:hAnsi="宋体" w:eastAsia="宋体" w:cs="Times New Roman"/>
          <w:color w:val="auto"/>
          <w:sz w:val="24"/>
          <w:szCs w:val="21"/>
          <w:highlight w:val="none"/>
        </w:rPr>
        <w:t xml:space="preserve">元，由采购人支付。</w:t>
      </w:r>
      <w:r/>
    </w:p>
    <w:p>
      <w:pPr>
        <w:spacing w:line="360" w:lineRule="auto"/>
        <w:rPr>
          <w:rFonts w:ascii="Arial" w:hAnsi="Arial" w:eastAsia="黑体" w:cs="Times New Roman"/>
          <w:color w:val="auto"/>
          <w:sz w:val="28"/>
          <w:szCs w:val="28"/>
          <w:highlight w:val="none"/>
        </w:rPr>
      </w:pPr>
      <w:r>
        <w:rPr>
          <w:rFonts w:ascii="Arial" w:hAnsi="Arial" w:eastAsia="黑体" w:cs="Times New Roman"/>
          <w:color w:val="auto"/>
          <w:sz w:val="28"/>
          <w:szCs w:val="28"/>
          <w:highlight w:val="none"/>
        </w:rPr>
        <w:t xml:space="preserve">5</w:t>
      </w:r>
      <w:r>
        <w:rPr>
          <w:rFonts w:hint="eastAsia" w:ascii="Arial" w:hAnsi="Arial" w:eastAsia="黑体" w:cs="Times New Roman"/>
          <w:color w:val="auto"/>
          <w:sz w:val="28"/>
          <w:szCs w:val="28"/>
          <w:highlight w:val="none"/>
        </w:rPr>
        <w:t xml:space="preserve">、</w:t>
      </w:r>
      <w:r>
        <w:rPr>
          <w:rFonts w:ascii="Arial" w:hAnsi="Arial" w:eastAsia="黑体" w:cs="Times New Roman"/>
          <w:color w:val="auto"/>
          <w:sz w:val="28"/>
          <w:szCs w:val="28"/>
          <w:highlight w:val="none"/>
        </w:rPr>
        <w:t xml:space="preserve">磋商文件的约束力</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5.1供应商一旦参加本项目采购活动，即被认为接受了本磋商文件的规定和约束。</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5</w:t>
      </w:r>
      <w:r>
        <w:rPr>
          <w:rFonts w:asciiTheme="minorEastAsia" w:hAnsiTheme="minorEastAsia"/>
          <w:color w:val="auto"/>
          <w:sz w:val="24"/>
          <w:highlight w:val="none"/>
        </w:rPr>
        <w:t xml:space="preserve">.</w:t>
      </w:r>
      <w:r>
        <w:rPr>
          <w:rFonts w:hint="eastAsia" w:asciiTheme="minorEastAsia" w:hAnsiTheme="minorEastAsia"/>
          <w:color w:val="auto"/>
          <w:sz w:val="24"/>
          <w:highlight w:val="none"/>
        </w:rPr>
        <w:t xml:space="preserve">2</w:t>
      </w:r>
      <w:r>
        <w:rPr>
          <w:rFonts w:asciiTheme="minorEastAsia" w:hAnsiTheme="minorEastAsia"/>
          <w:color w:val="auto"/>
          <w:sz w:val="24"/>
          <w:highlight w:val="none"/>
        </w:rPr>
        <w:t xml:space="preserve">磋商文件需求部分（供应商资格要求、项目需求、商务技术评分标准）由采购人解释，其它部分由</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解释。</w:t>
      </w:r>
      <w:r/>
    </w:p>
    <w:p>
      <w:pPr>
        <w:pStyle w:val="661"/>
        <w:rPr>
          <w:color w:val="auto"/>
          <w:highlight w:val="none"/>
        </w:rPr>
      </w:pPr>
      <w:r/>
      <w:bookmarkStart w:id="32" w:name="_Toc120614215"/>
      <w:r/>
      <w:bookmarkStart w:id="33" w:name="_Toc513029209"/>
      <w:r/>
      <w:bookmarkStart w:id="34" w:name="_Toc20823281"/>
      <w:r/>
      <w:bookmarkStart w:id="35" w:name="_Toc16938525"/>
      <w:r>
        <w:rPr>
          <w:color w:val="auto"/>
          <w:highlight w:val="none"/>
        </w:rPr>
        <w:t xml:space="preserve">二</w:t>
      </w:r>
      <w:r>
        <w:rPr>
          <w:rFonts w:hint="eastAsia"/>
          <w:color w:val="auto"/>
          <w:highlight w:val="none"/>
        </w:rPr>
        <w:t xml:space="preserve">、</w:t>
      </w:r>
      <w:r>
        <w:rPr>
          <w:color w:val="auto"/>
          <w:highlight w:val="none"/>
        </w:rPr>
        <w:t xml:space="preserve">磋商文件</w:t>
      </w:r>
      <w:bookmarkEnd w:id="32"/>
      <w:r/>
      <w:bookmarkEnd w:id="33"/>
      <w:r/>
      <w:bookmarkEnd w:id="34"/>
      <w:r/>
      <w:bookmarkEnd w:id="35"/>
      <w:r/>
      <w:r/>
    </w:p>
    <w:p>
      <w:pPr>
        <w:spacing w:line="360" w:lineRule="auto"/>
        <w:rPr>
          <w:rFonts w:ascii="Arial" w:hAnsi="Arial" w:eastAsia="黑体" w:cs="Times New Roman"/>
          <w:color w:val="auto"/>
          <w:sz w:val="28"/>
          <w:szCs w:val="28"/>
          <w:highlight w:val="none"/>
        </w:rPr>
      </w:pPr>
      <w:r/>
      <w:bookmarkStart w:id="36" w:name="_Toc513029210"/>
      <w:r/>
      <w:bookmarkStart w:id="37" w:name="_Toc20823282"/>
      <w:r/>
      <w:bookmarkStart w:id="38" w:name="_Toc16938526"/>
      <w:r>
        <w:rPr>
          <w:rFonts w:hint="eastAsia" w:ascii="Arial" w:hAnsi="Arial" w:eastAsia="黑体" w:cs="Times New Roman"/>
          <w:color w:val="auto"/>
          <w:sz w:val="28"/>
          <w:szCs w:val="28"/>
          <w:highlight w:val="none"/>
        </w:rPr>
        <w:t xml:space="preserve">6、</w:t>
      </w:r>
      <w:r>
        <w:rPr>
          <w:rFonts w:ascii="Arial" w:hAnsi="Arial" w:eastAsia="黑体" w:cs="Times New Roman"/>
          <w:color w:val="auto"/>
          <w:sz w:val="28"/>
          <w:szCs w:val="28"/>
          <w:highlight w:val="none"/>
        </w:rPr>
        <w:t xml:space="preserve">磋商文件构成</w:t>
      </w:r>
      <w:bookmarkEnd w:id="36"/>
      <w:r/>
      <w:bookmarkEnd w:id="37"/>
      <w:r/>
      <w:bookmarkEnd w:id="38"/>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6</w:t>
      </w:r>
      <w:r>
        <w:rPr>
          <w:rFonts w:asciiTheme="minorEastAsia" w:hAnsiTheme="minorEastAsia"/>
          <w:color w:val="auto"/>
          <w:sz w:val="24"/>
          <w:highlight w:val="none"/>
        </w:rPr>
        <w:t xml:space="preserve">.1磋商文件由以下部分组成：</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（1）竞争性磋商公告</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（2）磋商须知</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（3）</w:t>
      </w:r>
      <w:r>
        <w:rPr>
          <w:rFonts w:hint="eastAsia" w:asciiTheme="minorEastAsia" w:hAnsiTheme="minorEastAsia"/>
          <w:color w:val="auto"/>
          <w:sz w:val="24"/>
          <w:highlight w:val="none"/>
        </w:rPr>
        <w:t xml:space="preserve">合同文本</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（4）</w:t>
      </w:r>
      <w:r>
        <w:rPr>
          <w:rFonts w:asciiTheme="minorEastAsia" w:hAnsiTheme="minorEastAsia"/>
          <w:color w:val="auto"/>
          <w:sz w:val="24"/>
          <w:highlight w:val="none"/>
        </w:rPr>
        <w:t xml:space="preserve">项目需求</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w:t>
      </w:r>
      <w:r>
        <w:rPr>
          <w:rFonts w:hint="eastAsia" w:asciiTheme="minorEastAsia" w:hAnsiTheme="minorEastAsia"/>
          <w:color w:val="auto"/>
          <w:sz w:val="24"/>
          <w:highlight w:val="none"/>
        </w:rPr>
        <w:t xml:space="preserve">5</w:t>
      </w:r>
      <w:r>
        <w:rPr>
          <w:rFonts w:asciiTheme="minorEastAsia" w:hAnsiTheme="minorEastAsia"/>
          <w:color w:val="auto"/>
          <w:sz w:val="24"/>
          <w:highlight w:val="none"/>
        </w:rPr>
        <w:t xml:space="preserve">）评审方法和评审标准</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w:t>
      </w:r>
      <w:r>
        <w:rPr>
          <w:rFonts w:hint="eastAsia" w:asciiTheme="minorEastAsia" w:hAnsiTheme="minorEastAsia"/>
          <w:color w:val="auto"/>
          <w:sz w:val="24"/>
          <w:highlight w:val="none"/>
        </w:rPr>
        <w:t xml:space="preserve">6</w:t>
      </w:r>
      <w:r>
        <w:rPr>
          <w:rFonts w:asciiTheme="minorEastAsia" w:hAnsiTheme="minorEastAsia"/>
          <w:color w:val="auto"/>
          <w:sz w:val="24"/>
          <w:highlight w:val="none"/>
        </w:rPr>
        <w:t xml:space="preserve">）响应文件组成</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）附件</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请仔细检查磋商文件是否齐全，如有缺漏请立即与</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联系解决。</w:t>
      </w:r>
      <w:r/>
    </w:p>
    <w:p>
      <w:pPr>
        <w:ind w:firstLine="480"/>
        <w:spacing w:line="360" w:lineRule="auto"/>
        <w:rPr>
          <w:rFonts w:asciiTheme="minorEastAsia" w:hAnsiTheme="minorEastAsia"/>
          <w:color w:val="auto"/>
          <w:sz w:val="24"/>
          <w:highlight w:val="none"/>
        </w:rPr>
      </w:pPr>
      <w:r>
        <w:rPr>
          <w:rFonts w:hint="eastAsia" w:asciiTheme="minorEastAsia" w:hAnsiTheme="minorEastAsia"/>
          <w:bCs/>
          <w:color w:val="auto"/>
          <w:sz w:val="24"/>
          <w:highlight w:val="none"/>
        </w:rPr>
        <w:t xml:space="preserve">6</w:t>
      </w:r>
      <w:r>
        <w:rPr>
          <w:rFonts w:asciiTheme="minorEastAsia" w:hAnsiTheme="minorEastAsia"/>
          <w:bCs/>
          <w:color w:val="auto"/>
          <w:sz w:val="24"/>
          <w:highlight w:val="none"/>
        </w:rPr>
        <w:t xml:space="preserve">.2</w:t>
      </w:r>
      <w:r>
        <w:rPr>
          <w:rFonts w:asciiTheme="minorEastAsia" w:hAnsiTheme="minorEastAsia"/>
          <w:color w:val="auto"/>
          <w:sz w:val="24"/>
          <w:highlight w:val="none"/>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spacing w:line="360" w:lineRule="auto"/>
        <w:rPr>
          <w:rFonts w:ascii="Arial" w:hAnsi="Arial" w:eastAsia="黑体" w:cs="Times New Roman"/>
          <w:color w:val="auto"/>
          <w:sz w:val="28"/>
          <w:szCs w:val="28"/>
          <w:highlight w:val="none"/>
        </w:rPr>
      </w:pPr>
      <w:r/>
      <w:bookmarkStart w:id="39" w:name="_Toc20823283"/>
      <w:r/>
      <w:bookmarkStart w:id="40" w:name="_Toc513029211"/>
      <w:r/>
      <w:bookmarkStart w:id="41" w:name="_Toc16938527"/>
      <w:r/>
      <w:bookmarkStart w:id="42" w:name="_Toc462564070"/>
      <w:r>
        <w:rPr>
          <w:rFonts w:hint="eastAsia" w:ascii="Arial" w:hAnsi="Arial" w:eastAsia="黑体" w:cs="Times New Roman"/>
          <w:color w:val="auto"/>
          <w:sz w:val="28"/>
          <w:szCs w:val="28"/>
          <w:highlight w:val="none"/>
        </w:rPr>
        <w:t xml:space="preserve">7、</w:t>
      </w:r>
      <w:r>
        <w:rPr>
          <w:rFonts w:ascii="Arial" w:hAnsi="Arial" w:eastAsia="黑体" w:cs="Times New Roman"/>
          <w:color w:val="auto"/>
          <w:sz w:val="28"/>
          <w:szCs w:val="28"/>
          <w:highlight w:val="none"/>
        </w:rPr>
        <w:t xml:space="preserve">磋商文件的澄清</w:t>
      </w:r>
      <w:bookmarkEnd w:id="39"/>
      <w:r/>
      <w:bookmarkEnd w:id="40"/>
      <w:r/>
      <w:bookmarkEnd w:id="41"/>
      <w:r/>
      <w:bookmarkEnd w:id="42"/>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.1任何要求对磋商文件进行澄清的供应商，应在提交首次响应文件截止时间五日前按磋商公告中的通讯地址，以书面形式通知采购人。采购人有权对发出的磋商文件进行必要的澄清或修改。</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.2采购人视情组织答疑会</w:t>
      </w:r>
      <w:r/>
    </w:p>
    <w:p>
      <w:pPr>
        <w:spacing w:line="360" w:lineRule="auto"/>
        <w:rPr>
          <w:rFonts w:ascii="Arial" w:hAnsi="Arial" w:eastAsia="黑体" w:cs="Times New Roman"/>
          <w:color w:val="auto"/>
          <w:sz w:val="28"/>
          <w:szCs w:val="28"/>
          <w:highlight w:val="none"/>
        </w:rPr>
      </w:pPr>
      <w:r/>
      <w:bookmarkStart w:id="43" w:name="_Toc513029212"/>
      <w:r/>
      <w:bookmarkStart w:id="44" w:name="_Toc16938528"/>
      <w:r/>
      <w:bookmarkStart w:id="45" w:name="_Toc20823284"/>
      <w:r/>
      <w:bookmarkStart w:id="46" w:name="_Toc462564071"/>
      <w:r>
        <w:rPr>
          <w:rFonts w:hint="eastAsia" w:ascii="Arial" w:hAnsi="Arial" w:eastAsia="黑体" w:cs="Times New Roman"/>
          <w:color w:val="auto"/>
          <w:sz w:val="28"/>
          <w:szCs w:val="28"/>
          <w:highlight w:val="none"/>
        </w:rPr>
        <w:t xml:space="preserve">8、</w:t>
      </w:r>
      <w:r>
        <w:rPr>
          <w:rFonts w:ascii="Arial" w:hAnsi="Arial" w:eastAsia="黑体" w:cs="Times New Roman"/>
          <w:color w:val="auto"/>
          <w:sz w:val="28"/>
          <w:szCs w:val="28"/>
          <w:highlight w:val="none"/>
        </w:rPr>
        <w:t xml:space="preserve">磋商文件的修改</w:t>
      </w:r>
      <w:bookmarkEnd w:id="43"/>
      <w:r/>
      <w:bookmarkEnd w:id="44"/>
      <w:r/>
      <w:bookmarkEnd w:id="45"/>
      <w:r/>
      <w:bookmarkEnd w:id="46"/>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8</w:t>
      </w:r>
      <w:r>
        <w:rPr>
          <w:rFonts w:asciiTheme="minorEastAsia" w:hAnsiTheme="minorEastAsia"/>
          <w:color w:val="auto"/>
          <w:sz w:val="24"/>
          <w:highlight w:val="none"/>
        </w:rPr>
        <w:t xml:space="preserve">.1在响应文件提交截止时间前，</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可以对磋商文件进行修改。</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8</w:t>
      </w: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有权按照法定的要求推迟响应文件提交截止日期和磋商日期。</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8</w:t>
      </w:r>
      <w:r>
        <w:rPr>
          <w:rFonts w:asciiTheme="minorEastAsia" w:hAnsiTheme="minorEastAsia"/>
          <w:color w:val="auto"/>
          <w:sz w:val="24"/>
          <w:highlight w:val="none"/>
        </w:rPr>
        <w:t xml:space="preserve">.3磋商文件的修改将在</w:t>
      </w:r>
      <w:r>
        <w:rPr>
          <w:rFonts w:hint="eastAsia" w:asciiTheme="minorEastAsia" w:hAnsiTheme="minorEastAsia"/>
          <w:color w:val="auto"/>
          <w:sz w:val="24"/>
          <w:highlight w:val="none"/>
        </w:rPr>
        <w:t xml:space="preserve">江苏省</w:t>
      </w:r>
      <w:r>
        <w:rPr>
          <w:rFonts w:asciiTheme="minorEastAsia" w:hAnsiTheme="minorEastAsia"/>
          <w:color w:val="auto"/>
          <w:sz w:val="24"/>
          <w:highlight w:val="none"/>
        </w:rPr>
        <w:t xml:space="preserve">政府采购网公布，补充文件将作为磋商文件的组成部分，并对供应商具有约束力。</w:t>
      </w:r>
      <w:r/>
    </w:p>
    <w:p>
      <w:pPr>
        <w:ind w:firstLine="482"/>
        <w:spacing w:line="360" w:lineRule="auto"/>
        <w:rPr>
          <w:rFonts w:ascii="宋体" w:hAnsi="宋体" w:cs="宋体"/>
          <w:b/>
          <w:bCs/>
          <w:color w:val="auto"/>
          <w:sz w:val="24"/>
          <w:highlight w:val="none"/>
          <w:u w:val="single"/>
        </w:rPr>
      </w:pPr>
      <w:r>
        <w:rPr>
          <w:rFonts w:hint="eastAsia" w:ascii="宋体" w:hAnsi="宋体" w:cs="宋体"/>
          <w:b/>
          <w:bCs/>
          <w:color w:val="auto"/>
          <w:sz w:val="24"/>
          <w:highlight w:val="none"/>
          <w:u w:val="single"/>
        </w:rPr>
        <w:t xml:space="preserve">8.4在投标响应截止日期前，采购单位对采购文件进行澄清或者修改的，通过“苏采云”系统发布澄清公告或者修改的内容。澄清或者修改的内容以所发布的本项目的“更正（澄清）公告”的形式通知所有获取采购文件的潜在供应商。发布本项目的“更正（澄清）公告”后采购代理机构已尽通知义务。敬请各潜在供应商关注本项目的“更正（澄清）公告”，并通过“苏采云”系统重新下载更正（澄清）后的采购文件（后缀名为“.kedt”），离线编制响应文件，否则，将自行承担相应的风险。</w:t>
      </w:r>
      <w:r/>
    </w:p>
    <w:p>
      <w:pPr>
        <w:ind w:firstLine="480"/>
        <w:spacing w:line="360" w:lineRule="auto"/>
        <w:rPr>
          <w:rFonts w:ascii="宋体" w:hAnsi="宋体" w:cs="宋体"/>
          <w:b/>
          <w:bCs/>
          <w:color w:val="auto"/>
          <w:sz w:val="24"/>
          <w:highlight w:val="none"/>
          <w:u w:val="single"/>
        </w:rPr>
      </w:pPr>
      <w:r>
        <w:rPr>
          <w:rFonts w:hint="eastAsia" w:ascii="宋体" w:hAnsi="宋体" w:cs="宋体"/>
          <w:color w:val="auto"/>
          <w:sz w:val="24"/>
          <w:highlight w:val="none"/>
        </w:rPr>
        <w:t xml:space="preserve">8.5供应商对采购人提供的采购文件所做出的推论、解释和结论，采购人概不负责。供应商由于对采购文件的任何推论和误解以及采购人对有关问题的口头解释所造成的后果，均由各潜在供应商自负。</w:t>
      </w:r>
      <w:r/>
    </w:p>
    <w:p>
      <w:pPr>
        <w:jc w:val="left"/>
        <w:keepLines/>
        <w:keepNext/>
        <w:spacing w:line="360" w:lineRule="auto"/>
        <w:rPr>
          <w:rFonts w:ascii="Times New Roman" w:hAnsi="Times New Roman" w:eastAsia="宋体" w:cs="Times New Roman"/>
          <w:b/>
          <w:bCs/>
          <w:color w:val="auto"/>
          <w:sz w:val="32"/>
          <w:szCs w:val="32"/>
          <w:highlight w:val="none"/>
        </w:rPr>
        <w:outlineLvl w:val="2"/>
      </w:pPr>
      <w:r/>
      <w:bookmarkStart w:id="47" w:name="_Toc20823285"/>
      <w:r/>
      <w:bookmarkStart w:id="48" w:name="_Toc16938529"/>
      <w:r/>
      <w:bookmarkStart w:id="49" w:name="_Toc120614216"/>
      <w:r/>
      <w:bookmarkStart w:id="50" w:name="_Toc462564072"/>
      <w:r/>
      <w:bookmarkStart w:id="51" w:name="_Toc513029213"/>
      <w:r>
        <w:rPr>
          <w:rFonts w:ascii="Times New Roman" w:hAnsi="Times New Roman" w:eastAsia="宋体" w:cs="Times New Roman"/>
          <w:b/>
          <w:bCs/>
          <w:color w:val="auto"/>
          <w:sz w:val="32"/>
          <w:szCs w:val="32"/>
          <w:highlight w:val="none"/>
        </w:rPr>
        <w:t xml:space="preserve">三</w:t>
      </w:r>
      <w:r>
        <w:rPr>
          <w:rFonts w:hint="eastAsia" w:ascii="Times New Roman" w:hAnsi="Times New Roman" w:eastAsia="宋体" w:cs="Times New Roman"/>
          <w:b/>
          <w:bCs/>
          <w:color w:val="auto"/>
          <w:sz w:val="32"/>
          <w:szCs w:val="32"/>
          <w:highlight w:val="none"/>
        </w:rPr>
        <w:t xml:space="preserve">、</w:t>
      </w:r>
      <w:r>
        <w:rPr>
          <w:rFonts w:ascii="Times New Roman" w:hAnsi="Times New Roman" w:eastAsia="宋体" w:cs="Times New Roman"/>
          <w:b/>
          <w:bCs/>
          <w:color w:val="auto"/>
          <w:sz w:val="32"/>
          <w:szCs w:val="32"/>
          <w:highlight w:val="none"/>
        </w:rPr>
        <w:t xml:space="preserve">响应文件的编制</w:t>
      </w:r>
      <w:bookmarkEnd w:id="47"/>
      <w:r/>
      <w:bookmarkEnd w:id="48"/>
      <w:r/>
      <w:bookmarkEnd w:id="49"/>
      <w:r/>
      <w:bookmarkEnd w:id="50"/>
      <w:r/>
      <w:bookmarkEnd w:id="51"/>
      <w:r/>
      <w:r/>
    </w:p>
    <w:p>
      <w:pPr>
        <w:spacing w:line="360" w:lineRule="auto"/>
        <w:rPr>
          <w:rFonts w:ascii="Arial" w:hAnsi="Arial" w:eastAsia="黑体" w:cs="Times New Roman"/>
          <w:color w:val="auto"/>
          <w:sz w:val="28"/>
          <w:szCs w:val="28"/>
          <w:highlight w:val="none"/>
        </w:rPr>
      </w:pPr>
      <w:r/>
      <w:bookmarkStart w:id="52" w:name="_Toc513029214"/>
      <w:r/>
      <w:bookmarkStart w:id="53" w:name="_Toc462564073"/>
      <w:r/>
      <w:bookmarkStart w:id="54" w:name="_Toc16938530"/>
      <w:r/>
      <w:bookmarkStart w:id="55" w:name="_Toc20823286"/>
      <w:r>
        <w:rPr>
          <w:rFonts w:hint="eastAsia" w:ascii="Arial" w:hAnsi="Arial" w:eastAsia="黑体" w:cs="Times New Roman"/>
          <w:color w:val="auto"/>
          <w:sz w:val="28"/>
          <w:szCs w:val="28"/>
          <w:highlight w:val="none"/>
        </w:rPr>
        <w:t xml:space="preserve">9、</w:t>
      </w:r>
      <w:r>
        <w:rPr>
          <w:rFonts w:ascii="Arial" w:hAnsi="Arial" w:eastAsia="黑体" w:cs="Times New Roman"/>
          <w:color w:val="auto"/>
          <w:sz w:val="28"/>
          <w:szCs w:val="28"/>
          <w:highlight w:val="none"/>
        </w:rPr>
        <w:t xml:space="preserve">响应文件的语言及度量衡单位</w:t>
      </w:r>
      <w:bookmarkEnd w:id="52"/>
      <w:r/>
      <w:bookmarkEnd w:id="53"/>
      <w:r/>
      <w:bookmarkEnd w:id="54"/>
      <w:r/>
      <w:bookmarkEnd w:id="55"/>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9</w:t>
      </w:r>
      <w:r>
        <w:rPr>
          <w:rFonts w:asciiTheme="minorEastAsia" w:hAnsiTheme="minorEastAsia"/>
          <w:color w:val="auto"/>
          <w:sz w:val="24"/>
          <w:highlight w:val="none"/>
        </w:rPr>
        <w:t xml:space="preserve">.1供应商提交的响应文件以及供应商与</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及采购人就有关磋商的所有来往通知、函件和文件均应使用简体中文。</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9</w:t>
      </w:r>
      <w:r>
        <w:rPr>
          <w:rFonts w:asciiTheme="minorEastAsia" w:hAnsiTheme="minorEastAsia"/>
          <w:color w:val="auto"/>
          <w:sz w:val="24"/>
          <w:highlight w:val="none"/>
        </w:rPr>
        <w:t xml:space="preserve">.2除技术性能另有规定外，响应文件所使用的度量衡单位，均须采用国家法定计量单位。</w:t>
      </w:r>
      <w:r/>
    </w:p>
    <w:p>
      <w:pPr>
        <w:spacing w:line="360" w:lineRule="auto"/>
        <w:rPr>
          <w:rFonts w:ascii="Arial" w:hAnsi="Arial" w:eastAsia="黑体" w:cs="Times New Roman"/>
          <w:color w:val="auto"/>
          <w:sz w:val="28"/>
          <w:szCs w:val="28"/>
          <w:highlight w:val="none"/>
        </w:rPr>
      </w:pPr>
      <w:r/>
      <w:bookmarkStart w:id="56" w:name="_Toc20823287"/>
      <w:r/>
      <w:bookmarkStart w:id="57" w:name="_Toc513029215"/>
      <w:r/>
      <w:bookmarkStart w:id="58" w:name="_Toc16938531"/>
      <w:r/>
      <w:bookmarkStart w:id="59" w:name="_Toc462564074"/>
      <w:r>
        <w:rPr>
          <w:rFonts w:hint="eastAsia" w:ascii="Arial" w:hAnsi="Arial" w:eastAsia="黑体" w:cs="Times New Roman"/>
          <w:color w:val="auto"/>
          <w:sz w:val="28"/>
          <w:szCs w:val="28"/>
          <w:highlight w:val="none"/>
        </w:rPr>
        <w:t xml:space="preserve">10、</w:t>
      </w:r>
      <w:r>
        <w:rPr>
          <w:rFonts w:ascii="Arial" w:hAnsi="Arial" w:eastAsia="黑体" w:cs="Times New Roman"/>
          <w:color w:val="auto"/>
          <w:sz w:val="28"/>
          <w:szCs w:val="28"/>
          <w:highlight w:val="none"/>
        </w:rPr>
        <w:t xml:space="preserve">响应文件构成</w:t>
      </w:r>
      <w:bookmarkEnd w:id="56"/>
      <w:r/>
      <w:bookmarkEnd w:id="57"/>
      <w:r/>
      <w:bookmarkEnd w:id="58"/>
      <w:r/>
      <w:bookmarkEnd w:id="59"/>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10</w:t>
      </w:r>
      <w:r>
        <w:rPr>
          <w:rFonts w:asciiTheme="minorEastAsia" w:hAnsiTheme="minorEastAsia"/>
          <w:color w:val="auto"/>
          <w:sz w:val="24"/>
          <w:highlight w:val="none"/>
        </w:rPr>
        <w:t xml:space="preserve">.1</w:t>
      </w:r>
      <w:r>
        <w:rPr>
          <w:rFonts w:hint="eastAsia" w:asciiTheme="minorEastAsia" w:hAnsiTheme="minorEastAsia"/>
          <w:color w:val="auto"/>
          <w:sz w:val="24"/>
          <w:highlight w:val="none"/>
        </w:rPr>
        <w:t xml:space="preserve">供应商编写的响应文件应包括资格证明文件、实质性要求响应及偏离表、分项报价表、技术要求响应及偏离表、商务要求响应及偏离表、其他证明文件、磋商响应函等部分。</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10.2 如标书制作工具中格式和内容与“江苏政府采购网”发布的磋商文件不一致，请以“江苏政府采购网”发布的磋商文件为准。</w:t>
      </w:r>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11、证明磋商响应标的符合磋商文件规定的文件</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11.1供应商应按照磋商文件要求提交证明文件，证明其及磋商响应标的符合磋商文件规定。</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11.2磋商文件对证明文件无明确形式要求的，证明文件可以以文字资料、图纸和数据等形式提交。</w:t>
      </w:r>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12、分项报价表</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12.1供应商应按照磋商文件规定格式填报分项报价表。</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12.2磋商货币。响应文件中的单价和总价无特殊规定的采用人民币报价，以元为单位标注。磋商文件中另有规定的按规定执行。</w:t>
      </w:r>
      <w:r/>
    </w:p>
    <w:p>
      <w:pPr>
        <w:spacing w:line="360" w:lineRule="auto"/>
        <w:rPr>
          <w:rFonts w:ascii="Arial" w:hAnsi="Arial" w:eastAsia="黑体" w:cs="Times New Roman"/>
          <w:color w:val="auto"/>
          <w:sz w:val="28"/>
          <w:szCs w:val="28"/>
          <w:highlight w:val="none"/>
        </w:rPr>
      </w:pPr>
      <w:r/>
      <w:bookmarkStart w:id="60" w:name="_Hlt26954848"/>
      <w:r/>
      <w:bookmarkEnd w:id="60"/>
      <w:r/>
      <w:bookmarkStart w:id="61" w:name="_Hlt26954731"/>
      <w:r/>
      <w:bookmarkEnd w:id="61"/>
      <w:r/>
      <w:bookmarkStart w:id="62" w:name="_Hlt26670486"/>
      <w:r/>
      <w:bookmarkEnd w:id="62"/>
      <w:r/>
      <w:bookmarkStart w:id="63" w:name="_Hlt26670482"/>
      <w:r/>
      <w:bookmarkEnd w:id="63"/>
      <w:r/>
      <w:bookmarkStart w:id="64" w:name="_Hlt26954846"/>
      <w:r/>
      <w:bookmarkEnd w:id="64"/>
      <w:r>
        <w:rPr>
          <w:rFonts w:hint="eastAsia" w:ascii="Arial" w:hAnsi="Arial" w:eastAsia="黑体" w:cs="Times New Roman"/>
          <w:color w:val="auto"/>
          <w:sz w:val="28"/>
          <w:szCs w:val="28"/>
          <w:highlight w:val="none"/>
        </w:rPr>
        <w:t xml:space="preserve">13、技术要求响应及偏离表、商务要求响应及偏离表</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13.1供应商需对磋商文件中的技术要求与商务要求逐项作出响应或偏离，并说明原因。</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13.2供应商需按照磋商文件要求，在响应文件中提供与技术要求和商务要求相关的证明材料。</w:t>
      </w:r>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14、</w:t>
      </w:r>
      <w:r>
        <w:rPr>
          <w:rFonts w:ascii="Arial" w:hAnsi="Arial" w:eastAsia="黑体" w:cs="Times New Roman"/>
          <w:color w:val="auto"/>
          <w:sz w:val="28"/>
          <w:szCs w:val="28"/>
          <w:highlight w:val="none"/>
        </w:rPr>
        <w:t xml:space="preserve">磋商响应有效期</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14</w:t>
      </w:r>
      <w:r>
        <w:rPr>
          <w:rFonts w:asciiTheme="minorEastAsia" w:hAnsiTheme="minorEastAsia"/>
          <w:color w:val="auto"/>
          <w:sz w:val="24"/>
          <w:highlight w:val="none"/>
        </w:rPr>
        <w:t xml:space="preserve">.1磋商响应有效期为</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规定的响应文件提交截止时间后六十（60）天。磋商响应有效期比规定短的将被视为非实质性响应而予以拒绝。</w:t>
      </w:r>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15、</w:t>
      </w:r>
      <w:r>
        <w:rPr>
          <w:rFonts w:ascii="Arial" w:hAnsi="Arial" w:eastAsia="黑体" w:cs="Times New Roman"/>
          <w:color w:val="auto"/>
          <w:sz w:val="28"/>
          <w:szCs w:val="28"/>
          <w:highlight w:val="none"/>
        </w:rPr>
        <w:t xml:space="preserve">磋商响应有效期的延长</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15</w:t>
      </w:r>
      <w:r>
        <w:rPr>
          <w:rFonts w:asciiTheme="minorEastAsia" w:hAnsiTheme="minorEastAsia"/>
          <w:color w:val="auto"/>
          <w:sz w:val="24"/>
          <w:highlight w:val="none"/>
        </w:rPr>
        <w:t xml:space="preserve">.1在特殊情况下，</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于原磋商响应有效期满之前，可向磋商供应商提出延长磋商响应有效期的要求。这种要求与答复均应采用书面形式。供应商可以拒绝</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的这一要求而放弃磋商响应，同意延长磋商响应有效期的供应商既不能要求也不允许修改其响应文件。受磋商响应有效期约束的所有权利与义务均延长至新的有效期。</w:t>
      </w:r>
      <w:r/>
    </w:p>
    <w:p>
      <w:pPr>
        <w:keepLines/>
        <w:keepNext/>
        <w:spacing w:line="360" w:lineRule="auto"/>
        <w:rPr>
          <w:rFonts w:ascii="Times New Roman" w:hAnsi="Times New Roman" w:eastAsia="宋体" w:cs="Times New Roman"/>
          <w:b/>
          <w:bCs/>
          <w:color w:val="auto"/>
          <w:sz w:val="32"/>
          <w:szCs w:val="32"/>
          <w:highlight w:val="none"/>
        </w:rPr>
        <w:outlineLvl w:val="2"/>
      </w:pPr>
      <w:r/>
      <w:bookmarkStart w:id="65" w:name="_Hlt26954739"/>
      <w:r/>
      <w:bookmarkEnd w:id="65"/>
      <w:r/>
      <w:bookmarkStart w:id="66" w:name="_Hlt26954852"/>
      <w:r/>
      <w:bookmarkEnd w:id="66"/>
      <w:r/>
      <w:bookmarkStart w:id="67" w:name="_Toc20823296"/>
      <w:r/>
      <w:bookmarkStart w:id="68" w:name="_Toc16938540"/>
      <w:r/>
      <w:bookmarkStart w:id="69" w:name="_Toc513029224"/>
      <w:r/>
      <w:bookmarkStart w:id="70" w:name="_Toc120614217"/>
      <w:r>
        <w:rPr>
          <w:rFonts w:ascii="Times New Roman" w:hAnsi="Times New Roman" w:eastAsia="宋体" w:cs="Times New Roman"/>
          <w:b/>
          <w:bCs/>
          <w:color w:val="auto"/>
          <w:sz w:val="32"/>
          <w:szCs w:val="32"/>
          <w:highlight w:val="none"/>
        </w:rPr>
        <w:t xml:space="preserve">四</w:t>
      </w:r>
      <w:r>
        <w:rPr>
          <w:rFonts w:hint="eastAsia" w:ascii="Times New Roman" w:hAnsi="Times New Roman" w:eastAsia="宋体" w:cs="Times New Roman"/>
          <w:b/>
          <w:bCs/>
          <w:color w:val="auto"/>
          <w:sz w:val="32"/>
          <w:szCs w:val="32"/>
          <w:highlight w:val="none"/>
        </w:rPr>
        <w:t xml:space="preserve">、</w:t>
      </w:r>
      <w:r>
        <w:rPr>
          <w:rFonts w:ascii="Times New Roman" w:hAnsi="Times New Roman" w:eastAsia="宋体" w:cs="Times New Roman"/>
          <w:b/>
          <w:bCs/>
          <w:color w:val="auto"/>
          <w:sz w:val="32"/>
          <w:szCs w:val="32"/>
          <w:highlight w:val="none"/>
        </w:rPr>
        <w:t xml:space="preserve">响应文件的提交</w:t>
      </w:r>
      <w:bookmarkEnd w:id="67"/>
      <w:r/>
      <w:bookmarkEnd w:id="68"/>
      <w:r/>
      <w:bookmarkEnd w:id="69"/>
      <w:r/>
      <w:bookmarkEnd w:id="70"/>
      <w:r/>
      <w:r/>
    </w:p>
    <w:p>
      <w:pPr>
        <w:spacing w:line="360" w:lineRule="auto"/>
        <w:rPr>
          <w:rFonts w:ascii="Arial" w:hAnsi="Arial" w:eastAsia="黑体" w:cs="Times New Roman"/>
          <w:color w:val="auto"/>
          <w:sz w:val="28"/>
          <w:szCs w:val="28"/>
          <w:highlight w:val="none"/>
        </w:rPr>
      </w:pPr>
      <w:r/>
      <w:bookmarkStart w:id="71" w:name="_Toc462564084"/>
      <w:r/>
      <w:bookmarkStart w:id="72" w:name="_Toc20823297"/>
      <w:r/>
      <w:bookmarkStart w:id="73" w:name="_Toc16938541"/>
      <w:r/>
      <w:bookmarkStart w:id="74" w:name="_Toc513029225"/>
      <w:r/>
      <w:bookmarkStart w:id="75" w:name="_Toc20823301"/>
      <w:r/>
      <w:bookmarkStart w:id="76" w:name="_Toc120614218"/>
      <w:r/>
      <w:bookmarkStart w:id="77" w:name="_Toc16938545"/>
      <w:r/>
      <w:bookmarkStart w:id="78" w:name="_Toc513029229"/>
      <w:r>
        <w:rPr>
          <w:rFonts w:hint="eastAsia" w:ascii="Arial" w:hAnsi="Arial" w:eastAsia="黑体" w:cs="Times New Roman"/>
          <w:color w:val="auto"/>
          <w:sz w:val="28"/>
          <w:szCs w:val="28"/>
          <w:highlight w:val="none"/>
        </w:rPr>
        <w:t xml:space="preserve">16、电子磋商</w:t>
      </w:r>
      <w:bookmarkEnd w:id="71"/>
      <w:r/>
      <w:bookmarkEnd w:id="72"/>
      <w:r/>
      <w:bookmarkEnd w:id="73"/>
      <w:r/>
      <w:bookmarkEnd w:id="74"/>
      <w:r>
        <w:rPr>
          <w:rFonts w:hint="eastAsia" w:ascii="Arial" w:hAnsi="Arial" w:eastAsia="黑体" w:cs="Times New Roman"/>
          <w:color w:val="auto"/>
          <w:sz w:val="28"/>
          <w:szCs w:val="28"/>
          <w:highlight w:val="none"/>
        </w:rPr>
        <w:t xml:space="preserve">响应文件的递交</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16.1供应商应当按照《操作手册》规定，在提交响应文件截止时间前制作并上传电子响应文件。</w:t>
      </w:r>
      <w:bookmarkStart w:id="79" w:name="_Toc16938542"/>
      <w:r/>
      <w:bookmarkStart w:id="80" w:name="_Toc20823298"/>
      <w:r/>
      <w:bookmarkStart w:id="81" w:name="_Toc513029226"/>
      <w:r/>
      <w:r/>
    </w:p>
    <w:p>
      <w:pPr>
        <w:spacing w:line="360" w:lineRule="auto"/>
        <w:rPr>
          <w:rFonts w:ascii="Arial" w:hAnsi="Arial" w:eastAsia="黑体" w:cs="Times New Roman"/>
          <w:color w:val="auto"/>
          <w:sz w:val="28"/>
          <w:szCs w:val="28"/>
          <w:highlight w:val="none"/>
        </w:rPr>
      </w:pPr>
      <w:r>
        <w:rPr>
          <w:rFonts w:ascii="Arial" w:hAnsi="Arial" w:eastAsia="黑体" w:cs="Times New Roman"/>
          <w:color w:val="auto"/>
          <w:sz w:val="28"/>
          <w:szCs w:val="28"/>
          <w:highlight w:val="none"/>
        </w:rPr>
        <w:t xml:space="preserve">1</w:t>
      </w:r>
      <w:r>
        <w:rPr>
          <w:rFonts w:hint="eastAsia" w:ascii="Arial" w:hAnsi="Arial" w:eastAsia="黑体" w:cs="Times New Roman"/>
          <w:color w:val="auto"/>
          <w:sz w:val="28"/>
          <w:szCs w:val="28"/>
          <w:highlight w:val="none"/>
        </w:rPr>
        <w:t xml:space="preserve">7、提交响应文件截止时间</w:t>
      </w:r>
      <w:bookmarkEnd w:id="79"/>
      <w:r/>
      <w:bookmarkEnd w:id="80"/>
      <w:r/>
      <w:bookmarkEnd w:id="81"/>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17.1供应商上传电子响应文件的时间不得迟于磋商公告中规定的提交响应文件截止时间。</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供应商应充分考虑到网络环境、网络带宽等风险因素，如因供应商自身原因造成的电子响应文件上传不成功的按照本磋商文件第二章第26.3.2条规定做无效响应处理。</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17.2采购代理机构可以按照规定，通过修改磋商文件酌情延长提交响应文件截止日期，在此情况下，供应商的所有权利和义务以及供应商受制的截止日期均应以延长后新的截止日期为准。</w:t>
      </w:r>
      <w:r/>
    </w:p>
    <w:p>
      <w:pPr>
        <w:spacing w:line="360" w:lineRule="auto"/>
        <w:rPr>
          <w:rFonts w:ascii="Arial" w:hAnsi="Arial" w:eastAsia="黑体" w:cs="Times New Roman"/>
          <w:color w:val="auto"/>
          <w:sz w:val="28"/>
          <w:szCs w:val="28"/>
          <w:highlight w:val="none"/>
        </w:rPr>
      </w:pPr>
      <w:r/>
      <w:bookmarkStart w:id="82" w:name="_Toc16938543"/>
      <w:r/>
      <w:bookmarkStart w:id="83" w:name="_Toc20823299"/>
      <w:r/>
      <w:bookmarkStart w:id="84" w:name="_Toc513029227"/>
      <w:r>
        <w:rPr>
          <w:rFonts w:hint="eastAsia" w:ascii="Arial" w:hAnsi="Arial" w:eastAsia="黑体" w:cs="Times New Roman"/>
          <w:color w:val="auto"/>
          <w:sz w:val="28"/>
          <w:szCs w:val="28"/>
          <w:highlight w:val="none"/>
        </w:rPr>
        <w:t xml:space="preserve">18、响应文件</w:t>
      </w:r>
      <w:bookmarkEnd w:id="82"/>
      <w:r/>
      <w:bookmarkEnd w:id="83"/>
      <w:r/>
      <w:bookmarkEnd w:id="84"/>
      <w:r>
        <w:rPr>
          <w:rFonts w:hint="eastAsia" w:ascii="Arial" w:hAnsi="Arial" w:eastAsia="黑体" w:cs="Times New Roman"/>
          <w:color w:val="auto"/>
          <w:sz w:val="28"/>
          <w:szCs w:val="28"/>
          <w:highlight w:val="none"/>
        </w:rPr>
        <w:t xml:space="preserve">的拒收</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18.1采购代理机构拒绝接收在其规定的提交响应文件截止时间后上传的任何电子响应文件。</w:t>
      </w:r>
      <w:r/>
    </w:p>
    <w:p>
      <w:pPr>
        <w:spacing w:line="360" w:lineRule="auto"/>
        <w:rPr>
          <w:rFonts w:ascii="Arial" w:hAnsi="Arial" w:eastAsia="黑体" w:cs="Times New Roman"/>
          <w:color w:val="auto"/>
          <w:sz w:val="28"/>
          <w:szCs w:val="28"/>
          <w:highlight w:val="none"/>
        </w:rPr>
      </w:pPr>
      <w:r/>
      <w:bookmarkStart w:id="85" w:name="_Toc513029228"/>
      <w:r/>
      <w:bookmarkStart w:id="86" w:name="_Toc16938544"/>
      <w:r/>
      <w:bookmarkStart w:id="87" w:name="_Toc20823300"/>
      <w:r>
        <w:rPr>
          <w:rFonts w:hint="eastAsia" w:ascii="Arial" w:hAnsi="Arial" w:eastAsia="黑体" w:cs="Times New Roman"/>
          <w:color w:val="auto"/>
          <w:sz w:val="28"/>
          <w:szCs w:val="28"/>
          <w:highlight w:val="none"/>
        </w:rPr>
        <w:t xml:space="preserve">19、响应文件的撤回和修改</w:t>
      </w:r>
      <w:bookmarkEnd w:id="85"/>
      <w:r/>
      <w:bookmarkEnd w:id="86"/>
      <w:r/>
      <w:bookmarkEnd w:id="87"/>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19.1响应文件的撤回</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19.1.1 电子响应文件的撤回</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供应商可在提交响应文件截止时间前，撤回其电子响应文件，具体操作方法见《操作手册》。</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19.1.2供应商撤回电子响应文件，则认为其不再参与本项目磋商活动。</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19.2响应文件的修改</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19.2.1供应商可在提交响应文件截止时间前，对其电子响应文件进行修改，具体操作方法见《操作手册》。</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19.2.2在提交响应文件截止时间之后，供应商不得对其电子响应文件作任何修改。</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19.3 在提交响应文件截止时间至磋商文件中规定的磋商有效期满之间的这段时间内，供应商不得撤回其响应文件。</w:t>
      </w:r>
      <w:r/>
    </w:p>
    <w:p>
      <w:pPr>
        <w:keepLines/>
        <w:keepNext/>
        <w:spacing w:line="360" w:lineRule="auto"/>
        <w:rPr>
          <w:rFonts w:ascii="Times New Roman" w:hAnsi="Times New Roman" w:eastAsia="宋体" w:cs="Times New Roman"/>
          <w:b/>
          <w:bCs/>
          <w:color w:val="auto"/>
          <w:sz w:val="32"/>
          <w:szCs w:val="32"/>
          <w:highlight w:val="none"/>
        </w:rPr>
        <w:outlineLvl w:val="2"/>
      </w:pPr>
      <w:r>
        <w:rPr>
          <w:rFonts w:ascii="Times New Roman" w:hAnsi="Times New Roman" w:eastAsia="宋体" w:cs="Times New Roman"/>
          <w:b/>
          <w:bCs/>
          <w:color w:val="auto"/>
          <w:sz w:val="32"/>
          <w:szCs w:val="32"/>
          <w:highlight w:val="none"/>
        </w:rPr>
        <w:t xml:space="preserve">五</w:t>
      </w:r>
      <w:bookmarkEnd w:id="75"/>
      <w:r/>
      <w:bookmarkEnd w:id="76"/>
      <w:r/>
      <w:bookmarkEnd w:id="77"/>
      <w:r/>
      <w:bookmarkEnd w:id="78"/>
      <w:r/>
      <w:bookmarkStart w:id="88" w:name="_Toc513029230"/>
      <w:r/>
      <w:bookmarkStart w:id="89" w:name="_Toc16938546"/>
      <w:r/>
      <w:bookmarkStart w:id="90" w:name="_Toc20823302"/>
      <w:r>
        <w:rPr>
          <w:rFonts w:hint="eastAsia" w:ascii="Times New Roman" w:hAnsi="Times New Roman" w:eastAsia="宋体" w:cs="Times New Roman"/>
          <w:b/>
          <w:bCs/>
          <w:color w:val="auto"/>
          <w:sz w:val="32"/>
          <w:szCs w:val="32"/>
          <w:highlight w:val="none"/>
        </w:rPr>
        <w:t xml:space="preserve">、响应文件的解密与评审</w:t>
      </w:r>
      <w:bookmarkEnd w:id="88"/>
      <w:bookmarkEnd w:id="89"/>
      <w:bookmarkEnd w:id="90"/>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20、响应文件解密</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20.1供应商应当按照《操作手册》规定，在苏采云系统规定的时间内对磋商响应文件进行解密。</w:t>
      </w:r>
      <w:r/>
    </w:p>
    <w:p>
      <w:pPr>
        <w:spacing w:line="360" w:lineRule="auto"/>
        <w:rPr>
          <w:rFonts w:ascii="Arial" w:hAnsi="Arial" w:eastAsia="黑体" w:cs="Times New Roman"/>
          <w:color w:val="auto"/>
          <w:sz w:val="28"/>
          <w:szCs w:val="28"/>
          <w:highlight w:val="none"/>
        </w:rPr>
      </w:pPr>
      <w:r/>
      <w:bookmarkStart w:id="91" w:name="_Toc20823303"/>
      <w:r/>
      <w:bookmarkStart w:id="92" w:name="_Toc513029231"/>
      <w:r/>
      <w:bookmarkStart w:id="93" w:name="_Toc16938547"/>
      <w:r>
        <w:rPr>
          <w:rFonts w:hint="eastAsia" w:ascii="Arial" w:hAnsi="Arial" w:eastAsia="黑体" w:cs="Times New Roman"/>
          <w:color w:val="auto"/>
          <w:sz w:val="28"/>
          <w:szCs w:val="28"/>
          <w:highlight w:val="none"/>
        </w:rPr>
        <w:t xml:space="preserve">21、磋商小组</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21.1采购代理机构将组织磋商小组对响应文件进行评审。磋商小组由采购人代表和有关技术、经济等方面的专家组成，且人员构成符合政府采购有关规定。</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21.2磋商小组独立工作，负责评审所有响应文件并确定成交侯选人。</w:t>
      </w:r>
      <w:r/>
    </w:p>
    <w:p>
      <w:pPr>
        <w:spacing w:line="360" w:lineRule="auto"/>
        <w:rPr>
          <w:rFonts w:ascii="Arial" w:hAnsi="Arial" w:eastAsia="黑体" w:cs="Times New Roman"/>
          <w:color w:val="auto"/>
          <w:sz w:val="28"/>
          <w:szCs w:val="28"/>
          <w:highlight w:val="none"/>
        </w:rPr>
      </w:pPr>
      <w:r>
        <w:rPr>
          <w:rFonts w:hint="eastAsia" w:ascii="Arial" w:hAnsi="Arial" w:eastAsia="黑体" w:cs="Times New Roman"/>
          <w:color w:val="auto"/>
          <w:sz w:val="28"/>
          <w:szCs w:val="28"/>
          <w:highlight w:val="none"/>
        </w:rPr>
        <w:t xml:space="preserve">22、评审过程的保密与公正</w:t>
      </w:r>
      <w:bookmarkEnd w:id="91"/>
      <w:r/>
      <w:bookmarkEnd w:id="92"/>
      <w:r/>
      <w:bookmarkEnd w:id="93"/>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22.1磋商小组、采购人和采购代理机构工作人员、相关监督人员等与评审工作有关的人员，对评审情况以及在评审过程中获悉的国家秘密、商业秘密负有保密责任。</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22.2在评审过程中，供应商不得以任何行为影响磋商评审过程，否则其响应文件将被作为无效响应文件。</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22.3采购代理机构和磋商小组不向未成交的供应商解释未成交原因，也不公布评审过程中的相关细节。</w:t>
      </w:r>
      <w:r/>
    </w:p>
    <w:p>
      <w:pPr>
        <w:spacing w:line="360" w:lineRule="auto"/>
        <w:rPr>
          <w:rFonts w:ascii="Arial" w:hAnsi="Arial" w:eastAsia="黑体" w:cs="Times New Roman"/>
          <w:color w:val="auto"/>
          <w:sz w:val="28"/>
          <w:szCs w:val="28"/>
          <w:highlight w:val="none"/>
        </w:rPr>
      </w:pPr>
      <w:r/>
      <w:bookmarkStart w:id="94" w:name="_Toc20823304"/>
      <w:r/>
      <w:bookmarkStart w:id="95" w:name="_Toc16938548"/>
      <w:r/>
      <w:bookmarkStart w:id="96" w:name="_Toc513029232"/>
      <w:r>
        <w:rPr>
          <w:rFonts w:hint="eastAsia" w:ascii="Arial" w:hAnsi="Arial" w:eastAsia="黑体" w:cs="Times New Roman"/>
          <w:color w:val="auto"/>
          <w:sz w:val="28"/>
          <w:szCs w:val="28"/>
          <w:highlight w:val="none"/>
        </w:rPr>
        <w:t xml:space="preserve">23、评审过程中的的澄清</w:t>
      </w:r>
      <w:bookmarkEnd w:id="94"/>
      <w:r/>
      <w:bookmarkEnd w:id="95"/>
      <w:r/>
      <w:bookmarkEnd w:id="96"/>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23.1项目评审期间，磋商</w:t>
      </w:r>
      <w:r>
        <w:rPr>
          <w:rFonts w:hint="eastAsia" w:ascii="宋体" w:hAnsi="宋体" w:eastAsia="宋体" w:cs="Times New Roman"/>
          <w:color w:val="auto"/>
          <w:sz w:val="24"/>
          <w:szCs w:val="24"/>
          <w:highlight w:val="none"/>
        </w:rPr>
        <w:t xml:space="preserve">小组有权要求供应商对响应文件中含义不明确、同类问题表述不一</w:t>
      </w:r>
      <w:r>
        <w:rPr>
          <w:rFonts w:hint="eastAsia" w:asciiTheme="minorEastAsia" w:hAnsiTheme="minorEastAsia"/>
          <w:bCs/>
          <w:color w:val="auto"/>
          <w:sz w:val="24"/>
          <w:highlight w:val="none"/>
        </w:rPr>
        <w:t xml:space="preserve">致或者有明显文字和计算错误的内容等作出必要的澄清、说明或者更正。供应商的澄清、说明或者更正不得超出响应文件的范围或者改变响应文件的实质性内容。</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磋商小组并非对每个供应商都作澄清要求。</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23.2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360" w:lineRule="auto"/>
        <w:rPr>
          <w:rFonts w:ascii="宋体" w:hAnsi="宋体" w:eastAsia="宋体" w:cs="Times New Roman"/>
          <w:color w:val="auto"/>
          <w:sz w:val="24"/>
          <w:szCs w:val="24"/>
          <w:highlight w:val="none"/>
        </w:rPr>
      </w:pPr>
      <w:r>
        <w:rPr>
          <w:rFonts w:hint="eastAsia" w:asciiTheme="minorEastAsia" w:hAnsiTheme="minorEastAsia"/>
          <w:bCs/>
          <w:color w:val="auto"/>
          <w:sz w:val="24"/>
          <w:highlight w:val="none"/>
        </w:rPr>
        <w:t xml:space="preserve">23.3接到磋商小组澄清、说明和</w:t>
      </w:r>
      <w:r>
        <w:rPr>
          <w:rFonts w:hint="eastAsia" w:ascii="宋体" w:hAnsi="宋体" w:eastAsia="宋体" w:cs="Times New Roman"/>
          <w:color w:val="auto"/>
          <w:sz w:val="24"/>
          <w:szCs w:val="24"/>
          <w:highlight w:val="none"/>
        </w:rPr>
        <w:t xml:space="preserve">更正要求的供应商如未按规定做出澄清、说明和 更正，其风险由供应商自行承担。</w:t>
      </w:r>
      <w:r/>
    </w:p>
    <w:p>
      <w:pPr>
        <w:spacing w:line="360" w:lineRule="auto"/>
        <w:rPr>
          <w:rFonts w:ascii="Arial" w:hAnsi="Arial" w:eastAsia="黑体" w:cs="Times New Roman"/>
          <w:color w:val="auto"/>
          <w:sz w:val="28"/>
          <w:szCs w:val="28"/>
          <w:highlight w:val="none"/>
        </w:rPr>
      </w:pPr>
      <w:r/>
      <w:bookmarkStart w:id="97" w:name="_Toc20823305"/>
      <w:r/>
      <w:bookmarkStart w:id="98" w:name="_Toc513029233"/>
      <w:r/>
      <w:bookmarkStart w:id="99" w:name="_Toc16938549"/>
      <w:r>
        <w:rPr>
          <w:rFonts w:hint="eastAsia" w:ascii="Arial" w:hAnsi="Arial" w:eastAsia="黑体" w:cs="Times New Roman"/>
          <w:color w:val="auto"/>
          <w:sz w:val="28"/>
          <w:szCs w:val="28"/>
          <w:highlight w:val="none"/>
        </w:rPr>
        <w:t xml:space="preserve">24、对响应文件的审</w:t>
      </w:r>
      <w:bookmarkEnd w:id="97"/>
      <w:r/>
      <w:bookmarkEnd w:id="98"/>
      <w:r/>
      <w:bookmarkEnd w:id="99"/>
      <w:r>
        <w:rPr>
          <w:rFonts w:hint="eastAsia" w:ascii="Arial" w:hAnsi="Arial" w:eastAsia="黑体" w:cs="Times New Roman"/>
          <w:color w:val="auto"/>
          <w:sz w:val="28"/>
          <w:szCs w:val="28"/>
          <w:highlight w:val="none"/>
        </w:rPr>
        <w:t xml:space="preserve">查</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24.1响应文件审查分为资格审查和符合性审查。</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24.1.1资格审查：由磋商小组依据法律法规和磋商文件的规定，对响应文件中的资格证明文件进行审查，以确定供应商是否具备参加磋商的资格。</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磋商小组在进行资格审查的同时，将在“信用中国”网站（www.creditchina.gov.cn）查询供应商的信用记录，以确定供应商是否具备磋商资格,查询结果留存并归档。</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24.1.2 符合性审查：依据磋商文件的规定，由磋商小组从响应文件的有效性、完整性和对磋商文件的响应程度进行审查，以确定是否对磋商文件的实质性要求作出响应。</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24.1.3 未通过资格审查或符合性审查的供应商，磋商小组将在苏采云系统中告知未通过资格审查或符合性审查的原因，评审结束后，磋商小组将不再告知未通过资格审</w:t>
      </w:r>
      <w:r>
        <w:rPr>
          <w:rFonts w:hint="eastAsia" w:ascii="宋体" w:hAnsi="宋体" w:eastAsia="宋体" w:cs="Times New Roman"/>
          <w:color w:val="auto"/>
          <w:sz w:val="24"/>
          <w:szCs w:val="24"/>
          <w:highlight w:val="none"/>
        </w:rPr>
        <w:t xml:space="preserve">查或符合</w:t>
      </w:r>
      <w:r>
        <w:rPr>
          <w:rFonts w:hint="eastAsia" w:asciiTheme="minorEastAsia" w:hAnsiTheme="minorEastAsia"/>
          <w:bCs/>
          <w:color w:val="auto"/>
          <w:sz w:val="24"/>
          <w:highlight w:val="none"/>
        </w:rPr>
        <w:t xml:space="preserve">性审查的原因。</w:t>
      </w:r>
      <w:r/>
    </w:p>
    <w:p>
      <w:pPr>
        <w:ind w:firstLine="480"/>
        <w:spacing w:line="360" w:lineRule="auto"/>
        <w:rPr>
          <w:rFonts w:asciiTheme="minorEastAsia" w:hAnsiTheme="minorEastAsia"/>
          <w:bCs/>
          <w:color w:val="auto"/>
          <w:sz w:val="24"/>
          <w:highlight w:val="none"/>
        </w:rPr>
      </w:pPr>
      <w:r>
        <w:rPr>
          <w:rFonts w:hint="eastAsia" w:asciiTheme="minorEastAsia" w:hAnsiTheme="minorEastAsia"/>
          <w:bCs/>
          <w:color w:val="auto"/>
          <w:sz w:val="24"/>
          <w:highlight w:val="none"/>
        </w:rPr>
        <w:t xml:space="preserve">24.2在详细评审之前，磋商小组将首先审查每份响应文件是否实质性响应了磋商文件的要求。实质性响应的响应文件应该是与磋商文件要求的条款、条件和规格相符，没有重大偏离或保留。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360" w:lineRule="auto"/>
        <w:rPr>
          <w:rFonts w:ascii="宋体" w:hAnsi="宋体" w:eastAsia="宋体" w:cs="Times New Roman"/>
          <w:color w:val="auto"/>
          <w:sz w:val="24"/>
          <w:szCs w:val="24"/>
          <w:highlight w:val="none"/>
        </w:rPr>
      </w:pPr>
      <w:r>
        <w:rPr>
          <w:rFonts w:hint="eastAsia" w:asciiTheme="minorEastAsia" w:hAnsiTheme="minorEastAsia"/>
          <w:bCs/>
          <w:color w:val="auto"/>
          <w:sz w:val="24"/>
          <w:highlight w:val="none"/>
        </w:rPr>
        <w:t xml:space="preserve">所谓重大偏离或保留</w:t>
      </w:r>
      <w:r>
        <w:rPr>
          <w:rFonts w:hint="eastAsia" w:ascii="宋体" w:hAnsi="宋体" w:eastAsia="宋体" w:cs="Times New Roman"/>
          <w:color w:val="auto"/>
          <w:sz w:val="24"/>
          <w:szCs w:val="24"/>
          <w:highlight w:val="none"/>
        </w:rPr>
        <w:t xml:space="preserve">是指与磋商文件规定的实质性要求存在负偏离，或者在实质上与磋商文件不一致，而且限制了合同中买方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24.3未实质性响应磋商文件的情形</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24.3.1供应商在苏采云系统规定的时间内未成功解密电子响应文件。</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24.3.2供应商未按照磋商文件要求上传电子响应文件的。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24.3.3供应商同一分包提交两个（含两个）以上不同的响应文件或者最后报价的。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24.3.4供应商不具备磋商文件中规定资格要求的。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24.3.5</w:t>
      </w:r>
      <w:r>
        <w:rPr>
          <w:rFonts w:hint="eastAsia" w:ascii="宋体" w:hAnsi="宋体" w:cs="宋体"/>
          <w:bCs/>
          <w:color w:val="auto"/>
          <w:sz w:val="24"/>
          <w:highlight w:val="none"/>
        </w:rPr>
        <w:t xml:space="preserve">响应报价超过了采购预算或最高限价的</w:t>
      </w:r>
      <w:r>
        <w:rPr>
          <w:rFonts w:hint="eastAsia" w:ascii="宋体" w:hAnsi="宋体" w:eastAsia="宋体" w:cs="Times New Roman"/>
          <w:color w:val="auto"/>
          <w:sz w:val="24"/>
          <w:szCs w:val="24"/>
          <w:highlight w:val="none"/>
        </w:rPr>
        <w:t xml:space="preserve">。</w:t>
      </w:r>
      <w:r/>
    </w:p>
    <w:p>
      <w:pPr>
        <w:ind w:firstLine="480"/>
        <w:spacing w:line="360" w:lineRule="auto"/>
        <w:rPr>
          <w:rFonts w:ascii="宋体" w:hAnsi="宋体" w:eastAsia="宋体" w:cs="Times New Roman"/>
          <w:i/>
          <w:iCs/>
          <w:color w:val="auto"/>
          <w:sz w:val="24"/>
          <w:szCs w:val="24"/>
          <w:highlight w:val="none"/>
          <w:u w:val="single"/>
        </w:rPr>
      </w:pPr>
      <w:r>
        <w:rPr>
          <w:rFonts w:hint="eastAsia" w:ascii="宋体" w:hAnsi="宋体" w:eastAsia="宋体" w:cs="Times New Roman"/>
          <w:color w:val="auto"/>
          <w:sz w:val="24"/>
          <w:szCs w:val="24"/>
          <w:highlight w:val="none"/>
        </w:rPr>
        <w:t xml:space="preserve">24.3.6不符合磋商文件中规定的实质性要求的</w:t>
      </w:r>
      <w:r>
        <w:rPr>
          <w:rFonts w:hint="eastAsia" w:ascii="宋体" w:hAnsi="宋体" w:eastAsia="宋体" w:cs="Times New Roman"/>
          <w:i/>
          <w:iCs/>
          <w:color w:val="auto"/>
          <w:sz w:val="24"/>
          <w:szCs w:val="24"/>
          <w:highlight w:val="none"/>
          <w:u w:val="single"/>
        </w:rPr>
        <w:t xml:space="preserve">（本磋商文件中斜体且有下划线部分为实质性要求）。</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24.3.7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24.3.8响应文件含有采购人不能接受的附加条件的。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24.3.9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24.3.10磋商小组认为投标人的报价明显低于其他通过符合性审查投标人的报价，有可能影响产品质量或者不能诚信履约的，将通过苏采云系统要求其在规定的时间内提供说明，必要时提交相关证明材料；投标人不能证明其报价合理性的，评标委员会应当将其作为无效投标处理。</w:t>
      </w:r>
      <w:r/>
    </w:p>
    <w:p>
      <w:pPr>
        <w:ind w:firstLine="482"/>
        <w:spacing w:line="360" w:lineRule="auto"/>
        <w:rPr>
          <w:rFonts w:ascii="宋体" w:hAnsi="宋体" w:cs="宋体"/>
          <w:bCs/>
          <w:color w:val="auto"/>
          <w:sz w:val="24"/>
          <w:highlight w:val="none"/>
        </w:rPr>
      </w:pPr>
      <w:r>
        <w:rPr>
          <w:rFonts w:hint="eastAsia" w:ascii="宋体" w:hAnsi="宋体" w:eastAsia="宋体" w:cs="Times New Roman"/>
          <w:color w:val="auto"/>
          <w:sz w:val="24"/>
          <w:szCs w:val="24"/>
          <w:highlight w:val="none"/>
        </w:rPr>
        <w:t xml:space="preserve">24.3.11响应文件未按照磋商文件要求加盖CA</w:t>
      </w:r>
      <w:r>
        <w:rPr>
          <w:rFonts w:hint="eastAsia" w:ascii="宋体" w:hAnsi="宋体" w:cs="宋体"/>
          <w:bCs/>
          <w:color w:val="auto"/>
          <w:sz w:val="24"/>
          <w:highlight w:val="none"/>
        </w:rPr>
        <w:t xml:space="preserve">电子公章的。</w:t>
      </w:r>
      <w:r/>
    </w:p>
    <w:p>
      <w:pPr>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24.3.12供应商的商务技术部分得分相差悬殊，磋商小组一致认为得分畸低者有可能影响产品质量或者不能诚信履约的。</w:t>
      </w:r>
      <w:r/>
    </w:p>
    <w:p>
      <w:pPr>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24.3.13供应商在规定的时间内未提交最终报价的。</w:t>
      </w:r>
      <w:r/>
    </w:p>
    <w:p>
      <w:pPr>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24.3.14未完整上传响应文件电子文档的,或上传的文件打不开的。</w:t>
      </w:r>
      <w:r/>
    </w:p>
    <w:p>
      <w:pPr>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24.3.15不同的供应商响应文件制作机器码、文件创建标识码一致的。</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24.4未实质性响应磋商文件的响应文件按无效响应处理。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24.5如果响应文件实质上没有响应磋商文件的要求，磋商小组将予以拒绝，供应商不得通过修改或撤销不合要求的偏离或保留而使其成为实质性响应的文件。</w:t>
      </w:r>
      <w:r/>
    </w:p>
    <w:p>
      <w:pPr>
        <w:ind w:firstLine="480"/>
        <w:spacing w:line="360" w:lineRule="auto"/>
        <w:rPr>
          <w:rFonts w:ascii="宋体" w:hAnsi="宋体" w:eastAsia="宋体" w:cs="Times New Roman"/>
          <w:color w:val="auto"/>
          <w:sz w:val="24"/>
          <w:szCs w:val="24"/>
          <w:highlight w:val="none"/>
        </w:rPr>
      </w:pPr>
      <w:r/>
      <w:bookmarkStart w:id="100" w:name="_Toc20823306"/>
      <w:r/>
      <w:bookmarkStart w:id="101" w:name="_Toc16938550"/>
      <w:r/>
      <w:bookmarkStart w:id="102" w:name="_Toc513029234"/>
      <w:r>
        <w:rPr>
          <w:rFonts w:hint="eastAsia" w:ascii="宋体" w:hAnsi="宋体" w:eastAsia="宋体" w:cs="Times New Roman"/>
          <w:color w:val="auto"/>
          <w:sz w:val="24"/>
          <w:szCs w:val="24"/>
          <w:highlight w:val="none"/>
        </w:rPr>
        <w:t xml:space="preserve">24.6供应商在项目评审全过程中应保持通讯畅通，并安排专人与采购代理机构及磋商小组联系。</w:t>
      </w:r>
      <w:r/>
    </w:p>
    <w:p>
      <w:pPr>
        <w:spacing w:line="360" w:lineRule="auto"/>
        <w:rPr>
          <w:rFonts w:ascii="黑体" w:hAnsi="黑体" w:eastAsia="黑体"/>
          <w:color w:val="auto"/>
          <w:sz w:val="28"/>
          <w:szCs w:val="28"/>
          <w:highlight w:val="none"/>
        </w:rPr>
      </w:pPr>
      <w:r>
        <w:rPr>
          <w:rFonts w:hint="eastAsia" w:ascii="黑体" w:hAnsi="黑体" w:eastAsia="黑体"/>
          <w:color w:val="auto"/>
          <w:sz w:val="28"/>
          <w:szCs w:val="28"/>
          <w:highlight w:val="none"/>
        </w:rPr>
        <w:t xml:space="preserve">25、</w:t>
      </w:r>
      <w:bookmarkEnd w:id="100"/>
      <w:r/>
      <w:bookmarkEnd w:id="101"/>
      <w:r/>
      <w:bookmarkEnd w:id="102"/>
      <w:r>
        <w:rPr>
          <w:rFonts w:hint="eastAsia" w:ascii="黑体" w:hAnsi="黑体" w:eastAsia="黑体"/>
          <w:color w:val="auto"/>
          <w:sz w:val="28"/>
          <w:szCs w:val="28"/>
          <w:highlight w:val="none"/>
        </w:rPr>
        <w:t xml:space="preserve">磋商程序及评审方法和评审标准</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25.1磋商程序</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360" w:lineRule="auto"/>
        <w:rPr>
          <w:rFonts w:ascii="宋体" w:hAnsi="宋体" w:eastAsia="宋体" w:cs="Times New Roman"/>
          <w:b/>
          <w:bCs/>
          <w:color w:val="auto"/>
          <w:sz w:val="24"/>
          <w:szCs w:val="24"/>
          <w:highlight w:val="none"/>
        </w:rPr>
      </w:pPr>
      <w:r>
        <w:rPr>
          <w:rFonts w:hint="eastAsia" w:ascii="宋体" w:hAnsi="宋体" w:eastAsia="宋体" w:cs="Times New Roman"/>
          <w:color w:val="auto"/>
          <w:sz w:val="24"/>
          <w:szCs w:val="24"/>
          <w:highlight w:val="none"/>
        </w:rPr>
        <w:t xml:space="preserve">25.1.2</w:t>
      </w:r>
      <w:r>
        <w:rPr>
          <w:rFonts w:hint="eastAsia" w:ascii="宋体" w:hAnsi="宋体" w:eastAsia="宋体" w:cs="Times New Roman"/>
          <w:b/>
          <w:bCs/>
          <w:color w:val="auto"/>
          <w:sz w:val="24"/>
          <w:szCs w:val="24"/>
          <w:highlight w:val="none"/>
        </w:rPr>
        <w:t xml:space="preserve">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spacing w:line="360" w:lineRule="auto"/>
        <w:tabs>
          <w:tab w:val="left" w:pos="900" w:leader="none"/>
        </w:tabs>
        <w:rPr>
          <w:rFonts w:ascii="宋体" w:hAnsi="宋体" w:cs="宋体"/>
          <w:color w:val="auto"/>
          <w:sz w:val="24"/>
          <w:highlight w:val="none"/>
        </w:rPr>
      </w:pPr>
      <w:r>
        <w:rPr>
          <w:rFonts w:hint="eastAsia" w:ascii="宋体" w:hAnsi="宋体" w:eastAsia="宋体" w:cs="Times New Roman"/>
          <w:color w:val="auto"/>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w:t>
      </w:r>
      <w:r>
        <w:rPr>
          <w:rFonts w:hint="eastAsia" w:ascii="宋体" w:hAnsi="宋体" w:cs="宋体"/>
          <w:b/>
          <w:color w:val="auto"/>
          <w:sz w:val="24"/>
          <w:highlight w:val="none"/>
        </w:rPr>
        <w:t xml:space="preserve">15分钟内</w:t>
      </w:r>
      <w:r>
        <w:rPr>
          <w:rFonts w:hint="eastAsia" w:ascii="宋体" w:hAnsi="宋体" w:cs="宋体"/>
          <w:color w:val="auto"/>
          <w:sz w:val="24"/>
          <w:highlight w:val="none"/>
        </w:rPr>
        <w:t xml:space="preserve">提交最后报价。</w:t>
      </w:r>
      <w:r/>
    </w:p>
    <w:p>
      <w:pPr>
        <w:ind w:firstLine="48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25.1.3</w:t>
      </w:r>
      <w:r>
        <w:rPr>
          <w:rFonts w:hint="eastAsia" w:ascii="宋体" w:hAnsi="宋体" w:eastAsia="宋体" w:cs="Times New Roman"/>
          <w:b/>
          <w:bCs/>
          <w:color w:val="auto"/>
          <w:sz w:val="24"/>
          <w:szCs w:val="24"/>
          <w:highlight w:val="none"/>
        </w:rPr>
        <w:t xml:space="preserve">供应商未在磋商小组规定的时间内在苏采云系统中提交最后报价的视为放弃磋商，其响应文件按无效响应处理，最后报价格式表须加盖CA电子公章,否则视为未提交最后报价。</w:t>
      </w:r>
      <w:r>
        <w:rPr>
          <w:rFonts w:hint="eastAsia" w:ascii="宋体" w:hAnsi="宋体" w:eastAsia="宋体" w:cs="Times New Roman"/>
          <w:color w:val="auto"/>
          <w:sz w:val="24"/>
          <w:szCs w:val="24"/>
          <w:highlight w:val="none"/>
        </w:rPr>
        <w:t xml:space="preserve">已提交响应文件的供应商，在提交最后报价之前，可以根据磋商情况退出磋商，并在苏采云系统中提交“退出磋商函”并加盖CA电子公章。</w:t>
      </w:r>
      <w:r/>
    </w:p>
    <w:p>
      <w:pPr>
        <w:ind w:firstLine="480"/>
        <w:spacing w:line="360" w:lineRule="auto"/>
        <w:rPr>
          <w:rFonts w:ascii="宋体" w:hAnsi="宋体" w:cs="宋体"/>
          <w:color w:val="auto"/>
          <w:sz w:val="24"/>
          <w:highlight w:val="none"/>
        </w:rPr>
      </w:pPr>
      <w:r>
        <w:rPr>
          <w:rFonts w:hint="eastAsia" w:ascii="宋体" w:hAnsi="宋体" w:eastAsia="宋体" w:cs="Times New Roman"/>
          <w:color w:val="auto"/>
          <w:sz w:val="24"/>
          <w:szCs w:val="24"/>
          <w:highlight w:val="none"/>
        </w:rPr>
        <w:t xml:space="preserve">25.1.4</w:t>
      </w:r>
      <w:r>
        <w:rPr>
          <w:rFonts w:hint="eastAsia" w:ascii="宋体" w:hAnsi="宋体" w:cs="宋体"/>
          <w:color w:val="auto"/>
          <w:sz w:val="24"/>
          <w:highlight w:val="none"/>
        </w:rPr>
        <w:t xml:space="preserve">除非在磋商中磋商小组对采购需求中的技术、服务要求以及合同草案条款作了实质性变更，否则</w:t>
      </w:r>
      <w:r>
        <w:rPr>
          <w:rFonts w:hint="eastAsia" w:ascii="宋体" w:hAnsi="宋体" w:cs="宋体"/>
          <w:b/>
          <w:color w:val="auto"/>
          <w:sz w:val="24"/>
          <w:highlight w:val="none"/>
        </w:rPr>
        <w:t xml:space="preserve">采购单位不接受供应商高于</w:t>
      </w:r>
      <w:r>
        <w:rPr>
          <w:rFonts w:hint="eastAsia" w:asciiTheme="minorEastAsia" w:hAnsiTheme="minorEastAsia"/>
          <w:b/>
          <w:color w:val="auto"/>
          <w:sz w:val="24"/>
          <w:highlight w:val="none"/>
          <w:u w:val="single"/>
        </w:rPr>
        <w:t xml:space="preserve">或等于</w:t>
      </w:r>
      <w:r>
        <w:rPr>
          <w:rFonts w:hint="eastAsia" w:ascii="宋体" w:hAnsi="宋体" w:cs="宋体"/>
          <w:b/>
          <w:color w:val="auto"/>
          <w:sz w:val="24"/>
          <w:highlight w:val="none"/>
        </w:rPr>
        <w:t xml:space="preserve">自己前一轮的磋商报价</w:t>
      </w:r>
      <w:r>
        <w:rPr>
          <w:rFonts w:hint="eastAsia" w:ascii="宋体" w:hAnsi="宋体" w:cs="宋体"/>
          <w:color w:val="auto"/>
          <w:sz w:val="24"/>
          <w:highlight w:val="none"/>
        </w:rPr>
        <w:t xml:space="preserve">。</w:t>
      </w:r>
      <w:r/>
    </w:p>
    <w:p>
      <w:pPr>
        <w:ind w:firstLine="482"/>
        <w:spacing w:line="360" w:lineRule="auto"/>
        <w:rPr>
          <w:rFonts w:hint="eastAsia"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25.1.5 供应商不能证明其报价合理性的，磋商小组应当将其作为无效响应处理。</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（一）</w:t>
      </w:r>
      <w:r>
        <w:rPr>
          <w:rFonts w:hint="eastAsia" w:ascii="宋体" w:hAnsi="宋体" w:cs="宋体"/>
          <w:b w:val="0"/>
          <w:bCs/>
          <w:color w:val="auto"/>
          <w:sz w:val="24"/>
          <w:szCs w:val="24"/>
          <w:highlight w:val="none"/>
          <w:shd w:val="clear" w:color="auto" w:fill="auto"/>
        </w:rPr>
        <w:t xml:space="preserve">根据</w:t>
      </w:r>
      <w:r>
        <w:rPr>
          <w:rFonts w:hint="eastAsia" w:ascii="宋体" w:hAnsi="宋体" w:cs="宋体"/>
          <w:b w:val="0"/>
          <w:bCs/>
          <w:color w:val="auto"/>
          <w:sz w:val="24"/>
          <w:szCs w:val="24"/>
          <w:highlight w:val="none"/>
          <w:shd w:val="clear" w:color="auto" w:fill="auto"/>
          <w:lang w:eastAsia="zh-CN"/>
        </w:rPr>
        <w:t xml:space="preserve">《</w:t>
      </w:r>
      <w:r>
        <w:rPr>
          <w:rFonts w:hint="eastAsia" w:ascii="宋体" w:hAnsi="宋体" w:cs="宋体"/>
          <w:b w:val="0"/>
          <w:bCs/>
          <w:color w:val="auto"/>
          <w:sz w:val="24"/>
          <w:szCs w:val="24"/>
          <w:highlight w:val="none"/>
          <w:shd w:val="clear" w:color="auto" w:fill="auto"/>
          <w:lang w:val="en-US" w:eastAsia="zh-CN"/>
        </w:rPr>
        <w:t xml:space="preserve">财政部关于推动解决政府采购异常低价问题的通知</w:t>
      </w:r>
      <w:r>
        <w:rPr>
          <w:rFonts w:hint="eastAsia" w:ascii="宋体" w:hAnsi="宋体" w:cs="宋体"/>
          <w:b w:val="0"/>
          <w:bCs/>
          <w:color w:val="auto"/>
          <w:sz w:val="24"/>
          <w:szCs w:val="24"/>
          <w:highlight w:val="none"/>
          <w:shd w:val="clear" w:color="auto" w:fill="auto"/>
          <w:lang w:eastAsia="zh-CN"/>
        </w:rPr>
        <w:t xml:space="preserve">》（</w:t>
      </w:r>
      <w:r>
        <w:rPr>
          <w:rFonts w:hint="eastAsia" w:ascii="宋体" w:hAnsi="宋体" w:cs="宋体"/>
          <w:b w:val="0"/>
          <w:bCs/>
          <w:color w:val="auto"/>
          <w:sz w:val="24"/>
          <w:szCs w:val="24"/>
          <w:highlight w:val="none"/>
          <w:shd w:val="clear" w:color="auto" w:fill="auto"/>
        </w:rPr>
        <w:t xml:space="preserve">财库〔2026〕2号</w:t>
      </w:r>
      <w:r>
        <w:rPr>
          <w:rFonts w:hint="eastAsia" w:ascii="宋体" w:hAnsi="宋体" w:cs="宋体"/>
          <w:b w:val="0"/>
          <w:bCs/>
          <w:color w:val="auto"/>
          <w:sz w:val="24"/>
          <w:szCs w:val="24"/>
          <w:highlight w:val="none"/>
          <w:shd w:val="clear" w:color="auto" w:fill="auto"/>
          <w:lang w:eastAsia="zh-CN"/>
        </w:rPr>
        <w:t xml:space="preserve">）</w:t>
      </w:r>
      <w:r>
        <w:rPr>
          <w:rFonts w:hint="eastAsia" w:ascii="宋体" w:hAnsi="宋体" w:cs="宋体"/>
          <w:b w:val="0"/>
          <w:bCs/>
          <w:color w:val="auto"/>
          <w:sz w:val="24"/>
          <w:szCs w:val="24"/>
          <w:highlight w:val="none"/>
          <w:shd w:val="clear" w:color="auto" w:fill="auto"/>
        </w:rPr>
        <w:t xml:space="preserve">文件要求，</w:t>
      </w:r>
      <w:r>
        <w:rPr>
          <w:rFonts w:hint="eastAsia" w:ascii="宋体" w:hAnsi="宋体" w:cs="宋体"/>
          <w:color w:val="auto"/>
          <w:sz w:val="24"/>
          <w:highlight w:val="none"/>
          <w:shd w:val="clear" w:color="auto" w:fill="auto"/>
        </w:rPr>
        <w:t xml:space="preserve">评审过程中出现下列情形之一的，磋商小组应当启动异常低价响应审查程序：</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①投标（响应）报价低于全部通过符合性审查</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投标（响应）报价平均值50%的，即投标（响应）报价&lt;全部通过符合性审查投标人投标（响应）报价平均值×50%；</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②投标（响应）报价低于通过符合性审查的次低报价</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投标（响应）报价50%的，即投标（响应）报价&lt;通过符合性审查的次低报价投标人投标（响应）报价×50%；</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③投标（响应）报价低于采购项目最高限价45%的，即投标（响应）报价&lt;采购项目最高限价×45%；</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rPr>
        <w:t xml:space="preserve">④评审委员会基于专业判断，认为</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报价过低，有可能影响产品质量或者不能诚信履约的其他情形。</w:t>
      </w:r>
      <w:r/>
    </w:p>
    <w:p>
      <w:pPr>
        <w:ind w:firstLine="480"/>
        <w:spacing w:line="360" w:lineRule="auto"/>
        <w:rPr>
          <w:rFonts w:hint="eastAsia" w:ascii="宋体" w:hAnsi="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 xml:space="preserve">（二）</w:t>
      </w:r>
      <w:r>
        <w:rPr>
          <w:rFonts w:hint="eastAsia" w:ascii="宋体" w:hAnsi="宋体" w:cs="宋体"/>
          <w:color w:val="auto"/>
          <w:sz w:val="24"/>
          <w:highlight w:val="none"/>
          <w:shd w:val="clear" w:color="auto" w:fill="auto"/>
        </w:rPr>
        <w:t xml:space="preserve">评审委员会启动异常低价投标（响应）审查后，属于前述第1项至第4项情形的，应当要求相关</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在评审现场合理的时间内对投标（响应）价格作出解释，提供项目具体成本测算等与报价合理性相关的书面说明及必要的证明材料，包括但不限于原材料成本、人工成本、制造费用等，给予相关</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30分钟。其中，属于第3项情形，</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已随投标（响应）文件一并提交相关书面说明及必要的证明材料的，在评审现场可不再重复提交。评审委员会结合同类产品在主要电商平台的价格、该行业当地薪资水平等情况，依据专业经验对</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报价合理性进行判断。</w:t>
      </w:r>
      <w:r>
        <w:rPr>
          <w:rFonts w:hint="eastAsia" w:ascii="宋体" w:hAnsi="宋体" w:cs="宋体"/>
          <w:color w:val="auto"/>
          <w:sz w:val="24"/>
          <w:highlight w:val="none"/>
          <w:shd w:val="clear" w:color="auto" w:fill="auto"/>
          <w:lang w:eastAsia="zh-CN"/>
        </w:rPr>
        <w:t xml:space="preserve">供应商</w:t>
      </w:r>
      <w:r>
        <w:rPr>
          <w:rFonts w:hint="eastAsia" w:ascii="宋体" w:hAnsi="宋体" w:cs="宋体"/>
          <w:color w:val="auto"/>
          <w:sz w:val="24"/>
          <w:highlight w:val="none"/>
          <w:shd w:val="clear" w:color="auto" w:fill="auto"/>
        </w:rPr>
        <w:t xml:space="preserve">不提供书面说明、证明材料，或者提供的书面说明、证明材料不能证明其报价合理性的，评审委员会应当将其作为无效投标（响应）处理。审查相关情况应当在评审报告中进行记录。</w:t>
      </w:r>
      <w:r/>
    </w:p>
    <w:p>
      <w:pPr>
        <w:ind w:firstLine="482"/>
        <w:spacing w:line="360" w:lineRule="auto"/>
        <w:rPr>
          <w:rFonts w:ascii="宋体" w:hAnsi="宋体" w:eastAsia="宋体" w:cs="Times New Roman"/>
          <w:color w:val="auto"/>
          <w:sz w:val="24"/>
          <w:szCs w:val="24"/>
          <w:highlight w:val="none"/>
          <w:shd w:val="clear" w:color="auto" w:fill="auto"/>
        </w:rPr>
      </w:pPr>
      <w:r>
        <w:rPr>
          <w:rFonts w:hint="eastAsia" w:ascii="宋体" w:hAnsi="宋体" w:eastAsia="宋体" w:cs="Times New Roman"/>
          <w:color w:val="auto"/>
          <w:sz w:val="24"/>
          <w:szCs w:val="24"/>
          <w:highlight w:val="none"/>
          <w:shd w:val="clear" w:color="auto" w:fill="auto"/>
        </w:rPr>
        <w:t xml:space="preserve">25.2评审方法和评审标准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shd w:val="clear" w:color="auto" w:fill="auto"/>
        </w:rPr>
        <w:t xml:space="preserve">25.2.1评审方法。经磋商确定最终采购需求和提交最后报价的供应商后，由磋商小组采用综合评分法对提交最后报价的供应</w:t>
      </w:r>
      <w:r>
        <w:rPr>
          <w:rFonts w:hint="eastAsia" w:ascii="宋体" w:hAnsi="宋体" w:eastAsia="宋体" w:cs="Times New Roman"/>
          <w:color w:val="auto"/>
          <w:sz w:val="24"/>
          <w:szCs w:val="24"/>
          <w:highlight w:val="none"/>
        </w:rPr>
        <w:t xml:space="preserve">商的响应文件和最后报价进行综合评分。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25.2.2评审标准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见本磋商文件第五章规定。</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25.3采购活动终止的情况</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出现下列情形之一的，本次竞争性磋商采购活动将被终止：</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25.3.1因情况变化，不再符合规定的竞争性磋商采购方式适用情形的。</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25.3.2出现影响采购公正的违法、违规行为的。</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25.3.3除本磋商文件第二章第25.1.2条第三款规定的情形外，在采购过程中符合要求的供应商或者最后报价未超过采购预算的供应商不足3家的。</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25.3.4在苏采云系</w:t>
      </w:r>
      <w:r>
        <w:rPr>
          <w:rFonts w:hint="eastAsia" w:ascii="宋体" w:hAnsi="宋体" w:eastAsia="宋体"/>
          <w:bCs/>
          <w:color w:val="auto"/>
          <w:sz w:val="24"/>
          <w:szCs w:val="24"/>
          <w:highlight w:val="none"/>
        </w:rPr>
        <w:t xml:space="preserve">统规定时间内成功解密电</w:t>
      </w:r>
      <w:r>
        <w:rPr>
          <w:rFonts w:hint="eastAsia" w:ascii="宋体" w:hAnsi="宋体" w:eastAsia="宋体" w:cs="Times New Roman"/>
          <w:color w:val="auto"/>
          <w:sz w:val="24"/>
          <w:szCs w:val="24"/>
          <w:highlight w:val="none"/>
        </w:rPr>
        <w:t xml:space="preserve">子响应文件的供应商不足3家的。</w:t>
      </w:r>
      <w:r/>
    </w:p>
    <w:p>
      <w:pPr>
        <w:jc w:val="left"/>
        <w:keepLines/>
        <w:keepNext/>
        <w:spacing w:line="360" w:lineRule="auto"/>
        <w:rPr>
          <w:rFonts w:ascii="Times New Roman" w:hAnsi="Times New Roman" w:eastAsia="宋体" w:cs="Times New Roman"/>
          <w:b/>
          <w:bCs/>
          <w:color w:val="auto"/>
          <w:sz w:val="32"/>
          <w:szCs w:val="32"/>
          <w:highlight w:val="none"/>
        </w:rPr>
        <w:outlineLvl w:val="2"/>
      </w:pPr>
      <w:r>
        <w:rPr>
          <w:rFonts w:hint="eastAsia" w:ascii="Times New Roman" w:hAnsi="Times New Roman" w:eastAsia="宋体" w:cs="Times New Roman"/>
          <w:b/>
          <w:bCs/>
          <w:color w:val="auto"/>
          <w:sz w:val="32"/>
          <w:szCs w:val="32"/>
          <w:highlight w:val="none"/>
        </w:rPr>
        <w:t xml:space="preserve">六、</w:t>
      </w:r>
      <w:r>
        <w:rPr>
          <w:rFonts w:ascii="Times New Roman" w:hAnsi="Times New Roman" w:eastAsia="宋体" w:cs="Times New Roman"/>
          <w:b/>
          <w:bCs/>
          <w:color w:val="auto"/>
          <w:sz w:val="32"/>
          <w:szCs w:val="32"/>
          <w:highlight w:val="none"/>
        </w:rPr>
        <w:t xml:space="preserve">成交</w:t>
      </w:r>
      <w:r/>
    </w:p>
    <w:p>
      <w:pPr>
        <w:spacing w:line="360" w:lineRule="auto"/>
        <w:rPr>
          <w:rFonts w:ascii="黑体" w:hAnsi="黑体" w:eastAsia="黑体"/>
          <w:color w:val="auto"/>
          <w:sz w:val="28"/>
          <w:szCs w:val="28"/>
          <w:highlight w:val="none"/>
        </w:rPr>
      </w:pPr>
      <w:r/>
      <w:bookmarkStart w:id="103" w:name="_Toc20823310"/>
      <w:r/>
      <w:bookmarkStart w:id="104" w:name="_Toc16938554"/>
      <w:r>
        <w:rPr>
          <w:rFonts w:hint="eastAsia" w:ascii="黑体" w:hAnsi="黑体" w:eastAsia="黑体"/>
          <w:color w:val="auto"/>
          <w:sz w:val="28"/>
          <w:szCs w:val="28"/>
          <w:highlight w:val="none"/>
        </w:rPr>
        <w:t xml:space="preserve">26、</w:t>
      </w:r>
      <w:r>
        <w:rPr>
          <w:rFonts w:ascii="黑体" w:hAnsi="黑体" w:eastAsia="黑体"/>
          <w:color w:val="auto"/>
          <w:sz w:val="28"/>
          <w:szCs w:val="28"/>
          <w:highlight w:val="none"/>
        </w:rPr>
        <w:t xml:space="preserve">确定</w:t>
      </w:r>
      <w:bookmarkEnd w:id="103"/>
      <w:r/>
      <w:bookmarkEnd w:id="104"/>
      <w:r>
        <w:rPr>
          <w:rFonts w:ascii="黑体" w:hAnsi="黑体" w:eastAsia="黑体"/>
          <w:color w:val="auto"/>
          <w:sz w:val="28"/>
          <w:szCs w:val="28"/>
          <w:highlight w:val="none"/>
        </w:rPr>
        <w:t xml:space="preserve">成交单位</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w:t>
      </w:r>
      <w:r>
        <w:rPr>
          <w:rFonts w:ascii="宋体" w:hAnsi="宋体" w:eastAsia="宋体" w:cs="Times New Roman"/>
          <w:color w:val="auto"/>
          <w:sz w:val="24"/>
          <w:szCs w:val="24"/>
          <w:highlight w:val="none"/>
        </w:rPr>
        <w:t xml:space="preserve">.1成交候选供应商的选取原则和数量见磋商文件第四部分规定。</w:t>
      </w:r>
      <w:r/>
    </w:p>
    <w:p>
      <w:pPr>
        <w:ind w:firstLine="480"/>
        <w:jc w:val="left"/>
        <w:spacing w:line="360" w:lineRule="auto"/>
        <w:shd w:val="clear" w:color="auto" w:fill="ffffff"/>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w:t>
      </w:r>
      <w:r>
        <w:rPr>
          <w:rFonts w:ascii="宋体" w:hAnsi="宋体" w:eastAsia="宋体" w:cs="Times New Roman"/>
          <w:color w:val="auto"/>
          <w:sz w:val="24"/>
          <w:szCs w:val="24"/>
          <w:highlight w:val="none"/>
        </w:rPr>
        <w:t xml:space="preserve">.2</w:t>
      </w:r>
      <w:r>
        <w:rPr>
          <w:rFonts w:hint="eastAsia" w:asciiTheme="minorEastAsia" w:hAnsiTheme="minorEastAsia" w:eastAsiaTheme="minorEastAsia" w:cstheme="minorEastAsia"/>
          <w:bCs/>
          <w:color w:val="auto"/>
          <w:sz w:val="24"/>
          <w:szCs w:val="24"/>
          <w:highlight w:val="none"/>
        </w:rPr>
        <w:t xml:space="preserve">采购人委托磋商小组直接确定排名第一的成交候选人为成交供应商。</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w:t>
      </w: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采购代理机构</w:t>
      </w:r>
      <w:r>
        <w:rPr>
          <w:rFonts w:ascii="宋体" w:hAnsi="宋体" w:eastAsia="宋体" w:cs="Times New Roman"/>
          <w:color w:val="auto"/>
          <w:sz w:val="24"/>
          <w:szCs w:val="24"/>
          <w:highlight w:val="none"/>
        </w:rPr>
        <w:t xml:space="preserve">将在“</w:t>
      </w:r>
      <w:r>
        <w:rPr>
          <w:rFonts w:hint="eastAsia" w:ascii="宋体" w:hAnsi="宋体" w:eastAsia="宋体" w:cs="Times New Roman"/>
          <w:color w:val="auto"/>
          <w:sz w:val="24"/>
          <w:szCs w:val="24"/>
          <w:highlight w:val="none"/>
        </w:rPr>
        <w:t xml:space="preserve">江苏省</w:t>
      </w:r>
      <w:r>
        <w:rPr>
          <w:rFonts w:ascii="宋体" w:hAnsi="宋体" w:eastAsia="宋体" w:cs="Times New Roman"/>
          <w:color w:val="auto"/>
          <w:sz w:val="24"/>
          <w:szCs w:val="24"/>
          <w:highlight w:val="none"/>
        </w:rPr>
        <w:t xml:space="preserve">政府采购网”发布成交结果公告，公告期限为1个工作日。</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26</w:t>
      </w:r>
      <w:r>
        <w:rPr>
          <w:rFonts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rPr>
        <w:t xml:space="preserve">4</w:t>
      </w:r>
      <w:r>
        <w:rPr>
          <w:rFonts w:ascii="宋体" w:hAnsi="宋体" w:eastAsia="宋体" w:cs="Times New Roman"/>
          <w:color w:val="auto"/>
          <w:sz w:val="24"/>
          <w:szCs w:val="24"/>
          <w:highlight w:val="none"/>
        </w:rPr>
        <w:t xml:space="preserve">若有充分证据证明，成交供应商出现下列情况之一的，一经查实，将被取消成交资格：</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.4.1提供虚假材料谋取成交的。</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.4.2向采购人、</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行贿或者评审专家提供其他不正当利益的。</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.4.3恶意竞争，最终总报价明显低于其自身合理成本且又无法提供证明的。</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.4.4属于本文件规定的无效条件，但在评审过程中又未被磋商小组发现的。</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.4.5与采购人或者其他供应商恶意串通的。</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.4.6采取不正当手段诋毁、排挤其他供应商的。</w:t>
      </w:r>
      <w:r/>
    </w:p>
    <w:p>
      <w:pPr>
        <w:ind w:firstLine="480"/>
        <w:spacing w:line="360" w:lineRule="auto"/>
        <w:rPr>
          <w:rFonts w:asciiTheme="minorEastAsia" w:hAnsiTheme="minorEastAsia"/>
          <w:color w:val="auto"/>
          <w:sz w:val="24"/>
          <w:highlight w:val="none"/>
        </w:rPr>
      </w:pPr>
      <w:r/>
      <w:bookmarkStart w:id="105" w:name="_Toc200451960"/>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.5</w:t>
      </w:r>
      <w:r>
        <w:rPr>
          <w:rFonts w:asciiTheme="minorEastAsia" w:hAnsiTheme="minorEastAsia"/>
          <w:color w:val="auto"/>
          <w:sz w:val="24"/>
          <w:highlight w:val="none"/>
        </w:rPr>
        <w:t xml:space="preserve">有下列情形之一的，视为供应商串通参与磋商，响应无效：</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.5.1不同供应商的响应文件由同一单位或者个人编制；</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.5.2不同供应商委托同一单位或者个人办理磋商事宜；</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.5.3不同供应商的响应文件载明的项目管理成员或者联系人员为同一人；</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26</w:t>
      </w:r>
      <w:r>
        <w:rPr>
          <w:rFonts w:asciiTheme="minorEastAsia" w:hAnsiTheme="minorEastAsia"/>
          <w:color w:val="auto"/>
          <w:sz w:val="24"/>
          <w:highlight w:val="none"/>
        </w:rPr>
        <w:t xml:space="preserve">.5.4不同供应商的响应文件异常一致或者响应报价呈规律性差异。</w:t>
      </w:r>
      <w:r/>
    </w:p>
    <w:p>
      <w:pPr>
        <w:spacing w:line="360" w:lineRule="auto"/>
        <w:rPr>
          <w:rFonts w:ascii="黑体" w:hAnsi="宋体" w:eastAsia="黑体" w:cs="Times New Roman"/>
          <w:bCs/>
          <w:color w:val="auto"/>
          <w:sz w:val="30"/>
          <w:szCs w:val="30"/>
          <w:highlight w:val="none"/>
        </w:rPr>
      </w:pPr>
      <w:r>
        <w:rPr>
          <w:rFonts w:ascii="黑体" w:hAnsi="宋体" w:eastAsia="黑体" w:cs="Times New Roman"/>
          <w:bCs/>
          <w:color w:val="auto"/>
          <w:sz w:val="30"/>
          <w:szCs w:val="30"/>
          <w:highlight w:val="none"/>
        </w:rPr>
        <w:t xml:space="preserve">2</w:t>
      </w:r>
      <w:r>
        <w:rPr>
          <w:rFonts w:hint="eastAsia" w:ascii="黑体" w:hAnsi="宋体" w:eastAsia="黑体" w:cs="Times New Roman"/>
          <w:bCs/>
          <w:color w:val="auto"/>
          <w:sz w:val="30"/>
          <w:szCs w:val="30"/>
          <w:highlight w:val="none"/>
        </w:rPr>
        <w:t xml:space="preserve">7、</w:t>
      </w:r>
      <w:r>
        <w:rPr>
          <w:rFonts w:ascii="黑体" w:hAnsi="宋体" w:eastAsia="黑体" w:cs="Times New Roman"/>
          <w:bCs/>
          <w:color w:val="auto"/>
          <w:sz w:val="30"/>
          <w:szCs w:val="30"/>
          <w:highlight w:val="none"/>
        </w:rPr>
        <w:t xml:space="preserve">质疑处理</w:t>
      </w:r>
      <w:bookmarkEnd w:id="105"/>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.1提出质疑的供应商应当是参与所质疑项目采购活动的供应商。潜在供应商依法获取其可质疑的磋商文件的，可以对磋商文件提出质疑。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.2供应商认为磋商文件、采购过程和采购结果使自己的权益受到损害的，可以在知道或应知其权益受到损害之日起七个工作日内，以书面形式向</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或采购人提出质疑。上述应知其权益受到损害之日，是指：</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.2.1对可以质疑的磋商文件提出质疑的，为收到磋商文件之日或者磋商文件公告期限届满之日；</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.2.2对采购过程提出质疑的，为各采购程序环节结束之日；</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.2.3对成交结果提出质疑的，为成交结果公告期限届满之日。</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供应商应当在法定质疑期内一次性提出针对同一采购程序环节的质疑。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spacing w:line="360" w:lineRule="auto"/>
        <w:rPr>
          <w:rFonts w:asciiTheme="minorEastAsia" w:hAnsiTheme="minorEastAsia"/>
          <w:b/>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.4对采购方式、磋商文件中项目需求、供应商资格条件、评审方法和评审标准、资格审查结果等应当由采购人答复的质疑，请向采购人提出，由采购人负责答复。供应商对其他事项的质疑，请向</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提出，由</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负责答复。</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供应商提起质疑</w:t>
      </w:r>
      <w:r>
        <w:rPr>
          <w:rFonts w:hint="eastAsia" w:asciiTheme="minorEastAsia" w:hAnsiTheme="minorEastAsia"/>
          <w:color w:val="auto"/>
          <w:sz w:val="24"/>
          <w:highlight w:val="none"/>
        </w:rPr>
        <w:t xml:space="preserve">采取书面形式，可以现场送达，也可以邮寄。</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质疑受理联系地址：</w:t>
      </w:r>
      <w:r>
        <w:rPr>
          <w:rFonts w:hint="eastAsia" w:ascii="宋体" w:hAnsi="宋体" w:cs="宋体"/>
          <w:color w:val="auto"/>
          <w:sz w:val="24"/>
          <w:highlight w:val="none"/>
          <w:lang w:val="en-US" w:eastAsia="zh-CN"/>
        </w:rPr>
        <w:t xml:space="preserve">南通市崇川区世纪大道18号兴业大厦801A</w:t>
      </w:r>
      <w:r>
        <w:rPr>
          <w:rFonts w:asciiTheme="minorEastAsia" w:hAnsiTheme="minorEastAsia"/>
          <w:color w:val="auto"/>
          <w:sz w:val="24"/>
          <w:highlight w:val="none"/>
        </w:rPr>
        <w:t xml:space="preserve">，联系电话：</w:t>
      </w:r>
      <w:r>
        <w:rPr>
          <w:rFonts w:hint="eastAsia" w:asciiTheme="minorEastAsia" w:hAnsiTheme="minorEastAsia"/>
          <w:color w:val="auto"/>
          <w:sz w:val="24"/>
          <w:highlight w:val="none"/>
          <w:lang w:val="en-US" w:eastAsia="zh-CN"/>
        </w:rPr>
        <w:t xml:space="preserve">18912268973</w:t>
      </w:r>
      <w:r>
        <w:rPr>
          <w:rFonts w:asciiTheme="minorEastAsia" w:hAnsiTheme="minorEastAsia"/>
          <w:color w:val="auto"/>
          <w:sz w:val="24"/>
          <w:highlight w:val="none"/>
        </w:rPr>
        <w:t xml:space="preserve">。</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采购人质疑接收人及联系方式，见磋商文件第一部分。</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.5以下情形的质疑不予受理</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.5.1内容不符合《政府采购质疑和投诉办法》第十二条规定的质疑。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.5.2超出政府采购法定期限的质疑。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.5.3未参加磋商活动的供应商或在磋商活动中自身权益未受到损害的供应商所提出的质疑。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.5.4供应商组成联合体参加磋商，联合体中任何一方或多方未按要求签字、盖章、加盖公章的质疑。</w:t>
      </w:r>
      <w:r/>
    </w:p>
    <w:p>
      <w:pPr>
        <w:ind w:firstLine="480"/>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2</w:t>
      </w:r>
      <w:r>
        <w:rPr>
          <w:rFonts w:hint="eastAsia" w:asciiTheme="minorEastAsia" w:hAnsiTheme="minorEastAsia"/>
          <w:color w:val="auto"/>
          <w:sz w:val="24"/>
          <w:highlight w:val="none"/>
        </w:rPr>
        <w:t xml:space="preserve">7</w:t>
      </w:r>
      <w:r>
        <w:rPr>
          <w:rFonts w:asciiTheme="minorEastAsia" w:hAnsiTheme="minorEastAsia"/>
          <w:color w:val="auto"/>
          <w:sz w:val="24"/>
          <w:highlight w:val="none"/>
        </w:rPr>
        <w:t xml:space="preserve">.6供应商提出书面质疑必须有理、有据，不得捏造事实、提供虚假材料进行恶意质疑。否则，一经查实，</w:t>
      </w:r>
      <w:r>
        <w:rPr>
          <w:rFonts w:hint="eastAsia" w:asciiTheme="minorEastAsia" w:hAnsiTheme="minorEastAsia"/>
          <w:color w:val="auto"/>
          <w:sz w:val="24"/>
          <w:highlight w:val="none"/>
        </w:rPr>
        <w:t xml:space="preserve">采购代理机构</w:t>
      </w:r>
      <w:r>
        <w:rPr>
          <w:rFonts w:asciiTheme="minorEastAsia" w:hAnsiTheme="minorEastAsia"/>
          <w:color w:val="auto"/>
          <w:sz w:val="24"/>
          <w:highlight w:val="none"/>
        </w:rPr>
        <w:t xml:space="preserve">有权依据政府采购的有关规定，报请政府采购监管部门对该供应商进行相应的行政处罚和记录该供应商的失信信息。</w:t>
      </w:r>
      <w:r/>
    </w:p>
    <w:p>
      <w:pPr>
        <w:spacing w:line="360" w:lineRule="auto"/>
        <w:rPr>
          <w:rFonts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rPr>
        <w:t xml:space="preserve">28、</w:t>
      </w:r>
      <w:r>
        <w:rPr>
          <w:rFonts w:ascii="黑体" w:hAnsi="宋体" w:eastAsia="黑体" w:cs="Times New Roman"/>
          <w:bCs/>
          <w:color w:val="auto"/>
          <w:sz w:val="30"/>
          <w:szCs w:val="30"/>
          <w:highlight w:val="none"/>
        </w:rPr>
        <w:t xml:space="preserve">成交通知书</w:t>
      </w:r>
      <w:r/>
    </w:p>
    <w:p>
      <w:pPr>
        <w:ind w:firstLine="480"/>
        <w:spacing w:line="360" w:lineRule="auto"/>
        <w:rPr>
          <w:rFonts w:asciiTheme="minorEastAsia" w:hAnsiTheme="minorEastAsia"/>
          <w:bCs/>
          <w:color w:val="auto"/>
          <w:sz w:val="24"/>
          <w:highlight w:val="none"/>
        </w:rPr>
      </w:pPr>
      <w:r>
        <w:rPr>
          <w:rFonts w:hint="eastAsia" w:asciiTheme="minorEastAsia" w:hAnsiTheme="minorEastAsia"/>
          <w:color w:val="auto"/>
          <w:sz w:val="24"/>
          <w:highlight w:val="none"/>
        </w:rPr>
        <w:t xml:space="preserve">28</w:t>
      </w:r>
      <w:r>
        <w:rPr>
          <w:rFonts w:asciiTheme="minorEastAsia" w:hAnsiTheme="minorEastAsia"/>
          <w:color w:val="auto"/>
          <w:sz w:val="24"/>
          <w:highlight w:val="none"/>
        </w:rPr>
        <w:t xml:space="preserve">.l公告成交结果的同时，</w:t>
      </w:r>
      <w:r>
        <w:rPr>
          <w:rFonts w:hint="eastAsia" w:asciiTheme="minorEastAsia" w:hAnsiTheme="minorEastAsia"/>
          <w:color w:val="auto"/>
          <w:sz w:val="24"/>
          <w:highlight w:val="none"/>
        </w:rPr>
        <w:t xml:space="preserve">采购代理机构</w:t>
      </w:r>
      <w:r>
        <w:rPr>
          <w:rFonts w:asciiTheme="minorEastAsia" w:hAnsiTheme="minorEastAsia"/>
          <w:bCs/>
          <w:color w:val="auto"/>
          <w:sz w:val="24"/>
          <w:highlight w:val="none"/>
        </w:rPr>
        <w:t xml:space="preserve">向成交供应商发放成交通知书。联系电话：</w:t>
      </w:r>
      <w:r>
        <w:rPr>
          <w:rFonts w:hint="eastAsia" w:asciiTheme="minorEastAsia" w:hAnsiTheme="minorEastAsia"/>
          <w:bCs/>
          <w:color w:val="auto"/>
          <w:sz w:val="24"/>
          <w:highlight w:val="none"/>
        </w:rPr>
        <w:t xml:space="preserve">18912268973</w:t>
      </w:r>
      <w:r/>
    </w:p>
    <w:p>
      <w:pPr>
        <w:ind w:firstLine="482"/>
        <w:spacing w:line="360" w:lineRule="auto"/>
        <w:rPr>
          <w:rFonts w:asciiTheme="minorEastAsia" w:hAnsiTheme="minorEastAsia"/>
          <w:color w:val="auto"/>
          <w:sz w:val="24"/>
          <w:highlight w:val="none"/>
        </w:rPr>
      </w:pPr>
      <w:r>
        <w:rPr>
          <w:rFonts w:asciiTheme="minorEastAsia" w:hAnsiTheme="minorEastAsia"/>
          <w:color w:val="auto"/>
          <w:sz w:val="24"/>
          <w:highlight w:val="none"/>
        </w:rPr>
        <w:t xml:space="preserve">成交通知书发出后，采购人不得违法改变成交结果，成交供应商无正当理由不得放弃成交。</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28</w:t>
      </w:r>
      <w:r>
        <w:rPr>
          <w:rFonts w:asciiTheme="minorEastAsia" w:hAnsiTheme="minorEastAsia"/>
          <w:color w:val="auto"/>
          <w:sz w:val="24"/>
          <w:highlight w:val="none"/>
        </w:rPr>
        <w:t xml:space="preserve">.2成交通知书将是合同的一个组成部分</w:t>
      </w:r>
      <w:r>
        <w:rPr>
          <w:rFonts w:hint="eastAsia" w:asciiTheme="minorEastAsia" w:hAnsiTheme="minorEastAsia"/>
          <w:color w:val="auto"/>
          <w:sz w:val="24"/>
          <w:highlight w:val="none"/>
        </w:rPr>
        <w:t xml:space="preserve">，</w:t>
      </w:r>
      <w:r>
        <w:rPr>
          <w:rFonts w:asciiTheme="minorEastAsia" w:hAnsiTheme="minorEastAsia"/>
          <w:color w:val="auto"/>
          <w:sz w:val="24"/>
          <w:highlight w:val="none"/>
        </w:rPr>
        <w:t xml:space="preserve">对采购人和成交供应商均具有法律效力。成交通知书发出后，采购人改变成交结果的，或者成交供应商放弃磋商项目的，应当依法承担法律责任。</w:t>
      </w:r>
      <w:r/>
    </w:p>
    <w:p>
      <w:pPr>
        <w:jc w:val="left"/>
        <w:keepLines/>
        <w:keepNext/>
        <w:spacing w:line="360" w:lineRule="auto"/>
        <w:rPr>
          <w:rFonts w:ascii="Times New Roman" w:hAnsi="Times New Roman" w:eastAsia="宋体" w:cs="Times New Roman"/>
          <w:b/>
          <w:bCs/>
          <w:color w:val="auto"/>
          <w:sz w:val="32"/>
          <w:szCs w:val="32"/>
          <w:highlight w:val="none"/>
        </w:rPr>
        <w:outlineLvl w:val="2"/>
      </w:pPr>
      <w:r/>
      <w:bookmarkStart w:id="106" w:name="_Toc120614220"/>
      <w:r/>
      <w:bookmarkStart w:id="107" w:name="_Toc513029236"/>
      <w:r/>
      <w:bookmarkStart w:id="108" w:name="_Toc20823308"/>
      <w:r/>
      <w:bookmarkStart w:id="109" w:name="_Toc16938552"/>
      <w:r>
        <w:rPr>
          <w:rFonts w:hint="eastAsia" w:ascii="Times New Roman" w:hAnsi="Times New Roman" w:eastAsia="宋体" w:cs="Times New Roman"/>
          <w:b/>
          <w:bCs/>
          <w:color w:val="auto"/>
          <w:sz w:val="32"/>
          <w:szCs w:val="32"/>
          <w:highlight w:val="none"/>
        </w:rPr>
        <w:t xml:space="preserve">七、</w:t>
      </w:r>
      <w:r>
        <w:rPr>
          <w:rFonts w:ascii="Times New Roman" w:hAnsi="Times New Roman" w:eastAsia="宋体" w:cs="Times New Roman"/>
          <w:b/>
          <w:bCs/>
          <w:color w:val="auto"/>
          <w:sz w:val="32"/>
          <w:szCs w:val="32"/>
          <w:highlight w:val="none"/>
        </w:rPr>
        <w:t xml:space="preserve">授予合同</w:t>
      </w:r>
      <w:bookmarkEnd w:id="106"/>
      <w:r/>
      <w:bookmarkEnd w:id="107"/>
      <w:bookmarkEnd w:id="108"/>
      <w:bookmarkEnd w:id="109"/>
      <w:r/>
    </w:p>
    <w:p>
      <w:pPr>
        <w:spacing w:line="360" w:lineRule="auto"/>
        <w:rPr>
          <w:rFonts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rPr>
        <w:t xml:space="preserve">29、</w:t>
      </w:r>
      <w:r>
        <w:rPr>
          <w:rFonts w:ascii="黑体" w:hAnsi="宋体" w:eastAsia="黑体" w:cs="Times New Roman"/>
          <w:bCs/>
          <w:color w:val="auto"/>
          <w:sz w:val="30"/>
          <w:szCs w:val="30"/>
          <w:highlight w:val="none"/>
        </w:rPr>
        <w:t xml:space="preserve">签订合同</w:t>
      </w:r>
      <w:r/>
    </w:p>
    <w:p>
      <w:pPr>
        <w:ind w:firstLine="480"/>
        <w:spacing w:line="360" w:lineRule="auto"/>
        <w:rPr>
          <w:rFonts w:asciiTheme="minorEastAsia" w:hAnsiTheme="minorEastAsia"/>
          <w:color w:val="auto"/>
          <w:sz w:val="24"/>
          <w:highlight w:val="none"/>
        </w:rPr>
      </w:pPr>
      <w:r>
        <w:rPr>
          <w:rFonts w:hint="eastAsia" w:cs="宋体" w:asciiTheme="minorEastAsia" w:hAnsiTheme="minorEastAsia"/>
          <w:color w:val="auto"/>
          <w:sz w:val="24"/>
          <w:highlight w:val="none"/>
        </w:rPr>
        <w:t xml:space="preserve">29</w:t>
      </w:r>
      <w:r>
        <w:rPr>
          <w:rFonts w:cs="宋体" w:asciiTheme="minorEastAsia" w:hAnsiTheme="minorEastAsia"/>
          <w:color w:val="auto"/>
          <w:sz w:val="24"/>
          <w:highlight w:val="none"/>
        </w:rPr>
        <w:t xml:space="preserve">.l成交供应商应当在成交通知书发出之日起三十日内</w:t>
      </w:r>
      <w:r>
        <w:rPr>
          <w:rFonts w:hint="eastAsia" w:cs="宋体" w:asciiTheme="minorEastAsia" w:hAnsiTheme="minorEastAsia"/>
          <w:color w:val="auto"/>
          <w:sz w:val="24"/>
          <w:highlight w:val="none"/>
        </w:rPr>
        <w:t xml:space="preserve">，</w:t>
      </w:r>
      <w:r>
        <w:rPr>
          <w:rFonts w:cs="宋体" w:asciiTheme="minorEastAsia" w:hAnsiTheme="minorEastAsia"/>
          <w:color w:val="auto"/>
          <w:sz w:val="24"/>
          <w:highlight w:val="none"/>
        </w:rPr>
        <w:t xml:space="preserve">按照磋商文件确定的事项与采购人签订政府采购</w:t>
      </w:r>
      <w:r>
        <w:rPr>
          <w:rFonts w:asciiTheme="minorEastAsia" w:hAnsiTheme="minorEastAsia"/>
          <w:color w:val="auto"/>
          <w:sz w:val="24"/>
          <w:highlight w:val="none"/>
        </w:rPr>
        <w:t xml:space="preserve">合同。</w:t>
      </w:r>
      <w:r/>
    </w:p>
    <w:p>
      <w:pPr>
        <w:pStyle w:val="679"/>
        <w:ind w:firstLine="360"/>
        <w:spacing w:before="0" w:beforeAutospacing="0" w:after="0" w:afterAutospacing="0" w:line="360" w:lineRule="auto"/>
        <w:widowControl w:val="off"/>
        <w:rPr>
          <w:b/>
          <w:bCs/>
          <w:color w:val="auto"/>
          <w:highlight w:val="none"/>
        </w:rPr>
      </w:pPr>
      <w:r>
        <w:rPr>
          <w:rFonts w:hint="eastAsia"/>
          <w:color w:val="auto"/>
          <w:highlight w:val="none"/>
        </w:rPr>
        <w:t xml:space="preserve">★</w:t>
      </w:r>
      <w:r>
        <w:rPr>
          <w:rFonts w:hint="eastAsia"/>
          <w:b/>
          <w:bCs/>
          <w:color w:val="auto"/>
          <w:highlight w:val="none"/>
        </w:rPr>
        <w:t xml:space="preserve">签订合同时需做好提交各类声明函、承诺函、业绩证明、资质、职称证书等相应原件的核查准备；核查后发现虚假或违背承诺的，依照相关法律法规规定处理。</w:t>
      </w:r>
      <w:r/>
    </w:p>
    <w:p>
      <w:pPr>
        <w:pStyle w:val="679"/>
        <w:ind w:firstLine="360"/>
        <w:spacing w:before="0" w:beforeAutospacing="0" w:after="0" w:afterAutospacing="0" w:line="360" w:lineRule="auto"/>
        <w:widowControl w:val="off"/>
        <w:rPr>
          <w:rFonts w:asciiTheme="minorEastAsia" w:hAnsiTheme="minorEastAsia"/>
          <w:color w:val="auto"/>
          <w:highlight w:val="none"/>
        </w:rPr>
      </w:pPr>
      <w:r>
        <w:rPr>
          <w:rFonts w:hint="eastAsia" w:asciiTheme="minorEastAsia" w:hAnsiTheme="minorEastAsia"/>
          <w:color w:val="auto"/>
          <w:highlight w:val="none"/>
        </w:rPr>
        <w:t xml:space="preserve">29</w:t>
      </w:r>
      <w:r>
        <w:rPr>
          <w:rFonts w:asciiTheme="minorEastAsia" w:hAnsiTheme="minorEastAsia"/>
          <w:color w:val="auto"/>
          <w:highlight w:val="none"/>
        </w:rPr>
        <w:t xml:space="preserve">.2磋商文件、成交供应商的响应文件及磋商过程中有关澄清、承诺文件均应作为合同附件。</w:t>
      </w:r>
      <w:r/>
    </w:p>
    <w:p>
      <w:pPr>
        <w:pStyle w:val="679"/>
        <w:ind w:firstLine="360"/>
        <w:spacing w:before="0" w:beforeAutospacing="0" w:after="0" w:afterAutospacing="0" w:line="360" w:lineRule="auto"/>
        <w:widowControl w:val="off"/>
        <w:rPr>
          <w:b/>
          <w:bCs/>
          <w:color w:val="auto"/>
          <w:highlight w:val="none"/>
        </w:rPr>
      </w:pPr>
      <w:r>
        <w:rPr>
          <w:rFonts w:hint="eastAsia" w:asciiTheme="minorEastAsia" w:hAnsiTheme="minorEastAsia"/>
          <w:color w:val="auto"/>
          <w:highlight w:val="none"/>
        </w:rPr>
        <w:t xml:space="preserve">29</w:t>
      </w:r>
      <w:r>
        <w:rPr>
          <w:rFonts w:asciiTheme="minorEastAsia" w:hAnsiTheme="minorEastAsia"/>
          <w:color w:val="auto"/>
          <w:highlight w:val="none"/>
        </w:rPr>
        <w:t xml:space="preserve">.3签订合同后，成交供应商不得将货物及其他相关服务进行转包。未经采购人同意，成交供应商也不得采用分包的形式履行合同，否则采购人有权终止合同，成交供应商的履约保证金将不予退还。政府采购合同分包履行的，成交供应商就采购项目和分包项目向采购人负责，分包供应商就分包项目承担责任。转包或分包造成采购人损失的，成交供应商应承担相应赔偿责任。</w:t>
      </w:r>
      <w:r/>
    </w:p>
    <w:p>
      <w:pPr>
        <w:spacing w:line="360" w:lineRule="auto"/>
        <w:rPr>
          <w:rFonts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rPr>
        <w:t xml:space="preserve">30、</w:t>
      </w:r>
      <w:r>
        <w:rPr>
          <w:rFonts w:ascii="黑体" w:hAnsi="宋体" w:eastAsia="黑体" w:cs="Times New Roman"/>
          <w:bCs/>
          <w:color w:val="auto"/>
          <w:sz w:val="30"/>
          <w:szCs w:val="30"/>
          <w:highlight w:val="none"/>
        </w:rPr>
        <w:t xml:space="preserve">货物和服务的追加、减少和添购。</w:t>
      </w:r>
      <w:r/>
    </w:p>
    <w:p>
      <w:pPr>
        <w:ind w:firstLine="480"/>
        <w:spacing w:line="360" w:lineRule="auto"/>
        <w:rPr>
          <w:rFonts w:asciiTheme="minorEastAsia" w:hAnsiTheme="minorEastAsia"/>
          <w:color w:val="auto"/>
          <w:sz w:val="24"/>
          <w:highlight w:val="none"/>
        </w:rPr>
      </w:pPr>
      <w:r>
        <w:rPr>
          <w:rFonts w:hint="eastAsia" w:asciiTheme="minorEastAsia" w:hAnsiTheme="minorEastAsia"/>
          <w:color w:val="auto"/>
          <w:sz w:val="24"/>
          <w:highlight w:val="none"/>
        </w:rPr>
        <w:t xml:space="preserve">30</w:t>
      </w:r>
      <w:r>
        <w:rPr>
          <w:rFonts w:asciiTheme="minorEastAsia" w:hAnsiTheme="minorEastAsia"/>
          <w:color w:val="auto"/>
          <w:sz w:val="24"/>
          <w:highlight w:val="none"/>
        </w:rPr>
        <w:t xml:space="preserve">.1政府采购合同履行中，采购人需追加与合同标的相同的货物和服务的，在不改变合同其他条款的前提下，可以与成交供应商协商签订补充合同，但所有补充合同的采购金额不超过原合同金额10%。</w:t>
      </w:r>
      <w:r/>
    </w:p>
    <w:p>
      <w:pPr>
        <w:ind w:firstLine="480"/>
        <w:spacing w:line="360" w:lineRule="auto"/>
        <w:rPr>
          <w:rFonts w:asciiTheme="minorEastAsia" w:hAnsiTheme="minorEastAsia"/>
          <w:color w:val="auto"/>
          <w:sz w:val="24"/>
          <w:highlight w:val="none"/>
        </w:rPr>
        <w:outlineLvl w:val="3"/>
      </w:pPr>
      <w:r>
        <w:rPr>
          <w:rFonts w:hint="eastAsia" w:asciiTheme="minorEastAsia" w:hAnsiTheme="minorEastAsia"/>
          <w:color w:val="auto"/>
          <w:sz w:val="24"/>
          <w:highlight w:val="none"/>
        </w:rPr>
        <w:t xml:space="preserve">30</w:t>
      </w:r>
      <w:r>
        <w:rPr>
          <w:rFonts w:asciiTheme="minorEastAsia" w:hAnsiTheme="minorEastAsia"/>
          <w:color w:val="auto"/>
          <w:sz w:val="24"/>
          <w:highlight w:val="none"/>
        </w:rPr>
        <w:t xml:space="preserve">.2采购结束后，采购人若由于各种客观原因，必须对采购项目所牵涉的货物和服务进行适当的减少时，在双方协商一致的前提下，可以按照采购时的价格水平做相应的调减，并据此签订补充合同。</w:t>
      </w:r>
      <w:r/>
    </w:p>
    <w:p>
      <w:pPr>
        <w:spacing w:line="360" w:lineRule="auto"/>
        <w:rPr>
          <w:rFonts w:ascii="黑体" w:hAnsi="宋体" w:eastAsia="黑体" w:cs="Times New Roman"/>
          <w:bCs/>
          <w:color w:val="auto"/>
          <w:sz w:val="30"/>
          <w:szCs w:val="30"/>
          <w:highlight w:val="none"/>
        </w:rPr>
      </w:pPr>
      <w:r>
        <w:rPr>
          <w:rFonts w:hint="eastAsia" w:ascii="黑体" w:hAnsi="宋体" w:eastAsia="黑体" w:cs="Times New Roman"/>
          <w:bCs/>
          <w:color w:val="auto"/>
          <w:sz w:val="30"/>
          <w:szCs w:val="30"/>
          <w:highlight w:val="none"/>
        </w:rPr>
        <w:t xml:space="preserve">31、政府采购合同信用融资扶持政策</w:t>
      </w:r>
      <w:r/>
    </w:p>
    <w:p>
      <w:pPr>
        <w:ind w:firstLine="480"/>
        <w:spacing w:line="360" w:lineRule="auto"/>
        <w:rPr>
          <w:rFonts w:cs="宋体" w:asciiTheme="minorEastAsia" w:hAnsiTheme="minorEastAsia"/>
          <w:color w:val="auto"/>
          <w:sz w:val="24"/>
          <w:highlight w:val="none"/>
        </w:rPr>
      </w:pPr>
      <w:r>
        <w:rPr>
          <w:rFonts w:hint="eastAsia" w:asciiTheme="minorEastAsia" w:hAnsiTheme="minorEastAsia"/>
          <w:color w:val="auto"/>
          <w:sz w:val="24"/>
          <w:highlight w:val="none"/>
        </w:rPr>
        <w:t xml:space="preserve">31.</w:t>
      </w:r>
      <w:r>
        <w:rPr>
          <w:rFonts w:hint="eastAsia" w:cs="宋体" w:asciiTheme="minorEastAsia" w:hAnsiTheme="minorEastAsia"/>
          <w:color w:val="auto"/>
          <w:sz w:val="24"/>
          <w:highlight w:val="none"/>
        </w:rPr>
        <w:t xml:space="preserve">1根据《关于深入开展南通市政府采购线上合同信用融资工作的通知》（通财购〔2022〕68号），对政府采购成交供应商提出“政采贷”融资申请的，采购人应当依法按时在“苏采云”系统中录入并公开政府采购合同信息，勾选“融资贷款”选项，并在合同签订、验收付款、账号维护等环节提供必要便利，持续降低参与政府采购的中小企业融资成本。成交供应商如需获得合同信用融资支持，可凭政府采购合同办理“政采贷”融资贷款，详情请见江苏省政府采购网-政采贷专栏。</w:t>
      </w:r>
      <w:r/>
    </w:p>
    <w:p>
      <w:pPr>
        <w:ind w:firstLine="480"/>
        <w:spacing w:line="360" w:lineRule="auto"/>
        <w:rPr>
          <w:rFonts w:asciiTheme="minorEastAsia" w:hAnsiTheme="minorEastAsia"/>
          <w:color w:val="auto"/>
          <w:sz w:val="24"/>
          <w:highlight w:val="none"/>
        </w:rPr>
      </w:pPr>
      <w:r>
        <w:rPr>
          <w:rFonts w:hint="eastAsia" w:cs="宋体" w:asciiTheme="minorEastAsia" w:hAnsiTheme="minorEastAsia"/>
          <w:color w:val="auto"/>
          <w:sz w:val="24"/>
          <w:highlight w:val="none"/>
        </w:rPr>
        <w:t xml:space="preserve">31.2履约保证金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w:t>
      </w:r>
      <w:r/>
    </w:p>
    <w:p>
      <w:pPr>
        <w:spacing w:line="360" w:lineRule="auto"/>
        <w:rPr>
          <w:rFonts w:hint="eastAsia" w:ascii="黑体" w:hAnsi="宋体" w:eastAsia="黑体" w:cs="Times New Roman"/>
          <w:bCs/>
          <w:color w:val="auto"/>
          <w:sz w:val="30"/>
          <w:szCs w:val="30"/>
          <w:highlight w:val="none"/>
          <w:lang w:val="en-US" w:eastAsia="zh-CN"/>
        </w:rPr>
      </w:pPr>
      <w:r>
        <w:rPr>
          <w:rFonts w:hint="eastAsia" w:ascii="黑体" w:hAnsi="宋体" w:eastAsia="黑体" w:cs="Times New Roman"/>
          <w:bCs/>
          <w:color w:val="auto"/>
          <w:sz w:val="30"/>
          <w:szCs w:val="30"/>
          <w:highlight w:val="none"/>
          <w:lang w:val="en-US" w:eastAsia="zh-CN"/>
        </w:rPr>
        <w:t xml:space="preserve">32、电子投标文件要求</w:t>
      </w:r>
      <w:r/>
    </w:p>
    <w:p>
      <w:pPr>
        <w:ind w:firstLine="480"/>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.1电子招标投标交易平台（即“苏采云”系统，网址：http://jszfcg.jsczt.cn/）相关要求是本招标文件的组成部分。</w:t>
      </w:r>
      <w:r/>
    </w:p>
    <w:p>
      <w:pPr>
        <w:ind w:firstLine="480"/>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.2投标人应对 CA 证书妥善保管，如被他人盗用投标，因此带来的结果均由投标人自行承担。</w:t>
      </w:r>
      <w:r/>
    </w:p>
    <w:p>
      <w:pPr>
        <w:ind w:firstLine="480"/>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.3投标人应当对招标文件提出的要求和条件作出实质性响应，并在电子投标系统逐条应答。</w:t>
      </w:r>
      <w:r/>
    </w:p>
    <w:p>
      <w:pPr>
        <w:ind w:firstLine="480"/>
        <w:spacing w:line="360" w:lineRule="auto"/>
        <w:rPr>
          <w:rFonts w:hint="eastAsia"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w:t>
      </w:r>
      <w:r>
        <w:rPr>
          <w:rFonts w:hint="eastAsia" w:cs="宋体" w:asciiTheme="minorEastAsia" w:hAnsiTheme="minorEastAsia"/>
          <w:color w:val="auto"/>
          <w:sz w:val="24"/>
          <w:highlight w:val="none"/>
          <w:lang w:val="en-US" w:eastAsia="zh-CN"/>
        </w:rPr>
        <w:t xml:space="preserve">2</w:t>
      </w:r>
      <w:r>
        <w:rPr>
          <w:rFonts w:hint="eastAsia" w:cs="宋体" w:asciiTheme="minorEastAsia" w:hAnsiTheme="minorEastAsia"/>
          <w:color w:val="auto"/>
          <w:sz w:val="24"/>
          <w:highlight w:val="none"/>
        </w:rPr>
        <w:t xml:space="preserve">.4投标人应对要求提供的资格证明文件（如资质证书、资格证书）、技术资料（如白皮书、彩页、手册等）扫描上传至投标系统。</w:t>
      </w:r>
      <w:r/>
    </w:p>
    <w:p>
      <w:pPr>
        <w:ind w:firstLine="480"/>
        <w:spacing w:line="360" w:lineRule="auto"/>
        <w:rPr>
          <w:rFonts w:asciiTheme="minorEastAsia" w:hAnsiTheme="minorEastAsia"/>
          <w:color w:val="auto"/>
          <w:sz w:val="24"/>
          <w:highlight w:val="none"/>
        </w:rPr>
        <w:outlineLvl w:val="3"/>
      </w:pPr>
      <w:r>
        <w:rPr>
          <w:rFonts w:asciiTheme="minorEastAsia" w:hAnsiTheme="minorEastAsia"/>
          <w:color w:val="auto"/>
          <w:sz w:val="24"/>
          <w:highlight w:val="none"/>
        </w:rPr>
      </w:r>
      <w:bookmarkEnd w:id="14"/>
      <w:bookmarkEnd w:id="15"/>
      <w:bookmarkEnd w:id="16"/>
      <w:r/>
    </w:p>
    <w:p>
      <w:pPr>
        <w:ind w:firstLine="883"/>
        <w:jc w:val="center"/>
        <w:keepNext/>
        <w:pageBreakBefore/>
        <w:spacing w:before="48" w:after="48" w:line="360" w:lineRule="auto"/>
        <w:rPr>
          <w:rFonts w:ascii="黑体" w:hAnsi="Courier New" w:eastAsia="黑体" w:cs="Times New Roman"/>
          <w:bCs/>
          <w:color w:val="auto"/>
          <w:sz w:val="44"/>
          <w:szCs w:val="21"/>
          <w:highlight w:val="none"/>
        </w:rPr>
        <w:outlineLvl w:val="0"/>
      </w:pPr>
      <w:r>
        <w:rPr>
          <w:rFonts w:hint="eastAsia" w:ascii="黑体" w:hAnsi="Courier New" w:eastAsia="黑体" w:cs="Times New Roman"/>
          <w:bCs/>
          <w:color w:val="auto"/>
          <w:sz w:val="44"/>
          <w:szCs w:val="21"/>
          <w:highlight w:val="none"/>
        </w:rPr>
        <w:t xml:space="preserve">第三章  </w:t>
      </w:r>
      <w:r>
        <w:rPr>
          <w:rFonts w:ascii="黑体" w:hAnsi="Courier New" w:eastAsia="黑体" w:cs="Times New Roman"/>
          <w:bCs/>
          <w:color w:val="auto"/>
          <w:sz w:val="44"/>
          <w:szCs w:val="21"/>
          <w:highlight w:val="none"/>
        </w:rPr>
        <w:t xml:space="preserve">项目需求</w:t>
      </w:r>
      <w:r/>
    </w:p>
    <w:p>
      <w:pPr>
        <w:spacing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一、采购标的清单</w:t>
      </w:r>
      <w:r/>
    </w:p>
    <w:tbl>
      <w:tblPr>
        <w:tblStyle w:val="682"/>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82"/>
        <w:gridCol w:w="4079"/>
        <w:gridCol w:w="3902"/>
      </w:tblGrid>
      <w:tr>
        <w:trPr>
          <w:jc w:val="center"/>
          <w:trHeight w:val="454"/>
        </w:trPr>
        <w:tc>
          <w:tcPr>
            <w:tcW w:w="882" w:type="dxa"/>
            <w:vAlign w:val="center"/>
            <w:textDirection w:val="lrTb"/>
            <w:noWrap w:val="false"/>
          </w:tcPr>
          <w:p>
            <w:pPr>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分包</w:t>
            </w:r>
            <w:r/>
          </w:p>
        </w:tc>
        <w:tc>
          <w:tcPr>
            <w:tcW w:w="4079" w:type="dxa"/>
            <w:vAlign w:val="center"/>
            <w:textDirection w:val="lrTb"/>
            <w:noWrap w:val="false"/>
          </w:tcPr>
          <w:p>
            <w:pPr>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采购标的</w:t>
            </w:r>
            <w:r/>
          </w:p>
        </w:tc>
        <w:tc>
          <w:tcPr>
            <w:tcW w:w="3902" w:type="dxa"/>
            <w:vAlign w:val="center"/>
            <w:textDirection w:val="lrTb"/>
            <w:noWrap w:val="false"/>
          </w:tcPr>
          <w:p>
            <w:pPr>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对应中小企业划分标准所属行业</w:t>
            </w:r>
            <w:r/>
          </w:p>
        </w:tc>
      </w:tr>
      <w:tr>
        <w:trPr>
          <w:jc w:val="center"/>
          <w:trHeight w:val="454"/>
        </w:trPr>
        <w:tc>
          <w:tcPr>
            <w:tcW w:w="882" w:type="dxa"/>
            <w:vAlign w:val="center"/>
            <w:textDirection w:val="lrTb"/>
            <w:noWrap w:val="false"/>
          </w:tcPr>
          <w:p>
            <w:pPr>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1</w:t>
            </w:r>
            <w:r/>
          </w:p>
        </w:tc>
        <w:tc>
          <w:tcPr>
            <w:tcW w:w="4079" w:type="dxa"/>
            <w:vAlign w:val="center"/>
            <w:textDirection w:val="lrTb"/>
            <w:noWrap w:val="false"/>
          </w:tcPr>
          <w:p>
            <w:pPr>
              <w:spacing w:line="360" w:lineRule="auto"/>
              <w:rPr>
                <w:rFonts w:hint="eastAsia" w:asciiTheme="minorEastAsia" w:hAnsiTheme="minorEastAsia" w:eastAsiaTheme="minorEastAsia"/>
                <w:color w:val="auto"/>
                <w:sz w:val="24"/>
                <w:szCs w:val="24"/>
                <w:highlight w:val="none"/>
                <w:lang w:eastAsia="zh-CN"/>
              </w:rPr>
            </w:pPr>
            <w:r>
              <w:rPr>
                <w:rFonts w:hint="eastAsia" w:asciiTheme="minorEastAsia" w:hAnsiTheme="minorEastAsia"/>
                <w:color w:val="auto"/>
                <w:sz w:val="24"/>
                <w:szCs w:val="24"/>
                <w:highlight w:val="none"/>
                <w:lang w:eastAsia="zh-CN"/>
              </w:rPr>
              <w:t xml:space="preserve">南通市市政设施管理处2026年度改性地聚合物注浆加固采购项目</w:t>
            </w:r>
            <w:r/>
          </w:p>
        </w:tc>
        <w:tc>
          <w:tcPr>
            <w:tcW w:w="3902" w:type="dxa"/>
            <w:vAlign w:val="center"/>
            <w:textDirection w:val="lrTb"/>
            <w:noWrap w:val="false"/>
          </w:tcPr>
          <w:p>
            <w:pPr>
              <w:jc w:val="center"/>
              <w:spacing w:line="360" w:lineRule="auto"/>
              <w:rPr>
                <w:rFonts w:asciiTheme="minorEastAsia" w:hAnsiTheme="minorEastAsia"/>
                <w:color w:val="auto"/>
                <w:sz w:val="24"/>
                <w:szCs w:val="24"/>
                <w:highlight w:val="none"/>
              </w:rPr>
            </w:pPr>
            <w:r>
              <w:rPr>
                <w:rFonts w:hint="eastAsia" w:asciiTheme="minorEastAsia" w:hAnsiTheme="minorEastAsia"/>
                <w:color w:val="auto"/>
                <w:sz w:val="24"/>
                <w:szCs w:val="24"/>
                <w:highlight w:val="none"/>
              </w:rPr>
              <w:t xml:space="preserve">建筑业</w:t>
            </w:r>
            <w:r/>
          </w:p>
        </w:tc>
      </w:tr>
    </w:tbl>
    <w:p>
      <w:pPr>
        <w:spacing w:before="48" w:after="48" w:line="360" w:lineRule="auto"/>
        <w:rPr>
          <w:rFonts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二、技术要求</w:t>
      </w:r>
      <w:r/>
    </w:p>
    <w:p>
      <w:pPr>
        <w:contextualSpacing/>
        <w:spacing w:line="360" w:lineRule="auto"/>
        <w:rPr>
          <w:rFonts w:ascii="宋体" w:hAnsi="宋体" w:eastAsia="宋体" w:cs="Times New Roman"/>
          <w:color w:val="auto"/>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（一）</w:t>
      </w:r>
      <w:r>
        <w:rPr>
          <w:rFonts w:ascii="宋体" w:hAnsi="宋体" w:eastAsia="宋体" w:cs="宋体"/>
          <w:b/>
          <w:color w:val="auto"/>
          <w:sz w:val="24"/>
          <w:szCs w:val="24"/>
          <w:highlight w:val="none"/>
        </w:rPr>
        <w:t xml:space="preserve">采购标的需实现的功能或者目标, 以及为落实政府采购政策需满足的要求</w:t>
      </w:r>
      <w:r/>
    </w:p>
    <w:p>
      <w:pPr>
        <w:contextualSpacing/>
        <w:ind w:firstLine="480"/>
        <w:jc w:val="left"/>
        <w:spacing w:before="48" w:after="48" w:line="360" w:lineRule="auto"/>
        <w:widowControl/>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1、通过实施南通市市政设施管理处改性地聚合物注浆加固专业工程，满足采购单位工作需要。</w:t>
      </w:r>
      <w:r/>
    </w:p>
    <w:p>
      <w:pPr>
        <w:contextualSpacing/>
        <w:ind w:firstLine="480"/>
        <w:jc w:val="left"/>
        <w:spacing w:before="48" w:after="48"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2、特别提醒作为老城区重要交通道路改造项目，中标（成交）单位在实施工程中必须服从采购人的要求，及时组织施工，并充分考虑施工过程中的交通组织、夜间施工等因素。</w:t>
      </w:r>
      <w:r/>
    </w:p>
    <w:p>
      <w:pPr>
        <w:contextualSpacing/>
        <w:ind w:left="105"/>
        <w:spacing w:before="48" w:after="48"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（二）采购标的需执行的国家相关标准、行业标准、地方标准或者其他标准、规范</w:t>
      </w:r>
      <w:r/>
    </w:p>
    <w:p>
      <w:pPr>
        <w:contextualSpacing/>
        <w:ind w:firstLine="540"/>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成交供应商所提供的</w:t>
      </w:r>
      <w:r>
        <w:rPr>
          <w:rFonts w:ascii="宋体" w:hAnsi="宋体" w:eastAsia="宋体" w:cs="Times New Roman"/>
          <w:color w:val="auto"/>
          <w:sz w:val="24"/>
          <w:szCs w:val="24"/>
          <w:highlight w:val="none"/>
        </w:rPr>
        <w:t xml:space="preserve">改性地聚合物材料</w:t>
      </w:r>
      <w:r>
        <w:rPr>
          <w:rFonts w:hint="eastAsia" w:ascii="宋体" w:hAnsi="宋体" w:eastAsia="宋体" w:cs="Times New Roman"/>
          <w:color w:val="auto"/>
          <w:sz w:val="24"/>
          <w:szCs w:val="24"/>
          <w:highlight w:val="none"/>
        </w:rPr>
        <w:t xml:space="preserve">必须符合《城镇道路改性地聚物注浆加固技术规程》（DGJ32/TJ225-2017）相关要求、施工须符合《城镇道路工程施工与质量验收规范》（CJJ 1-2008）相关要求。</w:t>
      </w:r>
      <w:r/>
    </w:p>
    <w:p>
      <w:pPr>
        <w:contextualSpacing/>
        <w:spacing w:before="48" w:after="48" w:line="360" w:lineRule="auto"/>
        <w:rPr>
          <w:rFonts w:ascii="宋体" w:hAnsi="宋体" w:eastAsia="宋体" w:cs="宋体"/>
          <w:b/>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rPr>
        <w:t xml:space="preserve">（三）采购标的需满足的质量、安全、技术规格、物理特性等要求</w:t>
      </w:r>
      <w:r/>
    </w:p>
    <w:p>
      <w:pPr>
        <w:contextualSpacing/>
        <w:ind w:firstLine="480"/>
        <w:spacing w:line="360" w:lineRule="auto"/>
        <w:rPr>
          <w:rFonts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w:t>
      </w:r>
      <w:r>
        <w:rPr>
          <w:rFonts w:ascii="宋体" w:hAnsi="宋体" w:eastAsia="宋体" w:cs="宋体"/>
          <w:b/>
          <w:bCs/>
          <w:color w:val="auto"/>
          <w:sz w:val="24"/>
          <w:highlight w:val="none"/>
        </w:rPr>
        <w:t xml:space="preserve">改性地聚合物注浆材料主要技术性能指标应符合下表</w:t>
      </w:r>
      <w:r>
        <w:rPr>
          <w:rFonts w:hint="eastAsia" w:ascii="宋体" w:hAnsi="宋体" w:eastAsia="宋体" w:cs="宋体"/>
          <w:b/>
          <w:bCs/>
          <w:color w:val="auto"/>
          <w:sz w:val="24"/>
          <w:highlight w:val="none"/>
          <w:lang w:val="en-US" w:eastAsia="zh-CN"/>
        </w:rPr>
        <w:t xml:space="preserve">3.1</w:t>
      </w:r>
      <w:r>
        <w:rPr>
          <w:rFonts w:ascii="宋体" w:hAnsi="宋体" w:eastAsia="宋体" w:cs="宋体"/>
          <w:b/>
          <w:bCs/>
          <w:color w:val="auto"/>
          <w:sz w:val="24"/>
          <w:highlight w:val="none"/>
        </w:rPr>
        <w:t xml:space="preserve">的规定</w:t>
      </w:r>
      <w:r/>
    </w:p>
    <w:p>
      <w:pPr>
        <w:contextualSpacing/>
        <w:ind w:firstLine="480"/>
        <w:jc w:val="center"/>
        <w:spacing w:line="360" w:lineRule="auto"/>
      </w:pPr>
      <w:r>
        <mc:AlternateContent>
          <mc:Choice Requires="wpg">
            <w:drawing>
              <wp:inline xmlns:wp="http://schemas.openxmlformats.org/drawingml/2006/wordprocessingDrawing" distT="0" distB="0" distL="0" distR="0">
                <wp:extent cx="4610100" cy="3114675"/>
                <wp:effectExtent l="0" t="0" r="0" b="9525"/>
                <wp:docPr id="1"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3"/>
                        <a:stretch/>
                      </pic:blipFill>
                      <pic:spPr bwMode="auto">
                        <a:xfrm>
                          <a:off x="0" y="0"/>
                          <a:ext cx="4610100" cy="31146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63.0pt;height:245.2pt;mso-wrap-distance-left:0.0pt;mso-wrap-distance-top:0.0pt;mso-wrap-distance-right:0.0pt;mso-wrap-distance-bottom:0.0pt;" stroked="f">
                <v:path textboxrect="0,0,0,0"/>
                <v:imagedata r:id="rId13" o:title=""/>
              </v:shape>
            </w:pict>
          </mc:Fallback>
        </mc:AlternateContent>
      </w:r>
      <w:r/>
    </w:p>
    <w:p>
      <w:pPr>
        <w:contextualSpacing/>
        <w:ind w:firstLine="480"/>
        <w:spacing w:line="360" w:lineRule="auto"/>
        <w:rPr>
          <w:rFonts w:cs="Times New Roman" w:asciiTheme="minorEastAsia" w:hAnsiTheme="minorEastAsia"/>
          <w:color w:val="auto"/>
          <w:highlight w:val="none"/>
        </w:rPr>
      </w:pPr>
      <w:r>
        <w:rPr>
          <w:rFonts w:hint="eastAsia" w:cs="宋体" w:asciiTheme="minorEastAsia" w:hAnsiTheme="minorEastAsia"/>
          <w:b/>
          <w:bCs/>
          <w:color w:val="auto"/>
          <w:sz w:val="24"/>
          <w:highlight w:val="none"/>
        </w:rPr>
        <w:t xml:space="preserve">2、</w:t>
      </w:r>
      <w:r>
        <w:rPr>
          <w:rFonts w:cs="宋体" w:asciiTheme="minorEastAsia" w:hAnsiTheme="minorEastAsia"/>
          <w:b/>
          <w:bCs/>
          <w:color w:val="auto"/>
          <w:sz w:val="24"/>
          <w:highlight w:val="none"/>
        </w:rPr>
        <w:t xml:space="preserve">压浆施工要求</w:t>
      </w:r>
      <w:r>
        <w:rPr>
          <w:rFonts w:hint="eastAsia" w:cs="宋体" w:asciiTheme="minorEastAsia" w:hAnsiTheme="minorEastAsia"/>
          <w:b/>
          <w:bCs/>
          <w:color w:val="auto"/>
          <w:sz w:val="24"/>
          <w:highlight w:val="none"/>
        </w:rPr>
        <w:t xml:space="preserve">：《城镇道路改性地聚合物注浆加固技术规程》DGJ32/TJ225-2017</w:t>
      </w:r>
      <w:r/>
    </w:p>
    <w:p>
      <w:pPr>
        <w:contextualSpacing/>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①施工前，应对施工区域内的周围建筑、道路结构现状及地下管线进行勘察了解，并对照道路定报告、加固设计图纸和施工专项方案进行详细核查，制定相应保护措施。若发现与设计严重不符，应在变更设计后方可组织实施。</w:t>
      </w:r>
      <w:r/>
    </w:p>
    <w:p>
      <w:pPr>
        <w:contextualSpacing/>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②注浆过程采用慢速注浆，注浆过程中应控制压力。注浆过程中应对注浆区域周边范围的道路设施进行监测，防止路面抬升起拱或浆液流失，过程中应控制路面抬升高度，路面抬升宜不大于</w:t>
      </w:r>
      <w:r>
        <w:rPr>
          <w:rFonts w:hint="eastAsia" w:cs="宋体" w:asciiTheme="minorEastAsia" w:hAnsiTheme="minorEastAsia"/>
          <w:color w:val="auto"/>
          <w:sz w:val="24"/>
          <w:highlight w:val="none"/>
        </w:rPr>
        <w:t xml:space="preserve">1.5</w:t>
      </w:r>
      <w:r>
        <w:rPr>
          <w:rFonts w:cs="宋体" w:asciiTheme="minorEastAsia" w:hAnsiTheme="minorEastAsia"/>
          <w:color w:val="auto"/>
          <w:sz w:val="24"/>
          <w:highlight w:val="none"/>
        </w:rPr>
        <w:t xml:space="preserve">cm，超出该控制时，应立即停止注浆，过大时采用反压式恢复。</w:t>
      </w:r>
      <w:r/>
    </w:p>
    <w:p>
      <w:pPr>
        <w:contextualSpacing/>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③城镇道路改性地聚合物注浆施工应符合下列规定：</w:t>
      </w:r>
      <w:r/>
    </w:p>
    <w:p>
      <w:pPr>
        <w:contextualSpacing/>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a、注浆应由外向内，并宜分序进行，隔孔跳注。</w:t>
      </w:r>
      <w:r/>
    </w:p>
    <w:p>
      <w:pPr>
        <w:contextualSpacing/>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b、当道路面层和基层存在裂缝、松散、破损等情况，宜采用先上部基层低压后下部路基较高压注浆，下部注浆应在上部注浆材料同条件养护试块强度达5MPa以后进行。</w:t>
      </w:r>
      <w:r/>
    </w:p>
    <w:p>
      <w:pPr>
        <w:ind w:firstLine="480"/>
        <w:jc w:val="center"/>
        <w:spacing w:line="440" w:lineRule="exact"/>
        <w:rPr>
          <w:rFonts w:ascii="宋体" w:hAnsi="宋体" w:eastAsia="宋体" w:cs="宋体"/>
          <w:b/>
          <w:bCs/>
          <w:color w:val="auto"/>
          <w:sz w:val="24"/>
          <w:highlight w:val="none"/>
        </w:rPr>
      </w:pPr>
      <w:r>
        <w:rPr>
          <w:rFonts w:ascii="宋体" w:hAnsi="宋体" w:eastAsia="宋体" w:cs="宋体"/>
          <w:b/>
          <w:bCs/>
          <w:color w:val="auto"/>
          <w:sz w:val="24"/>
          <w:highlight w:val="none"/>
        </w:rPr>
        <w:t xml:space="preserve">质量检验标准</w:t>
      </w:r>
      <w:r/>
    </w:p>
    <w:tbl>
      <w:tblPr>
        <w:tblStyle w:val="664"/>
        <w:tblW w:w="9973"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91"/>
        <w:gridCol w:w="2231"/>
        <w:gridCol w:w="2209"/>
        <w:gridCol w:w="1963"/>
        <w:gridCol w:w="2479"/>
      </w:tblGrid>
      <w:tr>
        <w:trPr>
          <w:jc w:val="center"/>
          <w:trHeight w:val="426"/>
        </w:trPr>
        <w:tc>
          <w:tcPr>
            <w:tcW w:w="1091" w:type="dxa"/>
            <w:vAlign w:val="center"/>
            <w:textDirection w:val="lrTb"/>
            <w:noWrap w:val="false"/>
          </w:tcPr>
          <w:p>
            <w:pPr>
              <w:ind w:left="105"/>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项目</w:t>
            </w:r>
            <w:r/>
          </w:p>
        </w:tc>
        <w:tc>
          <w:tcPr>
            <w:tcW w:w="2231" w:type="dxa"/>
            <w:vAlign w:val="center"/>
            <w:textDirection w:val="lrTb"/>
            <w:noWrap w:val="false"/>
          </w:tcPr>
          <w:p>
            <w:pPr>
              <w:ind w:firstLine="480"/>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检验项目</w:t>
            </w:r>
            <w:r/>
          </w:p>
        </w:tc>
        <w:tc>
          <w:tcPr>
            <w:tcW w:w="2209" w:type="dxa"/>
            <w:vAlign w:val="center"/>
            <w:textDirection w:val="lrTb"/>
            <w:noWrap w:val="false"/>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规定值及其允许偏差</w:t>
            </w:r>
            <w:r/>
          </w:p>
        </w:tc>
        <w:tc>
          <w:tcPr>
            <w:tcW w:w="1963" w:type="dxa"/>
            <w:vAlign w:val="center"/>
            <w:textDirection w:val="lrTb"/>
            <w:noWrap w:val="false"/>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检验频率</w:t>
            </w:r>
            <w:r/>
          </w:p>
        </w:tc>
        <w:tc>
          <w:tcPr>
            <w:tcW w:w="2479" w:type="dxa"/>
            <w:vAlign w:val="center"/>
            <w:textDirection w:val="lrTb"/>
            <w:noWrap w:val="false"/>
          </w:tcPr>
          <w:p>
            <w:pPr>
              <w:jc w:val="center"/>
              <w:rPr>
                <w:rFonts w:ascii="宋体" w:hAnsi="宋体" w:eastAsia="宋体" w:cs="宋体"/>
                <w:b/>
                <w:bCs/>
                <w:color w:val="auto"/>
                <w:szCs w:val="21"/>
                <w:highlight w:val="none"/>
              </w:rPr>
            </w:pPr>
            <w:r>
              <w:rPr>
                <w:rFonts w:ascii="宋体" w:hAnsi="宋体" w:eastAsia="宋体" w:cs="宋体"/>
                <w:b/>
                <w:bCs/>
                <w:color w:val="auto"/>
                <w:szCs w:val="21"/>
                <w:highlight w:val="none"/>
              </w:rPr>
              <w:t xml:space="preserve">检验方法</w:t>
            </w:r>
            <w:r/>
          </w:p>
        </w:tc>
      </w:tr>
      <w:tr>
        <w:trPr>
          <w:jc w:val="center"/>
        </w:trPr>
        <w:tc>
          <w:tcPr>
            <w:tcW w:w="1091" w:type="dxa"/>
            <w:vAlign w:val="center"/>
            <w:vMerge w:val="restart"/>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t xml:space="preserve">主控项目</w:t>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改性地聚合物注浆材料进场检验</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p>
        </w:tc>
        <w:tc>
          <w:tcPr>
            <w:gridSpan w:val="2"/>
            <w:tcW w:w="4442"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DGJ 32/TJ 225第7.1.2条第1款</w:t>
            </w:r>
            <w:r/>
          </w:p>
        </w:tc>
      </w:tr>
      <w:tr>
        <w:trPr>
          <w:jc w:val="center"/>
        </w:trPr>
        <w:tc>
          <w:tcPr>
            <w:tcW w:w="1091" w:type="dxa"/>
            <w:vAlign w:val="center"/>
            <w:vMerge w:val="continue"/>
            <w:textDirection w:val="lrTb"/>
            <w:noWrap w:val="false"/>
          </w:tcPr>
          <w:p>
            <w:pPr>
              <w:ind w:firstLine="482"/>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注浆试块强度</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符合规定</w:t>
            </w:r>
            <w:r/>
          </w:p>
        </w:tc>
        <w:tc>
          <w:tcPr>
            <w:tcW w:w="2479"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t xml:space="preserve">DGJ32/TJ22</w:t>
            </w:r>
            <w:r>
              <w:rPr>
                <w:rFonts w:hint="eastAsia" w:ascii="宋体" w:hAnsi="宋体" w:eastAsia="宋体" w:cs="宋体"/>
                <w:color w:val="auto"/>
                <w:szCs w:val="21"/>
                <w:highlight w:val="none"/>
                <w:lang w:val="en-US" w:eastAsia="zh-CN"/>
              </w:rPr>
              <w:t xml:space="preserve">5</w:t>
            </w:r>
            <w:r>
              <w:rPr>
                <w:rFonts w:ascii="宋体" w:hAnsi="宋体" w:eastAsia="宋体" w:cs="宋体"/>
                <w:color w:val="auto"/>
                <w:szCs w:val="21"/>
                <w:highlight w:val="none"/>
              </w:rPr>
              <w:t xml:space="preserve">第4.2.4条</w:t>
            </w:r>
            <w:r/>
          </w:p>
        </w:tc>
      </w:tr>
      <w:tr>
        <w:trPr>
          <w:jc w:val="center"/>
          <w:trHeight w:val="335"/>
        </w:trPr>
        <w:tc>
          <w:tcPr>
            <w:tcW w:w="1091" w:type="dxa"/>
            <w:vAlign w:val="center"/>
            <w:vMerge w:val="continue"/>
            <w:textDirection w:val="lrTb"/>
            <w:noWrap w:val="false"/>
          </w:tcPr>
          <w:p>
            <w:pPr>
              <w:ind w:firstLine="482"/>
              <w:jc w:val="center"/>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弯沉值(0.01mm)或弯沉降低率</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rPr>
                <w:rFonts w:hint="eastAsia" w:ascii="宋体" w:hAnsi="宋体" w:eastAsia="宋体" w:cs="宋体"/>
                <w:color w:val="auto"/>
                <w:szCs w:val="21"/>
                <w:highlight w:val="none"/>
              </w:rPr>
              <w:t xml:space="preserve">（无设计要求的符合发包人相关要求）</w:t>
            </w:r>
            <w:r/>
          </w:p>
        </w:tc>
        <w:tc>
          <w:tcPr>
            <w:tcW w:w="1963" w:type="dxa"/>
            <w:vAlign w:val="center"/>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rPr>
                <w:rFonts w:hint="eastAsia" w:ascii="宋体" w:hAnsi="宋体" w:eastAsia="宋体" w:cs="宋体"/>
                <w:color w:val="auto"/>
                <w:szCs w:val="21"/>
                <w:highlight w:val="none"/>
              </w:rPr>
              <w:t xml:space="preserve">（无设计要求的符合发包人相关要求）</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JTG E60</w:t>
            </w:r>
            <w:r/>
          </w:p>
        </w:tc>
      </w:tr>
      <w:tr>
        <w:trPr>
          <w:jc w:val="center"/>
        </w:trPr>
        <w:tc>
          <w:tcPr>
            <w:tcW w:w="1091" w:type="dxa"/>
            <w:vAlign w:val="center"/>
            <w:vMerge w:val="restart"/>
            <w:textDirection w:val="lrTb"/>
            <w:noWrap w:val="false"/>
          </w:tcPr>
          <w:p>
            <w:pPr>
              <w:rPr>
                <w:rFonts w:ascii="宋体" w:hAnsi="宋体" w:eastAsia="宋体" w:cs="宋体"/>
                <w:color w:val="auto"/>
                <w:szCs w:val="21"/>
                <w:highlight w:val="none"/>
              </w:rPr>
            </w:pPr>
            <w:r>
              <w:rPr>
                <w:rFonts w:ascii="宋体" w:hAnsi="宋体" w:eastAsia="宋体" w:cs="宋体"/>
                <w:color w:val="auto"/>
                <w:szCs w:val="21"/>
                <w:highlight w:val="none"/>
              </w:rPr>
              <w:t xml:space="preserve">一般项目</w:t>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注浆孔数量</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抽检30%</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现场检查</w:t>
            </w:r>
            <w:r/>
          </w:p>
        </w:tc>
      </w:tr>
      <w:tr>
        <w:trPr>
          <w:jc w:val="center"/>
        </w:trPr>
        <w:tc>
          <w:tcPr>
            <w:tcW w:w="1091" w:type="dxa"/>
            <w:vAlign w:val="center"/>
            <w:vMerge w:val="continue"/>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注浆孔位偏差</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士30mm</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抽查20%</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钢卷尺量测</w:t>
            </w:r>
            <w:r/>
          </w:p>
        </w:tc>
      </w:tr>
      <w:tr>
        <w:trPr>
          <w:jc w:val="center"/>
        </w:trPr>
        <w:tc>
          <w:tcPr>
            <w:tcW w:w="1091" w:type="dxa"/>
            <w:vAlign w:val="center"/>
            <w:vMerge w:val="continue"/>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注浆孔深</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符合设计要求</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抽查20%</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钢卷尺量测</w:t>
            </w:r>
            <w:r/>
          </w:p>
        </w:tc>
      </w:tr>
      <w:tr>
        <w:trPr>
          <w:jc w:val="center"/>
        </w:trPr>
        <w:tc>
          <w:tcPr>
            <w:tcW w:w="1091" w:type="dxa"/>
            <w:vAlign w:val="center"/>
            <w:vMerge w:val="continue"/>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注浆压力(与设计参数比)</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±10%</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检査100%</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查记录表</w:t>
            </w:r>
            <w:r/>
          </w:p>
        </w:tc>
      </w:tr>
      <w:tr>
        <w:trPr>
          <w:jc w:val="center"/>
        </w:trPr>
        <w:tc>
          <w:tcPr>
            <w:tcW w:w="1091" w:type="dxa"/>
            <w:vAlign w:val="center"/>
            <w:vMerge w:val="continue"/>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r>
            <w:r/>
          </w:p>
        </w:tc>
        <w:tc>
          <w:tcPr>
            <w:tcW w:w="2231" w:type="dxa"/>
            <w:vAlign w:val="center"/>
            <w:textDirection w:val="lrTb"/>
            <w:noWrap w:val="false"/>
          </w:tcPr>
          <w:p>
            <w:pPr>
              <w:jc w:val="center"/>
              <w:rPr>
                <w:rFonts w:ascii="宋体" w:hAnsi="宋体" w:eastAsia="宋体" w:cs="宋体"/>
                <w:color w:val="auto"/>
                <w:szCs w:val="21"/>
                <w:highlight w:val="none"/>
              </w:rPr>
            </w:pPr>
            <w:r>
              <w:rPr>
                <w:rFonts w:ascii="宋体" w:hAnsi="宋体" w:eastAsia="宋体" w:cs="宋体"/>
                <w:color w:val="auto"/>
                <w:szCs w:val="21"/>
                <w:highlight w:val="none"/>
              </w:rPr>
              <w:t xml:space="preserve">道路表面抬升</w:t>
            </w:r>
            <w:r/>
          </w:p>
        </w:tc>
        <w:tc>
          <w:tcPr>
            <w:tcW w:w="220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≤15mm</w:t>
            </w:r>
            <w:r/>
          </w:p>
        </w:tc>
        <w:tc>
          <w:tcPr>
            <w:tcW w:w="1963"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检査100%</w:t>
            </w:r>
            <w:r/>
          </w:p>
        </w:tc>
        <w:tc>
          <w:tcPr>
            <w:tcW w:w="2479" w:type="dxa"/>
            <w:vAlign w:val="center"/>
            <w:textDirection w:val="lrTb"/>
            <w:noWrap w:val="false"/>
          </w:tcPr>
          <w:p>
            <w:pPr>
              <w:ind w:firstLine="482"/>
              <w:rPr>
                <w:rFonts w:ascii="宋体" w:hAnsi="宋体" w:eastAsia="宋体" w:cs="宋体"/>
                <w:color w:val="auto"/>
                <w:szCs w:val="21"/>
                <w:highlight w:val="none"/>
              </w:rPr>
            </w:pPr>
            <w:r>
              <w:rPr>
                <w:rFonts w:ascii="宋体" w:hAnsi="宋体" w:eastAsia="宋体" w:cs="宋体"/>
                <w:color w:val="auto"/>
                <w:szCs w:val="21"/>
                <w:highlight w:val="none"/>
              </w:rPr>
              <w:t xml:space="preserve">水准仪</w:t>
            </w:r>
            <w:r/>
          </w:p>
        </w:tc>
      </w:tr>
    </w:tbl>
    <w:p>
      <w:pPr>
        <w:contextualSpacing/>
        <w:ind w:firstLine="482"/>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注：主控项目中用于检査注浆材料强度的试块，在改性地聚合物注浆拌地点随机抽取。取样与留置试块应符合下列规定：</w:t>
      </w:r>
      <w:r/>
    </w:p>
    <w:p>
      <w:pPr>
        <w:contextualSpacing/>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①每拌制100盘(不足100盘，按100盘计)，取样不得少于一次。</w:t>
      </w:r>
      <w:r/>
    </w:p>
    <w:p>
      <w:pPr>
        <w:contextualSpacing/>
        <w:ind w:firstLine="480"/>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t xml:space="preserve">②每次取样应至少留置一组标准养护试块。同条件养护试块的留置组数应根据改性地聚合物注浆加固工程量确定，且不应小于3组。</w:t>
      </w:r>
      <w:r/>
    </w:p>
    <w:p>
      <w:pPr>
        <w:contextualSpacing/>
        <w:ind w:firstLine="482"/>
        <w:jc w:val="left"/>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u w:val="single"/>
        </w:rPr>
        <w:t xml:space="preserve">说明：具体技术要求及验收标准，以图纸要求为准，如上述各项要求有调整，结算单价不作调整。</w:t>
      </w:r>
      <w:r/>
    </w:p>
    <w:p>
      <w:pPr>
        <w:contextualSpacing/>
        <w:jc w:val="left"/>
        <w:spacing w:line="360" w:lineRule="auto"/>
        <w:rPr>
          <w:rFonts w:ascii="宋体" w:hAnsi="宋体" w:eastAsia="宋体" w:cs="宋体"/>
          <w:b/>
          <w:bCs/>
          <w:color w:val="auto"/>
          <w:sz w:val="24"/>
          <w:szCs w:val="24"/>
          <w:highlight w:val="none"/>
          <w:u w:val="single"/>
        </w:rPr>
      </w:pPr>
      <w:r>
        <w:rPr>
          <w:rFonts w:hint="eastAsia" w:ascii="宋体" w:hAnsi="宋体" w:eastAsia="宋体" w:cs="宋体"/>
          <w:b/>
          <w:bCs/>
          <w:color w:val="auto"/>
          <w:sz w:val="24"/>
          <w:szCs w:val="24"/>
          <w:highlight w:val="none"/>
        </w:rPr>
        <w:t xml:space="preserve">（四）采购标的验收标准及考核要求</w:t>
      </w:r>
      <w:r/>
    </w:p>
    <w:p>
      <w:pPr>
        <w:contextualSpacing/>
        <w:ind w:firstLine="480"/>
        <w:spacing w:line="360" w:lineRule="auto"/>
        <w:rPr>
          <w:rFonts w:ascii="宋体" w:hAnsi="宋体" w:eastAsia="宋体" w:cs="宋体"/>
          <w:color w:val="auto"/>
          <w:sz w:val="24"/>
          <w:szCs w:val="24"/>
          <w:highlight w:val="none"/>
        </w:rPr>
      </w:pPr>
      <w:r/>
      <w:bookmarkStart w:id="110" w:name="_Hlk102484700"/>
      <w:r>
        <w:rPr>
          <w:rFonts w:hint="eastAsia" w:ascii="宋体" w:hAnsi="宋体" w:eastAsia="宋体" w:cs="宋体"/>
          <w:color w:val="auto"/>
          <w:sz w:val="24"/>
          <w:szCs w:val="24"/>
          <w:highlight w:val="none"/>
        </w:rPr>
        <w:t xml:space="preserve">1、验收标准</w:t>
      </w:r>
      <w:r/>
    </w:p>
    <w:p>
      <w:pPr>
        <w:contextualSpacing/>
        <w:ind w:firstLine="480"/>
        <w:spacing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按照《城镇道路改性地聚物注浆加固技术规程》（DGJ32/TJ225-2017）、《城镇道路工程施工与质量验收规范》（CJJ 1-2008）相关要求相关要求进行验收。</w:t>
      </w:r>
      <w:r/>
    </w:p>
    <w:p>
      <w:pPr>
        <w:numPr>
          <w:ilvl w:val="0"/>
          <w:numId w:val="0"/>
        </w:num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考核要求</w:t>
      </w:r>
      <w:bookmarkEnd w:id="110"/>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（1）服务供应商接受南通市市政设施管理处的日常考核和管理。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（2）采购人从</w:t>
      </w:r>
      <w:r>
        <w:rPr>
          <w:rFonts w:hint="eastAsia" w:ascii="宋体" w:hAnsi="宋体" w:eastAsia="宋体" w:cs="宋体"/>
          <w:color w:val="auto"/>
          <w:sz w:val="24"/>
          <w:szCs w:val="24"/>
          <w:highlight w:val="none"/>
          <w:lang w:val="en-US" w:eastAsia="zh-CN"/>
        </w:rPr>
        <w:t xml:space="preserve">服务态度</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质量管理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资料管理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服务效率、其他</w:t>
      </w:r>
      <w:r>
        <w:rPr>
          <w:rFonts w:hint="eastAsia" w:ascii="宋体" w:hAnsi="宋体" w:eastAsia="宋体" w:cs="宋体"/>
          <w:color w:val="auto"/>
          <w:sz w:val="24"/>
          <w:szCs w:val="24"/>
          <w:highlight w:val="none"/>
        </w:rPr>
        <w:t xml:space="preserve">等方面进行考核。在合同履约期限内，采购人可定期组织开展履约考核工作，考核频次不低于每月一次（施工期间）。考核结果一式贰份，采购人和服务供应商各持壹份。具体内容如下：</w:t>
      </w:r>
      <w:r/>
    </w:p>
    <w:p>
      <w:pPr>
        <w:ind w:firstLine="480"/>
        <w:jc w:val="center"/>
        <w:spacing w:line="52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南通市市政市政设施管理处</w:t>
      </w:r>
      <w:r>
        <w:rPr>
          <w:rFonts w:hint="eastAsia" w:ascii="宋体" w:hAnsi="宋体" w:eastAsia="宋体" w:cs="宋体"/>
          <w:color w:val="auto"/>
          <w:sz w:val="24"/>
          <w:szCs w:val="24"/>
          <w:highlight w:val="none"/>
          <w:lang w:val="en-US" w:eastAsia="zh-CN"/>
        </w:rPr>
        <w:t xml:space="preserve">2026年度</w:t>
      </w:r>
      <w:r>
        <w:rPr>
          <w:rFonts w:hint="eastAsia" w:ascii="宋体" w:hAnsi="宋体" w:eastAsia="宋体" w:cs="宋体"/>
          <w:color w:val="auto"/>
          <w:sz w:val="24"/>
          <w:szCs w:val="24"/>
          <w:highlight w:val="none"/>
        </w:rPr>
        <w:t xml:space="preserve">改性地聚合物注浆加固专业工程</w:t>
      </w:r>
      <w:r/>
    </w:p>
    <w:p>
      <w:pPr>
        <w:ind w:firstLine="480"/>
        <w:jc w:val="center"/>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履约考核评分表</w:t>
      </w:r>
      <w:r/>
    </w:p>
    <w:p>
      <w:pPr>
        <w:ind w:firstLine="482"/>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服务单位名称：</w:t>
      </w:r>
      <w:r/>
    </w:p>
    <w:p>
      <w:pPr>
        <w:ind w:firstLine="482"/>
        <w:spacing w:line="52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合同编号：                              考核日期：   年   月    日</w:t>
      </w:r>
      <w:r/>
    </w:p>
    <w:tbl>
      <w:tblPr>
        <w:tblStyle w:val="664"/>
        <w:tblW w:w="948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1340"/>
        <w:gridCol w:w="7145"/>
        <w:gridCol w:w="1003"/>
      </w:tblGrid>
      <w:tr>
        <w:trPr>
          <w:jc w:val="center"/>
          <w:trHeight w:val="567"/>
        </w:trPr>
        <w:tc>
          <w:tcPr>
            <w:tcBorders>
              <w:top w:val="single" w:color="auto" w:sz="4" w:space="0"/>
              <w:left w:val="single" w:color="auto" w:sz="4" w:space="0"/>
              <w:bottom w:val="single" w:color="auto" w:sz="4" w:space="0"/>
              <w:right w:val="single" w:color="auto" w:sz="4" w:space="0"/>
            </w:tcBorders>
            <w:tcW w:w="1340" w:type="dxa"/>
            <w:vAlign w:val="center"/>
            <w:textDirection w:val="lrTb"/>
            <w:noWrap/>
          </w:tcPr>
          <w:p>
            <w:pPr>
              <w:ind w:right="105"/>
              <w:jc w:val="center"/>
              <w:spacing w:line="360" w:lineRule="auto"/>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评分内容</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ind w:right="105"/>
              <w:jc w:val="center"/>
              <w:spacing w:line="360" w:lineRule="auto"/>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jc w:val="center"/>
              <w:spacing w:line="360" w:lineRule="auto"/>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考核分</w:t>
            </w:r>
            <w:r/>
          </w:p>
        </w:tc>
      </w:tr>
      <w:tr>
        <w:trPr>
          <w:cantSplit/>
          <w:jc w:val="center"/>
          <w:trHeight w:val="567"/>
        </w:trPr>
        <w:tc>
          <w:tcPr>
            <w:tcBorders>
              <w:top w:val="single" w:color="auto" w:sz="4" w:space="0"/>
              <w:left w:val="single" w:color="auto" w:sz="4" w:space="0"/>
              <w:right w:val="single" w:color="auto" w:sz="4" w:space="0"/>
            </w:tcBorders>
            <w:tcW w:w="1340" w:type="dxa"/>
            <w:vAlign w:val="center"/>
            <w:textDirection w:val="lrTb"/>
            <w:noWrap/>
          </w:tcPr>
          <w:p>
            <w:pPr>
              <w:ind w:left="105"/>
              <w:jc w:val="center"/>
              <w:spacing w:line="360" w:lineRule="auto"/>
              <w:rPr>
                <w:rFonts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服务态度</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rPr>
              <w:t xml:space="preserve">1、对采购人在合同约定范围内发出的合理指令不及时反馈、不及时落实、沟通态度欠佳的，每次扣5分。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restart"/>
            <w:textDirection w:val="lrTb"/>
            <w:noWrap/>
          </w:tcPr>
          <w:p>
            <w:pPr>
              <w:ind w:right="105"/>
              <w:jc w:val="center"/>
              <w:spacing w:line="360" w:lineRule="auto"/>
              <w:rPr>
                <w:rFonts w:hint="default"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t xml:space="preserve">质量管理</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1、注浆材料不合格的，每次扣5分。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right="105"/>
              <w:jc w:val="center"/>
              <w:spacing w:line="360" w:lineRule="auto"/>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2、工程存在质量缺陷或安全隐患的，每次扣10分。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right="105"/>
              <w:jc w:val="center"/>
              <w:spacing w:line="360" w:lineRule="auto"/>
              <w:rPr>
                <w:rFonts w:hint="default" w:ascii="宋体" w:hAnsi="宋体" w:eastAsia="宋体" w:cs="宋体"/>
                <w:b/>
                <w:bCs/>
                <w:color w:val="auto"/>
                <w:sz w:val="22"/>
                <w:highlight w:val="none"/>
                <w:lang w:val="en-US" w:eastAsia="zh-CN"/>
              </w:rPr>
            </w:pPr>
            <w:r>
              <w:rPr>
                <w:rFonts w:hint="default" w:ascii="宋体" w:hAnsi="宋体" w:eastAsia="宋体" w:cs="宋体"/>
                <w:b/>
                <w:bCs/>
                <w:color w:val="auto"/>
                <w:sz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、工程进度不符合合同约定的，每次扣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分。每多延误一天，扣</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分/天。</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firstLine="440"/>
              <w:jc w:val="center"/>
              <w:spacing w:line="360" w:lineRule="auto"/>
              <w:rPr>
                <w:rFonts w:ascii="宋体" w:hAnsi="宋体" w:eastAsia="宋体" w:cs="宋体"/>
                <w:b/>
                <w:bCs/>
                <w:color w:val="auto"/>
                <w:sz w:val="22"/>
                <w:highlight w:val="none"/>
              </w:rPr>
            </w:pPr>
            <w:r>
              <w:rPr>
                <w:rFonts w:ascii="宋体" w:hAnsi="宋体" w:eastAsia="宋体" w:cs="宋体"/>
                <w:b/>
                <w:bCs/>
                <w:color w:val="auto"/>
                <w:sz w:val="22"/>
                <w:highlight w:val="none"/>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4</w:t>
            </w:r>
            <w:r>
              <w:rPr>
                <w:rFonts w:hint="eastAsia" w:ascii="宋体" w:hAnsi="宋体" w:eastAsia="宋体" w:cs="宋体"/>
                <w:color w:val="auto"/>
                <w:sz w:val="22"/>
                <w:highlight w:val="none"/>
              </w:rPr>
              <w:t xml:space="preserve">、实际施工与合同要求、设计图纸不符的，每次扣10分。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firstLine="440"/>
              <w:jc w:val="center"/>
              <w:spacing w:line="360" w:lineRule="auto"/>
              <w:rPr>
                <w:rFonts w:ascii="宋体" w:hAnsi="宋体" w:eastAsia="宋体" w:cs="宋体"/>
                <w:b/>
                <w:bCs/>
                <w:color w:val="auto"/>
                <w:sz w:val="22"/>
                <w:highlight w:val="none"/>
              </w:rPr>
            </w:pPr>
            <w:r>
              <w:rPr>
                <w:rFonts w:ascii="宋体" w:hAnsi="宋体" w:eastAsia="宋体" w:cs="宋体"/>
                <w:b/>
                <w:bCs/>
                <w:color w:val="auto"/>
                <w:sz w:val="22"/>
                <w:highlight w:val="none"/>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、不符合安全文明施工要求的，每次扣10分。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105" w:right="105" w:firstLine="440"/>
              <w:jc w:val="center"/>
              <w:spacing w:line="360" w:lineRule="auto"/>
              <w:rPr>
                <w:rFonts w:ascii="宋体" w:hAnsi="宋体" w:eastAsia="宋体" w:cs="宋体"/>
                <w:b/>
                <w:bCs/>
                <w:color w:val="auto"/>
                <w:sz w:val="22"/>
                <w:highlight w:val="none"/>
              </w:rPr>
            </w:pPr>
            <w:r>
              <w:rPr>
                <w:rFonts w:ascii="宋体" w:hAnsi="宋体" w:eastAsia="宋体" w:cs="宋体"/>
                <w:b/>
                <w:bCs/>
                <w:color w:val="auto"/>
                <w:sz w:val="22"/>
                <w:highlight w:val="none"/>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、对验收中发现的问题未按要求整改或整改不彻底的 ，每次扣</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textDirection w:val="lrTb"/>
            <w:noWrap/>
          </w:tcPr>
          <w:p>
            <w:pPr>
              <w:ind w:right="105"/>
              <w:jc w:val="center"/>
              <w:spacing w:line="360" w:lineRule="auto"/>
              <w:rPr>
                <w:rFonts w:ascii="宋体" w:hAnsi="宋体" w:eastAsia="宋体" w:cs="宋体"/>
                <w:b/>
                <w:bCs/>
                <w:color w:val="auto"/>
                <w:sz w:val="22"/>
                <w:highlight w:val="none"/>
              </w:rPr>
            </w:pPr>
            <w:r>
              <w:rPr>
                <w:rFonts w:hint="eastAsia" w:ascii="宋体" w:hAnsi="宋体" w:eastAsia="宋体" w:cs="宋体"/>
                <w:b/>
                <w:bCs/>
                <w:color w:val="auto"/>
                <w:sz w:val="22"/>
                <w:highlight w:val="none"/>
              </w:rPr>
              <w:t xml:space="preserve">资料管理</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rPr>
              <w:t xml:space="preserve">1、验收资料、验收单记录不完整或未按要求提供的，每次扣2分。经采购人提醒后任未整改到位的，每次扣</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restart"/>
            <w:textDirection w:val="lrTb"/>
            <w:noWrap/>
          </w:tcPr>
          <w:p>
            <w:pPr>
              <w:ind w:left="0" w:right="0" w:firstLine="0"/>
              <w:jc w:val="center"/>
              <w:keepLines w:val="0"/>
              <w:keepNext w:val="0"/>
              <w:pageBreakBefore w:val="0"/>
              <w:spacing w:before="58" w:after="58" w:line="240" w:lineRule="auto"/>
              <w:widowControl w:val="off"/>
              <w:rPr>
                <w:rFonts w:hint="eastAsia" w:ascii="宋体" w:hAnsi="宋体" w:eastAsia="宋体" w:cs="宋体"/>
                <w:b/>
                <w:bCs/>
                <w:color w:val="auto"/>
                <w:sz w:val="22"/>
                <w:highlight w:val="none"/>
              </w:rPr>
            </w:pPr>
            <w:r>
              <w:rPr>
                <w:rFonts w:hint="eastAsia" w:ascii="宋体" w:hAnsi="宋体" w:eastAsia="宋体" w:cs="宋体"/>
                <w:b/>
                <w:bCs/>
                <w:color w:val="auto"/>
                <w:sz w:val="22"/>
                <w:highlight w:val="none"/>
                <w:lang w:val="en-US" w:eastAsia="zh-CN"/>
              </w:rPr>
              <w:t xml:space="preserve">服务效率</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1、未按业主要求进场，每次扣5分。每延误一天，扣2分/天。</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right w:val="single" w:color="auto" w:sz="4" w:space="0"/>
            </w:tcBorders>
            <w:tcW w:w="1340" w:type="dxa"/>
            <w:vAlign w:val="center"/>
            <w:vMerge w:val="continue"/>
            <w:textDirection w:val="lrTb"/>
            <w:noWrap/>
          </w:tcPr>
          <w:p>
            <w:pPr>
              <w:ind w:left="0" w:right="0" w:firstLine="0"/>
              <w:jc w:val="center"/>
              <w:keepLines w:val="0"/>
              <w:keepNext w:val="0"/>
              <w:pageBreakBefore w:val="0"/>
              <w:spacing w:before="58" w:after="58" w:line="240" w:lineRule="auto"/>
              <w:widowControl w:val="off"/>
              <w:rPr>
                <w:rFonts w:hint="eastAsia" w:ascii="宋体" w:hAnsi="宋体" w:eastAsia="宋体" w:cs="宋体"/>
                <w:b/>
                <w:bCs/>
                <w:color w:val="auto"/>
                <w:sz w:val="22"/>
                <w:highlight w:val="none"/>
                <w:lang w:val="en-US" w:eastAsia="zh-CN"/>
              </w:rPr>
            </w:pPr>
            <w:r>
              <w:rPr>
                <w:rFonts w:hint="eastAsia" w:ascii="宋体" w:hAnsi="宋体" w:eastAsia="宋体" w:cs="宋体"/>
                <w:b/>
                <w:bCs/>
                <w:color w:val="auto"/>
                <w:sz w:val="22"/>
                <w:highlight w:val="none"/>
                <w:lang w:val="en-US" w:eastAsia="zh-CN"/>
              </w:rPr>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lang w:val="en-US" w:eastAsia="zh-CN"/>
              </w:rPr>
              <w:t xml:space="preserve">2、投入人员、设备数量不足影响施工的，每次扣5分。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left w:val="single" w:color="auto" w:sz="4" w:space="0"/>
              <w:bottom w:val="single" w:color="auto" w:sz="4" w:space="0"/>
              <w:right w:val="single" w:color="auto" w:sz="4" w:space="0"/>
            </w:tcBorders>
            <w:tcW w:w="1340" w:type="dxa"/>
            <w:vAlign w:val="center"/>
            <w:textDirection w:val="lrTb"/>
            <w:noWrap/>
          </w:tcPr>
          <w:p>
            <w:pPr>
              <w:ind w:right="105"/>
              <w:jc w:val="center"/>
              <w:spacing w:line="360" w:lineRule="auto"/>
              <w:rPr>
                <w:rFonts w:ascii="宋体" w:hAnsi="宋体" w:eastAsia="宋体" w:cs="宋体"/>
                <w:b/>
                <w:bCs/>
                <w:color w:val="auto"/>
                <w:sz w:val="22"/>
                <w:highlight w:val="none"/>
              </w:rPr>
            </w:pPr>
            <w:r>
              <w:rPr>
                <w:rFonts w:hint="eastAsia" w:ascii="宋体" w:hAnsi="宋体" w:eastAsia="宋体" w:cs="宋体"/>
                <w:b/>
                <w:bCs/>
                <w:color w:val="auto"/>
                <w:sz w:val="22"/>
                <w:highlight w:val="none"/>
              </w:rPr>
              <w:t xml:space="preserve">其他</w:t>
            </w:r>
            <w:r/>
          </w:p>
        </w:tc>
        <w:tc>
          <w:tcPr>
            <w:tcBorders>
              <w:top w:val="single" w:color="auto" w:sz="4" w:space="0"/>
              <w:left w:val="none" w:color="000000" w:sz="4" w:space="0"/>
              <w:bottom w:val="single" w:color="auto" w:sz="4" w:space="0"/>
              <w:right w:val="single" w:color="auto" w:sz="4" w:space="0"/>
            </w:tcBorders>
            <w:tcW w:w="7145" w:type="dxa"/>
            <w:vAlign w:val="center"/>
            <w:textDirection w:val="lrTb"/>
            <w:noWrap/>
          </w:tcPr>
          <w:p>
            <w:pPr>
              <w:jc w:val="left"/>
              <w:rPr>
                <w:rFonts w:ascii="宋体" w:hAnsi="宋体" w:eastAsia="宋体" w:cs="宋体"/>
                <w:color w:val="auto"/>
                <w:sz w:val="22"/>
                <w:highlight w:val="none"/>
              </w:rPr>
            </w:pPr>
            <w:r>
              <w:rPr>
                <w:rFonts w:hint="eastAsia" w:ascii="宋体" w:hAnsi="宋体" w:eastAsia="宋体" w:cs="宋体"/>
                <w:color w:val="auto"/>
                <w:sz w:val="22"/>
                <w:highlight w:val="none"/>
              </w:rPr>
              <w:t xml:space="preserve">在上级检查过程中，因供应商自身原因产生不良后果的，扣40分。</w:t>
            </w:r>
            <w:r/>
          </w:p>
        </w:tc>
        <w:tc>
          <w:tcPr>
            <w:tcBorders>
              <w:top w:val="single" w:color="auto" w:sz="4" w:space="0"/>
              <w:left w:val="none" w:color="000000" w:sz="4" w:space="0"/>
              <w:bottom w:val="single" w:color="auto" w:sz="4" w:space="0"/>
              <w:right w:val="single" w:color="auto" w:sz="4" w:space="0"/>
            </w:tcBorders>
            <w:tcW w:w="1003" w:type="dxa"/>
            <w:vAlign w:val="center"/>
            <w:textDirection w:val="lrTb"/>
            <w:noWrap/>
          </w:tcPr>
          <w:p>
            <w:pPr>
              <w:ind w:left="105" w:right="105" w:firstLine="442"/>
              <w:spacing w:line="360" w:lineRule="auto"/>
              <w:rPr>
                <w:rFonts w:ascii="宋体" w:hAnsi="宋体" w:eastAsia="宋体" w:cs="宋体"/>
                <w:color w:val="auto"/>
                <w:sz w:val="22"/>
                <w:highlight w:val="none"/>
              </w:rPr>
            </w:pPr>
            <w:r>
              <w:rPr>
                <w:rFonts w:ascii="宋体" w:hAnsi="宋体" w:eastAsia="宋体" w:cs="宋体"/>
                <w:color w:val="auto"/>
                <w:sz w:val="22"/>
                <w:highlight w:val="none"/>
              </w:rPr>
            </w:r>
            <w:r/>
          </w:p>
        </w:tc>
      </w:tr>
      <w:tr>
        <w:trPr>
          <w:cantSplit/>
          <w:jc w:val="center"/>
          <w:trHeight w:val="567"/>
        </w:trPr>
        <w:tc>
          <w:tcPr>
            <w:tcBorders>
              <w:top w:val="single" w:color="auto" w:sz="4" w:space="0"/>
              <w:left w:val="single" w:color="auto" w:sz="4" w:space="0"/>
              <w:bottom w:val="single" w:color="auto" w:sz="4" w:space="0"/>
              <w:right w:val="single" w:color="auto" w:sz="4" w:space="0"/>
            </w:tcBorders>
            <w:tcW w:w="1340" w:type="dxa"/>
            <w:vAlign w:val="center"/>
            <w:textDirection w:val="lrTb"/>
            <w:noWrap/>
          </w:tcPr>
          <w:p>
            <w:pPr>
              <w:ind w:right="105"/>
              <w:jc w:val="center"/>
              <w:spacing w:line="360" w:lineRule="auto"/>
              <w:rPr>
                <w:rFonts w:ascii="宋体" w:hAnsi="宋体" w:eastAsia="宋体" w:cs="宋体"/>
                <w:b/>
                <w:color w:val="auto"/>
                <w:sz w:val="22"/>
                <w:highlight w:val="none"/>
              </w:rPr>
            </w:pPr>
            <w:r>
              <w:rPr>
                <w:rFonts w:hint="eastAsia" w:ascii="宋体" w:hAnsi="宋体" w:eastAsia="宋体" w:cs="宋体"/>
                <w:b/>
                <w:color w:val="auto"/>
                <w:sz w:val="22"/>
                <w:highlight w:val="none"/>
              </w:rPr>
              <w:t xml:space="preserve">考核得分</w:t>
            </w:r>
            <w:r/>
          </w:p>
        </w:tc>
        <w:tc>
          <w:tcPr>
            <w:gridSpan w:val="2"/>
            <w:tcBorders>
              <w:top w:val="single" w:color="auto" w:sz="4" w:space="0"/>
              <w:left w:val="single" w:color="auto" w:sz="4" w:space="0"/>
              <w:bottom w:val="single" w:color="auto" w:sz="4" w:space="0"/>
              <w:right w:val="single" w:color="auto" w:sz="4" w:space="0"/>
            </w:tcBorders>
            <w:tcW w:w="8148" w:type="dxa"/>
            <w:vAlign w:val="center"/>
            <w:textDirection w:val="lrTb"/>
            <w:noWrap/>
          </w:tcPr>
          <w:p>
            <w:pPr>
              <w:ind w:right="105" w:firstLine="440"/>
              <w:jc w:val="left"/>
              <w:spacing w:line="360" w:lineRule="auto"/>
              <w:rPr>
                <w:rFonts w:ascii="宋体" w:hAnsi="宋体" w:eastAsia="宋体" w:cs="宋体"/>
                <w:b/>
                <w:bCs/>
                <w:color w:val="auto"/>
                <w:sz w:val="22"/>
                <w:highlight w:val="none"/>
              </w:rPr>
            </w:pPr>
            <w:r>
              <w:rPr>
                <w:rFonts w:hint="eastAsia" w:ascii="宋体" w:hAnsi="宋体" w:eastAsia="宋体" w:cs="宋体"/>
                <w:b/>
                <w:bCs/>
                <w:color w:val="auto"/>
                <w:sz w:val="22"/>
                <w:highlight w:val="none"/>
              </w:rPr>
              <w:t xml:space="preserve">总扣分：                               总得分：</w:t>
            </w:r>
            <w:r/>
          </w:p>
        </w:tc>
      </w:tr>
    </w:tbl>
    <w:p>
      <w:pPr>
        <w:ind w:firstLine="480"/>
        <w:spacing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说明：考核得分=100分－扣分项</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（3）考核结果应用</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1）单次考核总分值100分：</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①得分90分（含）以上的不扣罚；</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②得分在90-70分（含）之间的扣罚5000元/次；</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③得分低于70分的扣罚10000元，并且直接解除合同。</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2）最终考核等次依据为历次考核得分平均分，考核等次纳入采购人的供应商信用评价体系：</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①得分90分（含）以上的为优秀；</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②得分在90-70分（含）之间的为合格；</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③得分低于70分为不合格。</w:t>
      </w:r>
      <w:r/>
    </w:p>
    <w:p>
      <w:pPr>
        <w:contextualSpacing/>
        <w:spacing w:line="360" w:lineRule="auto"/>
        <w:rPr>
          <w:rFonts w:ascii="宋体" w:hAnsi="宋体" w:eastAsia="宋体" w:cs="宋体"/>
          <w:color w:val="auto"/>
          <w:sz w:val="24"/>
          <w:szCs w:val="24"/>
          <w:highlight w:val="none"/>
        </w:rPr>
      </w:pPr>
      <w:r>
        <w:rPr>
          <w:rFonts w:hint="eastAsia" w:ascii="宋体" w:hAnsi="宋体" w:eastAsia="宋体" w:cs="宋体"/>
          <w:b/>
          <w:bCs/>
          <w:color w:val="auto"/>
          <w:sz w:val="24"/>
          <w:szCs w:val="24"/>
          <w:highlight w:val="none"/>
        </w:rPr>
        <w:t xml:space="preserve">（五）采购标的其他技术、服务等要求</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1、投标供应商在中标后充分响应招标文件“项目需求”中各项要求，保质、保量、按时向招标人提供优质服务；</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应充分考虑货物生产（运输）、原材料价格、市内施工、疫情等因素，在合同期内如因上述原因不能履行投标承诺，招标人按违约处理并立即终止合同。如因不可抗拒力导致无法履约的，投标供应商应以书面形式向招标人作出说明并征得招标人认可，否则作违约处理；</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投标供应商在合同期内无条件配合招标人在数量、质量、服务等方面的各项检查、抽查工作，并承担由此产生的费用。如在检查过程中发现不符合的情况，投标供应商须接受相应处罚，并无条件承担由此造成的一切损失及一切后果。</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4、投标供应商在项目实施期间需提供</w:t>
      </w:r>
      <w:r>
        <w:rPr>
          <w:rFonts w:hint="eastAsia" w:ascii="宋体" w:hAnsi="宋体" w:eastAsia="宋体" w:cs="宋体"/>
          <w:color w:val="auto"/>
          <w:sz w:val="24"/>
          <w:szCs w:val="24"/>
          <w:highlight w:val="none"/>
          <w:lang w:eastAsia="zh-Hans"/>
        </w:rPr>
        <w:t xml:space="preserve">改性地聚合物</w:t>
      </w:r>
      <w:r>
        <w:rPr>
          <w:rFonts w:hint="eastAsia" w:ascii="宋体" w:hAnsi="宋体" w:eastAsia="宋体" w:cs="宋体"/>
          <w:color w:val="auto"/>
          <w:sz w:val="24"/>
          <w:szCs w:val="24"/>
          <w:highlight w:val="none"/>
        </w:rPr>
        <w:t xml:space="preserve">材料相关检测报告，</w:t>
      </w:r>
      <w:r>
        <w:rPr>
          <w:rFonts w:hint="eastAsia" w:ascii="宋体" w:hAnsi="宋体" w:eastAsia="宋体" w:cs="宋体"/>
          <w:color w:val="auto"/>
          <w:sz w:val="24"/>
          <w:szCs w:val="24"/>
          <w:highlight w:val="none"/>
          <w:lang w:eastAsia="zh-Hans"/>
        </w:rPr>
        <w:t xml:space="preserve">施工</w:t>
      </w:r>
      <w:r>
        <w:rPr>
          <w:rFonts w:hint="eastAsia" w:ascii="宋体" w:hAnsi="宋体" w:eastAsia="宋体" w:cs="宋体"/>
          <w:color w:val="auto"/>
          <w:sz w:val="24"/>
          <w:szCs w:val="24"/>
          <w:highlight w:val="none"/>
        </w:rPr>
        <w:t xml:space="preserve">完成后按有关规范要求提供标准试验段等相关数据。</w:t>
      </w:r>
      <w:r/>
    </w:p>
    <w:p>
      <w:pPr>
        <w:contextualSpacing/>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5、成交供应商在质保期内无偿负责由自身原因导致的</w:t>
      </w:r>
      <w:r>
        <w:rPr>
          <w:rFonts w:hint="eastAsia" w:ascii="宋体" w:hAnsi="宋体" w:eastAsia="宋体" w:cs="宋体"/>
          <w:color w:val="auto"/>
          <w:sz w:val="24"/>
          <w:szCs w:val="24"/>
          <w:highlight w:val="none"/>
          <w:lang w:eastAsia="zh-Hans"/>
        </w:rPr>
        <w:t xml:space="preserve">路基</w:t>
      </w:r>
      <w:r>
        <w:rPr>
          <w:rFonts w:hint="eastAsia" w:ascii="宋体" w:hAnsi="宋体" w:eastAsia="宋体" w:cs="宋体"/>
          <w:color w:val="auto"/>
          <w:sz w:val="24"/>
          <w:szCs w:val="24"/>
          <w:highlight w:val="none"/>
        </w:rPr>
        <w:t xml:space="preserve">病害的消除。如成交供应商拒绝消除病害或无法达到修复标准的，招标人有权通知第三方实施病害消除，所发生的费用在余款内扣除，超出部分由成交供应商承担。</w:t>
      </w:r>
      <w:r/>
    </w:p>
    <w:p>
      <w:pPr>
        <w:contextualSpacing/>
        <w:spacing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三、商务要求</w:t>
      </w:r>
      <w:r/>
    </w:p>
    <w:p>
      <w:pPr>
        <w:contextualSpacing/>
        <w:spacing w:before="48" w:after="48" w:line="440" w:lineRule="exact"/>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（一）采购标的数量、采购项目交付或者实施的时间和地点</w:t>
      </w:r>
      <w:r/>
    </w:p>
    <w:p>
      <w:pPr>
        <w:contextualSpacing/>
        <w:ind w:firstLine="480"/>
        <w:spacing w:before="48" w:after="48" w:line="440" w:lineRule="exact"/>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1、采购标的数量</w:t>
      </w:r>
      <w:r/>
    </w:p>
    <w:tbl>
      <w:tblPr>
        <w:tblStyle w:val="664"/>
        <w:tblW w:w="83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043"/>
        <w:gridCol w:w="1118"/>
        <w:gridCol w:w="1187"/>
        <w:gridCol w:w="2917"/>
        <w:gridCol w:w="723"/>
        <w:gridCol w:w="859"/>
      </w:tblGrid>
      <w:tr>
        <w:trPr>
          <w:jc w:val="center"/>
          <w:trHeight w:val="510"/>
          <w:tblHeader/>
        </w:trPr>
        <w:tc>
          <w:tcPr>
            <w:tcW w:w="540" w:type="dxa"/>
            <w:vAlign w:val="center"/>
            <w:textDirection w:val="lrTb"/>
            <w:noWrap/>
          </w:tcPr>
          <w:p>
            <w:pPr>
              <w:jc w:val="center"/>
              <w:rPr>
                <w:rFonts w:ascii="宋体"/>
                <w:b/>
                <w:color w:val="auto"/>
                <w:sz w:val="18"/>
                <w:szCs w:val="18"/>
                <w:highlight w:val="none"/>
              </w:rPr>
            </w:pPr>
            <w:r>
              <w:rPr>
                <w:rFonts w:hint="eastAsia" w:ascii="宋体" w:hAnsi="宋体"/>
                <w:b/>
                <w:color w:val="auto"/>
                <w:sz w:val="18"/>
                <w:szCs w:val="18"/>
                <w:highlight w:val="none"/>
              </w:rPr>
              <w:t xml:space="preserve">序号</w:t>
            </w:r>
            <w:r/>
          </w:p>
        </w:tc>
        <w:tc>
          <w:tcPr>
            <w:tcW w:w="1043" w:type="dxa"/>
            <w:vAlign w:val="center"/>
            <w:textDirection w:val="lrTb"/>
            <w:noWrap/>
          </w:tcPr>
          <w:p>
            <w:pPr>
              <w:jc w:val="center"/>
              <w:rPr>
                <w:rFonts w:ascii="宋体"/>
                <w:b/>
                <w:color w:val="auto"/>
                <w:sz w:val="18"/>
                <w:szCs w:val="18"/>
                <w:highlight w:val="none"/>
              </w:rPr>
            </w:pPr>
            <w:r>
              <w:rPr>
                <w:rFonts w:hint="eastAsia" w:ascii="宋体" w:hAnsi="宋体"/>
                <w:b/>
                <w:color w:val="auto"/>
                <w:sz w:val="18"/>
                <w:szCs w:val="18"/>
                <w:highlight w:val="none"/>
              </w:rPr>
              <w:t xml:space="preserve">项目名称</w:t>
            </w:r>
            <w:r/>
          </w:p>
        </w:tc>
        <w:tc>
          <w:tcPr>
            <w:tcW w:w="1118" w:type="dxa"/>
            <w:vAlign w:val="center"/>
            <w:textDirection w:val="lrTb"/>
            <w:noWrap/>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工作步骤</w:t>
            </w:r>
            <w:r/>
          </w:p>
        </w:tc>
        <w:tc>
          <w:tcPr>
            <w:gridSpan w:val="2"/>
            <w:tcW w:w="4104" w:type="dxa"/>
            <w:vAlign w:val="center"/>
            <w:textDirection w:val="lrTb"/>
            <w:noWrap/>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具体工作要求</w:t>
            </w:r>
            <w:r/>
          </w:p>
        </w:tc>
        <w:tc>
          <w:tcPr>
            <w:tcW w:w="723" w:type="dxa"/>
            <w:vAlign w:val="center"/>
            <w:textDirection w:val="lrTb"/>
            <w:noWrap/>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单位</w:t>
            </w:r>
            <w:r/>
          </w:p>
        </w:tc>
        <w:tc>
          <w:tcPr>
            <w:tcW w:w="859" w:type="dxa"/>
            <w:vAlign w:val="center"/>
            <w:textDirection w:val="lrTb"/>
            <w:noWrap/>
          </w:tcPr>
          <w:p>
            <w:pPr>
              <w:jc w:val="center"/>
              <w:rPr>
                <w:rFonts w:ascii="宋体" w:hAnsi="宋体"/>
                <w:b/>
                <w:color w:val="auto"/>
                <w:sz w:val="18"/>
                <w:szCs w:val="18"/>
                <w:highlight w:val="none"/>
              </w:rPr>
            </w:pPr>
            <w:r>
              <w:rPr>
                <w:rFonts w:hint="eastAsia" w:ascii="宋体" w:hAnsi="宋体"/>
                <w:b/>
                <w:color w:val="auto"/>
                <w:sz w:val="18"/>
                <w:szCs w:val="18"/>
                <w:highlight w:val="none"/>
              </w:rPr>
              <w:t xml:space="preserve">工程量（暂估）</w:t>
            </w:r>
            <w:r/>
          </w:p>
        </w:tc>
      </w:tr>
      <w:tr>
        <w:trPr>
          <w:jc w:val="center"/>
          <w:trHeight w:val="760"/>
        </w:trPr>
        <w:tc>
          <w:tcPr>
            <w:tcW w:w="540" w:type="dxa"/>
            <w:vAlign w:val="center"/>
            <w:textDirection w:val="lrTb"/>
            <w:noWrap/>
          </w:tcPr>
          <w:p>
            <w:pPr>
              <w:jc w:val="center"/>
              <w:rPr>
                <w:rFonts w:ascii="宋体" w:hAnsi="宋体"/>
                <w:color w:val="auto"/>
                <w:sz w:val="18"/>
                <w:szCs w:val="18"/>
                <w:highlight w:val="none"/>
              </w:rPr>
            </w:pPr>
            <w:r>
              <w:rPr>
                <w:rFonts w:hint="eastAsia" w:ascii="宋体" w:hAnsi="宋体"/>
                <w:color w:val="auto"/>
                <w:sz w:val="18"/>
                <w:szCs w:val="18"/>
                <w:highlight w:val="none"/>
              </w:rPr>
              <w:t xml:space="preserve">1</w:t>
            </w:r>
            <w:r/>
          </w:p>
        </w:tc>
        <w:tc>
          <w:tcPr>
            <w:tcW w:w="1043" w:type="dxa"/>
            <w:vAlign w:val="center"/>
            <w:textDirection w:val="lrTb"/>
            <w:noWrap/>
          </w:tcPr>
          <w:p>
            <w:pPr>
              <w:jc w:val="left"/>
              <w:rPr>
                <w:rFonts w:ascii="宋体"/>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（早强型）</w:t>
            </w:r>
            <w:r/>
          </w:p>
        </w:tc>
        <w:tc>
          <w:tcPr>
            <w:tcW w:w="1118" w:type="dxa"/>
            <w:vAlign w:val="center"/>
            <w:vMerge w:val="restart"/>
            <w:textDirection w:val="lrTb"/>
            <w:noWrap/>
          </w:tcPr>
          <w:p>
            <w:pPr>
              <w:jc w:val="center"/>
              <w:rPr>
                <w:rFonts w:ascii="宋体" w:hAnsi="宋体"/>
                <w:color w:val="auto"/>
                <w:sz w:val="18"/>
                <w:szCs w:val="18"/>
                <w:highlight w:val="none"/>
              </w:rPr>
            </w:pPr>
            <w:r>
              <w:rPr>
                <w:rFonts w:hint="eastAsia" w:ascii="宋体" w:hAnsi="宋体"/>
                <w:color w:val="auto"/>
                <w:sz w:val="18"/>
                <w:szCs w:val="18"/>
                <w:highlight w:val="none"/>
              </w:rPr>
              <w:t xml:space="preserve">交通维护，布孔，钻孔，除尘，注浆，养护，现场清理</w:t>
            </w:r>
            <w:r/>
          </w:p>
        </w:tc>
        <w:tc>
          <w:tcPr>
            <w:gridSpan w:val="2"/>
            <w:tcW w:w="4104" w:type="dxa"/>
            <w:vAlign w:val="center"/>
            <w:textDirection w:val="lrTb"/>
            <w:noWrap/>
          </w:tcPr>
          <w:p>
            <w:pPr>
              <w:numPr>
                <w:ilvl w:val="0"/>
                <w:numId w:val="1"/>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numPr>
                <w:ilvl w:val="0"/>
                <w:numId w:val="1"/>
              </w:numPr>
              <w:jc w:val="left"/>
              <w:rPr>
                <w:color w:val="auto"/>
                <w:sz w:val="18"/>
                <w:szCs w:val="18"/>
                <w:highlight w:val="none"/>
              </w:rPr>
            </w:pPr>
            <w:r>
              <w:rPr>
                <w:rFonts w:hint="eastAsia"/>
                <w:color w:val="auto"/>
                <w:sz w:val="18"/>
                <w:szCs w:val="18"/>
                <w:highlight w:val="none"/>
              </w:rPr>
              <w:t xml:space="preserve">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4、浆液参数:早强型地聚物注浆加固，配比、流动度、凝结时间、泌水率、抗压强度等满足《城镇道路改性地聚合物注浆加固技术规程》（DGJ32TJ225-2017）要求.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6、机械使用费、发电机、交通组织、施工护栏等综合考虑在报价中</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color w:val="auto"/>
                <w:sz w:val="18"/>
                <w:szCs w:val="18"/>
                <w:highlight w:val="none"/>
              </w:rPr>
            </w:pPr>
            <w:r>
              <w:rPr>
                <w:rFonts w:hint="eastAsia"/>
                <w:color w:val="auto"/>
                <w:sz w:val="18"/>
                <w:szCs w:val="18"/>
                <w:highlight w:val="none"/>
              </w:rPr>
              <w:t xml:space="preserve">8、满足技术和质量要求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hAnsi="宋体"/>
                <w:color w:val="auto"/>
                <w:sz w:val="18"/>
                <w:szCs w:val="18"/>
                <w:highlight w:val="none"/>
              </w:rPr>
              <w:t xml:space="preserve">㎡</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18500</w:t>
            </w:r>
            <w:r/>
          </w:p>
        </w:tc>
      </w:tr>
      <w:tr>
        <w:trPr>
          <w:jc w:val="center"/>
          <w:trHeight w:val="760"/>
        </w:trPr>
        <w:tc>
          <w:tcPr>
            <w:tcW w:w="540" w:type="dxa"/>
            <w:vAlign w:val="center"/>
            <w:textDirection w:val="lrTb"/>
            <w:noWrap/>
          </w:tcPr>
          <w:p>
            <w:pPr>
              <w:jc w:val="center"/>
              <w:rPr>
                <w:rFonts w:ascii="宋体" w:hAnsi="宋体"/>
                <w:color w:val="auto"/>
                <w:sz w:val="18"/>
                <w:szCs w:val="18"/>
                <w:highlight w:val="none"/>
              </w:rPr>
            </w:pPr>
            <w:r>
              <w:rPr>
                <w:rFonts w:hint="eastAsia" w:ascii="宋体" w:hAnsi="宋体"/>
                <w:color w:val="auto"/>
                <w:sz w:val="18"/>
                <w:szCs w:val="18"/>
                <w:highlight w:val="none"/>
              </w:rPr>
              <w:t xml:space="preserve">2</w:t>
            </w:r>
            <w:r/>
          </w:p>
        </w:tc>
        <w:tc>
          <w:tcPr>
            <w:tcW w:w="1043" w:type="dxa"/>
            <w:vAlign w:val="center"/>
            <w:textDirection w:val="lrTb"/>
            <w:noWrap/>
          </w:tcPr>
          <w:p>
            <w:pPr>
              <w:jc w:val="left"/>
              <w:rPr>
                <w:rFonts w:ascii="宋体"/>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（普通型）</w:t>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gridSpan w:val="2"/>
            <w:tcW w:w="4104" w:type="dxa"/>
            <w:vAlign w:val="center"/>
            <w:textDirection w:val="lrTb"/>
            <w:noWrap/>
          </w:tcPr>
          <w:p>
            <w:pPr>
              <w:numPr>
                <w:ilvl w:val="0"/>
                <w:numId w:val="2"/>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jc w:val="left"/>
              <w:rPr>
                <w:color w:val="auto"/>
                <w:sz w:val="18"/>
                <w:szCs w:val="18"/>
                <w:highlight w:val="none"/>
              </w:rPr>
            </w:pPr>
            <w:r>
              <w:rPr>
                <w:rFonts w:hint="eastAsia"/>
                <w:color w:val="auto"/>
                <w:sz w:val="18"/>
                <w:szCs w:val="18"/>
                <w:highlight w:val="none"/>
              </w:rPr>
              <w:t xml:space="preserve">2、孔径：满足现场实际情况，综合考虑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4、浆液参数:普通型地聚物注浆加固，配比、流动度、凝结时间、泌水率、抗压强度等满足《城镇道路改性地聚合物注浆加固技术规程》（DGJ32TJ225-2017）要求.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机械使用费、发电机、交通组织、施工护栏等综合考虑在报价中，报价为完成此项工作的所有费用</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color w:val="auto"/>
                <w:sz w:val="18"/>
                <w:szCs w:val="18"/>
                <w:highlight w:val="none"/>
              </w:rPr>
            </w:pPr>
            <w:r>
              <w:rPr>
                <w:rFonts w:hint="eastAsia"/>
                <w:color w:val="auto"/>
                <w:sz w:val="18"/>
                <w:szCs w:val="18"/>
                <w:highlight w:val="none"/>
              </w:rPr>
              <w:t xml:space="preserve">8、满足技术和质量要求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hAnsi="宋体"/>
                <w:color w:val="auto"/>
                <w:sz w:val="18"/>
                <w:szCs w:val="18"/>
                <w:highlight w:val="none"/>
              </w:rPr>
              <w:t xml:space="preserve">㎡</w:t>
            </w:r>
            <w:r/>
          </w:p>
        </w:tc>
        <w:tc>
          <w:tcPr>
            <w:tcW w:w="859" w:type="dxa"/>
            <w:vAlign w:val="center"/>
            <w:textDirection w:val="lrTb"/>
            <w:noWrap/>
          </w:tcPr>
          <w:p>
            <w:pPr>
              <w:jc w:val="center"/>
              <w:rPr>
                <w:rFonts w:hint="default" w:ascii="宋体"/>
                <w:b/>
                <w:bCs/>
                <w:color w:val="auto"/>
                <w:sz w:val="18"/>
                <w:szCs w:val="18"/>
                <w:highlight w:val="none"/>
                <w:lang w:val="en-US"/>
              </w:rPr>
            </w:pPr>
            <w:r>
              <w:rPr>
                <w:rFonts w:hint="eastAsia" w:ascii="宋体"/>
                <w:b/>
                <w:bCs/>
                <w:color w:val="auto"/>
                <w:sz w:val="18"/>
                <w:szCs w:val="18"/>
                <w:highlight w:val="none"/>
                <w:lang w:val="en-US" w:eastAsia="zh-CN"/>
              </w:rPr>
              <w:t xml:space="preserve">3200</w:t>
            </w:r>
            <w:r/>
          </w:p>
        </w:tc>
      </w:tr>
      <w:tr>
        <w:trPr>
          <w:jc w:val="center"/>
          <w:trHeight w:val="1635"/>
        </w:trPr>
        <w:tc>
          <w:tcPr>
            <w:tcW w:w="540" w:type="dxa"/>
            <w:vAlign w:val="center"/>
            <w:vMerge w:val="restart"/>
            <w:textDirection w:val="lrTb"/>
            <w:noWrap/>
          </w:tcPr>
          <w:p>
            <w:pPr>
              <w:jc w:val="center"/>
              <w:rPr>
                <w:rFonts w:ascii="宋体" w:hAnsi="宋体"/>
                <w:color w:val="auto"/>
                <w:sz w:val="18"/>
                <w:szCs w:val="18"/>
                <w:highlight w:val="none"/>
              </w:rPr>
            </w:pPr>
            <w:r>
              <w:rPr>
                <w:rFonts w:hint="eastAsia" w:ascii="宋体" w:hAnsi="宋体"/>
                <w:color w:val="auto"/>
                <w:sz w:val="18"/>
                <w:szCs w:val="18"/>
                <w:highlight w:val="none"/>
              </w:rPr>
              <w:t xml:space="preserve">3</w:t>
            </w:r>
            <w:r/>
          </w:p>
        </w:tc>
        <w:tc>
          <w:tcPr>
            <w:tcW w:w="1043" w:type="dxa"/>
            <w:vAlign w:val="center"/>
            <w:vMerge w:val="restart"/>
            <w:textDirection w:val="lrTb"/>
            <w:noWrap/>
          </w:tcPr>
          <w:p>
            <w:pPr>
              <w:jc w:val="left"/>
              <w:rPr>
                <w:rFonts w:ascii="宋体"/>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地下空洞（或疏松）（早强型）</w:t>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color w:val="auto"/>
                <w:sz w:val="18"/>
                <w:szCs w:val="18"/>
                <w:highlight w:val="none"/>
              </w:rPr>
            </w:pPr>
            <w:r>
              <w:rPr>
                <w:rFonts w:hint="eastAsia"/>
                <w:color w:val="auto"/>
                <w:sz w:val="18"/>
                <w:szCs w:val="18"/>
                <w:highlight w:val="none"/>
              </w:rPr>
              <w:t xml:space="preserve">5、满足技术和质量要求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m</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40</w:t>
            </w:r>
            <w:r/>
          </w:p>
        </w:tc>
      </w:tr>
      <w:tr>
        <w:trPr>
          <w:jc w:val="center"/>
          <w:trHeight w:val="1419"/>
        </w:trPr>
        <w:tc>
          <w:tcPr>
            <w:tcW w:w="540"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043" w:type="dxa"/>
            <w:vAlign w:val="center"/>
            <w:vMerge w:val="continue"/>
            <w:textDirection w:val="lrTb"/>
            <w:noWrap/>
          </w:tcPr>
          <w:p>
            <w:pPr>
              <w:jc w:val="left"/>
              <w:rPr>
                <w:rFonts w:ascii="宋体"/>
                <w:color w:val="auto"/>
                <w:sz w:val="18"/>
                <w:szCs w:val="18"/>
                <w:highlight w:val="none"/>
              </w:rPr>
            </w:pPr>
            <w:r>
              <w:rPr>
                <w:rFonts w:ascii="宋体"/>
                <w:color w:val="auto"/>
                <w:sz w:val="18"/>
                <w:szCs w:val="18"/>
                <w:highlight w:val="none"/>
              </w:rPr>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仿宋_GB2312" w:eastAsia="仿宋_GB2312"/>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台班</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4</w:t>
            </w:r>
            <w:r/>
          </w:p>
        </w:tc>
      </w:tr>
      <w:tr>
        <w:trPr>
          <w:jc w:val="center"/>
          <w:trHeight w:val="2124"/>
        </w:trPr>
        <w:tc>
          <w:tcPr>
            <w:tcW w:w="540"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043" w:type="dxa"/>
            <w:vAlign w:val="center"/>
            <w:vMerge w:val="continue"/>
            <w:textDirection w:val="lrTb"/>
            <w:noWrap/>
          </w:tcPr>
          <w:p>
            <w:pPr>
              <w:jc w:val="left"/>
              <w:rPr>
                <w:rFonts w:ascii="宋体"/>
                <w:color w:val="auto"/>
                <w:sz w:val="18"/>
                <w:szCs w:val="18"/>
                <w:highlight w:val="none"/>
              </w:rPr>
            </w:pPr>
            <w:r>
              <w:rPr>
                <w:rFonts w:ascii="宋体"/>
                <w:color w:val="auto"/>
                <w:sz w:val="18"/>
                <w:szCs w:val="18"/>
                <w:highlight w:val="none"/>
              </w:rPr>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地聚合物（早强型）</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地聚合物（早强型），材料满足施工及规范要求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t</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35</w:t>
            </w:r>
            <w:r/>
          </w:p>
        </w:tc>
      </w:tr>
      <w:tr>
        <w:trPr>
          <w:jc w:val="center"/>
          <w:trHeight w:val="745"/>
        </w:trPr>
        <w:tc>
          <w:tcPr>
            <w:tcW w:w="540" w:type="dxa"/>
            <w:vAlign w:val="center"/>
            <w:vMerge w:val="restart"/>
            <w:textDirection w:val="lrTb"/>
            <w:noWrap/>
          </w:tcPr>
          <w:p>
            <w:pPr>
              <w:jc w:val="center"/>
              <w:rPr>
                <w:rFonts w:ascii="宋体" w:hAnsi="宋体"/>
                <w:color w:val="auto"/>
                <w:sz w:val="18"/>
                <w:szCs w:val="18"/>
                <w:highlight w:val="none"/>
              </w:rPr>
            </w:pPr>
            <w:r>
              <w:rPr>
                <w:rFonts w:hint="eastAsia" w:ascii="宋体" w:hAnsi="宋体"/>
                <w:color w:val="auto"/>
                <w:sz w:val="18"/>
                <w:szCs w:val="18"/>
                <w:highlight w:val="none"/>
              </w:rPr>
              <w:t xml:space="preserve">4</w:t>
            </w:r>
            <w:r/>
          </w:p>
        </w:tc>
        <w:tc>
          <w:tcPr>
            <w:tcW w:w="1043" w:type="dxa"/>
            <w:vAlign w:val="center"/>
            <w:vMerge w:val="restart"/>
            <w:textDirection w:val="lrTb"/>
            <w:noWrap/>
          </w:tcPr>
          <w:p>
            <w:pPr>
              <w:jc w:val="left"/>
              <w:rPr>
                <w:rFonts w:ascii="宋体"/>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地下空洞（或疏松）（普通型）</w:t>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color w:val="auto"/>
                <w:sz w:val="18"/>
                <w:szCs w:val="18"/>
                <w:highlight w:val="none"/>
              </w:rPr>
            </w:pPr>
            <w:r>
              <w:rPr>
                <w:rFonts w:hint="eastAsia"/>
                <w:color w:val="auto"/>
                <w:sz w:val="18"/>
                <w:szCs w:val="18"/>
                <w:highlight w:val="none"/>
              </w:rPr>
              <w:t xml:space="preserve">5、满足技术和质量要求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m</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40</w:t>
            </w:r>
            <w:r/>
          </w:p>
        </w:tc>
      </w:tr>
      <w:tr>
        <w:trPr>
          <w:jc w:val="center"/>
          <w:trHeight w:val="745"/>
        </w:trPr>
        <w:tc>
          <w:tcPr>
            <w:tcW w:w="540" w:type="dxa"/>
            <w:vAlign w:val="center"/>
            <w:vMerge w:val="continue"/>
            <w:textDirection w:val="lrTb"/>
            <w:noWrap/>
          </w:tcPr>
          <w:p>
            <w:pPr>
              <w:jc w:val="center"/>
              <w:rPr>
                <w:rFonts w:hint="eastAsia" w:ascii="宋体" w:hAnsi="宋体" w:eastAsia="等线"/>
                <w:color w:val="auto"/>
                <w:sz w:val="18"/>
                <w:szCs w:val="18"/>
                <w:highlight w:val="none"/>
                <w:lang w:eastAsia="zh-CN"/>
              </w:rPr>
            </w:pPr>
            <w:r>
              <w:rPr>
                <w:rFonts w:hint="eastAsia" w:ascii="宋体" w:hAnsi="宋体"/>
                <w:color w:val="auto"/>
                <w:sz w:val="18"/>
                <w:szCs w:val="18"/>
                <w:highlight w:val="none"/>
                <w:lang w:eastAsia="zh-CN"/>
              </w:rPr>
              <w:t xml:space="preserve">0</w:t>
            </w:r>
            <w:r/>
          </w:p>
        </w:tc>
        <w:tc>
          <w:tcPr>
            <w:tcW w:w="1043" w:type="dxa"/>
            <w:vAlign w:val="center"/>
            <w:vMerge w:val="continue"/>
            <w:textDirection w:val="lrTb"/>
            <w:noWrap/>
          </w:tcPr>
          <w:p>
            <w:pPr>
              <w:jc w:val="left"/>
              <w:rPr>
                <w:rFonts w:ascii="宋体"/>
                <w:color w:val="auto"/>
                <w:sz w:val="18"/>
                <w:szCs w:val="18"/>
                <w:highlight w:val="none"/>
              </w:rPr>
            </w:pPr>
            <w:r>
              <w:rPr>
                <w:rFonts w:ascii="宋体"/>
                <w:color w:val="auto"/>
                <w:sz w:val="18"/>
                <w:szCs w:val="18"/>
                <w:highlight w:val="none"/>
              </w:rPr>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仿宋_GB2312" w:eastAsia="仿宋_GB2312"/>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台班</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4</w:t>
            </w:r>
            <w:r/>
          </w:p>
        </w:tc>
      </w:tr>
      <w:tr>
        <w:trPr>
          <w:jc w:val="center"/>
          <w:trHeight w:val="745"/>
        </w:trPr>
        <w:tc>
          <w:tcPr>
            <w:tcW w:w="540"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043" w:type="dxa"/>
            <w:vAlign w:val="center"/>
            <w:vMerge w:val="continue"/>
            <w:textDirection w:val="lrTb"/>
            <w:noWrap/>
          </w:tcPr>
          <w:p>
            <w:pPr>
              <w:jc w:val="left"/>
              <w:rPr>
                <w:rFonts w:ascii="宋体"/>
                <w:color w:val="auto"/>
                <w:sz w:val="18"/>
                <w:szCs w:val="18"/>
                <w:highlight w:val="none"/>
              </w:rPr>
            </w:pPr>
            <w:r>
              <w:rPr>
                <w:rFonts w:ascii="宋体"/>
                <w:color w:val="auto"/>
                <w:sz w:val="18"/>
                <w:szCs w:val="18"/>
                <w:highlight w:val="none"/>
              </w:rPr>
            </w:r>
            <w:r/>
          </w:p>
        </w:tc>
        <w:tc>
          <w:tcPr>
            <w:tcW w:w="1118" w:type="dxa"/>
            <w:vAlign w:val="center"/>
            <w:vMerge w:val="continue"/>
            <w:textDirection w:val="lrTb"/>
            <w:noWrap/>
          </w:tcPr>
          <w:p>
            <w:pPr>
              <w:jc w:val="center"/>
              <w:rPr>
                <w:rFonts w:ascii="宋体" w:hAnsi="宋体"/>
                <w:color w:val="auto"/>
                <w:sz w:val="18"/>
                <w:szCs w:val="18"/>
                <w:highlight w:val="none"/>
              </w:rPr>
            </w:pPr>
            <w:r>
              <w:rPr>
                <w:rFonts w:ascii="宋体" w:hAnsi="宋体"/>
                <w:color w:val="auto"/>
                <w:sz w:val="18"/>
                <w:szCs w:val="18"/>
                <w:highlight w:val="none"/>
              </w:rPr>
            </w:r>
            <w:r/>
          </w:p>
        </w:tc>
        <w:tc>
          <w:tcPr>
            <w:tcW w:w="1187" w:type="dxa"/>
            <w:vAlign w:val="center"/>
            <w:textDirection w:val="lrTb"/>
            <w:noWrap/>
          </w:tcPr>
          <w:p>
            <w:pPr>
              <w:jc w:val="left"/>
              <w:rPr>
                <w:rFonts w:ascii="宋体" w:hAnsi="宋体"/>
                <w:color w:val="auto"/>
                <w:sz w:val="18"/>
                <w:szCs w:val="18"/>
                <w:highlight w:val="none"/>
              </w:rPr>
            </w:pPr>
            <w:r>
              <w:rPr>
                <w:rFonts w:hint="eastAsia" w:ascii="宋体" w:hAnsi="宋体"/>
                <w:color w:val="auto"/>
                <w:sz w:val="18"/>
                <w:szCs w:val="18"/>
                <w:highlight w:val="none"/>
              </w:rPr>
              <w:t xml:space="preserve">地聚合物（</w:t>
            </w:r>
            <w:r>
              <w:rPr>
                <w:rFonts w:hint="eastAsia" w:ascii="宋体"/>
                <w:color w:val="auto"/>
                <w:sz w:val="18"/>
                <w:szCs w:val="18"/>
                <w:highlight w:val="none"/>
              </w:rPr>
              <w:t xml:space="preserve">普通型</w:t>
            </w:r>
            <w:r>
              <w:rPr>
                <w:rFonts w:hint="eastAsia" w:ascii="宋体" w:hAnsi="宋体"/>
                <w:color w:val="auto"/>
                <w:sz w:val="18"/>
                <w:szCs w:val="18"/>
                <w:highlight w:val="none"/>
              </w:rPr>
              <w:t xml:space="preserve">）</w:t>
            </w:r>
            <w:r/>
          </w:p>
        </w:tc>
        <w:tc>
          <w:tcPr>
            <w:tcW w:w="2917"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地聚合物（普通型），材料满足施工及规范要求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rPr>
                <w:rFonts w:ascii="仿宋_GB2312" w:eastAsia="仿宋_GB2312"/>
                <w:color w:val="auto"/>
                <w:sz w:val="18"/>
                <w:szCs w:val="18"/>
                <w:highlight w:val="none"/>
              </w:rPr>
            </w:pPr>
            <w:r>
              <w:rPr>
                <w:rFonts w:hint="eastAsia" w:ascii="仿宋_GB2312" w:eastAsia="仿宋_GB2312"/>
                <w:color w:val="auto"/>
                <w:sz w:val="18"/>
                <w:szCs w:val="18"/>
                <w:highlight w:val="none"/>
              </w:rPr>
              <w:t xml:space="preserve">6</w:t>
            </w:r>
            <w:r>
              <w:rPr>
                <w:rFonts w:hint="eastAsia"/>
                <w:color w:val="auto"/>
                <w:sz w:val="18"/>
                <w:szCs w:val="18"/>
                <w:highlight w:val="none"/>
              </w:rPr>
              <w:t xml:space="preserve">、满足技术和质量要求</w:t>
            </w:r>
            <w:r/>
          </w:p>
        </w:tc>
        <w:tc>
          <w:tcPr>
            <w:tcW w:w="723" w:type="dxa"/>
            <w:vAlign w:val="center"/>
            <w:textDirection w:val="lrTb"/>
            <w:noWrap/>
          </w:tcPr>
          <w:p>
            <w:pPr>
              <w:jc w:val="center"/>
              <w:rPr>
                <w:rFonts w:ascii="宋体"/>
                <w:color w:val="auto"/>
                <w:sz w:val="18"/>
                <w:szCs w:val="18"/>
                <w:highlight w:val="none"/>
              </w:rPr>
            </w:pPr>
            <w:r>
              <w:rPr>
                <w:rFonts w:hint="eastAsia" w:ascii="宋体"/>
                <w:color w:val="auto"/>
                <w:sz w:val="18"/>
                <w:szCs w:val="18"/>
                <w:highlight w:val="none"/>
              </w:rPr>
              <w:t xml:space="preserve">t</w:t>
            </w:r>
            <w:r/>
          </w:p>
        </w:tc>
        <w:tc>
          <w:tcPr>
            <w:tcW w:w="859" w:type="dxa"/>
            <w:vAlign w:val="center"/>
            <w:textDirection w:val="lrTb"/>
            <w:noWrap/>
          </w:tcPr>
          <w:p>
            <w:pPr>
              <w:jc w:val="center"/>
              <w:rPr>
                <w:rFonts w:hint="default" w:ascii="宋体" w:eastAsia="等线"/>
                <w:b/>
                <w:bCs/>
                <w:color w:val="auto"/>
                <w:sz w:val="18"/>
                <w:szCs w:val="18"/>
                <w:highlight w:val="none"/>
                <w:lang w:val="en-US" w:eastAsia="zh-CN"/>
              </w:rPr>
            </w:pPr>
            <w:r>
              <w:rPr>
                <w:rFonts w:hint="eastAsia" w:ascii="宋体"/>
                <w:b/>
                <w:bCs/>
                <w:color w:val="auto"/>
                <w:sz w:val="18"/>
                <w:szCs w:val="18"/>
                <w:highlight w:val="none"/>
                <w:lang w:val="en-US" w:eastAsia="zh-CN"/>
              </w:rPr>
              <w:t xml:space="preserve">35</w:t>
            </w:r>
            <w:r/>
          </w:p>
        </w:tc>
      </w:tr>
    </w:tbl>
    <w:p>
      <w:pPr>
        <w:numPr>
          <w:ilvl w:val="0"/>
          <w:numId w:val="0"/>
        </w:numPr>
        <w:contextualSpacing/>
        <w:ind w:firstLine="480"/>
        <w:spacing w:line="360" w:lineRule="auto"/>
        <w:rPr>
          <w:rFonts w:hint="eastAsia" w:ascii="宋体" w:hAnsi="宋体" w:eastAsia="宋体" w:cs="宋体"/>
          <w:color w:val="auto"/>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交付（实施）时间：</w:t>
      </w:r>
      <w:r>
        <w:rPr>
          <w:rFonts w:hint="eastAsia" w:ascii="宋体" w:hAnsi="宋体" w:eastAsia="宋体" w:cs="宋体"/>
          <w:color w:val="auto"/>
          <w:sz w:val="24"/>
          <w:szCs w:val="24"/>
          <w:highlight w:val="none"/>
          <w:lang w:val="en-US" w:eastAsia="zh-CN" w:bidi="ar-SA"/>
        </w:rPr>
        <w:t xml:space="preserve">根据采购人要求及时供货施工。</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、交付（实施）地点：采购人管辖范围。</w:t>
      </w:r>
      <w:r/>
    </w:p>
    <w:p>
      <w:pPr>
        <w:contextualSpacing/>
        <w:jc w:val="left"/>
        <w:spacing w:before="48" w:after="48"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（二）采购标的需满足的服务标准、期限、效率等要求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1、服务标准：根据采购标的需执行的国家相关标准、行业标准、地方标准或者其他标准、规范以及采购人的要求，完成相应的工作。</w:t>
      </w:r>
      <w:r/>
    </w:p>
    <w:p>
      <w:pPr>
        <w:contextualSpacing/>
        <w:ind w:firstLine="480"/>
        <w:spacing w:before="48" w:after="48"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2、服务期限：合同自签订之日1年或服务期1年内合同结算费用达到</w:t>
      </w:r>
      <w:r>
        <w:rPr>
          <w:rFonts w:ascii="宋体" w:hAnsi="宋体" w:eastAsia="宋体" w:cs="宋体"/>
          <w:color w:val="auto"/>
          <w:sz w:val="24"/>
          <w:szCs w:val="24"/>
          <w:highlight w:val="none"/>
        </w:rPr>
        <w:t xml:space="preserve">2</w:t>
      </w:r>
      <w:r>
        <w:rPr>
          <w:rFonts w:hint="eastAsia" w:ascii="宋体" w:hAnsi="宋体" w:eastAsia="宋体" w:cs="宋体"/>
          <w:color w:val="auto"/>
          <w:sz w:val="24"/>
          <w:szCs w:val="24"/>
          <w:highlight w:val="none"/>
        </w:rPr>
        <w:t xml:space="preserve">8</w:t>
      </w:r>
      <w:r>
        <w:rPr>
          <w:rFonts w:ascii="宋体" w:hAnsi="宋体" w:eastAsia="宋体" w:cs="宋体"/>
          <w:color w:val="auto"/>
          <w:sz w:val="24"/>
          <w:szCs w:val="24"/>
          <w:highlight w:val="none"/>
        </w:rPr>
        <w:t xml:space="preserve">0</w:t>
      </w:r>
      <w:r>
        <w:rPr>
          <w:rFonts w:hint="eastAsia" w:ascii="宋体" w:hAnsi="宋体" w:eastAsia="宋体" w:cs="宋体"/>
          <w:color w:val="auto"/>
          <w:sz w:val="24"/>
          <w:szCs w:val="24"/>
          <w:highlight w:val="none"/>
        </w:rPr>
        <w:t xml:space="preserve">万元，则合同终止。</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3、服务效率：符合采购人要求。</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4、质保期：两年，工程完工2年内施工区域出现质量问题均由施工单位负责无偿修复。</w:t>
      </w:r>
      <w:r/>
    </w:p>
    <w:p>
      <w:pPr>
        <w:contextualSpacing/>
        <w:jc w:val="left"/>
        <w:spacing w:before="48" w:after="48"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（三）投标报价及结算原则</w:t>
      </w:r>
      <w:r/>
    </w:p>
    <w:p>
      <w:pPr>
        <w:contextualSpacing/>
        <w:ind w:firstLine="482"/>
        <w:jc w:val="left"/>
        <w:spacing w:line="360" w:lineRule="auto"/>
        <w:rPr>
          <w:rFonts w:ascii="宋体" w:hAnsi="宋体" w:eastAsia="宋体" w:cs="仿宋"/>
          <w:b/>
          <w:color w:val="auto"/>
          <w:sz w:val="24"/>
          <w:szCs w:val="24"/>
          <w:highlight w:val="none"/>
        </w:rPr>
      </w:pPr>
      <w:r>
        <w:rPr>
          <w:rFonts w:hint="eastAsia" w:ascii="宋体" w:hAnsi="宋体" w:eastAsia="宋体" w:cs="仿宋"/>
          <w:b/>
          <w:color w:val="auto"/>
          <w:sz w:val="24"/>
          <w:szCs w:val="24"/>
          <w:highlight w:val="none"/>
        </w:rPr>
        <w:t xml:space="preserve">1、投标报价</w:t>
      </w:r>
      <w:r/>
    </w:p>
    <w:p>
      <w:pPr>
        <w:contextualSpacing/>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w:t>
      </w:r>
      <w:bookmarkStart w:id="111" w:name="_Hlk179915252"/>
      <w:r>
        <w:rPr>
          <w:rFonts w:hint="eastAsia" w:ascii="宋体" w:hAnsi="宋体"/>
          <w:bCs/>
          <w:color w:val="auto"/>
          <w:sz w:val="24"/>
          <w:highlight w:val="none"/>
        </w:rPr>
        <w:t xml:space="preserve">本项目报价采用全费用综合单价*暂定工程量进行报价。质量标准按最新国家标准、行业标准和本文件要求规定。报价内容包括招标文件规定的人、材、机费用以及本项目涉及的安全文明施工措施费、管理费、利润以及开具9%增值税发票的税费等为完成本项目所需的一切相关费用。最高限价如下</w:t>
      </w:r>
      <w:r>
        <w:rPr>
          <w:rFonts w:hint="eastAsia" w:ascii="宋体" w:hAnsi="宋体" w:eastAsia="宋体" w:cs="宋体"/>
          <w:color w:val="auto"/>
          <w:sz w:val="24"/>
          <w:szCs w:val="24"/>
          <w:highlight w:val="none"/>
        </w:rPr>
        <w:t xml:space="preserve">：</w:t>
      </w:r>
      <w:r/>
    </w:p>
    <w:tbl>
      <w:tblPr>
        <w:tblStyle w:val="664"/>
        <w:tblW w:w="1002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0"/>
        <w:gridCol w:w="1043"/>
        <w:gridCol w:w="1118"/>
        <w:gridCol w:w="1136"/>
        <w:gridCol w:w="2794"/>
        <w:gridCol w:w="585"/>
        <w:gridCol w:w="855"/>
        <w:gridCol w:w="945"/>
        <w:gridCol w:w="1005"/>
      </w:tblGrid>
      <w:tr>
        <w:trPr>
          <w:jc w:val="center"/>
          <w:trHeight w:val="510"/>
          <w:tblHeader/>
        </w:trPr>
        <w:tc>
          <w:tcPr>
            <w:tcW w:w="540"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序号</w:t>
            </w:r>
            <w:r/>
          </w:p>
        </w:tc>
        <w:tc>
          <w:tcPr>
            <w:tcW w:w="1043"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项目名称</w:t>
            </w:r>
            <w:r/>
          </w:p>
        </w:tc>
        <w:tc>
          <w:tcPr>
            <w:tcW w:w="1118"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工作步骤</w:t>
            </w:r>
            <w:r/>
          </w:p>
        </w:tc>
        <w:tc>
          <w:tcPr>
            <w:gridSpan w:val="2"/>
            <w:tcW w:w="3930"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具体工作要求</w:t>
            </w:r>
            <w:r/>
          </w:p>
        </w:tc>
        <w:tc>
          <w:tcPr>
            <w:tcW w:w="585"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单位</w:t>
            </w:r>
            <w:r/>
          </w:p>
        </w:tc>
        <w:tc>
          <w:tcPr>
            <w:tcW w:w="855" w:type="dxa"/>
            <w:vAlign w:val="center"/>
            <w:textDirection w:val="lrTb"/>
            <w:noWrap/>
          </w:tcPr>
          <w:p>
            <w:pPr>
              <w:jc w:val="center"/>
              <w:rPr>
                <w:rFonts w:asciiTheme="minorEastAsia" w:hAnsiTheme="minorEastAsia"/>
                <w:b/>
                <w:color w:val="auto"/>
                <w:sz w:val="18"/>
                <w:szCs w:val="18"/>
                <w:highlight w:val="none"/>
              </w:rPr>
            </w:pPr>
            <w:r>
              <w:rPr>
                <w:rFonts w:hint="eastAsia" w:ascii="宋体" w:hAnsi="宋体"/>
                <w:b/>
                <w:color w:val="auto"/>
                <w:sz w:val="18"/>
                <w:szCs w:val="18"/>
                <w:highlight w:val="none"/>
              </w:rPr>
              <w:t xml:space="preserve">工程量（暂估）</w:t>
            </w:r>
            <w:r/>
          </w:p>
        </w:tc>
        <w:tc>
          <w:tcPr>
            <w:tcW w:w="945" w:type="dxa"/>
            <w:vAlign w:val="center"/>
            <w:textDirection w:val="lrTb"/>
            <w:noWrap w:val="false"/>
          </w:tcPr>
          <w:p>
            <w:pPr>
              <w:jc w:val="center"/>
              <w:rPr>
                <w:rFonts w:asciiTheme="minorEastAsia" w:hAnsiTheme="minorEastAsia"/>
                <w:b/>
                <w:color w:val="auto"/>
                <w:sz w:val="18"/>
                <w:szCs w:val="18"/>
                <w:highlight w:val="none"/>
              </w:rPr>
            </w:pPr>
            <w:r>
              <w:rPr>
                <w:rFonts w:hint="eastAsia" w:asciiTheme="minorEastAsia" w:hAnsiTheme="minorEastAsia"/>
                <w:b/>
                <w:color w:val="auto"/>
                <w:sz w:val="18"/>
                <w:szCs w:val="18"/>
                <w:highlight w:val="none"/>
              </w:rPr>
              <w:t xml:space="preserve">全费用综合单价最高限价（元）</w:t>
            </w:r>
            <w:r/>
          </w:p>
        </w:tc>
        <w:tc>
          <w:tcPr>
            <w:tcW w:w="1005" w:type="dxa"/>
            <w:vAlign w:val="center"/>
            <w:textDirection w:val="lrTb"/>
            <w:noWrap w:val="false"/>
          </w:tcPr>
          <w:p>
            <w:pPr>
              <w:jc w:val="center"/>
              <w:rPr>
                <w:rFonts w:asciiTheme="minorEastAsia" w:hAnsiTheme="minorEastAsia"/>
                <w:b/>
                <w:color w:val="auto"/>
                <w:sz w:val="18"/>
                <w:szCs w:val="18"/>
                <w:highlight w:val="none"/>
              </w:rPr>
            </w:pPr>
            <w:r>
              <w:rPr>
                <w:rFonts w:hint="eastAsia" w:asciiTheme="minorEastAsia" w:hAnsiTheme="minorEastAsia"/>
                <w:b/>
                <w:color w:val="auto"/>
                <w:sz w:val="18"/>
                <w:szCs w:val="18"/>
                <w:highlight w:val="none"/>
              </w:rPr>
              <w:t xml:space="preserve">全费用综合单价合价（元）</w:t>
            </w:r>
            <w:r/>
          </w:p>
        </w:tc>
      </w:tr>
      <w:tr>
        <w:trPr>
          <w:jc w:val="center"/>
          <w:trHeight w:val="760"/>
        </w:trPr>
        <w:tc>
          <w:tcPr>
            <w:tcW w:w="540" w:type="dxa"/>
            <w:vAlign w:val="center"/>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1</w:t>
            </w:r>
            <w:r/>
          </w:p>
        </w:tc>
        <w:tc>
          <w:tcPr>
            <w:tcW w:w="1043" w:type="dxa"/>
            <w:vAlign w:val="center"/>
            <w:textDirection w:val="lrTb"/>
            <w:noWrap/>
          </w:tcPr>
          <w:p>
            <w:pPr>
              <w:jc w:val="left"/>
              <w:rPr>
                <w:rFonts w:asciiTheme="minorEastAsia" w:hAnsiTheme="minorEastAsia"/>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（早强型）</w:t>
            </w:r>
            <w:r/>
          </w:p>
        </w:tc>
        <w:tc>
          <w:tcPr>
            <w:tcW w:w="1118" w:type="dxa"/>
            <w:vAlign w:val="center"/>
            <w:vMerge w:val="restart"/>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交通维护，布孔，钻孔，除尘，注浆，养护，现场清理</w:t>
            </w:r>
            <w:r/>
          </w:p>
        </w:tc>
        <w:tc>
          <w:tcPr>
            <w:gridSpan w:val="2"/>
            <w:shd w:val="clear" w:color="auto" w:fill="auto"/>
            <w:tcW w:w="3930" w:type="dxa"/>
            <w:vAlign w:val="center"/>
            <w:textDirection w:val="lrTb"/>
            <w:noWrap/>
          </w:tcPr>
          <w:p>
            <w:pPr>
              <w:numPr>
                <w:ilvl w:val="0"/>
                <w:numId w:val="3"/>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numPr>
                <w:ilvl w:val="0"/>
                <w:numId w:val="3"/>
              </w:numPr>
              <w:jc w:val="left"/>
              <w:rPr>
                <w:color w:val="auto"/>
                <w:sz w:val="18"/>
                <w:szCs w:val="18"/>
                <w:highlight w:val="none"/>
              </w:rPr>
            </w:pPr>
            <w:r>
              <w:rPr>
                <w:rFonts w:hint="eastAsia"/>
                <w:color w:val="auto"/>
                <w:sz w:val="18"/>
                <w:szCs w:val="18"/>
                <w:highlight w:val="none"/>
              </w:rPr>
              <w:t xml:space="preserve">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4、浆液参数:早强型地聚物注浆加固，配比、流动度、凝结时间、泌水率、抗压强度等满足《城镇道路改性地聚合物注浆加固技术规程》（DGJ32TJ225-2017）要求.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6、机械使用费、发电机、交通组织、施工护栏等综合考虑在报价中</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rFonts w:asciiTheme="minorHAnsi" w:hAnsiTheme="minorHAnsi" w:eastAsiaTheme="minorEastAsia" w:cstheme="minorBidi"/>
                <w:color w:val="auto"/>
                <w:sz w:val="18"/>
                <w:szCs w:val="18"/>
                <w:highlight w:val="none"/>
                <w:lang w:val="en-US" w:eastAsia="zh-CN" w:bidi="ar-SA"/>
              </w:rPr>
            </w:pPr>
            <w:r>
              <w:rPr>
                <w:rFonts w:hint="eastAsia"/>
                <w:color w:val="auto"/>
                <w:sz w:val="18"/>
                <w:szCs w:val="18"/>
                <w:highlight w:val="none"/>
              </w:rPr>
              <w:t xml:space="preserve">8、满足技术和质量要求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18500</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105.54</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1952490</w:t>
            </w:r>
            <w:r/>
          </w:p>
        </w:tc>
      </w:tr>
      <w:tr>
        <w:trPr>
          <w:jc w:val="center"/>
          <w:trHeight w:val="466"/>
        </w:trPr>
        <w:tc>
          <w:tcPr>
            <w:tcW w:w="540" w:type="dxa"/>
            <w:vAlign w:val="center"/>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2</w:t>
            </w:r>
            <w:r/>
          </w:p>
        </w:tc>
        <w:tc>
          <w:tcPr>
            <w:tcW w:w="1043" w:type="dxa"/>
            <w:vAlign w:val="center"/>
            <w:textDirection w:val="lrTb"/>
            <w:noWrap/>
          </w:tcPr>
          <w:p>
            <w:pPr>
              <w:jc w:val="left"/>
              <w:rPr>
                <w:rFonts w:asciiTheme="minorEastAsia" w:hAnsiTheme="minorEastAsia"/>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（普通型）</w:t>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gridSpan w:val="2"/>
            <w:tcW w:w="3930" w:type="dxa"/>
            <w:vAlign w:val="center"/>
            <w:textDirection w:val="lrTb"/>
            <w:noWrap/>
          </w:tcPr>
          <w:p>
            <w:pPr>
              <w:numPr>
                <w:ilvl w:val="0"/>
                <w:numId w:val="4"/>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jc w:val="left"/>
              <w:rPr>
                <w:color w:val="auto"/>
                <w:sz w:val="18"/>
                <w:szCs w:val="18"/>
                <w:highlight w:val="none"/>
              </w:rPr>
            </w:pPr>
            <w:r>
              <w:rPr>
                <w:rFonts w:hint="eastAsia"/>
                <w:color w:val="auto"/>
                <w:sz w:val="18"/>
                <w:szCs w:val="18"/>
                <w:highlight w:val="none"/>
              </w:rPr>
              <w:t xml:space="preserve">2、孔径：满足现场实际情况，综合考虑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4、浆液参数:普通型地聚物注浆加固，配比、流动度、凝结时间、泌水率、抗压强度等满足《城镇道路改性地聚合物注浆加固技术规程》（DGJ32TJ225-2017）要求.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机械使用费、发电机、交通组织、施工护栏等综合考虑在报价中，报价为完成此项工作的所有费用</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rFonts w:asciiTheme="minorEastAsia" w:hAnsiTheme="minorEastAsia"/>
                <w:color w:val="auto"/>
                <w:sz w:val="18"/>
                <w:szCs w:val="18"/>
                <w:highlight w:val="none"/>
              </w:rPr>
            </w:pPr>
            <w:r>
              <w:rPr>
                <w:rFonts w:hint="eastAsia"/>
                <w:color w:val="auto"/>
                <w:sz w:val="18"/>
                <w:szCs w:val="18"/>
                <w:highlight w:val="none"/>
              </w:rPr>
              <w:t xml:space="preserve">8、满足技术和质量要求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3200</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88.22</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282304</w:t>
            </w:r>
            <w:r/>
          </w:p>
        </w:tc>
      </w:tr>
      <w:tr>
        <w:trPr>
          <w:jc w:val="center"/>
          <w:trHeight w:val="1635"/>
        </w:trPr>
        <w:tc>
          <w:tcPr>
            <w:tcW w:w="540" w:type="dxa"/>
            <w:vAlign w:val="center"/>
            <w:vMerge w:val="restart"/>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3</w:t>
            </w:r>
            <w:r/>
          </w:p>
        </w:tc>
        <w:tc>
          <w:tcPr>
            <w:tcW w:w="1043" w:type="dxa"/>
            <w:vAlign w:val="center"/>
            <w:vMerge w:val="restart"/>
            <w:textDirection w:val="lrTb"/>
            <w:noWrap/>
          </w:tcPr>
          <w:p>
            <w:pPr>
              <w:jc w:val="left"/>
              <w:rPr>
                <w:rFonts w:asciiTheme="minorEastAsia" w:hAnsiTheme="minorEastAsia"/>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地下空洞（或疏松）（早强型）</w:t>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rFonts w:asciiTheme="minorEastAsia" w:hAnsiTheme="minorEastAsia"/>
                <w:color w:val="auto"/>
                <w:sz w:val="18"/>
                <w:szCs w:val="18"/>
                <w:highlight w:val="none"/>
              </w:rPr>
            </w:pPr>
            <w:r>
              <w:rPr>
                <w:rFonts w:hint="eastAsia"/>
                <w:color w:val="auto"/>
                <w:sz w:val="18"/>
                <w:szCs w:val="18"/>
                <w:highlight w:val="none"/>
              </w:rPr>
              <w:t xml:space="preserve">5、满足技术和质量要求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m</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40</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41.62</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1664.8</w:t>
            </w:r>
            <w:r/>
          </w:p>
        </w:tc>
      </w:tr>
      <w:tr>
        <w:trPr>
          <w:jc w:val="center"/>
          <w:trHeight w:val="1419"/>
        </w:trPr>
        <w:tc>
          <w:tcPr>
            <w:tcW w:w="540"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043" w:type="dxa"/>
            <w:vAlign w:val="center"/>
            <w:vMerge w:val="continue"/>
            <w:textDirection w:val="lrTb"/>
            <w:noWrap/>
          </w:tcPr>
          <w:p>
            <w:pPr>
              <w:jc w:val="left"/>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Theme="minorEastAsia" w:hAnsiTheme="minorEastAsia"/>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台班</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4</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2828.87</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11315.48</w:t>
            </w:r>
            <w:r/>
          </w:p>
        </w:tc>
      </w:tr>
      <w:tr>
        <w:trPr>
          <w:jc w:val="center"/>
          <w:trHeight w:val="2124"/>
        </w:trPr>
        <w:tc>
          <w:tcPr>
            <w:tcW w:w="540"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043" w:type="dxa"/>
            <w:vAlign w:val="center"/>
            <w:vMerge w:val="continue"/>
            <w:textDirection w:val="lrTb"/>
            <w:noWrap/>
          </w:tcPr>
          <w:p>
            <w:pPr>
              <w:jc w:val="left"/>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地聚合物（早强型）</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地聚合物（早强型），材料满足施工及规范要求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rFonts w:asciiTheme="minorEastAsia" w:hAnsiTheme="minorEastAsia"/>
                <w:color w:val="auto"/>
                <w:sz w:val="18"/>
                <w:szCs w:val="18"/>
                <w:highlight w:val="none"/>
              </w:rPr>
            </w:pPr>
            <w:r>
              <w:rPr>
                <w:rFonts w:hint="eastAsia"/>
                <w:color w:val="auto"/>
                <w:sz w:val="18"/>
                <w:szCs w:val="18"/>
                <w:highlight w:val="none"/>
              </w:rPr>
              <w:t xml:space="preserve">6、满足技术和质量要求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t</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35</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1431.78</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50112.3</w:t>
            </w:r>
            <w:r/>
          </w:p>
        </w:tc>
      </w:tr>
      <w:tr>
        <w:trPr>
          <w:jc w:val="center"/>
          <w:trHeight w:val="745"/>
        </w:trPr>
        <w:tc>
          <w:tcPr>
            <w:tcW w:w="540" w:type="dxa"/>
            <w:vAlign w:val="center"/>
            <w:vMerge w:val="restart"/>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rPr>
              <w:t xml:space="preserve">4</w:t>
            </w:r>
            <w:r/>
          </w:p>
        </w:tc>
        <w:tc>
          <w:tcPr>
            <w:tcW w:w="1043" w:type="dxa"/>
            <w:vAlign w:val="center"/>
            <w:vMerge w:val="restart"/>
            <w:textDirection w:val="lrTb"/>
            <w:noWrap/>
          </w:tcPr>
          <w:p>
            <w:pPr>
              <w:jc w:val="left"/>
              <w:rPr>
                <w:rFonts w:asciiTheme="minorEastAsia" w:hAnsiTheme="minorEastAsia"/>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地下空洞（或疏松）（普通型）</w:t>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rFonts w:asciiTheme="minorEastAsia" w:hAnsiTheme="minorEastAsia"/>
                <w:color w:val="auto"/>
                <w:sz w:val="18"/>
                <w:szCs w:val="18"/>
                <w:highlight w:val="none"/>
              </w:rPr>
            </w:pPr>
            <w:r>
              <w:rPr>
                <w:rFonts w:hint="eastAsia"/>
                <w:color w:val="auto"/>
                <w:sz w:val="18"/>
                <w:szCs w:val="18"/>
                <w:highlight w:val="none"/>
              </w:rPr>
              <w:t xml:space="preserve">5、满足技术和质量要求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m</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40</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41.62</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1664.8</w:t>
            </w:r>
            <w:r/>
          </w:p>
        </w:tc>
      </w:tr>
      <w:tr>
        <w:trPr>
          <w:jc w:val="center"/>
          <w:trHeight w:val="745"/>
        </w:trPr>
        <w:tc>
          <w:tcPr>
            <w:tcW w:w="540" w:type="dxa"/>
            <w:vAlign w:val="center"/>
            <w:vMerge w:val="continue"/>
            <w:textDirection w:val="lrTb"/>
            <w:noWrap/>
          </w:tcPr>
          <w:p>
            <w:pPr>
              <w:jc w:val="center"/>
              <w:rPr>
                <w:rFonts w:asciiTheme="minorEastAsia" w:hAnsiTheme="minorEastAsia"/>
                <w:color w:val="auto"/>
                <w:sz w:val="18"/>
                <w:szCs w:val="18"/>
                <w:highlight w:val="none"/>
              </w:rPr>
            </w:pPr>
            <w:r>
              <w:rPr>
                <w:rFonts w:hint="eastAsia" w:ascii="宋体" w:hAnsi="宋体"/>
                <w:color w:val="auto"/>
                <w:sz w:val="18"/>
                <w:szCs w:val="18"/>
                <w:highlight w:val="none"/>
                <w:lang w:eastAsia="zh-CN"/>
              </w:rPr>
              <w:t xml:space="preserve">0</w:t>
            </w:r>
            <w:r/>
          </w:p>
        </w:tc>
        <w:tc>
          <w:tcPr>
            <w:tcW w:w="1043" w:type="dxa"/>
            <w:vAlign w:val="center"/>
            <w:vMerge w:val="continue"/>
            <w:textDirection w:val="lrTb"/>
            <w:noWrap/>
          </w:tcPr>
          <w:p>
            <w:pPr>
              <w:jc w:val="left"/>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Theme="minorEastAsia" w:hAnsiTheme="minorEastAsia"/>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台班</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4</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2828.87</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11315.48</w:t>
            </w:r>
            <w:r/>
          </w:p>
        </w:tc>
      </w:tr>
      <w:tr>
        <w:trPr>
          <w:jc w:val="center"/>
          <w:trHeight w:val="745"/>
        </w:trPr>
        <w:tc>
          <w:tcPr>
            <w:tcW w:w="540"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043" w:type="dxa"/>
            <w:vAlign w:val="center"/>
            <w:vMerge w:val="continue"/>
            <w:textDirection w:val="lrTb"/>
            <w:noWrap/>
          </w:tcPr>
          <w:p>
            <w:pPr>
              <w:jc w:val="left"/>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18" w:type="dxa"/>
            <w:vAlign w:val="center"/>
            <w:vMerge w:val="continue"/>
            <w:textDirection w:val="lrTb"/>
            <w:noWrap/>
          </w:tcPr>
          <w:p>
            <w:pPr>
              <w:jc w:val="center"/>
              <w:rPr>
                <w:rFonts w:asciiTheme="minorEastAsia" w:hAnsiTheme="minorEastAsia"/>
                <w:color w:val="auto"/>
                <w:sz w:val="18"/>
                <w:szCs w:val="18"/>
                <w:highlight w:val="none"/>
              </w:rPr>
            </w:pPr>
            <w:r>
              <w:rPr>
                <w:rFonts w:asciiTheme="minorEastAsia" w:hAnsiTheme="minorEastAsia"/>
                <w:color w:val="auto"/>
                <w:sz w:val="18"/>
                <w:szCs w:val="18"/>
                <w:highlight w:val="none"/>
              </w:rPr>
            </w:r>
            <w:r/>
          </w:p>
        </w:tc>
        <w:tc>
          <w:tcPr>
            <w:tcW w:w="1136" w:type="dxa"/>
            <w:vAlign w:val="center"/>
            <w:textDirection w:val="lrTb"/>
            <w:noWrap/>
          </w:tcPr>
          <w:p>
            <w:pPr>
              <w:jc w:val="left"/>
              <w:rPr>
                <w:rFonts w:asciiTheme="minorEastAsia" w:hAnsiTheme="minorEastAsia"/>
                <w:color w:val="auto"/>
                <w:sz w:val="18"/>
                <w:szCs w:val="18"/>
                <w:highlight w:val="none"/>
              </w:rPr>
            </w:pPr>
            <w:r>
              <w:rPr>
                <w:rFonts w:hint="eastAsia" w:ascii="宋体" w:hAnsi="宋体"/>
                <w:color w:val="auto"/>
                <w:sz w:val="18"/>
                <w:szCs w:val="18"/>
                <w:highlight w:val="none"/>
              </w:rPr>
              <w:t xml:space="preserve">地聚合物（</w:t>
            </w:r>
            <w:r>
              <w:rPr>
                <w:rFonts w:hint="eastAsia" w:ascii="宋体"/>
                <w:color w:val="auto"/>
                <w:sz w:val="18"/>
                <w:szCs w:val="18"/>
                <w:highlight w:val="none"/>
              </w:rPr>
              <w:t xml:space="preserve">普通型</w:t>
            </w:r>
            <w:r>
              <w:rPr>
                <w:rFonts w:hint="eastAsia" w:ascii="宋体" w:hAnsi="宋体"/>
                <w:color w:val="auto"/>
                <w:sz w:val="18"/>
                <w:szCs w:val="18"/>
                <w:highlight w:val="none"/>
              </w:rPr>
              <w:t xml:space="preserve">）</w:t>
            </w:r>
            <w:r/>
          </w:p>
        </w:tc>
        <w:tc>
          <w:tcPr>
            <w:tcW w:w="2794"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地聚合物（普通型），材料满足施工及规范要求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rPr>
                <w:rFonts w:asciiTheme="minorEastAsia" w:hAnsiTheme="minorEastAsia"/>
                <w:color w:val="auto"/>
                <w:sz w:val="18"/>
                <w:szCs w:val="18"/>
                <w:highlight w:val="none"/>
              </w:rPr>
            </w:pPr>
            <w:r>
              <w:rPr>
                <w:rFonts w:hint="eastAsia" w:ascii="仿宋_GB2312" w:eastAsia="仿宋_GB2312"/>
                <w:color w:val="auto"/>
                <w:sz w:val="18"/>
                <w:szCs w:val="18"/>
                <w:highlight w:val="none"/>
              </w:rPr>
              <w:t xml:space="preserve">6</w:t>
            </w:r>
            <w:r>
              <w:rPr>
                <w:rFonts w:hint="eastAsia"/>
                <w:color w:val="auto"/>
                <w:sz w:val="18"/>
                <w:szCs w:val="18"/>
                <w:highlight w:val="none"/>
              </w:rPr>
              <w:t xml:space="preserve">、满足技术和质量要求</w:t>
            </w:r>
            <w:r/>
          </w:p>
        </w:tc>
        <w:tc>
          <w:tcPr>
            <w:tcW w:w="585" w:type="dxa"/>
            <w:vAlign w:val="center"/>
            <w:textDirection w:val="lrTb"/>
            <w:noWrap/>
          </w:tcPr>
          <w:p>
            <w:pPr>
              <w:jc w:val="center"/>
              <w:rPr>
                <w:rFonts w:asciiTheme="minorEastAsia" w:hAnsiTheme="minorEastAsia"/>
                <w:color w:val="auto"/>
                <w:sz w:val="18"/>
                <w:szCs w:val="18"/>
                <w:highlight w:val="none"/>
              </w:rPr>
            </w:pPr>
            <w:r>
              <w:rPr>
                <w:rFonts w:hint="eastAsia" w:ascii="宋体"/>
                <w:color w:val="auto"/>
                <w:sz w:val="18"/>
                <w:szCs w:val="18"/>
                <w:highlight w:val="none"/>
              </w:rPr>
              <w:t xml:space="preserve">t</w:t>
            </w:r>
            <w:r/>
          </w:p>
        </w:tc>
        <w:tc>
          <w:tcPr>
            <w:tcW w:w="855" w:type="dxa"/>
            <w:vAlign w:val="center"/>
            <w:textDirection w:val="lrTb"/>
            <w:noWrap/>
          </w:tcPr>
          <w:p>
            <w:pPr>
              <w:jc w:val="center"/>
              <w:rPr>
                <w:rFonts w:asciiTheme="minorEastAsia" w:hAnsiTheme="minorEastAsia"/>
                <w:color w:val="auto"/>
                <w:sz w:val="18"/>
                <w:szCs w:val="18"/>
                <w:highlight w:val="none"/>
              </w:rPr>
            </w:pPr>
            <w:r>
              <w:rPr>
                <w:rFonts w:hint="eastAsia" w:ascii="宋体"/>
                <w:b/>
                <w:bCs/>
                <w:color w:val="auto"/>
                <w:sz w:val="18"/>
                <w:szCs w:val="18"/>
                <w:highlight w:val="none"/>
                <w:lang w:val="en-US" w:eastAsia="zh-CN"/>
              </w:rPr>
              <w:t xml:space="preserve">35</w:t>
            </w:r>
            <w:r/>
          </w:p>
        </w:tc>
        <w:tc>
          <w:tcPr>
            <w:tcW w:w="94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1397.83</w:t>
            </w:r>
            <w:r/>
          </w:p>
        </w:tc>
        <w:tc>
          <w:tcPr>
            <w:tcW w:w="1005" w:type="dxa"/>
            <w:vAlign w:val="center"/>
            <w:textDirection w:val="lrTb"/>
            <w:noWrap w:val="false"/>
          </w:tcPr>
          <w:p>
            <w:pPr>
              <w:jc w:val="cente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48924.05</w:t>
            </w:r>
            <w:r/>
          </w:p>
        </w:tc>
      </w:tr>
      <w:tr>
        <w:trPr>
          <w:jc w:val="center"/>
          <w:trHeight w:val="630"/>
        </w:trPr>
        <w:tc>
          <w:tcPr>
            <w:tcW w:w="540" w:type="dxa"/>
            <w:vAlign w:val="center"/>
            <w:textDirection w:val="lrTb"/>
            <w:noWrap/>
          </w:tcPr>
          <w:p>
            <w:pPr>
              <w:jc w:val="center"/>
              <w:rPr>
                <w:rFonts w:asciiTheme="minorEastAsia" w:hAnsiTheme="minorEastAsia"/>
                <w:color w:val="auto"/>
                <w:sz w:val="18"/>
                <w:szCs w:val="18"/>
                <w:highlight w:val="none"/>
              </w:rPr>
            </w:pPr>
            <w:r>
              <w:rPr>
                <w:rFonts w:hint="eastAsia" w:asciiTheme="minorEastAsia" w:hAnsiTheme="minorEastAsia"/>
                <w:color w:val="auto"/>
                <w:sz w:val="18"/>
                <w:szCs w:val="18"/>
                <w:highlight w:val="none"/>
              </w:rPr>
              <w:t xml:space="preserve">5</w:t>
            </w:r>
            <w:r/>
          </w:p>
        </w:tc>
        <w:tc>
          <w:tcPr>
            <w:gridSpan w:val="4"/>
            <w:tcW w:w="6091" w:type="dxa"/>
            <w:vAlign w:val="center"/>
            <w:textDirection w:val="lrTb"/>
            <w:noWrap/>
          </w:tcPr>
          <w:p>
            <w:pPr>
              <w:rPr>
                <w:rFonts w:asciiTheme="minorEastAsia" w:hAnsiTheme="minorEastAsia"/>
                <w:color w:val="auto"/>
                <w:sz w:val="18"/>
                <w:szCs w:val="18"/>
                <w:highlight w:val="none"/>
              </w:rPr>
            </w:pPr>
            <w:r>
              <w:rPr>
                <w:rFonts w:hint="eastAsia" w:asciiTheme="minorEastAsia" w:hAnsiTheme="minorEastAsia"/>
                <w:color w:val="auto"/>
                <w:sz w:val="18"/>
                <w:szCs w:val="18"/>
                <w:highlight w:val="none"/>
              </w:rPr>
              <w:t xml:space="preserve">合计（元）</w:t>
            </w:r>
            <w:r/>
          </w:p>
        </w:tc>
        <w:tc>
          <w:tcPr>
            <w:gridSpan w:val="4"/>
            <w:tcW w:w="3390" w:type="dxa"/>
            <w:vAlign w:val="center"/>
            <w:textDirection w:val="lrTb"/>
            <w:noWrap/>
          </w:tcPr>
          <w:p>
            <w:pPr>
              <w:rPr>
                <w:rFonts w:hint="default" w:asciiTheme="minorEastAsia" w:hAnsiTheme="minorEastAsia" w:eastAsiaTheme="minorEastAsia"/>
                <w:color w:val="auto"/>
                <w:sz w:val="18"/>
                <w:szCs w:val="18"/>
                <w:highlight w:val="none"/>
                <w:lang w:val="en-US" w:eastAsia="zh-CN"/>
              </w:rPr>
            </w:pPr>
            <w:r>
              <w:rPr>
                <w:rFonts w:hint="eastAsia" w:asciiTheme="minorEastAsia" w:hAnsiTheme="minorEastAsia"/>
                <w:color w:val="auto"/>
                <w:sz w:val="18"/>
                <w:szCs w:val="18"/>
                <w:highlight w:val="none"/>
                <w:lang w:val="en-US" w:eastAsia="zh-CN"/>
              </w:rPr>
              <w:t xml:space="preserve">2359790.91</w:t>
            </w:r>
            <w:r/>
          </w:p>
        </w:tc>
      </w:tr>
    </w:tbl>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1.</w:t>
      </w:r>
      <w:r>
        <w:rPr>
          <w:rFonts w:hint="eastAsia" w:cs="宋体" w:asciiTheme="minorEastAsia" w:hAnsiTheme="minorEastAsia"/>
          <w:color w:val="auto"/>
          <w:sz w:val="24"/>
          <w:szCs w:val="20"/>
          <w:highlight w:val="none"/>
          <w:lang w:val="en-US" w:eastAsia="zh-CN"/>
        </w:rPr>
        <w:t xml:space="preserve">2</w:t>
      </w:r>
      <w:r>
        <w:rPr>
          <w:rFonts w:hint="eastAsia" w:cs="宋体" w:asciiTheme="minorEastAsia" w:hAnsiTheme="minorEastAsia"/>
          <w:color w:val="auto"/>
          <w:sz w:val="24"/>
          <w:szCs w:val="20"/>
          <w:highlight w:val="none"/>
        </w:rPr>
        <w:t xml:space="preserve">最高限价清单涉及的所有数量均为预估量，结算时工程量按实结算，综合单价不作调整。</w:t>
      </w:r>
      <w:r/>
    </w:p>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1.</w:t>
      </w:r>
      <w:r>
        <w:rPr>
          <w:rFonts w:hint="eastAsia" w:cs="宋体" w:asciiTheme="minorEastAsia" w:hAnsiTheme="minorEastAsia"/>
          <w:color w:val="auto"/>
          <w:sz w:val="24"/>
          <w:szCs w:val="20"/>
          <w:highlight w:val="none"/>
          <w:lang w:val="en-US" w:eastAsia="zh-CN"/>
        </w:rPr>
        <w:t xml:space="preserve">3</w:t>
      </w:r>
      <w:r>
        <w:rPr>
          <w:rFonts w:hint="eastAsia" w:cs="宋体" w:asciiTheme="minorEastAsia" w:hAnsiTheme="minorEastAsia"/>
          <w:color w:val="auto"/>
          <w:sz w:val="24"/>
          <w:szCs w:val="20"/>
          <w:highlight w:val="none"/>
        </w:rPr>
        <w:t xml:space="preserve">供应商的报价（单价及合价）不得高于采购人提供的最高投标限价（单价及合价），否则作无效投标处理。</w:t>
      </w:r>
      <w:bookmarkEnd w:id="111"/>
      <w:r/>
    </w:p>
    <w:p>
      <w:pPr>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b/>
          <w:bCs/>
          <w:color w:val="auto"/>
          <w:sz w:val="24"/>
          <w:szCs w:val="20"/>
          <w:highlight w:val="none"/>
        </w:rPr>
        <w:t xml:space="preserve">（四）付款方式</w:t>
      </w:r>
      <w:r/>
    </w:p>
    <w:p>
      <w:pPr>
        <w:numPr>
          <w:ilvl w:val="0"/>
          <w:numId w:val="0"/>
        </w:numPr>
        <w:ind w:firstLine="480"/>
        <w:jc w:val="left"/>
        <w:keepLines w:val="0"/>
        <w:keepNext w:val="0"/>
        <w:pageBreakBefore w:val="0"/>
        <w:spacing w:before="100" w:after="100"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1、日常小修养护工程</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单项工程完工后按实结算，招标人支付至单项工程结算金额的50%，每年年底前支付至当年结算总额的97%，余款待缺陷责任期终止后一次性付清</w:t>
      </w:r>
      <w:r>
        <w:rPr>
          <w:rFonts w:hint="eastAsia" w:ascii="宋体" w:hAnsi="宋体" w:eastAsia="宋体" w:cs="宋体"/>
          <w:bCs/>
          <w:color w:val="auto"/>
          <w:sz w:val="24"/>
          <w:highlight w:val="none"/>
          <w:lang w:eastAsia="zh-CN"/>
        </w:rPr>
        <w:t xml:space="preserve">。</w:t>
      </w:r>
      <w:r/>
    </w:p>
    <w:p>
      <w:pPr>
        <w:numPr>
          <w:ilvl w:val="0"/>
          <w:numId w:val="0"/>
        </w:numPr>
        <w:ind w:firstLine="480"/>
        <w:jc w:val="left"/>
        <w:keepLines w:val="0"/>
        <w:keepNext w:val="0"/>
        <w:pageBreakBefore w:val="0"/>
        <w:spacing w:before="100" w:after="100"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2、中修等工程：工程完工后按实结算，监理审核完成后付至监理审核价的80%；第三方审计完成后付至第三方审计价的97%，余款待缺陷责任期终止后一次性付清</w:t>
      </w:r>
      <w:r>
        <w:rPr>
          <w:rFonts w:hint="eastAsia" w:ascii="宋体" w:hAnsi="宋体" w:eastAsia="宋体" w:cs="宋体"/>
          <w:bCs/>
          <w:color w:val="auto"/>
          <w:sz w:val="24"/>
          <w:highlight w:val="none"/>
          <w:lang w:eastAsia="zh-CN"/>
        </w:rPr>
        <w:t xml:space="preserve">。</w:t>
      </w:r>
      <w:r/>
    </w:p>
    <w:p>
      <w:pPr>
        <w:numPr>
          <w:ilvl w:val="0"/>
          <w:numId w:val="0"/>
        </w:numPr>
        <w:ind w:firstLine="480"/>
        <w:jc w:val="left"/>
        <w:keepLines w:val="0"/>
        <w:keepNext w:val="0"/>
        <w:pageBreakBefore w:val="0"/>
        <w:spacing w:before="100" w:after="100" w:line="38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3、</w:t>
      </w:r>
      <w:r>
        <w:rPr>
          <w:rFonts w:hint="eastAsia" w:ascii="宋体" w:hAnsi="宋体" w:eastAsia="宋体" w:cs="宋体"/>
          <w:color w:val="auto"/>
          <w:sz w:val="24"/>
          <w:highlight w:val="none"/>
          <w:lang w:val="en-US" w:eastAsia="zh-CN"/>
        </w:rPr>
        <w:t xml:space="preserve">中标人在接到采购人开票通知后开具合法有效的增值税发票（9%）。</w:t>
      </w:r>
      <w:r/>
    </w:p>
    <w:p>
      <w:pPr>
        <w:jc w:val="left"/>
        <w:spacing w:before="48" w:after="48" w:line="360" w:lineRule="auto"/>
        <w:rPr>
          <w:rFonts w:cs="宋体" w:asciiTheme="minorEastAsia" w:hAnsiTheme="minorEastAsia"/>
          <w:b/>
          <w:bCs/>
          <w:color w:val="auto"/>
          <w:sz w:val="24"/>
          <w:szCs w:val="24"/>
          <w:highlight w:val="none"/>
        </w:rPr>
      </w:pPr>
      <w:r>
        <w:rPr>
          <w:rFonts w:hint="eastAsia" w:cs="宋体" w:asciiTheme="minorEastAsia" w:hAnsiTheme="minorEastAsia"/>
          <w:b/>
          <w:bCs/>
          <w:color w:val="auto"/>
          <w:sz w:val="24"/>
          <w:szCs w:val="24"/>
          <w:highlight w:val="none"/>
        </w:rPr>
        <w:t xml:space="preserve">（五）履约保证金</w:t>
      </w:r>
      <w:r/>
    </w:p>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1、本项目成交后的履约保证金为项目成交价的5%，成交单位的履约保证金须在成交通知书发出之日起至合同签订前汇入采购单位账户（应当以数字人民币、支票、汇票或者金融机构、担保机构出具的保函等非现金形式提交），成交单位凭成交通知书与采购单位签订合同。超期或未有协商，则视为自动放弃成交资格。</w:t>
      </w:r>
      <w:r/>
    </w:p>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2、服务期满后，成交人全部履约合同义务，经采购人验收合格无质量、进度等问题的，成交人提交相应的申请材料，经采购人确认后15个工作日内一次性退还履约保证金（扣除相关违约费用的剩余部分，不计息）；</w:t>
      </w:r>
      <w:r/>
    </w:p>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3、发生以下情况的，履约保证金不予退还或部分退还： </w:t>
      </w:r>
      <w:r/>
    </w:p>
    <w:p>
      <w:pPr>
        <w:ind w:firstLine="480"/>
        <w:jc w:val="left"/>
        <w:spacing w:line="360" w:lineRule="auto"/>
        <w:rPr>
          <w:rFonts w:cs="宋体" w:asciiTheme="minorEastAsia" w:hAnsiTheme="minorEastAsia"/>
          <w:color w:val="auto"/>
          <w:sz w:val="24"/>
          <w:szCs w:val="20"/>
          <w:highlight w:val="none"/>
        </w:rPr>
      </w:pPr>
      <w:r>
        <w:rPr>
          <w:rFonts w:hint="eastAsia" w:cs="宋体" w:asciiTheme="minorEastAsia" w:hAnsiTheme="minorEastAsia"/>
          <w:color w:val="auto"/>
          <w:sz w:val="24"/>
          <w:szCs w:val="20"/>
          <w:highlight w:val="none"/>
        </w:rPr>
        <w:t xml:space="preserve">a.签订合同后，成交单位不履行合同义务的，采购单位有权全额扣除履约保证金，全额不予退还，同时采购单位亦有权终止合同，成交供应商还须承担相应的法律赔偿责任。</w:t>
      </w:r>
      <w:r/>
    </w:p>
    <w:p>
      <w:pPr>
        <w:ind w:firstLine="480"/>
        <w:jc w:val="left"/>
        <w:spacing w:line="360" w:lineRule="auto"/>
        <w:rPr>
          <w:rFonts w:ascii="宋体" w:hAnsi="宋体" w:eastAsia="宋体" w:cs="宋体"/>
          <w:color w:val="auto"/>
          <w:sz w:val="24"/>
          <w:szCs w:val="20"/>
          <w:highlight w:val="none"/>
        </w:rPr>
      </w:pPr>
      <w:r>
        <w:rPr>
          <w:rFonts w:hint="eastAsia" w:cs="宋体" w:asciiTheme="minorEastAsia" w:hAnsiTheme="minorEastAsia"/>
          <w:color w:val="auto"/>
          <w:sz w:val="24"/>
          <w:szCs w:val="20"/>
          <w:highlight w:val="none"/>
        </w:rPr>
        <w:t xml:space="preserve">b.成交单位在履约过程中发生违约行为，给采购单位造成损失的，采购单位有权在</w:t>
      </w:r>
      <w:r>
        <w:rPr>
          <w:rFonts w:hint="eastAsia" w:ascii="宋体" w:hAnsi="宋体" w:eastAsia="宋体" w:cs="宋体"/>
          <w:color w:val="auto"/>
          <w:sz w:val="24"/>
          <w:szCs w:val="20"/>
          <w:highlight w:val="none"/>
        </w:rPr>
        <w:t xml:space="preserve">成交单位缴纳的履约保证金中予以扣款，以弥补采购单位经济损失，不足的部分成交单位另外补齐。</w:t>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4、以履约保函（保险）形式向采购人缴纳的，按照《关于在全省政府采购领域推行电子履约保函（保险）的通知》，登录江苏政府采购网，选择“保险保函”模块，进行相关操作。供应商可登陆江苏政府采购网“资料下载”栏目下载“政府采购电子履约（保函）保险操作手册（网址：</w:t>
      </w:r>
      <w:r>
        <w:rPr>
          <w:color w:val="auto"/>
          <w:highlight w:val="none"/>
        </w:rPr>
        <w:fldChar w:fldCharType="begin"/>
      </w:r>
      <w:r>
        <w:rPr>
          <w:color w:val="auto"/>
          <w:highlight w:val="none"/>
        </w:rPr>
        <w:instrText xml:space="preserve"> HYPERLINK "http://www.ccgp-jiangsu.gov.cn/jisngsu/zlxz/)。" </w:instrText>
      </w:r>
      <w:r>
        <w:rPr>
          <w:color w:val="auto"/>
          <w:highlight w:val="none"/>
        </w:rPr>
        <w:fldChar w:fldCharType="separate"/>
      </w:r>
      <w:r>
        <w:rPr>
          <w:rFonts w:hint="eastAsia" w:ascii="宋体" w:hAnsi="宋体" w:eastAsia="宋体" w:cs="宋体"/>
          <w:color w:val="auto"/>
          <w:sz w:val="24"/>
          <w:szCs w:val="20"/>
          <w:highlight w:val="none"/>
        </w:rPr>
        <w:t xml:space="preserve">www.ccgp-jiangsu.gov.cn/jisngsu/zlxz/)。</w:t>
      </w:r>
      <w:r>
        <w:rPr>
          <w:rFonts w:hint="eastAsia" w:ascii="宋体" w:hAnsi="宋体" w:eastAsia="宋体" w:cs="宋体"/>
          <w:color w:val="auto"/>
          <w:sz w:val="24"/>
          <w:szCs w:val="20"/>
          <w:highlight w:val="none"/>
        </w:rPr>
        <w:fldChar w:fldCharType="end"/>
      </w:r>
      <w:r/>
    </w:p>
    <w:p>
      <w:pPr>
        <w:ind w:firstLine="480"/>
        <w:jc w:val="left"/>
        <w:spacing w:line="360" w:lineRule="auto"/>
        <w:rPr>
          <w:rFonts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5、甲方无正当理由逾期退还履约保证金的，则自逾期之日起向乙方支付违约金，违约金以逾期未还履约保证金为基数，按全国银行间同业拆借中心公布的一年期贷款市场报价利率计算。</w:t>
      </w:r>
      <w:r/>
    </w:p>
    <w:p>
      <w:pPr>
        <w:jc w:val="left"/>
        <w:spacing w:before="48" w:after="48" w:line="360" w:lineRule="auto"/>
        <w:rPr>
          <w:rFonts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四、采购需求中必须满足的实质性要求</w:t>
      </w:r>
      <w:r/>
    </w:p>
    <w:p>
      <w:pPr>
        <w:ind w:firstLine="480"/>
        <w:spacing w:before="48" w:after="48" w:line="360" w:lineRule="auto"/>
        <w:rPr>
          <w:rFonts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1、技术部分实质性要求</w:t>
      </w:r>
      <w:r/>
    </w:p>
    <w:p>
      <w:pPr>
        <w:ind w:firstLine="482"/>
        <w:spacing w:line="360" w:lineRule="auto"/>
        <w:widowControl/>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（1）</w:t>
      </w:r>
      <w:r>
        <w:rPr>
          <w:rFonts w:hint="eastAsia" w:ascii="宋体" w:hAnsi="宋体" w:eastAsia="宋体" w:cs="宋体"/>
          <w:i/>
          <w:iCs/>
          <w:color w:val="auto"/>
          <w:sz w:val="24"/>
          <w:szCs w:val="24"/>
          <w:highlight w:val="none"/>
          <w:u w:val="single"/>
        </w:rPr>
        <w:t xml:space="preserve">供应商投标时承诺：投标时供</w:t>
      </w:r>
      <w:r>
        <w:rPr>
          <w:rFonts w:hint="eastAsia" w:ascii="宋体" w:hAnsi="宋体" w:eastAsia="宋体" w:cs="宋体"/>
          <w:bCs/>
          <w:i/>
          <w:color w:val="auto"/>
          <w:sz w:val="24"/>
          <w:szCs w:val="24"/>
          <w:highlight w:val="none"/>
          <w:u w:val="single"/>
        </w:rPr>
        <w:t xml:space="preserve">应商应根据项目需求提供项目方案（货物质量保障方案、施工质量保障方案</w:t>
      </w:r>
      <w:r>
        <w:rPr>
          <w:rFonts w:hint="eastAsia" w:ascii="宋体" w:hAnsi="宋体" w:eastAsia="宋体" w:cs="宋体"/>
          <w:i/>
          <w:iCs/>
          <w:color w:val="auto"/>
          <w:sz w:val="24"/>
          <w:szCs w:val="24"/>
          <w:highlight w:val="none"/>
          <w:u w:val="single"/>
        </w:rPr>
        <w:t xml:space="preserve">）。</w:t>
      </w:r>
      <w:r/>
    </w:p>
    <w:p>
      <w:pPr>
        <w:ind w:firstLine="482"/>
        <w:spacing w:before="48" w:after="48" w:line="360" w:lineRule="auto"/>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（2）</w:t>
      </w:r>
      <w:r>
        <w:rPr>
          <w:rFonts w:hint="eastAsia" w:ascii="宋体" w:hAnsi="宋体" w:eastAsia="宋体" w:cs="宋体"/>
          <w:i/>
          <w:iCs/>
          <w:color w:val="auto"/>
          <w:sz w:val="24"/>
          <w:szCs w:val="24"/>
          <w:highlight w:val="none"/>
          <w:u w:val="single"/>
        </w:rPr>
        <w:t xml:space="preserve">供应商投标时承诺：</w:t>
      </w:r>
      <w:r>
        <w:rPr>
          <w:rFonts w:hint="eastAsia" w:ascii="宋体" w:hAnsi="宋体" w:eastAsia="宋体" w:cs="宋体"/>
          <w:bCs/>
          <w:i/>
          <w:color w:val="auto"/>
          <w:sz w:val="24"/>
          <w:szCs w:val="24"/>
          <w:highlight w:val="none"/>
          <w:u w:val="single"/>
        </w:rPr>
        <w:t xml:space="preserve">本项目不转包给第三方承包。</w:t>
      </w:r>
      <w:r/>
    </w:p>
    <w:p>
      <w:pPr>
        <w:ind w:firstLine="480"/>
        <w:spacing w:before="48" w:after="48" w:line="360" w:lineRule="auto"/>
        <w:rPr>
          <w:rFonts w:ascii="宋体" w:hAnsi="宋体" w:eastAsia="宋体" w:cs="宋体"/>
          <w:b/>
          <w:i/>
          <w:color w:val="auto"/>
          <w:sz w:val="24"/>
          <w:szCs w:val="24"/>
          <w:highlight w:val="none"/>
          <w:u w:val="single"/>
        </w:rPr>
      </w:pPr>
      <w:r>
        <w:rPr>
          <w:rFonts w:hint="eastAsia" w:ascii="宋体" w:hAnsi="宋体" w:eastAsia="宋体" w:cs="宋体"/>
          <w:b/>
          <w:i/>
          <w:color w:val="auto"/>
          <w:sz w:val="24"/>
          <w:szCs w:val="24"/>
          <w:highlight w:val="none"/>
          <w:u w:val="single"/>
        </w:rPr>
        <w:t xml:space="preserve">2、商务部分实质性要求</w:t>
      </w:r>
      <w:r/>
    </w:p>
    <w:p>
      <w:pPr>
        <w:ind w:firstLine="482"/>
        <w:spacing w:before="48" w:after="48" w:line="360" w:lineRule="auto"/>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（1）</w:t>
      </w:r>
      <w:r>
        <w:rPr>
          <w:rFonts w:hint="eastAsia" w:ascii="宋体" w:hAnsi="宋体" w:eastAsia="宋体" w:cs="宋体"/>
          <w:i/>
          <w:iCs/>
          <w:color w:val="auto"/>
          <w:sz w:val="24"/>
          <w:szCs w:val="24"/>
          <w:highlight w:val="none"/>
          <w:u w:val="single"/>
        </w:rPr>
        <w:t xml:space="preserve">供应商投标时承诺：</w:t>
      </w:r>
      <w:r>
        <w:rPr>
          <w:rFonts w:hint="eastAsia" w:ascii="宋体" w:hAnsi="宋体" w:eastAsia="宋体" w:cs="宋体"/>
          <w:bCs/>
          <w:i/>
          <w:color w:val="auto"/>
          <w:sz w:val="24"/>
          <w:szCs w:val="24"/>
          <w:highlight w:val="none"/>
          <w:u w:val="single"/>
        </w:rPr>
        <w:t xml:space="preserve">供应商应对所投项目的全部内容进行报价，只投其中部分内容者，视为无效标。</w:t>
      </w:r>
      <w:r/>
    </w:p>
    <w:p>
      <w:pPr>
        <w:ind w:firstLine="482"/>
        <w:spacing w:before="48" w:after="48" w:line="360" w:lineRule="auto"/>
        <w:rPr>
          <w:rFonts w:ascii="宋体" w:hAnsi="宋体" w:eastAsia="宋体" w:cs="宋体"/>
          <w:bCs/>
          <w:i/>
          <w:color w:val="auto"/>
          <w:sz w:val="24"/>
          <w:szCs w:val="24"/>
          <w:highlight w:val="none"/>
          <w:u w:val="single"/>
        </w:rPr>
      </w:pPr>
      <w:r>
        <w:rPr>
          <w:rFonts w:hint="eastAsia" w:ascii="宋体" w:hAnsi="宋体" w:eastAsia="宋体" w:cs="宋体"/>
          <w:bCs/>
          <w:i/>
          <w:color w:val="auto"/>
          <w:sz w:val="24"/>
          <w:szCs w:val="24"/>
          <w:highlight w:val="none"/>
          <w:u w:val="single"/>
        </w:rPr>
        <w:t xml:space="preserve">（2）</w:t>
      </w:r>
      <w:r>
        <w:rPr>
          <w:rFonts w:hint="eastAsia" w:ascii="宋体" w:hAnsi="宋体" w:eastAsia="宋体" w:cs="宋体"/>
          <w:i/>
          <w:iCs/>
          <w:color w:val="auto"/>
          <w:sz w:val="24"/>
          <w:szCs w:val="24"/>
          <w:highlight w:val="none"/>
          <w:u w:val="single"/>
        </w:rPr>
        <w:t xml:space="preserve">供应商投标时承诺：</w:t>
      </w:r>
      <w:r>
        <w:rPr>
          <w:rFonts w:hint="eastAsia" w:ascii="宋体" w:hAnsi="宋体" w:eastAsia="宋体" w:cs="宋体"/>
          <w:bCs/>
          <w:i/>
          <w:color w:val="auto"/>
          <w:sz w:val="24"/>
          <w:szCs w:val="24"/>
          <w:highlight w:val="none"/>
          <w:u w:val="single"/>
        </w:rPr>
        <w:t xml:space="preserve">供应商的报价明显低于其他通过符合性审查投标人的报价，有可能影响服务质量或者不能诚信履约的，如不能在合理的时间内证明其报价合理性，视为无效标。</w:t>
      </w:r>
      <w:r/>
    </w:p>
    <w:p>
      <w:pPr>
        <w:pStyle w:val="679"/>
        <w:ind w:firstLine="880"/>
        <w:jc w:val="center"/>
        <w:pageBreakBefore/>
        <w:spacing w:before="48" w:beforeAutospacing="0" w:after="48" w:afterAutospacing="0" w:line="360" w:lineRule="auto"/>
        <w:rPr>
          <w:rFonts w:ascii="黑体" w:hAnsi="Times New Roman" w:eastAsia="黑体" w:cs="Times New Roman"/>
          <w:b/>
          <w:bCs/>
          <w:color w:val="auto"/>
          <w:sz w:val="44"/>
          <w:szCs w:val="28"/>
          <w:highlight w:val="none"/>
        </w:rPr>
        <w:outlineLvl w:val="0"/>
      </w:pPr>
      <w:r>
        <w:rPr>
          <w:rFonts w:hint="eastAsia" w:ascii="黑体" w:hAnsi="Times New Roman" w:eastAsia="黑体" w:cs="Times New Roman"/>
          <w:b/>
          <w:bCs/>
          <w:color w:val="auto"/>
          <w:sz w:val="44"/>
          <w:szCs w:val="28"/>
          <w:highlight w:val="none"/>
        </w:rPr>
        <w:t xml:space="preserve">第四章  评审方法和评审标准</w:t>
      </w:r>
      <w:r/>
    </w:p>
    <w:p>
      <w:pPr>
        <w:ind w:firstLine="482"/>
        <w:spacing w:line="360" w:lineRule="auto"/>
        <w:rPr>
          <w:rFonts w:cs="宋体" w:asciiTheme="minorEastAsia" w:hAnsiTheme="minorEastAsia"/>
          <w:color w:val="auto"/>
          <w:sz w:val="24"/>
          <w:szCs w:val="24"/>
          <w:highlight w:val="none"/>
        </w:rPr>
      </w:pPr>
      <w:r>
        <w:rPr>
          <w:rFonts w:hint="eastAsia" w:cs="宋体" w:asciiTheme="minorEastAsia" w:hAnsiTheme="minorEastAsia"/>
          <w:color w:val="auto"/>
          <w:sz w:val="24"/>
          <w:szCs w:val="24"/>
          <w:highlight w:val="none"/>
        </w:rPr>
        <w:t xml:space="preserve">一、</w:t>
      </w:r>
      <w:r>
        <w:rPr>
          <w:rFonts w:hint="eastAsia" w:cs="Times New Roman" w:asciiTheme="minorEastAsia" w:hAnsiTheme="minorEastAsia"/>
          <w:b/>
          <w:color w:val="auto"/>
          <w:sz w:val="24"/>
          <w:szCs w:val="24"/>
          <w:highlight w:val="none"/>
        </w:rPr>
        <w:t xml:space="preserve">评审方法</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szCs w:val="24"/>
          <w:highlight w:val="none"/>
        </w:rPr>
        <w:t xml:space="preserve">本项目采用</w:t>
      </w:r>
      <w:r>
        <w:rPr>
          <w:rFonts w:hint="eastAsia" w:cs="宋体" w:asciiTheme="minorEastAsia" w:hAnsiTheme="minorEastAsia"/>
          <w:b/>
          <w:color w:val="auto"/>
          <w:sz w:val="24"/>
          <w:szCs w:val="24"/>
          <w:highlight w:val="none"/>
          <w:u w:val="single"/>
        </w:rPr>
        <w:t xml:space="preserve">综合评分法</w:t>
      </w:r>
      <w:r>
        <w:rPr>
          <w:rFonts w:hint="eastAsia" w:cs="宋体" w:asciiTheme="minorEastAsia" w:hAnsiTheme="minorEastAsia"/>
          <w:color w:val="auto"/>
          <w:sz w:val="24"/>
          <w:szCs w:val="24"/>
          <w:highlight w:val="none"/>
        </w:rPr>
        <w:t xml:space="preserve">，响应文件满足本项目磋商文件全部实质性要求，且按照评审因素的量化指标评审，</w:t>
      </w:r>
      <w:r>
        <w:rPr>
          <w:rFonts w:cs="宋体" w:asciiTheme="minorEastAsia" w:hAnsiTheme="minorEastAsia"/>
          <w:color w:val="auto"/>
          <w:sz w:val="24"/>
          <w:highlight w:val="none"/>
        </w:rPr>
        <w:t xml:space="preserve">磋商小组汇总各评委评分后，按照得分从高到低的顺序推荐三名成交候选人，并编写评审报告。</w:t>
      </w:r>
      <w:r/>
    </w:p>
    <w:p>
      <w:pPr>
        <w:ind w:firstLine="482"/>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采购人委托磋商小组直接确定排名第一的成交候选人为成交供应商。</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供应商因质疑投诉成立或出现本磋商文件第二章第六条26.4所述情况的，取消成交资格，出现本磋商文件第二章第六条26.4所述情况的，取消成交资格，采购人重新采购；被取消成交资格的投标人不得参与后续采购活动；</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2、未成交投标人出现政府采购法律法规明令禁止违规行违法行为的，本项目成交候选人不予调整。</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本项目第一成交候选人原则上为成交人。当排名第一的成交候选人放弃成交、因不可抗力不能履行合同、不按照竞争性磋商文件要求提交履约保证金，或者被查实存在影响成交结果的违法行为等情形，不符合成交条件的，采购人可以按照评标委员会提出的成交候选人名单排序依次确定其他成交候选人为成交人，也可以重新组织采购。       </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评标过程中出现本评标办法未尽事宜，由评标委员会根据有关法律、法规讨论决定。</w:t>
      </w:r>
      <w:r/>
    </w:p>
    <w:p>
      <w:pPr>
        <w:ind w:firstLine="482"/>
        <w:spacing w:line="360" w:lineRule="auto"/>
        <w:rPr>
          <w:rFonts w:cs="宋体" w:asciiTheme="minorEastAsia" w:hAnsiTheme="minorEastAsia"/>
          <w:b/>
          <w:bCs/>
          <w:color w:val="auto"/>
          <w:sz w:val="24"/>
          <w:highlight w:val="none"/>
        </w:rPr>
      </w:pPr>
      <w:r>
        <w:rPr>
          <w:rFonts w:hint="eastAsia" w:cs="宋体" w:asciiTheme="minorEastAsia" w:hAnsiTheme="minorEastAsia"/>
          <w:b/>
          <w:bCs/>
          <w:color w:val="auto"/>
          <w:sz w:val="24"/>
          <w:highlight w:val="none"/>
        </w:rPr>
        <w:t xml:space="preserve">政府采购政策功能落实</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1、小微型企业价格扣除（专门面向中小企业项目不适用）</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（1）本项目对小型和微型企业提供的服务给予20%的扣除价格，用扣除后的价格参与评审。</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（2）供应商需按照采购文件的要求提供相应的《小微企业声明函》。</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（3）企业标准请参照《关于印发中小企业划型标准规定的通知》（工信部联企业[2011]300号）文件规定自行填写。</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2、残疾人福利单位价格扣除（专门面向中小企业项目不适用）</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（1）本项目对残疾人福利性单位视同小型、微型企业，给予20%的价格扣除，用扣除后的价格参与评审。</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（2）残疾人福利单位需按照采购文件的要求提供《残疾人福利性单位声明函》。</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（3）残疾人福利单位标准请参照《关于促进残疾人就业政府采购政策的通知》（财库〔2017〕141号）。</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3、监狱和戒毒企业价格扣除（专门面向中小企业项目不适用）</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（1）本项目对监狱和戒毒企业（简称监狱企业）视同小型、微型企业，给予20%的价格扣除，用扣除后的价格参与评审。</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（3）监狱企业标准请参照《关于政府采购支持监狱企业发展有关问题的通知》（</w:t>
      </w:r>
      <w:r>
        <w:rPr>
          <w:rFonts w:cs="宋体" w:asciiTheme="minorEastAsia" w:hAnsiTheme="minorEastAsia"/>
          <w:color w:val="auto"/>
          <w:sz w:val="24"/>
          <w:highlight w:val="none"/>
        </w:rPr>
        <w:t xml:space="preserve">财库[2014]68号</w:t>
      </w:r>
      <w:r>
        <w:rPr>
          <w:rFonts w:hint="eastAsia" w:cs="宋体" w:asciiTheme="minorEastAsia" w:hAnsiTheme="minorEastAsia"/>
          <w:color w:val="auto"/>
          <w:sz w:val="24"/>
          <w:highlight w:val="none"/>
        </w:rPr>
        <w:t xml:space="preserve">）。</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4、残疾人福利单位、监狱企业属于小型、微型企业的，不重复享受政策。</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r/>
    </w:p>
    <w:p>
      <w:pPr>
        <w:ind w:firstLine="482"/>
        <w:spacing w:line="360" w:lineRule="auto"/>
        <w:rPr>
          <w:rFonts w:cs="宋体" w:asciiTheme="minorEastAsia" w:hAnsiTheme="minorEastAsia"/>
          <w:color w:val="auto"/>
          <w:sz w:val="24"/>
          <w:highlight w:val="none"/>
        </w:rPr>
      </w:pPr>
      <w:r>
        <w:rPr>
          <w:rFonts w:hint="eastAsia" w:cs="宋体" w:asciiTheme="minorEastAsia" w:hAnsiTheme="minorEastAsia"/>
          <w:color w:val="auto"/>
          <w:sz w:val="24"/>
          <w:highlight w:val="none"/>
        </w:rPr>
        <w:t xml:space="preserve">6、联合体各方均为小型、微型企业（残疾人福利单位、监狱企业）的，联合体享受20%价格扣除，用扣除后的价格参与评审。</w:t>
      </w:r>
      <w:r/>
    </w:p>
    <w:p>
      <w:pPr>
        <w:contextualSpacing/>
        <w:ind w:firstLine="482"/>
        <w:jc w:val="left"/>
        <w:keepLines w:val="0"/>
        <w:keepNext w:val="0"/>
        <w:pageBreakBefore w:val="0"/>
        <w:spacing w:before="120" w:after="120" w:line="360" w:lineRule="auto"/>
        <w:rPr>
          <w:rFonts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rPr>
        <w:t xml:space="preserve">二、评标标准</w:t>
      </w:r>
      <w:r/>
    </w:p>
    <w:p>
      <w:pPr>
        <w:contextualSpacing/>
        <w:ind w:firstLine="482"/>
        <w:keepLines w:val="0"/>
        <w:keepNext w:val="0"/>
        <w:pageBreakBefore w:val="0"/>
        <w:spacing w:line="360" w:lineRule="auto"/>
        <w:rPr>
          <w:rFonts w:asciiTheme="minorEastAsia" w:hAnsiTheme="minorEastAsia"/>
          <w:b/>
          <w:bCs/>
          <w:color w:val="auto"/>
          <w:sz w:val="24"/>
          <w:highlight w:val="none"/>
        </w:rPr>
      </w:pPr>
      <w:r>
        <w:rPr>
          <w:rFonts w:hint="eastAsia" w:asciiTheme="minorEastAsia" w:hAnsiTheme="minorEastAsia"/>
          <w:b/>
          <w:bCs/>
          <w:color w:val="auto"/>
          <w:sz w:val="24"/>
          <w:highlight w:val="none"/>
        </w:rPr>
        <w:t xml:space="preserve">1、</w:t>
      </w:r>
      <w:r>
        <w:rPr>
          <w:rFonts w:asciiTheme="minorEastAsia" w:hAnsiTheme="minorEastAsia"/>
          <w:b/>
          <w:bCs/>
          <w:color w:val="auto"/>
          <w:sz w:val="24"/>
          <w:highlight w:val="none"/>
        </w:rPr>
        <w:t xml:space="preserve">价格分：</w:t>
      </w:r>
      <w:r>
        <w:rPr>
          <w:rFonts w:hint="eastAsia" w:asciiTheme="minorEastAsia" w:hAnsiTheme="minorEastAsia"/>
          <w:b/>
          <w:bCs/>
          <w:color w:val="auto"/>
          <w:sz w:val="24"/>
          <w:highlight w:val="none"/>
        </w:rPr>
        <w:t xml:space="preserve">7</w:t>
      </w:r>
      <w:r>
        <w:rPr>
          <w:rFonts w:asciiTheme="minorEastAsia" w:hAnsiTheme="minorEastAsia"/>
          <w:b/>
          <w:bCs/>
          <w:color w:val="auto"/>
          <w:sz w:val="24"/>
          <w:highlight w:val="none"/>
        </w:rPr>
        <w:t xml:space="preserve">0分</w:t>
      </w:r>
      <w:r/>
    </w:p>
    <w:p>
      <w:pPr>
        <w:contextualSpacing/>
        <w:ind w:firstLine="480"/>
        <w:keepLines w:val="0"/>
        <w:keepNext w:val="0"/>
        <w:pageBreakBefore w:val="0"/>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价格分统一采用低价优先法计算，即满足磋商文件要求且最后报价最低的供应商的价格为磋商基准价，其价格分为满分。其他供应商的价格分统一按照下列公式计算：</w:t>
      </w:r>
      <w:r/>
    </w:p>
    <w:p>
      <w:pPr>
        <w:contextualSpacing/>
        <w:ind w:firstLine="480"/>
        <w:keepLines w:val="0"/>
        <w:keepNext w:val="0"/>
        <w:pageBreakBefore w:val="0"/>
        <w:spacing w:line="360" w:lineRule="auto"/>
        <w:rPr>
          <w:rFonts w:cs="宋体" w:asciiTheme="minorEastAsia" w:hAnsiTheme="minorEastAsia"/>
          <w:color w:val="auto"/>
          <w:sz w:val="24"/>
          <w:highlight w:val="none"/>
        </w:rPr>
      </w:pPr>
      <w:r>
        <w:rPr>
          <w:rFonts w:cs="宋体" w:asciiTheme="minorEastAsia" w:hAnsiTheme="minorEastAsia"/>
          <w:color w:val="auto"/>
          <w:sz w:val="24"/>
          <w:highlight w:val="none"/>
        </w:rPr>
        <w:t xml:space="preserve">磋商报价得分=（磋商基准价/最后磋商报价）×</w:t>
      </w:r>
      <w:r>
        <w:rPr>
          <w:rFonts w:hint="eastAsia" w:cs="宋体" w:asciiTheme="minorEastAsia" w:hAnsiTheme="minorEastAsia"/>
          <w:color w:val="auto"/>
          <w:sz w:val="24"/>
          <w:highlight w:val="none"/>
        </w:rPr>
        <w:t xml:space="preserve">价格权重</w:t>
      </w:r>
      <w:r>
        <w:rPr>
          <w:rFonts w:cs="宋体" w:asciiTheme="minorEastAsia" w:hAnsiTheme="minorEastAsia"/>
          <w:color w:val="auto"/>
          <w:sz w:val="24"/>
          <w:highlight w:val="none"/>
        </w:rPr>
        <w:t xml:space="preserve">×100</w:t>
      </w:r>
      <w:r/>
    </w:p>
    <w:p>
      <w:pPr>
        <w:ind w:firstLine="480"/>
        <w:keepLines w:val="0"/>
        <w:keepNext w:val="0"/>
        <w:pageBreakBefore w:val="0"/>
        <w:spacing w:line="360" w:lineRule="auto"/>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 xml:space="preserve">2、针对投标价格合理性的评审</w:t>
      </w:r>
      <w:r/>
    </w:p>
    <w:p>
      <w:pPr>
        <w:ind w:firstLine="482"/>
        <w:jc w:val="left"/>
        <w:keepLines w:val="0"/>
        <w:keepNext w:val="0"/>
        <w:pageBreakBefore w:val="0"/>
        <w:spacing w:line="360" w:lineRule="auto"/>
        <w:widowControl/>
        <w:rPr>
          <w:rFonts w:ascii="宋体" w:hAnsi="宋体" w:cs="宋体"/>
          <w:b/>
          <w:color w:val="auto"/>
          <w:sz w:val="24"/>
          <w:szCs w:val="24"/>
          <w:highlight w:val="none"/>
          <w:shd w:val="clear" w:color="auto" w:fill="auto"/>
        </w:rPr>
      </w:pPr>
      <w:r>
        <w:rPr>
          <w:rFonts w:hint="eastAsia" w:ascii="宋体" w:hAnsi="宋体" w:cs="宋体"/>
          <w:b/>
          <w:color w:val="auto"/>
          <w:sz w:val="24"/>
          <w:szCs w:val="24"/>
          <w:highlight w:val="none"/>
          <w:shd w:val="clear" w:color="auto" w:fill="auto"/>
        </w:rPr>
        <w:t xml:space="preserve">根据</w:t>
      </w: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lang w:val="en-US" w:eastAsia="zh-CN"/>
        </w:rPr>
        <w:t xml:space="preserve">财政部关于推动解决政府采购异常低价问题的通知</w:t>
      </w: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rPr>
        <w:t xml:space="preserve">财库〔2026〕2号</w:t>
      </w:r>
      <w:r>
        <w:rPr>
          <w:rFonts w:hint="eastAsia" w:ascii="宋体" w:hAnsi="宋体" w:cs="宋体"/>
          <w:b/>
          <w:color w:val="auto"/>
          <w:sz w:val="24"/>
          <w:szCs w:val="24"/>
          <w:highlight w:val="none"/>
          <w:shd w:val="clear" w:color="auto" w:fill="auto"/>
          <w:lang w:eastAsia="zh-CN"/>
        </w:rPr>
        <w:t xml:space="preserve">）</w:t>
      </w:r>
      <w:r>
        <w:rPr>
          <w:rFonts w:hint="eastAsia" w:ascii="宋体" w:hAnsi="宋体" w:cs="宋体"/>
          <w:b/>
          <w:color w:val="auto"/>
          <w:sz w:val="24"/>
          <w:szCs w:val="24"/>
          <w:highlight w:val="none"/>
          <w:shd w:val="clear" w:color="auto" w:fill="auto"/>
        </w:rPr>
        <w:t xml:space="preserve">文件要求，出现下列情形之一的，评标委员会应当启动异常低价投标审查程序:</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1投标（响应）报价低于全部通过符合性审查供应商投标（响应）报价平均值50%的，即投标（响应）报价&lt;全部通过符合性审查供应商投标（响应）报价平均值×50%；</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 xml:space="preserve">2.</w:t>
      </w:r>
      <w:r>
        <w:rPr>
          <w:rFonts w:hint="eastAsia" w:hAnsi="宋体" w:eastAsia="宋体" w:cs="宋体"/>
          <w:color w:val="auto"/>
          <w:sz w:val="24"/>
          <w:szCs w:val="24"/>
          <w:highlight w:val="none"/>
          <w:shd w:val="clear" w:color="auto" w:fill="auto"/>
          <w:lang w:val="en-US" w:eastAsia="zh-CN"/>
        </w:rPr>
        <w:t xml:space="preserve">1.2</w:t>
      </w:r>
      <w:r>
        <w:rPr>
          <w:rFonts w:hint="eastAsia" w:ascii="Times New Roman" w:hAnsi="宋体" w:eastAsia="宋体" w:cs="宋体"/>
          <w:color w:val="auto"/>
          <w:sz w:val="24"/>
          <w:szCs w:val="24"/>
          <w:highlight w:val="none"/>
          <w:shd w:val="clear" w:color="auto" w:fill="auto"/>
          <w:lang w:val="en-US" w:eastAsia="zh-CN"/>
        </w:rPr>
        <w:t xml:space="preserve">投标（响应）报价低于通过符合性审查的次低报价供应商投标（响应）报价50%的，即投标（响应）报价&lt;通过符合性审查的次低报价供应商投标（响应）报价×50%；</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3投标（响应）报价低于采购项目最高限价45%的，即投标（响应）报价&lt;采购项目最高限价×45%；</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4评标委员会基于专业判断，认为供应商报价过低，有可能影响产品质量或者不能诚信履约的其他情形。</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hAnsi="宋体" w:eastAsia="宋体" w:cs="宋体"/>
          <w:color w:val="auto"/>
          <w:sz w:val="24"/>
          <w:szCs w:val="24"/>
          <w:highlight w:val="none"/>
          <w:shd w:val="clear" w:color="auto" w:fill="auto"/>
          <w:lang w:val="en-US" w:eastAsia="zh-CN"/>
        </w:rPr>
        <w:t xml:space="preserve">2.2</w:t>
      </w:r>
      <w:r>
        <w:rPr>
          <w:rFonts w:hint="eastAsia" w:ascii="Times New Roman" w:hAnsi="宋体" w:eastAsia="宋体" w:cs="宋体"/>
          <w:color w:val="auto"/>
          <w:sz w:val="24"/>
          <w:szCs w:val="24"/>
          <w:highlight w:val="none"/>
          <w:shd w:val="clear" w:color="auto" w:fill="auto"/>
          <w:lang w:val="en-US" w:eastAsia="zh-CN"/>
        </w:rPr>
        <w:t xml:space="preserve">启动异常低价投标（响应）审查后，属于前述第</w:t>
      </w: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1项至第</w:t>
      </w: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4项情形的，评标委员会应当要求相关供应商在合理的时间内通过“苏采云”系统对投标（响应）价格作出解释，提供项目具体成本测算等与报价合理性相关的书面说明及必要的证明材料，包括但不限于原材料成本、人工成本、制造费用等，给予相关供应商的合理时间一般不少于30分钟。其中，属于第</w:t>
      </w:r>
      <w:r>
        <w:rPr>
          <w:rFonts w:hint="eastAsia" w:hAnsi="宋体" w:eastAsia="宋体" w:cs="宋体"/>
          <w:color w:val="auto"/>
          <w:sz w:val="24"/>
          <w:szCs w:val="24"/>
          <w:highlight w:val="none"/>
          <w:shd w:val="clear" w:color="auto" w:fill="auto"/>
          <w:lang w:val="en-US" w:eastAsia="zh-CN"/>
        </w:rPr>
        <w:t xml:space="preserve">2.1.</w:t>
      </w:r>
      <w:r>
        <w:rPr>
          <w:rFonts w:hint="eastAsia" w:ascii="Times New Roman" w:hAnsi="宋体" w:eastAsia="宋体" w:cs="宋体"/>
          <w:color w:val="auto"/>
          <w:sz w:val="24"/>
          <w:szCs w:val="24"/>
          <w:highlight w:val="none"/>
          <w:shd w:val="clear" w:color="auto" w:fill="auto"/>
          <w:lang w:val="en-US" w:eastAsia="zh-CN"/>
        </w:rPr>
        <w:t xml:space="preserve">3项情形，供应商已随投标（响应）文件一并提交相关书面说明及必要的证明材料的，在评审时可不再重复提交。</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80"/>
        <w:keepLines w:val="0"/>
        <w:keepNext w:val="0"/>
        <w:pageBreakBefore w:val="0"/>
        <w:spacing w:line="360" w:lineRule="auto"/>
        <w:widowControl w:val="off"/>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 xml:space="preserve">采购人、采购代理机构应当为评标委员会在评审现场及时获取同类项目中标（成交）价格、类似产品市场价格水平、行业人工费用标准、国家有关部门指导行业协会发布的行业平均成本等相关信息资料提供便利。评标委员会借助互联网等渠道查询相关信息的，应当严格遵守评审工作纪律，不得实施影响评审公正的行为。</w:t>
      </w:r>
      <w:r/>
    </w:p>
    <w:p>
      <w:pPr>
        <w:ind w:firstLine="482"/>
        <w:keepLines w:val="0"/>
        <w:keepNext w:val="0"/>
        <w:pageBreakBefore w:val="0"/>
        <w:spacing w:line="360" w:lineRule="auto"/>
        <w:rPr>
          <w:rFonts w:hint="eastAsia" w:ascii="Times New Roman" w:hAnsi="宋体" w:eastAsia="宋体" w:cs="宋体"/>
          <w:color w:val="auto"/>
          <w:sz w:val="24"/>
          <w:szCs w:val="24"/>
          <w:highlight w:val="none"/>
          <w:shd w:val="clear" w:color="auto" w:fill="auto"/>
          <w:lang w:val="en-US" w:eastAsia="zh-CN"/>
        </w:rPr>
      </w:pPr>
      <w:r>
        <w:rPr>
          <w:rFonts w:hint="eastAsia" w:ascii="Times New Roman" w:hAnsi="宋体" w:eastAsia="宋体" w:cs="宋体"/>
          <w:color w:val="auto"/>
          <w:sz w:val="24"/>
          <w:szCs w:val="24"/>
          <w:highlight w:val="none"/>
          <w:shd w:val="clear" w:color="auto" w:fill="auto"/>
          <w:lang w:val="en-US" w:eastAsia="zh-CN"/>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80"/>
        <w:spacing w:line="360" w:lineRule="auto"/>
        <w:rPr>
          <w:rFonts w:cs="宋体" w:asciiTheme="minorEastAsia" w:hAnsiTheme="minorEastAsia"/>
          <w:b/>
          <w:color w:val="auto"/>
          <w:sz w:val="24"/>
          <w:szCs w:val="24"/>
          <w:highlight w:val="none"/>
        </w:rPr>
      </w:pPr>
      <w:r>
        <w:rPr>
          <w:rFonts w:hint="eastAsia" w:asciiTheme="minorEastAsia" w:hAnsiTheme="minorEastAsia"/>
          <w:b/>
          <w:bCs/>
          <w:color w:val="auto"/>
          <w:sz w:val="24"/>
          <w:highlight w:val="none"/>
          <w:lang w:val="en-US" w:eastAsia="zh-CN"/>
        </w:rPr>
        <w:t xml:space="preserve">3</w:t>
      </w:r>
      <w:r>
        <w:rPr>
          <w:rFonts w:hint="eastAsia" w:asciiTheme="minorEastAsia" w:hAnsiTheme="minorEastAsia"/>
          <w:b/>
          <w:bCs/>
          <w:color w:val="auto"/>
          <w:sz w:val="24"/>
          <w:highlight w:val="none"/>
        </w:rPr>
        <w:t xml:space="preserve">、</w:t>
      </w:r>
      <w:r>
        <w:rPr>
          <w:rFonts w:hint="eastAsia" w:cs="宋体" w:asciiTheme="minorEastAsia" w:hAnsiTheme="minorEastAsia"/>
          <w:b/>
          <w:color w:val="auto"/>
          <w:sz w:val="24"/>
          <w:szCs w:val="24"/>
          <w:highlight w:val="none"/>
        </w:rPr>
        <w:t xml:space="preserve">商务技术分（30分） </w:t>
      </w:r>
      <w:r/>
    </w:p>
    <w:p>
      <w:pPr>
        <w:ind w:firstLine="482"/>
        <w:spacing w:line="360" w:lineRule="auto"/>
        <w:rPr>
          <w:rFonts w:cs="宋体" w:asciiTheme="minorEastAsia" w:hAnsiTheme="minorEastAsia"/>
          <w:color w:val="auto"/>
          <w:sz w:val="24"/>
          <w:szCs w:val="24"/>
          <w:highlight w:val="none"/>
        </w:rPr>
      </w:pPr>
      <w:r>
        <w:rPr>
          <w:rFonts w:cs="宋体" w:asciiTheme="minorEastAsia" w:hAnsiTheme="minorEastAsia"/>
          <w:color w:val="auto"/>
          <w:sz w:val="24"/>
          <w:szCs w:val="24"/>
          <w:highlight w:val="none"/>
        </w:rPr>
        <w:t xml:space="preserve">各投标人得分为评委会成员评分的算术平均分，分值保留小数点后两位。</w:t>
      </w:r>
      <w:r/>
    </w:p>
    <w:tbl>
      <w:tblPr>
        <w:tblStyle w:val="664"/>
        <w:tblW w:w="9464"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1418"/>
        <w:gridCol w:w="6520"/>
        <w:gridCol w:w="709"/>
      </w:tblGrid>
      <w:tr>
        <w:trPr>
          <w:trHeight w:val="628"/>
          <w:tblHeader/>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ascii="宋体" w:hAnsi="宋体" w:cs="方正仿宋_GB2312"/>
                <w:b/>
                <w:bCs/>
                <w:color w:val="auto"/>
                <w:sz w:val="22"/>
                <w:highlight w:val="none"/>
              </w:rPr>
            </w:pPr>
            <w:r>
              <w:rPr>
                <w:rFonts w:hint="eastAsia" w:ascii="宋体" w:hAnsi="宋体" w:cs="方正仿宋_GB2312"/>
                <w:b/>
                <w:bCs/>
                <w:color w:val="auto"/>
                <w:sz w:val="22"/>
                <w:highlight w:val="none"/>
              </w:rPr>
              <w:t xml:space="preserve">序号</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cs="方正仿宋_GB2312"/>
                <w:b/>
                <w:bCs/>
                <w:color w:val="auto"/>
                <w:sz w:val="22"/>
                <w:highlight w:val="none"/>
              </w:rPr>
            </w:pPr>
            <w:r>
              <w:rPr>
                <w:rFonts w:hint="eastAsia" w:ascii="宋体" w:hAnsi="宋体" w:cs="方正仿宋_GB2312"/>
                <w:b/>
                <w:bCs/>
                <w:color w:val="auto"/>
                <w:sz w:val="22"/>
                <w:highlight w:val="none"/>
              </w:rPr>
              <w:t xml:space="preserve">评分点名称</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tcPr>
          <w:p>
            <w:pPr>
              <w:jc w:val="center"/>
              <w:rPr>
                <w:rFonts w:ascii="宋体" w:hAnsi="宋体" w:cs="方正仿宋_GB2312"/>
                <w:b/>
                <w:bCs/>
                <w:color w:val="auto"/>
                <w:sz w:val="22"/>
                <w:highlight w:val="none"/>
              </w:rPr>
            </w:pPr>
            <w:r>
              <w:rPr>
                <w:rFonts w:hint="eastAsia" w:ascii="宋体" w:hAnsi="宋体" w:cs="方正仿宋_GB2312"/>
                <w:b/>
                <w:bCs/>
                <w:color w:val="auto"/>
                <w:sz w:val="22"/>
                <w:highlight w:val="none"/>
              </w:rPr>
              <w:t xml:space="preserve">评审标准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ascii="宋体" w:hAnsi="宋体" w:cs="方正仿宋_GB2312"/>
                <w:b/>
                <w:bCs/>
                <w:color w:val="auto"/>
                <w:sz w:val="22"/>
                <w:highlight w:val="none"/>
              </w:rPr>
            </w:pPr>
            <w:r>
              <w:rPr>
                <w:rFonts w:hint="eastAsia" w:ascii="宋体" w:hAnsi="宋体" w:cs="方正仿宋_GB2312"/>
                <w:b/>
                <w:bCs/>
                <w:color w:val="auto"/>
                <w:sz w:val="22"/>
                <w:highlight w:val="none"/>
              </w:rPr>
              <w:t xml:space="preserve">分值</w:t>
            </w:r>
            <w:r/>
          </w:p>
        </w:tc>
      </w:tr>
      <w:tr>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hint="eastAsia"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 xml:space="preserve">1</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widowControl/>
              <w:rPr>
                <w:rFonts w:ascii="宋体" w:hAnsi="宋体" w:eastAsia="宋体" w:cs="方正仿宋_GB2312"/>
                <w:color w:val="auto"/>
                <w:sz w:val="22"/>
                <w:highlight w:val="none"/>
              </w:rPr>
            </w:pPr>
            <w:r>
              <w:rPr>
                <w:rFonts w:hint="eastAsia" w:ascii="宋体" w:hAnsi="宋体" w:cs="方正仿宋_GB2312"/>
                <w:color w:val="auto"/>
                <w:sz w:val="22"/>
                <w:highlight w:val="none"/>
              </w:rPr>
              <w:t xml:space="preserve">拟派项目组人员</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tcPr>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1、项目负责人为投标单位正式员工，具备市政工程（或公路）二级及以上注册建造师资质（注册单位须与投标人一致），且取得安全考核合格证书（B类证），得</w:t>
            </w:r>
            <w:r>
              <w:rPr>
                <w:rFonts w:hint="eastAsia" w:ascii="宋体" w:hAnsi="宋体" w:eastAsia="宋体" w:cs="宋体"/>
                <w:color w:val="auto"/>
                <w:sz w:val="22"/>
                <w:highlight w:val="none"/>
                <w:lang w:val="en-US" w:eastAsia="zh-CN"/>
              </w:rPr>
              <w:t xml:space="preserve">1.5</w:t>
            </w:r>
            <w:r>
              <w:rPr>
                <w:rFonts w:hint="eastAsia" w:ascii="宋体" w:hAnsi="宋体" w:eastAsia="宋体" w:cs="宋体"/>
                <w:color w:val="auto"/>
                <w:sz w:val="22"/>
                <w:highlight w:val="none"/>
              </w:rPr>
              <w:t xml:space="preserve">分</w:t>
            </w:r>
            <w:r>
              <w:rPr>
                <w:rFonts w:hint="eastAsia" w:ascii="宋体" w:hAnsi="宋体" w:cs="宋体"/>
                <w:color w:val="auto"/>
                <w:sz w:val="22"/>
                <w:highlight w:val="none"/>
              </w:rPr>
              <w:t xml:space="preserve">。注：须</w:t>
            </w:r>
            <w:r>
              <w:rPr>
                <w:rFonts w:hint="eastAsia" w:ascii="宋体" w:hAnsi="宋体" w:eastAsia="宋体" w:cs="宋体"/>
                <w:color w:val="auto"/>
                <w:sz w:val="22"/>
                <w:highlight w:val="none"/>
              </w:rPr>
              <w:t xml:space="preserve">提供拟派项目负责人的注册建造师证书、安全考核合格证书（B类）、投标企业为其缴纳的202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12</w:t>
            </w:r>
            <w:r>
              <w:rPr>
                <w:rFonts w:hint="eastAsia" w:ascii="宋体" w:hAnsi="宋体" w:eastAsia="宋体" w:cs="宋体"/>
                <w:color w:val="auto"/>
                <w:sz w:val="22"/>
                <w:highlight w:val="none"/>
              </w:rPr>
              <w:t xml:space="preserve">月至202</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月的任意一个月社保证明，否则不得分。</w:t>
            </w:r>
            <w:r/>
          </w:p>
          <w:p>
            <w:pPr>
              <w:jc w:val="left"/>
              <w:widowControl/>
              <w:rPr>
                <w:rFonts w:ascii="宋体" w:hAnsi="宋体" w:eastAsia="宋体" w:cs="宋体"/>
                <w:color w:val="auto"/>
                <w:sz w:val="22"/>
                <w:highlight w:val="none"/>
              </w:rPr>
            </w:pPr>
            <w:r>
              <w:rPr>
                <w:rFonts w:hint="eastAsia" w:ascii="宋体" w:hAnsi="宋体" w:eastAsia="宋体" w:cs="宋体"/>
                <w:color w:val="auto"/>
                <w:sz w:val="22"/>
                <w:highlight w:val="none"/>
              </w:rPr>
              <w:t xml:space="preserve">2、投标人须拟派专职安全生产管理人员，具备安全生产考核C证，持证上岗</w:t>
            </w:r>
            <w:r>
              <w:rPr>
                <w:rFonts w:hint="eastAsia" w:ascii="宋体" w:hAnsi="宋体" w:eastAsia="宋体" w:cs="宋体"/>
                <w:color w:val="auto"/>
                <w:sz w:val="22"/>
                <w:highlight w:val="none"/>
                <w:lang w:eastAsia="zh-CN"/>
              </w:rPr>
              <w:t xml:space="preserve">，</w:t>
            </w:r>
            <w:r>
              <w:rPr>
                <w:rFonts w:hint="eastAsia" w:ascii="宋体" w:hAnsi="宋体" w:eastAsia="宋体" w:cs="宋体"/>
                <w:color w:val="auto"/>
                <w:sz w:val="22"/>
                <w:highlight w:val="none"/>
              </w:rPr>
              <w:t xml:space="preserve">得1</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分，否则不得分。注：须提供相关人员证书原件扫描件及投标企业为其缴纳的202</w:t>
            </w:r>
            <w:r>
              <w:rPr>
                <w:rFonts w:hint="eastAsia" w:ascii="宋体" w:hAnsi="宋体" w:eastAsia="宋体" w:cs="宋体"/>
                <w:color w:val="auto"/>
                <w:sz w:val="22"/>
                <w:highlight w:val="none"/>
                <w:lang w:val="en-US" w:eastAsia="zh-CN"/>
              </w:rPr>
              <w:t xml:space="preserve">5</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12</w:t>
            </w:r>
            <w:r>
              <w:rPr>
                <w:rFonts w:hint="eastAsia" w:ascii="宋体" w:hAnsi="宋体" w:eastAsia="宋体" w:cs="宋体"/>
                <w:color w:val="auto"/>
                <w:sz w:val="22"/>
                <w:highlight w:val="none"/>
              </w:rPr>
              <w:t xml:space="preserve">月至202</w:t>
            </w:r>
            <w:r>
              <w:rPr>
                <w:rFonts w:hint="eastAsia" w:ascii="宋体" w:hAnsi="宋体" w:eastAsia="宋体" w:cs="宋体"/>
                <w:color w:val="auto"/>
                <w:sz w:val="22"/>
                <w:highlight w:val="none"/>
                <w:lang w:val="en-US" w:eastAsia="zh-CN"/>
              </w:rPr>
              <w:t xml:space="preserve">6</w:t>
            </w:r>
            <w:r>
              <w:rPr>
                <w:rFonts w:hint="eastAsia" w:ascii="宋体" w:hAnsi="宋体" w:eastAsia="宋体" w:cs="宋体"/>
                <w:color w:val="auto"/>
                <w:sz w:val="22"/>
                <w:highlight w:val="none"/>
              </w:rPr>
              <w:t xml:space="preserve">年</w:t>
            </w:r>
            <w:r>
              <w:rPr>
                <w:rFonts w:hint="eastAsia" w:ascii="宋体" w:hAnsi="宋体" w:eastAsia="宋体" w:cs="宋体"/>
                <w:color w:val="auto"/>
                <w:sz w:val="22"/>
                <w:highlight w:val="none"/>
                <w:lang w:val="en-US" w:eastAsia="zh-CN"/>
              </w:rPr>
              <w:t xml:space="preserve">2</w:t>
            </w:r>
            <w:r>
              <w:rPr>
                <w:rFonts w:hint="eastAsia" w:ascii="宋体" w:hAnsi="宋体" w:eastAsia="宋体" w:cs="宋体"/>
                <w:color w:val="auto"/>
                <w:sz w:val="22"/>
                <w:highlight w:val="none"/>
              </w:rPr>
              <w:t xml:space="preserve">月任意一个月的社保证明，否则不得分。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 xml:space="preserve">3</w:t>
            </w:r>
            <w:r/>
          </w:p>
        </w:tc>
      </w:tr>
      <w:tr>
        <w:trPr>
          <w:trHeight w:val="5656"/>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 xml:space="preserve">2</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cs="方正仿宋_GB2312"/>
                <w:color w:val="auto"/>
                <w:sz w:val="22"/>
                <w:highlight w:val="none"/>
              </w:rPr>
            </w:pPr>
            <w:r>
              <w:rPr>
                <w:rFonts w:hint="eastAsia" w:ascii="宋体" w:hAnsi="宋体" w:cs="方正仿宋_GB2312"/>
                <w:color w:val="auto"/>
                <w:sz w:val="22"/>
                <w:highlight w:val="none"/>
              </w:rPr>
              <w:t xml:space="preserve">施工配套设备</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tcPr>
          <w:p>
            <w:pPr>
              <w:jc w:val="left"/>
              <w:widowControl/>
              <w:rPr>
                <w:rFonts w:ascii="宋体" w:hAnsi="宋体" w:cs="方正仿宋_GB2312"/>
                <w:color w:val="auto"/>
                <w:sz w:val="22"/>
                <w:highlight w:val="none"/>
              </w:rPr>
            </w:pPr>
            <w:r>
              <w:rPr>
                <w:rFonts w:hint="eastAsia" w:ascii="宋体" w:hAnsi="宋体" w:cs="方正仿宋_GB2312"/>
                <w:color w:val="auto"/>
                <w:sz w:val="22"/>
                <w:highlight w:val="none"/>
              </w:rPr>
              <w:t xml:space="preserve">（1）投标人拥有钻孔设备2台，得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分；每增加一台多得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分，本项最多得</w:t>
            </w:r>
            <w:r>
              <w:rPr>
                <w:rFonts w:hint="eastAsia" w:ascii="宋体" w:hAnsi="宋体" w:cs="方正仿宋_GB2312"/>
                <w:color w:val="auto"/>
                <w:sz w:val="22"/>
                <w:highlight w:val="none"/>
                <w:lang w:val="en-US" w:eastAsia="zh-CN"/>
              </w:rPr>
              <w:t xml:space="preserve">2</w:t>
            </w:r>
            <w:r>
              <w:rPr>
                <w:rFonts w:hint="eastAsia" w:ascii="宋体" w:hAnsi="宋体" w:cs="方正仿宋_GB2312"/>
                <w:color w:val="auto"/>
                <w:sz w:val="22"/>
                <w:highlight w:val="none"/>
              </w:rPr>
              <w:t xml:space="preserve">分；</w:t>
            </w:r>
            <w:r/>
          </w:p>
          <w:p>
            <w:pPr>
              <w:jc w:val="left"/>
              <w:widowControl/>
              <w:rPr>
                <w:rFonts w:ascii="宋体" w:hAnsi="宋体" w:cs="方正仿宋_GB2312"/>
                <w:color w:val="auto"/>
                <w:sz w:val="22"/>
                <w:highlight w:val="none"/>
              </w:rPr>
            </w:pPr>
            <w:r>
              <w:rPr>
                <w:rFonts w:hint="eastAsia" w:ascii="宋体" w:hAnsi="宋体" w:cs="方正仿宋_GB2312"/>
                <w:color w:val="auto"/>
                <w:sz w:val="22"/>
                <w:highlight w:val="none"/>
              </w:rPr>
              <w:t xml:space="preserve">（2）投标人拥有注浆设备2台，得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分；每增加一台多得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分，本项最多得</w:t>
            </w:r>
            <w:r>
              <w:rPr>
                <w:rFonts w:hint="eastAsia" w:ascii="宋体" w:hAnsi="宋体" w:cs="方正仿宋_GB2312"/>
                <w:color w:val="auto"/>
                <w:sz w:val="22"/>
                <w:highlight w:val="none"/>
                <w:lang w:val="en-US" w:eastAsia="zh-CN"/>
              </w:rPr>
              <w:t xml:space="preserve">2</w:t>
            </w:r>
            <w:r>
              <w:rPr>
                <w:rFonts w:hint="eastAsia" w:ascii="宋体" w:hAnsi="宋体" w:cs="方正仿宋_GB2312"/>
                <w:color w:val="auto"/>
                <w:sz w:val="22"/>
                <w:highlight w:val="none"/>
              </w:rPr>
              <w:t xml:space="preserve">分；</w:t>
            </w:r>
            <w:r/>
          </w:p>
          <w:p>
            <w:pPr>
              <w:jc w:val="left"/>
              <w:widowControl/>
              <w:rPr>
                <w:rFonts w:hint="eastAsia" w:ascii="宋体" w:hAnsi="宋体" w:cs="方正仿宋_GB2312"/>
                <w:color w:val="auto"/>
                <w:sz w:val="22"/>
                <w:highlight w:val="none"/>
              </w:rPr>
            </w:pPr>
            <w:r>
              <w:rPr>
                <w:rFonts w:hint="eastAsia" w:ascii="宋体" w:hAnsi="宋体" w:cs="方正仿宋_GB2312"/>
                <w:color w:val="auto"/>
                <w:sz w:val="22"/>
                <w:highlight w:val="none"/>
              </w:rPr>
              <w:t xml:space="preserve">（3）投标人拥有道路管线探测设备</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台</w:t>
            </w: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rPr>
              <w:t xml:space="preserve">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分；每增加一台多得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分，本项最多得</w:t>
            </w:r>
            <w:r>
              <w:rPr>
                <w:rFonts w:hint="eastAsia" w:ascii="宋体" w:hAnsi="宋体" w:cs="方正仿宋_GB2312"/>
                <w:color w:val="auto"/>
                <w:sz w:val="22"/>
                <w:highlight w:val="none"/>
                <w:lang w:val="en-US" w:eastAsia="zh-CN"/>
              </w:rPr>
              <w:t xml:space="preserve">2</w:t>
            </w:r>
            <w:r>
              <w:rPr>
                <w:rFonts w:hint="eastAsia" w:ascii="宋体" w:hAnsi="宋体" w:cs="方正仿宋_GB2312"/>
                <w:color w:val="auto"/>
                <w:sz w:val="22"/>
                <w:highlight w:val="none"/>
              </w:rPr>
              <w:t xml:space="preserve">分；</w:t>
            </w:r>
            <w:r/>
          </w:p>
          <w:p>
            <w:pPr>
              <w:jc w:val="left"/>
              <w:widowControl/>
              <w:rPr>
                <w:rFonts w:hint="eastAsia" w:ascii="宋体" w:hAnsi="宋体" w:cs="方正仿宋_GB2312" w:eastAsiaTheme="minorEastAsia"/>
                <w:color w:val="auto"/>
                <w:sz w:val="22"/>
                <w:highlight w:val="none"/>
                <w:lang w:eastAsia="zh-CN"/>
              </w:rPr>
            </w:pP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lang w:val="en-US" w:eastAsia="zh-CN"/>
              </w:rPr>
              <w:t xml:space="preserve">4</w:t>
            </w: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rPr>
              <w:t xml:space="preserve">投标人拥有道路检测探地雷达设备</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台</w:t>
            </w: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rPr>
              <w:t xml:space="preserve">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分；每增加一台多得</w:t>
            </w:r>
            <w:r>
              <w:rPr>
                <w:rFonts w:hint="eastAsia" w:ascii="宋体" w:hAnsi="宋体" w:cs="方正仿宋_GB2312"/>
                <w:color w:val="auto"/>
                <w:sz w:val="22"/>
                <w:highlight w:val="none"/>
                <w:lang w:val="en-US" w:eastAsia="zh-CN"/>
              </w:rPr>
              <w:t xml:space="preserve">1</w:t>
            </w:r>
            <w:r>
              <w:rPr>
                <w:rFonts w:hint="eastAsia" w:ascii="宋体" w:hAnsi="宋体" w:cs="方正仿宋_GB2312"/>
                <w:color w:val="auto"/>
                <w:sz w:val="22"/>
                <w:highlight w:val="none"/>
              </w:rPr>
              <w:t xml:space="preserve">分，本项最多得</w:t>
            </w:r>
            <w:r>
              <w:rPr>
                <w:rFonts w:hint="eastAsia" w:ascii="宋体" w:hAnsi="宋体" w:cs="方正仿宋_GB2312"/>
                <w:color w:val="auto"/>
                <w:sz w:val="22"/>
                <w:highlight w:val="none"/>
                <w:lang w:val="en-US" w:eastAsia="zh-CN"/>
              </w:rPr>
              <w:t xml:space="preserve">2</w:t>
            </w:r>
            <w:r>
              <w:rPr>
                <w:rFonts w:hint="eastAsia" w:ascii="宋体" w:hAnsi="宋体" w:cs="方正仿宋_GB2312"/>
                <w:color w:val="auto"/>
                <w:sz w:val="22"/>
                <w:highlight w:val="none"/>
              </w:rPr>
              <w:t xml:space="preserve">分；</w:t>
            </w:r>
            <w:r/>
          </w:p>
          <w:p>
            <w:pPr>
              <w:jc w:val="left"/>
              <w:widowControl/>
              <w:rPr>
                <w:rFonts w:ascii="宋体" w:hAnsi="宋体" w:eastAsia="宋体" w:cs="方正仿宋_GB2312"/>
                <w:color w:val="auto"/>
                <w:sz w:val="22"/>
                <w:highlight w:val="none"/>
              </w:rPr>
            </w:pPr>
            <w:r>
              <w:rPr>
                <w:rFonts w:hint="eastAsia" w:ascii="宋体" w:hAnsi="宋体" w:cs="方正仿宋_GB2312"/>
                <w:color w:val="auto"/>
                <w:sz w:val="22"/>
                <w:highlight w:val="none"/>
              </w:rPr>
              <w:t xml:space="preserve">注：①如投标人拥有设备为自有设备的须提供设备购置发票彩色原件扫描件、</w:t>
            </w:r>
            <w:r>
              <w:rPr>
                <w:rFonts w:hint="eastAsia" w:asciiTheme="minorEastAsia" w:hAnsiTheme="minorEastAsia" w:eastAsiaTheme="minorEastAsia" w:cstheme="minorEastAsia"/>
                <w:color w:val="auto"/>
                <w:sz w:val="22"/>
                <w:szCs w:val="22"/>
                <w:highlight w:val="none"/>
                <w:shd w:val="clear" w:color="ffffff" w:fill="d9d9d9"/>
              </w:rPr>
              <w:t xml:space="preserve">发票核验结果截图（国家税务总局全国增值税发票查验平台（https://inv-veri.chinatax.gov.cn/））</w:t>
            </w:r>
            <w:r>
              <w:rPr>
                <w:rFonts w:hint="eastAsia" w:asciiTheme="minorEastAsia" w:hAnsiTheme="minorEastAsia" w:cstheme="minorEastAsia"/>
                <w:color w:val="auto"/>
                <w:sz w:val="22"/>
                <w:szCs w:val="22"/>
                <w:highlight w:val="none"/>
                <w:shd w:val="clear" w:color="ffffff" w:fill="d9d9d9"/>
                <w:lang w:eastAsia="zh-CN"/>
              </w:rPr>
              <w:t xml:space="preserve">、</w:t>
            </w:r>
            <w:r>
              <w:rPr>
                <w:rFonts w:hint="eastAsia" w:ascii="宋体" w:hAnsi="宋体" w:cs="方正仿宋_GB2312"/>
                <w:color w:val="auto"/>
                <w:sz w:val="22"/>
                <w:highlight w:val="none"/>
              </w:rPr>
              <w:t xml:space="preserve">设备外观照片以及设备满足相应要求的佐证资料；②如投标人拥有设备为租赁设备的须提供租赁合同彩色原件扫描件（承租方须与投标人信息一致）、租赁方（设备提供方）的设备购置发票彩色原件扫描件、承租方租赁费发票彩色原件扫描件（合同和发票信息一致）、</w:t>
            </w:r>
            <w:r>
              <w:rPr>
                <w:rFonts w:hint="eastAsia" w:asciiTheme="minorEastAsia" w:hAnsiTheme="minorEastAsia" w:eastAsiaTheme="minorEastAsia" w:cstheme="minorEastAsia"/>
                <w:color w:val="auto"/>
                <w:sz w:val="22"/>
                <w:szCs w:val="22"/>
                <w:highlight w:val="none"/>
                <w:shd w:val="clear" w:color="ffffff" w:fill="d9d9d9"/>
              </w:rPr>
              <w:t xml:space="preserve">发票核验结果截图（国家税务总局全国增值税发票查验平台（https://inv-veri.chinatax.gov.cn/））</w:t>
            </w:r>
            <w:r>
              <w:rPr>
                <w:rFonts w:hint="eastAsia" w:asciiTheme="minorEastAsia" w:hAnsiTheme="minorEastAsia" w:cstheme="minorEastAsia"/>
                <w:color w:val="auto"/>
                <w:sz w:val="22"/>
                <w:szCs w:val="22"/>
                <w:highlight w:val="none"/>
                <w:shd w:val="clear" w:color="ffffff" w:fill="d9d9d9"/>
                <w:lang w:eastAsia="zh-CN"/>
              </w:rPr>
              <w:t xml:space="preserve">、</w:t>
            </w:r>
            <w:r>
              <w:rPr>
                <w:rFonts w:hint="eastAsia" w:ascii="宋体" w:hAnsi="宋体" w:cs="方正仿宋_GB2312"/>
                <w:color w:val="auto"/>
                <w:sz w:val="22"/>
                <w:highlight w:val="none"/>
              </w:rPr>
              <w:t xml:space="preserve">承租时间需满足项目服务期要求、设备外观照片以及设备满足相应要求的佐证资料；③投标人未按要求提供相应资料、资料不清晰无法辨认或设备（含车辆）无法满足相应要求的不得分。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 xml:space="preserve">8</w:t>
            </w:r>
            <w:r/>
          </w:p>
        </w:tc>
      </w:tr>
      <w:tr>
        <w:trPr>
          <w:trHeight w:val="4820"/>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 xml:space="preserve">3</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cs="方正仿宋_GB2312"/>
                <w:color w:val="auto"/>
                <w:sz w:val="22"/>
                <w:highlight w:val="none"/>
              </w:rPr>
            </w:pPr>
            <w:r>
              <w:rPr>
                <w:rFonts w:hint="eastAsia" w:ascii="宋体" w:hAnsi="宋体" w:cs="方正仿宋_GB2312"/>
                <w:color w:val="auto"/>
                <w:sz w:val="22"/>
                <w:highlight w:val="none"/>
              </w:rPr>
              <w:t xml:space="preserve">企业业绩</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tcPr>
          <w:p>
            <w:pPr>
              <w:jc w:val="left"/>
              <w:rPr>
                <w:rFonts w:ascii="宋体" w:hAnsi="宋体" w:cs="方正仿宋_GB2312"/>
                <w:color w:val="auto"/>
                <w:sz w:val="22"/>
                <w:highlight w:val="none"/>
              </w:rPr>
            </w:pPr>
            <w:r>
              <w:rPr>
                <w:rFonts w:hint="eastAsia" w:ascii="宋体" w:hAnsi="宋体" w:cs="方正仿宋_GB2312"/>
                <w:color w:val="auto"/>
                <w:sz w:val="22"/>
                <w:highlight w:val="none"/>
              </w:rPr>
              <w:t xml:space="preserve">202</w:t>
            </w:r>
            <w:r>
              <w:rPr>
                <w:rFonts w:hint="eastAsia" w:ascii="宋体" w:hAnsi="宋体" w:cs="方正仿宋_GB2312"/>
                <w:color w:val="auto"/>
                <w:sz w:val="22"/>
                <w:highlight w:val="none"/>
                <w:lang w:val="en-US" w:eastAsia="zh-CN"/>
              </w:rPr>
              <w:t xml:space="preserve">3</w:t>
            </w:r>
            <w:r>
              <w:rPr>
                <w:rFonts w:hint="eastAsia" w:ascii="宋体" w:hAnsi="宋体" w:cs="方正仿宋_GB2312"/>
                <w:color w:val="auto"/>
                <w:sz w:val="22"/>
                <w:highlight w:val="none"/>
              </w:rPr>
              <w:t xml:space="preserve">年1月1日以来（以合同签订日期为准），投标人承担过道路改性地聚合物注浆加固项目的，每有一个业绩得</w:t>
            </w:r>
            <w:r>
              <w:rPr>
                <w:rFonts w:hint="eastAsia" w:ascii="宋体" w:hAnsi="宋体" w:cs="方正仿宋_GB2312"/>
                <w:color w:val="auto"/>
                <w:sz w:val="22"/>
                <w:highlight w:val="none"/>
                <w:lang w:val="en-US" w:eastAsia="zh-CN"/>
              </w:rPr>
              <w:t xml:space="preserve">3</w:t>
            </w:r>
            <w:r>
              <w:rPr>
                <w:rFonts w:hint="eastAsia" w:ascii="宋体" w:hAnsi="宋体" w:cs="方正仿宋_GB2312"/>
                <w:color w:val="auto"/>
                <w:sz w:val="22"/>
                <w:highlight w:val="none"/>
              </w:rPr>
              <w:t xml:space="preserve">分，最多得</w:t>
            </w:r>
            <w:r>
              <w:rPr>
                <w:rFonts w:hint="eastAsia" w:ascii="宋体" w:hAnsi="宋体" w:cs="方正仿宋_GB2312"/>
                <w:color w:val="auto"/>
                <w:sz w:val="22"/>
                <w:highlight w:val="none"/>
                <w:lang w:val="en-US" w:eastAsia="zh-CN"/>
              </w:rPr>
              <w:t xml:space="preserve">9</w:t>
            </w:r>
            <w:r>
              <w:rPr>
                <w:rFonts w:hint="eastAsia" w:ascii="宋体" w:hAnsi="宋体" w:cs="方正仿宋_GB2312"/>
                <w:color w:val="auto"/>
                <w:sz w:val="22"/>
                <w:highlight w:val="none"/>
              </w:rPr>
              <w:t xml:space="preserve">分。</w:t>
            </w:r>
            <w:r/>
          </w:p>
          <w:p>
            <w:pPr>
              <w:jc w:val="left"/>
              <w:rPr>
                <w:rFonts w:ascii="宋体" w:hAnsi="宋体" w:cs="方正仿宋_GB2312"/>
                <w:color w:val="auto"/>
                <w:sz w:val="22"/>
                <w:highlight w:val="none"/>
              </w:rPr>
            </w:pPr>
            <w:r>
              <w:rPr>
                <w:rFonts w:hint="eastAsia" w:ascii="宋体" w:hAnsi="宋体" w:cs="方正仿宋_GB2312"/>
                <w:color w:val="auto"/>
                <w:sz w:val="22"/>
                <w:highlight w:val="none"/>
              </w:rPr>
              <w:t xml:space="preserve">注：①投标人须提供合同（合同乙方须与投标人一致）、部分发票彩色原件扫描</w:t>
            </w:r>
            <w:r>
              <w:rPr>
                <w:rFonts w:hint="eastAsia" w:ascii="宋体" w:hAnsi="宋体" w:cs="方正仿宋_GB2312"/>
                <w:color w:val="auto"/>
                <w:sz w:val="22"/>
                <w:highlight w:val="none"/>
                <w:lang w:val="en-US" w:eastAsia="zh-CN"/>
              </w:rPr>
              <w:t xml:space="preserve">件</w:t>
            </w:r>
            <w:r>
              <w:rPr>
                <w:rFonts w:hint="eastAsia" w:ascii="宋体" w:hAnsi="宋体" w:cs="方正仿宋_GB2312"/>
                <w:color w:val="auto"/>
                <w:sz w:val="22"/>
                <w:highlight w:val="none"/>
                <w:lang w:eastAsia="zh-CN"/>
              </w:rPr>
              <w:t xml:space="preserve">、</w:t>
            </w:r>
            <w:r>
              <w:rPr>
                <w:rFonts w:hint="eastAsia" w:asciiTheme="minorEastAsia" w:hAnsiTheme="minorEastAsia" w:eastAsiaTheme="minorEastAsia" w:cstheme="minorEastAsia"/>
                <w:color w:val="auto"/>
                <w:sz w:val="22"/>
                <w:szCs w:val="22"/>
                <w:highlight w:val="none"/>
                <w:shd w:val="clear" w:color="ffffff" w:fill="d9d9d9"/>
              </w:rPr>
              <w:t xml:space="preserve">发票核验结果截图（国家税务总局全国增值税发票查验平台（https://inv-veri.chinatax.gov.cn/））</w:t>
            </w:r>
            <w:r>
              <w:rPr>
                <w:rFonts w:hint="eastAsia" w:ascii="宋体" w:hAnsi="宋体" w:cs="方正仿宋_GB2312"/>
                <w:color w:val="auto"/>
                <w:sz w:val="22"/>
                <w:highlight w:val="none"/>
                <w:shd w:val="clear" w:color="ffffff" w:fill="d9d9d9"/>
              </w:rPr>
              <w:t xml:space="preserve">、</w:t>
            </w:r>
            <w:r>
              <w:rPr>
                <w:rFonts w:hint="eastAsia" w:ascii="宋体" w:hAnsi="宋体" w:cs="方正仿宋_GB2312"/>
                <w:color w:val="auto"/>
                <w:sz w:val="22"/>
                <w:highlight w:val="none"/>
              </w:rPr>
              <w:t xml:space="preserve">材料检测合格报告彩色原件扫描件；②如合同中未明确注明类似改性地聚合物注浆加固的，投标人须提供相应业绩甲方出具的业绩证明资料彩色原件扫描件（成交单位须将原件递交至采购人处备案留档），证明资料须加盖合同相对方（采购人）公章、联系人及联系方式，格式详见附件1</w:t>
            </w:r>
            <w:r>
              <w:rPr>
                <w:rFonts w:hint="eastAsia" w:ascii="宋体" w:hAnsi="宋体" w:cs="方正仿宋_GB2312"/>
                <w:color w:val="auto"/>
                <w:sz w:val="22"/>
                <w:highlight w:val="none"/>
                <w:lang w:val="en-US" w:eastAsia="zh-CN"/>
              </w:rPr>
              <w:t xml:space="preserve">4</w:t>
            </w:r>
            <w:r>
              <w:rPr>
                <w:rFonts w:hint="eastAsia" w:ascii="宋体" w:hAnsi="宋体" w:cs="方正仿宋_GB2312"/>
                <w:color w:val="auto"/>
                <w:sz w:val="22"/>
                <w:highlight w:val="none"/>
              </w:rPr>
              <w:t xml:space="preserve">；③以上业绩需同时提供由CMA认证检测机构出具的改性地聚合物</w:t>
            </w:r>
            <w:r>
              <w:rPr>
                <w:rFonts w:hint="eastAsia" w:ascii="宋体" w:hAnsi="宋体" w:cs="方正仿宋_GB2312"/>
                <w:color w:val="auto"/>
                <w:sz w:val="22"/>
                <w:highlight w:val="none"/>
                <w:lang w:val="en-US" w:eastAsia="zh-CN"/>
              </w:rPr>
              <w:t xml:space="preserve">材料</w:t>
            </w:r>
            <w:r>
              <w:rPr>
                <w:rFonts w:hint="eastAsia" w:ascii="宋体" w:hAnsi="宋体" w:cs="方正仿宋_GB2312"/>
                <w:color w:val="auto"/>
                <w:sz w:val="22"/>
                <w:highlight w:val="none"/>
              </w:rPr>
              <w:t xml:space="preserve">检测合格报告</w:t>
            </w: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rPr>
              <w:t xml:space="preserve">检测报告需体现合同双方（与合同一致）</w:t>
            </w:r>
            <w:r>
              <w:rPr>
                <w:rFonts w:hint="eastAsia" w:ascii="宋体" w:hAnsi="宋体" w:cs="方正仿宋_GB2312"/>
                <w:color w:val="auto"/>
                <w:sz w:val="22"/>
                <w:highlight w:val="none"/>
                <w:lang w:eastAsia="zh-CN"/>
              </w:rPr>
              <w:t xml:space="preserve">，</w:t>
            </w:r>
            <w:r>
              <w:rPr>
                <w:rFonts w:hint="eastAsia" w:ascii="宋体" w:hAnsi="宋体" w:cs="方正仿宋_GB2312"/>
                <w:color w:val="auto"/>
                <w:sz w:val="22"/>
                <w:highlight w:val="none"/>
              </w:rPr>
              <w:t xml:space="preserve">需包括流动度、凝结时间、6h抗压强度、泌水率检测指标，并符合本采购文件第三部分项目需求表3.1中早强型指标要求；</w:t>
            </w:r>
            <w:r>
              <w:rPr>
                <w:rFonts w:hint="eastAsia" w:ascii="宋体" w:hAnsi="宋体" w:eastAsia="宋体" w:cs="宋体"/>
                <w:color w:val="auto"/>
                <w:sz w:val="22"/>
                <w:highlight w:val="none"/>
              </w:rPr>
              <w:t xml:space="preserve">④</w:t>
            </w:r>
            <w:r>
              <w:rPr>
                <w:rFonts w:hint="eastAsia" w:ascii="宋体" w:hAnsi="宋体" w:cs="方正仿宋_GB2312"/>
                <w:color w:val="auto"/>
                <w:sz w:val="22"/>
                <w:highlight w:val="none"/>
              </w:rPr>
              <w:t xml:space="preserve">投标人未按照上述要求提供资料的，不得分。</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eastAsia" w:ascii="宋体" w:hAnsi="宋体" w:eastAsia="宋体" w:cs="方正仿宋_GB2312"/>
                <w:color w:val="auto"/>
                <w:sz w:val="22"/>
                <w:highlight w:val="none"/>
                <w:lang w:val="en-US" w:eastAsia="zh-CN"/>
              </w:rPr>
            </w:pPr>
            <w:r>
              <w:rPr>
                <w:rFonts w:hint="eastAsia" w:ascii="宋体" w:hAnsi="宋体" w:eastAsia="宋体" w:cs="方正仿宋_GB2312"/>
                <w:color w:val="auto"/>
                <w:sz w:val="22"/>
                <w:highlight w:val="none"/>
                <w:lang w:val="en-US" w:eastAsia="zh-CN"/>
              </w:rPr>
              <w:t xml:space="preserve">9</w:t>
            </w:r>
            <w:r/>
          </w:p>
        </w:tc>
      </w:tr>
      <w:tr>
        <w:trPr>
          <w:trHeight w:val="6276"/>
        </w:trPr>
        <w:tc>
          <w:tcPr>
            <w:tcBorders>
              <w:top w:val="single" w:color="auto" w:sz="4" w:space="0"/>
              <w:left w:val="single" w:color="auto" w:sz="4" w:space="0"/>
              <w:bottom w:val="single" w:color="auto" w:sz="4" w:space="0"/>
              <w:right w:val="single" w:color="auto" w:sz="4" w:space="0"/>
            </w:tcBorders>
            <w:tcW w:w="817" w:type="dxa"/>
            <w:vAlign w:val="center"/>
            <w:textDirection w:val="lrTb"/>
            <w:noWrap/>
          </w:tcPr>
          <w:p>
            <w:pPr>
              <w:jc w:val="center"/>
              <w:rPr>
                <w:rFonts w:hint="eastAsia"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 xml:space="preserve">4</w:t>
            </w:r>
            <w:r/>
          </w:p>
        </w:tc>
        <w:tc>
          <w:tcPr>
            <w:tcBorders>
              <w:top w:val="single" w:color="auto" w:sz="4" w:space="0"/>
              <w:left w:val="single" w:color="auto" w:sz="4" w:space="0"/>
              <w:bottom w:val="single" w:color="auto" w:sz="4" w:space="0"/>
              <w:right w:val="single" w:color="auto" w:sz="4" w:space="0"/>
            </w:tcBorders>
            <w:tcW w:w="1418" w:type="dxa"/>
            <w:vAlign w:val="center"/>
            <w:textDirection w:val="lrTb"/>
            <w:noWrap/>
          </w:tcPr>
          <w:p>
            <w:pPr>
              <w:jc w:val="center"/>
              <w:rPr>
                <w:rFonts w:ascii="宋体" w:hAnsi="宋体" w:cs="方正仿宋_GB2312"/>
                <w:color w:val="auto"/>
                <w:sz w:val="22"/>
                <w:highlight w:val="none"/>
              </w:rPr>
            </w:pPr>
            <w:r>
              <w:rPr>
                <w:rFonts w:hint="eastAsia" w:ascii="宋体" w:hAnsi="宋体" w:cs="方正仿宋_GB2312"/>
                <w:color w:val="auto"/>
                <w:sz w:val="22"/>
                <w:highlight w:val="none"/>
              </w:rPr>
              <w:t xml:space="preserve">货物</w:t>
            </w:r>
            <w:r>
              <w:rPr>
                <w:rFonts w:hint="eastAsia" w:ascii="宋体" w:hAnsi="宋体" w:cs="方正仿宋_GB2312"/>
                <w:color w:val="auto"/>
                <w:sz w:val="22"/>
                <w:highlight w:val="none"/>
                <w:lang w:val="en-US" w:eastAsia="zh-CN"/>
              </w:rPr>
              <w:t xml:space="preserve">及施工</w:t>
            </w:r>
            <w:r>
              <w:rPr>
                <w:rFonts w:hint="eastAsia" w:ascii="宋体" w:hAnsi="宋体" w:cs="方正仿宋_GB2312"/>
                <w:color w:val="auto"/>
                <w:sz w:val="22"/>
                <w:highlight w:val="none"/>
              </w:rPr>
              <w:t xml:space="preserve">质量保障方案</w:t>
            </w:r>
            <w:r/>
          </w:p>
        </w:tc>
        <w:tc>
          <w:tcPr>
            <w:tcBorders>
              <w:top w:val="single" w:color="auto" w:sz="4" w:space="0"/>
              <w:left w:val="single" w:color="auto" w:sz="4" w:space="0"/>
              <w:bottom w:val="single" w:color="auto" w:sz="4" w:space="0"/>
              <w:right w:val="single" w:color="auto" w:sz="4" w:space="0"/>
            </w:tcBorders>
            <w:tcW w:w="6520" w:type="dxa"/>
            <w:vAlign w:val="center"/>
            <w:textDirection w:val="lrTb"/>
            <w:noWrap/>
          </w:tcPr>
          <w:p>
            <w:pPr>
              <w:numPr>
                <w:ilvl w:val="0"/>
                <w:numId w:val="5"/>
              </w:numPr>
              <w:jc w:val="left"/>
              <w:rPr>
                <w:rFonts w:hint="eastAsia" w:ascii="宋体" w:hAnsi="宋体" w:cs="方正仿宋_GB2312"/>
                <w:color w:val="auto"/>
                <w:sz w:val="22"/>
                <w:highlight w:val="none"/>
                <w:lang w:val="en-US" w:eastAsia="zh-CN"/>
              </w:rPr>
            </w:pPr>
            <w:r>
              <w:rPr>
                <w:rFonts w:hint="eastAsia" w:ascii="宋体" w:hAnsi="宋体" w:cs="方正仿宋_GB2312"/>
                <w:color w:val="auto"/>
                <w:sz w:val="22"/>
                <w:highlight w:val="none"/>
                <w:lang w:val="en-US" w:eastAsia="zh-CN"/>
              </w:rPr>
              <w:t xml:space="preserve">货物质量保障方案（5分）：</w:t>
            </w:r>
            <w:r/>
          </w:p>
          <w:p>
            <w:pPr>
              <w:numPr>
                <w:ilvl w:val="0"/>
                <w:numId w:val="0"/>
              </w:numPr>
              <w:jc w:val="left"/>
              <w:rPr>
                <w:rFonts w:hint="eastAsia" w:ascii="宋体" w:hAnsi="宋体" w:eastAsia="宋体" w:cs="宋体"/>
                <w:color w:val="auto"/>
                <w:sz w:val="22"/>
                <w:highlight w:val="none"/>
              </w:rPr>
            </w:pPr>
            <w:r>
              <w:rPr>
                <w:rFonts w:hint="eastAsia" w:ascii="宋体" w:hAnsi="宋体" w:cs="方正仿宋_GB2312"/>
                <w:color w:val="auto"/>
                <w:sz w:val="22"/>
                <w:highlight w:val="none"/>
              </w:rPr>
              <w:t xml:space="preserve">投标人针对本项目情况，从货物原材料、生产工艺、成品自检、货物运输四个方面就如何根据自身条件采取相应措施，保质保量地送料到现场，自拟货物质量保障方案，评标委员会进行综合评分。其中，针对性强、货物原材料保障及时、生产工艺先进、成品自检能力强、货物运输及时的得5分；针对性较强、货物原材料保障较为及时、生产工艺较为先进、成品自检能力较强、货物运输较及时的得3分；针对性一般、货物原材料保障基本及时、生产工艺一般、成品自检能力一般、货物运输基本满足的得1分</w:t>
            </w:r>
            <w:r>
              <w:rPr>
                <w:rFonts w:hint="eastAsia" w:ascii="宋体" w:hAnsi="宋体" w:eastAsia="宋体" w:cs="宋体"/>
                <w:color w:val="auto"/>
                <w:sz w:val="22"/>
                <w:highlight w:val="none"/>
              </w:rPr>
              <w:t xml:space="preserve">。</w:t>
            </w:r>
            <w:r/>
          </w:p>
          <w:p>
            <w:pPr>
              <w:numPr>
                <w:ilvl w:val="0"/>
                <w:numId w:val="5"/>
              </w:numPr>
              <w:ind w:left="0" w:firstLine="0"/>
              <w:jc w:val="left"/>
              <w:rPr>
                <w:rFonts w:hint="eastAsia" w:ascii="宋体" w:hAnsi="宋体" w:eastAsia="宋体" w:cs="宋体"/>
                <w:color w:val="auto"/>
                <w:sz w:val="22"/>
                <w:highlight w:val="none"/>
                <w:lang w:val="en-US" w:eastAsia="zh-CN"/>
              </w:rPr>
            </w:pPr>
            <w:r>
              <w:rPr>
                <w:rFonts w:hint="eastAsia" w:ascii="宋体" w:hAnsi="宋体" w:eastAsia="宋体" w:cs="宋体"/>
                <w:color w:val="auto"/>
                <w:sz w:val="22"/>
                <w:highlight w:val="none"/>
                <w:lang w:val="en-US" w:eastAsia="zh-CN"/>
              </w:rPr>
              <w:t xml:space="preserve">施工质量保障方案（5分）：</w:t>
            </w:r>
            <w:r/>
          </w:p>
          <w:p>
            <w:pPr>
              <w:numPr>
                <w:ilvl w:val="0"/>
                <w:numId w:val="0"/>
              </w:numPr>
              <w:jc w:val="left"/>
              <w:rPr>
                <w:rFonts w:hint="default" w:ascii="宋体" w:hAnsi="宋体" w:eastAsia="宋体" w:cs="宋体"/>
                <w:color w:val="auto"/>
                <w:sz w:val="22"/>
                <w:highlight w:val="none"/>
                <w:lang w:val="en-US" w:eastAsia="zh-CN"/>
              </w:rPr>
            </w:pPr>
            <w:r>
              <w:rPr>
                <w:rFonts w:hint="eastAsia" w:ascii="宋体" w:hAnsi="宋体" w:cs="方正仿宋_GB2312"/>
                <w:color w:val="auto"/>
                <w:sz w:val="22"/>
                <w:highlight w:val="none"/>
              </w:rPr>
              <w:t xml:space="preserve">投标人针对本项目特点从施工组织、人员配备、机械配备、扬尘防控、安全保障、施工成品自检</w:t>
            </w:r>
            <w:r>
              <w:rPr>
                <w:rFonts w:hint="eastAsia" w:ascii="宋体" w:hAnsi="宋体" w:eastAsia="宋体" w:cs="宋体"/>
                <w:color w:val="auto"/>
                <w:sz w:val="22"/>
                <w:highlight w:val="none"/>
              </w:rPr>
              <w:t xml:space="preserve">（弯沉、试块28天强度、雷达检测）</w:t>
            </w:r>
            <w:r>
              <w:rPr>
                <w:rFonts w:hint="eastAsia" w:ascii="宋体" w:hAnsi="宋体" w:cs="方正仿宋_GB2312"/>
                <w:color w:val="auto"/>
                <w:sz w:val="22"/>
                <w:highlight w:val="none"/>
              </w:rPr>
              <w:t xml:space="preserve">6个方面就如何根据自身条件采取相应措施，自拟施工质量保障方案，评标委员会进行综合评分。其中，针对性强，施工组织、人员配备、机械配备、扬尘防控、安全保障、施工成品自检</w:t>
            </w:r>
            <w:r>
              <w:rPr>
                <w:rFonts w:hint="eastAsia" w:ascii="宋体" w:hAnsi="宋体" w:eastAsia="宋体" w:cs="宋体"/>
                <w:color w:val="auto"/>
                <w:sz w:val="22"/>
                <w:highlight w:val="none"/>
              </w:rPr>
              <w:t xml:space="preserve">（弯沉、试块28天强度、雷达检测）</w:t>
            </w:r>
            <w:r>
              <w:rPr>
                <w:rFonts w:hint="eastAsia" w:ascii="宋体" w:hAnsi="宋体" w:cs="方正仿宋_GB2312"/>
                <w:color w:val="auto"/>
                <w:sz w:val="22"/>
                <w:highlight w:val="none"/>
              </w:rPr>
              <w:t xml:space="preserve">方案完善的得5分；针对性较强，施工组织、人员配备、机械配备、扬尘防控、安全保障、施工成品自检</w:t>
            </w:r>
            <w:r>
              <w:rPr>
                <w:rFonts w:hint="eastAsia" w:ascii="宋体" w:hAnsi="宋体" w:eastAsia="宋体" w:cs="宋体"/>
                <w:color w:val="auto"/>
                <w:sz w:val="22"/>
                <w:highlight w:val="none"/>
              </w:rPr>
              <w:t xml:space="preserve">（弯沉、试块28天强度、雷达检测）</w:t>
            </w:r>
            <w:r>
              <w:rPr>
                <w:rFonts w:hint="eastAsia" w:ascii="宋体" w:hAnsi="宋体" w:cs="方正仿宋_GB2312"/>
                <w:color w:val="auto"/>
                <w:sz w:val="22"/>
                <w:highlight w:val="none"/>
              </w:rPr>
              <w:t xml:space="preserve">方案较为完善的得3分；针对性一般，施工组织、人员配备、机械配备、扬尘防控、安全保障、施工成品自检</w:t>
            </w:r>
            <w:r>
              <w:rPr>
                <w:rFonts w:hint="eastAsia" w:ascii="宋体" w:hAnsi="宋体" w:eastAsia="宋体" w:cs="宋体"/>
                <w:color w:val="auto"/>
                <w:sz w:val="22"/>
                <w:highlight w:val="none"/>
              </w:rPr>
              <w:t xml:space="preserve">（弯沉、试块28天强度、雷达检测）</w:t>
            </w:r>
            <w:r>
              <w:rPr>
                <w:rFonts w:hint="eastAsia" w:ascii="宋体" w:hAnsi="宋体" w:cs="方正仿宋_GB2312"/>
                <w:color w:val="auto"/>
                <w:sz w:val="22"/>
                <w:highlight w:val="none"/>
              </w:rPr>
              <w:t xml:space="preserve">方案一般的得1分</w:t>
            </w:r>
            <w:r>
              <w:rPr>
                <w:rFonts w:hint="eastAsia" w:ascii="宋体" w:hAnsi="宋体" w:eastAsia="宋体" w:cs="宋体"/>
                <w:color w:val="auto"/>
                <w:sz w:val="22"/>
                <w:highlight w:val="none"/>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tcPr>
          <w:p>
            <w:pPr>
              <w:jc w:val="center"/>
              <w:rPr>
                <w:rFonts w:hint="default" w:ascii="宋体" w:hAnsi="宋体" w:cs="方正仿宋_GB2312" w:eastAsiaTheme="minorEastAsia"/>
                <w:color w:val="auto"/>
                <w:sz w:val="22"/>
                <w:highlight w:val="none"/>
                <w:lang w:val="en-US" w:eastAsia="zh-CN"/>
              </w:rPr>
            </w:pPr>
            <w:r>
              <w:rPr>
                <w:rFonts w:hint="eastAsia" w:ascii="宋体" w:hAnsi="宋体" w:cs="方正仿宋_GB2312"/>
                <w:color w:val="auto"/>
                <w:sz w:val="22"/>
                <w:highlight w:val="none"/>
                <w:lang w:val="en-US" w:eastAsia="zh-CN"/>
              </w:rPr>
              <w:t xml:space="preserve">10</w:t>
            </w:r>
            <w:r/>
          </w:p>
        </w:tc>
      </w:tr>
    </w:tbl>
    <w:p>
      <w:pPr>
        <w:ind w:firstLine="482"/>
        <w:rPr>
          <w:color w:val="auto"/>
          <w:highlight w:val="none"/>
        </w:rPr>
      </w:pPr>
      <w:r>
        <w:rPr>
          <w:color w:val="auto"/>
          <w:highlight w:val="none"/>
        </w:rPr>
      </w:r>
      <w:r/>
    </w:p>
    <w:p>
      <w:pPr>
        <w:ind w:firstLine="480"/>
        <w:spacing w:line="360" w:lineRule="auto"/>
        <w:rPr>
          <w:rFonts w:asciiTheme="minorEastAsia" w:hAnsiTheme="minorEastAsia"/>
          <w:b/>
          <w:color w:val="auto"/>
          <w:sz w:val="24"/>
          <w:highlight w:val="none"/>
        </w:rPr>
      </w:pPr>
      <w:r>
        <w:rPr>
          <w:rFonts w:hint="eastAsia" w:asciiTheme="minorEastAsia" w:hAnsiTheme="minorEastAsia"/>
          <w:b/>
          <w:color w:val="auto"/>
          <w:sz w:val="24"/>
          <w:highlight w:val="none"/>
        </w:rPr>
        <w:t xml:space="preserve">说明：供应商须提供原件扫描件必须为彩色原件扫描件，否则不得分。</w:t>
      </w:r>
      <w:r/>
    </w:p>
    <w:p>
      <w:pPr>
        <w:contextualSpacing/>
        <w:ind w:firstLine="482"/>
        <w:jc w:val="left"/>
        <w:keepLines w:val="0"/>
        <w:keepNext w:val="0"/>
        <w:pageBreakBefore w:val="0"/>
        <w:spacing w:before="120" w:after="120" w:line="360" w:lineRule="auto"/>
        <w:rPr>
          <w:rFonts w:hint="eastAsia"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lang w:val="en-US" w:eastAsia="zh-CN"/>
        </w:rPr>
        <w:t xml:space="preserve">三、</w:t>
      </w:r>
      <w:r>
        <w:rPr>
          <w:rFonts w:hint="eastAsia" w:cs="Times New Roman" w:asciiTheme="minorEastAsia" w:hAnsiTheme="minorEastAsia"/>
          <w:b/>
          <w:color w:val="auto"/>
          <w:sz w:val="24"/>
          <w:szCs w:val="24"/>
          <w:highlight w:val="none"/>
        </w:rPr>
        <w:t xml:space="preserve">成交供应商的确定</w:t>
      </w:r>
      <w:r/>
    </w:p>
    <w:p>
      <w:pPr>
        <w:ind w:firstLine="480"/>
        <w:jc w:val="left"/>
        <w:spacing w:line="360" w:lineRule="auto"/>
        <w:shd w:val="clear" w:color="auto" w:fill="ffffff"/>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磋商小组汇总各评委评分后，按照得分从高到低的顺序推荐三名成交候选人，并编写评审报告。得分相同的，按响应报价由低到高顺序排列。得分且响应报价相同的</w:t>
      </w:r>
      <w:r>
        <w:rPr>
          <w:rFonts w:hint="eastAsia" w:asciiTheme="minorEastAsia" w:hAnsiTheme="minorEastAsia" w:eastAsiaTheme="minorEastAsia" w:cstheme="minorEastAsia"/>
          <w:bCs/>
          <w:color w:val="auto"/>
          <w:sz w:val="24"/>
          <w:szCs w:val="24"/>
          <w:highlight w:val="none"/>
          <w:lang w:eastAsia="zh-CN"/>
        </w:rPr>
        <w:t xml:space="preserve">，</w:t>
      </w:r>
      <w:r>
        <w:rPr>
          <w:rFonts w:hint="eastAsia" w:asciiTheme="minorEastAsia" w:hAnsiTheme="minorEastAsia" w:eastAsiaTheme="minorEastAsia" w:cstheme="minorEastAsia"/>
          <w:bCs/>
          <w:color w:val="auto"/>
          <w:sz w:val="24"/>
          <w:szCs w:val="24"/>
          <w:highlight w:val="none"/>
          <w:lang w:val="en-US" w:eastAsia="zh-CN"/>
        </w:rPr>
        <w:t xml:space="preserve">由采购人在评审现场抽签确定</w:t>
      </w:r>
      <w:r>
        <w:rPr>
          <w:rFonts w:hint="eastAsia" w:asciiTheme="minorEastAsia" w:hAnsiTheme="minorEastAsia" w:eastAsiaTheme="minorEastAsia" w:cstheme="minorEastAsia"/>
          <w:bCs/>
          <w:color w:val="auto"/>
          <w:sz w:val="24"/>
          <w:szCs w:val="24"/>
          <w:highlight w:val="none"/>
        </w:rPr>
        <w:t xml:space="preserve">。</w:t>
      </w:r>
      <w:r/>
    </w:p>
    <w:p>
      <w:pPr>
        <w:ind w:firstLine="480"/>
        <w:jc w:val="left"/>
        <w:spacing w:line="360" w:lineRule="auto"/>
        <w:shd w:val="clear" w:color="auto" w:fill="ffffff"/>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采购人委托磋商小组直接确定排名第一的成交候选人为成交供应商。</w:t>
      </w:r>
      <w:r/>
    </w:p>
    <w:p>
      <w:pPr>
        <w:contextualSpacing/>
        <w:ind w:firstLine="482"/>
        <w:jc w:val="left"/>
        <w:keepLines w:val="0"/>
        <w:keepNext w:val="0"/>
        <w:pageBreakBefore w:val="0"/>
        <w:spacing w:before="120" w:after="120" w:line="360" w:lineRule="auto"/>
        <w:rPr>
          <w:rFonts w:hint="eastAsia" w:cs="Times New Roman" w:asciiTheme="minorEastAsia" w:hAnsiTheme="minorEastAsia"/>
          <w:b/>
          <w:color w:val="auto"/>
          <w:sz w:val="24"/>
          <w:szCs w:val="24"/>
          <w:highlight w:val="none"/>
          <w:lang w:val="en-US" w:eastAsia="zh-CN"/>
        </w:rPr>
      </w:pPr>
      <w:r>
        <w:rPr>
          <w:rFonts w:hint="eastAsia" w:cs="Times New Roman" w:asciiTheme="minorEastAsia" w:hAnsiTheme="minorEastAsia"/>
          <w:b/>
          <w:color w:val="auto"/>
          <w:sz w:val="24"/>
          <w:szCs w:val="24"/>
          <w:highlight w:val="none"/>
          <w:lang w:val="en-US" w:eastAsia="zh-CN"/>
        </w:rPr>
        <w:t xml:space="preserve">四、公告成交结果</w:t>
      </w:r>
      <w:r/>
    </w:p>
    <w:p>
      <w:pPr>
        <w:ind w:firstLine="480"/>
        <w:jc w:val="left"/>
        <w:spacing w:line="360" w:lineRule="auto"/>
        <w:shd w:val="clear" w:color="auto" w:fill="ffffff"/>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自确定成交供应商之日起2个工作日内，在指定媒体上公告成交结果，公告期限为1个工作日。</w:t>
      </w:r>
      <w:r/>
    </w:p>
    <w:p>
      <w:pPr>
        <w:contextualSpacing/>
        <w:ind w:firstLine="482"/>
        <w:jc w:val="left"/>
        <w:keepLines w:val="0"/>
        <w:keepNext w:val="0"/>
        <w:pageBreakBefore w:val="0"/>
        <w:spacing w:before="120" w:after="120" w:line="360" w:lineRule="auto"/>
        <w:rPr>
          <w:rFonts w:hint="eastAsia" w:cs="Times New Roman" w:asciiTheme="minorEastAsia" w:hAnsiTheme="minorEastAsia"/>
          <w:b/>
          <w:color w:val="auto"/>
          <w:sz w:val="24"/>
          <w:szCs w:val="24"/>
          <w:highlight w:val="none"/>
        </w:rPr>
      </w:pPr>
      <w:r>
        <w:rPr>
          <w:rFonts w:hint="eastAsia" w:cs="Times New Roman" w:asciiTheme="minorEastAsia" w:hAnsiTheme="minorEastAsia"/>
          <w:b/>
          <w:color w:val="auto"/>
          <w:sz w:val="24"/>
          <w:szCs w:val="24"/>
          <w:highlight w:val="none"/>
          <w:lang w:val="en-US" w:eastAsia="zh-CN"/>
        </w:rPr>
        <w:t xml:space="preserve">五、</w:t>
      </w:r>
      <w:r>
        <w:rPr>
          <w:rFonts w:hint="eastAsia" w:cs="Times New Roman" w:asciiTheme="minorEastAsia" w:hAnsiTheme="minorEastAsia"/>
          <w:b/>
          <w:color w:val="auto"/>
          <w:sz w:val="24"/>
          <w:szCs w:val="24"/>
          <w:highlight w:val="none"/>
        </w:rPr>
        <w:t xml:space="preserve">发放成交通知书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公告成交结果的同时，采购代理机构向成交供应商发放成交通知书。</w:t>
      </w:r>
      <w:r/>
    </w:p>
    <w:p>
      <w:pPr>
        <w:ind w:firstLine="480"/>
        <w:jc w:val="left"/>
        <w:spacing w:line="360" w:lineRule="auto"/>
        <w:shd w:val="clear" w:color="auto" w:fill="ffffff"/>
        <w:widowControl/>
        <w:rPr>
          <w:rFonts w:hint="eastAsia" w:asciiTheme="minorEastAsia" w:hAnsiTheme="minorEastAsia" w:eastAsiaTheme="minorEastAsia" w:cstheme="minorEastAsia"/>
          <w:bCs/>
          <w:color w:val="auto"/>
          <w:sz w:val="24"/>
          <w:szCs w:val="24"/>
          <w:highlight w:val="none"/>
        </w:rPr>
      </w:pPr>
      <w:r>
        <w:rPr>
          <w:rFonts w:hint="eastAsia" w:asciiTheme="minorEastAsia" w:hAnsiTheme="minorEastAsia" w:eastAsiaTheme="minorEastAsia" w:cstheme="minorEastAsia"/>
          <w:bCs/>
          <w:color w:val="auto"/>
          <w:sz w:val="24"/>
          <w:szCs w:val="24"/>
          <w:highlight w:val="none"/>
        </w:rPr>
        <w:t xml:space="preserve">成交通知书发出后，采购人不得违法改变成交结果，成交供应商无正当理由不得放弃成交。</w:t>
      </w:r>
      <w:r/>
    </w:p>
    <w:p>
      <w:pPr>
        <w:ind w:firstLine="482"/>
        <w:spacing w:line="360" w:lineRule="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特别说明：采用不见面远程方式开标的，成交供应商成交后在领取成交通知书前需提供</w:t>
      </w:r>
      <w:r>
        <w:rPr>
          <w:rFonts w:hint="eastAsia" w:asciiTheme="minorEastAsia" w:hAnsiTheme="minorEastAsia" w:eastAsiaTheme="minorEastAsia" w:cstheme="minorEastAsia"/>
          <w:b/>
          <w:color w:val="auto"/>
          <w:sz w:val="24"/>
          <w:szCs w:val="24"/>
          <w:highlight w:val="none"/>
          <w:u w:val="single"/>
        </w:rPr>
        <w:t xml:space="preserve"> 叁 </w:t>
      </w:r>
      <w:r>
        <w:rPr>
          <w:rFonts w:hint="eastAsia" w:asciiTheme="minorEastAsia" w:hAnsiTheme="minorEastAsia" w:eastAsiaTheme="minorEastAsia" w:cstheme="minorEastAsia"/>
          <w:b/>
          <w:color w:val="auto"/>
          <w:sz w:val="24"/>
          <w:szCs w:val="24"/>
          <w:highlight w:val="none"/>
        </w:rPr>
        <w:t xml:space="preserve">份加盖公章的系统内打印的纸质响应文件和</w:t>
      </w:r>
      <w:r>
        <w:rPr>
          <w:rFonts w:hint="eastAsia" w:asciiTheme="minorEastAsia" w:hAnsiTheme="minorEastAsia" w:eastAsiaTheme="minorEastAsia" w:cstheme="minorEastAsia"/>
          <w:b/>
          <w:color w:val="auto"/>
          <w:sz w:val="24"/>
          <w:szCs w:val="24"/>
          <w:highlight w:val="none"/>
          <w:u w:val="single"/>
        </w:rPr>
        <w:t xml:space="preserve"> 壹 </w:t>
      </w:r>
      <w:r>
        <w:rPr>
          <w:rFonts w:hint="eastAsia" w:asciiTheme="minorEastAsia" w:hAnsiTheme="minorEastAsia" w:eastAsiaTheme="minorEastAsia" w:cstheme="minorEastAsia"/>
          <w:b/>
          <w:color w:val="auto"/>
          <w:sz w:val="24"/>
          <w:szCs w:val="24"/>
          <w:highlight w:val="none"/>
        </w:rPr>
        <w:t xml:space="preserve">份电子档文件给采购代理机构。未提供纸质响应文件的不得领取成交通知书。</w:t>
      </w:r>
      <w:r/>
    </w:p>
    <w:p>
      <w:pPr>
        <w:ind w:firstLine="723"/>
        <w:rPr>
          <w:rFonts w:asciiTheme="minorEastAsia" w:hAnsiTheme="minorEastAsia"/>
          <w:bCs/>
          <w:color w:val="auto"/>
          <w:sz w:val="36"/>
          <w:szCs w:val="36"/>
          <w:highlight w:val="none"/>
        </w:rPr>
      </w:pPr>
      <w:r>
        <w:rPr>
          <w:rFonts w:asciiTheme="minorEastAsia" w:hAnsiTheme="minorEastAsia"/>
          <w:bCs/>
          <w:color w:val="auto"/>
          <w:sz w:val="36"/>
          <w:szCs w:val="36"/>
          <w:highlight w:val="none"/>
        </w:rPr>
      </w:r>
      <w:r/>
    </w:p>
    <w:p>
      <w:pPr>
        <w:ind w:firstLine="723"/>
        <w:jc w:val="center"/>
        <w:pageBreakBefore/>
        <w:spacing w:line="360" w:lineRule="auto"/>
        <w:rPr>
          <w:rFonts w:ascii="黑体" w:hAnsi="Times New Roman" w:eastAsia="黑体" w:cs="Times New Roman"/>
          <w:bCs/>
          <w:color w:val="auto"/>
          <w:sz w:val="44"/>
          <w:szCs w:val="28"/>
          <w:highlight w:val="none"/>
        </w:rPr>
      </w:pPr>
      <w:r>
        <w:rPr>
          <w:rFonts w:hint="eastAsia" w:ascii="黑体" w:hAnsi="Times New Roman" w:eastAsia="黑体" w:cs="Times New Roman"/>
          <w:bCs/>
          <w:color w:val="auto"/>
          <w:sz w:val="44"/>
          <w:szCs w:val="28"/>
          <w:highlight w:val="none"/>
        </w:rPr>
        <w:t xml:space="preserve">第五章  合同及履约保证</w:t>
      </w:r>
      <w:r/>
    </w:p>
    <w:p>
      <w:pPr>
        <w:ind w:firstLine="480"/>
        <w:jc w:val="left"/>
        <w:spacing w:line="360" w:lineRule="auto"/>
        <w:rPr>
          <w:color w:val="auto"/>
          <w:sz w:val="24"/>
          <w:highlight w:val="none"/>
        </w:rPr>
      </w:pPr>
      <w:r>
        <w:rPr>
          <w:color w:val="auto"/>
          <w:sz w:val="24"/>
          <w:highlight w:val="none"/>
        </w:rPr>
        <w:t xml:space="preserve">一、成交供应商在接到《成交通知书》后</w:t>
      </w:r>
      <w:r>
        <w:rPr>
          <w:rFonts w:hint="eastAsia"/>
          <w:color w:val="auto"/>
          <w:sz w:val="24"/>
          <w:highlight w:val="none"/>
        </w:rPr>
        <w:t xml:space="preserve">三十</w:t>
      </w:r>
      <w:r>
        <w:rPr>
          <w:color w:val="auto"/>
          <w:sz w:val="24"/>
          <w:highlight w:val="none"/>
        </w:rPr>
        <w:t xml:space="preserve">日内</w:t>
      </w:r>
      <w:r>
        <w:rPr>
          <w:rFonts w:hint="eastAsia"/>
          <w:color w:val="auto"/>
          <w:sz w:val="24"/>
          <w:highlight w:val="none"/>
        </w:rPr>
        <w:t xml:space="preserve">与</w:t>
      </w:r>
      <w:r>
        <w:rPr>
          <w:color w:val="auto"/>
          <w:sz w:val="24"/>
          <w:highlight w:val="none"/>
        </w:rPr>
        <w:t xml:space="preserve">采购单位签订合同。合同签订后成交供应商方可履约，否则引起的一切后果由成交人自行承担。纸质合同一式</w:t>
      </w:r>
      <w:r>
        <w:rPr>
          <w:rFonts w:hint="eastAsia"/>
          <w:color w:val="auto"/>
          <w:sz w:val="24"/>
          <w:highlight w:val="none"/>
        </w:rPr>
        <w:t xml:space="preserve">捌</w:t>
      </w:r>
      <w:r>
        <w:rPr>
          <w:color w:val="auto"/>
          <w:sz w:val="24"/>
          <w:highlight w:val="none"/>
        </w:rPr>
        <w:t xml:space="preserve">份，采购人</w:t>
      </w:r>
      <w:r>
        <w:rPr>
          <w:rFonts w:hint="eastAsia"/>
          <w:color w:val="auto"/>
          <w:sz w:val="24"/>
          <w:highlight w:val="none"/>
        </w:rPr>
        <w:t xml:space="preserve">伍份，</w:t>
      </w:r>
      <w:r>
        <w:rPr>
          <w:color w:val="auto"/>
          <w:sz w:val="24"/>
          <w:highlight w:val="none"/>
        </w:rPr>
        <w:t xml:space="preserve">供应商</w:t>
      </w:r>
      <w:r>
        <w:rPr>
          <w:rFonts w:hint="eastAsia"/>
          <w:color w:val="auto"/>
          <w:sz w:val="24"/>
          <w:highlight w:val="none"/>
        </w:rPr>
        <w:t xml:space="preserve">叁</w:t>
      </w:r>
      <w:r>
        <w:rPr>
          <w:color w:val="auto"/>
          <w:sz w:val="24"/>
          <w:highlight w:val="none"/>
        </w:rPr>
        <w:t xml:space="preserve">份。所签合同不得对采购文件作实质性修改。采购单位不得向成交供应商提出不合理的要求作为签订合同的条件，不得与成交供应商私下订立背离采购文件实质性内容的协议。</w:t>
      </w:r>
      <w:r/>
    </w:p>
    <w:p>
      <w:pPr>
        <w:ind w:firstLine="480"/>
        <w:jc w:val="left"/>
        <w:spacing w:line="360" w:lineRule="auto"/>
        <w:rPr>
          <w:color w:val="auto"/>
          <w:sz w:val="24"/>
          <w:highlight w:val="none"/>
        </w:rPr>
      </w:pPr>
      <w:r>
        <w:rPr>
          <w:color w:val="auto"/>
          <w:sz w:val="24"/>
          <w:highlight w:val="none"/>
        </w:rPr>
        <w:t xml:space="preserve">二、采购人按合同约定积极配合成交供应商履约，</w:t>
      </w:r>
      <w:r>
        <w:rPr>
          <w:rFonts w:hint="eastAsia"/>
          <w:color w:val="auto"/>
          <w:sz w:val="24"/>
          <w:highlight w:val="none"/>
        </w:rPr>
        <w:t xml:space="preserve">采购人对成交供应商提交的货物依据采购文件、合同上的技术规格要求和国家有关质量标准进行现场验收，符合采购文件技术要求的，给予签收，验收不合格的不予签收。验收时成交供应商必须在现场，验收完毕后作出验收结果报告。供货完毕验收合格后，以采购人签发的验收单作为付款依据。</w:t>
      </w:r>
      <w:r/>
    </w:p>
    <w:p>
      <w:pPr>
        <w:ind w:firstLine="480"/>
        <w:jc w:val="left"/>
        <w:spacing w:line="360" w:lineRule="auto"/>
        <w:rPr>
          <w:color w:val="auto"/>
          <w:sz w:val="24"/>
          <w:highlight w:val="none"/>
        </w:rPr>
      </w:pPr>
      <w:r>
        <w:rPr>
          <w:color w:val="auto"/>
          <w:sz w:val="24"/>
          <w:highlight w:val="none"/>
        </w:rPr>
        <w:t xml:space="preserve">三、采购人故意推迟项目验收时间的，与成交供应商串通或要求成交供应商通过减少货物数量或降低服务标准的，在履行合同中采取更改配置、调换物品等手段的，要求成交供应商出具虚假发票或任意更改销售发票的，谋取不正当利益的，承担相应的法律责任。</w:t>
      </w:r>
      <w:r/>
    </w:p>
    <w:p>
      <w:pPr>
        <w:ind w:firstLine="480"/>
        <w:jc w:val="left"/>
        <w:spacing w:line="360" w:lineRule="auto"/>
        <w:rPr>
          <w:color w:val="auto"/>
          <w:sz w:val="24"/>
          <w:highlight w:val="none"/>
        </w:rPr>
      </w:pPr>
      <w:r>
        <w:rPr>
          <w:color w:val="auto"/>
          <w:sz w:val="24"/>
          <w:highlight w:val="none"/>
        </w:rPr>
        <w:t xml:space="preserve">四、成交供应商出现违约情形，应当及时纠正或补偿；造成损失的，按合同约定追究违约责任；发现有假冒、伪劣、走私产品、商业贿赂等违法情形的，应由采购人移交工商、质监、公安等行政执法部门依法查处。</w:t>
      </w:r>
      <w:r/>
    </w:p>
    <w:p>
      <w:pPr>
        <w:ind w:firstLine="482"/>
        <w:jc w:val="left"/>
        <w:spacing w:line="360" w:lineRule="auto"/>
        <w:rPr>
          <w:b/>
          <w:color w:val="auto"/>
          <w:sz w:val="24"/>
          <w:highlight w:val="none"/>
        </w:rPr>
      </w:pPr>
      <w:r>
        <w:rPr>
          <w:b/>
          <w:color w:val="auto"/>
          <w:sz w:val="24"/>
          <w:highlight w:val="none"/>
        </w:rPr>
        <w:t xml:space="preserve">五、不响应付款方式的，视同响应文件无效处理。</w:t>
      </w:r>
      <w:r/>
    </w:p>
    <w:p>
      <w:pPr>
        <w:ind w:firstLine="480"/>
        <w:jc w:val="left"/>
        <w:spacing w:line="360" w:lineRule="auto"/>
        <w:rPr>
          <w:color w:val="auto"/>
          <w:sz w:val="24"/>
          <w:highlight w:val="none"/>
        </w:rPr>
      </w:pPr>
      <w:r>
        <w:rPr>
          <w:color w:val="auto"/>
          <w:sz w:val="24"/>
          <w:highlight w:val="none"/>
        </w:rPr>
        <w:t xml:space="preserve">款项由采购人按相关财务支付规定办理支付手续。</w:t>
      </w:r>
      <w:r/>
    </w:p>
    <w:p>
      <w:pPr>
        <w:ind w:firstLine="480"/>
        <w:jc w:val="left"/>
        <w:spacing w:line="360" w:lineRule="auto"/>
        <w:rPr>
          <w:color w:val="auto"/>
          <w:sz w:val="24"/>
          <w:highlight w:val="none"/>
        </w:rPr>
      </w:pPr>
      <w:r>
        <w:rPr>
          <w:color w:val="auto"/>
          <w:sz w:val="24"/>
          <w:highlight w:val="none"/>
        </w:rPr>
        <w:t xml:space="preserve">每次付款前，成交供应商须根据结算金额按国家有关财税规定开出合法发票交采购方办理付款手续。</w:t>
      </w:r>
      <w:r/>
    </w:p>
    <w:p>
      <w:pPr>
        <w:numPr>
          <w:ilvl w:val="0"/>
          <w:numId w:val="6"/>
        </w:numPr>
        <w:ind w:firstLine="482"/>
        <w:jc w:val="left"/>
        <w:spacing w:line="360" w:lineRule="auto"/>
        <w:rPr>
          <w:rFonts w:hint="eastAsia"/>
          <w:b/>
          <w:color w:val="auto"/>
          <w:sz w:val="24"/>
          <w:highlight w:val="none"/>
        </w:rPr>
      </w:pPr>
      <w:r>
        <w:rPr>
          <w:rFonts w:hint="eastAsia"/>
          <w:b/>
          <w:color w:val="auto"/>
          <w:sz w:val="24"/>
          <w:highlight w:val="none"/>
        </w:rPr>
        <w:t xml:space="preserve">样本合同</w:t>
      </w:r>
      <w:r/>
    </w:p>
    <w:p>
      <w:pPr>
        <w:rPr>
          <w:rFonts w:hint="eastAsia" w:ascii="宋体" w:hAnsi="宋体" w:eastAsia="黑体"/>
          <w:color w:val="auto"/>
          <w:sz w:val="24"/>
          <w:szCs w:val="32"/>
          <w:highlight w:val="none"/>
        </w:rPr>
      </w:pPr>
      <w:r>
        <w:rPr>
          <w:rFonts w:hint="eastAsia" w:ascii="宋体" w:hAnsi="宋体" w:eastAsia="黑体"/>
          <w:color w:val="auto"/>
          <w:sz w:val="24"/>
          <w:szCs w:val="32"/>
          <w:highlight w:val="none"/>
        </w:rPr>
        <w:br w:type="page" w:clear="all"/>
      </w:r>
      <w:r/>
    </w:p>
    <w:p>
      <w:pPr>
        <w:jc w:val="center"/>
        <w:keepLines/>
        <w:keepNext/>
        <w:rPr>
          <w:rFonts w:hint="eastAsia" w:ascii="宋体" w:hAnsi="宋体" w:eastAsia="黑体"/>
          <w:color w:val="auto"/>
          <w:sz w:val="24"/>
          <w:szCs w:val="32"/>
          <w:highlight w:val="none"/>
        </w:rPr>
        <w:outlineLvl w:val="1"/>
      </w:pPr>
      <w:r>
        <w:rPr>
          <w:rFonts w:hint="eastAsia" w:ascii="宋体" w:hAnsi="宋体" w:eastAsia="黑体"/>
          <w:color w:val="auto"/>
          <w:sz w:val="24"/>
          <w:szCs w:val="32"/>
          <w:highlight w:val="none"/>
        </w:rPr>
        <w:t xml:space="preserve">（以下为中标后签订本项目合同的通用条款）</w:t>
      </w:r>
      <w:r/>
    </w:p>
    <w:p>
      <w:pPr>
        <w:numPr>
          <w:ilvl w:val="0"/>
          <w:numId w:val="0"/>
        </w:numPr>
        <w:jc w:val="left"/>
        <w:spacing w:line="360" w:lineRule="auto"/>
        <w:rPr>
          <w:rFonts w:hint="eastAsia"/>
          <w:b/>
          <w:color w:val="auto"/>
          <w:sz w:val="24"/>
          <w:highlight w:val="none"/>
        </w:rPr>
      </w:pPr>
      <w:r>
        <w:rPr>
          <w:rFonts w:hint="eastAsia"/>
          <w:b/>
          <w:color w:val="auto"/>
          <w:sz w:val="24"/>
          <w:highlight w:val="none"/>
        </w:rPr>
      </w:r>
      <w:r/>
    </w:p>
    <w:p>
      <w:pPr>
        <w:ind w:firstLine="482"/>
        <w:jc w:val="left"/>
        <w:keepLines w:val="0"/>
        <w:keepNext w:val="0"/>
        <w:pageBreakBefore w:val="0"/>
        <w:spacing w:line="440" w:lineRule="exact"/>
        <w:widowControl w:val="off"/>
        <w:rPr>
          <w:rFonts w:ascii="宋体"/>
          <w:b/>
          <w:color w:val="auto"/>
          <w:sz w:val="24"/>
          <w:szCs w:val="24"/>
          <w:highlight w:val="none"/>
          <w:u w:val="single"/>
        </w:rPr>
      </w:pPr>
      <w:r>
        <w:rPr>
          <w:rFonts w:hint="eastAsia" w:ascii="宋体" w:hAnsi="宋体"/>
          <w:b/>
          <w:color w:val="auto"/>
          <w:sz w:val="24"/>
          <w:szCs w:val="24"/>
          <w:highlight w:val="none"/>
        </w:rPr>
        <w:t xml:space="preserve">发包人（全称）：</w:t>
      </w:r>
      <w:r>
        <w:rPr>
          <w:rFonts w:hint="eastAsia" w:ascii="仿宋" w:hAnsi="仿宋" w:eastAsia="仿宋" w:cs="仿宋"/>
          <w:b/>
          <w:bCs/>
          <w:color w:val="auto"/>
          <w:sz w:val="24"/>
          <w:szCs w:val="24"/>
          <w:highlight w:val="none"/>
          <w:u w:val="single"/>
        </w:rPr>
        <w:t xml:space="preserve">南通市市政设施管理处</w:t>
      </w:r>
      <w:r/>
    </w:p>
    <w:p>
      <w:pPr>
        <w:ind w:firstLine="482"/>
        <w:jc w:val="left"/>
        <w:keepLines w:val="0"/>
        <w:keepNext w:val="0"/>
        <w:pageBreakBefore w:val="0"/>
        <w:spacing w:line="440" w:lineRule="exact"/>
        <w:widowControl w:val="off"/>
        <w:rPr>
          <w:rFonts w:hint="eastAsia" w:ascii="仿宋" w:hAnsi="仿宋" w:eastAsia="宋体" w:cs="仿宋"/>
          <w:b/>
          <w:bCs/>
          <w:color w:val="auto"/>
          <w:sz w:val="24"/>
          <w:szCs w:val="24"/>
          <w:highlight w:val="none"/>
          <w:u w:val="single"/>
          <w:lang w:eastAsia="zh-CN"/>
        </w:rPr>
      </w:pPr>
      <w:r>
        <w:rPr>
          <w:rFonts w:hint="eastAsia" w:ascii="宋体" w:hAnsi="宋体"/>
          <w:b/>
          <w:color w:val="auto"/>
          <w:sz w:val="24"/>
          <w:szCs w:val="24"/>
          <w:highlight w:val="none"/>
        </w:rPr>
        <w:t xml:space="preserve">承包人（全称）：</w:t>
      </w:r>
      <w:r>
        <w:rPr>
          <w:rFonts w:hint="eastAsia" w:ascii="仿宋" w:hAnsi="仿宋" w:eastAsia="仿宋" w:cs="仿宋"/>
          <w:b/>
          <w:bCs/>
          <w:color w:val="auto"/>
          <w:sz w:val="24"/>
          <w:szCs w:val="24"/>
          <w:highlight w:val="none"/>
          <w:u w:val="single"/>
          <w:lang w:val="en-US" w:eastAsia="zh-CN"/>
        </w:rPr>
        <w:t xml:space="preserve">成交单位</w:t>
      </w:r>
      <w:r/>
    </w:p>
    <w:p>
      <w:pPr>
        <w:ind w:firstLine="480"/>
        <w:jc w:val="left"/>
        <w:keepLines w:val="0"/>
        <w:keepNext w:val="0"/>
        <w:pageBreakBefore w:val="0"/>
        <w:spacing w:line="440" w:lineRule="exact"/>
        <w:widowControl w:val="off"/>
        <w:tabs>
          <w:tab w:val="left" w:pos="2020" w:leader="none"/>
          <w:tab w:val="center" w:pos="4535" w:leader="none"/>
        </w:tabs>
        <w:rPr>
          <w:rFonts w:ascii="宋体" w:hAnsi="宋体" w:cs="宋体"/>
          <w:bCs/>
          <w:color w:val="auto"/>
          <w:sz w:val="24"/>
          <w:szCs w:val="24"/>
          <w:highlight w:val="none"/>
        </w:rPr>
        <w:outlineLvl w:val="0"/>
      </w:pPr>
      <w:r>
        <w:rPr>
          <w:rFonts w:hint="eastAsia" w:ascii="宋体" w:hAnsi="宋体" w:cs="宋体"/>
          <w:bCs/>
          <w:color w:val="auto"/>
          <w:sz w:val="24"/>
          <w:szCs w:val="24"/>
          <w:highlight w:val="none"/>
        </w:rPr>
        <w:t xml:space="preserve">依照《中华人民共和国民法典》、《中华人民共和国建筑法》及其他有关法律、行政法规，遵循平等、自愿、公平和诚实信用的原则，双方就本工程施工事项协商一致，订立本合同。</w:t>
      </w:r>
      <w:r/>
    </w:p>
    <w:p>
      <w:pPr>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rPr>
        <w:t xml:space="preserve">一、工程概况</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eastAsia="zh-CN"/>
        </w:rPr>
      </w:pPr>
      <w:r>
        <w:rPr>
          <w:rFonts w:hint="eastAsia" w:ascii="宋体" w:hAnsi="宋体"/>
          <w:color w:val="auto"/>
          <w:sz w:val="24"/>
          <w:szCs w:val="24"/>
          <w:highlight w:val="none"/>
        </w:rPr>
        <w:t xml:space="preserve">工程名称：</w:t>
      </w:r>
      <w:r>
        <w:rPr>
          <w:rFonts w:hint="eastAsia" w:ascii="仿宋" w:hAnsi="仿宋" w:eastAsia="仿宋" w:cs="仿宋"/>
          <w:b/>
          <w:bCs/>
          <w:color w:val="auto"/>
          <w:sz w:val="24"/>
          <w:szCs w:val="24"/>
          <w:highlight w:val="none"/>
          <w:u w:val="single"/>
          <w:lang w:val="en-US" w:eastAsia="zh-CN"/>
        </w:rPr>
        <w:t xml:space="preserve">南通市市政设施管理处……项目</w:t>
      </w:r>
      <w:r>
        <w:rPr>
          <w:rFonts w:hint="eastAsia" w:ascii="仿宋" w:hAnsi="仿宋" w:eastAsia="仿宋" w:cs="仿宋"/>
          <w:b/>
          <w:bCs/>
          <w:color w:val="auto"/>
          <w:sz w:val="24"/>
          <w:szCs w:val="24"/>
          <w:highlight w:val="none"/>
          <w:u w:val="single"/>
          <w:lang w:eastAsia="zh-CN"/>
        </w:rPr>
        <w:t xml:space="preserve">；</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val="en-US" w:eastAsia="zh-CN"/>
        </w:rPr>
      </w:pPr>
      <w:r>
        <w:rPr>
          <w:rFonts w:hint="eastAsia" w:ascii="宋体" w:hAnsi="宋体"/>
          <w:color w:val="auto"/>
          <w:sz w:val="24"/>
          <w:szCs w:val="24"/>
          <w:highlight w:val="none"/>
        </w:rPr>
        <w:t xml:space="preserve">工程地点：</w:t>
      </w:r>
      <w:r>
        <w:rPr>
          <w:rFonts w:hint="eastAsia" w:ascii="仿宋" w:hAnsi="仿宋" w:eastAsia="仿宋" w:cs="仿宋"/>
          <w:b/>
          <w:bCs/>
          <w:color w:val="auto"/>
          <w:spacing w:val="-4"/>
          <w:sz w:val="24"/>
          <w:szCs w:val="24"/>
          <w:highlight w:val="none"/>
          <w:u w:val="single"/>
          <w:lang w:val="en-US" w:eastAsia="zh-CN"/>
        </w:rPr>
        <w:t xml:space="preserve">南通市区</w:t>
      </w:r>
      <w:r>
        <w:rPr>
          <w:rFonts w:hint="eastAsia" w:ascii="仿宋" w:hAnsi="仿宋" w:eastAsia="仿宋" w:cs="仿宋"/>
          <w:b/>
          <w:bCs/>
          <w:color w:val="auto"/>
          <w:sz w:val="24"/>
          <w:szCs w:val="24"/>
          <w:highlight w:val="none"/>
          <w:u w:val="single"/>
          <w:lang w:val="en-US" w:eastAsia="zh-CN"/>
        </w:rPr>
        <w:t xml:space="preserve">；</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val="en-US" w:eastAsia="zh-CN"/>
        </w:rPr>
      </w:pPr>
      <w:r>
        <w:rPr>
          <w:rFonts w:hint="eastAsia" w:ascii="宋体" w:hAnsi="宋体"/>
          <w:color w:val="auto"/>
          <w:sz w:val="24"/>
          <w:szCs w:val="24"/>
          <w:highlight w:val="none"/>
        </w:rPr>
        <w:t xml:space="preserve">资金来源：</w:t>
      </w:r>
      <w:r>
        <w:rPr>
          <w:rFonts w:hint="eastAsia" w:ascii="仿宋" w:hAnsi="仿宋" w:eastAsia="仿宋" w:cs="仿宋"/>
          <w:b/>
          <w:bCs/>
          <w:color w:val="auto"/>
          <w:sz w:val="24"/>
          <w:szCs w:val="24"/>
          <w:highlight w:val="none"/>
          <w:u w:val="single"/>
          <w:lang w:val="en-US" w:eastAsia="zh-CN"/>
        </w:rPr>
        <w:t xml:space="preserve">财政资金；</w:t>
      </w:r>
      <w:r/>
    </w:p>
    <w:p>
      <w:pPr>
        <w:ind w:firstLine="480"/>
        <w:jc w:val="left"/>
        <w:keepLines w:val="0"/>
        <w:keepNext w:val="0"/>
        <w:pageBreakBefore w:val="0"/>
        <w:spacing w:line="440" w:lineRule="exact"/>
        <w:widowControl w:val="off"/>
        <w:rPr>
          <w:rFonts w:hint="default" w:ascii="仿宋" w:hAnsi="仿宋" w:eastAsia="仿宋" w:cs="仿宋"/>
          <w:b/>
          <w:bCs/>
          <w:color w:val="auto"/>
          <w:sz w:val="24"/>
          <w:szCs w:val="24"/>
          <w:highlight w:val="none"/>
          <w:u w:val="single"/>
          <w:lang w:val="en-US" w:eastAsia="zh-CN"/>
        </w:rPr>
      </w:pPr>
      <w:r>
        <w:rPr>
          <w:rFonts w:hint="eastAsia" w:ascii="宋体" w:hAnsi="宋体" w:eastAsia="宋体" w:cs="Times New Roman"/>
          <w:color w:val="auto"/>
          <w:sz w:val="24"/>
          <w:szCs w:val="24"/>
          <w:highlight w:val="none"/>
          <w:lang w:val="en-US" w:eastAsia="zh-CN"/>
        </w:rPr>
        <w:t xml:space="preserve">工作内容：</w:t>
      </w:r>
      <w:r>
        <w:rPr>
          <w:rFonts w:hint="eastAsia" w:ascii="仿宋" w:hAnsi="仿宋" w:eastAsia="仿宋" w:cs="仿宋"/>
          <w:b/>
          <w:bCs/>
          <w:color w:val="auto"/>
          <w:sz w:val="24"/>
          <w:szCs w:val="24"/>
          <w:highlight w:val="none"/>
          <w:u w:val="single"/>
          <w:lang w:val="en-US" w:eastAsia="zh-CN"/>
        </w:rPr>
        <w:t xml:space="preserve">……。</w:t>
      </w:r>
      <w:r/>
    </w:p>
    <w:p>
      <w:pPr>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rPr>
        <w:t xml:space="preserve">二、工程承包形式</w:t>
      </w:r>
      <w:r/>
    </w:p>
    <w:p>
      <w:p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eastAsia="zh-CN"/>
        </w:rPr>
      </w:pPr>
      <w:r>
        <w:rPr>
          <w:rFonts w:hint="eastAsia" w:ascii="仿宋" w:hAnsi="仿宋" w:eastAsia="仿宋" w:cs="仿宋"/>
          <w:b/>
          <w:bCs/>
          <w:color w:val="auto"/>
          <w:sz w:val="24"/>
          <w:szCs w:val="24"/>
          <w:highlight w:val="none"/>
          <w:u w:val="single"/>
        </w:rPr>
        <w:t xml:space="preserve">包工包料</w:t>
      </w:r>
      <w:r>
        <w:rPr>
          <w:rFonts w:hint="eastAsia" w:ascii="仿宋" w:hAnsi="仿宋" w:eastAsia="仿宋" w:cs="仿宋"/>
          <w:b/>
          <w:bCs/>
          <w:color w:val="auto"/>
          <w:sz w:val="24"/>
          <w:szCs w:val="24"/>
          <w:highlight w:val="none"/>
          <w:u w:val="single"/>
          <w:lang w:eastAsia="zh-CN"/>
        </w:rPr>
        <w:t xml:space="preserve">。</w:t>
      </w:r>
      <w:r/>
    </w:p>
    <w:p>
      <w:pPr>
        <w:keepLines w:val="0"/>
        <w:keepNext w:val="0"/>
        <w:pageBreakBefore w:val="0"/>
        <w:spacing w:line="440" w:lineRule="exact"/>
        <w:widowControl w:val="off"/>
        <w:rPr>
          <w:rFonts w:hint="default" w:ascii="宋体" w:hAnsi="宋体" w:eastAsia="宋体"/>
          <w:b/>
          <w:color w:val="auto"/>
          <w:sz w:val="24"/>
          <w:szCs w:val="24"/>
          <w:highlight w:val="none"/>
          <w:lang w:val="en-US" w:eastAsia="zh-CN"/>
        </w:rPr>
      </w:pPr>
      <w:r>
        <w:rPr>
          <w:rFonts w:hint="eastAsia" w:ascii="宋体" w:hAnsi="宋体"/>
          <w:b/>
          <w:color w:val="auto"/>
          <w:sz w:val="24"/>
          <w:szCs w:val="24"/>
          <w:highlight w:val="none"/>
        </w:rPr>
        <w:t xml:space="preserve">三、</w:t>
      </w:r>
      <w:r>
        <w:rPr>
          <w:rFonts w:hint="eastAsia" w:ascii="宋体" w:hAnsi="宋体"/>
          <w:b/>
          <w:color w:val="auto"/>
          <w:sz w:val="24"/>
          <w:szCs w:val="24"/>
          <w:highlight w:val="none"/>
          <w:lang w:val="en-US" w:eastAsia="zh-CN"/>
        </w:rPr>
        <w:t xml:space="preserve">服务期限</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服务期限：</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rPr>
        <w:t xml:space="preserve">。</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服务效率：</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lang w:val="en-US" w:eastAsia="zh-CN"/>
        </w:rPr>
        <w:t xml:space="preserve">。</w:t>
      </w:r>
      <w:r/>
    </w:p>
    <w:p>
      <w:pPr>
        <w:ind w:firstLine="482"/>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承包人须充分考虑测量、生产、运输、产品不符合要求返工等其他所有因素所需用时。因本项目为重要民生项目工期紧张，如因承包人导致延误超过3天，发包人有权罚扣履约保证金，超过7天则有权解除合同。</w:t>
      </w:r>
      <w:r/>
    </w:p>
    <w:p>
      <w:pPr>
        <w:ind w:firstLine="482"/>
        <w:jc w:val="left"/>
        <w:keepLines w:val="0"/>
        <w:keepNext w:val="0"/>
        <w:pageBreakBefore w:val="0"/>
        <w:spacing w:line="440" w:lineRule="exact"/>
        <w:widowControl w:val="off"/>
        <w:rPr>
          <w:rFonts w:hint="default"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合同期内根据发包人要求及时提供优质服务并自行办理车辆通行证，不能或未能及时办理通行证导致的相关后果由承包人自行承担。</w:t>
      </w:r>
      <w:r/>
    </w:p>
    <w:p>
      <w:pPr>
        <w:ind w:firstLine="480"/>
        <w:jc w:val="left"/>
        <w:keepLines w:val="0"/>
        <w:keepNext w:val="0"/>
        <w:pageBreakBefore w:val="0"/>
        <w:spacing w:line="440" w:lineRule="exact"/>
        <w:widowControl w:val="off"/>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质量保修期：</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rPr>
        <w:t xml:space="preserve">。自工程完工验收合格之日起算。</w:t>
      </w:r>
      <w:r/>
    </w:p>
    <w:p>
      <w:pPr>
        <w:ind w:firstLine="480"/>
        <w:jc w:val="left"/>
        <w:keepLines w:val="0"/>
        <w:keepNext w:val="0"/>
        <w:pageBreakBefore w:val="0"/>
        <w:spacing w:line="440" w:lineRule="exact"/>
        <w:widowControl w:val="off"/>
        <w:rPr>
          <w:rFonts w:hint="default" w:ascii="仿宋" w:hAnsi="仿宋" w:eastAsia="仿宋" w:cs="仿宋"/>
          <w:b/>
          <w:bCs/>
          <w:color w:val="auto"/>
          <w:sz w:val="24"/>
          <w:szCs w:val="24"/>
          <w:highlight w:val="none"/>
          <w:u w:val="single"/>
          <w:lang w:val="en-US" w:eastAsia="zh-CN"/>
        </w:rPr>
      </w:pPr>
      <w:r>
        <w:rPr>
          <w:rFonts w:hint="eastAsia" w:ascii="宋体" w:hAnsi="宋体" w:eastAsia="宋体" w:cs="宋体"/>
          <w:color w:val="auto"/>
          <w:sz w:val="24"/>
          <w:szCs w:val="24"/>
          <w:highlight w:val="none"/>
          <w:lang w:val="en-US" w:eastAsia="zh-CN"/>
        </w:rPr>
        <w:t xml:space="preserve">缺陷责任期：</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single"/>
        </w:rPr>
        <w:t xml:space="preserve">。自工程完工验收合格之日起算。</w:t>
      </w:r>
      <w:r/>
    </w:p>
    <w:p>
      <w:pPr>
        <w:jc w:val="left"/>
        <w:keepLines w:val="0"/>
        <w:keepNext w:val="0"/>
        <w:pageBreakBefore w:val="0"/>
        <w:spacing w:line="440" w:lineRule="exact"/>
        <w:widowControl w:val="off"/>
        <w:rPr>
          <w:rFonts w:ascii="宋体"/>
          <w:color w:val="auto"/>
          <w:sz w:val="24"/>
          <w:szCs w:val="24"/>
          <w:highlight w:val="none"/>
        </w:rPr>
      </w:pPr>
      <w:r>
        <w:rPr>
          <w:rFonts w:hint="eastAsia" w:ascii="宋体" w:hAnsi="宋体"/>
          <w:b/>
          <w:color w:val="auto"/>
          <w:sz w:val="24"/>
          <w:szCs w:val="24"/>
          <w:highlight w:val="none"/>
        </w:rPr>
        <w:t xml:space="preserve">四、质量标准</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工程质量标准：</w:t>
      </w:r>
      <w:r>
        <w:rPr>
          <w:rFonts w:hint="eastAsia" w:ascii="仿宋" w:hAnsi="仿宋" w:eastAsia="仿宋" w:cs="仿宋"/>
          <w:b/>
          <w:bCs/>
          <w:color w:val="auto"/>
          <w:sz w:val="24"/>
          <w:highlight w:val="none"/>
          <w:u w:val="single"/>
          <w:lang w:val="en-US" w:eastAsia="zh-CN"/>
        </w:rPr>
        <w:t xml:space="preserve">需满足国家相关规范，行业标准，满足设计图纸要求，满足发包人要求。 </w:t>
      </w:r>
      <w:r/>
    </w:p>
    <w:p>
      <w:pPr>
        <w:jc w:val="left"/>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rPr>
        <w:t xml:space="preserve">五、作业标准</w:t>
      </w:r>
      <w:r/>
    </w:p>
    <w:p>
      <w:pPr>
        <w:ind w:firstLine="480"/>
        <w:keepLines w:val="0"/>
        <w:keepNext w:val="0"/>
        <w:pageBreakBefore w:val="0"/>
        <w:spacing w:line="400" w:lineRule="exact"/>
        <w:widowControl w:val="off"/>
        <w:rPr>
          <w:rFonts w:hint="default" w:ascii="宋体" w:hAnsi="宋体" w:eastAsia="宋体"/>
          <w:bCs/>
          <w:color w:val="auto"/>
          <w:sz w:val="24"/>
          <w:highlight w:val="none"/>
          <w:lang w:val="en-US" w:eastAsia="zh-CN"/>
        </w:rPr>
      </w:pPr>
      <w:r>
        <w:rPr>
          <w:rFonts w:hint="eastAsia" w:ascii="宋体" w:hAnsi="宋体"/>
          <w:bCs/>
          <w:color w:val="auto"/>
          <w:sz w:val="24"/>
          <w:highlight w:val="none"/>
        </w:rPr>
        <w:t xml:space="preserve">按国家现行相关法律法规和行业标准执行，包括但不限于</w:t>
      </w:r>
      <w:r>
        <w:rPr>
          <w:rFonts w:hint="eastAsia" w:ascii="仿宋" w:hAnsi="仿宋" w:eastAsia="仿宋" w:cs="仿宋"/>
          <w:b/>
          <w:bCs/>
          <w:color w:val="auto"/>
          <w:sz w:val="24"/>
          <w:szCs w:val="24"/>
          <w:highlight w:val="none"/>
          <w:u w:val="single"/>
          <w:lang w:val="en-US" w:eastAsia="zh-CN"/>
        </w:rPr>
        <w:t xml:space="preserve">……</w:t>
      </w:r>
      <w:r>
        <w:rPr>
          <w:rFonts w:hint="eastAsia" w:ascii="宋体" w:hAnsi="宋体"/>
          <w:bCs/>
          <w:color w:val="auto"/>
          <w:sz w:val="24"/>
          <w:highlight w:val="none"/>
        </w:rPr>
        <w:t xml:space="preserve">等。如有最新的执行标准、规范则满足最新的标准、规范要求，设计（或工程）对质量另有要求的，必须同时满足。</w:t>
      </w:r>
      <w:r>
        <w:rPr>
          <w:rFonts w:hint="eastAsia" w:ascii="宋体" w:hAnsi="宋体"/>
          <w:bCs/>
          <w:color w:val="auto"/>
          <w:sz w:val="24"/>
          <w:highlight w:val="none"/>
          <w:lang w:val="en-US" w:eastAsia="zh-CN"/>
        </w:rPr>
        <w:t xml:space="preserve">具体技术指标见附件1。</w:t>
      </w:r>
      <w:r/>
    </w:p>
    <w:p>
      <w:pPr>
        <w:jc w:val="left"/>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lang w:val="en-US" w:eastAsia="zh-CN"/>
        </w:rPr>
        <w:t xml:space="preserve">六</w:t>
      </w:r>
      <w:r>
        <w:rPr>
          <w:rFonts w:hint="eastAsia" w:ascii="宋体" w:hAnsi="宋体"/>
          <w:b/>
          <w:color w:val="auto"/>
          <w:sz w:val="24"/>
          <w:szCs w:val="24"/>
          <w:highlight w:val="none"/>
        </w:rPr>
        <w:t xml:space="preserve">、合同价款</w:t>
      </w:r>
      <w:r/>
    </w:p>
    <w:p>
      <w:pPr>
        <w:ind w:firstLine="480"/>
        <w:jc w:val="left"/>
        <w:keepLines w:val="0"/>
        <w:keepNext w:val="0"/>
        <w:pageBreakBefore w:val="0"/>
        <w:spacing w:line="440" w:lineRule="exact"/>
        <w:widowControl w:val="off"/>
        <w:rPr>
          <w:rFonts w:hint="eastAsia" w:ascii="仿宋" w:hAnsi="仿宋" w:eastAsia="仿宋" w:cs="仿宋"/>
          <w:b/>
          <w:bCs/>
          <w:color w:val="auto"/>
          <w:sz w:val="24"/>
          <w:highlight w:val="none"/>
          <w:u w:val="single"/>
          <w:lang w:val="en-US" w:eastAsia="zh-CN"/>
        </w:rPr>
      </w:pPr>
      <w:r>
        <w:rPr>
          <w:rFonts w:hint="eastAsia" w:ascii="宋体" w:hAnsi="宋体"/>
          <w:color w:val="auto"/>
          <w:sz w:val="24"/>
          <w:highlight w:val="none"/>
          <w:lang w:val="en-US" w:eastAsia="zh-CN"/>
        </w:rPr>
        <w:t xml:space="preserve">1、本项目预算金额为：</w:t>
      </w:r>
      <w:r>
        <w:rPr>
          <w:rFonts w:hint="eastAsia" w:ascii="仿宋" w:hAnsi="仿宋" w:eastAsia="仿宋" w:cs="仿宋"/>
          <w:b/>
          <w:bCs/>
          <w:color w:val="auto"/>
          <w:sz w:val="24"/>
          <w:highlight w:val="none"/>
          <w:u w:val="single"/>
          <w:lang w:val="en-US" w:eastAsia="zh-CN"/>
        </w:rPr>
        <w:t xml:space="preserve">（大写）     元整，（小写）¥     元。</w:t>
      </w:r>
      <w:r/>
    </w:p>
    <w:p>
      <w:pPr>
        <w:numPr>
          <w:ilvl w:val="0"/>
          <w:numId w:val="7"/>
        </w:num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本项目价格包括采购文件规定</w:t>
      </w:r>
      <w:r>
        <w:rPr>
          <w:rFonts w:hint="eastAsia" w:ascii="宋体" w:hAnsi="宋体" w:eastAsia="宋体" w:cs="Times New Roman"/>
          <w:color w:val="auto"/>
          <w:sz w:val="24"/>
          <w:szCs w:val="24"/>
          <w:highlight w:val="none"/>
          <w:lang w:val="en-US" w:eastAsia="zh-CN"/>
        </w:rPr>
        <w:t xml:space="preserve">的……、本</w:t>
      </w:r>
      <w:r>
        <w:rPr>
          <w:rFonts w:hint="eastAsia" w:ascii="宋体" w:hAnsi="宋体"/>
          <w:color w:val="auto"/>
          <w:sz w:val="24"/>
          <w:szCs w:val="24"/>
          <w:highlight w:val="none"/>
          <w:lang w:val="en-US" w:eastAsia="zh-CN"/>
        </w:rPr>
        <w:t xml:space="preserve">项目涉及的安全文明施工措施费、管理费、利润、9%税费、规费、售后服务等为完成本项目所需的一切相关费用。</w:t>
      </w:r>
      <w:r/>
    </w:p>
    <w:p>
      <w:pPr>
        <w:jc w:val="left"/>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七</w:t>
      </w:r>
      <w:r>
        <w:rPr>
          <w:rFonts w:hint="eastAsia" w:ascii="宋体" w:hAnsi="宋体" w:eastAsia="宋体" w:cs="Times New Roman"/>
          <w:b/>
          <w:color w:val="auto"/>
          <w:sz w:val="24"/>
          <w:szCs w:val="24"/>
          <w:highlight w:val="none"/>
        </w:rPr>
        <w:t xml:space="preserve">、组成合同的文件</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组成本合同的文件包括：</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1、本合同协议书；</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2、中标通知书；</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3、合同条款</w:t>
      </w:r>
      <w:r>
        <w:rPr>
          <w:rFonts w:hint="eastAsia" w:ascii="宋体" w:hAnsi="宋体"/>
          <w:color w:val="auto"/>
          <w:sz w:val="24"/>
          <w:szCs w:val="24"/>
          <w:highlight w:val="none"/>
        </w:rPr>
        <w:t xml:space="preserve">及其附件</w:t>
      </w:r>
      <w:r>
        <w:rPr>
          <w:rFonts w:hint="eastAsia" w:ascii="宋体" w:hAnsi="宋体"/>
          <w:color w:val="auto"/>
          <w:sz w:val="24"/>
          <w:szCs w:val="24"/>
          <w:highlight w:val="none"/>
          <w:lang w:val="en-US" w:eastAsia="zh-CN"/>
        </w:rPr>
        <w:t xml:space="preserve">；</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4、招标文件；</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5、投标文件</w:t>
      </w:r>
      <w:r>
        <w:rPr>
          <w:rFonts w:hint="eastAsia" w:ascii="宋体" w:hAnsi="宋体"/>
          <w:color w:val="auto"/>
          <w:sz w:val="24"/>
          <w:szCs w:val="24"/>
          <w:highlight w:val="none"/>
        </w:rPr>
        <w:t xml:space="preserve">及其附件</w:t>
      </w:r>
      <w:r>
        <w:rPr>
          <w:rFonts w:hint="eastAsia" w:ascii="宋体" w:hAnsi="宋体"/>
          <w:color w:val="auto"/>
          <w:sz w:val="24"/>
          <w:szCs w:val="24"/>
          <w:highlight w:val="none"/>
          <w:lang w:val="en-US" w:eastAsia="zh-CN"/>
        </w:rPr>
        <w:t xml:space="preserve">；</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eastAsia="zh-CN"/>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标准、规范及有关技术文件</w:t>
      </w:r>
      <w:r>
        <w:rPr>
          <w:rFonts w:hint="eastAsia" w:ascii="宋体" w:hAnsi="宋体"/>
          <w:color w:val="auto"/>
          <w:sz w:val="24"/>
          <w:szCs w:val="24"/>
          <w:highlight w:val="none"/>
          <w:lang w:eastAsia="zh-CN"/>
        </w:rPr>
        <w:t xml:space="preserve">；</w:t>
      </w:r>
      <w:r/>
    </w:p>
    <w:p>
      <w:pPr>
        <w:ind w:firstLine="480"/>
        <w:jc w:val="left"/>
        <w:keepLines w:val="0"/>
        <w:keepNext w:val="0"/>
        <w:pageBreakBefore w:val="0"/>
        <w:spacing w:line="440" w:lineRule="exact"/>
        <w:widowControl w:val="off"/>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7、甲方各项考核文件；</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8、</w:t>
      </w:r>
      <w:r>
        <w:rPr>
          <w:rFonts w:hint="eastAsia" w:ascii="宋体" w:hAnsi="宋体"/>
          <w:color w:val="auto"/>
          <w:sz w:val="24"/>
          <w:szCs w:val="24"/>
          <w:highlight w:val="none"/>
        </w:rPr>
        <w:t xml:space="preserve">双方有关工程的洽商、变更等书面协议或文件视为本合同的组成部分。</w:t>
      </w:r>
      <w:r/>
    </w:p>
    <w:p>
      <w:pPr>
        <w:jc w:val="left"/>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八</w:t>
      </w:r>
      <w:r>
        <w:rPr>
          <w:rFonts w:hint="eastAsia" w:ascii="宋体" w:hAnsi="宋体" w:eastAsia="宋体" w:cs="Times New Roman"/>
          <w:b/>
          <w:color w:val="auto"/>
          <w:sz w:val="24"/>
          <w:szCs w:val="24"/>
          <w:highlight w:val="none"/>
        </w:rPr>
        <w:t xml:space="preserve">、本协议书中有关词语含义</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本协议书中有关词语含义与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建设工程施工合同</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（GF—2017—0201）第二部分《通用条款》中分别赋予它们的定义相同。</w:t>
      </w:r>
      <w:r/>
    </w:p>
    <w:p>
      <w:pPr>
        <w:jc w:val="left"/>
        <w:keepLines w:val="0"/>
        <w:keepNext w:val="0"/>
        <w:pageBreakBefore w:val="0"/>
        <w:spacing w:line="440" w:lineRule="exact"/>
        <w:widowControl w:val="off"/>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lang w:val="en-US" w:eastAsia="zh-CN"/>
        </w:rPr>
        <w:t xml:space="preserve">九</w:t>
      </w:r>
      <w:r>
        <w:rPr>
          <w:rFonts w:hint="eastAsia" w:ascii="宋体" w:hAnsi="宋体" w:eastAsia="宋体" w:cs="Times New Roman"/>
          <w:b/>
          <w:color w:val="auto"/>
          <w:sz w:val="24"/>
          <w:szCs w:val="24"/>
          <w:highlight w:val="none"/>
        </w:rPr>
        <w:t xml:space="preserve">、保修承诺</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承包人向发包人承诺按照合同约定进行施工</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并在</w:t>
      </w:r>
      <w:r>
        <w:rPr>
          <w:rFonts w:hint="eastAsia" w:ascii="宋体" w:hAnsi="宋体"/>
          <w:color w:val="auto"/>
          <w:sz w:val="24"/>
          <w:szCs w:val="24"/>
          <w:highlight w:val="none"/>
          <w:lang w:val="en-US" w:eastAsia="zh-CN"/>
        </w:rPr>
        <w:t xml:space="preserve">保修</w:t>
      </w:r>
      <w:r>
        <w:rPr>
          <w:rFonts w:hint="eastAsia" w:ascii="宋体" w:hAnsi="宋体"/>
          <w:color w:val="auto"/>
          <w:sz w:val="24"/>
          <w:szCs w:val="24"/>
          <w:highlight w:val="none"/>
        </w:rPr>
        <w:t xml:space="preserve">期内承担工程质量保修责任</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发包人无需另行向承包人支付任何费用</w:t>
      </w:r>
      <w:r>
        <w:rPr>
          <w:rFonts w:hint="eastAsia" w:ascii="宋体" w:hAnsi="宋体"/>
          <w:color w:val="auto"/>
          <w:sz w:val="24"/>
          <w:szCs w:val="24"/>
          <w:highlight w:val="none"/>
        </w:rPr>
        <w:t xml:space="preserve">。</w:t>
      </w:r>
      <w:r/>
    </w:p>
    <w:p>
      <w:pPr>
        <w:jc w:val="left"/>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rPr>
        <w:t xml:space="preserve">十、付款承诺</w:t>
      </w:r>
      <w:r/>
    </w:p>
    <w:p>
      <w:pPr>
        <w:ind w:firstLine="480"/>
        <w:jc w:val="left"/>
        <w:keepLines w:val="0"/>
        <w:keepNext w:val="0"/>
        <w:pageBreakBefore w:val="0"/>
        <w:spacing w:line="44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发包人向承包人承诺按照合同约定的期限和方式支付合同价款及其他应当支付的款项。</w:t>
      </w:r>
      <w:r/>
    </w:p>
    <w:p>
      <w:pPr>
        <w:jc w:val="left"/>
        <w:keepLines w:val="0"/>
        <w:keepNext w:val="0"/>
        <w:pageBreakBefore w:val="0"/>
        <w:spacing w:line="440" w:lineRule="exact"/>
        <w:widowControl w:val="off"/>
        <w:rPr>
          <w:rFonts w:ascii="宋体"/>
          <w:b/>
          <w:color w:val="auto"/>
          <w:sz w:val="24"/>
          <w:szCs w:val="24"/>
          <w:highlight w:val="none"/>
        </w:rPr>
      </w:pPr>
      <w:r>
        <w:rPr>
          <w:rFonts w:hint="eastAsia" w:ascii="宋体" w:hAnsi="宋体"/>
          <w:b/>
          <w:color w:val="auto"/>
          <w:sz w:val="24"/>
          <w:szCs w:val="24"/>
          <w:highlight w:val="none"/>
        </w:rPr>
        <w:t xml:space="preserve">十</w:t>
      </w:r>
      <w:r>
        <w:rPr>
          <w:rFonts w:hint="eastAsia" w:ascii="宋体" w:hAnsi="宋体"/>
          <w:b/>
          <w:color w:val="auto"/>
          <w:sz w:val="24"/>
          <w:szCs w:val="24"/>
          <w:highlight w:val="none"/>
          <w:lang w:val="en-US" w:eastAsia="zh-CN"/>
        </w:rPr>
        <w:t xml:space="preserve">一</w:t>
      </w:r>
      <w:r>
        <w:rPr>
          <w:rFonts w:hint="eastAsia" w:ascii="宋体" w:hAnsi="宋体"/>
          <w:b/>
          <w:color w:val="auto"/>
          <w:sz w:val="24"/>
          <w:szCs w:val="24"/>
          <w:highlight w:val="none"/>
        </w:rPr>
        <w:t xml:space="preserve">、合同生效</w:t>
      </w:r>
      <w:r/>
    </w:p>
    <w:p>
      <w:pPr>
        <w:ind w:firstLine="480"/>
        <w:jc w:val="left"/>
        <w:keepLines w:val="0"/>
        <w:keepNext w:val="0"/>
        <w:pageBreakBefore w:val="0"/>
        <w:spacing w:line="440" w:lineRule="exact"/>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合同订立地点：</w:t>
      </w:r>
      <w:r>
        <w:rPr>
          <w:rFonts w:hint="eastAsia" w:ascii="仿宋" w:hAnsi="仿宋" w:eastAsia="仿宋" w:cs="仿宋"/>
          <w:b/>
          <w:bCs/>
          <w:color w:val="auto"/>
          <w:sz w:val="24"/>
          <w:szCs w:val="24"/>
          <w:highlight w:val="none"/>
          <w:u w:val="single"/>
        </w:rPr>
        <w:t xml:space="preserve">南通市市政设施管理处</w:t>
      </w:r>
      <w:r/>
    </w:p>
    <w:p>
      <w:pPr>
        <w:ind w:firstLine="480"/>
        <w:jc w:val="left"/>
        <w:keepLines w:val="0"/>
        <w:keepNext w:val="0"/>
        <w:pageBreakBefore w:val="0"/>
        <w:spacing w:line="44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本合同双方约定</w:t>
      </w:r>
      <w:r>
        <w:rPr>
          <w:rFonts w:hint="eastAsia" w:ascii="仿宋" w:hAnsi="仿宋" w:eastAsia="仿宋" w:cs="仿宋"/>
          <w:b/>
          <w:bCs/>
          <w:color w:val="auto"/>
          <w:sz w:val="24"/>
          <w:szCs w:val="24"/>
          <w:highlight w:val="none"/>
          <w:u w:val="single"/>
        </w:rPr>
        <w:t xml:space="preserve"> 经双方法定代表人签章并加盖公章 </w:t>
      </w:r>
      <w:r>
        <w:rPr>
          <w:rFonts w:hint="eastAsia" w:ascii="宋体" w:hAnsi="宋体"/>
          <w:color w:val="auto"/>
          <w:sz w:val="24"/>
          <w:szCs w:val="24"/>
          <w:highlight w:val="none"/>
        </w:rPr>
        <w:t xml:space="preserve">后生效。</w:t>
      </w:r>
      <w:r/>
    </w:p>
    <w:p>
      <w:pPr>
        <w:jc w:val="center"/>
        <w:rPr>
          <w:rFonts w:hint="eastAsia" w:ascii="宋体" w:hAnsi="宋体" w:cs="Times New Roman"/>
          <w:bCs/>
          <w:color w:val="auto"/>
          <w:sz w:val="32"/>
          <w:szCs w:val="32"/>
          <w:highlight w:val="none"/>
        </w:rPr>
      </w:pPr>
      <w:r/>
      <w:bookmarkStart w:id="112" w:name="_Toc41913711"/>
      <w:r/>
      <w:bookmarkStart w:id="113" w:name="_Toc512263225"/>
      <w:r/>
      <w:bookmarkStart w:id="114" w:name="_Toc420493843"/>
      <w:r/>
      <w:bookmarkStart w:id="115" w:name="_Toc19892593"/>
      <w:r>
        <w:rPr>
          <w:rFonts w:hint="eastAsia" w:ascii="宋体" w:hAnsi="宋体"/>
          <w:bCs/>
          <w:color w:val="auto"/>
          <w:sz w:val="32"/>
          <w:szCs w:val="32"/>
          <w:highlight w:val="none"/>
        </w:rPr>
        <w:br w:type="page" w:clear="all"/>
      </w:r>
      <w:r>
        <w:rPr>
          <w:rFonts w:hint="eastAsia" w:ascii="宋体" w:hAnsi="宋体" w:cs="Times New Roman"/>
          <w:bCs/>
          <w:color w:val="auto"/>
          <w:sz w:val="32"/>
          <w:szCs w:val="32"/>
          <w:highlight w:val="none"/>
        </w:rPr>
        <w:t xml:space="preserve">第二部分</w:t>
      </w:r>
      <w:bookmarkEnd w:id="112"/>
      <w:r/>
      <w:bookmarkEnd w:id="113"/>
      <w:r/>
      <w:bookmarkEnd w:id="114"/>
      <w:r/>
      <w:bookmarkEnd w:id="115"/>
      <w:r/>
      <w:bookmarkStart w:id="116" w:name="_Toc420493844"/>
      <w:r/>
      <w:bookmarkStart w:id="117" w:name="_Toc512263226"/>
      <w:r/>
      <w:bookmarkStart w:id="118" w:name="_Toc41913712"/>
      <w:r/>
      <w:bookmarkStart w:id="119" w:name="_Toc19892594"/>
      <w:r>
        <w:rPr>
          <w:rFonts w:hint="eastAsia" w:ascii="宋体" w:hAnsi="宋体" w:cs="Times New Roman"/>
          <w:bCs/>
          <w:color w:val="auto"/>
          <w:sz w:val="32"/>
          <w:szCs w:val="32"/>
          <w:highlight w:val="none"/>
          <w:lang w:val="en-US" w:eastAsia="zh-CN"/>
        </w:rPr>
        <w:t xml:space="preserve"> 合同</w:t>
      </w:r>
      <w:r>
        <w:rPr>
          <w:rFonts w:hint="eastAsia" w:ascii="宋体" w:hAnsi="宋体" w:cs="Times New Roman"/>
          <w:bCs/>
          <w:color w:val="auto"/>
          <w:sz w:val="32"/>
          <w:szCs w:val="32"/>
          <w:highlight w:val="none"/>
        </w:rPr>
        <w:t xml:space="preserve">条款</w:t>
      </w:r>
      <w:bookmarkEnd w:id="116"/>
      <w:r/>
      <w:bookmarkEnd w:id="117"/>
      <w:r/>
      <w:bookmarkEnd w:id="118"/>
      <w:r/>
      <w:bookmarkEnd w:id="119"/>
      <w:r/>
      <w:r/>
    </w:p>
    <w:p>
      <w:pPr>
        <w:jc w:val="center"/>
        <w:spacing w:line="360" w:lineRule="auto"/>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一、词语定义及合同文件</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、合同文件及解释顺序</w:t>
      </w:r>
      <w:r/>
    </w:p>
    <w:p>
      <w:pPr>
        <w:ind w:firstLine="48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合同文件组成及解释顺序：</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1</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本合同协议书；</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2</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中标通知书；</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3</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合同条款及其附件；</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4</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招标文件；</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5</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投标文件及其附件；</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6</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标准、规范及有关技术文件；</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7</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甲方各项考核文件；</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8</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双方有关工程的洽商、变更等书面协议或文件视为本合同的组成部分。</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、语言文字和适用法律、标准及规范</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2.1 </w:t>
      </w:r>
      <w:r>
        <w:rPr>
          <w:rFonts w:hint="eastAsia" w:ascii="宋体" w:hAnsi="宋体"/>
          <w:color w:val="auto"/>
          <w:sz w:val="24"/>
          <w:szCs w:val="24"/>
          <w:highlight w:val="none"/>
        </w:rPr>
        <w:t xml:space="preserve">本合同除使用汉语外，不使用其他语言文字。</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2.2 </w:t>
      </w:r>
      <w:r>
        <w:rPr>
          <w:rFonts w:hint="eastAsia" w:ascii="宋体" w:hAnsi="宋体"/>
          <w:color w:val="auto"/>
          <w:sz w:val="24"/>
          <w:szCs w:val="24"/>
          <w:highlight w:val="none"/>
        </w:rPr>
        <w:t xml:space="preserve">适用法律和法规</w:t>
      </w:r>
      <w:r/>
    </w:p>
    <w:p>
      <w:pPr>
        <w:ind w:firstLine="48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需要明示的法律、行政法规：</w:t>
      </w:r>
      <w:r>
        <w:rPr>
          <w:rFonts w:hint="eastAsia" w:ascii="仿宋" w:hAnsi="仿宋" w:eastAsia="仿宋" w:cs="仿宋"/>
          <w:b/>
          <w:bCs/>
          <w:color w:val="auto"/>
          <w:sz w:val="24"/>
          <w:szCs w:val="24"/>
          <w:highlight w:val="none"/>
          <w:u w:val="single"/>
        </w:rPr>
        <w:t xml:space="preserve">《中华人民共和国建筑法》、《中华人民共和国民法典》、《</w:t>
      </w:r>
      <w:r>
        <w:rPr>
          <w:rFonts w:hint="eastAsia" w:ascii="仿宋" w:hAnsi="仿宋" w:eastAsia="仿宋" w:cs="仿宋"/>
          <w:b/>
          <w:bCs/>
          <w:color w:val="auto"/>
          <w:sz w:val="24"/>
          <w:szCs w:val="24"/>
          <w:highlight w:val="none"/>
          <w:u w:val="single"/>
          <w:lang w:val="en-US" w:eastAsia="zh-CN"/>
        </w:rPr>
        <w:t xml:space="preserve">建设</w:t>
      </w:r>
      <w:r>
        <w:rPr>
          <w:rFonts w:hint="eastAsia" w:ascii="仿宋" w:hAnsi="仿宋" w:eastAsia="仿宋" w:cs="仿宋"/>
          <w:b/>
          <w:bCs/>
          <w:color w:val="auto"/>
          <w:sz w:val="24"/>
          <w:szCs w:val="24"/>
          <w:highlight w:val="none"/>
          <w:u w:val="single"/>
        </w:rPr>
        <w:t xml:space="preserve">工程质量管理条例》、《江苏省建筑市场管理条例》等</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2.3 </w:t>
      </w:r>
      <w:r>
        <w:rPr>
          <w:rFonts w:hint="eastAsia" w:ascii="宋体" w:hAnsi="宋体"/>
          <w:color w:val="auto"/>
          <w:sz w:val="24"/>
          <w:szCs w:val="24"/>
          <w:highlight w:val="none"/>
        </w:rPr>
        <w:t xml:space="preserve">适用标准、规范</w:t>
      </w:r>
      <w:r/>
    </w:p>
    <w:p>
      <w:pPr>
        <w:ind w:firstLine="48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适用标准、规范的名称：</w:t>
      </w:r>
      <w:r>
        <w:rPr>
          <w:rFonts w:hint="eastAsia" w:ascii="仿宋" w:hAnsi="仿宋" w:eastAsia="仿宋" w:cs="仿宋"/>
          <w:b/>
          <w:bCs/>
          <w:color w:val="auto"/>
          <w:sz w:val="24"/>
          <w:szCs w:val="24"/>
          <w:highlight w:val="none"/>
          <w:u w:val="single"/>
        </w:rPr>
        <w:t xml:space="preserve">中华人民共和国相关部门颁发的有关标准、规范及省、市有关规定。</w:t>
      </w:r>
      <w:r/>
    </w:p>
    <w:p>
      <w:pPr>
        <w:ind w:firstLine="480"/>
        <w:keepLines w:val="0"/>
        <w:keepNext w:val="0"/>
        <w:pageBreakBefore w:val="0"/>
        <w:spacing w:line="480" w:lineRule="exact"/>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发包人提供标准、规范的时间：</w:t>
      </w:r>
      <w:r>
        <w:rPr>
          <w:rFonts w:ascii="宋体" w:hAnsi="宋体"/>
          <w:color w:val="auto"/>
          <w:sz w:val="24"/>
          <w:szCs w:val="24"/>
          <w:highlight w:val="none"/>
          <w:u w:val="single"/>
        </w:rPr>
        <w:t xml:space="preserve">    /    </w:t>
      </w:r>
      <w:r/>
    </w:p>
    <w:p>
      <w:pPr>
        <w:ind w:firstLine="48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国内没有相应标准、规范时的约定：</w:t>
      </w:r>
      <w:r>
        <w:rPr>
          <w:rFonts w:hint="eastAsia" w:ascii="仿宋" w:hAnsi="仿宋" w:eastAsia="仿宋" w:cs="仿宋"/>
          <w:b/>
          <w:bCs/>
          <w:color w:val="auto"/>
          <w:sz w:val="24"/>
          <w:szCs w:val="24"/>
          <w:highlight w:val="none"/>
          <w:u w:val="single"/>
        </w:rPr>
        <w:t xml:space="preserve">由承包人向发包人书面说明情况后，根据发包人向承包人提出的要求，承包人按约定的时间和要求提出施工工艺，经发包人书面批准后执行。</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、图纸</w:t>
      </w:r>
      <w:r/>
    </w:p>
    <w:p>
      <w:pPr>
        <w:ind w:firstLine="540"/>
        <w:keepLines w:val="0"/>
        <w:keepNext w:val="0"/>
        <w:pageBreakBefore w:val="0"/>
        <w:spacing w:line="480" w:lineRule="exact"/>
        <w:widowControl w:val="off"/>
        <w:rPr>
          <w:rFonts w:ascii="宋体" w:hAnsi="宋体"/>
          <w:color w:val="auto"/>
          <w:sz w:val="24"/>
          <w:szCs w:val="24"/>
          <w:highlight w:val="none"/>
          <w:u w:val="single"/>
        </w:rPr>
      </w:pPr>
      <w:r>
        <w:rPr>
          <w:rFonts w:ascii="宋体" w:hAnsi="宋体"/>
          <w:color w:val="auto"/>
          <w:sz w:val="24"/>
          <w:szCs w:val="24"/>
          <w:highlight w:val="none"/>
        </w:rPr>
        <w:t xml:space="preserve">3.1 </w:t>
      </w:r>
      <w:r>
        <w:rPr>
          <w:rFonts w:hint="eastAsia" w:ascii="宋体" w:hAnsi="宋体"/>
          <w:color w:val="auto"/>
          <w:sz w:val="24"/>
          <w:szCs w:val="24"/>
          <w:highlight w:val="none"/>
        </w:rPr>
        <w:t xml:space="preserve">发包人向承包人提供图纸日期和套数：</w:t>
      </w:r>
      <w:r>
        <w:rPr>
          <w:rFonts w:ascii="宋体" w:hAnsi="宋体"/>
          <w:color w:val="auto"/>
          <w:sz w:val="24"/>
          <w:szCs w:val="24"/>
          <w:highlight w:val="none"/>
          <w:u w:val="single"/>
        </w:rPr>
        <w:t xml:space="preserve">   /  </w:t>
      </w:r>
      <w:r/>
    </w:p>
    <w:p>
      <w:pPr>
        <w:ind w:firstLine="540"/>
        <w:keepLines w:val="0"/>
        <w:keepNext w:val="0"/>
        <w:pageBreakBefore w:val="0"/>
        <w:spacing w:line="480" w:lineRule="exact"/>
        <w:widowControl w:val="off"/>
        <w:rPr>
          <w:rFonts w:ascii="宋体" w:hAnsi="宋体"/>
          <w:color w:val="auto"/>
          <w:sz w:val="24"/>
          <w:szCs w:val="24"/>
          <w:highlight w:val="none"/>
          <w:u w:val="single"/>
        </w:rPr>
      </w:pPr>
      <w:r>
        <w:rPr>
          <w:rFonts w:ascii="宋体" w:hAnsi="宋体"/>
          <w:color w:val="auto"/>
          <w:sz w:val="24"/>
          <w:szCs w:val="24"/>
          <w:highlight w:val="none"/>
        </w:rPr>
        <w:t xml:space="preserve">3.2 </w:t>
      </w:r>
      <w:r>
        <w:rPr>
          <w:rFonts w:hint="eastAsia" w:ascii="宋体" w:hAnsi="宋体"/>
          <w:color w:val="auto"/>
          <w:sz w:val="24"/>
          <w:szCs w:val="24"/>
          <w:highlight w:val="none"/>
        </w:rPr>
        <w:t xml:space="preserve">发包人对图纸的保密要求：</w:t>
      </w:r>
      <w:r>
        <w:rPr>
          <w:rFonts w:ascii="宋体" w:hAnsi="宋体"/>
          <w:color w:val="auto"/>
          <w:sz w:val="24"/>
          <w:szCs w:val="24"/>
          <w:highlight w:val="none"/>
          <w:u w:val="single"/>
        </w:rPr>
        <w:t xml:space="preserve">   /  </w:t>
      </w:r>
      <w:r/>
    </w:p>
    <w:p>
      <w:pPr>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二、双方一般权利和义务</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、发包人派驻的工程师</w:t>
      </w:r>
      <w:r/>
    </w:p>
    <w:p>
      <w:pPr>
        <w:ind w:firstLine="480"/>
        <w:keepLines w:val="0"/>
        <w:keepNext w:val="0"/>
        <w:pageBreakBefore w:val="0"/>
        <w:spacing w:line="480" w:lineRule="exact"/>
        <w:widowControl w:val="off"/>
        <w:rPr>
          <w:rFonts w:ascii="宋体" w:hAnsi="宋体"/>
          <w:color w:val="auto"/>
          <w:sz w:val="24"/>
          <w:szCs w:val="24"/>
          <w:highlight w:val="none"/>
          <w:u w:val="single"/>
        </w:rPr>
      </w:pPr>
      <w:r>
        <w:rPr>
          <w:rFonts w:hint="eastAsia" w:ascii="宋体" w:hAnsi="宋体"/>
          <w:color w:val="auto"/>
          <w:sz w:val="24"/>
          <w:szCs w:val="24"/>
          <w:highlight w:val="none"/>
        </w:rPr>
        <w:t xml:space="preserve">姓名：</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highlight w:val="none"/>
          <w:u w:val="none"/>
          <w:lang w:val="en-US" w:eastAsia="zh-CN"/>
        </w:rPr>
        <w:t xml:space="preserve"> </w:t>
      </w:r>
      <w:r>
        <w:rPr>
          <w:rFonts w:hint="eastAsia" w:ascii="仿宋" w:hAnsi="仿宋" w:eastAsia="仿宋" w:cs="仿宋"/>
          <w:b/>
          <w:bCs/>
          <w:color w:val="auto"/>
          <w:sz w:val="24"/>
          <w:szCs w:val="24"/>
          <w:highlight w:val="none"/>
          <w:u w:val="none"/>
          <w:lang w:val="en-US" w:eastAsia="zh-CN"/>
        </w:rPr>
        <w:t xml:space="preserve"> </w:t>
      </w:r>
      <w:r>
        <w:rPr>
          <w:rFonts w:hint="eastAsia" w:ascii="宋体" w:hAnsi="宋体"/>
          <w:color w:val="auto"/>
          <w:sz w:val="24"/>
          <w:szCs w:val="24"/>
          <w:highlight w:val="none"/>
        </w:rPr>
        <w:t xml:space="preserve">职务：</w:t>
      </w:r>
      <w:r>
        <w:rPr>
          <w:rFonts w:hint="eastAsia" w:ascii="仿宋" w:hAnsi="仿宋" w:eastAsia="仿宋" w:cs="仿宋"/>
          <w:b/>
          <w:bCs/>
          <w:color w:val="auto"/>
          <w:sz w:val="24"/>
          <w:szCs w:val="24"/>
          <w:highlight w:val="none"/>
          <w:u w:val="single"/>
        </w:rPr>
        <w:t xml:space="preserve">项目负责人</w:t>
      </w:r>
      <w:r/>
    </w:p>
    <w:p>
      <w:pPr>
        <w:ind w:firstLine="480"/>
        <w:keepLines w:val="0"/>
        <w:keepNext w:val="0"/>
        <w:pageBreakBefore w:val="0"/>
        <w:spacing w:line="480" w:lineRule="exact"/>
        <w:widowControl w:val="off"/>
        <w:rPr>
          <w:rFonts w:ascii="宋体"/>
          <w:color w:val="auto"/>
          <w:sz w:val="24"/>
          <w:szCs w:val="24"/>
          <w:highlight w:val="none"/>
          <w:u w:val="single"/>
        </w:rPr>
      </w:pPr>
      <w:r>
        <w:rPr>
          <w:rFonts w:hint="eastAsia" w:ascii="宋体" w:hAnsi="宋体"/>
          <w:color w:val="auto"/>
          <w:sz w:val="24"/>
          <w:szCs w:val="24"/>
          <w:highlight w:val="none"/>
        </w:rPr>
        <w:t xml:space="preserve">职权：</w:t>
      </w:r>
      <w:r>
        <w:rPr>
          <w:rFonts w:hint="eastAsia" w:ascii="仿宋" w:hAnsi="仿宋" w:eastAsia="仿宋" w:cs="仿宋"/>
          <w:b/>
          <w:bCs/>
          <w:color w:val="auto"/>
          <w:sz w:val="24"/>
          <w:szCs w:val="24"/>
          <w:highlight w:val="none"/>
          <w:u w:val="single"/>
        </w:rPr>
        <w:t xml:space="preserve">代表发包方行使本合同约定的发包方的权利。</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5</w:t>
      </w:r>
      <w:r>
        <w:rPr>
          <w:rFonts w:hint="eastAsia" w:ascii="宋体" w:hAnsi="宋体"/>
          <w:color w:val="auto"/>
          <w:sz w:val="24"/>
          <w:szCs w:val="24"/>
          <w:highlight w:val="none"/>
        </w:rPr>
        <w:t xml:space="preserve">、承包人现场</w:t>
      </w:r>
      <w:r>
        <w:rPr>
          <w:rFonts w:hint="eastAsia" w:ascii="宋体" w:hAnsi="宋体"/>
          <w:color w:val="auto"/>
          <w:sz w:val="24"/>
          <w:szCs w:val="24"/>
          <w:highlight w:val="none"/>
          <w:lang w:val="en-US" w:eastAsia="zh-CN"/>
        </w:rPr>
        <w:t xml:space="preserve">联系</w:t>
      </w:r>
      <w:r>
        <w:rPr>
          <w:rFonts w:hint="eastAsia" w:ascii="宋体" w:hAnsi="宋体"/>
          <w:color w:val="auto"/>
          <w:sz w:val="24"/>
          <w:szCs w:val="24"/>
          <w:highlight w:val="none"/>
        </w:rPr>
        <w:t xml:space="preserve">人</w:t>
      </w:r>
      <w:r/>
    </w:p>
    <w:p>
      <w:pPr>
        <w:ind w:firstLine="480"/>
        <w:keepLines w:val="0"/>
        <w:keepNext w:val="0"/>
        <w:pageBreakBefore w:val="0"/>
        <w:spacing w:line="480" w:lineRule="exact"/>
        <w:widowControl w:val="off"/>
        <w:rPr>
          <w:rFonts w:ascii="宋体"/>
          <w:color w:val="auto"/>
          <w:sz w:val="24"/>
          <w:szCs w:val="24"/>
          <w:highlight w:val="none"/>
          <w:u w:val="single"/>
        </w:rPr>
      </w:pPr>
      <w:r>
        <w:rPr>
          <w:rFonts w:hint="eastAsia" w:ascii="宋体" w:hAnsi="宋体"/>
          <w:color w:val="auto"/>
          <w:sz w:val="24"/>
          <w:szCs w:val="24"/>
          <w:highlight w:val="none"/>
        </w:rPr>
        <w:t xml:space="preserve">姓名：</w:t>
      </w:r>
      <w:r>
        <w:rPr>
          <w:rFonts w:hint="eastAsia" w:ascii="仿宋" w:hAnsi="仿宋" w:eastAsia="仿宋" w:cs="仿宋"/>
          <w:b/>
          <w:bCs/>
          <w:color w:val="auto"/>
          <w:sz w:val="24"/>
          <w:szCs w:val="24"/>
          <w:highlight w:val="none"/>
          <w:u w:val="single"/>
          <w:lang w:val="en-US" w:eastAsia="zh-CN"/>
        </w:rPr>
        <w:t xml:space="preserve">……</w:t>
      </w:r>
      <w:r>
        <w:rPr>
          <w:rFonts w:hint="eastAsia" w:ascii="仿宋" w:hAnsi="仿宋" w:eastAsia="仿宋" w:cs="仿宋"/>
          <w:b/>
          <w:bCs/>
          <w:color w:val="auto"/>
          <w:sz w:val="24"/>
          <w:szCs w:val="24"/>
          <w:highlight w:val="none"/>
          <w:u w:val="none"/>
          <w:lang w:val="en-US" w:eastAsia="zh-CN"/>
        </w:rPr>
        <w:t xml:space="preserve"> </w:t>
      </w:r>
      <w:r>
        <w:rPr>
          <w:rFonts w:hint="eastAsia" w:ascii="宋体" w:hAnsi="宋体"/>
          <w:color w:val="auto"/>
          <w:sz w:val="24"/>
          <w:szCs w:val="24"/>
          <w:highlight w:val="none"/>
        </w:rPr>
        <w:t xml:space="preserve">职务：</w:t>
      </w:r>
      <w:r>
        <w:rPr>
          <w:rFonts w:hint="eastAsia" w:ascii="仿宋" w:hAnsi="仿宋" w:eastAsia="仿宋" w:cs="仿宋"/>
          <w:b/>
          <w:bCs/>
          <w:color w:val="auto"/>
          <w:sz w:val="24"/>
          <w:szCs w:val="24"/>
          <w:highlight w:val="none"/>
          <w:u w:val="single"/>
        </w:rPr>
        <w:t xml:space="preserve">项目</w:t>
      </w:r>
      <w:r>
        <w:rPr>
          <w:rFonts w:hint="eastAsia" w:ascii="仿宋" w:hAnsi="仿宋" w:eastAsia="仿宋" w:cs="仿宋"/>
          <w:b/>
          <w:bCs/>
          <w:color w:val="auto"/>
          <w:sz w:val="24"/>
          <w:szCs w:val="24"/>
          <w:highlight w:val="none"/>
          <w:u w:val="single"/>
          <w:lang w:val="en-US" w:eastAsia="zh-CN"/>
        </w:rPr>
        <w:t xml:space="preserve">经理</w:t>
      </w:r>
      <w:r/>
    </w:p>
    <w:p>
      <w:pPr>
        <w:ind w:firstLine="48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职权：</w:t>
      </w:r>
      <w:r>
        <w:rPr>
          <w:rFonts w:hint="eastAsia" w:ascii="仿宋" w:hAnsi="仿宋" w:eastAsia="仿宋" w:cs="仿宋"/>
          <w:b/>
          <w:bCs/>
          <w:color w:val="auto"/>
          <w:sz w:val="24"/>
          <w:szCs w:val="24"/>
          <w:highlight w:val="none"/>
          <w:u w:val="single"/>
        </w:rPr>
        <w:t xml:space="preserve">负责施工现场的管理、协调关系、听从发包人工程师的指挥。</w:t>
      </w:r>
      <w:r/>
    </w:p>
    <w:p>
      <w:pPr>
        <w:ind w:firstLine="540"/>
        <w:keepLines w:val="0"/>
        <w:keepNext w:val="0"/>
        <w:pageBreakBefore w:val="0"/>
        <w:spacing w:line="480" w:lineRule="exact"/>
        <w:widowControl w:val="off"/>
        <w:rPr>
          <w:rFonts w:ascii="宋体" w:hAnsi="宋体"/>
          <w:color w:val="auto"/>
          <w:sz w:val="24"/>
          <w:szCs w:val="24"/>
          <w:highlight w:val="none"/>
        </w:rPr>
      </w:pPr>
      <w:r>
        <w:rPr>
          <w:rFonts w:ascii="宋体" w:hAnsi="宋体"/>
          <w:color w:val="auto"/>
          <w:sz w:val="24"/>
          <w:szCs w:val="24"/>
          <w:highlight w:val="none"/>
        </w:rPr>
        <w:t xml:space="preserve">6</w:t>
      </w:r>
      <w:r>
        <w:rPr>
          <w:rFonts w:hint="eastAsia" w:ascii="宋体" w:hAnsi="宋体"/>
          <w:color w:val="auto"/>
          <w:sz w:val="24"/>
          <w:szCs w:val="24"/>
          <w:highlight w:val="none"/>
        </w:rPr>
        <w:t xml:space="preserve">、发包人工作</w:t>
      </w:r>
      <w:r/>
    </w:p>
    <w:p>
      <w:pPr>
        <w:ind w:firstLine="540"/>
        <w:keepLines w:val="0"/>
        <w:keepNext w:val="0"/>
        <w:pageBreakBefore w:val="0"/>
        <w:spacing w:line="480" w:lineRule="exact"/>
        <w:widowControl w:val="off"/>
        <w:rPr>
          <w:rFonts w:ascii="宋体" w:hAnsi="宋体"/>
          <w:color w:val="auto"/>
          <w:sz w:val="24"/>
          <w:szCs w:val="24"/>
          <w:highlight w:val="none"/>
        </w:rPr>
      </w:pPr>
      <w:r>
        <w:rPr>
          <w:rFonts w:ascii="宋体" w:hAnsi="宋体"/>
          <w:color w:val="auto"/>
          <w:sz w:val="24"/>
          <w:szCs w:val="24"/>
          <w:highlight w:val="none"/>
        </w:rPr>
        <w:t xml:space="preserve">6.1</w:t>
      </w:r>
      <w:r>
        <w:rPr>
          <w:rFonts w:hint="eastAsia" w:ascii="宋体" w:hAnsi="宋体"/>
          <w:color w:val="auto"/>
          <w:sz w:val="24"/>
          <w:szCs w:val="24"/>
          <w:highlight w:val="none"/>
        </w:rPr>
        <w:t xml:space="preserve">发包人应按约定的时间和要求完成以下工作：</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6.1.1施工场地具备施工条件的要求及完成的时间：</w:t>
      </w:r>
      <w:r>
        <w:rPr>
          <w:rFonts w:hint="eastAsia" w:ascii="仿宋" w:hAnsi="仿宋" w:eastAsia="仿宋" w:cs="仿宋"/>
          <w:b/>
          <w:bCs/>
          <w:color w:val="auto"/>
          <w:sz w:val="24"/>
          <w:szCs w:val="24"/>
          <w:highlight w:val="none"/>
          <w:u w:val="single"/>
        </w:rPr>
        <w:t xml:space="preserve">/  </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6.1.2工程地质和地下管线资料的提供时间：</w:t>
      </w:r>
      <w:r>
        <w:rPr>
          <w:rFonts w:hint="eastAsia" w:ascii="仿宋" w:hAnsi="仿宋" w:eastAsia="仿宋" w:cs="仿宋"/>
          <w:b/>
          <w:bCs/>
          <w:color w:val="auto"/>
          <w:sz w:val="24"/>
          <w:szCs w:val="24"/>
          <w:highlight w:val="none"/>
          <w:u w:val="single"/>
        </w:rPr>
        <w:t xml:space="preserve">开工前完成</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6.1.3由发包人办理的施工所需证件、批件的名称和完成时间：</w:t>
      </w:r>
      <w:r>
        <w:rPr>
          <w:rFonts w:hint="eastAsia" w:ascii="仿宋" w:hAnsi="仿宋" w:eastAsia="仿宋" w:cs="仿宋"/>
          <w:b/>
          <w:bCs/>
          <w:color w:val="auto"/>
          <w:sz w:val="24"/>
          <w:szCs w:val="24"/>
          <w:highlight w:val="none"/>
          <w:u w:val="single"/>
        </w:rPr>
        <w:t xml:space="preserve">开工前完成</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6.1.4协调处理施工场地周围地下管线和邻近建筑物、构筑物（含文物保护建筑）、古树名木的保护工作：</w:t>
      </w:r>
      <w:r>
        <w:rPr>
          <w:rFonts w:hint="eastAsia" w:ascii="仿宋" w:hAnsi="仿宋" w:eastAsia="仿宋" w:cs="仿宋"/>
          <w:b/>
          <w:bCs/>
          <w:color w:val="auto"/>
          <w:sz w:val="24"/>
          <w:szCs w:val="24"/>
          <w:highlight w:val="none"/>
          <w:u w:val="single"/>
        </w:rPr>
        <w:t xml:space="preserve">现场已明了的地下管线和邻近建筑物、构筑物（含文物保护建筑）、古树名木由承包人负责保护，暂不明的地下管线或构筑物情况，如施工中遇到，协商解决。</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7</w:t>
      </w:r>
      <w:r>
        <w:rPr>
          <w:rFonts w:hint="eastAsia" w:ascii="宋体" w:hAnsi="宋体"/>
          <w:color w:val="auto"/>
          <w:sz w:val="24"/>
          <w:szCs w:val="24"/>
          <w:highlight w:val="none"/>
        </w:rPr>
        <w:t xml:space="preserve">、承包人工作</w:t>
      </w:r>
      <w:r/>
    </w:p>
    <w:p>
      <w:pPr>
        <w:ind w:firstLine="540"/>
        <w:keepLines w:val="0"/>
        <w:keepNext w:val="0"/>
        <w:pageBreakBefore w:val="0"/>
        <w:spacing w:line="480" w:lineRule="exact"/>
        <w:widowControl w:val="off"/>
        <w:rPr>
          <w:rFonts w:ascii="宋体" w:hAnsi="宋体"/>
          <w:color w:val="auto"/>
          <w:sz w:val="24"/>
          <w:szCs w:val="24"/>
          <w:highlight w:val="none"/>
        </w:rPr>
      </w:pPr>
      <w:r>
        <w:rPr>
          <w:rFonts w:ascii="宋体" w:hAnsi="宋体"/>
          <w:color w:val="auto"/>
          <w:sz w:val="24"/>
          <w:szCs w:val="24"/>
          <w:highlight w:val="none"/>
        </w:rPr>
        <w:t xml:space="preserve">7.1</w:t>
      </w:r>
      <w:r>
        <w:rPr>
          <w:rFonts w:hint="eastAsia" w:ascii="宋体" w:hAnsi="宋体"/>
          <w:color w:val="auto"/>
          <w:sz w:val="24"/>
          <w:szCs w:val="24"/>
          <w:highlight w:val="none"/>
        </w:rPr>
        <w:t xml:space="preserve">承包人应按约定时间和要求，完成以下工作：</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7.1.1应提供计划、报表的名称及完成时间：</w:t>
      </w:r>
      <w:r>
        <w:rPr>
          <w:rFonts w:hint="eastAsia" w:ascii="仿宋" w:hAnsi="仿宋" w:eastAsia="仿宋" w:cs="仿宋"/>
          <w:b/>
          <w:bCs/>
          <w:color w:val="auto"/>
          <w:sz w:val="24"/>
          <w:highlight w:val="none"/>
          <w:u w:val="single"/>
          <w:lang w:val="en-US" w:eastAsia="zh-CN"/>
        </w:rPr>
        <w:t xml:space="preserve">按发包人要求</w:t>
      </w:r>
      <w:r>
        <w:rPr>
          <w:rFonts w:hint="eastAsia" w:ascii="仿宋" w:hAnsi="仿宋" w:eastAsia="仿宋" w:cs="仿宋"/>
          <w:b/>
          <w:bCs/>
          <w:color w:val="auto"/>
          <w:sz w:val="24"/>
          <w:szCs w:val="24"/>
          <w:highlight w:val="none"/>
          <w:u w:val="single"/>
        </w:rPr>
        <w:t xml:space="preserve">。</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7.1.2承担施工安全保卫工作及非夜间施工照明的责任和要求：</w:t>
      </w:r>
      <w:r>
        <w:rPr>
          <w:rFonts w:hint="eastAsia" w:ascii="仿宋" w:hAnsi="仿宋" w:eastAsia="仿宋" w:cs="仿宋"/>
          <w:b/>
          <w:bCs/>
          <w:color w:val="auto"/>
          <w:sz w:val="24"/>
          <w:szCs w:val="24"/>
          <w:highlight w:val="none"/>
          <w:u w:val="single"/>
        </w:rPr>
        <w:t xml:space="preserve">承包人须在施工现场入口处、临时用电设施、出入通道口等危险部位，设置明显的安全警示标志。安全警示标志必须符合国家标准。如发生安全事故，责任概由承包人承担。</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7.1.3需承包人办理的有关交通、环卫环保和施工噪音管理等手续：</w:t>
      </w:r>
      <w:r>
        <w:rPr>
          <w:rFonts w:hint="eastAsia" w:ascii="仿宋" w:hAnsi="仿宋" w:eastAsia="仿宋" w:cs="仿宋"/>
          <w:b/>
          <w:bCs/>
          <w:color w:val="auto"/>
          <w:sz w:val="24"/>
          <w:szCs w:val="24"/>
          <w:highlight w:val="none"/>
          <w:u w:val="single"/>
        </w:rPr>
        <w:t xml:space="preserve">场地交通、相关水利、航道、禁区、禁时等通行证、环卫、施工噪音管理、安全监督等手续由承包人自行到有关部门办理。</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7.1.4施工场地周围地下管线和邻近建筑物、构筑物（含文物保护建筑）、古树名木的保护要求及费用承担：</w:t>
      </w:r>
      <w:r>
        <w:rPr>
          <w:rFonts w:hint="eastAsia" w:ascii="仿宋" w:hAnsi="仿宋" w:eastAsia="仿宋" w:cs="仿宋"/>
          <w:b/>
          <w:bCs/>
          <w:color w:val="auto"/>
          <w:sz w:val="24"/>
          <w:szCs w:val="24"/>
          <w:highlight w:val="none"/>
          <w:u w:val="single"/>
        </w:rPr>
        <w:t xml:space="preserve">由承包人严格按有关部门的要求采取措施进行保护,如发生损坏，所有损失由承包人承担。</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7.1.5施工场地清洁卫生的要求：</w:t>
      </w:r>
      <w:r>
        <w:rPr>
          <w:rFonts w:hint="eastAsia" w:ascii="仿宋" w:hAnsi="仿宋" w:eastAsia="仿宋" w:cs="仿宋"/>
          <w:b/>
          <w:bCs/>
          <w:color w:val="auto"/>
          <w:sz w:val="24"/>
          <w:szCs w:val="24"/>
          <w:highlight w:val="none"/>
          <w:u w:val="single"/>
        </w:rPr>
        <w:t xml:space="preserve">施工区域现场布置合理，材料、设备堆放整齐，场地布置合理，日产日清，不得造成市政设施的二次污染。</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7.1.6 施工所需用水、用电：</w:t>
      </w:r>
      <w:r>
        <w:rPr>
          <w:rFonts w:hint="eastAsia" w:ascii="仿宋" w:hAnsi="仿宋" w:eastAsia="仿宋" w:cs="仿宋"/>
          <w:b/>
          <w:bCs/>
          <w:color w:val="auto"/>
          <w:sz w:val="24"/>
          <w:szCs w:val="24"/>
          <w:highlight w:val="none"/>
          <w:u w:val="single"/>
        </w:rPr>
        <w:t xml:space="preserve">水、电接驳，定量表记、接至施工现场管线（电缆）、现场自来水及电源接入点现场具体位置由承包人自行考虑</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rPr>
          <w:rFonts w:hint="default" w:ascii="宋体" w:hAnsi="宋体" w:eastAsia="仿宋"/>
          <w:color w:val="auto"/>
          <w:sz w:val="24"/>
          <w:szCs w:val="24"/>
          <w:highlight w:val="none"/>
          <w:lang w:val="en-US" w:eastAsia="zh-CN"/>
        </w:rPr>
      </w:pPr>
      <w:r>
        <w:rPr>
          <w:rFonts w:hint="eastAsia" w:ascii="宋体" w:hAnsi="宋体"/>
          <w:color w:val="auto"/>
          <w:sz w:val="24"/>
          <w:szCs w:val="24"/>
          <w:highlight w:val="none"/>
        </w:rPr>
        <w:t xml:space="preserve">7.1.7双方约定承包人应做的其他工作：</w:t>
      </w:r>
      <w:r>
        <w:rPr>
          <w:rFonts w:hint="eastAsia" w:ascii="仿宋" w:hAnsi="仿宋" w:eastAsia="仿宋" w:cs="仿宋"/>
          <w:b/>
          <w:bCs/>
          <w:color w:val="auto"/>
          <w:sz w:val="24"/>
          <w:szCs w:val="24"/>
          <w:highlight w:val="none"/>
          <w:u w:val="single"/>
        </w:rPr>
        <w:t xml:space="preserve">（1）承包人施工现场</w:t>
      </w:r>
      <w:r>
        <w:rPr>
          <w:rFonts w:hint="eastAsia" w:ascii="仿宋" w:hAnsi="仿宋" w:eastAsia="仿宋" w:cs="仿宋"/>
          <w:b/>
          <w:bCs/>
          <w:color w:val="auto"/>
          <w:sz w:val="24"/>
          <w:szCs w:val="24"/>
          <w:highlight w:val="none"/>
          <w:u w:val="single"/>
          <w:lang w:val="en-US" w:eastAsia="zh-CN"/>
        </w:rPr>
        <w:t xml:space="preserve">必须</w:t>
      </w:r>
      <w:r>
        <w:rPr>
          <w:rFonts w:hint="eastAsia" w:ascii="仿宋" w:hAnsi="仿宋" w:eastAsia="仿宋" w:cs="仿宋"/>
          <w:b/>
          <w:bCs/>
          <w:color w:val="auto"/>
          <w:sz w:val="24"/>
          <w:szCs w:val="24"/>
          <w:highlight w:val="none"/>
          <w:u w:val="single"/>
        </w:rPr>
        <w:t xml:space="preserve">服从发包人安排</w:t>
      </w:r>
      <w:r>
        <w:rPr>
          <w:rFonts w:hint="eastAsia" w:ascii="仿宋" w:hAnsi="仿宋" w:eastAsia="仿宋" w:cs="仿宋"/>
          <w:b/>
          <w:bCs/>
          <w:color w:val="auto"/>
          <w:sz w:val="24"/>
          <w:szCs w:val="24"/>
          <w:highlight w:val="none"/>
          <w:u w:val="single"/>
          <w:lang w:eastAsia="zh-CN"/>
        </w:rPr>
        <w:t xml:space="preserve">，及时组织施工</w:t>
      </w:r>
      <w:r>
        <w:rPr>
          <w:rFonts w:hint="eastAsia" w:ascii="仿宋" w:hAnsi="仿宋" w:eastAsia="仿宋" w:cs="仿宋"/>
          <w:b/>
          <w:bCs/>
          <w:color w:val="auto"/>
          <w:sz w:val="24"/>
          <w:szCs w:val="24"/>
          <w:highlight w:val="none"/>
          <w:u w:val="single"/>
          <w:lang w:val="en-US" w:eastAsia="zh-CN"/>
        </w:rPr>
        <w:t xml:space="preserve">并</w:t>
      </w:r>
      <w:r>
        <w:rPr>
          <w:rFonts w:hint="eastAsia" w:ascii="仿宋" w:hAnsi="仿宋" w:eastAsia="仿宋" w:cs="仿宋"/>
          <w:b/>
          <w:bCs/>
          <w:color w:val="auto"/>
          <w:sz w:val="24"/>
          <w:szCs w:val="24"/>
          <w:highlight w:val="none"/>
          <w:u w:val="single"/>
        </w:rPr>
        <w:t xml:space="preserve">提供优质服务，须无条件接受发包人对施工质量、进度、安全、文明及造价等的监督管理。</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2）</w:t>
      </w:r>
      <w:r>
        <w:rPr>
          <w:rFonts w:hint="eastAsia" w:ascii="仿宋" w:hAnsi="仿宋" w:eastAsia="仿宋" w:cs="仿宋"/>
          <w:b/>
          <w:bCs/>
          <w:color w:val="auto"/>
          <w:sz w:val="24"/>
          <w:szCs w:val="24"/>
          <w:highlight w:val="none"/>
          <w:u w:val="single"/>
          <w:lang w:eastAsia="zh-CN"/>
        </w:rPr>
        <w:t xml:space="preserve">安全文明施工措施到位，</w:t>
      </w:r>
      <w:r>
        <w:rPr>
          <w:rFonts w:hint="eastAsia" w:ascii="仿宋" w:hAnsi="仿宋" w:eastAsia="仿宋" w:cs="仿宋"/>
          <w:b/>
          <w:bCs/>
          <w:color w:val="auto"/>
          <w:sz w:val="24"/>
          <w:szCs w:val="24"/>
          <w:highlight w:val="none"/>
          <w:u w:val="single"/>
        </w:rPr>
        <w:t xml:space="preserve">设置有关标语、标牌，做好安全文明施工工作，施工中注意环境保护</w:t>
      </w:r>
      <w:r>
        <w:rPr>
          <w:rFonts w:hint="eastAsia" w:ascii="仿宋" w:hAnsi="仿宋" w:eastAsia="仿宋" w:cs="仿宋"/>
          <w:b/>
          <w:bCs/>
          <w:color w:val="auto"/>
          <w:sz w:val="24"/>
          <w:szCs w:val="24"/>
          <w:highlight w:val="none"/>
          <w:u w:val="single"/>
          <w:lang w:eastAsia="zh-CN"/>
        </w:rPr>
        <w:t xml:space="preserve">，现场必须至少配备一名安全员。（</w:t>
      </w:r>
      <w:r>
        <w:rPr>
          <w:rFonts w:hint="eastAsia" w:ascii="仿宋" w:hAnsi="仿宋" w:eastAsia="仿宋" w:cs="仿宋"/>
          <w:b/>
          <w:bCs/>
          <w:color w:val="auto"/>
          <w:sz w:val="24"/>
          <w:szCs w:val="24"/>
          <w:highlight w:val="none"/>
          <w:u w:val="single"/>
          <w:lang w:val="en-US" w:eastAsia="zh-CN"/>
        </w:rPr>
        <w:t xml:space="preserve">3</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承包人</w:t>
      </w:r>
      <w:r>
        <w:rPr>
          <w:rFonts w:hint="eastAsia" w:ascii="仿宋" w:hAnsi="仿宋" w:eastAsia="仿宋" w:cs="仿宋"/>
          <w:b/>
          <w:bCs/>
          <w:color w:val="auto"/>
          <w:sz w:val="24"/>
          <w:szCs w:val="24"/>
          <w:highlight w:val="none"/>
          <w:u w:val="single"/>
          <w:lang w:eastAsia="zh-CN"/>
        </w:rPr>
        <w:t xml:space="preserve">接受南通市市政设施管理处的日常考核和管理，</w:t>
      </w:r>
      <w:r>
        <w:rPr>
          <w:rFonts w:hint="eastAsia" w:ascii="仿宋" w:hAnsi="仿宋" w:eastAsia="仿宋" w:cs="仿宋"/>
          <w:b/>
          <w:bCs/>
          <w:color w:val="auto"/>
          <w:sz w:val="24"/>
          <w:szCs w:val="24"/>
          <w:highlight w:val="none"/>
          <w:u w:val="single"/>
          <w:lang w:val="en-US" w:eastAsia="zh-CN"/>
        </w:rPr>
        <w:t xml:space="preserve">具体考核要求见附件5。（4）</w:t>
      </w:r>
      <w:r>
        <w:rPr>
          <w:rFonts w:hint="eastAsia" w:ascii="仿宋" w:hAnsi="仿宋" w:eastAsia="仿宋" w:cs="仿宋"/>
          <w:b/>
          <w:bCs/>
          <w:color w:val="auto"/>
          <w:sz w:val="24"/>
          <w:szCs w:val="24"/>
          <w:highlight w:val="none"/>
          <w:u w:val="single"/>
        </w:rPr>
        <w:t xml:space="preserve">签订合同后，承包人必须根据发包人安排的地点，实施样板段施工。由发包人组织样板段验收（或检测）合格后，方可开始正式工程施工。样板段不合格的，进行二次样板段的施工。如二次验收（或检测）不合格，终止合同，同时发包人有权没收履约保证金。</w:t>
      </w:r>
      <w:r/>
    </w:p>
    <w:p>
      <w:pPr>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三、施工组织设计和工期</w:t>
      </w:r>
      <w:r/>
    </w:p>
    <w:p>
      <w:pPr>
        <w:ind w:firstLine="540"/>
        <w:keepLines w:val="0"/>
        <w:keepNext w:val="0"/>
        <w:pageBreakBefore w:val="0"/>
        <w:spacing w:line="480" w:lineRule="exact"/>
        <w:widowControl w:val="off"/>
        <w:rPr>
          <w:rFonts w:ascii="宋体" w:hAnsi="宋体"/>
          <w:color w:val="auto"/>
          <w:sz w:val="24"/>
          <w:szCs w:val="24"/>
          <w:highlight w:val="none"/>
        </w:rPr>
      </w:pPr>
      <w:r>
        <w:rPr>
          <w:rFonts w:ascii="宋体" w:hAnsi="宋体"/>
          <w:color w:val="auto"/>
          <w:sz w:val="24"/>
          <w:szCs w:val="24"/>
          <w:highlight w:val="none"/>
        </w:rPr>
        <w:t xml:space="preserve">8</w:t>
      </w:r>
      <w:r>
        <w:rPr>
          <w:rFonts w:hint="eastAsia" w:ascii="宋体" w:hAnsi="宋体"/>
          <w:color w:val="auto"/>
          <w:sz w:val="24"/>
          <w:szCs w:val="24"/>
          <w:highlight w:val="none"/>
        </w:rPr>
        <w:t xml:space="preserve">、进度计划</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ascii="宋体" w:hAnsi="宋体"/>
          <w:color w:val="auto"/>
          <w:sz w:val="24"/>
          <w:szCs w:val="24"/>
          <w:highlight w:val="none"/>
        </w:rPr>
        <w:t xml:space="preserve">8.1</w:t>
      </w:r>
      <w:r>
        <w:rPr>
          <w:rFonts w:hint="eastAsia" w:ascii="宋体" w:hAnsi="宋体"/>
          <w:color w:val="auto"/>
          <w:sz w:val="24"/>
          <w:szCs w:val="24"/>
          <w:highlight w:val="none"/>
        </w:rPr>
        <w:t xml:space="preserve">承包人提供施工组织设计（施工方案）和进度计划的时间：</w:t>
      </w:r>
      <w:r>
        <w:rPr>
          <w:rFonts w:hint="eastAsia" w:ascii="仿宋" w:hAnsi="仿宋" w:eastAsia="仿宋" w:cs="仿宋"/>
          <w:b/>
          <w:bCs/>
          <w:color w:val="auto"/>
          <w:sz w:val="24"/>
          <w:szCs w:val="24"/>
          <w:highlight w:val="none"/>
          <w:u w:val="single"/>
        </w:rPr>
        <w:t xml:space="preserve">具体阶段性进度计划时间以发包人要求为准。</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8.2</w:t>
      </w:r>
      <w:r>
        <w:rPr>
          <w:rFonts w:hint="eastAsia" w:ascii="宋体" w:hAnsi="宋体"/>
          <w:color w:val="auto"/>
          <w:sz w:val="24"/>
          <w:szCs w:val="24"/>
          <w:highlight w:val="none"/>
        </w:rPr>
        <w:t xml:space="preserve">群体工程中有关进度计划的要求：</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9</w:t>
      </w:r>
      <w:r>
        <w:rPr>
          <w:rFonts w:hint="eastAsia" w:ascii="宋体" w:hAnsi="宋体"/>
          <w:color w:val="auto"/>
          <w:sz w:val="24"/>
          <w:szCs w:val="24"/>
          <w:highlight w:val="none"/>
        </w:rPr>
        <w:t xml:space="preserve">、工期延误</w:t>
      </w:r>
      <w:r/>
    </w:p>
    <w:p>
      <w:pPr>
        <w:ind w:firstLine="540"/>
        <w:keepLines w:val="0"/>
        <w:keepNext w:val="0"/>
        <w:pageBreakBefore w:val="0"/>
        <w:spacing w:line="480" w:lineRule="exact"/>
        <w:widowControl w:val="off"/>
        <w:rPr>
          <w:rFonts w:ascii="宋体"/>
          <w:color w:val="auto"/>
          <w:sz w:val="24"/>
          <w:szCs w:val="24"/>
          <w:highlight w:val="none"/>
        </w:rPr>
      </w:pPr>
      <w:r>
        <w:rPr>
          <w:rFonts w:ascii="宋体" w:hAnsi="宋体"/>
          <w:color w:val="auto"/>
          <w:sz w:val="24"/>
          <w:szCs w:val="24"/>
          <w:highlight w:val="none"/>
        </w:rPr>
        <w:t xml:space="preserve">9.1</w:t>
      </w:r>
      <w:r>
        <w:rPr>
          <w:rFonts w:hint="eastAsia" w:ascii="宋体" w:hAnsi="宋体"/>
          <w:color w:val="auto"/>
          <w:sz w:val="24"/>
          <w:szCs w:val="24"/>
          <w:highlight w:val="none"/>
        </w:rPr>
        <w:t xml:space="preserve">双方约定工期顺延的其他情况：</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542"/>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四、质量与验收</w:t>
      </w:r>
      <w:r/>
    </w:p>
    <w:p>
      <w:pPr>
        <w:ind w:firstLine="540"/>
        <w:keepLines w:val="0"/>
        <w:keepNext w:val="0"/>
        <w:pageBreakBefore w:val="0"/>
        <w:spacing w:line="480" w:lineRule="exact"/>
        <w:widowControl w:val="off"/>
        <w:rPr>
          <w:rFonts w:hint="eastAsia" w:ascii="宋体" w:hAnsi="宋体"/>
          <w:color w:val="auto"/>
          <w:sz w:val="24"/>
          <w:szCs w:val="24"/>
          <w:highlight w:val="none"/>
          <w:lang w:val="en-US" w:eastAsia="zh-CN"/>
        </w:rPr>
      </w:pPr>
      <w:r>
        <w:rPr>
          <w:rFonts w:ascii="宋体" w:hAnsi="宋体"/>
          <w:color w:val="auto"/>
          <w:sz w:val="24"/>
          <w:szCs w:val="24"/>
          <w:highlight w:val="none"/>
        </w:rPr>
        <w:t xml:space="preserve">10</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质量</w:t>
      </w:r>
      <w:r/>
    </w:p>
    <w:p>
      <w:pPr>
        <w:ind w:firstLine="54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10.1</w:t>
      </w:r>
      <w:r>
        <w:rPr>
          <w:rFonts w:hint="eastAsia" w:ascii="仿宋" w:hAnsi="仿宋" w:eastAsia="仿宋" w:cs="仿宋"/>
          <w:b/>
          <w:bCs/>
          <w:color w:val="auto"/>
          <w:sz w:val="24"/>
          <w:szCs w:val="24"/>
          <w:highlight w:val="none"/>
          <w:u w:val="single"/>
        </w:rPr>
        <w:t xml:space="preserve">工程质量达到</w:t>
      </w:r>
      <w:r>
        <w:rPr>
          <w:rFonts w:hint="eastAsia" w:ascii="仿宋" w:hAnsi="仿宋" w:eastAsia="仿宋" w:cs="仿宋"/>
          <w:b/>
          <w:bCs/>
          <w:color w:val="auto"/>
          <w:sz w:val="24"/>
          <w:szCs w:val="24"/>
          <w:highlight w:val="none"/>
          <w:u w:val="single"/>
          <w:lang w:val="en-US" w:eastAsia="zh-CN"/>
        </w:rPr>
        <w:t xml:space="preserve">发包人</w:t>
      </w:r>
      <w:r>
        <w:rPr>
          <w:rFonts w:hint="eastAsia" w:ascii="仿宋" w:hAnsi="仿宋" w:eastAsia="仿宋" w:cs="仿宋"/>
          <w:b/>
          <w:bCs/>
          <w:color w:val="auto"/>
          <w:sz w:val="24"/>
          <w:szCs w:val="24"/>
          <w:highlight w:val="none"/>
          <w:u w:val="single"/>
        </w:rPr>
        <w:t xml:space="preserve">的要求。</w:t>
      </w:r>
      <w:r/>
    </w:p>
    <w:p>
      <w:pPr>
        <w:ind w:firstLine="540"/>
        <w:keepLines w:val="0"/>
        <w:keepNext w:val="0"/>
        <w:pageBreakBefore w:val="0"/>
        <w:spacing w:line="480" w:lineRule="exact"/>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11、</w:t>
      </w:r>
      <w:r>
        <w:rPr>
          <w:rFonts w:hint="eastAsia" w:ascii="宋体" w:hAnsi="宋体"/>
          <w:color w:val="auto"/>
          <w:sz w:val="24"/>
          <w:szCs w:val="24"/>
          <w:highlight w:val="none"/>
        </w:rPr>
        <w:t xml:space="preserve">隐蔽工程和中间验收</w:t>
      </w:r>
      <w:r/>
    </w:p>
    <w:p>
      <w:pPr>
        <w:ind w:firstLine="540"/>
        <w:keepLines w:val="0"/>
        <w:keepNext w:val="0"/>
        <w:pageBreakBefore w:val="0"/>
        <w:spacing w:line="480" w:lineRule="exact"/>
        <w:widowControl w:val="off"/>
        <w:rPr>
          <w:rFonts w:hint="default" w:ascii="宋体"/>
          <w:color w:val="auto"/>
          <w:sz w:val="24"/>
          <w:szCs w:val="24"/>
          <w:highlight w:val="none"/>
          <w:lang w:val="en-US"/>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双方约定中间验收部位：</w:t>
      </w:r>
      <w:r>
        <w:rPr>
          <w:rFonts w:hint="eastAsia" w:ascii="仿宋" w:hAnsi="仿宋" w:eastAsia="仿宋" w:cs="仿宋"/>
          <w:b/>
          <w:bCs/>
          <w:color w:val="auto"/>
          <w:sz w:val="24"/>
          <w:szCs w:val="24"/>
          <w:highlight w:val="none"/>
          <w:u w:val="single"/>
          <w:lang w:val="en-US" w:eastAsia="zh-CN"/>
        </w:rPr>
        <w:t xml:space="preserve">发包人</w:t>
      </w:r>
      <w:r>
        <w:rPr>
          <w:rFonts w:hint="eastAsia" w:ascii="仿宋" w:hAnsi="仿宋" w:eastAsia="仿宋" w:cs="仿宋"/>
          <w:b/>
          <w:bCs/>
          <w:color w:val="auto"/>
          <w:sz w:val="24"/>
          <w:szCs w:val="24"/>
          <w:highlight w:val="none"/>
          <w:u w:val="single"/>
        </w:rPr>
        <w:t xml:space="preserve">按合同约定，约定需要验收的阶段，及时组织相关专业技术人员验收，并出具验收报告</w:t>
      </w:r>
      <w:r>
        <w:rPr>
          <w:rFonts w:hint="eastAsia" w:ascii="仿宋" w:hAnsi="仿宋" w:eastAsia="仿宋" w:cs="仿宋"/>
          <w:b/>
          <w:bCs/>
          <w:color w:val="auto"/>
          <w:sz w:val="24"/>
          <w:szCs w:val="24"/>
          <w:highlight w:val="none"/>
          <w:u w:val="single"/>
          <w:lang w:val="en-US" w:eastAsia="zh-CN"/>
        </w:rPr>
        <w:t xml:space="preserve">。</w:t>
      </w:r>
      <w:r/>
    </w:p>
    <w:p>
      <w:pPr>
        <w:ind w:firstLine="542"/>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五、安全文明施工</w:t>
      </w:r>
      <w:r/>
    </w:p>
    <w:p>
      <w:pPr>
        <w:ind w:firstLine="540"/>
        <w:keepLines w:val="0"/>
        <w:keepNext w:val="0"/>
        <w:pageBreakBefore w:val="0"/>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12.1</w:t>
      </w:r>
      <w:r>
        <w:rPr>
          <w:rFonts w:hint="eastAsia" w:ascii="仿宋" w:hAnsi="仿宋" w:eastAsia="仿宋" w:cs="仿宋"/>
          <w:b/>
          <w:bCs/>
          <w:color w:val="auto"/>
          <w:sz w:val="24"/>
          <w:szCs w:val="24"/>
          <w:highlight w:val="none"/>
          <w:u w:val="single"/>
        </w:rPr>
        <w:t xml:space="preserve">施工现场应按国家相关规定做好安全措施，文明施工。施工现场做到无安全事故，如发生安全事故承包人承担全部责任及一切费用。</w:t>
      </w:r>
      <w:r/>
    </w:p>
    <w:p>
      <w:pPr>
        <w:ind w:firstLine="540"/>
        <w:keepLines w:val="0"/>
        <w:keepNext w:val="0"/>
        <w:pageBreakBefore w:val="0"/>
        <w:spacing w:line="360" w:lineRule="auto"/>
        <w:widowControl w:val="off"/>
        <w:rPr>
          <w:rFonts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12.2</w:t>
      </w:r>
      <w:r>
        <w:rPr>
          <w:rFonts w:hint="eastAsia" w:ascii="仿宋" w:hAnsi="仿宋" w:eastAsia="仿宋" w:cs="仿宋"/>
          <w:b/>
          <w:bCs/>
          <w:color w:val="auto"/>
          <w:sz w:val="24"/>
          <w:szCs w:val="24"/>
          <w:highlight w:val="none"/>
          <w:u w:val="single"/>
        </w:rPr>
        <w:t xml:space="preserve">承包人要对施工员工进行安全培训教育，进行施工前的安全技术交底，并进行三级教育、岗前培训。施工人员应统一着装、穿戴整洁、各类特殊工作作业人员必须持证上岗。</w:t>
      </w:r>
      <w:r>
        <w:rPr>
          <w:rFonts w:hint="eastAsia" w:ascii="仿宋" w:hAnsi="仿宋" w:eastAsia="仿宋" w:cs="仿宋"/>
          <w:b/>
          <w:bCs/>
          <w:color w:val="auto"/>
          <w:sz w:val="24"/>
          <w:highlight w:val="none"/>
          <w:u w:val="single"/>
          <w:lang w:val="en-US" w:eastAsia="zh-CN"/>
        </w:rPr>
        <w:t xml:space="preserve">安全文明施工措施到位，现场必须至少配备一名安全员。</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12.3</w:t>
      </w:r>
      <w:r>
        <w:rPr>
          <w:rFonts w:hint="eastAsia" w:ascii="仿宋" w:hAnsi="仿宋" w:eastAsia="仿宋" w:cs="仿宋"/>
          <w:b/>
          <w:bCs/>
          <w:color w:val="auto"/>
          <w:sz w:val="24"/>
          <w:szCs w:val="24"/>
          <w:highlight w:val="none"/>
          <w:u w:val="single"/>
        </w:rPr>
        <w:t xml:space="preserve">进行施工作业时，需做好地面道路的交通引导及安全维护，应在施工区域设置合理、明显的指示、警示、安全施工标志，安全警示标志必须符合国家标准。</w:t>
      </w:r>
      <w:r/>
    </w:p>
    <w:p>
      <w:pPr>
        <w:ind w:firstLine="540"/>
        <w:keepLines w:val="0"/>
        <w:keepNext w:val="0"/>
        <w:pageBreakBefore w:val="0"/>
        <w:spacing w:line="480" w:lineRule="exact"/>
        <w:widowControl w:val="off"/>
        <w:rPr>
          <w:rFonts w:ascii="宋体" w:hAnsi="宋体" w:cs="宋体"/>
          <w:color w:val="auto"/>
          <w:sz w:val="24"/>
          <w:szCs w:val="24"/>
          <w:highlight w:val="none"/>
        </w:rPr>
      </w:pPr>
      <w:r>
        <w:rPr>
          <w:rFonts w:hint="eastAsia" w:ascii="宋体" w:hAnsi="宋体" w:cs="宋体"/>
          <w:color w:val="auto"/>
          <w:sz w:val="24"/>
          <w:szCs w:val="24"/>
          <w:highlight w:val="none"/>
        </w:rPr>
        <w:t xml:space="preserve">12.4</w:t>
      </w:r>
      <w:r>
        <w:rPr>
          <w:rFonts w:hint="eastAsia" w:ascii="仿宋" w:hAnsi="仿宋" w:eastAsia="仿宋" w:cs="仿宋"/>
          <w:b/>
          <w:bCs/>
          <w:color w:val="auto"/>
          <w:sz w:val="24"/>
          <w:szCs w:val="24"/>
          <w:highlight w:val="none"/>
          <w:u w:val="single"/>
        </w:rPr>
        <w:t xml:space="preserve">承包人需根据要求安排协管员负责施工区域周边、道路等出入口的交通组织、管理等，安全责任由承包人负责。协管员须统一接受当地交警支队的管理。</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12.5</w:t>
      </w:r>
      <w:r>
        <w:rPr>
          <w:rFonts w:hint="eastAsia" w:ascii="仿宋" w:hAnsi="仿宋" w:eastAsia="仿宋" w:cs="仿宋"/>
          <w:b/>
          <w:bCs/>
          <w:color w:val="auto"/>
          <w:sz w:val="24"/>
          <w:szCs w:val="24"/>
          <w:highlight w:val="none"/>
          <w:u w:val="single"/>
        </w:rPr>
        <w:t xml:space="preserve">施工中注意环境保护，施工现场原材料、设备堆放整齐，做好相应的扬尘污染防治措施，工程完工后应及时清理建材、垃圾，做到日产日清，不可造成其他道路市政设施的二次污染。</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12.6</w:t>
      </w:r>
      <w:r>
        <w:rPr>
          <w:rFonts w:hint="eastAsia" w:ascii="仿宋" w:hAnsi="仿宋" w:eastAsia="仿宋" w:cs="仿宋"/>
          <w:b/>
          <w:bCs/>
          <w:color w:val="auto"/>
          <w:sz w:val="24"/>
          <w:szCs w:val="24"/>
          <w:highlight w:val="none"/>
          <w:u w:val="single"/>
        </w:rPr>
        <w:t xml:space="preserve">做好专项施工作业</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lang w:val="en-US" w:eastAsia="zh-CN"/>
        </w:rPr>
        <w:t xml:space="preserve">如有</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的方案报审及现场管理工作。</w:t>
      </w:r>
      <w:r/>
    </w:p>
    <w:p>
      <w:pPr>
        <w:ind w:firstLine="540"/>
        <w:keepLines w:val="0"/>
        <w:keepNext w:val="0"/>
        <w:pageBreakBefore w:val="0"/>
        <w:spacing w:line="480" w:lineRule="exact"/>
        <w:widowControl w:val="off"/>
        <w:rPr>
          <w:rFonts w:ascii="仿宋" w:hAnsi="仿宋" w:eastAsia="仿宋" w:cs="仿宋"/>
          <w:b/>
          <w:bCs/>
          <w:color w:val="auto"/>
          <w:sz w:val="24"/>
          <w:szCs w:val="24"/>
          <w:highlight w:val="none"/>
          <w:u w:val="single"/>
        </w:rPr>
      </w:pPr>
      <w:r>
        <w:rPr>
          <w:rFonts w:hint="eastAsia" w:ascii="宋体" w:hAnsi="宋体" w:cs="宋体"/>
          <w:color w:val="auto"/>
          <w:sz w:val="24"/>
          <w:szCs w:val="24"/>
          <w:highlight w:val="none"/>
        </w:rPr>
        <w:t xml:space="preserve">12.7</w:t>
      </w:r>
      <w:r>
        <w:rPr>
          <w:rFonts w:hint="eastAsia" w:ascii="仿宋" w:hAnsi="仿宋" w:eastAsia="仿宋" w:cs="仿宋"/>
          <w:b/>
          <w:bCs/>
          <w:color w:val="auto"/>
          <w:sz w:val="24"/>
          <w:szCs w:val="24"/>
          <w:highlight w:val="none"/>
          <w:u w:val="single"/>
        </w:rPr>
        <w:t xml:space="preserve">遇强风、浓雾、大雨等恶劣天气时，应停止室外作业。</w:t>
      </w:r>
      <w:r/>
    </w:p>
    <w:p>
      <w:pPr>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六、合同价款与支付</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bCs/>
          <w:color w:val="auto"/>
          <w:sz w:val="24"/>
          <w:szCs w:val="24"/>
          <w:highlight w:val="none"/>
        </w:rPr>
        <w:t xml:space="preserve">13</w:t>
      </w:r>
      <w:r>
        <w:rPr>
          <w:rFonts w:hint="eastAsia" w:ascii="宋体" w:hAnsi="宋体"/>
          <w:bCs/>
          <w:color w:val="auto"/>
          <w:sz w:val="24"/>
          <w:szCs w:val="24"/>
          <w:highlight w:val="none"/>
        </w:rPr>
        <w:t xml:space="preserve">、合同价款及调整</w:t>
      </w:r>
      <w:r/>
    </w:p>
    <w:p>
      <w:pPr>
        <w:ind w:firstLine="540"/>
        <w:keepLines w:val="0"/>
        <w:keepNext w:val="0"/>
        <w:pageBreakBefore w:val="0"/>
        <w:spacing w:line="480" w:lineRule="exact"/>
        <w:widowControl w:val="off"/>
        <w:tabs>
          <w:tab w:val="left" w:pos="360" w:leader="none"/>
        </w:tabs>
        <w:rPr>
          <w:rFonts w:hint="eastAsia" w:ascii="宋体" w:hAnsi="宋体"/>
          <w:color w:val="auto"/>
          <w:sz w:val="24"/>
          <w:szCs w:val="24"/>
          <w:highlight w:val="none"/>
        </w:rPr>
      </w:pPr>
      <w:r>
        <w:rPr>
          <w:rFonts w:ascii="宋体" w:hAnsi="宋体"/>
          <w:color w:val="auto"/>
          <w:sz w:val="24"/>
          <w:szCs w:val="24"/>
          <w:highlight w:val="none"/>
        </w:rPr>
        <w:t xml:space="preserve">13.1</w:t>
      </w:r>
      <w:r>
        <w:rPr>
          <w:rFonts w:hint="eastAsia" w:ascii="宋体" w:hAnsi="宋体"/>
          <w:color w:val="auto"/>
          <w:sz w:val="24"/>
          <w:szCs w:val="24"/>
          <w:highlight w:val="none"/>
        </w:rPr>
        <w:t xml:space="preserve">本合同价款采用</w:t>
      </w:r>
      <w:r>
        <w:rPr>
          <w:rFonts w:hint="eastAsia" w:ascii="仿宋" w:hAnsi="仿宋" w:eastAsia="仿宋" w:cs="仿宋"/>
          <w:b/>
          <w:bCs/>
          <w:color w:val="auto"/>
          <w:sz w:val="24"/>
          <w:highlight w:val="none"/>
          <w:u w:val="single"/>
          <w:lang w:val="en-US" w:eastAsia="zh-CN"/>
        </w:rPr>
        <w:t xml:space="preserve">全费用综合单价</w:t>
      </w:r>
      <w:r>
        <w:rPr>
          <w:rFonts w:hint="eastAsia" w:ascii="宋体" w:hAnsi="宋体"/>
          <w:color w:val="auto"/>
          <w:sz w:val="24"/>
          <w:szCs w:val="24"/>
          <w:highlight w:val="none"/>
        </w:rPr>
        <w:t xml:space="preserve">方式</w:t>
      </w:r>
      <w:r>
        <w:rPr>
          <w:rFonts w:hint="eastAsia" w:ascii="宋体" w:hAnsi="宋体"/>
          <w:color w:val="auto"/>
          <w:sz w:val="24"/>
          <w:szCs w:val="24"/>
          <w:highlight w:val="none"/>
          <w:lang w:val="en-US" w:eastAsia="zh-CN"/>
        </w:rPr>
        <w:t xml:space="preserve">结算</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合同价款中包括的风险范围：</w:t>
      </w:r>
      <w:r>
        <w:rPr>
          <w:rFonts w:hint="eastAsia" w:ascii="仿宋" w:hAnsi="仿宋" w:eastAsia="仿宋" w:cs="仿宋"/>
          <w:b/>
          <w:bCs/>
          <w:color w:val="auto"/>
          <w:sz w:val="24"/>
          <w:szCs w:val="24"/>
          <w:highlight w:val="none"/>
          <w:u w:val="single"/>
        </w:rPr>
        <w:t xml:space="preserve">施工期间的政策性调整及市场风险。</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hint="eastAsia" w:ascii="宋体" w:hAnsi="宋体"/>
          <w:color w:val="auto"/>
          <w:sz w:val="24"/>
          <w:szCs w:val="24"/>
          <w:highlight w:val="none"/>
          <w:lang w:val="en-US" w:eastAsia="zh-CN"/>
        </w:rPr>
        <w:t xml:space="preserve">13.2</w:t>
      </w:r>
      <w:r>
        <w:rPr>
          <w:rFonts w:hint="eastAsia" w:ascii="宋体" w:hAnsi="宋体"/>
          <w:color w:val="auto"/>
          <w:sz w:val="24"/>
          <w:szCs w:val="24"/>
          <w:highlight w:val="none"/>
        </w:rPr>
        <w:t xml:space="preserve">扣回工程款的时间、比例：</w:t>
      </w:r>
      <w:r>
        <w:rPr>
          <w:rFonts w:ascii="宋体" w:hAnsi="宋体"/>
          <w:color w:val="auto"/>
          <w:sz w:val="24"/>
          <w:szCs w:val="24"/>
          <w:highlight w:val="none"/>
          <w:u w:val="single"/>
        </w:rPr>
        <w:t xml:space="preserve">     /     </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本合同设履约保证金：</w:t>
      </w:r>
      <w:r>
        <w:rPr>
          <w:rFonts w:hint="eastAsia" w:ascii="仿宋" w:hAnsi="仿宋" w:eastAsia="仿宋" w:cs="仿宋"/>
          <w:b/>
          <w:bCs/>
          <w:color w:val="auto"/>
          <w:sz w:val="24"/>
          <w:szCs w:val="24"/>
          <w:highlight w:val="none"/>
          <w:u w:val="single"/>
          <w:lang w:val="en-US" w:eastAsia="zh-CN"/>
        </w:rPr>
        <w:t xml:space="preserve">……</w:t>
      </w:r>
      <w:r>
        <w:rPr>
          <w:rFonts w:hint="eastAsia" w:ascii="宋体" w:hAnsi="宋体"/>
          <w:color w:val="auto"/>
          <w:sz w:val="24"/>
          <w:szCs w:val="24"/>
          <w:highlight w:val="none"/>
        </w:rPr>
        <w:t xml:space="preserve">，形式：</w:t>
      </w:r>
      <w:r>
        <w:rPr>
          <w:rFonts w:hint="eastAsia" w:ascii="仿宋" w:hAnsi="仿宋" w:eastAsia="仿宋" w:cs="仿宋"/>
          <w:b/>
          <w:bCs/>
          <w:color w:val="auto"/>
          <w:sz w:val="24"/>
          <w:szCs w:val="24"/>
          <w:highlight w:val="none"/>
          <w:u w:val="single"/>
          <w:lang w:val="en-US" w:eastAsia="zh-CN"/>
        </w:rPr>
        <w:t xml:space="preserve">转账/履约保函</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履约保证金退还程序：</w:t>
      </w:r>
      <w:r/>
    </w:p>
    <w:p>
      <w:pPr>
        <w:ind w:firstLine="540"/>
        <w:keepLines w:val="0"/>
        <w:keepNext w:val="0"/>
        <w:pageBreakBefore w:val="0"/>
        <w:spacing w:line="480" w:lineRule="exact"/>
        <w:widowControl w:val="off"/>
        <w:tabs>
          <w:tab w:val="left" w:pos="360" w:leader="none"/>
        </w:tabs>
        <w:rPr>
          <w:rFonts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服务期满后，承包人全部</w:t>
      </w:r>
      <w:r>
        <w:rPr>
          <w:rFonts w:hint="eastAsia" w:ascii="宋体" w:hAnsi="宋体"/>
          <w:color w:val="auto"/>
          <w:sz w:val="24"/>
          <w:szCs w:val="24"/>
          <w:highlight w:val="none"/>
          <w:lang w:eastAsia="zh-CN"/>
        </w:rPr>
        <w:t xml:space="preserve">履行合同</w:t>
      </w:r>
      <w:r>
        <w:rPr>
          <w:rFonts w:hint="eastAsia" w:ascii="宋体" w:hAnsi="宋体"/>
          <w:color w:val="auto"/>
          <w:sz w:val="24"/>
          <w:szCs w:val="24"/>
          <w:highlight w:val="none"/>
        </w:rPr>
        <w:t xml:space="preserve">义务，经</w:t>
      </w:r>
      <w:r>
        <w:rPr>
          <w:rFonts w:hint="eastAsia" w:ascii="宋体" w:hAnsi="宋体"/>
          <w:color w:val="auto"/>
          <w:sz w:val="24"/>
          <w:szCs w:val="24"/>
          <w:highlight w:val="none"/>
          <w:lang w:val="en-US" w:eastAsia="zh-CN"/>
        </w:rPr>
        <w:t xml:space="preserve">发包</w:t>
      </w:r>
      <w:r>
        <w:rPr>
          <w:rFonts w:hint="eastAsia" w:ascii="宋体" w:hAnsi="宋体"/>
          <w:color w:val="auto"/>
          <w:sz w:val="24"/>
          <w:szCs w:val="24"/>
          <w:highlight w:val="none"/>
        </w:rPr>
        <w:t xml:space="preserve">人验收合格</w:t>
      </w:r>
      <w:r>
        <w:rPr>
          <w:rFonts w:hint="eastAsia" w:ascii="宋体" w:hAnsi="宋体"/>
          <w:color w:val="auto"/>
          <w:sz w:val="24"/>
          <w:szCs w:val="24"/>
          <w:highlight w:val="none"/>
          <w:shd w:val="clear" w:color="ffffff" w:fill="d9d9d9"/>
        </w:rPr>
        <w:t xml:space="preserve">无质量、进度等问题的，</w:t>
      </w:r>
      <w:r>
        <w:rPr>
          <w:rFonts w:hint="eastAsia" w:ascii="宋体" w:hAnsi="宋体"/>
          <w:color w:val="auto"/>
          <w:sz w:val="24"/>
          <w:szCs w:val="24"/>
          <w:highlight w:val="none"/>
          <w:lang w:val="en-US" w:eastAsia="zh-CN"/>
        </w:rPr>
        <w:t xml:space="preserve">承包人</w:t>
      </w:r>
      <w:r>
        <w:rPr>
          <w:rFonts w:hint="eastAsia" w:ascii="宋体" w:hAnsi="宋体"/>
          <w:color w:val="auto"/>
          <w:sz w:val="24"/>
          <w:szCs w:val="24"/>
          <w:highlight w:val="none"/>
        </w:rPr>
        <w:t xml:space="preserve">提交相应的申请材料，经发包人确认后</w:t>
      </w:r>
      <w:r>
        <w:rPr>
          <w:rFonts w:hint="eastAsia" w:ascii="宋体" w:hAnsi="宋体"/>
          <w:color w:val="auto"/>
          <w:sz w:val="24"/>
          <w:szCs w:val="24"/>
          <w:highlight w:val="none"/>
          <w:lang w:val="en-US" w:eastAsia="zh-CN"/>
        </w:rPr>
        <w:t xml:space="preserve">15个工作日</w:t>
      </w:r>
      <w:r>
        <w:rPr>
          <w:rFonts w:hint="eastAsia" w:ascii="宋体" w:hAnsi="宋体"/>
          <w:color w:val="auto"/>
          <w:sz w:val="24"/>
          <w:szCs w:val="24"/>
          <w:highlight w:val="none"/>
        </w:rPr>
        <w:t xml:space="preserve">内一次性退还履约保证金（扣除相关违约费用的剩余部分，不计息）。发生以下情况的，履约保证金不予退还或部分退还：</w:t>
      </w:r>
      <w:r>
        <w:rPr>
          <w:rFonts w:hint="eastAsia" w:ascii="仿宋" w:hAnsi="仿宋" w:eastAsia="仿宋" w:cs="仿宋"/>
          <w:b/>
          <w:bCs/>
          <w:color w:val="auto"/>
          <w:sz w:val="24"/>
          <w:szCs w:val="24"/>
          <w:highlight w:val="none"/>
          <w:u w:val="single"/>
        </w:rPr>
        <w:t xml:space="preserve">a.签订合同后，乙方不履行合同义务的，甲方有权全额扣除履约保证金，全额不予退还，同时甲方亦有权单方面终止本合同，要求乙方承担因此给甲方造成的全部损失并承担违约责任。b.乙方在履约过程中发生违约行为，给甲方造成损失的，甲方有权在乙方缴纳的履约保证金中予以扣款，以弥补甲方经济损失，不足的部分乙方应在三个工作日内补齐；且乙方存在违约行为的，甲方有权选择是否解除本合同，若甲方选择解除本合同的，则乙方仍应赔偿因此给甲方造成的各种损失。</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履约保证金按照如下标准进行扣除：</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.1</w:t>
      </w:r>
      <w:r>
        <w:rPr>
          <w:rFonts w:hint="eastAsia" w:ascii="仿宋" w:hAnsi="仿宋" w:eastAsia="仿宋" w:cs="仿宋"/>
          <w:b/>
          <w:bCs/>
          <w:color w:val="auto"/>
          <w:sz w:val="24"/>
          <w:szCs w:val="24"/>
          <w:highlight w:val="none"/>
          <w:u w:val="single"/>
        </w:rPr>
        <w:t xml:space="preserve">承包人不履行合同义务的，发包人有权全额扣除履约保证金，全额不予退还；</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.2</w:t>
      </w:r>
      <w:r>
        <w:rPr>
          <w:rFonts w:hint="eastAsia" w:ascii="仿宋" w:hAnsi="仿宋" w:eastAsia="仿宋" w:cs="仿宋"/>
          <w:b/>
          <w:bCs/>
          <w:color w:val="auto"/>
          <w:sz w:val="24"/>
          <w:szCs w:val="24"/>
          <w:highlight w:val="none"/>
          <w:u w:val="single"/>
        </w:rPr>
        <w:t xml:space="preserve">未达到工程质量要求标准且在发包人规定时间内整改不到位的，扣除履约保证金的30%。（具体按21.3.2执行）</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.3</w:t>
      </w:r>
      <w:r>
        <w:rPr>
          <w:rFonts w:hint="eastAsia" w:ascii="仿宋" w:hAnsi="仿宋" w:eastAsia="仿宋" w:cs="仿宋"/>
          <w:b/>
          <w:bCs/>
          <w:color w:val="auto"/>
          <w:sz w:val="24"/>
          <w:szCs w:val="24"/>
          <w:highlight w:val="none"/>
          <w:u w:val="single"/>
        </w:rPr>
        <w:t xml:space="preserve">发生一次安全生产责任事故的，扣除履约保证金的30%；</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.4</w:t>
      </w:r>
      <w:r>
        <w:rPr>
          <w:rFonts w:hint="eastAsia" w:ascii="仿宋" w:hAnsi="仿宋" w:eastAsia="仿宋" w:cs="仿宋"/>
          <w:b/>
          <w:bCs/>
          <w:color w:val="auto"/>
          <w:sz w:val="24"/>
          <w:szCs w:val="24"/>
          <w:highlight w:val="none"/>
          <w:u w:val="single"/>
        </w:rPr>
        <w:t xml:space="preserve">不能按发包人约定的竣工日期竣工的，扣除履约保证金的20%（具体按21.3.5执行）。</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.5</w:t>
      </w:r>
      <w:r>
        <w:rPr>
          <w:rFonts w:hint="eastAsia" w:ascii="仿宋" w:hAnsi="仿宋" w:eastAsia="仿宋" w:cs="仿宋"/>
          <w:b/>
          <w:bCs/>
          <w:color w:val="auto"/>
          <w:sz w:val="24"/>
          <w:szCs w:val="24"/>
          <w:highlight w:val="none"/>
          <w:u w:val="single"/>
        </w:rPr>
        <w:t xml:space="preserve">承包人存在违反</w:t>
      </w:r>
      <w:r>
        <w:rPr>
          <w:rFonts w:hint="eastAsia" w:ascii="仿宋" w:hAnsi="仿宋" w:eastAsia="仿宋" w:cs="仿宋"/>
          <w:b/>
          <w:bCs/>
          <w:color w:val="auto"/>
          <w:sz w:val="24"/>
          <w:szCs w:val="24"/>
          <w:highlight w:val="none"/>
          <w:u w:val="single"/>
          <w:shd w:val="clear" w:color="ffffff" w:fill="d9d9d9"/>
        </w:rPr>
        <w:t xml:space="preserve">《</w:t>
      </w:r>
      <w:r>
        <w:rPr>
          <w:rFonts w:hint="eastAsia" w:ascii="仿宋" w:hAnsi="仿宋" w:eastAsia="仿宋" w:cs="仿宋"/>
          <w:b/>
          <w:bCs/>
          <w:color w:val="auto"/>
          <w:sz w:val="24"/>
          <w:szCs w:val="24"/>
          <w:highlight w:val="none"/>
          <w:u w:val="single"/>
          <w:shd w:val="clear" w:color="ffffff" w:fill="d9d9d9"/>
          <w:lang w:eastAsia="zh-CN"/>
        </w:rPr>
        <w:t xml:space="preserve">建设工程廉政责任书</w:t>
      </w:r>
      <w:r>
        <w:rPr>
          <w:rFonts w:hint="eastAsia" w:ascii="仿宋" w:hAnsi="仿宋" w:eastAsia="仿宋" w:cs="仿宋"/>
          <w:b/>
          <w:bCs/>
          <w:color w:val="auto"/>
          <w:sz w:val="24"/>
          <w:szCs w:val="24"/>
          <w:highlight w:val="none"/>
          <w:u w:val="single"/>
          <w:shd w:val="clear" w:color="ffffff" w:fill="d9d9d9"/>
        </w:rPr>
        <w:t xml:space="preserve">》</w:t>
      </w:r>
      <w:r>
        <w:rPr>
          <w:rFonts w:hint="eastAsia" w:ascii="仿宋" w:hAnsi="仿宋" w:eastAsia="仿宋" w:cs="仿宋"/>
          <w:b/>
          <w:bCs/>
          <w:color w:val="auto"/>
          <w:sz w:val="24"/>
          <w:szCs w:val="24"/>
          <w:highlight w:val="none"/>
          <w:u w:val="single"/>
        </w:rPr>
        <w:t xml:space="preserve">约定行为的，</w:t>
      </w:r>
      <w:r>
        <w:rPr>
          <w:rFonts w:hint="eastAsia" w:ascii="仿宋" w:hAnsi="仿宋" w:eastAsia="仿宋" w:cs="仿宋"/>
          <w:b/>
          <w:bCs/>
          <w:color w:val="auto"/>
          <w:sz w:val="24"/>
          <w:szCs w:val="24"/>
          <w:highlight w:val="none"/>
          <w:u w:val="single"/>
          <w:shd w:val="clear" w:color="ffffff" w:fill="d9d9d9"/>
          <w:lang w:val="en-US" w:eastAsia="zh-CN"/>
        </w:rPr>
        <w:t xml:space="preserve">每次</w:t>
      </w:r>
      <w:r>
        <w:rPr>
          <w:rFonts w:hint="eastAsia" w:ascii="仿宋" w:hAnsi="仿宋" w:eastAsia="仿宋" w:cs="仿宋"/>
          <w:b/>
          <w:bCs/>
          <w:color w:val="auto"/>
          <w:sz w:val="24"/>
          <w:szCs w:val="24"/>
          <w:highlight w:val="none"/>
          <w:u w:val="single"/>
        </w:rPr>
        <w:t xml:space="preserve">扣除履约保证金的20%；</w:t>
      </w:r>
      <w:r/>
    </w:p>
    <w:p>
      <w:pPr>
        <w:ind w:firstLine="540"/>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.6</w:t>
      </w:r>
      <w:r>
        <w:rPr>
          <w:rFonts w:hint="eastAsia" w:ascii="仿宋" w:hAnsi="仿宋" w:eastAsia="仿宋" w:cs="仿宋"/>
          <w:b/>
          <w:bCs/>
          <w:color w:val="auto"/>
          <w:sz w:val="24"/>
          <w:szCs w:val="24"/>
          <w:highlight w:val="none"/>
          <w:u w:val="single"/>
        </w:rPr>
        <w:t xml:space="preserve">承包人其他违约行为给发包人造成损失的，发包人有权在履约保证金中予以扣款以弥补发包人经济损失。</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履约保证金被扣除后，承包人应在</w:t>
      </w:r>
      <w:r>
        <w:rPr>
          <w:rFonts w:hint="eastAsia" w:ascii="仿宋" w:hAnsi="仿宋" w:eastAsia="仿宋" w:cs="仿宋"/>
          <w:b/>
          <w:bCs/>
          <w:color w:val="auto"/>
          <w:sz w:val="24"/>
          <w:szCs w:val="24"/>
          <w:highlight w:val="none"/>
          <w:u w:val="single"/>
        </w:rPr>
        <w:t xml:space="preserve">三个工作日</w:t>
      </w:r>
      <w:r>
        <w:rPr>
          <w:rFonts w:hint="eastAsia" w:ascii="宋体" w:hAnsi="宋体"/>
          <w:color w:val="auto"/>
          <w:sz w:val="24"/>
          <w:szCs w:val="24"/>
          <w:highlight w:val="none"/>
        </w:rPr>
        <w:t xml:space="preserve">内予以补齐，否则发包方有权单方面解除合同，且剩余的保证金不予退还，并按照违约责任条款要求承包人承担违约责任。</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13.</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发包人无正当理由逾期退还履约保证金的，则自逾期之日起向乙方支付违约金，违约金以逾期未还履约保证金为基数，按全国银行间同业拆借中心公布的一年期贷款市场报价利率计算。</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14</w:t>
      </w:r>
      <w:r>
        <w:rPr>
          <w:rFonts w:hint="eastAsia" w:ascii="宋体" w:hAnsi="宋体"/>
          <w:color w:val="auto"/>
          <w:sz w:val="24"/>
          <w:szCs w:val="24"/>
          <w:highlight w:val="none"/>
        </w:rPr>
        <w:t xml:space="preserve">、工程预付款</w:t>
      </w:r>
      <w:r/>
    </w:p>
    <w:p>
      <w:pPr>
        <w:ind w:firstLine="54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发包人向承包人预付工程款的时间和金额或占合同价款总额的比例：</w:t>
      </w:r>
      <w:r>
        <w:rPr>
          <w:rFonts w:ascii="宋体" w:hAnsi="宋体"/>
          <w:color w:val="auto"/>
          <w:sz w:val="24"/>
          <w:szCs w:val="24"/>
          <w:highlight w:val="none"/>
          <w:u w:val="single"/>
        </w:rPr>
        <w:t xml:space="preserve">  /  </w:t>
      </w:r>
      <w:r/>
    </w:p>
    <w:p>
      <w:pPr>
        <w:ind w:firstLine="54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扣回工程款的时间、比例：</w:t>
      </w:r>
      <w:r>
        <w:rPr>
          <w:rFonts w:ascii="宋体" w:hAnsi="宋体"/>
          <w:color w:val="auto"/>
          <w:sz w:val="24"/>
          <w:szCs w:val="24"/>
          <w:highlight w:val="none"/>
          <w:u w:val="single"/>
        </w:rPr>
        <w:t xml:space="preserve">      /      </w:t>
      </w:r>
      <w:r/>
    </w:p>
    <w:p>
      <w:pPr>
        <w:ind w:firstLine="540"/>
        <w:keepLines w:val="0"/>
        <w:keepNext w:val="0"/>
        <w:pageBreakBefore w:val="0"/>
        <w:spacing w:line="480" w:lineRule="exact"/>
        <w:widowControl w:val="off"/>
        <w:rPr>
          <w:rFonts w:ascii="宋体" w:hAnsi="宋体"/>
          <w:color w:val="auto"/>
          <w:sz w:val="24"/>
          <w:szCs w:val="24"/>
          <w:highlight w:val="none"/>
        </w:rPr>
      </w:pPr>
      <w:r>
        <w:rPr>
          <w:rFonts w:ascii="宋体" w:hAnsi="宋体"/>
          <w:bCs/>
          <w:color w:val="auto"/>
          <w:sz w:val="24"/>
          <w:szCs w:val="24"/>
          <w:highlight w:val="none"/>
        </w:rPr>
        <w:t xml:space="preserve">1</w:t>
      </w:r>
      <w:r>
        <w:rPr>
          <w:rFonts w:ascii="宋体" w:hAnsi="宋体"/>
          <w:color w:val="auto"/>
          <w:sz w:val="24"/>
          <w:szCs w:val="24"/>
          <w:highlight w:val="none"/>
        </w:rPr>
        <w:t xml:space="preserve">5</w:t>
      </w:r>
      <w:r>
        <w:rPr>
          <w:rFonts w:hint="eastAsia" w:ascii="宋体" w:hAnsi="宋体"/>
          <w:color w:val="auto"/>
          <w:sz w:val="24"/>
          <w:szCs w:val="24"/>
          <w:highlight w:val="none"/>
        </w:rPr>
        <w:t xml:space="preserve">、工程量确认</w:t>
      </w:r>
      <w:r/>
    </w:p>
    <w:p>
      <w:pPr>
        <w:ind w:firstLine="540"/>
        <w:keepLines w:val="0"/>
        <w:keepNext w:val="0"/>
        <w:pageBreakBefore w:val="0"/>
        <w:spacing w:line="480" w:lineRule="exact"/>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承包人向发包人提交工程量计量，由双方现场签证确认。</w:t>
      </w:r>
      <w:r/>
    </w:p>
    <w:p>
      <w:pPr>
        <w:ind w:firstLine="48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16</w:t>
      </w:r>
      <w:r>
        <w:rPr>
          <w:rFonts w:hint="eastAsia" w:ascii="宋体" w:hAnsi="宋体"/>
          <w:color w:val="auto"/>
          <w:sz w:val="24"/>
          <w:szCs w:val="24"/>
          <w:highlight w:val="none"/>
        </w:rPr>
        <w:t xml:space="preserve">、工程款（进度款）支付</w:t>
      </w:r>
      <w:r/>
    </w:p>
    <w:p>
      <w:pPr>
        <w:ind w:firstLine="480"/>
        <w:jc w:val="left"/>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16.1</w:t>
      </w:r>
      <w:r>
        <w:rPr>
          <w:rFonts w:hint="eastAsia" w:ascii="宋体" w:hAnsi="宋体"/>
          <w:color w:val="auto"/>
          <w:sz w:val="24"/>
          <w:szCs w:val="24"/>
          <w:highlight w:val="none"/>
        </w:rPr>
        <w:t xml:space="preserve">支付流程</w:t>
      </w:r>
      <w:r/>
    </w:p>
    <w:p>
      <w:pPr>
        <w:ind w:firstLine="480"/>
        <w:jc w:val="left"/>
        <w:keepLines w:val="0"/>
        <w:keepNext w:val="0"/>
        <w:pageBreakBefore w:val="0"/>
        <w:spacing w:line="480" w:lineRule="exact"/>
        <w:widowControl w:val="off"/>
        <w:tabs>
          <w:tab w:val="left" w:pos="360" w:leader="none"/>
        </w:tabs>
        <w:rPr>
          <w:rFonts w:hint="eastAsia" w:ascii="宋体" w:hAnsi="宋体" w:eastAsia="宋体"/>
          <w:color w:val="auto"/>
          <w:sz w:val="24"/>
          <w:szCs w:val="24"/>
          <w:highlight w:val="none"/>
          <w:lang w:val="en-US" w:eastAsia="zh-CN"/>
        </w:rPr>
      </w:pPr>
      <w:r>
        <w:rPr>
          <w:rFonts w:ascii="宋体" w:hAnsi="宋体"/>
          <w:color w:val="auto"/>
          <w:sz w:val="24"/>
          <w:szCs w:val="24"/>
          <w:highlight w:val="none"/>
        </w:rPr>
        <w:t xml:space="preserve">16.1.</w:t>
      </w:r>
      <w:r>
        <w:rPr>
          <w:rFonts w:hint="eastAsia" w:ascii="宋体" w:hAnsi="宋体"/>
          <w:color w:val="auto"/>
          <w:sz w:val="24"/>
          <w:szCs w:val="24"/>
          <w:highlight w:val="none"/>
        </w:rPr>
        <w:t xml:space="preserve">1发包人对承包人合格工程量进行计量，并审核结算。承包人应在约定的支付节点提交完整的结算资料给发包人，按合同约定的方式进行结算。</w:t>
      </w:r>
      <w:r>
        <w:rPr>
          <w:rFonts w:hint="eastAsia" w:ascii="宋体" w:hAnsi="宋体"/>
          <w:color w:val="auto"/>
          <w:sz w:val="24"/>
          <w:szCs w:val="24"/>
          <w:highlight w:val="none"/>
          <w:lang w:val="en-US" w:eastAsia="zh-CN"/>
        </w:rPr>
        <w:t xml:space="preserve"> </w:t>
      </w:r>
      <w:r/>
    </w:p>
    <w:p>
      <w:pPr>
        <w:ind w:firstLine="480"/>
        <w:jc w:val="left"/>
        <w:keepLines w:val="0"/>
        <w:keepNext w:val="0"/>
        <w:pageBreakBefore w:val="0"/>
        <w:spacing w:line="480" w:lineRule="exact"/>
        <w:widowControl w:val="off"/>
        <w:tabs>
          <w:tab w:val="left" w:pos="360" w:leader="none"/>
        </w:tabs>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highlight w:val="none"/>
        </w:rPr>
        <w:t xml:space="preserve">16.1.</w:t>
      </w:r>
      <w:r>
        <w:rPr>
          <w:rFonts w:hint="eastAsia" w:ascii="宋体" w:hAnsi="宋体" w:eastAsia="宋体" w:cs="Times New Roman"/>
          <w:color w:val="auto"/>
          <w:sz w:val="24"/>
          <w:szCs w:val="24"/>
          <w:highlight w:val="none"/>
          <w:lang w:val="en-US" w:eastAsia="zh-CN"/>
        </w:rPr>
        <w:t xml:space="preserve">2双方约定的支付的方式和时间：</w:t>
      </w:r>
      <w:r/>
    </w:p>
    <w:p>
      <w:pPr>
        <w:ind w:firstLine="482"/>
        <w:jc w:val="left"/>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1、日常小修养护工程：单项工程完工后按实结算，招标人支付至单项工程结算金额的50%，每年年底前支付至当年结算总额的97%，余款待缺陷责任期终止后一次性付清。</w:t>
      </w:r>
      <w:r/>
    </w:p>
    <w:p>
      <w:pPr>
        <w:ind w:firstLine="482"/>
        <w:jc w:val="left"/>
        <w:keepLines w:val="0"/>
        <w:keepNext w:val="0"/>
        <w:pageBreakBefore w:val="0"/>
        <w:spacing w:line="480" w:lineRule="exact"/>
        <w:widowControl w:val="off"/>
        <w:tabs>
          <w:tab w:val="left" w:pos="360" w:leader="none"/>
        </w:tabs>
        <w:rPr>
          <w:rFonts w:hint="eastAsia" w:ascii="仿宋" w:hAnsi="仿宋" w:eastAsia="仿宋" w:cs="仿宋"/>
          <w:b/>
          <w:bCs/>
          <w:color w:val="auto"/>
          <w:sz w:val="24"/>
          <w:szCs w:val="24"/>
          <w:highlight w:val="none"/>
          <w:u w:val="single"/>
          <w:lang w:val="en-US" w:eastAsia="zh-CN"/>
        </w:rPr>
      </w:pPr>
      <w:r>
        <w:rPr>
          <w:rFonts w:hint="eastAsia" w:ascii="仿宋" w:hAnsi="仿宋" w:eastAsia="仿宋" w:cs="仿宋"/>
          <w:b/>
          <w:bCs/>
          <w:color w:val="auto"/>
          <w:sz w:val="24"/>
          <w:szCs w:val="24"/>
          <w:highlight w:val="none"/>
          <w:u w:val="single"/>
          <w:lang w:val="en-US" w:eastAsia="zh-CN"/>
        </w:rPr>
        <w:t xml:space="preserve">2、中修等工程：工程完工后按实结算，监理审核完成后付至监理审核价的80%；第三方审计完成后付至第三方审计价的97%，余款待缺陷责任期终止后一次性付清。</w:t>
      </w:r>
      <w:r/>
    </w:p>
    <w:p>
      <w:pPr>
        <w:ind w:firstLine="480"/>
        <w:jc w:val="left"/>
        <w:keepLines w:val="0"/>
        <w:keepNext w:val="0"/>
        <w:pageBreakBefore w:val="0"/>
        <w:spacing w:line="480" w:lineRule="exact"/>
        <w:widowControl w:val="off"/>
        <w:tabs>
          <w:tab w:val="left" w:pos="360" w:leader="none"/>
        </w:tabs>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16.1.3承包人不得因任何原因影响或中止正常施工，否则承包人将承担违约责任。</w:t>
      </w:r>
      <w:r/>
    </w:p>
    <w:p>
      <w:pPr>
        <w:ind w:firstLine="480"/>
        <w:jc w:val="left"/>
        <w:keepLines w:val="0"/>
        <w:keepNext w:val="0"/>
        <w:pageBreakBefore w:val="0"/>
        <w:spacing w:line="480" w:lineRule="exact"/>
        <w:widowControl w:val="off"/>
        <w:tabs>
          <w:tab w:val="left" w:pos="360" w:leader="none"/>
        </w:tabs>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16.1.4承包人应按发包人要求提交相应的进度款付款申请材料，经发包人审核通过后出具符合国家最新税法规定的增值税发票（9%），当国家法定增值税税率发生变更，双方约定以不含税价格不变作为基准，调整增值税税额。以上支付不计息。</w:t>
      </w:r>
      <w:r/>
    </w:p>
    <w:p>
      <w:pPr>
        <w:ind w:firstLine="480"/>
        <w:jc w:val="left"/>
        <w:keepLines w:val="0"/>
        <w:keepNext w:val="0"/>
        <w:pageBreakBefore w:val="0"/>
        <w:spacing w:line="480" w:lineRule="exact"/>
        <w:widowControl w:val="off"/>
        <w:tabs>
          <w:tab w:val="left" w:pos="360" w:leader="none"/>
        </w:tabs>
        <w:rPr>
          <w:rFonts w:hint="default"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 xml:space="preserve">16.1.5承包人未能按照要求提供进度款付款申请材料或符合国家最新税法规定的增值税发票的，发包人有权拒绝支付相应的工程款，且不必承担任何违约责任。</w:t>
      </w:r>
      <w:r/>
    </w:p>
    <w:p>
      <w:pPr>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七、材料设备供应</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发包人供应材料设备：</w:t>
      </w:r>
      <w:r>
        <w:rPr>
          <w:rFonts w:ascii="宋体" w:hAnsi="宋体"/>
          <w:color w:val="auto"/>
          <w:sz w:val="24"/>
          <w:szCs w:val="24"/>
          <w:highlight w:val="none"/>
          <w:u w:val="single"/>
        </w:rPr>
        <w:t xml:space="preserve">    /    </w:t>
      </w:r>
      <w:r/>
    </w:p>
    <w:p>
      <w:pPr>
        <w:ind w:firstLine="540"/>
        <w:keepLines w:val="0"/>
        <w:keepNext w:val="0"/>
        <w:pageBreakBefore w:val="0"/>
        <w:spacing w:line="480" w:lineRule="exact"/>
        <w:widowControl w:val="off"/>
        <w:tabs>
          <w:tab w:val="left" w:pos="360" w:leader="none"/>
        </w:tabs>
        <w:rPr>
          <w:rFonts w:hint="eastAsia" w:ascii="仿宋_GB2312" w:hAnsi="仿宋_GB2312" w:eastAsia="仿宋" w:cs="仿宋_GB2312"/>
          <w:b/>
          <w:bCs/>
          <w:color w:val="auto"/>
          <w:sz w:val="24"/>
          <w:szCs w:val="24"/>
          <w:highlight w:val="none"/>
          <w:u w:val="single"/>
          <w:lang w:eastAsia="zh-CN"/>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承包人采购材料设备：</w:t>
      </w:r>
      <w:r>
        <w:rPr>
          <w:rFonts w:hint="eastAsia" w:ascii="仿宋" w:hAnsi="仿宋" w:eastAsia="仿宋" w:cs="仿宋"/>
          <w:b/>
          <w:bCs/>
          <w:color w:val="auto"/>
          <w:sz w:val="24"/>
          <w:szCs w:val="24"/>
          <w:highlight w:val="none"/>
          <w:u w:val="single"/>
        </w:rPr>
        <w:t xml:space="preserve">本工程材料由承包人自行采购</w:t>
      </w:r>
      <w:r>
        <w:rPr>
          <w:rFonts w:hint="eastAsia" w:ascii="仿宋" w:hAnsi="仿宋" w:eastAsia="仿宋" w:cs="仿宋"/>
          <w:b/>
          <w:bCs/>
          <w:color w:val="auto"/>
          <w:sz w:val="24"/>
          <w:szCs w:val="24"/>
          <w:highlight w:val="none"/>
          <w:u w:val="single"/>
          <w:lang w:eastAsia="zh-CN"/>
        </w:rPr>
        <w:t xml:space="preserve">，本项目严禁使用不合格的材料，一经发现，限期退场，不按要求退场的，造成的损失由</w:t>
      </w:r>
      <w:r>
        <w:rPr>
          <w:rFonts w:hint="eastAsia" w:ascii="仿宋" w:hAnsi="仿宋" w:eastAsia="仿宋" w:cs="仿宋"/>
          <w:b/>
          <w:bCs/>
          <w:color w:val="auto"/>
          <w:sz w:val="24"/>
          <w:szCs w:val="24"/>
          <w:highlight w:val="none"/>
          <w:u w:val="single"/>
          <w:lang w:val="en-US" w:eastAsia="zh-CN"/>
        </w:rPr>
        <w:t xml:space="preserve">承包人</w:t>
      </w:r>
      <w:r>
        <w:rPr>
          <w:rFonts w:hint="eastAsia" w:ascii="仿宋" w:hAnsi="仿宋" w:eastAsia="仿宋" w:cs="仿宋"/>
          <w:b/>
          <w:bCs/>
          <w:color w:val="auto"/>
          <w:sz w:val="24"/>
          <w:szCs w:val="24"/>
          <w:highlight w:val="none"/>
          <w:u w:val="single"/>
          <w:lang w:eastAsia="zh-CN"/>
        </w:rPr>
        <w:t xml:space="preserve">承担。</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3承包人采购材料设备的结算方法：</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p>
    <w:p>
      <w:pPr>
        <w:ind w:firstLine="540"/>
        <w:keepLines w:val="0"/>
        <w:keepNext w:val="0"/>
        <w:pageBreakBefore w:val="0"/>
        <w:spacing w:line="480" w:lineRule="exact"/>
        <w:widowControl w:val="off"/>
        <w:tabs>
          <w:tab w:val="left" w:pos="360" w:leader="none"/>
        </w:tabs>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17.4</w:t>
      </w:r>
      <w:r>
        <w:rPr>
          <w:rFonts w:hint="eastAsia" w:ascii="仿宋" w:hAnsi="仿宋" w:eastAsia="仿宋" w:cs="仿宋"/>
          <w:b/>
          <w:bCs/>
          <w:color w:val="auto"/>
          <w:sz w:val="24"/>
          <w:szCs w:val="24"/>
          <w:highlight w:val="none"/>
          <w:u w:val="single"/>
          <w:lang w:val="en-US" w:eastAsia="zh-CN"/>
        </w:rPr>
        <w:t xml:space="preserve">发包人</w:t>
      </w:r>
      <w:r>
        <w:rPr>
          <w:rFonts w:hint="eastAsia" w:ascii="仿宋" w:hAnsi="仿宋" w:eastAsia="仿宋" w:cs="仿宋"/>
          <w:b/>
          <w:bCs/>
          <w:color w:val="auto"/>
          <w:sz w:val="24"/>
          <w:szCs w:val="24"/>
          <w:highlight w:val="none"/>
          <w:u w:val="single"/>
          <w:lang w:val="en-US" w:eastAsia="zh-CN"/>
        </w:rPr>
        <w:t xml:space="preserve">、承包人对所有进场材料的质量共同把关，承包人必须根据有关规定要求由具备相应专业资质的试验单位对材料、设备进行必要的试验、检验，如发现质量问题时，应及时退货。如承包人不按规定送检或明知有问题而不予处理，继续施工，由此引起返工而造成的材料、人工、机械、工期损失等一切费用全部由承包人承担。</w:t>
      </w:r>
      <w:r>
        <w:rPr>
          <w:rFonts w:hint="eastAsia" w:ascii="仿宋" w:hAnsi="仿宋" w:eastAsia="仿宋" w:cs="仿宋"/>
          <w:b/>
          <w:bCs/>
          <w:color w:val="auto"/>
          <w:sz w:val="24"/>
          <w:szCs w:val="24"/>
          <w:highlight w:val="none"/>
          <w:u w:val="single"/>
          <w:lang w:val="en-US" w:eastAsia="zh-CN"/>
        </w:rPr>
        <w:t xml:space="preserve">发包人</w:t>
      </w:r>
      <w:r>
        <w:rPr>
          <w:rFonts w:hint="eastAsia" w:ascii="仿宋" w:hAnsi="仿宋" w:eastAsia="仿宋" w:cs="仿宋"/>
          <w:b/>
          <w:bCs/>
          <w:color w:val="auto"/>
          <w:sz w:val="24"/>
          <w:szCs w:val="24"/>
          <w:highlight w:val="none"/>
          <w:u w:val="single"/>
          <w:lang w:val="en-US" w:eastAsia="zh-CN"/>
        </w:rPr>
        <w:t xml:space="preserve">根据需要可在事前、事中、事后进行抽检，不论在哪个阶段查出问题，所造成的损失均由承包人负责。</w:t>
      </w:r>
      <w:r/>
    </w:p>
    <w:p>
      <w:pPr>
        <w:ind w:firstLine="542"/>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八、工程变更</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8、工程变更及结算</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8</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发包人有权增加或减少工作量，承包人应无条件接收。</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18.2为完成本合同相关工作的一切费用均已含在全费用综合单价中，竣工结算时不作任何调整。</w:t>
      </w:r>
      <w:r/>
    </w:p>
    <w:p>
      <w:pPr>
        <w:ind w:firstLine="542"/>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九、竣工验收</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19、竣工资料</w:t>
      </w:r>
      <w:r>
        <w:rPr>
          <w:rFonts w:hint="eastAsia" w:ascii="宋体" w:hAnsi="宋体"/>
          <w:color w:val="auto"/>
          <w:sz w:val="24"/>
          <w:szCs w:val="24"/>
          <w:highlight w:val="none"/>
          <w:lang w:val="en-US" w:eastAsia="zh-CN"/>
        </w:rPr>
        <w:t xml:space="preserve">/</w:t>
      </w:r>
      <w:r>
        <w:rPr>
          <w:rFonts w:hint="eastAsia" w:ascii="宋体" w:hAnsi="宋体"/>
          <w:color w:val="auto"/>
          <w:sz w:val="24"/>
          <w:szCs w:val="24"/>
          <w:highlight w:val="none"/>
        </w:rPr>
        <w:t xml:space="preserve">影像视频资料</w:t>
      </w:r>
      <w:r/>
    </w:p>
    <w:p>
      <w:pPr>
        <w:ind w:firstLine="540"/>
        <w:keepLines w:val="0"/>
        <w:keepNext w:val="0"/>
        <w:pageBreakBefore w:val="0"/>
        <w:spacing w:line="480" w:lineRule="exact"/>
        <w:widowControl w:val="off"/>
        <w:tabs>
          <w:tab w:val="left" w:pos="360" w:leader="none"/>
        </w:tabs>
        <w:rPr>
          <w:rFonts w:hint="eastAsia" w:ascii="宋体" w:hAnsi="宋体"/>
          <w:color w:val="auto"/>
          <w:sz w:val="24"/>
          <w:szCs w:val="24"/>
          <w:highlight w:val="none"/>
        </w:rPr>
      </w:pPr>
      <w:r>
        <w:rPr>
          <w:rFonts w:hint="eastAsia" w:ascii="宋体" w:hAnsi="宋体"/>
          <w:color w:val="auto"/>
          <w:sz w:val="24"/>
          <w:szCs w:val="24"/>
          <w:highlight w:val="none"/>
        </w:rPr>
        <w:t xml:space="preserve">19.1承包人应在工程通过验收后28日内递交符合要求的竣工结算报告及完整的结算资料</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套。</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19.2</w:t>
      </w:r>
      <w:r>
        <w:rPr>
          <w:rFonts w:hint="eastAsia" w:ascii="宋体" w:hAnsi="宋体"/>
          <w:color w:val="auto"/>
          <w:sz w:val="24"/>
          <w:szCs w:val="24"/>
          <w:highlight w:val="none"/>
        </w:rPr>
        <w:t xml:space="preserve">工程竣工验收时，竣工资料也作为验收内容之一。承包人提供的竣工资料必须符合国家及发包人有关工程档案管理的规范和规定。</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lang w:val="en-US" w:eastAsia="zh-CN"/>
        </w:rPr>
        <w:t xml:space="preserve">19.3</w:t>
      </w:r>
      <w:r>
        <w:rPr>
          <w:rFonts w:hint="eastAsia" w:ascii="宋体" w:hAnsi="宋体"/>
          <w:color w:val="auto"/>
          <w:sz w:val="24"/>
          <w:szCs w:val="24"/>
          <w:highlight w:val="none"/>
        </w:rPr>
        <w:t xml:space="preserve">承包人在施工过程中必须收集隐蔽项目施工全过程影像视频资料以供后期审计使用，在送审结算资料时必须一并提交。所有签证资料必须附有详细影像彩色照片，所摄照片必须有可参照性。如影像资料未能反映签证、清单或招标文件列明的工作内容，则结算时该项内容不予认可</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不予结算</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hint="default" w:ascii="宋体" w:hAnsi="宋体" w:eastAsia="宋体"/>
          <w:color w:val="auto"/>
          <w:sz w:val="24"/>
          <w:szCs w:val="24"/>
          <w:highlight w:val="none"/>
          <w:shd w:val="clear" w:color="ffffff" w:fill="d9d9d9"/>
          <w:lang w:val="en-US" w:eastAsia="zh-CN"/>
        </w:rPr>
      </w:pPr>
      <w:r>
        <w:rPr>
          <w:rFonts w:hint="eastAsia" w:ascii="宋体" w:hAnsi="宋体"/>
          <w:color w:val="auto"/>
          <w:sz w:val="24"/>
          <w:szCs w:val="24"/>
          <w:highlight w:val="none"/>
          <w:shd w:val="clear" w:color="ffffff" w:fill="d9d9d9"/>
        </w:rPr>
        <w:t xml:space="preserve">20、</w:t>
      </w:r>
      <w:r>
        <w:rPr>
          <w:rFonts w:hint="eastAsia" w:ascii="宋体" w:hAnsi="宋体"/>
          <w:color w:val="auto"/>
          <w:sz w:val="24"/>
          <w:szCs w:val="24"/>
          <w:highlight w:val="none"/>
          <w:shd w:val="clear" w:color="ffffff" w:fill="d9d9d9"/>
          <w:lang w:val="en-US" w:eastAsia="zh-CN"/>
        </w:rPr>
        <w:t xml:space="preserve">质量</w:t>
      </w:r>
      <w:r>
        <w:rPr>
          <w:rFonts w:hint="eastAsia" w:ascii="宋体" w:hAnsi="宋体"/>
          <w:color w:val="auto"/>
          <w:sz w:val="24"/>
          <w:szCs w:val="24"/>
          <w:highlight w:val="none"/>
          <w:shd w:val="clear" w:color="ffffff" w:fill="d9d9d9"/>
        </w:rPr>
        <w:t xml:space="preserve">保修期</w:t>
      </w:r>
      <w:r>
        <w:rPr>
          <w:rFonts w:hint="eastAsia" w:ascii="宋体" w:hAnsi="宋体"/>
          <w:color w:val="auto"/>
          <w:sz w:val="24"/>
          <w:szCs w:val="24"/>
          <w:highlight w:val="none"/>
          <w:shd w:val="clear" w:color="ffffff" w:fill="d9d9d9"/>
          <w:lang w:val="en-US" w:eastAsia="zh-CN"/>
        </w:rPr>
        <w:t xml:space="preserve">及缺陷责任期（缺陷责任期一般与质量保修期同时长，一般不超过24个月）</w:t>
      </w:r>
      <w:r/>
    </w:p>
    <w:p>
      <w:pPr>
        <w:ind w:firstLine="480"/>
        <w:keepLines w:val="0"/>
        <w:keepNext w:val="0"/>
        <w:pageBreakBefore w:val="0"/>
        <w:spacing w:line="480" w:lineRule="exact"/>
        <w:widowControl w:val="off"/>
        <w:rPr>
          <w:rFonts w:hint="eastAsia" w:ascii="仿宋" w:hAnsi="仿宋" w:eastAsia="仿宋" w:cs="仿宋"/>
          <w:b/>
          <w:bCs/>
          <w:color w:val="auto"/>
          <w:sz w:val="24"/>
          <w:szCs w:val="24"/>
          <w:highlight w:val="none"/>
          <w:u w:val="single"/>
          <w:shd w:val="clear" w:color="ffffff" w:fill="d9d9d9"/>
        </w:rPr>
      </w:pPr>
      <w:r>
        <w:rPr>
          <w:rFonts w:hint="eastAsia" w:ascii="宋体" w:hAnsi="宋体"/>
          <w:color w:val="auto"/>
          <w:sz w:val="24"/>
          <w:szCs w:val="24"/>
          <w:highlight w:val="none"/>
          <w:shd w:val="clear" w:color="ffffff" w:fill="d9d9d9"/>
          <w:lang w:val="en-US" w:eastAsia="zh-CN"/>
        </w:rPr>
        <w:t xml:space="preserve">20</w:t>
      </w:r>
      <w:r>
        <w:rPr>
          <w:rFonts w:ascii="宋体" w:hAnsi="宋体"/>
          <w:color w:val="auto"/>
          <w:sz w:val="24"/>
          <w:szCs w:val="24"/>
          <w:highlight w:val="none"/>
          <w:shd w:val="clear" w:color="ffffff" w:fill="d9d9d9"/>
        </w:rPr>
        <w:t xml:space="preserve">.1</w:t>
      </w:r>
      <w:r>
        <w:rPr>
          <w:rFonts w:hint="eastAsia" w:ascii="宋体" w:hAnsi="宋体"/>
          <w:color w:val="auto"/>
          <w:sz w:val="24"/>
          <w:szCs w:val="24"/>
          <w:highlight w:val="none"/>
          <w:shd w:val="clear" w:color="ffffff" w:fill="d9d9d9"/>
        </w:rPr>
        <w:t xml:space="preserve">质量保修期：</w:t>
      </w:r>
      <w:r>
        <w:rPr>
          <w:rFonts w:hint="eastAsia" w:ascii="仿宋" w:hAnsi="仿宋" w:eastAsia="仿宋" w:cs="仿宋"/>
          <w:b/>
          <w:bCs/>
          <w:color w:val="auto"/>
          <w:sz w:val="24"/>
          <w:szCs w:val="24"/>
          <w:highlight w:val="none"/>
          <w:u w:val="single"/>
          <w:shd w:val="clear" w:color="ffffff" w:fill="d9d9d9"/>
          <w:lang w:val="en-US" w:eastAsia="zh-CN"/>
        </w:rPr>
        <w:t xml:space="preserve">两年</w:t>
      </w:r>
      <w:r>
        <w:rPr>
          <w:rFonts w:hint="eastAsia" w:ascii="仿宋" w:hAnsi="仿宋" w:eastAsia="仿宋" w:cs="仿宋"/>
          <w:b/>
          <w:bCs/>
          <w:color w:val="auto"/>
          <w:sz w:val="24"/>
          <w:szCs w:val="24"/>
          <w:highlight w:val="none"/>
          <w:u w:val="single"/>
          <w:shd w:val="clear" w:color="ffffff" w:fill="d9d9d9"/>
          <w:lang w:eastAsia="zh-CN"/>
        </w:rPr>
        <w:t xml:space="preserve">，</w:t>
      </w:r>
      <w:r>
        <w:rPr>
          <w:rFonts w:hint="eastAsia" w:ascii="仿宋" w:hAnsi="仿宋" w:eastAsia="仿宋" w:cs="仿宋"/>
          <w:b/>
          <w:bCs/>
          <w:color w:val="auto"/>
          <w:sz w:val="24"/>
          <w:szCs w:val="24"/>
          <w:highlight w:val="none"/>
          <w:u w:val="single"/>
          <w:shd w:val="clear" w:color="ffffff" w:fill="d9d9d9"/>
        </w:rPr>
        <w:t xml:space="preserve">自工程完工验收合格之日起算</w:t>
      </w:r>
      <w:r>
        <w:rPr>
          <w:rFonts w:hint="eastAsia" w:ascii="仿宋" w:hAnsi="仿宋" w:eastAsia="仿宋" w:cs="仿宋"/>
          <w:b/>
          <w:bCs/>
          <w:color w:val="auto"/>
          <w:sz w:val="24"/>
          <w:szCs w:val="24"/>
          <w:highlight w:val="none"/>
          <w:u w:val="single"/>
          <w:shd w:val="clear" w:color="ffffff" w:fill="d9d9d9"/>
          <w:lang w:eastAsia="zh-CN"/>
        </w:rPr>
        <w:t xml:space="preserve">。承包人需对正常使用条件下的质量问题承担维修责任。承包人需对工程在保修范围和保修期限内出现的质量问题进行无偿修复，并对造成的损失承担赔偿责任。如承包人在发包人通知的时间内拒绝返工或无法达到修复标准的，发包人有权通知第三方进行修复，所发生的费用由承包人承担。</w:t>
      </w:r>
      <w:r/>
    </w:p>
    <w:p>
      <w:pPr>
        <w:ind w:firstLine="480"/>
        <w:keepLines w:val="0"/>
        <w:keepNext w:val="0"/>
        <w:pageBreakBefore w:val="0"/>
        <w:spacing w:line="480" w:lineRule="exact"/>
        <w:widowControl w:val="off"/>
        <w:rPr>
          <w:rFonts w:hint="default" w:ascii="仿宋" w:hAnsi="仿宋" w:eastAsia="仿宋" w:cs="仿宋"/>
          <w:b/>
          <w:bCs/>
          <w:color w:val="auto"/>
          <w:sz w:val="24"/>
          <w:szCs w:val="24"/>
          <w:highlight w:val="none"/>
          <w:u w:val="singl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 xml:space="preserve">20.2缺陷责任期：</w:t>
      </w:r>
      <w:r>
        <w:rPr>
          <w:rFonts w:hint="eastAsia" w:ascii="仿宋" w:hAnsi="仿宋" w:eastAsia="仿宋" w:cs="仿宋"/>
          <w:b/>
          <w:bCs/>
          <w:color w:val="auto"/>
          <w:sz w:val="24"/>
          <w:szCs w:val="24"/>
          <w:highlight w:val="none"/>
          <w:u w:val="single"/>
          <w:shd w:val="clear" w:color="ffffff" w:fill="d9d9d9"/>
          <w:lang w:val="en-US" w:eastAsia="zh-CN"/>
        </w:rPr>
        <w:t xml:space="preserve">两年，自工程完工验收合格之日起算。承包人在缺陷责任期内无偿负责质量问题的修复。如承包人在发包人通知的时间内拒绝返工或无法达到修复标准的，发包人有权通知第三方实施隐患消除，所发生的费用在余款内扣除，超出部分由承包人承担。</w:t>
      </w:r>
      <w:r/>
    </w:p>
    <w:p>
      <w:pPr>
        <w:jc w:val="center"/>
        <w:keepLines w:val="0"/>
        <w:keepNext w:val="0"/>
        <w:pageBreakBefore w:val="0"/>
        <w:spacing w:line="480" w:lineRule="exact"/>
        <w:widowControl w:val="off"/>
        <w:tabs>
          <w:tab w:val="left" w:pos="360" w:leader="none"/>
        </w:tabs>
        <w:rPr>
          <w:rFonts w:ascii="宋体" w:hAnsi="宋体"/>
          <w:b/>
          <w:color w:val="auto"/>
          <w:sz w:val="24"/>
          <w:szCs w:val="24"/>
          <w:highlight w:val="none"/>
        </w:rPr>
      </w:pPr>
      <w:r>
        <w:rPr>
          <w:rFonts w:ascii="宋体" w:hAnsi="宋体"/>
          <w:b/>
          <w:color w:val="auto"/>
          <w:sz w:val="24"/>
          <w:szCs w:val="24"/>
          <w:highlight w:val="none"/>
        </w:rPr>
      </w:r>
      <w:r/>
    </w:p>
    <w:p>
      <w:pPr>
        <w:jc w:val="center"/>
        <w:keepLines w:val="0"/>
        <w:keepNext w:val="0"/>
        <w:pageBreakBefore w:val="0"/>
        <w:spacing w:line="480" w:lineRule="exact"/>
        <w:widowControl w:val="off"/>
        <w:tabs>
          <w:tab w:val="left" w:pos="360" w:leader="none"/>
        </w:tabs>
        <w:rPr>
          <w:rFonts w:ascii="宋体"/>
          <w:b/>
          <w:color w:val="auto"/>
          <w:sz w:val="24"/>
          <w:szCs w:val="24"/>
          <w:highlight w:val="none"/>
        </w:rPr>
      </w:pPr>
      <w:r>
        <w:rPr>
          <w:rFonts w:hint="eastAsia" w:ascii="宋体" w:hAnsi="宋体"/>
          <w:b/>
          <w:color w:val="auto"/>
          <w:sz w:val="24"/>
          <w:szCs w:val="24"/>
          <w:highlight w:val="none"/>
        </w:rPr>
        <w:t xml:space="preserve">十、违约、索赔和争议</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21</w:t>
      </w:r>
      <w:r>
        <w:rPr>
          <w:rFonts w:hint="eastAsia" w:ascii="宋体" w:hAnsi="宋体"/>
          <w:color w:val="auto"/>
          <w:sz w:val="24"/>
          <w:szCs w:val="24"/>
          <w:highlight w:val="none"/>
        </w:rPr>
        <w:t xml:space="preserve">、违约</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ascii="宋体" w:hAnsi="宋体"/>
          <w:color w:val="auto"/>
          <w:sz w:val="24"/>
          <w:szCs w:val="24"/>
          <w:highlight w:val="none"/>
        </w:rPr>
        <w:t xml:space="preserve">21.1</w:t>
      </w:r>
      <w:r>
        <w:rPr>
          <w:rFonts w:hint="eastAsia" w:ascii="宋体" w:hAnsi="宋体"/>
          <w:color w:val="auto"/>
          <w:sz w:val="24"/>
          <w:szCs w:val="24"/>
          <w:highlight w:val="none"/>
        </w:rPr>
        <w:t xml:space="preserve">本合同中关于发包人违约的具体责任如下：</w:t>
      </w:r>
      <w:r>
        <w:rPr>
          <w:rFonts w:ascii="宋体" w:hAnsi="宋体"/>
          <w:color w:val="auto"/>
          <w:sz w:val="24"/>
          <w:szCs w:val="24"/>
          <w:highlight w:val="none"/>
          <w:u w:val="single"/>
        </w:rPr>
        <w:t xml:space="preserve">    /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hint="eastAsia" w:ascii="宋体" w:hAnsi="宋体"/>
          <w:color w:val="auto"/>
          <w:sz w:val="24"/>
          <w:szCs w:val="24"/>
          <w:highlight w:val="none"/>
          <w:lang w:eastAsia="zh-CN"/>
        </w:rPr>
      </w:pPr>
      <w:r>
        <w:rPr>
          <w:rFonts w:ascii="宋体" w:hAnsi="宋体"/>
          <w:color w:val="auto"/>
          <w:sz w:val="24"/>
          <w:szCs w:val="24"/>
          <w:highlight w:val="none"/>
        </w:rPr>
        <w:t xml:space="preserve">21.2</w:t>
      </w:r>
      <w:r>
        <w:rPr>
          <w:rFonts w:hint="eastAsia" w:ascii="宋体" w:hAnsi="宋体"/>
          <w:color w:val="auto"/>
          <w:sz w:val="24"/>
          <w:szCs w:val="24"/>
          <w:highlight w:val="none"/>
        </w:rPr>
        <w:t xml:space="preserve">本合同中关于承包人违约的具体责任如下：</w:t>
      </w:r>
      <w:r>
        <w:rPr>
          <w:rFonts w:ascii="宋体" w:hAnsi="宋体"/>
          <w:color w:val="auto"/>
          <w:sz w:val="24"/>
          <w:szCs w:val="24"/>
          <w:highlight w:val="none"/>
          <w:u w:val="single"/>
        </w:rPr>
        <w:t xml:space="preserve">    /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 </w:t>
      </w:r>
      <w:r>
        <w:rPr>
          <w:rFonts w:hint="eastAsia" w:ascii="宋体" w:hAnsi="宋体"/>
          <w:color w:val="auto"/>
          <w:sz w:val="24"/>
          <w:szCs w:val="24"/>
          <w:highlight w:val="none"/>
          <w:lang w:eastAsia="zh-CN"/>
        </w:rPr>
        <w:t xml:space="preserve">。</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21.3双方约定的承包人其他违约责任：</w:t>
      </w:r>
      <w:r/>
    </w:p>
    <w:p>
      <w:pPr>
        <w:ind w:firstLine="540"/>
        <w:keepLines w:val="0"/>
        <w:keepNext w:val="0"/>
        <w:pageBreakBefore w:val="0"/>
        <w:spacing w:line="480" w:lineRule="exact"/>
        <w:widowControl w:val="off"/>
        <w:rPr>
          <w:rFonts w:ascii="仿宋_GB2312" w:hAnsi="仿宋_GB2312" w:eastAsia="仿宋_GB2312" w:cs="仿宋_GB2312"/>
          <w:b/>
          <w:bCs/>
          <w:color w:val="auto"/>
          <w:sz w:val="24"/>
          <w:szCs w:val="24"/>
          <w:highlight w:val="none"/>
          <w:u w:val="single"/>
        </w:rPr>
      </w:pPr>
      <w:r>
        <w:rPr>
          <w:rFonts w:hint="eastAsia" w:ascii="宋体" w:hAnsi="宋体"/>
          <w:color w:val="auto"/>
          <w:sz w:val="24"/>
          <w:szCs w:val="24"/>
          <w:highlight w:val="none"/>
        </w:rPr>
        <w:t xml:space="preserve">21.3.1</w:t>
      </w:r>
      <w:r>
        <w:rPr>
          <w:rFonts w:hint="eastAsia" w:ascii="仿宋" w:hAnsi="仿宋" w:eastAsia="仿宋" w:cs="仿宋"/>
          <w:b/>
          <w:bCs/>
          <w:color w:val="auto"/>
          <w:sz w:val="24"/>
          <w:szCs w:val="24"/>
          <w:highlight w:val="none"/>
          <w:u w:val="single"/>
        </w:rPr>
        <w:t xml:space="preserve">因承包人自身的原因，未能兑现其投标时承诺条件，发包人有权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合同，并且已完成的合格工程量只按50%计量结算。</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21.3.2</w:t>
      </w:r>
      <w:r>
        <w:rPr>
          <w:rFonts w:hint="eastAsia" w:ascii="仿宋" w:hAnsi="仿宋" w:eastAsia="仿宋" w:cs="仿宋"/>
          <w:b/>
          <w:bCs/>
          <w:color w:val="auto"/>
          <w:sz w:val="24"/>
          <w:szCs w:val="24"/>
          <w:highlight w:val="none"/>
          <w:u w:val="single"/>
        </w:rPr>
        <w:t xml:space="preserve">因承包人自身的原因，未达到工程质量要求标准，由承包人返工，直至达到合格要求，返工的费用由承包人承担。如在发包人规定时间内整改不到位的，除扣除履约保证金30%外，已完成的有效工程量只按50%计量结算，并承担因此造成发包人相应工程项目中的所有损失。</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21.3.3</w:t>
      </w:r>
      <w:r>
        <w:rPr>
          <w:rFonts w:hint="eastAsia" w:ascii="仿宋" w:hAnsi="仿宋" w:eastAsia="仿宋" w:cs="仿宋"/>
          <w:b/>
          <w:bCs/>
          <w:color w:val="auto"/>
          <w:sz w:val="24"/>
          <w:szCs w:val="24"/>
          <w:highlight w:val="none"/>
          <w:u w:val="single"/>
        </w:rPr>
        <w:t xml:space="preserve">承包人不按时进场施工，在发包人发出书面通知后的5日内仍不进场的，发包人有权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合同，造成发包人工期延误或其它损失的，承包人应予赔偿。</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21.3.4</w:t>
      </w:r>
      <w:r>
        <w:rPr>
          <w:rFonts w:hint="eastAsia" w:ascii="仿宋" w:hAnsi="仿宋" w:eastAsia="仿宋" w:cs="仿宋"/>
          <w:b/>
          <w:bCs/>
          <w:color w:val="auto"/>
          <w:sz w:val="24"/>
          <w:szCs w:val="24"/>
          <w:highlight w:val="none"/>
          <w:u w:val="single"/>
        </w:rPr>
        <w:t xml:space="preserve">承包人在施工过程中，除不可抗力或发包人原因外不得以任何理由停工，非上述原因连续停工三个工作日以上的，发包人有权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合同。造成发包人工期延误或其他损失的，承包人应予赔偿。</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21.3.5</w:t>
      </w:r>
      <w:r>
        <w:rPr>
          <w:rFonts w:hint="eastAsia" w:ascii="仿宋" w:hAnsi="仿宋" w:eastAsia="仿宋" w:cs="仿宋"/>
          <w:b/>
          <w:bCs/>
          <w:color w:val="auto"/>
          <w:sz w:val="24"/>
          <w:szCs w:val="24"/>
          <w:highlight w:val="none"/>
          <w:u w:val="single"/>
        </w:rPr>
        <w:t xml:space="preserve">如因承包人责任未按发包人要求的工期竣工，除</w:t>
      </w:r>
      <w:r>
        <w:rPr>
          <w:rFonts w:hint="eastAsia" w:ascii="仿宋" w:hAnsi="仿宋" w:eastAsia="仿宋" w:cs="仿宋"/>
          <w:b/>
          <w:bCs/>
          <w:color w:val="auto"/>
          <w:sz w:val="24"/>
          <w:szCs w:val="24"/>
          <w:highlight w:val="none"/>
          <w:u w:val="single"/>
          <w:lang w:val="en-US" w:eastAsia="zh-CN"/>
        </w:rPr>
        <w:t xml:space="preserve">扣除</w:t>
      </w:r>
      <w:r>
        <w:rPr>
          <w:rFonts w:hint="eastAsia" w:ascii="仿宋" w:hAnsi="仿宋" w:eastAsia="仿宋" w:cs="仿宋"/>
          <w:b/>
          <w:bCs/>
          <w:color w:val="auto"/>
          <w:sz w:val="24"/>
          <w:szCs w:val="24"/>
          <w:highlight w:val="none"/>
          <w:u w:val="single"/>
        </w:rPr>
        <w:t xml:space="preserve">履约保证金的20%以外，并按每延迟壹天</w:t>
      </w:r>
      <w:r>
        <w:rPr>
          <w:rFonts w:hint="eastAsia" w:ascii="仿宋" w:hAnsi="仿宋" w:eastAsia="仿宋" w:cs="仿宋"/>
          <w:b/>
          <w:bCs/>
          <w:color w:val="auto"/>
          <w:sz w:val="24"/>
          <w:szCs w:val="24"/>
          <w:highlight w:val="none"/>
          <w:u w:val="single"/>
          <w:lang w:val="en-US" w:eastAsia="zh-CN"/>
        </w:rPr>
        <w:t xml:space="preserve">扣</w:t>
      </w:r>
      <w:r>
        <w:rPr>
          <w:rFonts w:hint="eastAsia" w:ascii="仿宋" w:hAnsi="仿宋" w:eastAsia="仿宋" w:cs="仿宋"/>
          <w:b/>
          <w:bCs/>
          <w:color w:val="auto"/>
          <w:sz w:val="24"/>
          <w:szCs w:val="24"/>
          <w:highlight w:val="none"/>
          <w:u w:val="single"/>
        </w:rPr>
        <w:t xml:space="preserve">1000元/天，不足一天的按一天计算，延误期超过30天的，发包人有权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合同。如因发包人原因影响</w:t>
      </w:r>
      <w:r>
        <w:rPr>
          <w:rFonts w:hint="eastAsia" w:ascii="仿宋" w:hAnsi="仿宋" w:eastAsia="仿宋" w:cs="仿宋"/>
          <w:b/>
          <w:bCs/>
          <w:color w:val="auto"/>
          <w:sz w:val="24"/>
          <w:szCs w:val="24"/>
          <w:highlight w:val="none"/>
          <w:u w:val="single"/>
          <w:lang w:val="en-US" w:eastAsia="zh-CN"/>
        </w:rPr>
        <w:t xml:space="preserve">工期</w:t>
      </w:r>
      <w:r>
        <w:rPr>
          <w:rFonts w:hint="eastAsia" w:ascii="仿宋" w:hAnsi="仿宋" w:eastAsia="仿宋" w:cs="仿宋"/>
          <w:b/>
          <w:bCs/>
          <w:color w:val="auto"/>
          <w:sz w:val="24"/>
          <w:szCs w:val="24"/>
          <w:highlight w:val="none"/>
          <w:u w:val="single"/>
        </w:rPr>
        <w:t xml:space="preserve">，承包人须凭书面报告，得到发包人代表的签字认可，否则不顺延工期。</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21.3.6</w:t>
      </w:r>
      <w:r>
        <w:rPr>
          <w:rFonts w:hint="eastAsia" w:ascii="仿宋" w:hAnsi="仿宋" w:eastAsia="仿宋" w:cs="仿宋"/>
          <w:b/>
          <w:bCs/>
          <w:color w:val="auto"/>
          <w:sz w:val="24"/>
          <w:szCs w:val="24"/>
          <w:highlight w:val="none"/>
          <w:u w:val="single"/>
        </w:rPr>
        <w:t xml:space="preserve">承包人项目负责人或现场代表不配合发包人工作或不能胜任工作，发包人有权要求承包人更换相应人员，承包人应在发包人要求更换之日起五日内更换。否则发包人有权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要求停工或解除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合同，由此造成的工期延误的违约责任及发包人的损失由承包人承担。</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21.3.7</w:t>
      </w:r>
      <w:r>
        <w:rPr>
          <w:rFonts w:hint="eastAsia" w:ascii="仿宋" w:hAnsi="仿宋" w:eastAsia="仿宋" w:cs="仿宋"/>
          <w:b/>
          <w:bCs/>
          <w:color w:val="auto"/>
          <w:sz w:val="24"/>
          <w:szCs w:val="24"/>
          <w:highlight w:val="none"/>
          <w:u w:val="single"/>
        </w:rPr>
        <w:t xml:space="preserve">承包人须遵守发包人对工程管理的相关规定，人员在养护区内出现打架斗殴、损坏工程成品、安全事故等情况时，所产生的对承包人人员或第三人的损害由承包人承担责任并负责赔偿；由此造成的发包人的损失，由承包人负责全额赔偿。</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21.3.8</w:t>
      </w:r>
      <w:r>
        <w:rPr>
          <w:rFonts w:hint="eastAsia" w:ascii="仿宋" w:hAnsi="仿宋" w:eastAsia="仿宋" w:cs="仿宋"/>
          <w:b/>
          <w:bCs/>
          <w:color w:val="auto"/>
          <w:sz w:val="24"/>
          <w:szCs w:val="24"/>
          <w:highlight w:val="none"/>
          <w:u w:val="single"/>
        </w:rPr>
        <w:t xml:space="preserve">发包人依据本合同约定行使解除权的，承包人所有人员、设备必须在发包人解除合同书面通知送达之日起三个工作日内撤离施工现场并向发包人移交有关的所有工程资料，</w:t>
      </w:r>
      <w:r>
        <w:rPr>
          <w:rFonts w:hint="eastAsia" w:ascii="仿宋" w:hAnsi="仿宋" w:eastAsia="仿宋" w:cs="仿宋"/>
          <w:b/>
          <w:bCs/>
          <w:color w:val="auto"/>
          <w:sz w:val="24"/>
          <w:szCs w:val="24"/>
          <w:highlight w:val="none"/>
          <w:u w:val="single"/>
          <w:lang w:val="en-US" w:eastAsia="zh-CN"/>
        </w:rPr>
        <w:t xml:space="preserve">逾期的</w:t>
      </w:r>
      <w:r>
        <w:rPr>
          <w:rFonts w:hint="eastAsia" w:ascii="仿宋" w:hAnsi="仿宋" w:eastAsia="仿宋" w:cs="仿宋"/>
          <w:b/>
          <w:bCs/>
          <w:color w:val="auto"/>
          <w:sz w:val="24"/>
          <w:szCs w:val="24"/>
          <w:highlight w:val="none"/>
          <w:u w:val="single"/>
        </w:rPr>
        <w:t xml:space="preserve">按每延迟壹天</w:t>
      </w:r>
      <w:r>
        <w:rPr>
          <w:rFonts w:hint="eastAsia" w:ascii="仿宋" w:hAnsi="仿宋" w:eastAsia="仿宋" w:cs="仿宋"/>
          <w:b/>
          <w:bCs/>
          <w:color w:val="auto"/>
          <w:sz w:val="24"/>
          <w:szCs w:val="24"/>
          <w:highlight w:val="none"/>
          <w:u w:val="single"/>
          <w:lang w:val="en-US" w:eastAsia="zh-CN"/>
        </w:rPr>
        <w:t xml:space="preserve">扣</w:t>
      </w:r>
      <w:r>
        <w:rPr>
          <w:rFonts w:hint="eastAsia" w:ascii="仿宋" w:hAnsi="仿宋" w:eastAsia="仿宋" w:cs="仿宋"/>
          <w:b/>
          <w:bCs/>
          <w:color w:val="auto"/>
          <w:sz w:val="24"/>
          <w:szCs w:val="24"/>
          <w:highlight w:val="none"/>
          <w:u w:val="single"/>
        </w:rPr>
        <w:t xml:space="preserve">1000元/天</w:t>
      </w:r>
      <w:r>
        <w:rPr>
          <w:rFonts w:hint="eastAsia" w:ascii="仿宋" w:hAnsi="仿宋" w:eastAsia="仿宋" w:cs="仿宋"/>
          <w:b/>
          <w:bCs/>
          <w:color w:val="auto"/>
          <w:sz w:val="24"/>
          <w:szCs w:val="24"/>
          <w:highlight w:val="none"/>
          <w:u w:val="single"/>
          <w:lang w:val="en-US" w:eastAsia="zh-CN"/>
        </w:rPr>
        <w:t xml:space="preserve">计算违约金</w:t>
      </w:r>
      <w:r>
        <w:rPr>
          <w:rFonts w:hint="eastAsia" w:ascii="仿宋" w:hAnsi="仿宋" w:eastAsia="仿宋" w:cs="仿宋"/>
          <w:b/>
          <w:bCs/>
          <w:color w:val="auto"/>
          <w:sz w:val="24"/>
          <w:szCs w:val="24"/>
          <w:highlight w:val="none"/>
          <w:u w:val="single"/>
        </w:rPr>
        <w:t xml:space="preserve">，不足一天的按一天计算</w:t>
      </w:r>
      <w:r>
        <w:rPr>
          <w:rFonts w:hint="eastAsia" w:ascii="仿宋" w:hAnsi="仿宋" w:eastAsia="仿宋" w:cs="仿宋"/>
          <w:b/>
          <w:bCs/>
          <w:color w:val="auto"/>
          <w:sz w:val="24"/>
          <w:szCs w:val="24"/>
          <w:highlight w:val="none"/>
          <w:u w:val="single"/>
          <w:lang w:eastAsia="zh-CN"/>
        </w:rPr>
        <w:t xml:space="preserve">，</w:t>
      </w:r>
      <w:r>
        <w:rPr>
          <w:rFonts w:hint="eastAsia" w:ascii="仿宋" w:hAnsi="仿宋" w:eastAsia="仿宋" w:cs="仿宋"/>
          <w:b/>
          <w:bCs/>
          <w:color w:val="auto"/>
          <w:sz w:val="24"/>
          <w:szCs w:val="24"/>
          <w:highlight w:val="none"/>
          <w:u w:val="single"/>
        </w:rPr>
        <w:t xml:space="preserve">并在此期限内与发包人共同签证已完成的工程量。未经甲乙双方共同签证的工程量不得再要求结算。</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21.3.9</w:t>
      </w:r>
      <w:r>
        <w:rPr>
          <w:rFonts w:hint="eastAsia" w:ascii="仿宋" w:hAnsi="仿宋" w:eastAsia="仿宋" w:cs="仿宋"/>
          <w:b/>
          <w:bCs/>
          <w:color w:val="auto"/>
          <w:sz w:val="24"/>
          <w:szCs w:val="24"/>
          <w:highlight w:val="none"/>
          <w:u w:val="single"/>
        </w:rPr>
        <w:t xml:space="preserve">承包人擅自把工程分包或转包给其他任何单位，发包人有权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w:t>
      </w:r>
      <w:r>
        <w:rPr>
          <w:rFonts w:hint="eastAsia" w:ascii="仿宋" w:hAnsi="仿宋" w:eastAsia="仿宋" w:cs="仿宋"/>
          <w:b/>
          <w:bCs/>
          <w:color w:val="auto"/>
          <w:sz w:val="24"/>
          <w:szCs w:val="24"/>
          <w:highlight w:val="none"/>
          <w:u w:val="single"/>
          <w:lang w:val="en-US" w:eastAsia="zh-CN"/>
        </w:rPr>
        <w:t xml:space="preserve">本</w:t>
      </w:r>
      <w:r>
        <w:rPr>
          <w:rFonts w:hint="eastAsia" w:ascii="仿宋" w:hAnsi="仿宋" w:eastAsia="仿宋" w:cs="仿宋"/>
          <w:b/>
          <w:bCs/>
          <w:color w:val="auto"/>
          <w:sz w:val="24"/>
          <w:szCs w:val="24"/>
          <w:highlight w:val="none"/>
          <w:u w:val="single"/>
        </w:rPr>
        <w:t xml:space="preserve">合同，</w:t>
      </w:r>
      <w:r>
        <w:rPr>
          <w:rFonts w:hint="eastAsia" w:ascii="仿宋" w:hAnsi="仿宋" w:eastAsia="仿宋" w:cs="仿宋"/>
          <w:b/>
          <w:bCs/>
          <w:color w:val="auto"/>
          <w:sz w:val="24"/>
          <w:szCs w:val="24"/>
          <w:highlight w:val="none"/>
          <w:u w:val="single"/>
          <w:lang w:val="en-US" w:eastAsia="zh-CN"/>
        </w:rPr>
        <w:t xml:space="preserve">保证金不予退还，承包人</w:t>
      </w:r>
      <w:r>
        <w:rPr>
          <w:rFonts w:hint="eastAsia" w:ascii="仿宋" w:hAnsi="仿宋" w:eastAsia="仿宋" w:cs="仿宋"/>
          <w:b/>
          <w:bCs/>
          <w:color w:val="auto"/>
          <w:sz w:val="24"/>
          <w:szCs w:val="24"/>
          <w:highlight w:val="none"/>
          <w:u w:val="single"/>
        </w:rPr>
        <w:t xml:space="preserve">赔偿发包人因此</w:t>
      </w:r>
      <w:r>
        <w:rPr>
          <w:rFonts w:hint="eastAsia" w:ascii="仿宋" w:hAnsi="仿宋" w:eastAsia="仿宋" w:cs="仿宋"/>
          <w:b/>
          <w:bCs/>
          <w:color w:val="auto"/>
          <w:sz w:val="24"/>
          <w:szCs w:val="24"/>
          <w:highlight w:val="none"/>
          <w:u w:val="single"/>
          <w:lang w:val="en-US" w:eastAsia="zh-CN"/>
        </w:rPr>
        <w:t xml:space="preserve">承受</w:t>
      </w:r>
      <w:r>
        <w:rPr>
          <w:rFonts w:hint="eastAsia" w:ascii="仿宋" w:hAnsi="仿宋" w:eastAsia="仿宋" w:cs="仿宋"/>
          <w:b/>
          <w:bCs/>
          <w:color w:val="auto"/>
          <w:sz w:val="24"/>
          <w:szCs w:val="24"/>
          <w:highlight w:val="none"/>
          <w:u w:val="single"/>
        </w:rPr>
        <w:t xml:space="preserve">的一切损失。</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shd w:val="clear" w:color="ffffff" w:fill="d9d9d9"/>
        </w:rPr>
      </w:pPr>
      <w:r>
        <w:rPr>
          <w:rFonts w:hint="eastAsia" w:ascii="宋体" w:hAnsi="宋体"/>
          <w:color w:val="auto"/>
          <w:sz w:val="24"/>
          <w:szCs w:val="24"/>
          <w:highlight w:val="none"/>
          <w:shd w:val="clear" w:color="ffffff" w:fill="d9d9d9"/>
        </w:rPr>
        <w:t xml:space="preserve">21.3.10</w:t>
      </w:r>
      <w:r>
        <w:rPr>
          <w:rFonts w:hint="eastAsia" w:ascii="仿宋" w:hAnsi="仿宋" w:eastAsia="仿宋" w:cs="仿宋"/>
          <w:b/>
          <w:bCs/>
          <w:color w:val="auto"/>
          <w:sz w:val="24"/>
          <w:szCs w:val="24"/>
          <w:highlight w:val="none"/>
          <w:u w:val="single"/>
          <w:shd w:val="clear" w:color="ffffff" w:fill="d9d9d9"/>
        </w:rPr>
        <w:t xml:space="preserve">项目组人员原则上须与</w:t>
      </w:r>
      <w:r>
        <w:rPr>
          <w:rFonts w:hint="eastAsia" w:ascii="仿宋" w:hAnsi="仿宋" w:eastAsia="仿宋" w:cs="仿宋"/>
          <w:b/>
          <w:bCs/>
          <w:color w:val="auto"/>
          <w:sz w:val="24"/>
          <w:szCs w:val="24"/>
          <w:highlight w:val="none"/>
          <w:u w:val="single"/>
          <w:shd w:val="clear" w:color="ffffff" w:fill="d9d9d9"/>
          <w:lang w:val="en-US" w:eastAsia="zh-CN"/>
        </w:rPr>
        <w:t xml:space="preserve">承包人</w:t>
      </w:r>
      <w:r>
        <w:rPr>
          <w:rFonts w:hint="eastAsia" w:ascii="仿宋" w:hAnsi="仿宋" w:eastAsia="仿宋" w:cs="仿宋"/>
          <w:b/>
          <w:bCs/>
          <w:color w:val="auto"/>
          <w:sz w:val="24"/>
          <w:szCs w:val="24"/>
          <w:highlight w:val="none"/>
          <w:u w:val="single"/>
          <w:shd w:val="clear" w:color="ffffff" w:fill="d9d9d9"/>
        </w:rPr>
        <w:t xml:space="preserve">投标文件中的拟派项目组人员一致，如确需更换项目组人员的，</w:t>
      </w:r>
      <w:r>
        <w:rPr>
          <w:rFonts w:hint="eastAsia" w:ascii="仿宋" w:hAnsi="仿宋" w:eastAsia="仿宋" w:cs="仿宋"/>
          <w:b/>
          <w:bCs/>
          <w:color w:val="auto"/>
          <w:sz w:val="24"/>
          <w:szCs w:val="24"/>
          <w:highlight w:val="none"/>
          <w:u w:val="single"/>
          <w:shd w:val="clear" w:color="ffffff" w:fill="d9d9d9"/>
          <w:lang w:val="en-US" w:eastAsia="zh-CN"/>
        </w:rPr>
        <w:t xml:space="preserve">承包人</w:t>
      </w:r>
      <w:r>
        <w:rPr>
          <w:rFonts w:hint="eastAsia" w:ascii="仿宋" w:hAnsi="仿宋" w:eastAsia="仿宋" w:cs="仿宋"/>
          <w:b/>
          <w:bCs/>
          <w:color w:val="auto"/>
          <w:sz w:val="24"/>
          <w:szCs w:val="24"/>
          <w:highlight w:val="none"/>
          <w:u w:val="single"/>
          <w:shd w:val="clear" w:color="ffffff" w:fill="d9d9d9"/>
        </w:rPr>
        <w:t xml:space="preserve">须以书面形式报</w:t>
      </w:r>
      <w:r>
        <w:rPr>
          <w:rFonts w:hint="eastAsia" w:ascii="仿宋" w:hAnsi="仿宋" w:eastAsia="仿宋" w:cs="仿宋"/>
          <w:b/>
          <w:bCs/>
          <w:color w:val="auto"/>
          <w:sz w:val="24"/>
          <w:szCs w:val="24"/>
          <w:highlight w:val="none"/>
          <w:u w:val="single"/>
          <w:shd w:val="clear" w:color="ffffff" w:fill="d9d9d9"/>
          <w:lang w:val="en-US" w:eastAsia="zh-CN"/>
        </w:rPr>
        <w:t xml:space="preserve">发包人</w:t>
      </w:r>
      <w:r>
        <w:rPr>
          <w:rFonts w:hint="eastAsia" w:ascii="仿宋" w:hAnsi="仿宋" w:eastAsia="仿宋" w:cs="仿宋"/>
          <w:b/>
          <w:bCs/>
          <w:color w:val="auto"/>
          <w:sz w:val="24"/>
          <w:szCs w:val="24"/>
          <w:highlight w:val="none"/>
          <w:u w:val="single"/>
          <w:shd w:val="clear" w:color="ffffff" w:fill="d9d9d9"/>
        </w:rPr>
        <w:t xml:space="preserve">，经</w:t>
      </w:r>
      <w:r>
        <w:rPr>
          <w:rFonts w:hint="eastAsia" w:ascii="仿宋" w:hAnsi="仿宋" w:eastAsia="仿宋" w:cs="仿宋"/>
          <w:b/>
          <w:bCs/>
          <w:color w:val="auto"/>
          <w:sz w:val="24"/>
          <w:szCs w:val="24"/>
          <w:highlight w:val="none"/>
          <w:u w:val="single"/>
          <w:shd w:val="clear" w:color="ffffff" w:fill="d9d9d9"/>
          <w:lang w:val="en-US" w:eastAsia="zh-CN"/>
        </w:rPr>
        <w:t xml:space="preserve">发包人</w:t>
      </w:r>
      <w:r>
        <w:rPr>
          <w:rFonts w:hint="eastAsia" w:ascii="仿宋" w:hAnsi="仿宋" w:eastAsia="仿宋" w:cs="仿宋"/>
          <w:b/>
          <w:bCs/>
          <w:color w:val="auto"/>
          <w:sz w:val="24"/>
          <w:szCs w:val="24"/>
          <w:highlight w:val="none"/>
          <w:u w:val="single"/>
          <w:shd w:val="clear" w:color="ffffff" w:fill="d9d9d9"/>
        </w:rPr>
        <w:t xml:space="preserve">书面同意后方可更换，且更换项目负责人罚款</w:t>
      </w:r>
      <w:r>
        <w:rPr>
          <w:rFonts w:hint="eastAsia" w:ascii="仿宋" w:hAnsi="仿宋" w:eastAsia="仿宋" w:cs="仿宋"/>
          <w:b/>
          <w:bCs/>
          <w:color w:val="auto"/>
          <w:sz w:val="24"/>
          <w:szCs w:val="24"/>
          <w:highlight w:val="none"/>
          <w:u w:val="single"/>
          <w:shd w:val="clear" w:color="ffffff" w:fill="d9d9d9"/>
          <w:lang w:val="en-US" w:eastAsia="zh-CN"/>
        </w:rPr>
        <w:t xml:space="preserve">贰</w:t>
      </w:r>
      <w:r>
        <w:rPr>
          <w:rFonts w:hint="eastAsia" w:ascii="仿宋" w:hAnsi="仿宋" w:eastAsia="仿宋" w:cs="仿宋"/>
          <w:b/>
          <w:bCs/>
          <w:color w:val="auto"/>
          <w:sz w:val="24"/>
          <w:szCs w:val="24"/>
          <w:highlight w:val="none"/>
          <w:u w:val="single"/>
          <w:shd w:val="clear" w:color="ffffff" w:fill="d9d9d9"/>
        </w:rPr>
        <w:t xml:space="preserve">万元/人/次，</w:t>
      </w:r>
      <w:r>
        <w:rPr>
          <w:rFonts w:hint="eastAsia" w:ascii="仿宋" w:hAnsi="仿宋" w:eastAsia="仿宋" w:cs="仿宋"/>
          <w:b/>
          <w:bCs/>
          <w:color w:val="auto"/>
          <w:sz w:val="24"/>
          <w:szCs w:val="24"/>
          <w:highlight w:val="none"/>
          <w:u w:val="single"/>
          <w:shd w:val="clear" w:color="ffffff" w:fill="d9d9d9"/>
          <w:lang w:val="en-US" w:eastAsia="zh-CN"/>
        </w:rPr>
        <w:t xml:space="preserve">其</w:t>
      </w:r>
      <w:r>
        <w:rPr>
          <w:rFonts w:hint="eastAsia" w:ascii="仿宋" w:hAnsi="仿宋" w:eastAsia="仿宋" w:cs="仿宋"/>
          <w:b/>
          <w:bCs/>
          <w:color w:val="auto"/>
          <w:sz w:val="24"/>
          <w:szCs w:val="24"/>
          <w:highlight w:val="none"/>
          <w:u w:val="single"/>
          <w:shd w:val="clear" w:color="ffffff" w:fill="d9d9d9"/>
        </w:rPr>
        <w:t xml:space="preserve">他人员罚款</w:t>
      </w:r>
      <w:r>
        <w:rPr>
          <w:rFonts w:hint="eastAsia" w:ascii="仿宋" w:hAnsi="仿宋" w:eastAsia="仿宋" w:cs="仿宋"/>
          <w:b/>
          <w:bCs/>
          <w:color w:val="auto"/>
          <w:sz w:val="24"/>
          <w:szCs w:val="24"/>
          <w:highlight w:val="none"/>
          <w:u w:val="single"/>
          <w:shd w:val="clear" w:color="ffffff" w:fill="d9d9d9"/>
          <w:lang w:val="en-US" w:eastAsia="zh-CN"/>
        </w:rPr>
        <w:t xml:space="preserve">壹</w:t>
      </w:r>
      <w:r>
        <w:rPr>
          <w:rFonts w:hint="eastAsia" w:ascii="仿宋" w:hAnsi="仿宋" w:eastAsia="仿宋" w:cs="仿宋"/>
          <w:b/>
          <w:bCs/>
          <w:color w:val="auto"/>
          <w:sz w:val="24"/>
          <w:szCs w:val="24"/>
          <w:highlight w:val="none"/>
          <w:u w:val="single"/>
          <w:shd w:val="clear" w:color="ffffff" w:fill="d9d9d9"/>
        </w:rPr>
        <w:t xml:space="preserve">万元/人/次，</w:t>
      </w:r>
      <w:r>
        <w:rPr>
          <w:rFonts w:hint="eastAsia" w:ascii="仿宋" w:hAnsi="仿宋" w:eastAsia="仿宋" w:cs="仿宋"/>
          <w:b/>
          <w:bCs/>
          <w:color w:val="auto"/>
          <w:sz w:val="24"/>
          <w:szCs w:val="24"/>
          <w:highlight w:val="none"/>
          <w:u w:val="single"/>
          <w:shd w:val="clear" w:color="ffffff" w:fill="d9d9d9"/>
          <w:lang w:val="en-US" w:eastAsia="zh-CN"/>
        </w:rPr>
        <w:t xml:space="preserve">承包人</w:t>
      </w:r>
      <w:r>
        <w:rPr>
          <w:rFonts w:hint="eastAsia" w:ascii="仿宋" w:hAnsi="仿宋" w:eastAsia="仿宋" w:cs="仿宋"/>
          <w:b/>
          <w:bCs/>
          <w:color w:val="auto"/>
          <w:sz w:val="24"/>
          <w:szCs w:val="24"/>
          <w:highlight w:val="none"/>
          <w:u w:val="single"/>
          <w:shd w:val="clear" w:color="ffffff" w:fill="d9d9d9"/>
        </w:rPr>
        <w:t xml:space="preserve">不得未经</w:t>
      </w:r>
      <w:r>
        <w:rPr>
          <w:rFonts w:hint="eastAsia" w:ascii="仿宋" w:hAnsi="仿宋" w:eastAsia="仿宋" w:cs="仿宋"/>
          <w:b/>
          <w:bCs/>
          <w:color w:val="auto"/>
          <w:sz w:val="24"/>
          <w:szCs w:val="24"/>
          <w:highlight w:val="none"/>
          <w:u w:val="single"/>
          <w:shd w:val="clear" w:color="ffffff" w:fill="d9d9d9"/>
          <w:lang w:val="en-US" w:eastAsia="zh-CN"/>
        </w:rPr>
        <w:t xml:space="preserve">发包人</w:t>
      </w:r>
      <w:r>
        <w:rPr>
          <w:rFonts w:hint="eastAsia" w:ascii="仿宋" w:hAnsi="仿宋" w:eastAsia="仿宋" w:cs="仿宋"/>
          <w:b/>
          <w:bCs/>
          <w:color w:val="auto"/>
          <w:sz w:val="24"/>
          <w:szCs w:val="24"/>
          <w:highlight w:val="none"/>
          <w:u w:val="single"/>
          <w:shd w:val="clear" w:color="ffffff" w:fill="d9d9d9"/>
        </w:rPr>
        <w:t xml:space="preserve">同意擅自更换。中标人未按本条要求执行的，按项目负责人、项目技术负责人发现一人次罚款</w:t>
      </w:r>
      <w:r>
        <w:rPr>
          <w:rFonts w:hint="eastAsia" w:ascii="仿宋" w:hAnsi="仿宋" w:eastAsia="仿宋" w:cs="仿宋"/>
          <w:b/>
          <w:bCs/>
          <w:color w:val="auto"/>
          <w:sz w:val="24"/>
          <w:szCs w:val="24"/>
          <w:highlight w:val="none"/>
          <w:u w:val="single"/>
          <w:shd w:val="clear" w:color="ffffff" w:fill="d9d9d9"/>
          <w:lang w:val="en-US" w:eastAsia="zh-CN"/>
        </w:rPr>
        <w:t xml:space="preserve">伍</w:t>
      </w:r>
      <w:r>
        <w:rPr>
          <w:rFonts w:hint="eastAsia" w:ascii="仿宋" w:hAnsi="仿宋" w:eastAsia="仿宋" w:cs="仿宋"/>
          <w:b/>
          <w:bCs/>
          <w:color w:val="auto"/>
          <w:sz w:val="24"/>
          <w:szCs w:val="24"/>
          <w:highlight w:val="none"/>
          <w:u w:val="single"/>
          <w:shd w:val="clear" w:color="ffffff" w:fill="d9d9d9"/>
        </w:rPr>
        <w:t xml:space="preserve">万元，其他人员发现一人次罚款</w:t>
      </w:r>
      <w:r>
        <w:rPr>
          <w:rFonts w:hint="eastAsia" w:ascii="仿宋" w:hAnsi="仿宋" w:eastAsia="仿宋" w:cs="仿宋"/>
          <w:b/>
          <w:bCs/>
          <w:color w:val="auto"/>
          <w:sz w:val="24"/>
          <w:szCs w:val="24"/>
          <w:highlight w:val="none"/>
          <w:u w:val="single"/>
          <w:shd w:val="clear" w:color="ffffff" w:fill="d9d9d9"/>
          <w:lang w:val="en-US" w:eastAsia="zh-CN"/>
        </w:rPr>
        <w:t xml:space="preserve">贰</w:t>
      </w:r>
      <w:r>
        <w:rPr>
          <w:rFonts w:hint="eastAsia" w:ascii="仿宋" w:hAnsi="仿宋" w:eastAsia="仿宋" w:cs="仿宋"/>
          <w:b/>
          <w:bCs/>
          <w:color w:val="auto"/>
          <w:sz w:val="24"/>
          <w:szCs w:val="24"/>
          <w:highlight w:val="none"/>
          <w:u w:val="single"/>
          <w:shd w:val="clear" w:color="ffffff" w:fill="d9d9d9"/>
        </w:rPr>
        <w:t xml:space="preserve">万元且采购人有权终止合同。</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21.3.11</w:t>
      </w:r>
      <w:r>
        <w:rPr>
          <w:rFonts w:hint="eastAsia" w:ascii="仿宋" w:hAnsi="仿宋" w:eastAsia="仿宋" w:cs="仿宋"/>
          <w:b/>
          <w:bCs/>
          <w:color w:val="auto"/>
          <w:sz w:val="24"/>
          <w:szCs w:val="24"/>
          <w:highlight w:val="none"/>
          <w:u w:val="single"/>
        </w:rPr>
        <w:t xml:space="preserve">承包人未在发包人要求时间内提交完整工程竣工资料的，按每延迟壹天</w:t>
      </w:r>
      <w:r>
        <w:rPr>
          <w:rFonts w:hint="eastAsia" w:ascii="仿宋" w:hAnsi="仿宋" w:eastAsia="仿宋" w:cs="仿宋"/>
          <w:b/>
          <w:bCs/>
          <w:color w:val="auto"/>
          <w:sz w:val="24"/>
          <w:szCs w:val="24"/>
          <w:highlight w:val="none"/>
          <w:u w:val="single"/>
          <w:lang w:val="en-US" w:eastAsia="zh-CN"/>
        </w:rPr>
        <w:t xml:space="preserve">扣除</w:t>
      </w:r>
      <w:r>
        <w:rPr>
          <w:rFonts w:hint="eastAsia" w:ascii="仿宋" w:hAnsi="仿宋" w:eastAsia="仿宋" w:cs="仿宋"/>
          <w:b/>
          <w:bCs/>
          <w:color w:val="auto"/>
          <w:sz w:val="24"/>
          <w:szCs w:val="24"/>
          <w:highlight w:val="none"/>
          <w:u w:val="single"/>
        </w:rPr>
        <w:t xml:space="preserve">1000元/天，不足一天的按一天计算。</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21.3.12</w:t>
      </w:r>
      <w:r>
        <w:rPr>
          <w:rFonts w:hint="eastAsia" w:ascii="仿宋" w:hAnsi="仿宋" w:eastAsia="仿宋" w:cs="仿宋"/>
          <w:b/>
          <w:bCs/>
          <w:color w:val="auto"/>
          <w:sz w:val="24"/>
          <w:szCs w:val="24"/>
          <w:highlight w:val="none"/>
          <w:u w:val="single"/>
        </w:rPr>
        <w:t xml:space="preserve">承包人与发包人工作人员串通、虚构事实或使用其他方式虚报签证工程量的，承包人应当返还因虚报所获得的工程款，并按虚报工程款的数额向发包人支付三倍价款的损失赔偿金。</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21.3.13</w:t>
      </w:r>
      <w:r>
        <w:rPr>
          <w:rFonts w:hint="eastAsia" w:ascii="仿宋" w:hAnsi="仿宋" w:eastAsia="仿宋" w:cs="仿宋"/>
          <w:b/>
          <w:bCs/>
          <w:color w:val="auto"/>
          <w:sz w:val="24"/>
          <w:szCs w:val="24"/>
          <w:highlight w:val="none"/>
          <w:u w:val="single"/>
        </w:rPr>
        <w:t xml:space="preserve">承包人应安全文明施工，因承包人原因造成环境污染，承包人承担全部责任及一切费用，且由承包人按有关部门要求负责及时清理，每逾期一天按相应单项项目结算总价的1％</w:t>
      </w:r>
      <w:r>
        <w:rPr>
          <w:rFonts w:hint="eastAsia" w:ascii="仿宋" w:hAnsi="仿宋" w:eastAsia="仿宋" w:cs="仿宋"/>
          <w:b/>
          <w:bCs/>
          <w:color w:val="auto"/>
          <w:sz w:val="24"/>
          <w:szCs w:val="24"/>
          <w:highlight w:val="none"/>
          <w:u w:val="single"/>
          <w:lang w:val="en-US" w:eastAsia="zh-CN"/>
        </w:rPr>
        <w:t xml:space="preserve">扣除</w:t>
      </w:r>
      <w:r>
        <w:rPr>
          <w:rFonts w:hint="eastAsia" w:ascii="仿宋" w:hAnsi="仿宋" w:eastAsia="仿宋" w:cs="仿宋"/>
          <w:b/>
          <w:bCs/>
          <w:color w:val="auto"/>
          <w:sz w:val="24"/>
          <w:szCs w:val="24"/>
          <w:highlight w:val="none"/>
          <w:u w:val="single"/>
        </w:rPr>
        <w:t xml:space="preserve">，逾期超过7日，发包人有权</w:t>
      </w:r>
      <w:r>
        <w:rPr>
          <w:rFonts w:hint="eastAsia" w:ascii="仿宋" w:hAnsi="仿宋" w:eastAsia="仿宋" w:cs="仿宋"/>
          <w:b/>
          <w:bCs/>
          <w:color w:val="auto"/>
          <w:sz w:val="24"/>
          <w:szCs w:val="24"/>
          <w:highlight w:val="none"/>
          <w:u w:val="single"/>
          <w:lang w:val="en-US" w:eastAsia="zh-CN"/>
        </w:rPr>
        <w:t xml:space="preserve">单方面</w:t>
      </w:r>
      <w:r>
        <w:rPr>
          <w:rFonts w:hint="eastAsia" w:ascii="仿宋" w:hAnsi="仿宋" w:eastAsia="仿宋" w:cs="仿宋"/>
          <w:b/>
          <w:bCs/>
          <w:color w:val="auto"/>
          <w:sz w:val="24"/>
          <w:szCs w:val="24"/>
          <w:highlight w:val="none"/>
          <w:u w:val="single"/>
        </w:rPr>
        <w:t xml:space="preserve">解除本合同。</w:t>
      </w:r>
      <w:r/>
    </w:p>
    <w:p>
      <w:pPr>
        <w:ind w:firstLine="540"/>
        <w:keepLines w:val="0"/>
        <w:keepNext w:val="0"/>
        <w:pageBreakBefore w:val="0"/>
        <w:spacing w:line="480" w:lineRule="exact"/>
        <w:widowControl w:val="off"/>
        <w:tabs>
          <w:tab w:val="left" w:pos="360" w:leader="none"/>
        </w:tabs>
        <w:rPr>
          <w:rFonts w:hint="eastAsia"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 xml:space="preserve">21.3.14</w:t>
      </w:r>
      <w:r>
        <w:rPr>
          <w:rFonts w:hint="eastAsia" w:ascii="仿宋" w:hAnsi="仿宋" w:eastAsia="仿宋" w:cs="仿宋"/>
          <w:b/>
          <w:bCs/>
          <w:color w:val="auto"/>
          <w:sz w:val="24"/>
          <w:szCs w:val="24"/>
          <w:highlight w:val="none"/>
          <w:u w:val="single"/>
          <w:shd w:val="clear" w:color="ffffff" w:fill="d9d9d9"/>
          <w:lang w:val="en-US" w:eastAsia="zh-CN"/>
        </w:rPr>
        <w:t xml:space="preserve">发包人依据本合同约定行使解除权的，承包人应赔偿因此给发包人造成的各种损失。</w:t>
      </w:r>
      <w:r/>
    </w:p>
    <w:p>
      <w:pPr>
        <w:ind w:firstLine="540"/>
        <w:keepLines w:val="0"/>
        <w:keepNext w:val="0"/>
        <w:pageBreakBefore w:val="0"/>
        <w:spacing w:line="480" w:lineRule="exact"/>
        <w:widowControl w:val="off"/>
        <w:tabs>
          <w:tab w:val="left" w:pos="360" w:leader="none"/>
        </w:tabs>
        <w:rPr>
          <w:rFonts w:hint="eastAsia" w:ascii="宋体" w:hAnsi="宋体" w:eastAsia="宋体" w:cs="Times New Roman"/>
          <w:color w:val="auto"/>
          <w:sz w:val="24"/>
          <w:szCs w:val="24"/>
          <w:highlight w:val="none"/>
          <w:shd w:val="clear" w:color="ffffff" w:fill="d9d9d9"/>
          <w:lang w:val="en-US" w:eastAsia="zh-CN"/>
        </w:rPr>
      </w:pPr>
      <w:r>
        <w:rPr>
          <w:rFonts w:hint="eastAsia" w:ascii="宋体" w:hAnsi="宋体" w:eastAsia="宋体" w:cs="Times New Roman"/>
          <w:color w:val="auto"/>
          <w:sz w:val="24"/>
          <w:szCs w:val="24"/>
          <w:highlight w:val="none"/>
          <w:shd w:val="clear" w:color="ffffff" w:fill="d9d9d9"/>
          <w:lang w:val="en-US" w:eastAsia="zh-CN"/>
        </w:rPr>
        <w:t xml:space="preserve">21.3.15</w:t>
      </w:r>
      <w:r>
        <w:rPr>
          <w:rFonts w:hint="eastAsia" w:ascii="仿宋" w:hAnsi="仿宋" w:eastAsia="仿宋" w:cs="仿宋"/>
          <w:b/>
          <w:bCs/>
          <w:color w:val="auto"/>
          <w:sz w:val="24"/>
          <w:szCs w:val="24"/>
          <w:highlight w:val="none"/>
          <w:u w:val="single"/>
          <w:shd w:val="clear" w:color="ffffff" w:fill="d9d9d9"/>
          <w:lang w:val="en-US" w:eastAsia="zh-CN"/>
        </w:rPr>
        <w:t xml:space="preserve">本合同及附件中提及的承包人应赔偿的各项损失范围包括但不限于发包人为维权支出的律师费、诉讼费、保全费、保全保险费、公证费、差旅费、评估费等。</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22</w:t>
      </w:r>
      <w:r>
        <w:rPr>
          <w:rFonts w:hint="eastAsia" w:ascii="宋体" w:hAnsi="宋体"/>
          <w:color w:val="auto"/>
          <w:sz w:val="24"/>
          <w:szCs w:val="24"/>
          <w:highlight w:val="none"/>
        </w:rPr>
        <w:t xml:space="preserve">、争议</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ascii="宋体" w:hAnsi="宋体"/>
          <w:color w:val="auto"/>
          <w:sz w:val="24"/>
          <w:szCs w:val="24"/>
          <w:highlight w:val="none"/>
        </w:rPr>
        <w:t xml:space="preserve">22.1</w:t>
      </w:r>
      <w:r>
        <w:rPr>
          <w:rFonts w:hint="eastAsia" w:ascii="宋体" w:hAnsi="宋体"/>
          <w:color w:val="auto"/>
          <w:sz w:val="24"/>
          <w:szCs w:val="24"/>
          <w:highlight w:val="none"/>
        </w:rPr>
        <w:t xml:space="preserve">本合同在履行过程中发生的争议时：</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u w:val="single"/>
        </w:rPr>
      </w:pPr>
      <w:r>
        <w:rPr>
          <w:rFonts w:hint="eastAsia" w:ascii="宋体" w:hAnsi="宋体"/>
          <w:color w:val="auto"/>
          <w:sz w:val="24"/>
          <w:szCs w:val="24"/>
          <w:highlight w:val="none"/>
        </w:rPr>
        <w:t xml:space="preserve">22.1.1因合同及合同有关事项发生的争议，双方应本着诚实信用原则，通过友好协商解决。经协商仍无法达成一致的，向</w:t>
      </w:r>
      <w:r>
        <w:rPr>
          <w:rFonts w:hint="eastAsia" w:ascii="仿宋" w:hAnsi="仿宋" w:eastAsia="仿宋" w:cs="仿宋"/>
          <w:b/>
          <w:bCs/>
          <w:color w:val="auto"/>
          <w:sz w:val="24"/>
          <w:szCs w:val="24"/>
          <w:highlight w:val="none"/>
          <w:u w:val="single"/>
        </w:rPr>
        <w:t xml:space="preserve">工程所在地</w:t>
      </w:r>
      <w:r>
        <w:rPr>
          <w:rFonts w:hint="eastAsia" w:ascii="宋体" w:hAnsi="宋体"/>
          <w:color w:val="auto"/>
          <w:sz w:val="24"/>
          <w:szCs w:val="24"/>
          <w:highlight w:val="none"/>
        </w:rPr>
        <w:t xml:space="preserve">人民法院提起诉讼。</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hint="eastAsia" w:ascii="宋体" w:hAnsi="宋体"/>
          <w:color w:val="auto"/>
          <w:sz w:val="24"/>
          <w:szCs w:val="24"/>
          <w:highlight w:val="none"/>
        </w:rPr>
        <w:t xml:space="preserve">22.1.2在争议解决期间，合同中未涉及争议部分的条款仍须履行。</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23</w:t>
      </w:r>
      <w:r>
        <w:rPr>
          <w:rFonts w:hint="eastAsia" w:ascii="宋体" w:hAnsi="宋体"/>
          <w:color w:val="auto"/>
          <w:sz w:val="24"/>
          <w:szCs w:val="24"/>
          <w:highlight w:val="none"/>
        </w:rPr>
        <w:t xml:space="preserve">、保险</w:t>
      </w:r>
      <w:r/>
    </w:p>
    <w:p>
      <w:pPr>
        <w:ind w:firstLine="54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23.1本工程双方约定投保内容如下：</w:t>
      </w:r>
      <w:r/>
    </w:p>
    <w:p>
      <w:pPr>
        <w:ind w:firstLine="540"/>
        <w:keepLines w:val="0"/>
        <w:keepNext w:val="0"/>
        <w:pageBreakBefore w:val="0"/>
        <w:spacing w:line="480" w:lineRule="exact"/>
        <w:widowControl w:val="off"/>
        <w:tabs>
          <w:tab w:val="left" w:pos="360" w:leader="none"/>
        </w:tabs>
        <w:rPr>
          <w:rFonts w:ascii="宋体"/>
          <w:bCs/>
          <w:color w:val="auto"/>
          <w:sz w:val="24"/>
          <w:szCs w:val="24"/>
          <w:highlight w:val="none"/>
          <w:u w:val="singl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1</w:t>
      </w:r>
      <w:r>
        <w:rPr>
          <w:rFonts w:hint="eastAsia" w:ascii="宋体" w:hAnsi="宋体"/>
          <w:color w:val="auto"/>
          <w:sz w:val="24"/>
          <w:szCs w:val="24"/>
          <w:highlight w:val="none"/>
        </w:rPr>
        <w:t xml:space="preserve">）发包人投保内容：</w:t>
      </w:r>
      <w:r>
        <w:rPr>
          <w:rFonts w:ascii="宋体" w:hAnsi="宋体"/>
          <w:bCs/>
          <w:color w:val="auto"/>
          <w:sz w:val="24"/>
          <w:szCs w:val="24"/>
          <w:highlight w:val="none"/>
          <w:u w:val="single"/>
        </w:rPr>
        <w:t xml:space="preserve">   /   </w:t>
      </w:r>
      <w:r>
        <w:rPr>
          <w:rFonts w:hint="eastAsia" w:ascii="宋体" w:hAnsi="宋体"/>
          <w:bCs/>
          <w:color w:val="auto"/>
          <w:sz w:val="24"/>
          <w:szCs w:val="24"/>
          <w:highlight w:val="none"/>
        </w:rPr>
        <w:t xml:space="preserve">。</w:t>
      </w:r>
      <w:r/>
    </w:p>
    <w:p>
      <w:pPr>
        <w:ind w:firstLine="540"/>
        <w:keepLines w:val="0"/>
        <w:keepNext w:val="0"/>
        <w:pageBreakBefore w:val="0"/>
        <w:spacing w:line="480" w:lineRule="exact"/>
        <w:widowControl w:val="off"/>
        <w:rPr>
          <w:rFonts w:ascii="宋体"/>
          <w:color w:val="auto"/>
          <w:sz w:val="24"/>
          <w:szCs w:val="24"/>
          <w:highlight w:val="none"/>
        </w:rPr>
      </w:pPr>
      <w:r>
        <w:rPr>
          <w:rFonts w:hint="eastAsia" w:ascii="宋体" w:hAnsi="宋体"/>
          <w:color w:val="auto"/>
          <w:sz w:val="24"/>
          <w:szCs w:val="24"/>
          <w:highlight w:val="none"/>
        </w:rPr>
        <w:t xml:space="preserve">（</w:t>
      </w:r>
      <w:r>
        <w:rPr>
          <w:rFonts w:ascii="宋体" w:hAnsi="宋体"/>
          <w:color w:val="auto"/>
          <w:sz w:val="24"/>
          <w:szCs w:val="24"/>
          <w:highlight w:val="none"/>
        </w:rPr>
        <w:t xml:space="preserve">2</w:t>
      </w:r>
      <w:r>
        <w:rPr>
          <w:rFonts w:hint="eastAsia" w:ascii="宋体" w:hAnsi="宋体"/>
          <w:color w:val="auto"/>
          <w:sz w:val="24"/>
          <w:szCs w:val="24"/>
          <w:highlight w:val="none"/>
        </w:rPr>
        <w:t xml:space="preserve">）承包人投保内容：</w:t>
      </w:r>
      <w:r>
        <w:rPr>
          <w:rFonts w:hint="eastAsia" w:ascii="宋体" w:hAnsi="宋体"/>
          <w:bCs/>
          <w:color w:val="auto"/>
          <w:sz w:val="24"/>
          <w:szCs w:val="24"/>
          <w:highlight w:val="none"/>
          <w:u w:val="single"/>
        </w:rPr>
        <w:t xml:space="preserve">   /   </w:t>
      </w:r>
      <w:r>
        <w:rPr>
          <w:rFonts w:hint="eastAsia" w:ascii="宋体" w:hAnsi="宋体"/>
          <w:bCs/>
          <w:color w:val="auto"/>
          <w:sz w:val="24"/>
          <w:szCs w:val="24"/>
          <w:highlight w:val="none"/>
        </w:rPr>
        <w:t xml:space="preserve">。</w:t>
      </w:r>
      <w:r/>
    </w:p>
    <w:p>
      <w:pPr>
        <w:ind w:firstLine="540"/>
        <w:keepLines w:val="0"/>
        <w:keepNext w:val="0"/>
        <w:pageBreakBefore w:val="0"/>
        <w:spacing w:line="480" w:lineRule="exact"/>
        <w:widowControl w:val="off"/>
        <w:tabs>
          <w:tab w:val="left" w:pos="360" w:leader="none"/>
        </w:tabs>
        <w:rPr>
          <w:rFonts w:ascii="宋体"/>
          <w:color w:val="auto"/>
          <w:sz w:val="24"/>
          <w:szCs w:val="24"/>
          <w:highlight w:val="none"/>
        </w:rPr>
      </w:pPr>
      <w:r>
        <w:rPr>
          <w:rFonts w:ascii="宋体" w:hAnsi="宋体"/>
          <w:color w:val="auto"/>
          <w:sz w:val="24"/>
          <w:szCs w:val="24"/>
          <w:highlight w:val="none"/>
        </w:rPr>
        <w:t xml:space="preserve">24</w:t>
      </w:r>
      <w:r>
        <w:rPr>
          <w:rFonts w:hint="eastAsia" w:ascii="宋体" w:hAnsi="宋体"/>
          <w:color w:val="auto"/>
          <w:sz w:val="24"/>
          <w:szCs w:val="24"/>
          <w:highlight w:val="none"/>
        </w:rPr>
        <w:t xml:space="preserve">、合同份数</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24.1双方约定合同份数：</w:t>
      </w:r>
      <w:r>
        <w:rPr>
          <w:rFonts w:hint="eastAsia" w:ascii="仿宋" w:hAnsi="仿宋" w:eastAsia="仿宋" w:cs="仿宋"/>
          <w:b/>
          <w:bCs/>
          <w:color w:val="auto"/>
          <w:sz w:val="24"/>
          <w:szCs w:val="24"/>
          <w:highlight w:val="none"/>
          <w:u w:val="single"/>
        </w:rPr>
        <w:t xml:space="preserve">共捌份，其中正本贰份，副本陆份，具有同等法律效力，发包人执伍份，承包人执叁份。</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25、补充条款</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u w:val="single"/>
        </w:rPr>
      </w:pPr>
      <w:r>
        <w:rPr>
          <w:rFonts w:hint="eastAsia" w:ascii="宋体" w:hAnsi="宋体"/>
          <w:color w:val="auto"/>
          <w:sz w:val="24"/>
          <w:szCs w:val="24"/>
          <w:highlight w:val="none"/>
        </w:rPr>
        <w:t xml:space="preserve">（1）</w:t>
      </w:r>
      <w:r>
        <w:rPr>
          <w:rFonts w:hint="eastAsia" w:ascii="仿宋" w:hAnsi="仿宋" w:eastAsia="仿宋" w:cs="仿宋"/>
          <w:b/>
          <w:bCs/>
          <w:color w:val="auto"/>
          <w:sz w:val="24"/>
          <w:szCs w:val="24"/>
          <w:highlight w:val="none"/>
          <w:u w:val="single"/>
        </w:rPr>
        <w:t xml:space="preserve">由于承包人原因而引起的额外增加的工作量和附加工作报酬,由发包人从承包人应得的工程款中扣除。</w:t>
      </w:r>
      <w:r/>
    </w:p>
    <w:p>
      <w:pPr>
        <w:ind w:firstLine="540"/>
        <w:keepLines w:val="0"/>
        <w:keepNext w:val="0"/>
        <w:pageBreakBefore w:val="0"/>
        <w:spacing w:line="480" w:lineRule="exact"/>
        <w:widowControl w:val="off"/>
        <w:rPr>
          <w:rFonts w:hint="eastAsia" w:ascii="仿宋" w:hAnsi="仿宋" w:eastAsia="仿宋" w:cs="仿宋"/>
          <w:b/>
          <w:bCs/>
          <w:color w:val="auto"/>
          <w:sz w:val="24"/>
          <w:szCs w:val="24"/>
          <w:highlight w:val="none"/>
          <w:u w:val="single"/>
        </w:rPr>
      </w:pPr>
      <w:r>
        <w:rPr>
          <w:rFonts w:hint="eastAsia" w:ascii="宋体" w:hAnsi="宋体"/>
          <w:color w:val="auto"/>
          <w:sz w:val="24"/>
          <w:szCs w:val="24"/>
          <w:highlight w:val="none"/>
        </w:rPr>
        <w:t xml:space="preserve">（2）</w:t>
      </w:r>
      <w:r>
        <w:rPr>
          <w:rFonts w:hint="eastAsia" w:ascii="仿宋" w:hAnsi="仿宋" w:eastAsia="仿宋" w:cs="仿宋"/>
          <w:b/>
          <w:bCs/>
          <w:color w:val="auto"/>
          <w:sz w:val="24"/>
          <w:szCs w:val="24"/>
          <w:highlight w:val="none"/>
          <w:u w:val="single"/>
        </w:rPr>
        <w:t xml:space="preserve">承包人承诺在本工程施工过程中，保证做到文明、安全施工，并遵守南通市建筑安全生产监督站关于印发《南通市区市政工程施工现场安全检查评分暂行标准》的通知（通建安监[2004]12号）。</w:t>
      </w:r>
      <w:r/>
    </w:p>
    <w:p>
      <w:pPr>
        <w:ind w:firstLine="540"/>
        <w:keepLines w:val="0"/>
        <w:keepNext w:val="0"/>
        <w:pageBreakBefore w:val="0"/>
        <w:spacing w:line="480" w:lineRule="exact"/>
        <w:widowControl w:val="off"/>
        <w:tabs>
          <w:tab w:val="left" w:pos="360" w:leader="none"/>
        </w:tabs>
        <w:rPr>
          <w:rFonts w:ascii="宋体" w:hAnsi="宋体"/>
          <w:color w:val="auto"/>
          <w:sz w:val="24"/>
          <w:szCs w:val="24"/>
          <w:highlight w:val="none"/>
        </w:rPr>
      </w:pPr>
      <w:r>
        <w:rPr>
          <w:rFonts w:hint="eastAsia" w:ascii="宋体" w:hAnsi="宋体"/>
          <w:color w:val="auto"/>
          <w:sz w:val="24"/>
          <w:szCs w:val="24"/>
          <w:highlight w:val="none"/>
        </w:rPr>
        <w:t xml:space="preserve">26、本合同未尽事宜，最终解释权归发包人所有。</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r>
      <w:r/>
    </w:p>
    <w:p>
      <w:pPr>
        <w:ind w:firstLine="420"/>
        <w:spacing w:line="360" w:lineRule="exact"/>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附件</w:t>
      </w:r>
      <w:r>
        <w:rPr>
          <w:rFonts w:ascii="宋体" w:hAnsi="宋体"/>
          <w:color w:val="auto"/>
          <w:szCs w:val="21"/>
          <w:highlight w:val="none"/>
        </w:rPr>
        <w:t xml:space="preserve">1</w:t>
      </w:r>
      <w:r>
        <w:rPr>
          <w:rFonts w:hint="eastAsia" w:ascii="宋体" w:hAnsi="宋体"/>
          <w:color w:val="auto"/>
          <w:szCs w:val="21"/>
          <w:highlight w:val="none"/>
        </w:rPr>
        <w:t xml:space="preserve">：</w:t>
      </w:r>
      <w:r>
        <w:rPr>
          <w:rFonts w:hint="eastAsia" w:ascii="宋体" w:hAnsi="宋体"/>
          <w:color w:val="auto"/>
          <w:szCs w:val="21"/>
          <w:highlight w:val="none"/>
          <w:lang w:val="en-US" w:eastAsia="zh-CN"/>
        </w:rPr>
        <w:t xml:space="preserve">技术指标</w:t>
      </w:r>
      <w:r/>
    </w:p>
    <w:p>
      <w:pPr>
        <w:ind w:firstLine="420"/>
        <w:spacing w:line="360" w:lineRule="exact"/>
        <w:rPr>
          <w:rFonts w:ascii="宋体"/>
          <w:color w:val="auto"/>
          <w:szCs w:val="21"/>
          <w:highlight w:val="none"/>
          <w:u w:val="single"/>
        </w:rPr>
      </w:pPr>
      <w:r>
        <w:rPr>
          <w:rFonts w:hint="eastAsia" w:ascii="宋体" w:hAnsi="宋体"/>
          <w:color w:val="auto"/>
          <w:szCs w:val="21"/>
          <w:highlight w:val="none"/>
          <w:lang w:val="en-US" w:eastAsia="zh-CN"/>
        </w:rPr>
        <w:t xml:space="preserve">附件2：</w:t>
      </w:r>
      <w:r>
        <w:rPr>
          <w:rFonts w:hint="eastAsia" w:ascii="宋体" w:hAnsi="宋体"/>
          <w:color w:val="auto"/>
          <w:szCs w:val="21"/>
          <w:highlight w:val="none"/>
        </w:rPr>
        <w:t xml:space="preserve">建设工程廉政责任书</w:t>
      </w:r>
      <w:r/>
    </w:p>
    <w:p>
      <w:pPr>
        <w:ind w:firstLine="420"/>
        <w:spacing w:line="360" w:lineRule="exact"/>
        <w:rPr>
          <w:rFonts w:ascii="宋体" w:hAnsi="宋体"/>
          <w:color w:val="auto"/>
          <w:szCs w:val="21"/>
          <w:highlight w:val="none"/>
        </w:rPr>
      </w:pPr>
      <w:r>
        <w:rPr>
          <w:rFonts w:hint="eastAsia" w:ascii="宋体" w:hAnsi="宋体"/>
          <w:color w:val="auto"/>
          <w:szCs w:val="21"/>
          <w:highlight w:val="none"/>
        </w:rPr>
        <w:t xml:space="preserve">附件</w:t>
      </w:r>
      <w:r>
        <w:rPr>
          <w:rFonts w:hint="eastAsia" w:ascii="宋体" w:hAnsi="宋体"/>
          <w:color w:val="auto"/>
          <w:szCs w:val="21"/>
          <w:highlight w:val="none"/>
          <w:lang w:val="en-US" w:eastAsia="zh-CN"/>
        </w:rPr>
        <w:t xml:space="preserve">3</w:t>
      </w:r>
      <w:r>
        <w:rPr>
          <w:rFonts w:hint="eastAsia" w:ascii="宋体" w:hAnsi="宋体"/>
          <w:color w:val="auto"/>
          <w:szCs w:val="21"/>
          <w:highlight w:val="none"/>
        </w:rPr>
        <w:t xml:space="preserve">：施工安全生产协议书</w:t>
      </w:r>
      <w:r/>
    </w:p>
    <w:p>
      <w:pPr>
        <w:ind w:firstLine="420"/>
        <w:spacing w:line="360" w:lineRule="exact"/>
        <w:rPr>
          <w:rFonts w:hint="eastAsia" w:ascii="宋体" w:hAnsi="宋体"/>
          <w:color w:val="auto"/>
          <w:szCs w:val="21"/>
          <w:highlight w:val="none"/>
        </w:rPr>
      </w:pPr>
      <w:r>
        <w:rPr>
          <w:rFonts w:hint="eastAsia" w:ascii="宋体" w:hAnsi="宋体"/>
          <w:color w:val="auto"/>
          <w:szCs w:val="21"/>
          <w:highlight w:val="none"/>
        </w:rPr>
        <w:t xml:space="preserve">附件</w:t>
      </w:r>
      <w:r>
        <w:rPr>
          <w:rFonts w:hint="eastAsia" w:ascii="宋体" w:hAnsi="宋体"/>
          <w:color w:val="auto"/>
          <w:szCs w:val="21"/>
          <w:highlight w:val="none"/>
          <w:lang w:val="en-US" w:eastAsia="zh-CN"/>
        </w:rPr>
        <w:t xml:space="preserve">4</w:t>
      </w:r>
      <w:r>
        <w:rPr>
          <w:rFonts w:hint="eastAsia" w:ascii="宋体" w:hAnsi="宋体"/>
          <w:color w:val="auto"/>
          <w:szCs w:val="21"/>
          <w:highlight w:val="none"/>
        </w:rPr>
        <w:t xml:space="preserve">：工程质量保修书</w:t>
      </w:r>
      <w:r/>
    </w:p>
    <w:p>
      <w:pPr>
        <w:ind w:firstLine="420"/>
        <w:spacing w:line="360" w:lineRule="exact"/>
        <w:rPr>
          <w:rFonts w:hint="default" w:eastAsia="宋体"/>
          <w:color w:val="auto"/>
          <w:highlight w:val="none"/>
          <w:lang w:val="en-US" w:eastAsia="zh-CN"/>
        </w:rPr>
      </w:pPr>
      <w:r>
        <w:rPr>
          <w:rFonts w:hint="eastAsia" w:hAnsi="宋体"/>
          <w:color w:val="auto"/>
          <w:sz w:val="21"/>
          <w:szCs w:val="21"/>
          <w:highlight w:val="none"/>
          <w:lang w:val="en-US" w:eastAsia="zh-CN"/>
        </w:rPr>
        <w:t xml:space="preserve">附件5：履约考核要求</w:t>
      </w:r>
      <w:r/>
    </w:p>
    <w:p>
      <w:pPr>
        <w:pStyle w:val="680"/>
        <w:tabs>
          <w:tab w:val="left" w:pos="2020" w:leader="none"/>
          <w:tab w:val="center" w:pos="4535" w:leader="none"/>
        </w:tabs>
        <w:rPr>
          <w:color w:val="auto"/>
          <w:highlight w:val="none"/>
        </w:rPr>
      </w:pPr>
      <w:r>
        <w:rPr>
          <w:color w:val="auto"/>
          <w:highlight w:val="none"/>
        </w:rPr>
      </w:r>
      <w:r/>
    </w:p>
    <w:tbl>
      <w:tblPr>
        <w:tblStyle w:val="664"/>
        <w:tblW w:w="8738"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发包人：(公章)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承包人：(公章)</w:t>
            </w:r>
            <w:r/>
          </w:p>
        </w:tc>
      </w:tr>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r>
      <w:tr>
        <w:trPr>
          <w:jc w:val="center"/>
          <w:trHeight w:val="460"/>
        </w:trPr>
        <w:tc>
          <w:tcPr>
            <w:tcW w:w="4620"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c>
          <w:tcPr>
            <w:tcW w:w="4118"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r>
    </w:tbl>
    <w:p>
      <w:pPr>
        <w:ind w:left="420" w:firstLine="420"/>
        <w:spacing w:after="120" w:line="360" w:lineRule="exact"/>
        <w:rPr>
          <w:color w:val="auto"/>
          <w:szCs w:val="21"/>
          <w:highlight w:val="none"/>
        </w:rPr>
      </w:pPr>
      <w:r>
        <w:rPr>
          <w:color w:val="auto"/>
          <w:szCs w:val="21"/>
          <w:highlight w:val="none"/>
        </w:rPr>
      </w:r>
      <w:r/>
    </w:p>
    <w:p>
      <w:pPr>
        <w:rPr>
          <w:rFonts w:hint="eastAsia" w:ascii="宋体" w:hAnsi="宋体"/>
          <w:color w:val="auto"/>
          <w:sz w:val="24"/>
          <w:highlight w:val="none"/>
        </w:rPr>
      </w:pPr>
      <w:r>
        <w:rPr>
          <w:rFonts w:ascii="宋体"/>
          <w:color w:val="auto"/>
          <w:sz w:val="24"/>
          <w:highlight w:val="none"/>
        </w:rPr>
        <w:br w:type="column"/>
      </w:r>
      <w:r>
        <w:rPr>
          <w:rFonts w:hint="eastAsia" w:ascii="宋体" w:hAnsi="宋体"/>
          <w:color w:val="auto"/>
          <w:sz w:val="24"/>
          <w:highlight w:val="none"/>
        </w:rPr>
        <w:t xml:space="preserve">附件</w:t>
      </w:r>
      <w:r>
        <w:rPr>
          <w:rFonts w:ascii="宋体" w:hAnsi="宋体"/>
          <w:color w:val="auto"/>
          <w:sz w:val="24"/>
          <w:highlight w:val="none"/>
        </w:rPr>
        <w:t xml:space="preserve">1</w:t>
      </w:r>
      <w:r>
        <w:rPr>
          <w:rFonts w:hint="eastAsia" w:ascii="宋体" w:hAnsi="宋体"/>
          <w:color w:val="auto"/>
          <w:sz w:val="24"/>
          <w:highlight w:val="none"/>
        </w:rPr>
        <w:t xml:space="preserve">：</w:t>
      </w:r>
      <w:r/>
    </w:p>
    <w:p>
      <w:pPr>
        <w:ind w:firstLine="562"/>
        <w:jc w:val="center"/>
        <w:spacing w:line="360" w:lineRule="auto"/>
        <w:rPr>
          <w:rFonts w:hint="default" w:ascii="宋体" w:hAnsi="宋体" w:eastAsia="宋体" w:cs="宋体"/>
          <w:color w:val="auto"/>
          <w:sz w:val="24"/>
          <w:szCs w:val="24"/>
          <w:highlight w:val="none"/>
          <w:lang w:val="en-US"/>
        </w:rPr>
      </w:pPr>
      <w:r/>
      <w:bookmarkStart w:id="120" w:name="_Toc37752329"/>
      <w:r/>
      <w:bookmarkStart w:id="121" w:name="_Toc420493849"/>
      <w:r/>
      <w:bookmarkStart w:id="122" w:name="_Toc41913713"/>
      <w:r/>
      <w:bookmarkStart w:id="123" w:name="_Toc19892595"/>
      <w:r/>
      <w:bookmarkStart w:id="124" w:name="_Toc23950412"/>
      <w:r>
        <w:rPr>
          <w:rFonts w:hint="eastAsia"/>
          <w:b/>
          <w:bCs/>
          <w:color w:val="auto"/>
          <w:sz w:val="28"/>
          <w:szCs w:val="28"/>
          <w:highlight w:val="none"/>
          <w:lang w:val="en-US" w:eastAsia="zh-CN"/>
        </w:rPr>
        <w:t xml:space="preserve">技术指标</w:t>
      </w:r>
      <w:r/>
    </w:p>
    <w:p>
      <w:pPr>
        <w:jc w:val="left"/>
        <w:keepLines/>
        <w:keepNext/>
        <w:rPr>
          <w:rFonts w:hint="eastAsia" w:ascii="宋体" w:hAnsi="宋体" w:eastAsia="宋体" w:cs="Times New Roman"/>
          <w:color w:val="auto"/>
          <w:sz w:val="24"/>
          <w:highlight w:val="none"/>
          <w:lang w:val="en-US" w:eastAsia="zh-CN"/>
        </w:rPr>
        <w:outlineLvl w:val="2"/>
      </w:pPr>
      <w:r>
        <w:rPr>
          <w:rFonts w:hint="eastAsia" w:ascii="宋体" w:hAnsi="宋体" w:eastAsia="宋体" w:cs="Times New Roman"/>
          <w:color w:val="auto"/>
          <w:sz w:val="24"/>
          <w:highlight w:val="none"/>
          <w:lang w:val="en-US" w:eastAsia="zh-CN"/>
        </w:rPr>
        <w:t xml:space="preserve">附件2：</w:t>
      </w:r>
      <w:r/>
    </w:p>
    <w:p>
      <w:pPr>
        <w:ind w:firstLine="147"/>
        <w:jc w:val="center"/>
        <w:keepLines/>
        <w:keepNext/>
        <w:rPr>
          <w:b/>
          <w:bCs/>
          <w:color w:val="auto"/>
          <w:sz w:val="28"/>
          <w:szCs w:val="28"/>
          <w:highlight w:val="none"/>
        </w:rPr>
        <w:outlineLvl w:val="2"/>
      </w:pPr>
      <w:r>
        <w:rPr>
          <w:rFonts w:hint="eastAsia"/>
          <w:b/>
          <w:bCs/>
          <w:color w:val="auto"/>
          <w:sz w:val="28"/>
          <w:szCs w:val="28"/>
          <w:highlight w:val="none"/>
        </w:rPr>
        <w:t xml:space="preserve">建设工程廉政责任书</w:t>
      </w:r>
      <w:bookmarkEnd w:id="120"/>
      <w:r/>
      <w:bookmarkEnd w:id="121"/>
      <w:r/>
      <w:bookmarkEnd w:id="122"/>
      <w:r/>
      <w:bookmarkEnd w:id="123"/>
      <w:r/>
      <w:bookmarkEnd w:id="124"/>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发包人：</w:t>
      </w:r>
      <w:r>
        <w:rPr>
          <w:rFonts w:hint="eastAsia" w:ascii="仿宋" w:hAnsi="仿宋" w:eastAsia="仿宋" w:cs="仿宋"/>
          <w:b/>
          <w:bCs/>
          <w:color w:val="auto"/>
          <w:szCs w:val="21"/>
          <w:highlight w:val="none"/>
          <w:u w:val="single"/>
        </w:rPr>
        <w:t xml:space="preserve">南通市市政设施管理处</w:t>
      </w:r>
      <w:r/>
    </w:p>
    <w:p>
      <w:pPr>
        <w:ind w:firstLine="420"/>
        <w:spacing w:line="360" w:lineRule="auto"/>
        <w:rPr>
          <w:rFonts w:hint="eastAsia" w:ascii="宋体" w:eastAsia="宋体"/>
          <w:color w:val="auto"/>
          <w:szCs w:val="21"/>
          <w:highlight w:val="none"/>
          <w:u w:val="single"/>
          <w:lang w:eastAsia="zh-CN"/>
        </w:rPr>
      </w:pPr>
      <w:r>
        <w:rPr>
          <w:rFonts w:hint="eastAsia" w:ascii="宋体" w:hAnsi="宋体"/>
          <w:color w:val="auto"/>
          <w:szCs w:val="21"/>
          <w:highlight w:val="none"/>
        </w:rPr>
        <w:t xml:space="preserve">承包人：</w:t>
      </w:r>
      <w:r>
        <w:rPr>
          <w:rFonts w:hint="eastAsia" w:ascii="仿宋" w:hAnsi="仿宋" w:eastAsia="仿宋" w:cs="仿宋"/>
          <w:b/>
          <w:bCs/>
          <w:color w:val="auto"/>
          <w:sz w:val="21"/>
          <w:szCs w:val="21"/>
          <w:highlight w:val="none"/>
          <w:u w:val="single"/>
          <w:lang w:val="en-US" w:eastAsia="zh-CN"/>
        </w:rPr>
        <w:t xml:space="preserve">成交单位</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一、双方的责任</w:t>
      </w:r>
      <w:r/>
    </w:p>
    <w:p>
      <w:pPr>
        <w:ind w:firstLine="420"/>
        <w:spacing w:line="360" w:lineRule="auto"/>
        <w:rPr>
          <w:rFonts w:ascii="宋体"/>
          <w:color w:val="auto"/>
          <w:szCs w:val="21"/>
          <w:highlight w:val="none"/>
        </w:rPr>
      </w:pPr>
      <w:r>
        <w:rPr>
          <w:rFonts w:ascii="宋体" w:hAnsi="宋体"/>
          <w:color w:val="auto"/>
          <w:szCs w:val="21"/>
          <w:highlight w:val="none"/>
        </w:rPr>
        <w:t xml:space="preserve">1.1</w:t>
      </w:r>
      <w:r>
        <w:rPr>
          <w:rFonts w:hint="eastAsia" w:ascii="宋体" w:hAnsi="宋体"/>
          <w:color w:val="auto"/>
          <w:szCs w:val="21"/>
          <w:highlight w:val="none"/>
        </w:rPr>
        <w:t xml:space="preserve">应严格遵守国家关于建设工程的有关法律、法规，相关政策，以及廉政建设的各项规定。</w:t>
      </w:r>
      <w:r/>
    </w:p>
    <w:p>
      <w:pPr>
        <w:ind w:firstLine="420"/>
        <w:spacing w:line="360" w:lineRule="auto"/>
        <w:rPr>
          <w:rFonts w:ascii="宋体"/>
          <w:color w:val="auto"/>
          <w:szCs w:val="21"/>
          <w:highlight w:val="none"/>
        </w:rPr>
      </w:pPr>
      <w:r>
        <w:rPr>
          <w:rFonts w:ascii="宋体" w:hAnsi="宋体"/>
          <w:color w:val="auto"/>
          <w:szCs w:val="21"/>
          <w:highlight w:val="none"/>
        </w:rPr>
        <w:t xml:space="preserve">1.2</w:t>
      </w:r>
      <w:r>
        <w:rPr>
          <w:rFonts w:hint="eastAsia" w:ascii="宋体" w:hAnsi="宋体"/>
          <w:color w:val="auto"/>
          <w:szCs w:val="21"/>
          <w:highlight w:val="none"/>
        </w:rPr>
        <w:t xml:space="preserve">严格执行建设工程合同文件，自觉按合同办事。</w:t>
      </w:r>
      <w:r/>
    </w:p>
    <w:p>
      <w:pPr>
        <w:ind w:firstLine="420"/>
        <w:spacing w:line="360" w:lineRule="auto"/>
        <w:rPr>
          <w:rFonts w:ascii="宋体"/>
          <w:color w:val="auto"/>
          <w:szCs w:val="21"/>
          <w:highlight w:val="none"/>
        </w:rPr>
      </w:pPr>
      <w:r>
        <w:rPr>
          <w:rFonts w:ascii="宋体" w:hAnsi="宋体"/>
          <w:color w:val="auto"/>
          <w:szCs w:val="21"/>
          <w:highlight w:val="none"/>
        </w:rPr>
        <w:t xml:space="preserve">1.3</w:t>
      </w:r>
      <w:r>
        <w:rPr>
          <w:rFonts w:hint="eastAsia" w:ascii="宋体" w:hAnsi="宋体"/>
          <w:color w:val="auto"/>
          <w:szCs w:val="21"/>
          <w:highlight w:val="none"/>
        </w:rPr>
        <w:t xml:space="preserve">各项活动必须坚持公开、公平、公正、诚信、透明的原则</w:t>
      </w:r>
      <w:r>
        <w:rPr>
          <w:rFonts w:ascii="宋体" w:hAnsi="宋体"/>
          <w:color w:val="auto"/>
          <w:szCs w:val="21"/>
          <w:highlight w:val="none"/>
        </w:rPr>
        <w:t xml:space="preserve">(</w:t>
      </w:r>
      <w:r>
        <w:rPr>
          <w:rFonts w:hint="eastAsia" w:ascii="宋体" w:hAnsi="宋体"/>
          <w:color w:val="auto"/>
          <w:szCs w:val="21"/>
          <w:highlight w:val="none"/>
        </w:rPr>
        <w:t xml:space="preserve">除法律法规另有规定者外</w:t>
      </w:r>
      <w:r>
        <w:rPr>
          <w:rFonts w:ascii="宋体" w:hAnsi="宋体"/>
          <w:color w:val="auto"/>
          <w:szCs w:val="21"/>
          <w:highlight w:val="none"/>
        </w:rPr>
        <w:t xml:space="preserve">)</w:t>
      </w:r>
      <w:r>
        <w:rPr>
          <w:rFonts w:hint="eastAsia" w:ascii="宋体" w:hAnsi="宋体"/>
          <w:color w:val="auto"/>
          <w:szCs w:val="21"/>
          <w:highlight w:val="none"/>
        </w:rPr>
        <w:t xml:space="preserve">，不得为获取不正当的利益，损害国家、集体和对方利益，不得违反建设工程管理的规章制度。</w:t>
      </w:r>
      <w:r/>
    </w:p>
    <w:p>
      <w:pPr>
        <w:ind w:firstLine="420"/>
        <w:spacing w:line="360" w:lineRule="auto"/>
        <w:rPr>
          <w:rFonts w:ascii="宋体"/>
          <w:color w:val="auto"/>
          <w:szCs w:val="21"/>
          <w:highlight w:val="none"/>
        </w:rPr>
      </w:pPr>
      <w:r>
        <w:rPr>
          <w:rFonts w:ascii="宋体" w:hAnsi="宋体"/>
          <w:color w:val="auto"/>
          <w:szCs w:val="21"/>
          <w:highlight w:val="none"/>
        </w:rPr>
        <w:t xml:space="preserve">1.4</w:t>
      </w:r>
      <w:r>
        <w:rPr>
          <w:rFonts w:hint="eastAsia" w:ascii="宋体" w:hAnsi="宋体"/>
          <w:color w:val="auto"/>
          <w:szCs w:val="21"/>
          <w:highlight w:val="none"/>
        </w:rPr>
        <w:t xml:space="preserve">发现对方在业务活动中有违规、违纪、违法行为的，应及时提醒对方，情节严重的，应向其上级主管部门或纪检监察、司法等有关机关举报。</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二、发包人责任</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发包人的领导和从事该建设工程项目的工作人员，在工程建设的事前、事中、事后应遵守以下规定：</w:t>
      </w:r>
      <w:r/>
    </w:p>
    <w:p>
      <w:pPr>
        <w:ind w:firstLine="420"/>
        <w:spacing w:line="360" w:lineRule="auto"/>
        <w:rPr>
          <w:rFonts w:ascii="宋体"/>
          <w:color w:val="auto"/>
          <w:szCs w:val="21"/>
          <w:highlight w:val="none"/>
        </w:rPr>
      </w:pPr>
      <w:r>
        <w:rPr>
          <w:rFonts w:ascii="宋体" w:hAnsi="宋体"/>
          <w:color w:val="auto"/>
          <w:szCs w:val="21"/>
          <w:highlight w:val="none"/>
        </w:rPr>
        <w:t xml:space="preserve">2.1</w:t>
      </w:r>
      <w:r>
        <w:rPr>
          <w:rFonts w:hint="eastAsia" w:ascii="宋体" w:hAnsi="宋体"/>
          <w:color w:val="auto"/>
          <w:szCs w:val="21"/>
          <w:highlight w:val="none"/>
        </w:rPr>
        <w:t xml:space="preserve">不得向承包人和相关单位索要或接受回扣、礼金、有价证券、贵重物品和好处费、感谢费等。</w:t>
      </w:r>
      <w:r/>
    </w:p>
    <w:p>
      <w:pPr>
        <w:ind w:firstLine="420"/>
        <w:spacing w:line="360" w:lineRule="auto"/>
        <w:rPr>
          <w:rFonts w:ascii="宋体"/>
          <w:color w:val="auto"/>
          <w:szCs w:val="21"/>
          <w:highlight w:val="none"/>
        </w:rPr>
      </w:pPr>
      <w:r>
        <w:rPr>
          <w:rFonts w:ascii="宋体" w:hAnsi="宋体"/>
          <w:color w:val="auto"/>
          <w:szCs w:val="21"/>
          <w:highlight w:val="none"/>
        </w:rPr>
        <w:t xml:space="preserve">2.2</w:t>
      </w:r>
      <w:r>
        <w:rPr>
          <w:rFonts w:hint="eastAsia" w:ascii="宋体" w:hAnsi="宋体"/>
          <w:color w:val="auto"/>
          <w:szCs w:val="21"/>
          <w:highlight w:val="none"/>
        </w:rPr>
        <w:t xml:space="preserve">不得在承包人和相关单位报销任何应由发包人或个人支付的费用。</w:t>
      </w:r>
      <w:r/>
    </w:p>
    <w:p>
      <w:pPr>
        <w:ind w:firstLine="420"/>
        <w:spacing w:line="360" w:lineRule="auto"/>
        <w:rPr>
          <w:rFonts w:ascii="宋体"/>
          <w:color w:val="auto"/>
          <w:szCs w:val="21"/>
          <w:highlight w:val="none"/>
        </w:rPr>
      </w:pPr>
      <w:r>
        <w:rPr>
          <w:rFonts w:ascii="宋体" w:hAnsi="宋体"/>
          <w:color w:val="auto"/>
          <w:szCs w:val="21"/>
          <w:highlight w:val="none"/>
        </w:rPr>
        <w:t xml:space="preserve">2.3</w:t>
      </w:r>
      <w:r>
        <w:rPr>
          <w:rFonts w:hint="eastAsia" w:ascii="宋体" w:hAnsi="宋体"/>
          <w:color w:val="auto"/>
          <w:szCs w:val="21"/>
          <w:highlight w:val="none"/>
        </w:rPr>
        <w:t xml:space="preserve">不得要求、暗示或接受承包人和相关单位为个人装修住房、婚丧嫁娶、配偶子女的工作安排以及出国</w:t>
      </w:r>
      <w:r>
        <w:rPr>
          <w:rFonts w:ascii="宋体" w:hAnsi="宋体"/>
          <w:color w:val="auto"/>
          <w:szCs w:val="21"/>
          <w:highlight w:val="none"/>
        </w:rPr>
        <w:t xml:space="preserve">(</w:t>
      </w:r>
      <w:r>
        <w:rPr>
          <w:rFonts w:hint="eastAsia" w:ascii="宋体" w:hAnsi="宋体"/>
          <w:color w:val="auto"/>
          <w:szCs w:val="21"/>
          <w:highlight w:val="none"/>
        </w:rPr>
        <w:t xml:space="preserve">境</w:t>
      </w:r>
      <w:r>
        <w:rPr>
          <w:rFonts w:ascii="宋体" w:hAnsi="宋体"/>
          <w:color w:val="auto"/>
          <w:szCs w:val="21"/>
          <w:highlight w:val="none"/>
        </w:rPr>
        <w:t xml:space="preserve">)</w:t>
      </w:r>
      <w:r>
        <w:rPr>
          <w:rFonts w:hint="eastAsia" w:ascii="宋体" w:hAnsi="宋体"/>
          <w:color w:val="auto"/>
          <w:szCs w:val="21"/>
          <w:highlight w:val="none"/>
        </w:rPr>
        <w:t xml:space="preserve">、旅游等提供方便。</w:t>
      </w:r>
      <w:r/>
    </w:p>
    <w:p>
      <w:pPr>
        <w:ind w:firstLine="420"/>
        <w:spacing w:line="360" w:lineRule="auto"/>
        <w:rPr>
          <w:rFonts w:ascii="宋体"/>
          <w:color w:val="auto"/>
          <w:szCs w:val="21"/>
          <w:highlight w:val="none"/>
        </w:rPr>
      </w:pPr>
      <w:r>
        <w:rPr>
          <w:rFonts w:ascii="宋体" w:hAnsi="宋体"/>
          <w:color w:val="auto"/>
          <w:szCs w:val="21"/>
          <w:highlight w:val="none"/>
        </w:rPr>
        <w:t xml:space="preserve">2.4</w:t>
      </w:r>
      <w:r>
        <w:rPr>
          <w:rFonts w:hint="eastAsia" w:ascii="宋体" w:hAnsi="宋体"/>
          <w:color w:val="auto"/>
          <w:szCs w:val="21"/>
          <w:highlight w:val="none"/>
        </w:rPr>
        <w:t xml:space="preserve">不得参加有可能影响公正执行公务的承包人和相关单位的宴请、健身、娱乐等活动。</w:t>
      </w:r>
      <w:r/>
    </w:p>
    <w:p>
      <w:pPr>
        <w:ind w:firstLine="420"/>
        <w:spacing w:line="360" w:lineRule="auto"/>
        <w:rPr>
          <w:rFonts w:ascii="宋体"/>
          <w:color w:val="auto"/>
          <w:szCs w:val="21"/>
          <w:highlight w:val="none"/>
        </w:rPr>
      </w:pPr>
      <w:r>
        <w:rPr>
          <w:rFonts w:ascii="宋体" w:hAnsi="宋体"/>
          <w:color w:val="auto"/>
          <w:szCs w:val="21"/>
          <w:highlight w:val="none"/>
        </w:rPr>
        <w:t xml:space="preserve">2.5</w:t>
      </w:r>
      <w:r>
        <w:rPr>
          <w:rFonts w:hint="eastAsia" w:ascii="宋体" w:hAnsi="宋体"/>
          <w:color w:val="auto"/>
          <w:szCs w:val="21"/>
          <w:highlight w:val="none"/>
        </w:rPr>
        <w:t xml:space="preserve">不得向承包人和相关单位介绍或为配偶、子女、亲属参与同发包人工程建设管理合同有关的业务活动；不得以任何理由要求承包人和相关单位使用某种产品、材料和设备。</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三、承包人责任</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应与发包人保持正常的业务交往，按照有关法律法规和程序开展业务工作，严格执行工程建设的有关方针、政策，执行工程建设强制性标准，并遵守以下规定：</w:t>
      </w:r>
      <w:r/>
    </w:p>
    <w:p>
      <w:pPr>
        <w:ind w:firstLine="420"/>
        <w:spacing w:line="360" w:lineRule="auto"/>
        <w:rPr>
          <w:rFonts w:ascii="宋体"/>
          <w:color w:val="auto"/>
          <w:szCs w:val="21"/>
          <w:highlight w:val="none"/>
        </w:rPr>
      </w:pPr>
      <w:r>
        <w:rPr>
          <w:rFonts w:ascii="宋体" w:hAnsi="宋体"/>
          <w:color w:val="auto"/>
          <w:szCs w:val="21"/>
          <w:highlight w:val="none"/>
        </w:rPr>
        <w:t xml:space="preserve">3.1</w:t>
      </w:r>
      <w:r>
        <w:rPr>
          <w:rFonts w:hint="eastAsia" w:ascii="宋体" w:hAnsi="宋体"/>
          <w:color w:val="auto"/>
          <w:szCs w:val="21"/>
          <w:highlight w:val="none"/>
        </w:rPr>
        <w:t xml:space="preserve">不得以任何理由向发包人及其工作人员索要、接受或赠送礼金、有价证券、贵重物品及回扣、好处费、感谢费等。</w:t>
      </w:r>
      <w:r/>
    </w:p>
    <w:p>
      <w:pPr>
        <w:ind w:firstLine="420"/>
        <w:spacing w:line="360" w:lineRule="auto"/>
        <w:rPr>
          <w:rFonts w:ascii="宋体"/>
          <w:color w:val="auto"/>
          <w:szCs w:val="21"/>
          <w:highlight w:val="none"/>
        </w:rPr>
      </w:pPr>
      <w:r>
        <w:rPr>
          <w:rFonts w:ascii="宋体" w:hAnsi="宋体"/>
          <w:color w:val="auto"/>
          <w:szCs w:val="21"/>
          <w:highlight w:val="none"/>
        </w:rPr>
        <w:t xml:space="preserve">3.8</w:t>
      </w:r>
      <w:r>
        <w:rPr>
          <w:rFonts w:hint="eastAsia" w:ascii="宋体" w:hAnsi="宋体"/>
          <w:color w:val="auto"/>
          <w:szCs w:val="21"/>
          <w:highlight w:val="none"/>
        </w:rPr>
        <w:t xml:space="preserve">不得以任何理由为发包人和相关单位报销应由对方或个人支付的费用。</w:t>
      </w:r>
      <w:r/>
    </w:p>
    <w:p>
      <w:pPr>
        <w:ind w:firstLine="420"/>
        <w:spacing w:line="360" w:lineRule="auto"/>
        <w:rPr>
          <w:rFonts w:ascii="宋体"/>
          <w:color w:val="auto"/>
          <w:szCs w:val="21"/>
          <w:highlight w:val="none"/>
        </w:rPr>
      </w:pPr>
      <w:r>
        <w:rPr>
          <w:rFonts w:ascii="宋体" w:hAnsi="宋体"/>
          <w:color w:val="auto"/>
          <w:szCs w:val="21"/>
          <w:highlight w:val="none"/>
        </w:rPr>
        <w:t xml:space="preserve">3.3</w:t>
      </w:r>
      <w:r>
        <w:rPr>
          <w:rFonts w:hint="eastAsia" w:ascii="宋体" w:hAnsi="宋体"/>
          <w:color w:val="auto"/>
          <w:szCs w:val="21"/>
          <w:highlight w:val="none"/>
        </w:rPr>
        <w:t xml:space="preserve">不得接受或暗示为发包人、相关单位或个人装修住房、婚丧嫁娶、配偶子女的工作安排以及出国</w:t>
      </w:r>
      <w:r>
        <w:rPr>
          <w:rFonts w:ascii="宋体" w:hAnsi="宋体"/>
          <w:color w:val="auto"/>
          <w:szCs w:val="21"/>
          <w:highlight w:val="none"/>
        </w:rPr>
        <w:t xml:space="preserve">(</w:t>
      </w:r>
      <w:r>
        <w:rPr>
          <w:rFonts w:hint="eastAsia" w:ascii="宋体" w:hAnsi="宋体"/>
          <w:color w:val="auto"/>
          <w:szCs w:val="21"/>
          <w:highlight w:val="none"/>
        </w:rPr>
        <w:t xml:space="preserve">境</w:t>
      </w:r>
      <w:r>
        <w:rPr>
          <w:rFonts w:ascii="宋体" w:hAnsi="宋体"/>
          <w:color w:val="auto"/>
          <w:szCs w:val="21"/>
          <w:highlight w:val="none"/>
        </w:rPr>
        <w:t xml:space="preserve">)</w:t>
      </w:r>
      <w:r>
        <w:rPr>
          <w:rFonts w:hint="eastAsia" w:ascii="宋体" w:hAnsi="宋体"/>
          <w:color w:val="auto"/>
          <w:szCs w:val="21"/>
          <w:highlight w:val="none"/>
        </w:rPr>
        <w:t xml:space="preserve">、旅游等提供方便。</w:t>
      </w:r>
      <w:r/>
    </w:p>
    <w:p>
      <w:pPr>
        <w:ind w:firstLine="420"/>
        <w:spacing w:line="360" w:lineRule="auto"/>
        <w:rPr>
          <w:rFonts w:ascii="宋体"/>
          <w:color w:val="auto"/>
          <w:szCs w:val="21"/>
          <w:highlight w:val="none"/>
        </w:rPr>
      </w:pPr>
      <w:r>
        <w:rPr>
          <w:rFonts w:ascii="宋体" w:hAnsi="宋体"/>
          <w:color w:val="auto"/>
          <w:szCs w:val="21"/>
          <w:highlight w:val="none"/>
        </w:rPr>
        <w:t xml:space="preserve">3.4</w:t>
      </w:r>
      <w:r>
        <w:rPr>
          <w:rFonts w:hint="eastAsia" w:ascii="宋体" w:hAnsi="宋体"/>
          <w:color w:val="auto"/>
          <w:szCs w:val="21"/>
          <w:highlight w:val="none"/>
        </w:rPr>
        <w:t xml:space="preserve">不得以任何理由为发包人、相关单位或个人组织有可能影响公正执行公务的宴请、健身、娱乐等活动。</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四、违约责任</w:t>
      </w:r>
      <w:r/>
    </w:p>
    <w:p>
      <w:pPr>
        <w:ind w:firstLine="420"/>
        <w:spacing w:line="360" w:lineRule="auto"/>
        <w:rPr>
          <w:rFonts w:ascii="宋体"/>
          <w:color w:val="auto"/>
          <w:szCs w:val="21"/>
          <w:highlight w:val="none"/>
        </w:rPr>
      </w:pPr>
      <w:r>
        <w:rPr>
          <w:rFonts w:ascii="宋体" w:hAnsi="宋体"/>
          <w:color w:val="auto"/>
          <w:szCs w:val="21"/>
          <w:highlight w:val="none"/>
        </w:rPr>
        <w:t xml:space="preserve">4.1</w:t>
      </w:r>
      <w:r>
        <w:rPr>
          <w:rFonts w:hint="eastAsia" w:ascii="宋体" w:hAnsi="宋体"/>
          <w:color w:val="auto"/>
          <w:szCs w:val="21"/>
          <w:highlight w:val="none"/>
        </w:rPr>
        <w:t xml:space="preserve">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ascii="宋体"/>
          <w:color w:val="auto"/>
          <w:szCs w:val="21"/>
          <w:highlight w:val="none"/>
        </w:rPr>
      </w:pPr>
      <w:r>
        <w:rPr>
          <w:rFonts w:ascii="宋体" w:hAnsi="宋体"/>
          <w:color w:val="auto"/>
          <w:szCs w:val="21"/>
          <w:highlight w:val="none"/>
        </w:rPr>
        <w:t xml:space="preserve">4.2</w:t>
      </w:r>
      <w:r>
        <w:rPr>
          <w:rFonts w:hint="eastAsia" w:ascii="宋体" w:hAnsi="宋体"/>
          <w:color w:val="auto"/>
          <w:szCs w:val="21"/>
          <w:highlight w:val="none"/>
        </w:rPr>
        <w:t xml:space="preserve">承包人工作人员有违反本责任书第一、三条责任行为的，依据有关法律法规处理；涉嫌犯罪的，移交司法机关追究刑事责任；</w:t>
      </w:r>
      <w:r>
        <w:rPr>
          <w:rFonts w:hint="eastAsia" w:ascii="宋体" w:hAnsi="宋体"/>
          <w:color w:val="auto"/>
          <w:szCs w:val="21"/>
          <w:highlight w:val="none"/>
          <w:lang w:val="en-US" w:eastAsia="zh-CN"/>
        </w:rPr>
        <w:t xml:space="preserve">发包人</w:t>
      </w:r>
      <w:r>
        <w:rPr>
          <w:rFonts w:hint="eastAsia" w:ascii="宋体" w:hAnsi="宋体"/>
          <w:color w:val="auto"/>
          <w:szCs w:val="21"/>
          <w:highlight w:val="none"/>
        </w:rPr>
        <w:t xml:space="preserve">有权选择单方面解除主合同</w:t>
      </w:r>
      <w:r>
        <w:rPr>
          <w:rFonts w:hint="eastAsia" w:ascii="宋体" w:hAnsi="宋体"/>
          <w:color w:val="auto"/>
          <w:szCs w:val="21"/>
          <w:highlight w:val="none"/>
          <w:lang w:eastAsia="zh-CN"/>
        </w:rPr>
        <w:t xml:space="preserve">，</w:t>
      </w:r>
      <w:r>
        <w:rPr>
          <w:rFonts w:hint="eastAsia" w:ascii="宋体" w:hAnsi="宋体"/>
          <w:color w:val="auto"/>
          <w:szCs w:val="21"/>
          <w:highlight w:val="none"/>
          <w:lang w:val="en-US" w:eastAsia="zh-CN"/>
        </w:rPr>
        <w:t xml:space="preserve">因此</w:t>
      </w:r>
      <w:r>
        <w:rPr>
          <w:rFonts w:hint="eastAsia" w:ascii="宋体" w:hAnsi="宋体"/>
          <w:color w:val="auto"/>
          <w:szCs w:val="21"/>
          <w:highlight w:val="none"/>
        </w:rPr>
        <w:t xml:space="preserve">给发包人单位造成经济损失的，</w:t>
      </w:r>
      <w:r>
        <w:rPr>
          <w:rFonts w:hint="eastAsia" w:ascii="宋体" w:hAnsi="宋体"/>
          <w:color w:val="auto"/>
          <w:szCs w:val="21"/>
          <w:highlight w:val="none"/>
          <w:lang w:val="en-US" w:eastAsia="zh-CN"/>
        </w:rPr>
        <w:t xml:space="preserve">承包人</w:t>
      </w:r>
      <w:r>
        <w:rPr>
          <w:rFonts w:hint="eastAsia" w:ascii="宋体" w:hAnsi="宋体"/>
          <w:color w:val="auto"/>
          <w:szCs w:val="21"/>
          <w:highlight w:val="none"/>
        </w:rPr>
        <w:t xml:space="preserve">应予以赔偿。</w:t>
      </w:r>
      <w:r/>
    </w:p>
    <w:p>
      <w:pPr>
        <w:ind w:firstLine="420"/>
        <w:spacing w:line="360" w:lineRule="auto"/>
        <w:rPr>
          <w:rFonts w:ascii="宋体"/>
          <w:color w:val="auto"/>
          <w:szCs w:val="21"/>
          <w:highlight w:val="none"/>
        </w:rPr>
      </w:pPr>
      <w:r>
        <w:rPr>
          <w:rFonts w:ascii="宋体" w:hAnsi="宋体"/>
          <w:color w:val="auto"/>
          <w:szCs w:val="21"/>
          <w:highlight w:val="none"/>
        </w:rPr>
        <w:t xml:space="preserve">4.3</w:t>
      </w:r>
      <w:r>
        <w:rPr>
          <w:rFonts w:hint="eastAsia" w:ascii="宋体" w:hAnsi="宋体"/>
          <w:color w:val="auto"/>
          <w:szCs w:val="21"/>
          <w:highlight w:val="none"/>
        </w:rPr>
        <w:t xml:space="preserve">本责任书作为建设工程合同的组成部分，与建设工程合同具有同等法律效力。经双方签署后立即生效。</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五、责任书有效期</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本责任书的有效期为双方签署之日起至主合同有效期结束止。</w:t>
      </w:r>
      <w:r/>
    </w:p>
    <w:p>
      <w:pPr>
        <w:ind w:firstLine="420"/>
        <w:spacing w:line="360" w:lineRule="auto"/>
        <w:rPr>
          <w:rFonts w:ascii="宋体"/>
          <w:color w:val="auto"/>
          <w:szCs w:val="21"/>
          <w:highlight w:val="none"/>
        </w:rPr>
      </w:pPr>
      <w:r>
        <w:rPr>
          <w:rFonts w:hint="eastAsia" w:ascii="宋体" w:hAnsi="宋体"/>
          <w:color w:val="auto"/>
          <w:szCs w:val="21"/>
          <w:highlight w:val="none"/>
        </w:rPr>
        <w:t xml:space="preserve">六、责任书份数</w:t>
      </w:r>
      <w:r/>
    </w:p>
    <w:p>
      <w:pPr>
        <w:ind w:firstLine="420"/>
        <w:spacing w:line="360" w:lineRule="auto"/>
        <w:rPr>
          <w:rFonts w:ascii="宋体" w:hAnsi="宋体"/>
          <w:color w:val="auto"/>
          <w:szCs w:val="21"/>
          <w:highlight w:val="none"/>
        </w:rPr>
      </w:pPr>
      <w:r>
        <w:rPr>
          <w:rFonts w:hint="eastAsia" w:ascii="宋体" w:hAnsi="宋体"/>
          <w:color w:val="auto"/>
          <w:szCs w:val="21"/>
          <w:highlight w:val="none"/>
        </w:rPr>
        <w:t xml:space="preserve">本责任书一式捌份，发包人执伍份，承包人执叁份，具有同等效力。</w:t>
      </w:r>
      <w:r/>
    </w:p>
    <w:p>
      <w:pPr>
        <w:ind w:left="420" w:firstLine="420"/>
        <w:spacing w:after="120"/>
        <w:rPr>
          <w:color w:val="auto"/>
          <w:szCs w:val="21"/>
          <w:highlight w:val="none"/>
        </w:rPr>
      </w:pPr>
      <w:r>
        <w:rPr>
          <w:color w:val="auto"/>
          <w:szCs w:val="21"/>
          <w:highlight w:val="none"/>
        </w:rPr>
      </w:r>
      <w:r/>
    </w:p>
    <w:tbl>
      <w:tblPr>
        <w:tblStyle w:val="664"/>
        <w:tblW w:w="8738"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发包人：(公章)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承包人：(公章)</w:t>
            </w:r>
            <w:r/>
          </w:p>
        </w:tc>
      </w:tr>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r>
      <w:tr>
        <w:trPr>
          <w:jc w:val="center"/>
          <w:trHeight w:val="460"/>
        </w:trPr>
        <w:tc>
          <w:tcPr>
            <w:tcW w:w="4620"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c>
          <w:tcPr>
            <w:tcW w:w="4118"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r>
    </w:tbl>
    <w:p>
      <w:pPr>
        <w:rPr>
          <w:rFonts w:ascii="宋体" w:hAnsi="宋体"/>
          <w:color w:val="auto"/>
          <w:sz w:val="24"/>
          <w:highlight w:val="none"/>
        </w:rPr>
      </w:pPr>
      <w:r>
        <w:rPr>
          <w:rFonts w:ascii="宋体" w:hAnsi="宋体"/>
          <w:color w:val="auto"/>
          <w:sz w:val="24"/>
          <w:highlight w:val="none"/>
        </w:rPr>
      </w:r>
      <w:r/>
    </w:p>
    <w:p>
      <w:pPr>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附件</w:t>
      </w:r>
      <w:r>
        <w:rPr>
          <w:rFonts w:hint="eastAsia" w:ascii="宋体" w:hAnsi="宋体"/>
          <w:color w:val="auto"/>
          <w:sz w:val="24"/>
          <w:highlight w:val="none"/>
          <w:lang w:val="en-US" w:eastAsia="zh-CN"/>
        </w:rPr>
        <w:t xml:space="preserve">3</w:t>
      </w:r>
      <w:r>
        <w:rPr>
          <w:rFonts w:ascii="宋体" w:hAnsi="宋体"/>
          <w:color w:val="auto"/>
          <w:sz w:val="24"/>
          <w:highlight w:val="none"/>
        </w:rPr>
        <w:t xml:space="preserve">:</w:t>
      </w:r>
      <w:r/>
    </w:p>
    <w:p>
      <w:pPr>
        <w:ind w:left="1" w:firstLine="424"/>
        <w:jc w:val="center"/>
        <w:rPr>
          <w:rFonts w:ascii="宋体" w:hAnsi="宋体"/>
          <w:b/>
          <w:color w:val="auto"/>
          <w:sz w:val="28"/>
          <w:szCs w:val="28"/>
          <w:highlight w:val="none"/>
        </w:rPr>
      </w:pPr>
      <w:r>
        <w:rPr>
          <w:rFonts w:hint="eastAsia" w:ascii="宋体" w:hAnsi="宋体"/>
          <w:b/>
          <w:color w:val="auto"/>
          <w:sz w:val="28"/>
          <w:szCs w:val="28"/>
          <w:highlight w:val="none"/>
        </w:rPr>
        <w:t xml:space="preserve">施工安全生产协议书</w:t>
      </w:r>
      <w:r/>
    </w:p>
    <w:p>
      <w:pPr>
        <w:ind w:left="-140" w:firstLine="317"/>
        <w:jc w:val="left"/>
        <w:spacing w:line="360" w:lineRule="auto"/>
        <w:rPr>
          <w:rFonts w:ascii="宋体" w:hAnsi="宋体"/>
          <w:color w:val="auto"/>
          <w:szCs w:val="21"/>
          <w:highlight w:val="none"/>
        </w:rPr>
      </w:pPr>
      <w:r>
        <w:rPr>
          <w:rFonts w:hint="eastAsia" w:ascii="宋体" w:hAnsi="宋体"/>
          <w:color w:val="auto"/>
          <w:szCs w:val="21"/>
          <w:highlight w:val="none"/>
        </w:rPr>
        <w:t xml:space="preserve">发包人：</w:t>
      </w:r>
      <w:r>
        <w:rPr>
          <w:rFonts w:hint="eastAsia" w:ascii="仿宋" w:hAnsi="仿宋" w:eastAsia="仿宋" w:cs="仿宋"/>
          <w:b/>
          <w:bCs/>
          <w:color w:val="auto"/>
          <w:szCs w:val="21"/>
          <w:highlight w:val="none"/>
          <w:u w:val="single"/>
        </w:rPr>
        <w:t xml:space="preserve">南通市市政设施管理处</w:t>
      </w:r>
      <w:r/>
    </w:p>
    <w:p>
      <w:pPr>
        <w:ind w:left="-140" w:firstLine="317"/>
        <w:jc w:val="left"/>
        <w:spacing w:line="360" w:lineRule="auto"/>
        <w:rPr>
          <w:rFonts w:hint="eastAsia" w:ascii="仿宋" w:hAnsi="仿宋" w:eastAsia="仿宋" w:cs="仿宋"/>
          <w:b/>
          <w:bCs/>
          <w:color w:val="auto"/>
          <w:sz w:val="21"/>
          <w:szCs w:val="21"/>
          <w:highlight w:val="none"/>
          <w:u w:val="single"/>
          <w:lang w:val="en-US" w:eastAsia="zh-CN"/>
        </w:rPr>
      </w:pPr>
      <w:r>
        <w:rPr>
          <w:rFonts w:hint="eastAsia" w:ascii="宋体" w:hAnsi="宋体"/>
          <w:color w:val="auto"/>
          <w:szCs w:val="21"/>
          <w:highlight w:val="none"/>
        </w:rPr>
        <w:t xml:space="preserve">承包人：</w:t>
      </w:r>
      <w:r>
        <w:rPr>
          <w:rFonts w:hint="eastAsia" w:ascii="仿宋" w:hAnsi="仿宋" w:eastAsia="仿宋" w:cs="仿宋"/>
          <w:b/>
          <w:bCs/>
          <w:color w:val="auto"/>
          <w:sz w:val="21"/>
          <w:szCs w:val="21"/>
          <w:highlight w:val="none"/>
          <w:u w:val="single"/>
          <w:lang w:val="en-US" w:eastAsia="zh-CN"/>
        </w:rPr>
        <w:t xml:space="preserve">成交单位</w:t>
      </w:r>
      <w:r/>
    </w:p>
    <w:p>
      <w:pPr>
        <w:ind w:left="-140" w:firstLine="317"/>
        <w:spacing w:line="360" w:lineRule="auto"/>
        <w:rPr>
          <w:rFonts w:ascii="宋体"/>
          <w:color w:val="auto"/>
          <w:szCs w:val="21"/>
          <w:highlight w:val="none"/>
        </w:rPr>
      </w:pPr>
      <w:r>
        <w:rPr>
          <w:rFonts w:hint="eastAsia" w:ascii="宋体" w:hAnsi="宋体"/>
          <w:color w:val="auto"/>
          <w:szCs w:val="21"/>
          <w:highlight w:val="none"/>
        </w:rPr>
        <w:t xml:space="preserve">为了进一步贯彻落实“安全第一、预防为主”的安全生产方针，严格执行劳动保护和安全生产的法令、法规，强化安全生产管理，落实安全生产责任制。依法从严治理施工现场，确保施工现场操作人员的安全与健康，促进施工顺利进行。经双方协商，一致同意签订本施工现场安全生产协议。本协议为工程合同补充条款，与工程合同具有同等法律效力，双方应认真履行。</w:t>
      </w:r>
      <w:r/>
    </w:p>
    <w:p>
      <w:pPr>
        <w:ind w:left="-140" w:firstLine="317"/>
        <w:jc w:val="left"/>
        <w:spacing w:line="360" w:lineRule="auto"/>
        <w:rPr>
          <w:rFonts w:ascii="宋体"/>
          <w:color w:val="auto"/>
          <w:szCs w:val="21"/>
          <w:highlight w:val="none"/>
        </w:rPr>
      </w:pPr>
      <w:r>
        <w:rPr>
          <w:rFonts w:hint="eastAsia" w:ascii="宋体" w:hAnsi="宋体"/>
          <w:color w:val="auto"/>
          <w:szCs w:val="21"/>
          <w:highlight w:val="none"/>
        </w:rPr>
        <w:t xml:space="preserve">一、承包人管理目标</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、负责施工期间的现场安全工作，相关安全文明措施费用由承包人先行垫付。</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、杜绝重大安全事故发生，死亡事故为零。</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、重伤事故频率控制为零。</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、施工现场内的安全隐患整改率达到</w:t>
      </w:r>
      <w:r>
        <w:rPr>
          <w:rFonts w:ascii="宋体" w:hAnsi="宋体"/>
          <w:color w:val="auto"/>
          <w:szCs w:val="21"/>
          <w:highlight w:val="none"/>
        </w:rPr>
        <w:t xml:space="preserve">100%</w:t>
      </w:r>
      <w:r>
        <w:rPr>
          <w:rFonts w:hint="eastAsia" w:ascii="宋体" w:hAnsi="宋体"/>
          <w:color w:val="auto"/>
          <w:szCs w:val="21"/>
          <w:highlight w:val="none"/>
        </w:rPr>
        <w:t xml:space="preserve">。</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、施工现场内不发生火灾事故、治安事件，防范措施达到</w:t>
      </w:r>
      <w:r>
        <w:rPr>
          <w:rFonts w:ascii="宋体" w:hAnsi="宋体"/>
          <w:color w:val="auto"/>
          <w:szCs w:val="21"/>
          <w:highlight w:val="none"/>
        </w:rPr>
        <w:t xml:space="preserve">100%</w:t>
      </w:r>
      <w:r>
        <w:rPr>
          <w:rFonts w:hint="eastAsia" w:ascii="宋体" w:hAnsi="宋体"/>
          <w:color w:val="auto"/>
          <w:szCs w:val="21"/>
          <w:highlight w:val="none"/>
        </w:rPr>
        <w:t xml:space="preserve">。</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、保证作业人员佩戴防护用品，高空作业防护措施达到</w:t>
      </w:r>
      <w:r>
        <w:rPr>
          <w:rFonts w:ascii="宋体" w:hAnsi="宋体"/>
          <w:color w:val="auto"/>
          <w:szCs w:val="21"/>
          <w:highlight w:val="none"/>
        </w:rPr>
        <w:t xml:space="preserve">100%</w:t>
      </w:r>
      <w:r>
        <w:rPr>
          <w:rFonts w:hint="eastAsia" w:ascii="宋体" w:hAnsi="宋体"/>
          <w:color w:val="auto"/>
          <w:szCs w:val="21"/>
          <w:highlight w:val="none"/>
        </w:rPr>
        <w:t xml:space="preserve">。</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、职工消防、安全生产培训率达到</w:t>
      </w:r>
      <w:r>
        <w:rPr>
          <w:rFonts w:ascii="宋体" w:hAnsi="宋体"/>
          <w:color w:val="auto"/>
          <w:szCs w:val="21"/>
          <w:highlight w:val="none"/>
        </w:rPr>
        <w:t xml:space="preserve">100%</w:t>
      </w:r>
      <w:r>
        <w:rPr>
          <w:rFonts w:hint="eastAsia" w:ascii="宋体" w:hAnsi="宋体"/>
          <w:color w:val="auto"/>
          <w:szCs w:val="21"/>
          <w:highlight w:val="none"/>
        </w:rPr>
        <w:t xml:space="preserve">，特种操作工须持有效上岗证上岗达到</w:t>
      </w:r>
      <w:r>
        <w:rPr>
          <w:rFonts w:ascii="宋体" w:hAnsi="宋体"/>
          <w:color w:val="auto"/>
          <w:szCs w:val="21"/>
          <w:highlight w:val="none"/>
        </w:rPr>
        <w:t xml:space="preserve">100%</w:t>
      </w:r>
      <w:r>
        <w:rPr>
          <w:rFonts w:hint="eastAsia" w:ascii="宋体" w:hAnsi="宋体"/>
          <w:color w:val="auto"/>
          <w:szCs w:val="21"/>
          <w:highlight w:val="none"/>
        </w:rPr>
        <w:t xml:space="preserve">。</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、重大危险源控制率达到</w:t>
      </w:r>
      <w:r>
        <w:rPr>
          <w:rFonts w:ascii="宋体" w:hAnsi="宋体"/>
          <w:color w:val="auto"/>
          <w:szCs w:val="21"/>
          <w:highlight w:val="none"/>
        </w:rPr>
        <w:t xml:space="preserve">100%</w:t>
      </w:r>
      <w:r>
        <w:rPr>
          <w:rFonts w:hint="eastAsia" w:ascii="宋体" w:hAnsi="宋体"/>
          <w:color w:val="auto"/>
          <w:szCs w:val="21"/>
          <w:highlight w:val="none"/>
        </w:rPr>
        <w:t xml:space="preserve">。</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9</w:t>
      </w:r>
      <w:r>
        <w:rPr>
          <w:rFonts w:hint="eastAsia" w:ascii="宋体" w:hAnsi="宋体"/>
          <w:color w:val="auto"/>
          <w:szCs w:val="21"/>
          <w:highlight w:val="none"/>
        </w:rPr>
        <w:t xml:space="preserve">、施工现场内不发生危险品中毒、食物中毒以及群发性传染病。</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10</w:t>
      </w:r>
      <w:r>
        <w:rPr>
          <w:rFonts w:hint="eastAsia" w:ascii="宋体" w:hAnsi="宋体"/>
          <w:color w:val="auto"/>
          <w:szCs w:val="21"/>
          <w:highlight w:val="none"/>
        </w:rPr>
        <w:t xml:space="preserve">、创建文明安全施工工地。</w:t>
      </w:r>
      <w:r/>
    </w:p>
    <w:p>
      <w:pPr>
        <w:ind w:left="-140" w:firstLine="317"/>
        <w:jc w:val="left"/>
        <w:spacing w:line="360" w:lineRule="auto"/>
        <w:rPr>
          <w:rFonts w:ascii="宋体"/>
          <w:color w:val="auto"/>
          <w:szCs w:val="21"/>
          <w:highlight w:val="none"/>
        </w:rPr>
      </w:pPr>
      <w:r>
        <w:rPr>
          <w:rFonts w:hint="eastAsia" w:ascii="宋体" w:hAnsi="宋体"/>
          <w:color w:val="auto"/>
          <w:szCs w:val="21"/>
          <w:highlight w:val="none"/>
        </w:rPr>
        <w:t xml:space="preserve">二、安全生产要求</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1</w:t>
      </w:r>
      <w:r>
        <w:rPr>
          <w:rFonts w:hint="eastAsia" w:ascii="宋体" w:hAnsi="宋体"/>
          <w:color w:val="auto"/>
          <w:szCs w:val="21"/>
          <w:highlight w:val="none"/>
        </w:rPr>
        <w:t xml:space="preserve">、承包人应坚持“安全第一、预防为主”的方针，不得违章指挥和违章作业</w:t>
      </w:r>
      <w:r>
        <w:rPr>
          <w:rFonts w:ascii="宋体"/>
          <w:color w:val="auto"/>
          <w:szCs w:val="21"/>
          <w:highlight w:val="none"/>
        </w:rPr>
        <w:t xml:space="preserve">,</w:t>
      </w:r>
      <w:r>
        <w:rPr>
          <w:rFonts w:hint="eastAsia" w:ascii="宋体" w:hAnsi="宋体"/>
          <w:color w:val="auto"/>
          <w:szCs w:val="21"/>
          <w:highlight w:val="none"/>
        </w:rPr>
        <w:t xml:space="preserve">在组织施工生产时必须落实安全技术措施，防止事故发生。对本单位的施工人员应登记造册，如实向发包人报告，切实做好入场前的三级安全教育，建立三级安全教育卡，组织消防实操培训。负责班前班后安全教育和工种变换的安全教育，不得录用无身份证的人员和未满十六岁未</w:t>
      </w:r>
      <w:r>
        <w:rPr>
          <w:rFonts w:hint="eastAsia" w:ascii="宋体" w:hAnsi="宋体"/>
          <w:color w:val="auto"/>
          <w:szCs w:val="21"/>
          <w:highlight w:val="none"/>
          <w:lang w:eastAsia="zh-CN"/>
        </w:rPr>
        <w:t xml:space="preserve">成年</w:t>
      </w:r>
      <w:r>
        <w:rPr>
          <w:rFonts w:hint="eastAsia" w:ascii="宋体" w:hAnsi="宋体"/>
          <w:color w:val="auto"/>
          <w:szCs w:val="21"/>
          <w:highlight w:val="none"/>
        </w:rPr>
        <w:t xml:space="preserve">人。</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2</w:t>
      </w:r>
      <w:r>
        <w:rPr>
          <w:rFonts w:hint="eastAsia" w:ascii="宋体" w:hAnsi="宋体"/>
          <w:color w:val="auto"/>
          <w:szCs w:val="21"/>
          <w:highlight w:val="none"/>
        </w:rPr>
        <w:t xml:space="preserve">、承包人应成立施工现场安全生产领导机构，定期召开安全工作会议，建立、健全安全生产责任制和群防群治制度，制定各项安全生产规章和安全生产目标责任，形成一体化的安全生产监督管理体系，并按照职责分工抓好落实。</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3</w:t>
      </w:r>
      <w:r>
        <w:rPr>
          <w:rFonts w:hint="eastAsia" w:ascii="宋体" w:hAnsi="宋体"/>
          <w:color w:val="auto"/>
          <w:szCs w:val="21"/>
          <w:highlight w:val="none"/>
        </w:rPr>
        <w:t xml:space="preserve">、承包人必须虚心接受发包人的各项安全隐患排查、安全管理标准及整改规定，建立自身的定期和不定期的安全生产自查排查机制，并且严格贯彻实施，否则造成的罚款等损失均由承包人承担。</w:t>
      </w:r>
      <w:r/>
    </w:p>
    <w:p>
      <w:pPr>
        <w:ind w:left="-140" w:firstLine="317"/>
        <w:jc w:val="left"/>
        <w:spacing w:line="360" w:lineRule="auto"/>
        <w:rPr>
          <w:rFonts w:ascii="宋体" w:hAnsi="宋体"/>
          <w:color w:val="auto"/>
          <w:szCs w:val="21"/>
          <w:highlight w:val="none"/>
        </w:rPr>
      </w:pPr>
      <w:r>
        <w:rPr>
          <w:rFonts w:ascii="宋体" w:hAnsi="宋体"/>
          <w:color w:val="auto"/>
          <w:szCs w:val="21"/>
          <w:highlight w:val="none"/>
        </w:rPr>
        <w:t xml:space="preserve">4</w:t>
      </w:r>
      <w:r>
        <w:rPr>
          <w:rFonts w:hint="eastAsia" w:ascii="宋体" w:hAnsi="宋体"/>
          <w:color w:val="auto"/>
          <w:szCs w:val="21"/>
          <w:highlight w:val="none"/>
        </w:rPr>
        <w:t xml:space="preserve">、承包人必须采取一切严密的、符合安全标准的预防措施，确保所有施工场所的安全，不得存在危及本公司及其他施工方人员的人身安全和健康，并保证施工现场所有人员或附近人员免遭施工现场可能发生的一切危险。否则造成的一切后果由承包人负责。</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施工现场和施工人员的操作场所，必须严格按国家、政府规定的安全生产、文明施工标准做好防护工作，保证施工人员有安全可靠、卫生的工作环境。对不符合安全规定、违章操作的，发包人或监理单位有权要求停工和强行整改使之达到安全标准，所须费用从承包人单位工程款中扣除。</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、对电气焊等特种作业人员应持上岗，并坚持现场检查验收制度，禁止非特种作业人员从事特种作业。</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凡重要的劳动防护用品，购买必须符合国家标准。如：安全帽、安全带、安全网、漏电保护器、电焊机二次线保护器、配电箱、电缆、脚手架扣件等。承包人应给现场施工人员提供必须的和有效的安全用品，由于承包人防护用品不符合要求或安全防护用具不到位，所造成的安全事故均</w:t>
      </w:r>
      <w:r>
        <w:rPr>
          <w:rFonts w:hint="eastAsia" w:ascii="宋体" w:hAnsi="宋体"/>
          <w:color w:val="auto"/>
          <w:szCs w:val="21"/>
          <w:highlight w:val="none"/>
          <w:lang w:eastAsia="zh-CN"/>
        </w:rPr>
        <w:t xml:space="preserve">由</w:t>
      </w:r>
      <w:r>
        <w:rPr>
          <w:rFonts w:hint="eastAsia" w:ascii="宋体" w:hAnsi="宋体"/>
          <w:color w:val="auto"/>
          <w:szCs w:val="21"/>
          <w:highlight w:val="none"/>
        </w:rPr>
        <w:t xml:space="preserve">承包人自行负责。</w:t>
      </w:r>
      <w:r/>
    </w:p>
    <w:p>
      <w:pPr>
        <w:ind w:left="-140" w:firstLine="317"/>
        <w:jc w:val="left"/>
        <w:spacing w:line="360" w:lineRule="auto"/>
        <w:rPr>
          <w:rFonts w:ascii="宋体"/>
          <w:color w:val="auto"/>
          <w:szCs w:val="21"/>
          <w:highlight w:val="none"/>
        </w:rPr>
      </w:pPr>
      <w:r>
        <w:rPr>
          <w:rFonts w:ascii="宋体" w:hAnsi="宋体"/>
          <w:color w:val="auto"/>
          <w:szCs w:val="21"/>
          <w:highlight w:val="none"/>
        </w:rPr>
        <w:t xml:space="preserve">8</w:t>
      </w:r>
      <w:r>
        <w:rPr>
          <w:rFonts w:hint="eastAsia" w:ascii="宋体" w:hAnsi="宋体"/>
          <w:color w:val="auto"/>
          <w:szCs w:val="21"/>
          <w:highlight w:val="none"/>
        </w:rPr>
        <w:t xml:space="preserve">、承包人必须指定至少一名合格的且有经验的安全人员负责安全生产检查和防护措施落实，并配合发包人安全管理人员共同抓好安全工作。</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9、承包人应严格按照发包人的消防安全管理制度以及施工现场的特殊要求组织施工，并接受发包人的安全检查。对发包人或监理单位所签发的隐患整改通知，承包人应在发包人指定的期限内立即整改完毕，逾期不改或整改不符合要求的，发包人或监理单位有权按规定要求承包人支付相应违约金。</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10、发生事故应立即采取措施，保护现场，抢救伤员，防止事故扩大，并及时报告发包人和上级主管部门，组织事故调查小组，查清事故原因，确定事故责任，按照“四不放过”原则制定改进措施，提出对事故责任者的处理意见。</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11、承包人因管理不善以及自身防范措施不力或施工人员责任造成的火灾、交通，人身伤亡等灾害事故。事故经济责任、事故法律责任以及事故的善后处理均由承包人独自承担。因此给发包人造成的经济损失由承包人负责赔偿。</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12、设置必要的职工生活设施，并符合卫生、通风、照明等要求。职员的膳食、饮水符合卫生要求，由于承包人管理不到位，所造成安全事故均</w:t>
      </w:r>
      <w:r>
        <w:rPr>
          <w:rFonts w:hint="eastAsia" w:ascii="宋体" w:hAnsi="宋体" w:eastAsia="宋体" w:cs="Times New Roman"/>
          <w:color w:val="auto"/>
          <w:szCs w:val="21"/>
          <w:highlight w:val="none"/>
          <w:lang w:eastAsia="zh-CN"/>
        </w:rPr>
        <w:t xml:space="preserve">由</w:t>
      </w:r>
      <w:r>
        <w:rPr>
          <w:rFonts w:hint="eastAsia" w:ascii="宋体" w:hAnsi="宋体" w:eastAsia="宋体" w:cs="Times New Roman"/>
          <w:color w:val="auto"/>
          <w:szCs w:val="21"/>
          <w:highlight w:val="none"/>
        </w:rPr>
        <w:t xml:space="preserve">承包人自行负责, 搭建的活动板房必须使用岩棉防火材料。</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13、所进入施工现场的化学品、易燃易爆等危险品，必须经门卫进行登记，仓库储存须有专人负责保管。由于承包人管理不到位，所造成安全事故均</w:t>
      </w:r>
      <w:r>
        <w:rPr>
          <w:rFonts w:hint="eastAsia" w:ascii="宋体" w:hAnsi="宋体" w:eastAsia="宋体" w:cs="Times New Roman"/>
          <w:color w:val="auto"/>
          <w:szCs w:val="21"/>
          <w:highlight w:val="none"/>
          <w:lang w:eastAsia="zh-CN"/>
        </w:rPr>
        <w:t xml:space="preserve">由</w:t>
      </w:r>
      <w:r>
        <w:rPr>
          <w:rFonts w:hint="eastAsia" w:ascii="宋体" w:hAnsi="宋体" w:eastAsia="宋体" w:cs="Times New Roman"/>
          <w:color w:val="auto"/>
          <w:szCs w:val="21"/>
          <w:highlight w:val="none"/>
        </w:rPr>
        <w:t xml:space="preserve">承包人自行负责。</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14、施工现场需动用明火时要按照规定严格执行动火审批制度，临时动火时要做到“五有”：有动火证、有防火责任人、有安全监护人、有足够的消防器材、有可靠的安全措施。因承包人未按规定程序要求操作，所造成安全事故均</w:t>
      </w:r>
      <w:r>
        <w:rPr>
          <w:rFonts w:hint="eastAsia" w:ascii="宋体" w:hAnsi="宋体" w:eastAsia="宋体" w:cs="Times New Roman"/>
          <w:color w:val="auto"/>
          <w:szCs w:val="21"/>
          <w:highlight w:val="none"/>
          <w:lang w:eastAsia="zh-CN"/>
        </w:rPr>
        <w:t xml:space="preserve">由</w:t>
      </w:r>
      <w:r>
        <w:rPr>
          <w:rFonts w:hint="eastAsia" w:ascii="宋体" w:hAnsi="宋体" w:eastAsia="宋体" w:cs="Times New Roman"/>
          <w:color w:val="auto"/>
          <w:szCs w:val="21"/>
          <w:highlight w:val="none"/>
        </w:rPr>
        <w:t xml:space="preserve">承包人自行负责。</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15、施工现场临时用电必须由现场专业电工统一接线，其他人员不得私自搭接临时电线，否则发生一切后果由承包人负责。</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三、处理</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承包人应认真接受发包人和监理单位对安全生产、文明施工的监督管理。凡安全隐患问题屡教不改的或整改措施不力的，每项每次承包人应承担500-500</w:t>
      </w:r>
      <w:r>
        <w:rPr>
          <w:rFonts w:hint="eastAsia" w:ascii="宋体" w:hAnsi="宋体" w:eastAsia="宋体" w:cs="Times New Roman"/>
          <w:color w:val="auto"/>
          <w:szCs w:val="21"/>
          <w:highlight w:val="none"/>
        </w:rPr>
        <w:t xml:space="preserve">00元的违约金（违约金数额由发包人单独确认，承包人不得有异议），施工方负责人及当事人也应当承担违约责任,违约金（违约金数额由发包人单独确认，承包人不得有异议）也从工程款中扣除，承包人对此无异议；如因承包人管理责任或操作人员违反操作规范、规程发生人员伤亡事故或建设工地发生火灾事故，每项每次承包人应承担2-30万元违约金（违约金数额由发包人单独确认，承包人不得有异议），从工程款中扣除，施工负责人及当事人也应当承担违约责任，违约金（违约金数额由发包人单独确认，承包人不得有异议）也从工程款中扣除，承包人对此无异议。</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四、其他</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1、本协议一式捌份，发包人执伍份，承包人执叁份。</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2、本协议经双方签订后生效。</w:t>
      </w:r>
      <w:r/>
    </w:p>
    <w:p>
      <w:pPr>
        <w:ind w:left="-140" w:firstLine="317"/>
        <w:jc w:val="left"/>
        <w:spacing w:line="360" w:lineRule="auto"/>
        <w:rPr>
          <w:rFonts w:hint="eastAsia" w:ascii="宋体" w:hAnsi="宋体" w:eastAsia="宋体" w:cs="Times New Roman"/>
          <w:color w:val="auto"/>
          <w:szCs w:val="21"/>
          <w:highlight w:val="none"/>
        </w:rPr>
      </w:pPr>
      <w:r>
        <w:rPr>
          <w:rFonts w:hint="eastAsia" w:ascii="宋体" w:hAnsi="宋体" w:eastAsia="宋体" w:cs="Times New Roman"/>
          <w:color w:val="auto"/>
          <w:szCs w:val="21"/>
          <w:highlight w:val="none"/>
        </w:rPr>
        <w:t xml:space="preserve">3、本协议有效期自双方签字之日起至施工结束退场完毕时终止。</w:t>
      </w:r>
      <w:r/>
    </w:p>
    <w:p>
      <w:pPr>
        <w:pStyle w:val="669"/>
        <w:rPr>
          <w:rFonts w:hint="eastAsia"/>
          <w:color w:val="auto"/>
          <w:highlight w:val="none"/>
        </w:rPr>
      </w:pPr>
      <w:r>
        <w:rPr>
          <w:rFonts w:hint="eastAsia"/>
          <w:color w:val="auto"/>
          <w:highlight w:val="none"/>
        </w:rPr>
      </w:r>
      <w:r/>
    </w:p>
    <w:tbl>
      <w:tblPr>
        <w:tblStyle w:val="664"/>
        <w:tblW w:w="8738"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发包人：(公章)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承包人：(公章)</w:t>
            </w:r>
            <w:r/>
          </w:p>
        </w:tc>
      </w:tr>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r>
      <w:tr>
        <w:trPr>
          <w:jc w:val="center"/>
          <w:trHeight w:val="460"/>
        </w:trPr>
        <w:tc>
          <w:tcPr>
            <w:tcW w:w="4620"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c>
          <w:tcPr>
            <w:tcW w:w="4118"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r>
    </w:tbl>
    <w:p>
      <w:pPr>
        <w:ind w:firstLine="539"/>
        <w:spacing w:line="520" w:lineRule="exact"/>
        <w:rPr>
          <w:rFonts w:ascii="宋体"/>
          <w:b/>
          <w:color w:val="auto"/>
          <w:spacing w:val="6"/>
          <w:sz w:val="28"/>
          <w:highlight w:val="none"/>
        </w:rPr>
      </w:pPr>
      <w:r>
        <w:rPr>
          <w:rFonts w:ascii="宋体"/>
          <w:b/>
          <w:color w:val="auto"/>
          <w:spacing w:val="6"/>
          <w:sz w:val="28"/>
          <w:highlight w:val="none"/>
        </w:rPr>
      </w:r>
      <w:r/>
    </w:p>
    <w:p>
      <w:pPr>
        <w:rPr>
          <w:rFonts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rPr>
        <w:t xml:space="preserve">附件</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p>
    <w:p>
      <w:pPr>
        <w:ind w:left="1" w:firstLine="424"/>
        <w:jc w:val="center"/>
        <w:rPr>
          <w:rFonts w:ascii="宋体" w:hAnsi="宋体"/>
          <w:b/>
          <w:color w:val="auto"/>
          <w:sz w:val="28"/>
          <w:szCs w:val="28"/>
          <w:highlight w:val="none"/>
        </w:rPr>
      </w:pPr>
      <w:r>
        <w:rPr>
          <w:rFonts w:hint="eastAsia" w:ascii="宋体" w:hAnsi="宋体"/>
          <w:b/>
          <w:color w:val="auto"/>
          <w:sz w:val="28"/>
          <w:szCs w:val="28"/>
          <w:highlight w:val="none"/>
        </w:rPr>
        <w:t xml:space="preserve">工程质量保修书</w:t>
      </w:r>
      <w:r/>
    </w:p>
    <w:p>
      <w:pPr>
        <w:ind w:firstLine="420"/>
        <w:spacing w:line="360" w:lineRule="auto"/>
        <w:rPr>
          <w:rFonts w:ascii="宋体" w:hAnsi="宋体" w:cs="宋体"/>
          <w:color w:val="auto"/>
          <w:szCs w:val="21"/>
          <w:highlight w:val="none"/>
          <w:u w:val="single"/>
        </w:rPr>
      </w:pPr>
      <w:r>
        <w:rPr>
          <w:rFonts w:hint="eastAsia" w:ascii="宋体" w:hAnsi="宋体" w:cs="宋体"/>
          <w:color w:val="auto"/>
          <w:szCs w:val="21"/>
          <w:highlight w:val="none"/>
        </w:rPr>
        <w:t xml:space="preserve">发包人：</w:t>
      </w:r>
      <w:r>
        <w:rPr>
          <w:rFonts w:hint="eastAsia" w:ascii="仿宋" w:hAnsi="仿宋" w:eastAsia="仿宋" w:cs="仿宋"/>
          <w:b/>
          <w:bCs/>
          <w:color w:val="auto"/>
          <w:szCs w:val="21"/>
          <w:highlight w:val="none"/>
          <w:u w:val="single"/>
        </w:rPr>
        <w:t xml:space="preserve">南</w:t>
      </w:r>
      <w:r>
        <w:rPr>
          <w:rFonts w:hint="eastAsia" w:ascii="仿宋" w:hAnsi="仿宋" w:eastAsia="仿宋" w:cs="仿宋"/>
          <w:b/>
          <w:bCs/>
          <w:color w:val="auto"/>
          <w:szCs w:val="21"/>
          <w:highlight w:val="none"/>
          <w:u w:val="single"/>
        </w:rPr>
        <w:t xml:space="preserve">通市市政设施管理处</w:t>
      </w:r>
      <w:r/>
    </w:p>
    <w:p>
      <w:pPr>
        <w:ind w:firstLine="420"/>
        <w:spacing w:line="360" w:lineRule="auto"/>
        <w:rPr>
          <w:rFonts w:hint="eastAsia" w:ascii="仿宋" w:hAnsi="仿宋" w:eastAsia="宋体" w:cs="仿宋"/>
          <w:b/>
          <w:bCs/>
          <w:color w:val="auto"/>
          <w:szCs w:val="21"/>
          <w:highlight w:val="none"/>
          <w:u w:val="single"/>
          <w:lang w:eastAsia="zh-CN"/>
        </w:rPr>
      </w:pPr>
      <w:r>
        <w:rPr>
          <w:rFonts w:hint="eastAsia" w:ascii="宋体" w:hAnsi="宋体" w:cs="宋体"/>
          <w:color w:val="auto"/>
          <w:szCs w:val="21"/>
          <w:highlight w:val="none"/>
        </w:rPr>
        <w:t xml:space="preserve">承包人：</w:t>
      </w:r>
      <w:r>
        <w:rPr>
          <w:rFonts w:hint="eastAsia" w:ascii="仿宋" w:hAnsi="仿宋" w:eastAsia="仿宋" w:cs="仿宋"/>
          <w:b/>
          <w:bCs/>
          <w:color w:val="auto"/>
          <w:sz w:val="21"/>
          <w:szCs w:val="21"/>
          <w:highlight w:val="none"/>
          <w:u w:val="single"/>
          <w:lang w:val="en-US" w:eastAsia="zh-CN"/>
        </w:rPr>
        <w:t xml:space="preserve">成交单位</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发包人、承包人根据《中华人民共和国建筑法》、《建设工程质量管理条例》和《房屋建筑工程质量保修办法》，经协商一致，签订工程质量保修书。</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一、工程质量保修范围和内容</w:t>
      </w:r>
      <w:r/>
    </w:p>
    <w:p>
      <w:pPr>
        <w:ind w:firstLine="200"/>
        <w:spacing w:line="360" w:lineRule="auto"/>
        <w:rPr>
          <w:rFonts w:eastAsia="仿宋_GB2312"/>
          <w:color w:val="auto"/>
          <w:szCs w:val="21"/>
          <w:highlight w:val="none"/>
        </w:rPr>
      </w:pPr>
      <w:r>
        <w:rPr>
          <w:rFonts w:hint="eastAsia" w:ascii="宋体" w:hAnsi="宋体" w:cs="宋体"/>
          <w:color w:val="auto"/>
          <w:szCs w:val="21"/>
          <w:highlight w:val="none"/>
        </w:rPr>
        <w:t xml:space="preserve">　承包人在质量保修期内，按照有关法律规定和合同约定，承担工程质量保修责任。建设工程在保修范围和保修期限内发生质量问题的，</w:t>
      </w:r>
      <w:r>
        <w:rPr>
          <w:rFonts w:hint="eastAsia" w:ascii="宋体" w:hAnsi="宋体" w:cs="宋体"/>
          <w:color w:val="auto"/>
          <w:szCs w:val="21"/>
          <w:highlight w:val="none"/>
          <w:lang w:val="en-US" w:eastAsia="zh-CN"/>
        </w:rPr>
        <w:t xml:space="preserve">承包人</w:t>
      </w:r>
      <w:r>
        <w:rPr>
          <w:rFonts w:hint="eastAsia" w:ascii="宋体" w:hAnsi="宋体" w:cs="宋体"/>
          <w:color w:val="auto"/>
          <w:szCs w:val="21"/>
          <w:highlight w:val="none"/>
        </w:rPr>
        <w:t xml:space="preserve">应当履行保修义务，并对造成的损失承担赔偿责任。</w:t>
      </w:r>
      <w:r/>
    </w:p>
    <w:p>
      <w:pPr>
        <w:ind w:firstLine="200"/>
        <w:spacing w:line="360" w:lineRule="auto"/>
        <w:rPr>
          <w:rFonts w:eastAsia="仿宋_GB2312"/>
          <w:color w:val="auto"/>
          <w:szCs w:val="21"/>
          <w:highlight w:val="none"/>
        </w:rPr>
      </w:pPr>
      <w:r>
        <w:rPr>
          <w:rFonts w:hint="eastAsia" w:ascii="宋体" w:hAnsi="宋体" w:cs="宋体"/>
          <w:color w:val="auto"/>
          <w:szCs w:val="21"/>
          <w:highlight w:val="none"/>
        </w:rPr>
        <w:t xml:space="preserve">　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仿宋" w:hAnsi="仿宋" w:eastAsia="仿宋" w:cs="仿宋"/>
          <w:b/>
          <w:bCs/>
          <w:color w:val="auto"/>
          <w:szCs w:val="21"/>
          <w:highlight w:val="none"/>
          <w:u w:val="single"/>
        </w:rPr>
        <w:t xml:space="preserve">承包人所施工的内容。</w:t>
      </w:r>
      <w:r/>
    </w:p>
    <w:p>
      <w:pPr>
        <w:ind w:firstLine="200"/>
        <w:spacing w:line="360" w:lineRule="auto"/>
        <w:rPr>
          <w:rFonts w:eastAsia="仿宋_GB2312"/>
          <w:color w:val="auto"/>
          <w:szCs w:val="21"/>
          <w:highlight w:val="none"/>
        </w:rPr>
      </w:pPr>
      <w:r>
        <w:rPr>
          <w:rFonts w:hint="eastAsia" w:ascii="宋体" w:hAnsi="宋体" w:cs="宋体"/>
          <w:b/>
          <w:color w:val="auto"/>
          <w:szCs w:val="21"/>
          <w:highlight w:val="none"/>
        </w:rPr>
        <w:t xml:space="preserve">　</w:t>
      </w:r>
      <w:r>
        <w:rPr>
          <w:rFonts w:hint="eastAsia" w:ascii="宋体" w:hAnsi="宋体" w:cs="宋体"/>
          <w:color w:val="auto"/>
          <w:szCs w:val="21"/>
          <w:highlight w:val="none"/>
        </w:rPr>
        <w:t xml:space="preserve">二、质量保修期</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根据《建设工程质量管理条例》及有关规定，工程的质量保修期如下：</w:t>
      </w:r>
      <w:r/>
    </w:p>
    <w:p>
      <w:pPr>
        <w:ind w:firstLine="420"/>
        <w:spacing w:line="360" w:lineRule="auto"/>
        <w:rPr>
          <w:rFonts w:eastAsia="仿宋_GB2312"/>
          <w:color w:val="auto"/>
          <w:szCs w:val="21"/>
          <w:highlight w:val="none"/>
        </w:rPr>
      </w:pPr>
      <w:r>
        <w:rPr>
          <w:rFonts w:eastAsia="仿宋_GB2312"/>
          <w:color w:val="auto"/>
          <w:szCs w:val="21"/>
          <w:highlight w:val="none"/>
        </w:rPr>
        <w:t xml:space="preserve">1</w:t>
      </w:r>
      <w:r>
        <w:rPr>
          <w:rFonts w:hint="eastAsia" w:ascii="宋体" w:hAnsi="宋体" w:cs="宋体"/>
          <w:color w:val="auto"/>
          <w:szCs w:val="21"/>
          <w:highlight w:val="none"/>
        </w:rPr>
        <w:t xml:space="preserve">．地基基础工程和主体结构工程为设计文件规定的工程合理使用年限；</w:t>
      </w:r>
      <w:r/>
    </w:p>
    <w:p>
      <w:pPr>
        <w:ind w:firstLine="420"/>
        <w:spacing w:line="360" w:lineRule="auto"/>
        <w:rPr>
          <w:rFonts w:eastAsia="仿宋_GB2312"/>
          <w:color w:val="auto"/>
          <w:szCs w:val="21"/>
          <w:highlight w:val="none"/>
        </w:rPr>
      </w:pPr>
      <w:r>
        <w:rPr>
          <w:rFonts w:eastAsia="仿宋_GB2312"/>
          <w:color w:val="auto"/>
          <w:szCs w:val="21"/>
          <w:highlight w:val="none"/>
        </w:rPr>
        <w:t xml:space="preserve">2</w:t>
      </w:r>
      <w:r>
        <w:rPr>
          <w:rFonts w:hint="eastAsia" w:ascii="宋体" w:hAnsi="宋体" w:cs="宋体"/>
          <w:color w:val="auto"/>
          <w:szCs w:val="21"/>
          <w:highlight w:val="none"/>
        </w:rPr>
        <w:t xml:space="preserve">．屋面防水工程、有防水要求的卫生间、房间和外墙面的防渗为</w:t>
      </w:r>
      <w:r>
        <w:rPr>
          <w:rFonts w:eastAsia="仿宋_GB2312"/>
          <w:color w:val="auto"/>
          <w:szCs w:val="21"/>
          <w:highlight w:val="none"/>
          <w:u w:val="single"/>
        </w:rPr>
        <w:t xml:space="preserve">5</w:t>
      </w:r>
      <w:r>
        <w:rPr>
          <w:rFonts w:hint="eastAsia" w:ascii="宋体" w:hAnsi="宋体" w:cs="宋体"/>
          <w:color w:val="auto"/>
          <w:szCs w:val="21"/>
          <w:highlight w:val="none"/>
        </w:rPr>
        <w:t xml:space="preserve">年；</w:t>
      </w:r>
      <w:r/>
    </w:p>
    <w:p>
      <w:pPr>
        <w:ind w:firstLine="420"/>
        <w:spacing w:line="360" w:lineRule="auto"/>
        <w:rPr>
          <w:rFonts w:eastAsia="仿宋_GB2312"/>
          <w:color w:val="auto"/>
          <w:szCs w:val="21"/>
          <w:highlight w:val="none"/>
        </w:rPr>
      </w:pPr>
      <w:r>
        <w:rPr>
          <w:rFonts w:eastAsia="仿宋_GB2312"/>
          <w:color w:val="auto"/>
          <w:szCs w:val="21"/>
          <w:highlight w:val="none"/>
        </w:rPr>
        <w:t xml:space="preserve">3</w:t>
      </w:r>
      <w:r>
        <w:rPr>
          <w:rFonts w:hint="eastAsia" w:ascii="宋体" w:hAnsi="宋体" w:cs="宋体"/>
          <w:color w:val="auto"/>
          <w:szCs w:val="21"/>
          <w:highlight w:val="none"/>
        </w:rPr>
        <w:t xml:space="preserve">．装修工程为</w:t>
      </w:r>
      <w:r>
        <w:rPr>
          <w:rFonts w:eastAsia="仿宋_GB2312"/>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eastAsia="仿宋_GB2312"/>
          <w:color w:val="auto"/>
          <w:szCs w:val="21"/>
          <w:highlight w:val="none"/>
        </w:rPr>
      </w:pPr>
      <w:r>
        <w:rPr>
          <w:rFonts w:eastAsia="仿宋_GB2312"/>
          <w:color w:val="auto"/>
          <w:szCs w:val="21"/>
          <w:highlight w:val="none"/>
        </w:rPr>
        <w:t xml:space="preserve">4</w:t>
      </w:r>
      <w:r>
        <w:rPr>
          <w:rFonts w:hint="eastAsia" w:ascii="宋体" w:hAnsi="宋体" w:cs="宋体"/>
          <w:color w:val="auto"/>
          <w:szCs w:val="21"/>
          <w:highlight w:val="none"/>
        </w:rPr>
        <w:t xml:space="preserve">．电气管线、给排水管道、设备安装工程为</w:t>
      </w:r>
      <w:r>
        <w:rPr>
          <w:rFonts w:eastAsia="仿宋_GB2312"/>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eastAsia="仿宋_GB2312"/>
          <w:color w:val="auto"/>
          <w:szCs w:val="21"/>
          <w:highlight w:val="none"/>
        </w:rPr>
      </w:pPr>
      <w:r>
        <w:rPr>
          <w:rFonts w:eastAsia="仿宋_GB2312"/>
          <w:color w:val="auto"/>
          <w:szCs w:val="21"/>
          <w:highlight w:val="none"/>
        </w:rPr>
        <w:t xml:space="preserve">5</w:t>
      </w:r>
      <w:r>
        <w:rPr>
          <w:rFonts w:hint="eastAsia" w:ascii="宋体" w:hAnsi="宋体" w:cs="宋体"/>
          <w:color w:val="auto"/>
          <w:szCs w:val="21"/>
          <w:highlight w:val="none"/>
        </w:rPr>
        <w:t xml:space="preserve">．供热与供冷系统为</w:t>
      </w:r>
      <w:r>
        <w:rPr>
          <w:rFonts w:eastAsia="仿宋_GB2312"/>
          <w:color w:val="auto"/>
          <w:szCs w:val="21"/>
          <w:highlight w:val="none"/>
          <w:u w:val="single"/>
        </w:rPr>
        <w:t xml:space="preserve">2</w:t>
      </w:r>
      <w:r>
        <w:rPr>
          <w:rFonts w:hint="eastAsia" w:ascii="宋体" w:hAnsi="宋体" w:cs="宋体"/>
          <w:color w:val="auto"/>
          <w:szCs w:val="21"/>
          <w:highlight w:val="none"/>
        </w:rPr>
        <w:t xml:space="preserve">个采暖期、供冷期；</w:t>
      </w:r>
      <w:r/>
    </w:p>
    <w:p>
      <w:pPr>
        <w:ind w:firstLine="420"/>
        <w:spacing w:line="360" w:lineRule="auto"/>
        <w:rPr>
          <w:rFonts w:eastAsia="仿宋_GB2312"/>
          <w:color w:val="auto"/>
          <w:szCs w:val="21"/>
          <w:highlight w:val="none"/>
        </w:rPr>
      </w:pPr>
      <w:r>
        <w:rPr>
          <w:rFonts w:eastAsia="仿宋_GB2312"/>
          <w:color w:val="auto"/>
          <w:szCs w:val="21"/>
          <w:highlight w:val="none"/>
        </w:rPr>
        <w:t xml:space="preserve">6</w:t>
      </w:r>
      <w:r>
        <w:rPr>
          <w:rFonts w:hint="eastAsia" w:ascii="宋体" w:hAnsi="宋体" w:cs="宋体"/>
          <w:color w:val="auto"/>
          <w:szCs w:val="21"/>
          <w:highlight w:val="none"/>
        </w:rPr>
        <w:t xml:space="preserve">．住宅小区内的给排水设施、道路等配套工程为</w:t>
      </w:r>
      <w:r>
        <w:rPr>
          <w:rFonts w:eastAsia="仿宋_GB2312"/>
          <w:color w:val="auto"/>
          <w:szCs w:val="21"/>
          <w:highlight w:val="none"/>
          <w:u w:val="single"/>
        </w:rPr>
        <w:t xml:space="preserve">2</w:t>
      </w:r>
      <w:r>
        <w:rPr>
          <w:rFonts w:hint="eastAsia" w:ascii="宋体" w:hAnsi="宋体" w:cs="宋体"/>
          <w:color w:val="auto"/>
          <w:szCs w:val="21"/>
          <w:highlight w:val="none"/>
        </w:rPr>
        <w:t xml:space="preserve">年；</w:t>
      </w:r>
      <w:r/>
    </w:p>
    <w:p>
      <w:pPr>
        <w:ind w:firstLine="420"/>
        <w:spacing w:line="360" w:lineRule="auto"/>
        <w:rPr>
          <w:rFonts w:eastAsia="仿宋_GB2312"/>
          <w:color w:val="auto"/>
          <w:szCs w:val="21"/>
          <w:highlight w:val="none"/>
        </w:rPr>
      </w:pPr>
      <w:r>
        <w:rPr>
          <w:rFonts w:eastAsia="仿宋_GB2312"/>
          <w:color w:val="auto"/>
          <w:szCs w:val="21"/>
          <w:highlight w:val="none"/>
        </w:rPr>
        <w:t xml:space="preserve">7</w:t>
      </w:r>
      <w:r>
        <w:rPr>
          <w:rFonts w:hint="eastAsia" w:ascii="宋体" w:hAnsi="宋体" w:cs="宋体"/>
          <w:color w:val="auto"/>
          <w:szCs w:val="21"/>
          <w:highlight w:val="none"/>
        </w:rPr>
        <w:t xml:space="preserve">．其他项目保修期限约定如下：</w:t>
      </w:r>
      <w:r>
        <w:rPr>
          <w:rFonts w:hint="eastAsia" w:ascii="仿宋" w:hAnsi="仿宋" w:eastAsia="仿宋" w:cs="仿宋"/>
          <w:b/>
          <w:bCs/>
          <w:color w:val="auto"/>
          <w:szCs w:val="21"/>
          <w:highlight w:val="none"/>
          <w:u w:val="single"/>
          <w:lang w:val="en-US" w:eastAsia="zh-CN"/>
        </w:rPr>
        <w:t xml:space="preserve">……</w:t>
      </w:r>
      <w:r>
        <w:rPr>
          <w:rFonts w:hint="eastAsia" w:ascii="宋体" w:hAnsi="宋体" w:cs="宋体"/>
          <w:color w:val="auto"/>
          <w:szCs w:val="21"/>
          <w:highlight w:val="none"/>
        </w:rPr>
        <w:t xml:space="preserve">。</w:t>
      </w:r>
      <w:r/>
    </w:p>
    <w:p>
      <w:pPr>
        <w:ind w:firstLine="200"/>
        <w:spacing w:line="360" w:lineRule="auto"/>
        <w:rPr>
          <w:rFonts w:eastAsia="仿宋_GB2312"/>
          <w:color w:val="auto"/>
          <w:szCs w:val="21"/>
          <w:highlight w:val="none"/>
        </w:rPr>
      </w:pPr>
      <w:r>
        <w:rPr>
          <w:rFonts w:hint="eastAsia" w:ascii="宋体" w:hAnsi="宋体" w:cs="宋体"/>
          <w:color w:val="auto"/>
          <w:szCs w:val="21"/>
          <w:highlight w:val="none"/>
        </w:rPr>
        <w:t xml:space="preserve">　　质量保修期自</w:t>
      </w:r>
      <w:r>
        <w:rPr>
          <w:rFonts w:hint="eastAsia" w:ascii="宋体" w:hAnsi="宋体" w:cs="宋体"/>
          <w:b/>
          <w:bCs/>
          <w:color w:val="auto"/>
          <w:szCs w:val="21"/>
          <w:highlight w:val="none"/>
        </w:rPr>
        <w:t xml:space="preserve">工程竣工验收合格之日</w:t>
      </w:r>
      <w:r>
        <w:rPr>
          <w:rFonts w:hint="eastAsia" w:ascii="宋体" w:hAnsi="宋体" w:cs="宋体"/>
          <w:color w:val="auto"/>
          <w:szCs w:val="21"/>
          <w:highlight w:val="none"/>
        </w:rPr>
        <w:t xml:space="preserve">起计算。</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三、缺陷责任期</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工程缺陷责任期为</w:t>
      </w:r>
      <w:r>
        <w:rPr>
          <w:rFonts w:hint="eastAsia" w:ascii="仿宋" w:hAnsi="仿宋" w:eastAsia="仿宋" w:cs="仿宋"/>
          <w:b/>
          <w:bCs/>
          <w:color w:val="auto"/>
          <w:szCs w:val="21"/>
          <w:highlight w:val="none"/>
          <w:u w:val="single"/>
          <w:lang w:val="en-US" w:eastAsia="zh-CN"/>
        </w:rPr>
        <w:t xml:space="preserve">……</w:t>
      </w:r>
      <w:r>
        <w:rPr>
          <w:rFonts w:hint="eastAsia" w:ascii="宋体" w:hAnsi="宋体" w:cs="宋体"/>
          <w:color w:val="auto"/>
          <w:szCs w:val="21"/>
          <w:highlight w:val="none"/>
        </w:rPr>
        <w:t xml:space="preserve">个月，缺陷责任期自工程竣工验收合格之日起计算。单位工程先于全部工程进行验收，单位工程缺陷责任期自单位工程验收合格之日起算。</w:t>
      </w:r>
      <w:r/>
    </w:p>
    <w:p>
      <w:pPr>
        <w:ind w:firstLine="420"/>
        <w:spacing w:line="360" w:lineRule="auto"/>
        <w:rPr>
          <w:rFonts w:eastAsia="仿宋_GB2312"/>
          <w:color w:val="auto"/>
          <w:szCs w:val="21"/>
          <w:highlight w:val="none"/>
        </w:rPr>
      </w:pPr>
      <w:r>
        <w:rPr>
          <w:rFonts w:hint="eastAsia" w:ascii="宋体" w:hAnsi="宋体" w:cs="宋体"/>
          <w:color w:val="auto"/>
          <w:szCs w:val="21"/>
          <w:highlight w:val="none"/>
        </w:rPr>
        <w:t xml:space="preserve">四、质量保修责任</w:t>
      </w:r>
      <w:r/>
    </w:p>
    <w:p>
      <w:pPr>
        <w:ind w:firstLine="420"/>
        <w:spacing w:line="360" w:lineRule="auto"/>
        <w:rPr>
          <w:rFonts w:eastAsia="仿宋_GB2312"/>
          <w:color w:val="auto"/>
          <w:szCs w:val="21"/>
          <w:highlight w:val="none"/>
        </w:rPr>
      </w:pPr>
      <w:r>
        <w:rPr>
          <w:rFonts w:eastAsia="仿宋_GB2312"/>
          <w:color w:val="auto"/>
          <w:szCs w:val="21"/>
          <w:highlight w:val="none"/>
        </w:rPr>
        <w:t xml:space="preserve">1.</w:t>
      </w:r>
      <w:r>
        <w:rPr>
          <w:rFonts w:hint="eastAsia" w:ascii="宋体" w:hAnsi="宋体" w:cs="宋体"/>
          <w:color w:val="auto"/>
          <w:szCs w:val="21"/>
          <w:highlight w:val="none"/>
        </w:rPr>
        <w:t xml:space="preserve">属于保修范围、内容的项目，承包人应当在接到保修通知之日起</w:t>
      </w:r>
      <w:r>
        <w:rPr>
          <w:rFonts w:eastAsia="仿宋_GB2312"/>
          <w:color w:val="auto"/>
          <w:szCs w:val="21"/>
          <w:highlight w:val="none"/>
        </w:rPr>
        <w:t xml:space="preserve">7</w:t>
      </w:r>
      <w:r>
        <w:rPr>
          <w:rFonts w:hint="eastAsia" w:ascii="宋体" w:hAnsi="宋体" w:cs="宋体"/>
          <w:color w:val="auto"/>
          <w:szCs w:val="21"/>
          <w:highlight w:val="none"/>
        </w:rPr>
        <w:t xml:space="preserve">天内派人保修。承包人不在约定期限内派人保修的，发包人可以委托他人修理，保修费从工程质量保修金内扣除。</w:t>
      </w:r>
      <w:r/>
    </w:p>
    <w:p>
      <w:pPr>
        <w:ind w:firstLine="420"/>
        <w:spacing w:line="360" w:lineRule="auto"/>
        <w:rPr>
          <w:rFonts w:eastAsia="仿宋_GB2312"/>
          <w:color w:val="auto"/>
          <w:szCs w:val="21"/>
          <w:highlight w:val="none"/>
        </w:rPr>
      </w:pPr>
      <w:r>
        <w:rPr>
          <w:rFonts w:eastAsia="仿宋_GB2312"/>
          <w:color w:val="auto"/>
          <w:szCs w:val="21"/>
          <w:highlight w:val="none"/>
        </w:rPr>
        <w:t xml:space="preserve">2.</w:t>
      </w:r>
      <w:r>
        <w:rPr>
          <w:rFonts w:hint="eastAsia" w:ascii="宋体" w:hAnsi="宋体" w:cs="宋体"/>
          <w:color w:val="auto"/>
          <w:szCs w:val="21"/>
          <w:highlight w:val="none"/>
        </w:rPr>
        <w:t xml:space="preserve">发生紧急抢修事故的，承包人在接到事故通知后，应当立即到达事故现场抢修。</w:t>
      </w:r>
      <w:r/>
    </w:p>
    <w:p>
      <w:pPr>
        <w:ind w:firstLine="420"/>
        <w:spacing w:line="360" w:lineRule="auto"/>
        <w:rPr>
          <w:rFonts w:eastAsia="仿宋_GB2312"/>
          <w:color w:val="auto"/>
          <w:szCs w:val="21"/>
          <w:highlight w:val="none"/>
        </w:rPr>
      </w:pPr>
      <w:r>
        <w:rPr>
          <w:rFonts w:eastAsia="仿宋_GB2312"/>
          <w:color w:val="auto"/>
          <w:szCs w:val="21"/>
          <w:highlight w:val="none"/>
        </w:rPr>
        <w:t xml:space="preserve">3.</w:t>
      </w:r>
      <w:r>
        <w:rPr>
          <w:rFonts w:hint="eastAsia" w:ascii="宋体" w:hAnsi="宋体" w:cs="宋体"/>
          <w:color w:val="auto"/>
          <w:szCs w:val="21"/>
          <w:highlight w:val="none"/>
        </w:rPr>
        <w:t xml:space="preserve">对于涉及结构安全的质量问题，应当按照《建设工程质量管理条例》的规定，立即向当地建设行政主管部门报告，采取安全防范措施，由原设计单位或者具有相应资质等级的设计单位提出保修方案，承包人实施保修。</w:t>
      </w:r>
      <w:r/>
    </w:p>
    <w:p>
      <w:pPr>
        <w:ind w:firstLine="420"/>
        <w:spacing w:line="360" w:lineRule="auto"/>
        <w:rPr>
          <w:rFonts w:eastAsia="仿宋_GB2312"/>
          <w:color w:val="auto"/>
          <w:szCs w:val="21"/>
          <w:highlight w:val="none"/>
        </w:rPr>
      </w:pPr>
      <w:r>
        <w:rPr>
          <w:rFonts w:eastAsia="仿宋_GB2312"/>
          <w:color w:val="auto"/>
          <w:szCs w:val="21"/>
          <w:highlight w:val="none"/>
        </w:rPr>
        <w:t xml:space="preserve">4.</w:t>
      </w:r>
      <w:r>
        <w:rPr>
          <w:rFonts w:hint="eastAsia" w:ascii="宋体" w:hAnsi="宋体" w:cs="宋体"/>
          <w:color w:val="auto"/>
          <w:szCs w:val="21"/>
          <w:highlight w:val="none"/>
        </w:rPr>
        <w:t xml:space="preserve">质量保修完成后，由发包人组织验收。</w:t>
      </w:r>
      <w:r/>
    </w:p>
    <w:p>
      <w:pPr>
        <w:ind w:firstLine="420"/>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lang w:val="en-US" w:eastAsia="zh-CN"/>
        </w:rPr>
        <w:t xml:space="preserve">五</w:t>
      </w:r>
      <w:r>
        <w:rPr>
          <w:rFonts w:hint="eastAsia" w:ascii="宋体" w:hAnsi="宋体" w:eastAsia="宋体" w:cs="宋体"/>
          <w:color w:val="auto"/>
          <w:szCs w:val="21"/>
          <w:highlight w:val="none"/>
          <w:lang w:eastAsia="zh-CN"/>
        </w:rPr>
        <w:t xml:space="preserve">、</w:t>
      </w:r>
      <w:r>
        <w:rPr>
          <w:rFonts w:hint="eastAsia" w:ascii="宋体" w:hAnsi="宋体" w:eastAsia="宋体" w:cs="宋体"/>
          <w:color w:val="auto"/>
          <w:szCs w:val="21"/>
          <w:highlight w:val="none"/>
        </w:rPr>
        <w:t xml:space="preserve">双方约定的其他工程质量保修事项：</w:t>
      </w:r>
      <w:r>
        <w:rPr>
          <w:rFonts w:hint="eastAsia" w:ascii="宋体" w:hAnsi="宋体" w:eastAsia="宋体" w:cs="宋体"/>
          <w:color w:val="auto"/>
          <w:szCs w:val="21"/>
          <w:highlight w:val="none"/>
          <w:u w:val="single"/>
        </w:rPr>
        <w:t xml:space="preserve">      /       </w:t>
      </w:r>
      <w:r>
        <w:rPr>
          <w:rFonts w:hint="eastAsia" w:ascii="宋体" w:hAnsi="宋体" w:eastAsia="宋体" w:cs="宋体"/>
          <w:color w:val="auto"/>
          <w:szCs w:val="21"/>
          <w:highlight w:val="none"/>
        </w:rPr>
        <w:t xml:space="preserve">。</w:t>
      </w:r>
      <w:r/>
    </w:p>
    <w:p>
      <w:pPr>
        <w:ind w:firstLine="420"/>
        <w:spacing w:line="360" w:lineRule="auto"/>
        <w:rPr>
          <w:rFonts w:ascii="宋体" w:hAnsi="宋体" w:cs="宋体"/>
          <w:color w:val="auto"/>
          <w:szCs w:val="21"/>
          <w:highlight w:val="none"/>
        </w:rPr>
      </w:pPr>
      <w:r>
        <w:rPr>
          <w:rFonts w:hint="eastAsia" w:ascii="宋体" w:hAnsi="宋体" w:cs="宋体"/>
          <w:color w:val="auto"/>
          <w:szCs w:val="21"/>
          <w:highlight w:val="none"/>
        </w:rPr>
        <w:t xml:space="preserve">工程质量保修书由发包人、承包人在工程竣工验收前共同签署，作为施工合同附件，其有效期限至保修期满。</w:t>
      </w:r>
      <w:r/>
    </w:p>
    <w:p>
      <w:pPr>
        <w:ind w:left="420"/>
        <w:spacing w:after="120" w:line="360" w:lineRule="auto"/>
        <w:rPr>
          <w:color w:val="auto"/>
          <w:szCs w:val="21"/>
          <w:highlight w:val="none"/>
        </w:rPr>
      </w:pPr>
      <w:r>
        <w:rPr>
          <w:color w:val="auto"/>
          <w:szCs w:val="21"/>
          <w:highlight w:val="none"/>
        </w:rPr>
      </w:r>
      <w:r/>
    </w:p>
    <w:tbl>
      <w:tblPr>
        <w:tblStyle w:val="664"/>
        <w:tblW w:w="8738" w:type="dxa"/>
        <w:jc w:val="center"/>
        <w:tblLayout w:type="fixed"/>
        <w:tblCellMar>
          <w:left w:w="108" w:type="dxa"/>
          <w:top w:w="0" w:type="dxa"/>
          <w:right w:w="108" w:type="dxa"/>
          <w:bottom w:w="0" w:type="dxa"/>
        </w:tblCellMar>
        <w:tblLook w:val="04A0" w:firstRow="1" w:lastRow="0" w:firstColumn="1" w:lastColumn="0" w:noHBand="0" w:noVBand="1"/>
      </w:tblPr>
      <w:tblGrid>
        <w:gridCol w:w="4620"/>
        <w:gridCol w:w="4118"/>
      </w:tblGrid>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发包人：(公章)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承包人：(公章)</w:t>
            </w:r>
            <w:r/>
          </w:p>
        </w:tc>
      </w:tr>
      <w:tr>
        <w:trPr>
          <w:jc w:val="center"/>
          <w:trHeight w:val="460"/>
        </w:trPr>
        <w:tc>
          <w:tcPr>
            <w:tcW w:w="4620"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c>
          <w:tcPr>
            <w:tcW w:w="4118" w:type="dxa"/>
            <w:vAlign w:val="top"/>
            <w:textDirection w:val="lrTb"/>
            <w:noWrap/>
          </w:tcPr>
          <w:p>
            <w:pPr>
              <w:spacing w:line="440" w:lineRule="exact"/>
              <w:tabs>
                <w:tab w:val="left" w:pos="360" w:leader="none"/>
              </w:tabs>
              <w:rPr>
                <w:rFonts w:ascii="宋体" w:hAnsi="宋体"/>
                <w:color w:val="auto"/>
                <w:szCs w:val="21"/>
                <w:highlight w:val="none"/>
              </w:rPr>
            </w:pPr>
            <w:r>
              <w:rPr>
                <w:rFonts w:hint="eastAsia" w:ascii="宋体" w:hAnsi="宋体"/>
                <w:color w:val="auto"/>
                <w:szCs w:val="21"/>
                <w:highlight w:val="none"/>
              </w:rPr>
              <w:t xml:space="preserve">法定代表人：（签章）</w:t>
            </w:r>
            <w:r/>
          </w:p>
        </w:tc>
      </w:tr>
      <w:tr>
        <w:trPr>
          <w:jc w:val="center"/>
          <w:trHeight w:val="460"/>
        </w:trPr>
        <w:tc>
          <w:tcPr>
            <w:tcW w:w="4620"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c>
          <w:tcPr>
            <w:tcW w:w="4118" w:type="dxa"/>
            <w:vAlign w:val="top"/>
            <w:textDirection w:val="lrTb"/>
            <w:noWrap/>
          </w:tcPr>
          <w:p>
            <w:pPr>
              <w:spacing w:line="440" w:lineRule="exact"/>
              <w:tabs>
                <w:tab w:val="left" w:pos="360" w:leader="none"/>
              </w:tabs>
              <w:rPr>
                <w:rFonts w:hint="default" w:ascii="宋体" w:hAnsi="宋体" w:eastAsia="宋体"/>
                <w:color w:val="auto"/>
                <w:szCs w:val="21"/>
                <w:highlight w:val="none"/>
                <w:lang w:val="en-US" w:eastAsia="zh-CN"/>
              </w:rPr>
            </w:pPr>
            <w:r>
              <w:rPr>
                <w:rFonts w:hint="eastAsia" w:ascii="宋体" w:hAnsi="宋体"/>
                <w:color w:val="auto"/>
                <w:szCs w:val="21"/>
                <w:highlight w:val="none"/>
              </w:rPr>
              <w:t xml:space="preserve">日期：</w:t>
            </w:r>
            <w:r/>
          </w:p>
        </w:tc>
      </w:tr>
    </w:tbl>
    <w:p>
      <w:pPr>
        <w:rPr>
          <w:color w:val="auto"/>
          <w:highlight w:val="none"/>
        </w:rPr>
      </w:pPr>
      <w:r>
        <w:rPr>
          <w:color w:val="auto"/>
          <w:highlight w:val="none"/>
        </w:rPr>
      </w:r>
      <w:r/>
    </w:p>
    <w:p>
      <w:pPr>
        <w:pStyle w:val="672"/>
        <w:ind w:left="0" w:firstLine="0"/>
        <w:keepLines w:val="0"/>
        <w:keepNext w:val="0"/>
        <w:pageBreakBefore w:val="0"/>
        <w:spacing w:line="440" w:lineRule="exact"/>
        <w:widowControl w:val="off"/>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eastAsia"/>
          <w:color w:val="auto"/>
          <w:sz w:val="24"/>
          <w:szCs w:val="24"/>
          <w:highlight w:val="none"/>
          <w:lang w:eastAsia="zh-CN"/>
        </w:rPr>
      </w:pPr>
      <w:r>
        <w:rPr>
          <w:rFonts w:hint="eastAsia"/>
          <w:color w:val="auto"/>
          <w:sz w:val="24"/>
          <w:szCs w:val="24"/>
          <w:highlight w:val="none"/>
          <w:lang w:eastAsia="zh-CN"/>
        </w:rPr>
      </w:r>
      <w:r/>
    </w:p>
    <w:p>
      <w:pPr>
        <w:pStyle w:val="673"/>
        <w:rPr>
          <w:rFonts w:hint="default"/>
          <w:color w:val="auto"/>
          <w:sz w:val="24"/>
          <w:szCs w:val="24"/>
          <w:highlight w:val="none"/>
          <w:lang w:val="en-US" w:eastAsia="zh-CN"/>
        </w:rPr>
      </w:pPr>
      <w:r>
        <w:rPr>
          <w:rFonts w:hint="default"/>
          <w:color w:val="auto"/>
          <w:sz w:val="24"/>
          <w:szCs w:val="24"/>
          <w:highlight w:val="none"/>
          <w:lang w:val="en-US" w:eastAsia="zh-CN"/>
        </w:rPr>
      </w:r>
      <w:r/>
    </w:p>
    <w:p>
      <w:pPr>
        <w:ind w:firstLine="723"/>
        <w:jc w:val="center"/>
        <w:spacing w:line="360" w:lineRule="auto"/>
        <w:rPr>
          <w:rFonts w:hint="eastAsia" w:ascii="黑体" w:hAnsi="Times New Roman" w:eastAsia="黑体" w:cs="Times New Roman"/>
          <w:bCs/>
          <w:color w:val="auto"/>
          <w:sz w:val="44"/>
          <w:szCs w:val="21"/>
          <w:highlight w:val="none"/>
        </w:rPr>
        <w:outlineLvl w:val="0"/>
      </w:pPr>
      <w:r>
        <w:rPr>
          <w:rFonts w:hint="eastAsia" w:ascii="黑体" w:hAnsi="Times New Roman" w:eastAsia="黑体" w:cs="Times New Roman"/>
          <w:bCs/>
          <w:color w:val="auto"/>
          <w:sz w:val="44"/>
          <w:szCs w:val="21"/>
          <w:highlight w:val="none"/>
        </w:rPr>
      </w:r>
      <w:r/>
    </w:p>
    <w:p>
      <w:pPr>
        <w:ind w:firstLine="723"/>
        <w:jc w:val="center"/>
        <w:spacing w:line="360" w:lineRule="auto"/>
        <w:rPr>
          <w:rFonts w:hint="eastAsia" w:ascii="黑体" w:hAnsi="Times New Roman" w:eastAsia="黑体" w:cs="Times New Roman"/>
          <w:bCs/>
          <w:color w:val="auto"/>
          <w:sz w:val="44"/>
          <w:szCs w:val="21"/>
          <w:highlight w:val="none"/>
        </w:rPr>
        <w:outlineLvl w:val="0"/>
      </w:pPr>
      <w:r>
        <w:rPr>
          <w:rFonts w:hint="eastAsia" w:ascii="黑体" w:hAnsi="Times New Roman" w:eastAsia="黑体" w:cs="Times New Roman"/>
          <w:bCs/>
          <w:color w:val="auto"/>
          <w:sz w:val="44"/>
          <w:szCs w:val="21"/>
          <w:highlight w:val="none"/>
        </w:rPr>
      </w:r>
      <w:r/>
    </w:p>
    <w:p>
      <w:pPr>
        <w:ind w:firstLine="723"/>
        <w:jc w:val="center"/>
        <w:spacing w:line="360" w:lineRule="auto"/>
        <w:rPr>
          <w:rFonts w:ascii="黑体" w:hAnsi="Times New Roman" w:eastAsia="黑体" w:cs="Times New Roman"/>
          <w:bCs/>
          <w:color w:val="auto"/>
          <w:sz w:val="44"/>
          <w:szCs w:val="21"/>
          <w:highlight w:val="none"/>
        </w:rPr>
        <w:outlineLvl w:val="0"/>
      </w:pPr>
      <w:r>
        <w:rPr>
          <w:rFonts w:hint="eastAsia" w:ascii="黑体" w:hAnsi="Times New Roman" w:eastAsia="黑体" w:cs="Times New Roman"/>
          <w:bCs/>
          <w:color w:val="auto"/>
          <w:sz w:val="44"/>
          <w:szCs w:val="21"/>
          <w:highlight w:val="none"/>
        </w:rPr>
        <w:t xml:space="preserve">第六章  响应文件格式</w:t>
      </w:r>
      <w:r/>
    </w:p>
    <w:p>
      <w:pPr>
        <w:contextualSpacing/>
        <w:ind w:firstLine="482"/>
        <w:jc w:val="left"/>
        <w:spacing w:line="360" w:lineRule="auto"/>
        <w:widowControl/>
        <w:rPr>
          <w:rFonts w:ascii="宋体" w:hAnsi="宋体" w:eastAsia="宋体" w:cs="Times New Roman"/>
          <w:b/>
          <w:bCs/>
          <w:color w:val="auto"/>
          <w:sz w:val="24"/>
          <w:highlight w:val="none"/>
        </w:rPr>
      </w:pPr>
      <w:r/>
      <w:bookmarkStart w:id="125" w:name="_Hlk180412700"/>
      <w:r>
        <w:rPr>
          <w:rFonts w:hint="eastAsia" w:ascii="宋体" w:hAnsi="宋体" w:eastAsia="宋体" w:cs="Times New Roman"/>
          <w:b/>
          <w:bCs/>
          <w:color w:val="auto"/>
          <w:sz w:val="24"/>
          <w:highlight w:val="none"/>
        </w:rPr>
        <w:t xml:space="preserve">投标</w:t>
      </w:r>
      <w:r>
        <w:rPr>
          <w:rFonts w:ascii="宋体" w:hAnsi="宋体" w:eastAsia="宋体" w:cs="Times New Roman"/>
          <w:b/>
          <w:bCs/>
          <w:color w:val="auto"/>
          <w:sz w:val="24"/>
          <w:highlight w:val="none"/>
        </w:rPr>
        <w:t xml:space="preserve">文件由资格审查证明材料、</w:t>
      </w:r>
      <w:r>
        <w:rPr>
          <w:rFonts w:hint="eastAsia" w:ascii="宋体" w:hAnsi="宋体" w:eastAsia="宋体" w:cs="Times New Roman"/>
          <w:b/>
          <w:bCs/>
          <w:color w:val="auto"/>
          <w:sz w:val="24"/>
          <w:highlight w:val="none"/>
        </w:rPr>
        <w:t xml:space="preserve">符合性审查文件、商务技术文件、</w:t>
      </w:r>
      <w:r>
        <w:rPr>
          <w:rFonts w:ascii="宋体" w:hAnsi="宋体" w:eastAsia="宋体" w:cs="Times New Roman"/>
          <w:b/>
          <w:bCs/>
          <w:color w:val="auto"/>
          <w:sz w:val="24"/>
          <w:highlight w:val="none"/>
        </w:rPr>
        <w:t xml:space="preserve">价格文件</w:t>
      </w:r>
      <w:r>
        <w:rPr>
          <w:rFonts w:hint="eastAsia" w:ascii="宋体" w:hAnsi="宋体" w:eastAsia="宋体" w:cs="Times New Roman"/>
          <w:b/>
          <w:bCs/>
          <w:color w:val="auto"/>
          <w:sz w:val="24"/>
          <w:highlight w:val="none"/>
        </w:rPr>
        <w:t xml:space="preserve">四</w:t>
      </w:r>
      <w:r>
        <w:rPr>
          <w:rFonts w:ascii="宋体" w:hAnsi="宋体" w:eastAsia="宋体" w:cs="Times New Roman"/>
          <w:b/>
          <w:bCs/>
          <w:color w:val="auto"/>
          <w:sz w:val="24"/>
          <w:highlight w:val="none"/>
        </w:rPr>
        <w:t xml:space="preserve">部分组成</w:t>
      </w:r>
      <w:r>
        <w:rPr>
          <w:rFonts w:ascii="宋体" w:hAnsi="宋体" w:eastAsia="宋体" w:cs="Times New Roman"/>
          <w:color w:val="auto"/>
          <w:sz w:val="24"/>
          <w:highlight w:val="none"/>
        </w:rPr>
        <w:t xml:space="preserve">。供应商提供的</w:t>
      </w:r>
      <w:r>
        <w:rPr>
          <w:rFonts w:hint="eastAsia" w:ascii="宋体" w:hAnsi="宋体" w:eastAsia="宋体" w:cs="Times New Roman"/>
          <w:color w:val="auto"/>
          <w:sz w:val="24"/>
          <w:highlight w:val="none"/>
        </w:rPr>
        <w:t xml:space="preserve">投标</w:t>
      </w:r>
      <w:r>
        <w:rPr>
          <w:rFonts w:ascii="宋体" w:hAnsi="宋体" w:eastAsia="宋体" w:cs="Times New Roman"/>
          <w:color w:val="auto"/>
          <w:sz w:val="24"/>
          <w:highlight w:val="none"/>
        </w:rPr>
        <w:t xml:space="preserve">文件材料须字迹清晰。</w:t>
      </w:r>
      <w:r>
        <w:rPr>
          <w:rFonts w:ascii="宋体" w:hAnsi="宋体" w:eastAsia="宋体" w:cs="Times New Roman"/>
          <w:b/>
          <w:bCs/>
          <w:color w:val="auto"/>
          <w:sz w:val="24"/>
          <w:highlight w:val="none"/>
        </w:rPr>
        <w:t xml:space="preserve">如</w:t>
      </w:r>
      <w:r>
        <w:rPr>
          <w:rFonts w:hint="eastAsia" w:ascii="宋体" w:hAnsi="宋体" w:eastAsia="宋体" w:cs="Times New Roman"/>
          <w:b/>
          <w:bCs/>
          <w:color w:val="auto"/>
          <w:sz w:val="24"/>
          <w:highlight w:val="none"/>
        </w:rPr>
        <w:t xml:space="preserve">投标</w:t>
      </w:r>
      <w:r>
        <w:rPr>
          <w:rFonts w:ascii="宋体" w:hAnsi="宋体" w:eastAsia="宋体" w:cs="Times New Roman"/>
          <w:b/>
          <w:bCs/>
          <w:color w:val="auto"/>
          <w:sz w:val="24"/>
          <w:highlight w:val="none"/>
        </w:rPr>
        <w:t xml:space="preserve">文件字迹模糊</w:t>
      </w:r>
      <w:r>
        <w:rPr>
          <w:rFonts w:hint="eastAsia" w:ascii="宋体" w:hAnsi="宋体" w:eastAsia="宋体" w:cs="Times New Roman"/>
          <w:b/>
          <w:bCs/>
          <w:color w:val="auto"/>
          <w:sz w:val="24"/>
          <w:highlight w:val="none"/>
        </w:rPr>
        <w:t xml:space="preserve">，</w:t>
      </w:r>
      <w:r>
        <w:rPr>
          <w:rFonts w:ascii="宋体" w:hAnsi="宋体" w:eastAsia="宋体" w:cs="Times New Roman"/>
          <w:b/>
          <w:bCs/>
          <w:color w:val="auto"/>
          <w:sz w:val="24"/>
          <w:highlight w:val="none"/>
        </w:rPr>
        <w:t xml:space="preserve">造成的废标或不得分等后果由供应商自行承担。</w:t>
      </w:r>
      <w:r/>
    </w:p>
    <w:p>
      <w:pPr>
        <w:contextualSpacing/>
        <w:ind w:firstLine="482"/>
        <w:jc w:val="left"/>
        <w:spacing w:line="360" w:lineRule="auto"/>
        <w:widowControl/>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一、基本目录</w:t>
      </w:r>
      <w:r/>
    </w:p>
    <w:p>
      <w:pPr>
        <w:contextualSpacing/>
        <w:ind w:firstLine="480"/>
        <w:jc w:val="left"/>
        <w:spacing w:line="360" w:lineRule="auto"/>
        <w:widowControl/>
        <w:rPr>
          <w:rFonts w:ascii="宋体" w:hAnsi="宋体" w:eastAsia="宋体" w:cs="Times New Roman"/>
          <w:color w:val="auto"/>
          <w:sz w:val="24"/>
          <w:highlight w:val="none"/>
        </w:rPr>
      </w:pP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、开标一览表（格式见附件</w:t>
      </w:r>
      <w:r>
        <w:rPr>
          <w:rFonts w:ascii="宋体" w:hAnsi="宋体" w:eastAsia="宋体" w:cs="Times New Roman"/>
          <w:color w:val="auto"/>
          <w:sz w:val="24"/>
          <w:highlight w:val="none"/>
        </w:rPr>
        <w:t xml:space="preserve">1</w:t>
      </w:r>
      <w:r>
        <w:rPr>
          <w:rFonts w:hint="eastAsia" w:ascii="宋体" w:hAnsi="宋体" w:eastAsia="宋体" w:cs="Times New Roman"/>
          <w:color w:val="auto"/>
          <w:sz w:val="24"/>
          <w:highlight w:val="none"/>
        </w:rPr>
        <w:t xml:space="preserve">）</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2、分项报价明细表（格式见附件2）；</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3、技术要求响应及偏离表（格式见</w:t>
      </w:r>
      <w:r>
        <w:rPr>
          <w:rFonts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rPr>
        <w:t xml:space="preserve">3）</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4、商务要求响应及偏离表（格式见</w:t>
      </w:r>
      <w:r>
        <w:rPr>
          <w:rFonts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rPr>
        <w:t xml:space="preserve">4）</w:t>
      </w:r>
      <w:bookmarkEnd w:id="125"/>
      <w:r/>
    </w:p>
    <w:p>
      <w:pPr>
        <w:contextualSpacing/>
        <w:ind w:firstLine="482"/>
        <w:jc w:val="left"/>
        <w:spacing w:line="360" w:lineRule="auto"/>
        <w:widowControl/>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二</w:t>
      </w:r>
      <w:r>
        <w:rPr>
          <w:rFonts w:ascii="宋体" w:hAnsi="宋体" w:eastAsia="宋体" w:cs="Times New Roman"/>
          <w:b/>
          <w:bCs/>
          <w:color w:val="auto"/>
          <w:sz w:val="24"/>
          <w:highlight w:val="none"/>
        </w:rPr>
        <w:t xml:space="preserve">、资格审查证明材料</w:t>
      </w:r>
      <w:r>
        <w:rPr>
          <w:rFonts w:hint="eastAsia" w:ascii="宋体" w:hAnsi="宋体" w:eastAsia="宋体" w:cs="Times New Roman"/>
          <w:b/>
          <w:bCs/>
          <w:color w:val="auto"/>
          <w:sz w:val="24"/>
          <w:highlight w:val="none"/>
        </w:rPr>
        <w:t xml:space="preserve">（不能出现商务技术文件、价格文件）</w:t>
      </w:r>
      <w:r/>
    </w:p>
    <w:p>
      <w:pPr>
        <w:contextualSpacing/>
        <w:ind w:firstLine="480"/>
        <w:jc w:val="left"/>
        <w:spacing w:line="360" w:lineRule="auto"/>
        <w:widowControl/>
        <w:rPr>
          <w:rFonts w:ascii="宋体" w:hAnsi="宋体" w:eastAsia="宋体" w:cs="Times New Roman"/>
          <w:color w:val="auto"/>
          <w:sz w:val="24"/>
          <w:highlight w:val="none"/>
        </w:rPr>
      </w:pPr>
      <w:r/>
      <w:bookmarkStart w:id="126" w:name="_Hlk166848945"/>
      <w:r/>
      <w:bookmarkStart w:id="127" w:name="_Hlk169617498"/>
      <w:r>
        <w:rPr>
          <w:rFonts w:hint="eastAsia" w:ascii="宋体" w:hAnsi="宋体" w:eastAsia="宋体" w:cs="Times New Roman"/>
          <w:color w:val="auto"/>
          <w:sz w:val="24"/>
          <w:highlight w:val="none"/>
        </w:rPr>
        <w:t xml:space="preserve">1、投标供应商符合《政府采购法》第二十二条规定条件的声明函（格式见附件5）；</w:t>
      </w:r>
      <w:r/>
    </w:p>
    <w:p>
      <w:pPr>
        <w:contextualSpacing/>
        <w:ind w:firstLine="480"/>
        <w:jc w:val="left"/>
        <w:spacing w:line="360" w:lineRule="auto"/>
        <w:widowControl/>
        <w:rPr>
          <w:rFonts w:ascii="宋体" w:hAnsi="宋体" w:eastAsia="宋体" w:cs="Times New Roman"/>
          <w:color w:val="auto"/>
          <w:spacing w:val="-4"/>
          <w:sz w:val="24"/>
          <w:highlight w:val="none"/>
        </w:rPr>
      </w:pPr>
      <w:r>
        <w:rPr>
          <w:rFonts w:hint="eastAsia" w:ascii="宋体" w:hAnsi="宋体" w:eastAsia="宋体" w:cs="Times New Roman"/>
          <w:color w:val="auto"/>
          <w:sz w:val="24"/>
          <w:highlight w:val="none"/>
        </w:rPr>
        <w:t xml:space="preserve">2、</w:t>
      </w:r>
      <w:r>
        <w:rPr>
          <w:rFonts w:hint="eastAsia" w:ascii="宋体" w:hAnsi="宋体" w:eastAsia="宋体" w:cs="Times New Roman"/>
          <w:color w:val="auto"/>
          <w:spacing w:val="-4"/>
          <w:sz w:val="24"/>
          <w:highlight w:val="none"/>
        </w:rPr>
        <w:t xml:space="preserve">特定资格要求的证明文件（如果本项目对投标人</w:t>
      </w:r>
      <w:r>
        <w:rPr>
          <w:rFonts w:ascii="宋体" w:hAnsi="宋体" w:eastAsia="宋体" w:cs="Times New Roman"/>
          <w:color w:val="auto"/>
          <w:spacing w:val="-4"/>
          <w:sz w:val="24"/>
          <w:highlight w:val="none"/>
        </w:rPr>
        <w:t xml:space="preserve">做出特定资格要求的</w:t>
      </w:r>
      <w:r>
        <w:rPr>
          <w:rFonts w:hint="eastAsia" w:ascii="宋体" w:hAnsi="宋体" w:eastAsia="宋体" w:cs="Times New Roman"/>
          <w:color w:val="auto"/>
          <w:spacing w:val="-4"/>
          <w:sz w:val="24"/>
          <w:highlight w:val="none"/>
        </w:rPr>
        <w:t xml:space="preserve">，必须提供）</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2.1供应商资质证书复印件加盖公章扫描件；</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2.2供应商安全生产许可证复印件加盖公章扫描件；</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3、供应商营业执照副本复印件加盖公章扫描件；</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4、法定代表人身份证明书（格式见附件6）；</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5、法人授权书（如有授权则须提供，格式见附件7）；</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6、投标函（格式见附件8）；</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7、中小微企业声明函（如果本项目</w:t>
      </w:r>
      <w:r>
        <w:rPr>
          <w:rFonts w:ascii="宋体" w:hAnsi="宋体" w:eastAsia="宋体" w:cs="Times New Roman"/>
          <w:color w:val="auto"/>
          <w:sz w:val="24"/>
          <w:highlight w:val="none"/>
        </w:rPr>
        <w:t xml:space="preserve">专门面向中小微型企业采购，则必须提供</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格式</w:t>
      </w:r>
      <w:r>
        <w:rPr>
          <w:rFonts w:hint="eastAsia" w:ascii="宋体" w:hAnsi="宋体" w:eastAsia="宋体" w:cs="Times New Roman"/>
          <w:color w:val="auto"/>
          <w:sz w:val="24"/>
          <w:highlight w:val="none"/>
        </w:rPr>
        <w:t xml:space="preserve">见</w:t>
      </w:r>
      <w:r>
        <w:rPr>
          <w:rFonts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rPr>
        <w:t xml:space="preserve">9）；</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8、残疾人福利性单位声明函（如果本项目</w:t>
      </w:r>
      <w:r>
        <w:rPr>
          <w:rFonts w:ascii="宋体" w:hAnsi="宋体" w:eastAsia="宋体" w:cs="Times New Roman"/>
          <w:color w:val="auto"/>
          <w:sz w:val="24"/>
          <w:highlight w:val="none"/>
        </w:rPr>
        <w:t xml:space="preserve">专门面向中小微型企业采购，</w:t>
      </w:r>
      <w:r>
        <w:rPr>
          <w:rFonts w:hint="eastAsia" w:ascii="宋体" w:hAnsi="宋体" w:eastAsia="宋体" w:cs="Times New Roman"/>
          <w:color w:val="auto"/>
          <w:sz w:val="24"/>
          <w:highlight w:val="none"/>
        </w:rPr>
        <w:t xml:space="preserve">供应商为</w:t>
      </w:r>
      <w:r>
        <w:rPr>
          <w:rFonts w:ascii="宋体" w:hAnsi="宋体" w:eastAsia="宋体" w:cs="Times New Roman"/>
          <w:color w:val="auto"/>
          <w:sz w:val="24"/>
          <w:highlight w:val="none"/>
        </w:rPr>
        <w:t xml:space="preserve">残疾人福利性单位并</w:t>
      </w:r>
      <w:r>
        <w:rPr>
          <w:rFonts w:hint="eastAsia" w:ascii="宋体" w:hAnsi="宋体" w:eastAsia="宋体" w:cs="Times New Roman"/>
          <w:color w:val="auto"/>
          <w:sz w:val="24"/>
          <w:highlight w:val="none"/>
        </w:rPr>
        <w:t xml:space="preserve">提供本单位制造的货物，或者提供其他残疾人福利性单位制造的货物，</w:t>
      </w:r>
      <w:r>
        <w:rPr>
          <w:rFonts w:ascii="宋体" w:hAnsi="宋体" w:eastAsia="宋体" w:cs="Times New Roman"/>
          <w:color w:val="auto"/>
          <w:sz w:val="24"/>
          <w:highlight w:val="none"/>
        </w:rPr>
        <w:t xml:space="preserve">则必须提供</w:t>
      </w:r>
      <w:r>
        <w:rPr>
          <w:rFonts w:hint="eastAsia" w:ascii="宋体" w:hAnsi="宋体" w:eastAsia="宋体" w:cs="Times New Roman"/>
          <w:color w:val="auto"/>
          <w:sz w:val="24"/>
          <w:highlight w:val="none"/>
        </w:rPr>
        <w:t xml:space="preserve">。</w:t>
      </w:r>
      <w:r>
        <w:rPr>
          <w:rFonts w:ascii="宋体" w:hAnsi="宋体" w:eastAsia="宋体" w:cs="Times New Roman"/>
          <w:color w:val="auto"/>
          <w:sz w:val="24"/>
          <w:highlight w:val="none"/>
        </w:rPr>
        <w:t xml:space="preserve">格式</w:t>
      </w:r>
      <w:r>
        <w:rPr>
          <w:rFonts w:hint="eastAsia" w:ascii="宋体" w:hAnsi="宋体" w:eastAsia="宋体" w:cs="Times New Roman"/>
          <w:color w:val="auto"/>
          <w:sz w:val="24"/>
          <w:highlight w:val="none"/>
        </w:rPr>
        <w:t xml:space="preserve">见</w:t>
      </w:r>
      <w:r>
        <w:rPr>
          <w:rFonts w:ascii="宋体" w:hAnsi="宋体" w:eastAsia="宋体" w:cs="Times New Roman"/>
          <w:color w:val="auto"/>
          <w:sz w:val="24"/>
          <w:highlight w:val="none"/>
        </w:rPr>
        <w:t xml:space="preserve">附件</w:t>
      </w:r>
      <w:r>
        <w:rPr>
          <w:rFonts w:hint="eastAsia" w:ascii="宋体" w:hAnsi="宋体" w:eastAsia="宋体" w:cs="Times New Roman"/>
          <w:color w:val="auto"/>
          <w:sz w:val="24"/>
          <w:highlight w:val="none"/>
        </w:rPr>
        <w:t xml:space="preserve">9）</w:t>
      </w:r>
      <w:r/>
    </w:p>
    <w:p>
      <w:pPr>
        <w:contextualSpacing/>
        <w:ind w:firstLine="480"/>
        <w:jc w:val="left"/>
        <w:spacing w:line="360" w:lineRule="auto"/>
        <w:widowControl/>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9、投标及履约承诺书（格式见附件10）；</w:t>
      </w:r>
      <w:r/>
    </w:p>
    <w:p>
      <w:pPr>
        <w:contextualSpacing/>
        <w:ind w:firstLine="480"/>
        <w:jc w:val="left"/>
        <w:spacing w:line="360" w:lineRule="auto"/>
        <w:widowControl/>
        <w:rPr>
          <w:rFonts w:hint="eastAsia" w:ascii="宋体" w:hAnsi="宋体" w:eastAsia="宋体" w:cs="Times New Roman"/>
          <w:color w:val="auto"/>
          <w:sz w:val="24"/>
          <w:highlight w:val="none"/>
          <w:shd w:val="clear" w:color="ffffff" w:fill="d9d9d9"/>
          <w:lang w:val="zh-CN"/>
        </w:rPr>
      </w:pPr>
      <w:r>
        <w:rPr>
          <w:rFonts w:hint="eastAsia" w:ascii="宋体" w:hAnsi="宋体" w:eastAsia="宋体" w:cs="Times New Roman"/>
          <w:color w:val="auto"/>
          <w:sz w:val="24"/>
          <w:highlight w:val="none"/>
          <w:shd w:val="clear" w:color="ffffff" w:fill="d9d9d9"/>
          <w:lang w:val="en-US" w:eastAsia="zh-CN"/>
        </w:rPr>
        <w:t xml:space="preserve">10</w:t>
      </w:r>
      <w:r>
        <w:rPr>
          <w:rFonts w:hint="eastAsia" w:ascii="宋体" w:hAnsi="宋体" w:eastAsia="宋体" w:cs="Times New Roman"/>
          <w:color w:val="auto"/>
          <w:sz w:val="24"/>
          <w:highlight w:val="none"/>
          <w:shd w:val="clear" w:color="ffffff" w:fill="d9d9d9"/>
        </w:rPr>
        <w:t xml:space="preserve">、投标供应商与其他单位存在控股、管理关系情况表</w:t>
      </w:r>
      <w:r>
        <w:rPr>
          <w:rFonts w:hint="eastAsia" w:ascii="宋体" w:hAnsi="宋体" w:eastAsia="宋体" w:cs="Times New Roman"/>
          <w:color w:val="auto"/>
          <w:sz w:val="24"/>
          <w:highlight w:val="none"/>
          <w:shd w:val="clear" w:color="ffffff" w:fill="d9d9d9"/>
          <w:lang w:val="zh-CN"/>
        </w:rPr>
        <w:t xml:space="preserve">（格式见附件</w:t>
      </w:r>
      <w:r>
        <w:rPr>
          <w:rFonts w:hint="eastAsia" w:ascii="宋体" w:hAnsi="宋体" w:eastAsia="宋体" w:cs="Times New Roman"/>
          <w:color w:val="auto"/>
          <w:sz w:val="24"/>
          <w:highlight w:val="none"/>
          <w:shd w:val="clear" w:color="ffffff" w:fill="d9d9d9"/>
          <w:lang w:val="en-US" w:eastAsia="zh-CN"/>
        </w:rPr>
        <w:t xml:space="preserve">11</w:t>
      </w:r>
      <w:r>
        <w:rPr>
          <w:rFonts w:hint="eastAsia" w:ascii="宋体" w:hAnsi="宋体" w:eastAsia="宋体" w:cs="Times New Roman"/>
          <w:color w:val="auto"/>
          <w:sz w:val="24"/>
          <w:highlight w:val="none"/>
          <w:shd w:val="clear" w:color="ffffff" w:fill="d9d9d9"/>
          <w:lang w:val="zh-CN"/>
        </w:rPr>
        <w:t xml:space="preserve">）；</w:t>
      </w:r>
      <w:bookmarkEnd w:id="126"/>
      <w:r/>
    </w:p>
    <w:p>
      <w:pPr>
        <w:contextualSpacing/>
        <w:ind w:firstLine="482"/>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b/>
          <w:bCs/>
          <w:color w:val="auto"/>
          <w:sz w:val="24"/>
          <w:highlight w:val="none"/>
        </w:rPr>
        <w:t xml:space="preserve">三</w:t>
      </w:r>
      <w:r>
        <w:rPr>
          <w:rFonts w:ascii="宋体" w:hAnsi="宋体" w:eastAsia="宋体" w:cs="Times New Roman"/>
          <w:b/>
          <w:bCs/>
          <w:color w:val="auto"/>
          <w:sz w:val="24"/>
          <w:highlight w:val="none"/>
        </w:rPr>
        <w:t xml:space="preserve">、</w:t>
      </w:r>
      <w:r>
        <w:rPr>
          <w:rFonts w:hint="eastAsia" w:ascii="宋体" w:hAnsi="宋体" w:eastAsia="宋体" w:cs="Times New Roman"/>
          <w:b/>
          <w:bCs/>
          <w:color w:val="auto"/>
          <w:sz w:val="24"/>
          <w:highlight w:val="none"/>
        </w:rPr>
        <w:t xml:space="preserve">符合性</w:t>
      </w:r>
      <w:r>
        <w:rPr>
          <w:rFonts w:ascii="宋体" w:hAnsi="宋体" w:eastAsia="宋体" w:cs="Times New Roman"/>
          <w:b/>
          <w:bCs/>
          <w:color w:val="auto"/>
          <w:sz w:val="24"/>
          <w:highlight w:val="none"/>
        </w:rPr>
        <w:t xml:space="preserve">审查内容</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投标人必须</w:t>
      </w:r>
      <w:r>
        <w:rPr>
          <w:rFonts w:ascii="宋体" w:hAnsi="宋体" w:eastAsia="宋体" w:cs="Times New Roman"/>
          <w:color w:val="auto"/>
          <w:sz w:val="24"/>
          <w:highlight w:val="none"/>
        </w:rPr>
        <w:t xml:space="preserve">对</w:t>
      </w:r>
      <w:r>
        <w:rPr>
          <w:rFonts w:hint="eastAsia" w:ascii="宋体" w:hAnsi="宋体" w:eastAsia="宋体" w:cs="Times New Roman"/>
          <w:color w:val="auto"/>
          <w:sz w:val="24"/>
          <w:highlight w:val="none"/>
        </w:rPr>
        <w:t xml:space="preserve">采购需求中</w:t>
      </w:r>
      <w:r>
        <w:rPr>
          <w:rFonts w:ascii="宋体" w:hAnsi="宋体" w:eastAsia="宋体" w:cs="Times New Roman"/>
          <w:color w:val="auto"/>
          <w:sz w:val="24"/>
          <w:highlight w:val="none"/>
        </w:rPr>
        <w:t xml:space="preserve">加斜体下划线的实质性要求</w:t>
      </w:r>
      <w:r>
        <w:rPr>
          <w:rFonts w:hint="eastAsia" w:ascii="宋体" w:hAnsi="宋体" w:eastAsia="宋体" w:cs="Times New Roman"/>
          <w:color w:val="auto"/>
          <w:sz w:val="24"/>
          <w:highlight w:val="none"/>
        </w:rPr>
        <w:t xml:space="preserve">逐条</w:t>
      </w:r>
      <w:r>
        <w:rPr>
          <w:rFonts w:ascii="宋体" w:hAnsi="宋体" w:eastAsia="宋体" w:cs="Times New Roman"/>
          <w:color w:val="auto"/>
          <w:sz w:val="24"/>
          <w:highlight w:val="none"/>
        </w:rPr>
        <w:t xml:space="preserve">做出响应，并按照磋商文件要求提供</w:t>
      </w:r>
      <w:r>
        <w:rPr>
          <w:rFonts w:hint="eastAsia" w:ascii="宋体" w:hAnsi="宋体" w:eastAsia="宋体" w:cs="Times New Roman"/>
          <w:color w:val="auto"/>
          <w:sz w:val="24"/>
          <w:highlight w:val="none"/>
        </w:rPr>
        <w:t xml:space="preserve">证明</w:t>
      </w:r>
      <w:r>
        <w:rPr>
          <w:rFonts w:ascii="宋体" w:hAnsi="宋体" w:eastAsia="宋体" w:cs="Times New Roman"/>
          <w:color w:val="auto"/>
          <w:sz w:val="24"/>
          <w:highlight w:val="none"/>
        </w:rPr>
        <w:t xml:space="preserve">材料</w:t>
      </w:r>
      <w:r>
        <w:rPr>
          <w:rFonts w:hint="eastAsia" w:ascii="宋体" w:hAnsi="宋体" w:eastAsia="宋体" w:cs="Times New Roman"/>
          <w:color w:val="auto"/>
          <w:sz w:val="24"/>
          <w:highlight w:val="none"/>
        </w:rPr>
        <w:t xml:space="preserve">，否则做无效投标处理。（格式见附件1</w:t>
      </w:r>
      <w:r>
        <w:rPr>
          <w:rFonts w:hint="eastAsia" w:ascii="宋体" w:hAnsi="宋体" w:eastAsia="宋体" w:cs="Times New Roman"/>
          <w:color w:val="auto"/>
          <w:sz w:val="24"/>
          <w:highlight w:val="none"/>
          <w:lang w:val="en-US" w:eastAsia="zh-CN"/>
        </w:rPr>
        <w:t xml:space="preserve">2</w:t>
      </w:r>
      <w:r>
        <w:rPr>
          <w:rFonts w:hint="eastAsia" w:ascii="宋体" w:hAnsi="宋体" w:eastAsia="宋体" w:cs="Times New Roman"/>
          <w:color w:val="auto"/>
          <w:sz w:val="24"/>
          <w:highlight w:val="none"/>
        </w:rPr>
        <w:t xml:space="preserve">、附件1</w:t>
      </w:r>
      <w:r>
        <w:rPr>
          <w:rFonts w:hint="eastAsia" w:ascii="宋体" w:hAnsi="宋体" w:eastAsia="宋体" w:cs="Times New Roman"/>
          <w:color w:val="auto"/>
          <w:sz w:val="24"/>
          <w:highlight w:val="none"/>
          <w:lang w:val="en-US" w:eastAsia="zh-CN"/>
        </w:rPr>
        <w:t xml:space="preserve">3</w:t>
      </w:r>
      <w:r>
        <w:rPr>
          <w:rFonts w:hint="eastAsia" w:ascii="宋体" w:hAnsi="宋体" w:eastAsia="宋体" w:cs="Times New Roman"/>
          <w:color w:val="auto"/>
          <w:sz w:val="24"/>
          <w:highlight w:val="none"/>
        </w:rPr>
        <w:t xml:space="preserve">）</w:t>
      </w:r>
      <w:r/>
    </w:p>
    <w:p>
      <w:pPr>
        <w:contextualSpacing/>
        <w:ind w:firstLine="482"/>
        <w:jc w:val="left"/>
        <w:spacing w:line="360" w:lineRule="auto"/>
        <w:widowControl/>
        <w:rPr>
          <w:rFonts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四、商务技术文件（不能出现价格文件）</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1、业绩证明（格式见附件1</w:t>
      </w:r>
      <w:r>
        <w:rPr>
          <w:rFonts w:hint="eastAsia" w:ascii="宋体" w:hAnsi="宋体" w:eastAsia="宋体" w:cs="Times New Roman"/>
          <w:color w:val="auto"/>
          <w:sz w:val="24"/>
          <w:highlight w:val="none"/>
          <w:lang w:val="en-US" w:eastAsia="zh-CN"/>
        </w:rPr>
        <w:t xml:space="preserve">4</w:t>
      </w:r>
      <w:r>
        <w:rPr>
          <w:rFonts w:hint="eastAsia" w:ascii="宋体" w:hAnsi="宋体" w:eastAsia="宋体" w:cs="Times New Roman"/>
          <w:color w:val="auto"/>
          <w:sz w:val="24"/>
          <w:highlight w:val="none"/>
        </w:rPr>
        <w:t xml:space="preserve">）</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2、商务技术评分标准中须提供的相关得分佐证材料；为方便评委评审，请供应商按评审办法中所涉及的事项顺序进行编制，可以补充相关材料；</w:t>
      </w:r>
      <w:r/>
    </w:p>
    <w:p>
      <w:pPr>
        <w:contextualSpacing/>
        <w:ind w:firstLine="480"/>
        <w:jc w:val="left"/>
        <w:spacing w:line="360" w:lineRule="auto"/>
        <w:widowControl/>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3、供应商认为需要提交的其他商务技术材料。</w:t>
      </w:r>
      <w:bookmarkEnd w:id="127"/>
      <w:r/>
    </w:p>
    <w:p>
      <w:pPr>
        <w:jc w:val="left"/>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clear="all"/>
      </w:r>
      <w:r/>
    </w:p>
    <w:p>
      <w:pPr>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附件1 </w:t>
      </w:r>
      <w:r/>
    </w:p>
    <w:p>
      <w:pPr>
        <w:ind w:firstLine="480"/>
        <w:jc w:val="center"/>
        <w:spacing w:line="0" w:lineRule="atLeast"/>
        <w:rPr>
          <w:rFonts w:ascii="宋体" w:hAnsi="宋体" w:eastAsia="宋体" w:cs="Times New Roman"/>
          <w:color w:val="auto"/>
          <w:sz w:val="30"/>
          <w:szCs w:val="30"/>
          <w:highlight w:val="none"/>
        </w:rPr>
      </w:pPr>
      <w:r>
        <w:rPr>
          <w:rFonts w:hint="eastAsia" w:ascii="宋体" w:hAnsi="宋体" w:eastAsia="宋体" w:cs="Times New Roman"/>
          <w:b/>
          <w:color w:val="auto"/>
          <w:sz w:val="30"/>
          <w:szCs w:val="30"/>
          <w:highlight w:val="none"/>
        </w:rPr>
        <w:t xml:space="preserve">磋商报价表</w:t>
      </w:r>
      <w:r/>
    </w:p>
    <w:p>
      <w:pPr>
        <w:ind w:firstLine="482"/>
        <w:spacing w:line="360" w:lineRule="auto"/>
        <w:rPr>
          <w:rFonts w:ascii="Times New Roman"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项目名称：</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项目编号：                                   </w:t>
      </w:r>
      <w:r/>
    </w:p>
    <w:p>
      <w:pPr>
        <w:ind w:firstLine="482"/>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bl>
      <w:tblPr>
        <w:tblStyle w:val="664"/>
        <w:tblW w:w="8622"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874"/>
        <w:gridCol w:w="2874"/>
        <w:gridCol w:w="2874"/>
      </w:tblGrid>
      <w:tr>
        <w:trPr>
          <w:cantSplit/>
          <w:trHeight w:val="680"/>
        </w:trPr>
        <w:tc>
          <w:tcPr>
            <w:tcW w:w="2874"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投标人名称</w:t>
            </w:r>
            <w:r/>
          </w:p>
        </w:tc>
        <w:tc>
          <w:tcPr>
            <w:tcW w:w="2874"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总价报价（元）</w:t>
            </w:r>
            <w:r/>
          </w:p>
        </w:tc>
        <w:tc>
          <w:tcPr>
            <w:tcW w:w="2874"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p>
        </w:tc>
      </w:tr>
      <w:tr>
        <w:trPr>
          <w:cantSplit/>
          <w:trHeight w:val="573"/>
        </w:trPr>
        <w:tc>
          <w:tcPr>
            <w:tcW w:w="2874" w:type="dxa"/>
            <w:vAlign w:val="center"/>
            <w:textDirection w:val="lrTb"/>
            <w:noWrap w:val="false"/>
          </w:tcPr>
          <w:p>
            <w:pPr>
              <w:ind w:firstLine="482"/>
              <w:jc w:val="left"/>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874" w:type="dxa"/>
            <w:textDirection w:val="lrTb"/>
            <w:noWrap w:val="false"/>
          </w:tcPr>
          <w:p>
            <w:pPr>
              <w:ind w:firstLine="482"/>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c>
          <w:tcPr>
            <w:tcW w:w="2874" w:type="dxa"/>
            <w:textDirection w:val="lrTb"/>
            <w:noWrap w:val="false"/>
          </w:tcPr>
          <w:p>
            <w:pPr>
              <w:ind w:firstLine="482"/>
              <w:jc w:val="left"/>
              <w:spacing w:line="360" w:lineRule="auto"/>
              <w:rPr>
                <w:rFonts w:ascii="宋体" w:hAnsi="宋体" w:eastAsia="宋体" w:cs="宋体"/>
                <w:color w:val="auto"/>
                <w:sz w:val="24"/>
                <w:szCs w:val="24"/>
                <w:highlight w:val="none"/>
              </w:rPr>
            </w:pPr>
            <w:r>
              <w:rPr>
                <w:rFonts w:ascii="宋体" w:hAnsi="宋体" w:eastAsia="宋体" w:cs="宋体"/>
                <w:color w:val="auto"/>
                <w:sz w:val="24"/>
                <w:szCs w:val="24"/>
                <w:highlight w:val="none"/>
              </w:rPr>
            </w:r>
            <w:r/>
          </w:p>
        </w:tc>
      </w:tr>
    </w:tbl>
    <w:p>
      <w:pPr>
        <w:ind w:firstLine="482"/>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jc w:val="left"/>
        <w:spacing w:before="48" w:beforeAutospacing="1" w:after="48" w:afterAutospacing="1"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响应单位（公章）：</w:t>
      </w:r>
      <w:r/>
    </w:p>
    <w:p>
      <w:pPr>
        <w:ind w:firstLine="482"/>
        <w:jc w:val="left"/>
        <w:spacing w:before="48" w:beforeAutospacing="1" w:after="48" w:afterAutospacing="1" w:line="360" w:lineRule="auto"/>
        <w:widowControl/>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法定代表人或授权代表（签字或盖章）： </w:t>
      </w:r>
      <w:r/>
    </w:p>
    <w:p>
      <w:pPr>
        <w:ind w:firstLine="480"/>
        <w:jc w:val="left"/>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clear="all"/>
      </w:r>
      <w:r/>
    </w:p>
    <w:p>
      <w:pPr>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附件2 </w:t>
      </w:r>
      <w:r/>
    </w:p>
    <w:p>
      <w:pPr>
        <w:ind w:firstLine="482"/>
        <w:jc w:val="center"/>
        <w:spacing w:line="360" w:lineRule="auto"/>
        <w:rPr>
          <w:rFonts w:ascii="Times New Roman" w:hAnsi="Times New Roman" w:eastAsia="方正仿宋_GB2312" w:cs="Times New Roman"/>
          <w:color w:val="auto"/>
          <w:sz w:val="30"/>
          <w:szCs w:val="30"/>
          <w:highlight w:val="none"/>
        </w:rPr>
      </w:pPr>
      <w:r>
        <w:rPr>
          <w:rFonts w:hint="eastAsia" w:ascii="宋体" w:hAnsi="宋体" w:eastAsia="宋体" w:cs="Times New Roman"/>
          <w:b/>
          <w:color w:val="auto"/>
          <w:sz w:val="30"/>
          <w:szCs w:val="30"/>
          <w:highlight w:val="none"/>
        </w:rPr>
        <w:t xml:space="preserve">分项报价明细表</w:t>
      </w:r>
      <w:r/>
    </w:p>
    <w:p>
      <w:pPr>
        <w:ind w:firstLine="561"/>
        <w:spacing w:line="360" w:lineRule="auto"/>
        <w:rPr>
          <w:rFonts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 xml:space="preserve">项目名称：</w:t>
      </w:r>
      <w:r/>
    </w:p>
    <w:p>
      <w:pPr>
        <w:ind w:firstLine="561"/>
        <w:spacing w:line="360" w:lineRule="auto"/>
        <w:rPr>
          <w:rFonts w:ascii="宋体" w:hAnsi="宋体" w:eastAsia="宋体" w:cs="宋体"/>
          <w:color w:val="auto"/>
          <w:sz w:val="28"/>
          <w:szCs w:val="28"/>
          <w:highlight w:val="none"/>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8"/>
          <w:szCs w:val="28"/>
          <w:highlight w:val="none"/>
        </w:rPr>
        <w:t xml:space="preserve">：</w:t>
      </w:r>
      <w:r/>
    </w:p>
    <w:tbl>
      <w:tblPr>
        <w:tblStyle w:val="664"/>
        <w:tblW w:w="1047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26"/>
        <w:gridCol w:w="709"/>
        <w:gridCol w:w="951"/>
        <w:gridCol w:w="1459"/>
        <w:gridCol w:w="3111"/>
        <w:gridCol w:w="425"/>
        <w:gridCol w:w="709"/>
        <w:gridCol w:w="1134"/>
        <w:gridCol w:w="709"/>
        <w:gridCol w:w="841"/>
      </w:tblGrid>
      <w:tr>
        <w:trPr>
          <w:jc w:val="center"/>
          <w:trHeight w:val="504"/>
          <w:tblHeader/>
        </w:trPr>
        <w:tc>
          <w:tcPr>
            <w:tcW w:w="426" w:type="dxa"/>
            <w:vAlign w:val="center"/>
            <w:textDirection w:val="lrTb"/>
            <w:noWrap/>
          </w:tcPr>
          <w:p>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序号</w:t>
            </w:r>
            <w:r/>
          </w:p>
        </w:tc>
        <w:tc>
          <w:tcPr>
            <w:tcW w:w="709" w:type="dxa"/>
            <w:vAlign w:val="center"/>
            <w:textDirection w:val="lrTb"/>
            <w:noWrap/>
          </w:tcPr>
          <w:p>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项目名称</w:t>
            </w:r>
            <w:r/>
          </w:p>
        </w:tc>
        <w:tc>
          <w:tcPr>
            <w:tcW w:w="951" w:type="dxa"/>
            <w:vAlign w:val="center"/>
            <w:textDirection w:val="lrTb"/>
            <w:noWrap/>
          </w:tcPr>
          <w:p>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工作步骤</w:t>
            </w:r>
            <w:r/>
          </w:p>
        </w:tc>
        <w:tc>
          <w:tcPr>
            <w:gridSpan w:val="2"/>
            <w:tcW w:w="4570" w:type="dxa"/>
            <w:vAlign w:val="center"/>
            <w:textDirection w:val="lrTb"/>
            <w:noWrap/>
          </w:tcPr>
          <w:p>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具体工作要求</w:t>
            </w:r>
            <w:r/>
          </w:p>
        </w:tc>
        <w:tc>
          <w:tcPr>
            <w:tcW w:w="425" w:type="dxa"/>
            <w:vAlign w:val="center"/>
            <w:textDirection w:val="lrTb"/>
            <w:noWrap/>
          </w:tcPr>
          <w:p>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单位</w:t>
            </w:r>
            <w:r/>
          </w:p>
        </w:tc>
        <w:tc>
          <w:tcPr>
            <w:tcW w:w="709" w:type="dxa"/>
            <w:vAlign w:val="center"/>
            <w:textDirection w:val="lrTb"/>
            <w:noWrap/>
          </w:tcPr>
          <w:p>
            <w:pP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工程量（暂估）</w:t>
            </w:r>
            <w:r/>
          </w:p>
        </w:tc>
        <w:tc>
          <w:tcPr>
            <w:tcW w:w="1134" w:type="dxa"/>
            <w:vAlign w:val="center"/>
            <w:textDirection w:val="lrTb"/>
            <w:noWrap w:val="false"/>
          </w:tcPr>
          <w:p>
            <w:pPr>
              <w:jc w:val="center"/>
              <w:rPr>
                <w:rFonts w:ascii="宋体" w:hAnsi="宋体" w:eastAsia="宋体" w:cs="Times New Roman"/>
                <w:b/>
                <w:color w:val="auto"/>
                <w:sz w:val="18"/>
                <w:szCs w:val="18"/>
                <w:highlight w:val="none"/>
              </w:rPr>
            </w:pPr>
            <w:r>
              <w:rPr>
                <w:rFonts w:hint="eastAsia" w:asciiTheme="minorEastAsia" w:hAnsiTheme="minorEastAsia"/>
                <w:b/>
                <w:color w:val="auto"/>
                <w:sz w:val="18"/>
                <w:szCs w:val="18"/>
                <w:highlight w:val="none"/>
              </w:rPr>
              <w:t xml:space="preserve">全费用综合单价最高限价（元）</w:t>
            </w:r>
            <w:r/>
          </w:p>
        </w:tc>
        <w:tc>
          <w:tcPr>
            <w:tcW w:w="709" w:type="dxa"/>
            <w:vAlign w:val="center"/>
            <w:textDirection w:val="lrTb"/>
            <w:noWrap w:val="false"/>
          </w:tcPr>
          <w:p>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投标单价（元）</w:t>
            </w:r>
            <w:r/>
          </w:p>
        </w:tc>
        <w:tc>
          <w:tcPr>
            <w:tcW w:w="841" w:type="dxa"/>
            <w:vAlign w:val="center"/>
            <w:textDirection w:val="lrTb"/>
            <w:noWrap w:val="false"/>
          </w:tcPr>
          <w:p>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投标</w:t>
            </w:r>
            <w:r/>
          </w:p>
          <w:p>
            <w:pPr>
              <w:jc w:val="center"/>
              <w:rPr>
                <w:rFonts w:ascii="宋体" w:hAnsi="宋体" w:eastAsia="宋体" w:cs="Times New Roman"/>
                <w:b/>
                <w:color w:val="auto"/>
                <w:sz w:val="18"/>
                <w:szCs w:val="18"/>
                <w:highlight w:val="none"/>
              </w:rPr>
            </w:pPr>
            <w:r>
              <w:rPr>
                <w:rFonts w:hint="eastAsia" w:ascii="宋体" w:hAnsi="宋体" w:eastAsia="宋体" w:cs="Times New Roman"/>
                <w:b/>
                <w:color w:val="auto"/>
                <w:sz w:val="18"/>
                <w:szCs w:val="18"/>
                <w:highlight w:val="none"/>
              </w:rPr>
              <w:t xml:space="preserve">合价（元）</w:t>
            </w:r>
            <w:r/>
          </w:p>
        </w:tc>
      </w:tr>
      <w:tr>
        <w:trPr>
          <w:jc w:val="center"/>
          <w:trHeight w:val="752"/>
        </w:trPr>
        <w:tc>
          <w:tcPr>
            <w:tcW w:w="426" w:type="dxa"/>
            <w:vAlign w:val="center"/>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1</w:t>
            </w:r>
            <w:r/>
          </w:p>
        </w:tc>
        <w:tc>
          <w:tcPr>
            <w:tcW w:w="709" w:type="dxa"/>
            <w:vAlign w:val="center"/>
            <w:textDirection w:val="lrTb"/>
            <w:noWrap/>
          </w:tcPr>
          <w:p>
            <w:pPr>
              <w:jc w:val="left"/>
              <w:rPr>
                <w:rFonts w:ascii="宋体" w:hAnsi="宋体" w:eastAsia="宋体" w:cs="Times New Roman"/>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（早强型）</w:t>
            </w:r>
            <w:r/>
          </w:p>
        </w:tc>
        <w:tc>
          <w:tcPr>
            <w:tcW w:w="951" w:type="dxa"/>
            <w:vAlign w:val="center"/>
            <w:vMerge w:val="restart"/>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交通维护，布孔，钻孔，除尘，注浆，养护，现场清理</w:t>
            </w:r>
            <w:r/>
          </w:p>
        </w:tc>
        <w:tc>
          <w:tcPr>
            <w:gridSpan w:val="2"/>
            <w:tcW w:w="4570" w:type="dxa"/>
            <w:vAlign w:val="center"/>
            <w:textDirection w:val="lrTb"/>
            <w:noWrap/>
          </w:tcPr>
          <w:p>
            <w:pPr>
              <w:numPr>
                <w:ilvl w:val="0"/>
                <w:numId w:val="8"/>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numPr>
                <w:ilvl w:val="0"/>
                <w:numId w:val="8"/>
              </w:numPr>
              <w:jc w:val="left"/>
              <w:rPr>
                <w:color w:val="auto"/>
                <w:sz w:val="18"/>
                <w:szCs w:val="18"/>
                <w:highlight w:val="none"/>
              </w:rPr>
            </w:pPr>
            <w:r>
              <w:rPr>
                <w:rFonts w:hint="eastAsia"/>
                <w:color w:val="auto"/>
                <w:sz w:val="18"/>
                <w:szCs w:val="18"/>
                <w:highlight w:val="none"/>
              </w:rPr>
              <w:t xml:space="preserve">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4、浆液参数:早强型地聚物注浆加固，配比、流动度、凝结时间、泌水率、抗压强度等满足《城镇道路改性地聚合物注浆加固技术规程》（DGJ32TJ225-2017）要求.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6、机械使用费、发电机、交通组织、施工护栏等综合考虑在报价中</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rFonts w:ascii="宋体" w:hAnsi="宋体" w:eastAsia="宋体" w:cs="Times New Roman"/>
                <w:color w:val="auto"/>
                <w:sz w:val="18"/>
                <w:szCs w:val="18"/>
                <w:highlight w:val="none"/>
              </w:rPr>
            </w:pPr>
            <w:r>
              <w:rPr>
                <w:rFonts w:hint="eastAsia"/>
                <w:color w:val="auto"/>
                <w:sz w:val="18"/>
                <w:szCs w:val="18"/>
                <w:highlight w:val="none"/>
              </w:rPr>
              <w:t xml:space="preserve">8、满足技术和质量要求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w:t>
            </w:r>
            <w:r/>
          </w:p>
        </w:tc>
        <w:tc>
          <w:tcPr>
            <w:tcW w:w="709" w:type="dxa"/>
            <w:vAlign w:val="center"/>
            <w:textDirection w:val="lrTb"/>
            <w:noWrap/>
          </w:tcPr>
          <w:p>
            <w:pPr>
              <w:jc w:val="center"/>
              <w:rPr>
                <w:rFonts w:ascii="宋体" w:hAnsi="宋体" w:eastAsia="宋体" w:cs="Times New Roman"/>
                <w:b/>
                <w:bCs/>
                <w:color w:val="auto"/>
                <w:sz w:val="18"/>
                <w:szCs w:val="18"/>
                <w:highlight w:val="none"/>
              </w:rPr>
            </w:pPr>
            <w:r>
              <w:rPr>
                <w:rFonts w:hint="eastAsia" w:ascii="宋体"/>
                <w:b/>
                <w:bCs/>
                <w:color w:val="auto"/>
                <w:sz w:val="18"/>
                <w:szCs w:val="18"/>
                <w:highlight w:val="none"/>
                <w:lang w:val="en-US" w:eastAsia="zh-CN"/>
              </w:rPr>
              <w:t xml:space="preserve">18500</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105.54</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752"/>
        </w:trPr>
        <w:tc>
          <w:tcPr>
            <w:tcW w:w="426" w:type="dxa"/>
            <w:vAlign w:val="center"/>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2</w:t>
            </w:r>
            <w:r/>
          </w:p>
        </w:tc>
        <w:tc>
          <w:tcPr>
            <w:tcW w:w="709" w:type="dxa"/>
            <w:vAlign w:val="center"/>
            <w:textDirection w:val="lrTb"/>
            <w:noWrap/>
          </w:tcPr>
          <w:p>
            <w:pPr>
              <w:jc w:val="left"/>
              <w:rPr>
                <w:rFonts w:ascii="宋体" w:hAnsi="宋体" w:eastAsia="宋体" w:cs="Times New Roman"/>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（普通型）</w:t>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gridSpan w:val="2"/>
            <w:tcW w:w="4570" w:type="dxa"/>
            <w:vAlign w:val="center"/>
            <w:textDirection w:val="lrTb"/>
            <w:noWrap/>
          </w:tcPr>
          <w:p>
            <w:pPr>
              <w:numPr>
                <w:ilvl w:val="0"/>
                <w:numId w:val="9"/>
              </w:numPr>
              <w:jc w:val="left"/>
              <w:rPr>
                <w:color w:val="auto"/>
                <w:sz w:val="18"/>
                <w:szCs w:val="18"/>
                <w:highlight w:val="none"/>
              </w:rPr>
            </w:pPr>
            <w:r>
              <w:rPr>
                <w:rFonts w:hint="eastAsia"/>
                <w:color w:val="auto"/>
                <w:sz w:val="18"/>
                <w:szCs w:val="18"/>
                <w:highlight w:val="none"/>
              </w:rPr>
              <w:t xml:space="preserve">间距:孔距1.5m，可根据现场实际情况微调，宜为1.5-2.0m</w:t>
            </w:r>
            <w:r/>
          </w:p>
          <w:p>
            <w:pPr>
              <w:jc w:val="left"/>
              <w:rPr>
                <w:color w:val="auto"/>
                <w:sz w:val="18"/>
                <w:szCs w:val="18"/>
                <w:highlight w:val="none"/>
              </w:rPr>
            </w:pPr>
            <w:r>
              <w:rPr>
                <w:rFonts w:hint="eastAsia"/>
                <w:color w:val="auto"/>
                <w:sz w:val="18"/>
                <w:szCs w:val="18"/>
                <w:highlight w:val="none"/>
              </w:rPr>
              <w:t xml:space="preserve">2、孔径：满足现场实际情况，综合考虑</w:t>
            </w:r>
            <w:r/>
          </w:p>
          <w:p>
            <w:pPr>
              <w:jc w:val="left"/>
              <w:rPr>
                <w:color w:val="auto"/>
                <w:sz w:val="18"/>
                <w:szCs w:val="18"/>
                <w:highlight w:val="none"/>
              </w:rPr>
            </w:pPr>
            <w:r>
              <w:rPr>
                <w:rFonts w:hint="eastAsia"/>
                <w:color w:val="auto"/>
                <w:sz w:val="18"/>
                <w:szCs w:val="18"/>
                <w:highlight w:val="none"/>
              </w:rPr>
              <w:t xml:space="preserve">3、孔深：0.8-1m,如有障碍物可适当缩减.</w:t>
            </w:r>
            <w:r/>
          </w:p>
          <w:p>
            <w:pPr>
              <w:jc w:val="left"/>
              <w:rPr>
                <w:color w:val="auto"/>
                <w:sz w:val="18"/>
                <w:szCs w:val="18"/>
                <w:highlight w:val="none"/>
              </w:rPr>
            </w:pPr>
            <w:r>
              <w:rPr>
                <w:rFonts w:hint="eastAsia"/>
                <w:color w:val="auto"/>
                <w:sz w:val="18"/>
                <w:szCs w:val="18"/>
                <w:highlight w:val="none"/>
              </w:rPr>
              <w:t xml:space="preserve">4、浆液参数:普通型地聚物注浆加固，配比、流动度、凝结时间、泌水率、抗压强度等满足《城镇道路改性地聚合物注浆加固技术规程》（DGJ32TJ225-2017）要求.</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color w:val="auto"/>
                <w:sz w:val="18"/>
                <w:szCs w:val="18"/>
                <w:highlight w:val="none"/>
              </w:rPr>
            </w:pPr>
            <w:r>
              <w:rPr>
                <w:rFonts w:hint="eastAsia"/>
                <w:color w:val="auto"/>
                <w:sz w:val="18"/>
                <w:szCs w:val="18"/>
                <w:highlight w:val="none"/>
              </w:rPr>
              <w:t xml:space="preserve">6、</w:t>
            </w:r>
            <w:r>
              <w:rPr>
                <w:color w:val="auto"/>
                <w:sz w:val="18"/>
                <w:szCs w:val="18"/>
                <w:highlight w:val="none"/>
              </w:rPr>
              <w:t xml:space="preserve">机械使用费、发电机、交通组织、施工护栏等综合考虑在报价中，报价为完成此项工作的所有费用</w:t>
            </w:r>
            <w:r/>
          </w:p>
          <w:p>
            <w:pPr>
              <w:jc w:val="left"/>
              <w:rPr>
                <w:color w:val="auto"/>
                <w:sz w:val="18"/>
                <w:szCs w:val="18"/>
                <w:highlight w:val="none"/>
              </w:rPr>
            </w:pPr>
            <w:r>
              <w:rPr>
                <w:rFonts w:hint="eastAsia"/>
                <w:color w:val="auto"/>
                <w:sz w:val="18"/>
                <w:szCs w:val="18"/>
                <w:highlight w:val="none"/>
              </w:rPr>
              <w:t xml:space="preserve">7、适用范围：路基、路面</w:t>
            </w:r>
            <w:r/>
          </w:p>
          <w:p>
            <w:pPr>
              <w:jc w:val="left"/>
              <w:rPr>
                <w:rFonts w:ascii="宋体" w:hAnsi="宋体" w:eastAsia="宋体" w:cs="Times New Roman"/>
                <w:color w:val="auto"/>
                <w:sz w:val="18"/>
                <w:szCs w:val="18"/>
                <w:highlight w:val="none"/>
              </w:rPr>
            </w:pPr>
            <w:r>
              <w:rPr>
                <w:rFonts w:hint="eastAsia"/>
                <w:color w:val="auto"/>
                <w:sz w:val="18"/>
                <w:szCs w:val="18"/>
                <w:highlight w:val="none"/>
              </w:rPr>
              <w:t xml:space="preserve">8、满足技术和质量要求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3200</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88.22</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1618"/>
        </w:trPr>
        <w:tc>
          <w:tcPr>
            <w:tcW w:w="426" w:type="dxa"/>
            <w:vAlign w:val="center"/>
            <w:vMerge w:val="restart"/>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3</w:t>
            </w:r>
            <w:r/>
          </w:p>
        </w:tc>
        <w:tc>
          <w:tcPr>
            <w:tcW w:w="709" w:type="dxa"/>
            <w:vAlign w:val="center"/>
            <w:vMerge w:val="restart"/>
            <w:textDirection w:val="lrTb"/>
            <w:noWrap/>
          </w:tcPr>
          <w:p>
            <w:pPr>
              <w:jc w:val="left"/>
              <w:rPr>
                <w:rFonts w:ascii="宋体" w:hAnsi="宋体" w:eastAsia="宋体" w:cs="Times New Roman"/>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地下空洞（或疏松）（早强型）</w:t>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rFonts w:ascii="宋体" w:hAnsi="宋体" w:eastAsia="宋体" w:cs="Times New Roman"/>
                <w:color w:val="auto"/>
                <w:sz w:val="18"/>
                <w:szCs w:val="18"/>
                <w:highlight w:val="none"/>
              </w:rPr>
            </w:pPr>
            <w:r>
              <w:rPr>
                <w:rFonts w:hint="eastAsia"/>
                <w:color w:val="auto"/>
                <w:sz w:val="18"/>
                <w:szCs w:val="18"/>
                <w:highlight w:val="none"/>
              </w:rPr>
              <w:t xml:space="preserve">5、满足技术和质量要求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m</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40</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41.62</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1404"/>
        </w:trPr>
        <w:tc>
          <w:tcPr>
            <w:tcW w:w="426"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709" w:type="dxa"/>
            <w:vAlign w:val="center"/>
            <w:vMerge w:val="continue"/>
            <w:textDirection w:val="lrTb"/>
            <w:noWrap/>
          </w:tcPr>
          <w:p>
            <w:pPr>
              <w:jc w:val="left"/>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宋体" w:hAnsi="宋体" w:eastAsia="宋体" w:cs="Times New Roman"/>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台班</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4</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2828.87</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2102"/>
        </w:trPr>
        <w:tc>
          <w:tcPr>
            <w:tcW w:w="426"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709" w:type="dxa"/>
            <w:vAlign w:val="center"/>
            <w:vMerge w:val="continue"/>
            <w:textDirection w:val="lrTb"/>
            <w:noWrap/>
          </w:tcPr>
          <w:p>
            <w:pPr>
              <w:jc w:val="left"/>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地聚合物（早强型）</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地聚合物（早强型），材料满足施工及规范要求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jc w:val="left"/>
              <w:rPr>
                <w:rFonts w:ascii="宋体" w:hAnsi="宋体" w:eastAsia="宋体" w:cs="Times New Roman"/>
                <w:color w:val="auto"/>
                <w:sz w:val="18"/>
                <w:szCs w:val="18"/>
                <w:highlight w:val="none"/>
              </w:rPr>
            </w:pPr>
            <w:r>
              <w:rPr>
                <w:rFonts w:hint="eastAsia"/>
                <w:color w:val="auto"/>
                <w:sz w:val="18"/>
                <w:szCs w:val="18"/>
                <w:highlight w:val="none"/>
              </w:rPr>
              <w:t xml:space="preserve">6、满足技术和质量要求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t</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35</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1431.78</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737"/>
        </w:trPr>
        <w:tc>
          <w:tcPr>
            <w:tcW w:w="426" w:type="dxa"/>
            <w:vAlign w:val="center"/>
            <w:vMerge w:val="restart"/>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4</w:t>
            </w:r>
            <w:r/>
          </w:p>
        </w:tc>
        <w:tc>
          <w:tcPr>
            <w:tcW w:w="709" w:type="dxa"/>
            <w:vAlign w:val="center"/>
            <w:vMerge w:val="restart"/>
            <w:textDirection w:val="lrTb"/>
            <w:noWrap/>
          </w:tcPr>
          <w:p>
            <w:pPr>
              <w:jc w:val="left"/>
              <w:rPr>
                <w:rFonts w:ascii="宋体" w:hAnsi="宋体" w:eastAsia="宋体" w:cs="Times New Roman"/>
                <w:color w:val="auto"/>
                <w:sz w:val="18"/>
                <w:szCs w:val="18"/>
                <w:highlight w:val="none"/>
              </w:rPr>
            </w:pPr>
            <w:r>
              <w:rPr>
                <w:rFonts w:ascii="宋体"/>
                <w:color w:val="auto"/>
                <w:sz w:val="18"/>
                <w:szCs w:val="18"/>
                <w:highlight w:val="none"/>
              </w:rPr>
              <w:t xml:space="preserve">改性地聚合物注浆加固</w:t>
            </w:r>
            <w:r>
              <w:rPr>
                <w:rFonts w:hint="eastAsia" w:ascii="宋体"/>
                <w:color w:val="auto"/>
                <w:sz w:val="18"/>
                <w:szCs w:val="18"/>
                <w:highlight w:val="none"/>
              </w:rPr>
              <w:t xml:space="preserve">地下空洞（或疏松）（普通型）</w:t>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深层</w:t>
            </w:r>
            <w:r>
              <w:rPr>
                <w:rFonts w:ascii="宋体" w:hAnsi="宋体"/>
                <w:color w:val="auto"/>
                <w:sz w:val="18"/>
                <w:szCs w:val="18"/>
                <w:highlight w:val="none"/>
              </w:rPr>
              <w:t xml:space="preserve">注浆</w:t>
            </w:r>
            <w:r>
              <w:rPr>
                <w:rFonts w:hint="eastAsia" w:ascii="宋体" w:hAnsi="宋体"/>
                <w:color w:val="auto"/>
                <w:sz w:val="18"/>
                <w:szCs w:val="18"/>
                <w:highlight w:val="none"/>
              </w:rPr>
              <w:t xml:space="preserve">钻孔</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1、钻孔直径：满足规范要求，综合考虑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3、钻孔深度：综合考虑</w:t>
            </w:r>
            <w:r/>
          </w:p>
          <w:p>
            <w:pPr>
              <w:rPr>
                <w:color w:val="auto"/>
                <w:sz w:val="18"/>
                <w:szCs w:val="18"/>
                <w:highlight w:val="none"/>
              </w:rPr>
            </w:pPr>
            <w:r>
              <w:rPr>
                <w:rFonts w:hint="eastAsia"/>
                <w:color w:val="auto"/>
                <w:sz w:val="18"/>
                <w:szCs w:val="18"/>
                <w:highlight w:val="none"/>
              </w:rPr>
              <w:t xml:space="preserve">4、交通组织、施工护栏等综合考虑在报价中</w:t>
            </w:r>
            <w:r/>
          </w:p>
          <w:p>
            <w:pPr>
              <w:spacing w:after="120"/>
              <w:rPr>
                <w:rFonts w:ascii="宋体" w:hAnsi="宋体" w:eastAsia="宋体" w:cs="Times New Roman"/>
                <w:color w:val="auto"/>
                <w:sz w:val="18"/>
                <w:szCs w:val="18"/>
                <w:highlight w:val="none"/>
              </w:rPr>
            </w:pPr>
            <w:r>
              <w:rPr>
                <w:rFonts w:hint="eastAsia"/>
                <w:color w:val="auto"/>
                <w:sz w:val="18"/>
                <w:szCs w:val="18"/>
                <w:highlight w:val="none"/>
              </w:rPr>
              <w:t xml:space="preserve">5、满足技术和质量要求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m</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40</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41.62</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737"/>
        </w:trPr>
        <w:tc>
          <w:tcPr>
            <w:tcW w:w="426" w:type="dxa"/>
            <w:vAlign w:val="center"/>
            <w:vMerge w:val="continue"/>
            <w:textDirection w:val="lrTb"/>
            <w:noWrap/>
          </w:tcPr>
          <w:p>
            <w:pPr>
              <w:jc w:val="center"/>
              <w:rPr>
                <w:rFonts w:ascii="宋体" w:hAnsi="宋体" w:eastAsia="宋体" w:cs="Times New Roman"/>
                <w:color w:val="auto"/>
                <w:sz w:val="18"/>
                <w:szCs w:val="18"/>
                <w:highlight w:val="none"/>
              </w:rPr>
            </w:pPr>
            <w:r>
              <w:rPr>
                <w:rFonts w:hint="eastAsia" w:ascii="宋体" w:hAnsi="宋体"/>
                <w:color w:val="auto"/>
                <w:sz w:val="18"/>
                <w:szCs w:val="18"/>
                <w:highlight w:val="none"/>
                <w:lang w:eastAsia="zh-CN"/>
              </w:rPr>
              <w:t xml:space="preserve">0</w:t>
            </w:r>
            <w:r/>
          </w:p>
        </w:tc>
        <w:tc>
          <w:tcPr>
            <w:tcW w:w="709" w:type="dxa"/>
            <w:vAlign w:val="center"/>
            <w:vMerge w:val="continue"/>
            <w:textDirection w:val="lrTb"/>
            <w:noWrap/>
          </w:tcPr>
          <w:p>
            <w:pPr>
              <w:jc w:val="left"/>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深层注浆设备使用费（含人工）</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1、按使用时间计</w:t>
            </w:r>
            <w:r/>
          </w:p>
          <w:p>
            <w:pPr>
              <w:jc w:val="left"/>
              <w:rPr>
                <w:color w:val="auto"/>
                <w:sz w:val="18"/>
                <w:szCs w:val="18"/>
                <w:highlight w:val="none"/>
              </w:rPr>
            </w:pPr>
            <w:r>
              <w:rPr>
                <w:rFonts w:hint="eastAsia"/>
                <w:color w:val="auto"/>
                <w:sz w:val="18"/>
                <w:szCs w:val="18"/>
                <w:highlight w:val="none"/>
              </w:rPr>
              <w:t xml:space="preserve">2、机械短驳、转场、进退场产生的费用不另计</w:t>
            </w:r>
            <w:r/>
          </w:p>
          <w:p>
            <w:pPr>
              <w:rPr>
                <w:rFonts w:ascii="宋体" w:hAnsi="宋体" w:eastAsia="宋体" w:cs="Times New Roman"/>
                <w:color w:val="auto"/>
                <w:sz w:val="18"/>
                <w:szCs w:val="18"/>
                <w:highlight w:val="none"/>
              </w:rPr>
            </w:pPr>
            <w:r>
              <w:rPr>
                <w:rFonts w:hint="eastAsia"/>
                <w:color w:val="auto"/>
                <w:sz w:val="18"/>
                <w:szCs w:val="18"/>
                <w:highlight w:val="none"/>
              </w:rPr>
              <w:t xml:space="preserve">3、注浆设备为完成此项工作用到的所有机械（含发电机）</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台班</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4</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2828.87</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737"/>
        </w:trPr>
        <w:tc>
          <w:tcPr>
            <w:tcW w:w="426"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709" w:type="dxa"/>
            <w:vAlign w:val="center"/>
            <w:vMerge w:val="continue"/>
            <w:textDirection w:val="lrTb"/>
            <w:noWrap/>
          </w:tcPr>
          <w:p>
            <w:pPr>
              <w:jc w:val="left"/>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951" w:type="dxa"/>
            <w:vAlign w:val="center"/>
            <w:vMerge w:val="continue"/>
            <w:textDirection w:val="lrTb"/>
            <w:noWrap/>
          </w:tcPr>
          <w:p>
            <w:pPr>
              <w:jc w:val="cente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459" w:type="dxa"/>
            <w:vAlign w:val="center"/>
            <w:textDirection w:val="lrTb"/>
            <w:noWrap/>
          </w:tcPr>
          <w:p>
            <w:pPr>
              <w:jc w:val="left"/>
              <w:rPr>
                <w:rFonts w:ascii="宋体" w:hAnsi="宋体" w:eastAsia="宋体" w:cs="Times New Roman"/>
                <w:color w:val="auto"/>
                <w:sz w:val="18"/>
                <w:szCs w:val="18"/>
                <w:highlight w:val="none"/>
              </w:rPr>
            </w:pPr>
            <w:r>
              <w:rPr>
                <w:rFonts w:hint="eastAsia" w:ascii="宋体" w:hAnsi="宋体"/>
                <w:color w:val="auto"/>
                <w:sz w:val="18"/>
                <w:szCs w:val="18"/>
                <w:highlight w:val="none"/>
              </w:rPr>
              <w:t xml:space="preserve">地聚合物（</w:t>
            </w:r>
            <w:r>
              <w:rPr>
                <w:rFonts w:hint="eastAsia" w:ascii="宋体"/>
                <w:color w:val="auto"/>
                <w:sz w:val="18"/>
                <w:szCs w:val="18"/>
                <w:highlight w:val="none"/>
              </w:rPr>
              <w:t xml:space="preserve">普通型</w:t>
            </w:r>
            <w:r>
              <w:rPr>
                <w:rFonts w:hint="eastAsia" w:ascii="宋体" w:hAnsi="宋体"/>
                <w:color w:val="auto"/>
                <w:sz w:val="18"/>
                <w:szCs w:val="18"/>
                <w:highlight w:val="none"/>
              </w:rPr>
              <w:t xml:space="preserve">）</w:t>
            </w:r>
            <w:r/>
          </w:p>
        </w:tc>
        <w:tc>
          <w:tcPr>
            <w:tcW w:w="3111" w:type="dxa"/>
            <w:vAlign w:val="center"/>
            <w:textDirection w:val="lrTb"/>
            <w:noWrap/>
          </w:tcPr>
          <w:p>
            <w:pPr>
              <w:jc w:val="left"/>
              <w:rPr>
                <w:color w:val="auto"/>
                <w:sz w:val="18"/>
                <w:szCs w:val="18"/>
                <w:highlight w:val="none"/>
              </w:rPr>
            </w:pPr>
            <w:r>
              <w:rPr>
                <w:rFonts w:hint="eastAsia"/>
                <w:color w:val="auto"/>
                <w:sz w:val="18"/>
                <w:szCs w:val="18"/>
                <w:highlight w:val="none"/>
              </w:rPr>
              <w:t xml:space="preserve">1、注浆压力：满足规范要求，自行考虑</w:t>
            </w:r>
            <w:r/>
          </w:p>
          <w:p>
            <w:pPr>
              <w:jc w:val="left"/>
              <w:rPr>
                <w:color w:val="auto"/>
                <w:sz w:val="18"/>
                <w:szCs w:val="18"/>
                <w:highlight w:val="none"/>
              </w:rPr>
            </w:pPr>
            <w:r>
              <w:rPr>
                <w:rFonts w:hint="eastAsia"/>
                <w:color w:val="auto"/>
                <w:sz w:val="18"/>
                <w:szCs w:val="18"/>
                <w:highlight w:val="none"/>
              </w:rPr>
              <w:t xml:space="preserve">2、布孔间距：自行考虑</w:t>
            </w:r>
            <w:r/>
          </w:p>
          <w:p>
            <w:pPr>
              <w:jc w:val="left"/>
              <w:rPr>
                <w:color w:val="auto"/>
                <w:sz w:val="18"/>
                <w:szCs w:val="18"/>
                <w:highlight w:val="none"/>
              </w:rPr>
            </w:pPr>
            <w:r>
              <w:rPr>
                <w:rFonts w:hint="eastAsia"/>
                <w:color w:val="auto"/>
                <w:sz w:val="18"/>
                <w:szCs w:val="18"/>
                <w:highlight w:val="none"/>
              </w:rPr>
              <w:t xml:space="preserve">3、</w:t>
            </w:r>
            <w:r>
              <w:rPr>
                <w:color w:val="auto"/>
                <w:sz w:val="18"/>
                <w:szCs w:val="18"/>
                <w:highlight w:val="none"/>
              </w:rPr>
              <w:t xml:space="preserve">注浆材料：</w:t>
            </w:r>
            <w:r>
              <w:rPr>
                <w:rFonts w:hint="eastAsia"/>
                <w:color w:val="auto"/>
                <w:sz w:val="18"/>
                <w:szCs w:val="18"/>
                <w:highlight w:val="none"/>
              </w:rPr>
              <w:t xml:space="preserve">地聚合物（普通型），材料满足施工及规范要求</w:t>
            </w:r>
            <w:r/>
          </w:p>
          <w:p>
            <w:pPr>
              <w:jc w:val="left"/>
              <w:rPr>
                <w:color w:val="auto"/>
                <w:sz w:val="18"/>
                <w:szCs w:val="18"/>
                <w:highlight w:val="none"/>
              </w:rPr>
            </w:pPr>
            <w:r>
              <w:rPr>
                <w:rFonts w:hint="eastAsia"/>
                <w:color w:val="auto"/>
                <w:sz w:val="18"/>
                <w:szCs w:val="18"/>
                <w:highlight w:val="none"/>
              </w:rPr>
              <w:t xml:space="preserve">4、计量方式：吨位现场计量</w:t>
            </w:r>
            <w:r/>
          </w:p>
          <w:p>
            <w:pPr>
              <w:rPr>
                <w:color w:val="auto"/>
                <w:sz w:val="18"/>
                <w:szCs w:val="18"/>
                <w:highlight w:val="none"/>
              </w:rPr>
            </w:pPr>
            <w:r>
              <w:rPr>
                <w:rFonts w:hint="eastAsia"/>
                <w:color w:val="auto"/>
                <w:sz w:val="18"/>
                <w:szCs w:val="18"/>
                <w:highlight w:val="none"/>
              </w:rPr>
              <w:t xml:space="preserve">5、注浆结束后根据要求进行路面弯沉检测，符合相关要求</w:t>
            </w:r>
            <w:r/>
          </w:p>
          <w:p>
            <w:pPr>
              <w:rPr>
                <w:rFonts w:ascii="宋体" w:hAnsi="宋体" w:eastAsia="宋体" w:cs="Times New Roman"/>
                <w:color w:val="auto"/>
                <w:sz w:val="18"/>
                <w:szCs w:val="18"/>
                <w:highlight w:val="none"/>
              </w:rPr>
            </w:pPr>
            <w:r>
              <w:rPr>
                <w:rFonts w:hint="eastAsia" w:ascii="仿宋_GB2312" w:eastAsia="仿宋_GB2312"/>
                <w:color w:val="auto"/>
                <w:sz w:val="18"/>
                <w:szCs w:val="18"/>
                <w:highlight w:val="none"/>
              </w:rPr>
              <w:t xml:space="preserve">6</w:t>
            </w:r>
            <w:r>
              <w:rPr>
                <w:rFonts w:hint="eastAsia"/>
                <w:color w:val="auto"/>
                <w:sz w:val="18"/>
                <w:szCs w:val="18"/>
                <w:highlight w:val="none"/>
              </w:rPr>
              <w:t xml:space="preserve">、满足技术和质量要求</w:t>
            </w:r>
            <w:r/>
          </w:p>
        </w:tc>
        <w:tc>
          <w:tcPr>
            <w:tcW w:w="425" w:type="dxa"/>
            <w:vAlign w:val="center"/>
            <w:textDirection w:val="lrTb"/>
            <w:noWrap/>
          </w:tcPr>
          <w:p>
            <w:pPr>
              <w:jc w:val="center"/>
              <w:rPr>
                <w:rFonts w:ascii="宋体" w:hAnsi="宋体" w:eastAsia="宋体" w:cs="Times New Roman"/>
                <w:color w:val="auto"/>
                <w:sz w:val="18"/>
                <w:szCs w:val="18"/>
                <w:highlight w:val="none"/>
              </w:rPr>
            </w:pPr>
            <w:r>
              <w:rPr>
                <w:rFonts w:hint="eastAsia" w:ascii="宋体"/>
                <w:color w:val="auto"/>
                <w:sz w:val="18"/>
                <w:szCs w:val="18"/>
                <w:highlight w:val="none"/>
              </w:rPr>
              <w:t xml:space="preserve">t</w:t>
            </w:r>
            <w:r/>
          </w:p>
        </w:tc>
        <w:tc>
          <w:tcPr>
            <w:tcW w:w="709" w:type="dxa"/>
            <w:vAlign w:val="center"/>
            <w:textDirection w:val="lrTb"/>
            <w:noWrap/>
          </w:tcPr>
          <w:p>
            <w:pPr>
              <w:jc w:val="center"/>
              <w:rPr>
                <w:rFonts w:ascii="宋体" w:hAnsi="宋体" w:eastAsia="宋体" w:cs="Times New Roman"/>
                <w:color w:val="auto"/>
                <w:sz w:val="18"/>
                <w:szCs w:val="18"/>
                <w:highlight w:val="none"/>
              </w:rPr>
            </w:pPr>
            <w:r>
              <w:rPr>
                <w:rFonts w:hint="eastAsia" w:ascii="宋体"/>
                <w:b/>
                <w:bCs/>
                <w:color w:val="auto"/>
                <w:sz w:val="18"/>
                <w:szCs w:val="18"/>
                <w:highlight w:val="none"/>
                <w:lang w:val="en-US" w:eastAsia="zh-CN"/>
              </w:rPr>
              <w:t xml:space="preserve">35</w:t>
            </w:r>
            <w:r/>
          </w:p>
        </w:tc>
        <w:tc>
          <w:tcPr>
            <w:tcW w:w="1134" w:type="dxa"/>
            <w:vAlign w:val="center"/>
            <w:textDirection w:val="lrTb"/>
            <w:noWrap w:val="false"/>
          </w:tcPr>
          <w:p>
            <w:pPr>
              <w:jc w:val="center"/>
              <w:rPr>
                <w:rFonts w:ascii="宋体" w:hAnsi="宋体" w:eastAsia="宋体" w:cs="Times New Roman"/>
                <w:color w:val="auto"/>
                <w:sz w:val="18"/>
                <w:szCs w:val="18"/>
                <w:highlight w:val="none"/>
              </w:rPr>
            </w:pPr>
            <w:r>
              <w:rPr>
                <w:rFonts w:hint="eastAsia" w:asciiTheme="minorEastAsia" w:hAnsiTheme="minorEastAsia"/>
                <w:color w:val="auto"/>
                <w:sz w:val="18"/>
                <w:szCs w:val="18"/>
                <w:highlight w:val="none"/>
                <w:lang w:val="en-US" w:eastAsia="zh-CN"/>
              </w:rPr>
              <w:t xml:space="preserve">1397.83</w:t>
            </w:r>
            <w:r/>
          </w:p>
        </w:tc>
        <w:tc>
          <w:tcPr>
            <w:tcW w:w="709" w:type="dxa"/>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841"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r>
      <w:tr>
        <w:trPr>
          <w:jc w:val="center"/>
          <w:trHeight w:val="737"/>
        </w:trPr>
        <w:tc>
          <w:tcPr>
            <w:tcW w:w="426" w:type="dxa"/>
            <w:vAlign w:val="center"/>
            <w:textDirection w:val="lrTb"/>
            <w:noWrap/>
          </w:tcPr>
          <w:p>
            <w:pPr>
              <w:rPr>
                <w:rFonts w:ascii="宋体" w:hAnsi="宋体" w:eastAsia="宋体" w:cs="Times New Roman"/>
                <w:color w:val="auto"/>
                <w:sz w:val="18"/>
                <w:szCs w:val="18"/>
                <w:highlight w:val="none"/>
              </w:rPr>
            </w:pPr>
            <w:r>
              <w:rPr>
                <w:rFonts w:hint="eastAsia" w:ascii="宋体" w:hAnsi="宋体" w:eastAsia="宋体" w:cs="Times New Roman"/>
                <w:color w:val="auto"/>
                <w:sz w:val="18"/>
                <w:szCs w:val="18"/>
                <w:highlight w:val="none"/>
              </w:rPr>
              <w:t xml:space="preserve">5</w:t>
            </w:r>
            <w:r/>
          </w:p>
        </w:tc>
        <w:tc>
          <w:tcPr>
            <w:gridSpan w:val="4"/>
            <w:tcW w:w="6230" w:type="dxa"/>
            <w:vAlign w:val="center"/>
            <w:textDirection w:val="lrTb"/>
            <w:noWrap/>
          </w:tcPr>
          <w:p>
            <w:pPr>
              <w:jc w:val="center"/>
              <w:rPr>
                <w:rFonts w:ascii="宋体" w:hAnsi="宋体" w:eastAsia="宋体" w:cs="Times New Roman"/>
                <w:b/>
                <w:bCs/>
                <w:color w:val="auto"/>
                <w:sz w:val="18"/>
                <w:szCs w:val="18"/>
                <w:highlight w:val="none"/>
              </w:rPr>
            </w:pPr>
            <w:r>
              <w:rPr>
                <w:rFonts w:hint="eastAsia" w:ascii="宋体" w:hAnsi="宋体" w:eastAsia="宋体" w:cs="Times New Roman"/>
                <w:b/>
                <w:bCs/>
                <w:color w:val="auto"/>
                <w:sz w:val="18"/>
                <w:szCs w:val="18"/>
                <w:highlight w:val="none"/>
              </w:rPr>
              <w:t xml:space="preserve">合计</w:t>
            </w:r>
            <w:r/>
          </w:p>
        </w:tc>
        <w:tc>
          <w:tcPr>
            <w:tcW w:w="425" w:type="dxa"/>
            <w:vAlign w:val="center"/>
            <w:textDirection w:val="lrTb"/>
            <w:noWrap/>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709" w:type="dxa"/>
            <w:vAlign w:val="center"/>
            <w:textDirection w:val="lrTb"/>
            <w:noWrap/>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1134" w:type="dxa"/>
            <w:vAlign w:val="center"/>
            <w:textDirection w:val="lrTb"/>
            <w:noWrap w:val="false"/>
          </w:tcPr>
          <w:p>
            <w:pPr>
              <w:rPr>
                <w:rFonts w:ascii="宋体" w:hAnsi="宋体" w:eastAsia="宋体" w:cs="Times New Roman"/>
                <w:color w:val="auto"/>
                <w:sz w:val="18"/>
                <w:szCs w:val="18"/>
                <w:highlight w:val="none"/>
              </w:rPr>
            </w:pPr>
            <w:r>
              <w:rPr>
                <w:rFonts w:ascii="宋体" w:hAnsi="宋体" w:eastAsia="宋体" w:cs="Times New Roman"/>
                <w:color w:val="auto"/>
                <w:sz w:val="18"/>
                <w:szCs w:val="18"/>
                <w:highlight w:val="none"/>
              </w:rPr>
            </w:r>
            <w:r/>
          </w:p>
        </w:tc>
        <w:tc>
          <w:tcPr>
            <w:tcW w:w="709" w:type="dxa"/>
            <w:textDirection w:val="lrTb"/>
            <w:noWrap w:val="false"/>
          </w:tcPr>
          <w:p>
            <w:pPr>
              <w:rPr>
                <w:rFonts w:ascii="宋体" w:hAnsi="宋体" w:eastAsia="宋体" w:cs="Times New Roman"/>
                <w:b/>
                <w:bCs/>
                <w:color w:val="auto"/>
                <w:sz w:val="18"/>
                <w:szCs w:val="18"/>
                <w:highlight w:val="none"/>
              </w:rPr>
            </w:pPr>
            <w:r>
              <w:rPr>
                <w:rFonts w:ascii="宋体" w:hAnsi="宋体" w:eastAsia="宋体" w:cs="Times New Roman"/>
                <w:b/>
                <w:bCs/>
                <w:color w:val="auto"/>
                <w:sz w:val="18"/>
                <w:szCs w:val="18"/>
                <w:highlight w:val="none"/>
              </w:rPr>
            </w:r>
            <w:r/>
          </w:p>
        </w:tc>
        <w:tc>
          <w:tcPr>
            <w:tcW w:w="841" w:type="dxa"/>
            <w:vAlign w:val="center"/>
            <w:textDirection w:val="lrTb"/>
            <w:noWrap w:val="false"/>
          </w:tcPr>
          <w:p>
            <w:pPr>
              <w:rPr>
                <w:rFonts w:ascii="宋体" w:hAnsi="宋体" w:eastAsia="宋体" w:cs="Times New Roman"/>
                <w:b/>
                <w:bCs/>
                <w:color w:val="auto"/>
                <w:sz w:val="18"/>
                <w:szCs w:val="18"/>
                <w:highlight w:val="none"/>
              </w:rPr>
            </w:pPr>
            <w:r>
              <w:rPr>
                <w:rFonts w:ascii="宋体" w:hAnsi="宋体" w:eastAsia="宋体" w:cs="Times New Roman"/>
                <w:b/>
                <w:bCs/>
                <w:color w:val="auto"/>
                <w:sz w:val="18"/>
                <w:szCs w:val="18"/>
                <w:highlight w:val="none"/>
              </w:rPr>
            </w:r>
            <w:r/>
          </w:p>
        </w:tc>
      </w:tr>
    </w:tbl>
    <w:p>
      <w:pPr>
        <w:contextualSpacing/>
        <w:ind w:firstLine="482"/>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contextualSpacing/>
        <w:ind w:firstLine="482"/>
        <w:spacing w:line="360" w:lineRule="auto"/>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供应商名称：</w:t>
      </w:r>
      <w:r>
        <w:rPr>
          <w:rFonts w:ascii="宋体" w:hAnsi="宋体" w:eastAsia="宋体" w:cs="Times New Roman"/>
          <w:color w:val="auto"/>
          <w:sz w:val="24"/>
          <w:szCs w:val="24"/>
          <w:highlight w:val="none"/>
        </w:rPr>
        <w:t xml:space="preserve">_________________________</w:t>
      </w:r>
      <w:r/>
    </w:p>
    <w:p>
      <w:pPr>
        <w:contextualSpacing/>
        <w:ind w:firstLine="482"/>
        <w:spacing w:line="360" w:lineRule="auto"/>
        <w:rPr>
          <w:rFonts w:ascii="宋体" w:hAnsi="Times New Roman"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授权委托人（签字）：</w:t>
      </w:r>
      <w:r>
        <w:rPr>
          <w:rFonts w:ascii="宋体" w:hAnsi="宋体" w:eastAsia="宋体" w:cs="Times New Roman"/>
          <w:color w:val="auto"/>
          <w:sz w:val="24"/>
          <w:szCs w:val="24"/>
          <w:highlight w:val="none"/>
        </w:rPr>
        <w:t xml:space="preserve">_____________________</w:t>
      </w:r>
      <w:r/>
    </w:p>
    <w:p>
      <w:pPr>
        <w:contextualSpacing/>
        <w:ind w:firstLine="482"/>
        <w:spacing w:line="360" w:lineRule="auto"/>
        <w:rPr>
          <w:rFonts w:ascii="宋体" w:hAnsi="宋体" w:eastAsia="宋体" w:cs="Times New Roman"/>
          <w:color w:val="auto"/>
          <w:sz w:val="24"/>
          <w:szCs w:val="24"/>
          <w:highlight w:val="none"/>
          <w:u w:val="single"/>
        </w:rPr>
      </w:pPr>
      <w:r>
        <w:rPr>
          <w:rFonts w:hint="eastAsia" w:ascii="宋体" w:hAnsi="宋体" w:eastAsia="宋体" w:cs="Times New Roman"/>
          <w:color w:val="auto"/>
          <w:sz w:val="24"/>
          <w:szCs w:val="24"/>
          <w:highlight w:val="none"/>
        </w:rPr>
        <w:t xml:space="preserve">日期：</w:t>
      </w:r>
      <w:r>
        <w:rPr>
          <w:rFonts w:hint="eastAsia" w:ascii="宋体" w:hAnsi="宋体" w:eastAsia="宋体" w:cs="Times New Roman"/>
          <w:color w:val="auto"/>
          <w:sz w:val="24"/>
          <w:szCs w:val="24"/>
          <w:highlight w:val="none"/>
          <w:u w:val="single"/>
        </w:rPr>
        <w:t xml:space="preserve">　　　　　</w:t>
      </w:r>
      <w:r/>
    </w:p>
    <w:p>
      <w:pPr>
        <w:contextualSpacing/>
        <w:ind w:firstLine="482"/>
        <w:spacing w:line="360" w:lineRule="auto"/>
        <w:rPr>
          <w:rFonts w:ascii="宋体" w:hAnsi="宋体" w:eastAsia="宋体" w:cs="Times New Roman"/>
          <w:color w:val="auto"/>
          <w:sz w:val="24"/>
          <w:szCs w:val="24"/>
          <w:highlight w:val="none"/>
        </w:rPr>
      </w:pPr>
      <w:r>
        <w:rPr>
          <w:rFonts w:hint="eastAsia" w:ascii="宋体" w:hAnsi="宋体" w:eastAsia="宋体" w:cs="宋体"/>
          <w:color w:val="auto"/>
          <w:sz w:val="24"/>
          <w:szCs w:val="24"/>
          <w:highlight w:val="none"/>
        </w:rPr>
        <w:t xml:space="preserve">备注：</w:t>
      </w:r>
      <w:r/>
    </w:p>
    <w:p>
      <w:pPr>
        <w:contextualSpacing/>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1、本项目报价采用全费用综合单价×预估数量的总价进行报价，本清单涉及的所有数量均为预估量，以实际发生数量为准，结算单价不予调整。</w:t>
      </w:r>
      <w:r/>
    </w:p>
    <w:p>
      <w:pPr>
        <w:contextualSpacing/>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rPr>
        <w:t xml:space="preserve">全费用综合单价报价包含材料费、人工费、机械费、作业现场清理费、施工水电费、安全文明施工费、短驳、维修、管理费、规费、利润、税金（税率为</w:t>
      </w:r>
      <w:r>
        <w:rPr>
          <w:rFonts w:ascii="宋体" w:hAnsi="宋体" w:eastAsia="宋体" w:cs="Times New Roman"/>
          <w:color w:val="auto"/>
          <w:sz w:val="24"/>
          <w:szCs w:val="24"/>
          <w:highlight w:val="none"/>
        </w:rPr>
        <w:t xml:space="preserve">9%</w:t>
      </w:r>
      <w:r>
        <w:rPr>
          <w:rFonts w:hint="eastAsia" w:ascii="宋体" w:hAnsi="宋体" w:eastAsia="宋体" w:cs="Times New Roman"/>
          <w:color w:val="auto"/>
          <w:sz w:val="24"/>
          <w:szCs w:val="24"/>
          <w:highlight w:val="none"/>
        </w:rPr>
        <w:t xml:space="preserve">）、风险费等直至验收合格交付使用以及维保期间的维保费等所有费用。结算时工程量按实结算，</w:t>
      </w:r>
      <w:r>
        <w:rPr>
          <w:rFonts w:hint="eastAsia" w:ascii="宋体" w:hAnsi="宋体" w:eastAsia="宋体" w:cs="Times New Roman"/>
          <w:color w:val="auto"/>
          <w:sz w:val="24"/>
          <w:szCs w:val="24"/>
          <w:highlight w:val="none"/>
          <w:lang w:val="en-US" w:eastAsia="zh-CN"/>
        </w:rPr>
        <w:t xml:space="preserve">全费用</w:t>
      </w:r>
      <w:r>
        <w:rPr>
          <w:rFonts w:hint="eastAsia" w:ascii="宋体" w:hAnsi="宋体" w:eastAsia="宋体" w:cs="Times New Roman"/>
          <w:color w:val="auto"/>
          <w:sz w:val="24"/>
          <w:szCs w:val="24"/>
          <w:highlight w:val="none"/>
        </w:rPr>
        <w:t xml:space="preserve">综合单价不作调整。</w:t>
      </w:r>
      <w:r/>
    </w:p>
    <w:p>
      <w:pPr>
        <w:ind w:firstLine="482"/>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3、供应商的报价（单价及合价）不得高于采购人提供的最高投标限价（单价及合价），否则作无效投标处理。</w:t>
      </w:r>
      <w:r/>
    </w:p>
    <w:p>
      <w:pPr>
        <w:contextualSpacing/>
        <w:ind w:firstLine="482"/>
        <w:spacing w:line="360" w:lineRule="auto"/>
        <w:rPr>
          <w:rFonts w:ascii="宋体" w:hAnsi="宋体" w:eastAsia="宋体" w:cs="Times New Roman"/>
          <w:color w:val="auto"/>
          <w:szCs w:val="21"/>
          <w:highlight w:val="none"/>
        </w:rPr>
      </w:pPr>
      <w:r>
        <w:rPr>
          <w:rFonts w:hint="eastAsia" w:ascii="宋体" w:hAnsi="宋体" w:eastAsia="宋体" w:cs="Times New Roman"/>
          <w:color w:val="auto"/>
          <w:sz w:val="24"/>
          <w:szCs w:val="24"/>
          <w:highlight w:val="none"/>
        </w:rPr>
        <w:t xml:space="preserve">4、响应文件加密提交时只需填写磋商响应报价表（首次）的报价。最终报价将在开标时填写。</w:t>
      </w:r>
      <w:r>
        <w:rPr>
          <w:rFonts w:hint="eastAsia" w:ascii="宋体" w:hAnsi="宋体" w:eastAsia="宋体" w:cs="Times New Roman"/>
          <w:b/>
          <w:color w:val="auto"/>
          <w:sz w:val="24"/>
          <w:szCs w:val="24"/>
          <w:highlight w:val="none"/>
        </w:rPr>
        <w:br w:type="page" w:clear="all"/>
      </w:r>
      <w:r/>
    </w:p>
    <w:p>
      <w:pP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附件3、技术要求响应及偏离表</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063"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技术要求</w:t>
            </w:r>
            <w:r/>
          </w:p>
        </w:tc>
        <w:tc>
          <w:tcPr>
            <w:tcW w:w="3191"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128"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545"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063"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191"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128"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63"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191"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128"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ascii="宋体" w:hAnsi="宋体" w:eastAsia="宋体" w:cs="Times New Roman"/>
          <w:color w:val="auto"/>
          <w:sz w:val="24"/>
          <w:szCs w:val="24"/>
          <w:highlight w:val="none"/>
        </w:rPr>
        <w:t xml:space="preserve">3</w:t>
      </w:r>
      <w:r>
        <w:rPr>
          <w:rFonts w:hint="eastAsia" w:ascii="宋体" w:hAnsi="宋体" w:eastAsia="宋体" w:cs="Times New Roman"/>
          <w:color w:val="auto"/>
          <w:sz w:val="24"/>
          <w:szCs w:val="24"/>
          <w:highlight w:val="none"/>
        </w:rPr>
        <w:t xml:space="preserve">-1  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1，证明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p>
    <w:p>
      <w:pPr>
        <w:ind w:firstLine="482"/>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rPr>
          <w:rFonts w:ascii="宋体" w:hAnsi="宋体" w:eastAsia="宋体" w:cs="Times New Roman"/>
          <w:color w:val="auto"/>
          <w:sz w:val="24"/>
          <w:szCs w:val="24"/>
          <w:highlight w:val="none"/>
        </w:rPr>
        <w:t xml:space="preserve">：</w:t>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1.投标人需</w:t>
      </w:r>
      <w:r>
        <w:rPr>
          <w:rFonts w:ascii="宋体" w:hAnsi="宋体" w:eastAsia="宋体" w:cs="Times New Roman"/>
          <w:color w:val="auto"/>
          <w:sz w:val="24"/>
          <w:szCs w:val="24"/>
          <w:highlight w:val="none"/>
        </w:rPr>
        <w:t xml:space="preserve">对技术</w:t>
      </w:r>
      <w:r>
        <w:rPr>
          <w:rFonts w:hint="eastAsia" w:ascii="宋体" w:hAnsi="宋体" w:eastAsia="宋体" w:cs="Times New Roman"/>
          <w:color w:val="auto"/>
          <w:sz w:val="24"/>
          <w:szCs w:val="24"/>
          <w:highlight w:val="none"/>
        </w:rPr>
        <w:t xml:space="preserve">要求（未加斜体</w:t>
      </w:r>
      <w:r>
        <w:rPr>
          <w:rFonts w:ascii="宋体" w:hAnsi="宋体" w:eastAsia="宋体" w:cs="Times New Roman"/>
          <w:color w:val="auto"/>
          <w:sz w:val="24"/>
          <w:szCs w:val="24"/>
          <w:highlight w:val="none"/>
        </w:rPr>
        <w:t xml:space="preserve">下划线的</w:t>
      </w:r>
      <w:r>
        <w:rPr>
          <w:rFonts w:hint="eastAsia" w:ascii="宋体" w:hAnsi="宋体" w:eastAsia="宋体" w:cs="Times New Roman"/>
          <w:color w:val="auto"/>
          <w:sz w:val="24"/>
          <w:szCs w:val="24"/>
          <w:highlight w:val="none"/>
        </w:rPr>
        <w:t xml:space="preserve">非</w:t>
      </w:r>
      <w:r>
        <w:rPr>
          <w:rFonts w:ascii="宋体" w:hAnsi="宋体" w:eastAsia="宋体" w:cs="Times New Roman"/>
          <w:color w:val="auto"/>
          <w:sz w:val="24"/>
          <w:szCs w:val="24"/>
          <w:highlight w:val="none"/>
        </w:rPr>
        <w:t xml:space="preserve">实质性</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做出响应</w:t>
      </w:r>
      <w:r>
        <w:rPr>
          <w:rFonts w:hint="eastAsia" w:ascii="宋体" w:hAnsi="宋体" w:eastAsia="宋体" w:cs="Times New Roman"/>
          <w:color w:val="auto"/>
          <w:sz w:val="24"/>
          <w:szCs w:val="24"/>
          <w:highlight w:val="none"/>
        </w:rPr>
        <w:t xml:space="preserve">，未响应的作无效投标处理。</w:t>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2.如果磋商文件</w:t>
      </w:r>
      <w:r>
        <w:rPr>
          <w:rFonts w:ascii="宋体" w:hAnsi="宋体" w:eastAsia="宋体" w:cs="Times New Roman"/>
          <w:color w:val="auto"/>
          <w:sz w:val="24"/>
          <w:szCs w:val="24"/>
          <w:highlight w:val="none"/>
        </w:rPr>
        <w:t xml:space="preserve">要求提供</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投标人需</w:t>
      </w:r>
      <w:r>
        <w:rPr>
          <w:rFonts w:ascii="宋体" w:hAnsi="宋体" w:eastAsia="宋体" w:cs="Times New Roman"/>
          <w:color w:val="auto"/>
          <w:sz w:val="24"/>
          <w:szCs w:val="24"/>
          <w:highlight w:val="none"/>
        </w:rPr>
        <w:t xml:space="preserve">将证明材料</w:t>
      </w:r>
      <w:r>
        <w:rPr>
          <w:rFonts w:hint="eastAsia" w:ascii="宋体" w:hAnsi="宋体" w:eastAsia="宋体" w:cs="Times New Roman"/>
          <w:color w:val="auto"/>
          <w:sz w:val="24"/>
          <w:szCs w:val="24"/>
          <w:highlight w:val="none"/>
        </w:rPr>
        <w:t xml:space="preserve">列于</w:t>
      </w:r>
      <w:r>
        <w:rPr>
          <w:rFonts w:ascii="宋体" w:hAnsi="宋体" w:eastAsia="宋体" w:cs="Times New Roman"/>
          <w:color w:val="auto"/>
          <w:sz w:val="24"/>
          <w:szCs w:val="24"/>
          <w:highlight w:val="none"/>
        </w:rPr>
        <w:t xml:space="preserve">该表之下。</w:t>
      </w:r>
      <w:r/>
    </w:p>
    <w:p>
      <w:pPr>
        <w:ind w:firstLine="482"/>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附件4、商务要求响应及偏离表</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063"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商务要求 </w:t>
            </w:r>
            <w:r/>
          </w:p>
        </w:tc>
        <w:tc>
          <w:tcPr>
            <w:tcW w:w="3191"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2128" w:type="dxa"/>
            <w:vAlign w:val="center"/>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545"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063"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191"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128"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063"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191"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2128" w:type="dxa"/>
            <w:textDirection w:val="lrTb"/>
            <w:noWrap w:val="false"/>
          </w:tcPr>
          <w:p>
            <w:pPr>
              <w:ind w:firstLine="482"/>
              <w:jc w:val="center"/>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ascii="宋体" w:hAnsi="宋体" w:eastAsia="宋体" w:cs="Times New Roman"/>
          <w:color w:val="auto"/>
          <w:sz w:val="24"/>
          <w:szCs w:val="24"/>
          <w:highlight w:val="none"/>
        </w:rPr>
        <w:t xml:space="preserve">4</w:t>
      </w:r>
      <w:r>
        <w:rPr>
          <w:rFonts w:hint="eastAsia" w:ascii="宋体" w:hAnsi="宋体" w:eastAsia="宋体" w:cs="Times New Roman"/>
          <w:color w:val="auto"/>
          <w:sz w:val="24"/>
          <w:szCs w:val="24"/>
          <w:highlight w:val="none"/>
        </w:rPr>
        <w:t xml:space="preserve">-1  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1，证明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p>
    <w:p>
      <w:pPr>
        <w:ind w:firstLine="482"/>
        <w:spacing w:line="400" w:lineRule="exact"/>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rPr>
          <w:rFonts w:ascii="宋体" w:hAnsi="宋体" w:eastAsia="宋体" w:cs="Times New Roman"/>
          <w:color w:val="auto"/>
          <w:sz w:val="24"/>
          <w:szCs w:val="24"/>
          <w:highlight w:val="none"/>
        </w:rPr>
        <w:t xml:space="preserve">：</w:t>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1.投标人需</w:t>
      </w:r>
      <w:r>
        <w:rPr>
          <w:rFonts w:ascii="宋体" w:hAnsi="宋体" w:eastAsia="宋体" w:cs="Times New Roman"/>
          <w:color w:val="auto"/>
          <w:sz w:val="24"/>
          <w:szCs w:val="24"/>
          <w:highlight w:val="none"/>
        </w:rPr>
        <w:t xml:space="preserve">对技术</w:t>
      </w:r>
      <w:r>
        <w:rPr>
          <w:rFonts w:hint="eastAsia" w:ascii="宋体" w:hAnsi="宋体" w:eastAsia="宋体" w:cs="Times New Roman"/>
          <w:color w:val="auto"/>
          <w:sz w:val="24"/>
          <w:szCs w:val="24"/>
          <w:highlight w:val="none"/>
        </w:rPr>
        <w:t xml:space="preserve">要求（未加斜体</w:t>
      </w:r>
      <w:r>
        <w:rPr>
          <w:rFonts w:ascii="宋体" w:hAnsi="宋体" w:eastAsia="宋体" w:cs="Times New Roman"/>
          <w:color w:val="auto"/>
          <w:sz w:val="24"/>
          <w:szCs w:val="24"/>
          <w:highlight w:val="none"/>
        </w:rPr>
        <w:t xml:space="preserve">下划线的</w:t>
      </w:r>
      <w:r>
        <w:rPr>
          <w:rFonts w:hint="eastAsia" w:ascii="宋体" w:hAnsi="宋体" w:eastAsia="宋体" w:cs="Times New Roman"/>
          <w:color w:val="auto"/>
          <w:sz w:val="24"/>
          <w:szCs w:val="24"/>
          <w:highlight w:val="none"/>
        </w:rPr>
        <w:t xml:space="preserve">非</w:t>
      </w:r>
      <w:r>
        <w:rPr>
          <w:rFonts w:ascii="宋体" w:hAnsi="宋体" w:eastAsia="宋体" w:cs="Times New Roman"/>
          <w:color w:val="auto"/>
          <w:sz w:val="24"/>
          <w:szCs w:val="24"/>
          <w:highlight w:val="none"/>
        </w:rPr>
        <w:t xml:space="preserve">实质性</w:t>
      </w:r>
      <w:r>
        <w:rPr>
          <w:rFonts w:hint="eastAsia" w:ascii="宋体" w:hAnsi="宋体" w:eastAsia="宋体" w:cs="Times New Roman"/>
          <w:color w:val="auto"/>
          <w:sz w:val="24"/>
          <w:szCs w:val="24"/>
          <w:highlight w:val="none"/>
        </w:rPr>
        <w:t xml:space="preserve">要求）</w:t>
      </w:r>
      <w:r>
        <w:rPr>
          <w:rFonts w:ascii="宋体" w:hAnsi="宋体" w:eastAsia="宋体" w:cs="Times New Roman"/>
          <w:color w:val="auto"/>
          <w:sz w:val="24"/>
          <w:szCs w:val="24"/>
          <w:highlight w:val="none"/>
        </w:rPr>
        <w:t xml:space="preserve">做出响应</w:t>
      </w:r>
      <w:r>
        <w:rPr>
          <w:rFonts w:hint="eastAsia" w:ascii="宋体" w:hAnsi="宋体" w:eastAsia="宋体" w:cs="Times New Roman"/>
          <w:color w:val="auto"/>
          <w:sz w:val="24"/>
          <w:szCs w:val="24"/>
          <w:highlight w:val="none"/>
        </w:rPr>
        <w:t xml:space="preserve">，未响应的作无效投标处理。</w:t>
      </w:r>
      <w:r/>
    </w:p>
    <w:p>
      <w:pPr>
        <w:ind w:firstLine="482"/>
        <w:spacing w:line="400" w:lineRule="exact"/>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2.如果磋商文件</w:t>
      </w:r>
      <w:r>
        <w:rPr>
          <w:rFonts w:ascii="宋体" w:hAnsi="宋体" w:eastAsia="宋体" w:cs="Times New Roman"/>
          <w:color w:val="auto"/>
          <w:sz w:val="24"/>
          <w:szCs w:val="24"/>
          <w:highlight w:val="none"/>
        </w:rPr>
        <w:t xml:space="preserve">要求提供</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投标人需</w:t>
      </w:r>
      <w:r>
        <w:rPr>
          <w:rFonts w:ascii="宋体" w:hAnsi="宋体" w:eastAsia="宋体" w:cs="Times New Roman"/>
          <w:color w:val="auto"/>
          <w:sz w:val="24"/>
          <w:szCs w:val="24"/>
          <w:highlight w:val="none"/>
        </w:rPr>
        <w:t xml:space="preserve">将证明材料</w:t>
      </w:r>
      <w:r>
        <w:rPr>
          <w:rFonts w:hint="eastAsia" w:ascii="宋体" w:hAnsi="宋体" w:eastAsia="宋体" w:cs="Times New Roman"/>
          <w:color w:val="auto"/>
          <w:sz w:val="24"/>
          <w:szCs w:val="24"/>
          <w:highlight w:val="none"/>
        </w:rPr>
        <w:t xml:space="preserve">列于</w:t>
      </w:r>
      <w:r>
        <w:rPr>
          <w:rFonts w:ascii="宋体" w:hAnsi="宋体" w:eastAsia="宋体" w:cs="Times New Roman"/>
          <w:color w:val="auto"/>
          <w:sz w:val="24"/>
          <w:szCs w:val="24"/>
          <w:highlight w:val="none"/>
        </w:rPr>
        <w:t xml:space="preserve">该表之下。</w:t>
      </w:r>
      <w:r/>
    </w:p>
    <w:p>
      <w:pPr>
        <w:ind w:firstLine="480"/>
        <w:jc w:val="left"/>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clear="all"/>
      </w:r>
      <w:r/>
    </w:p>
    <w:p>
      <w:pPr>
        <w:spacing w:line="360" w:lineRule="auto"/>
        <w:rPr>
          <w:rFonts w:ascii="宋体" w:hAnsi="宋体" w:eastAsia="方正仿宋_GB2312" w:cs="Times New Roman"/>
          <w:b/>
          <w:bCs/>
          <w:color w:val="auto"/>
          <w:sz w:val="30"/>
          <w:szCs w:val="30"/>
          <w:highlight w:val="none"/>
        </w:rPr>
      </w:pPr>
      <w:r>
        <w:rPr>
          <w:rFonts w:hint="eastAsia" w:ascii="宋体" w:hAnsi="宋体" w:eastAsia="宋体" w:cs="Times New Roman"/>
          <w:b/>
          <w:color w:val="auto"/>
          <w:sz w:val="30"/>
          <w:szCs w:val="30"/>
          <w:highlight w:val="none"/>
        </w:rPr>
        <w:t xml:space="preserve">附件5、投标人符合《政府采购法》第二十二条规定条件的声明函</w:t>
      </w:r>
      <w:r/>
    </w:p>
    <w:p>
      <w:pPr>
        <w:ind w:firstLine="480"/>
        <w:spacing w:line="480" w:lineRule="exact"/>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p>
    <w:p>
      <w:pPr>
        <w:ind w:firstLine="480"/>
        <w:spacing w:line="360" w:lineRule="auto"/>
        <w:rPr>
          <w:rFonts w:ascii="宋体" w:hAnsi="宋体" w:eastAsia="宋体" w:cs="Times New Roman"/>
          <w:b/>
          <w:bCs/>
          <w:color w:val="auto"/>
          <w:sz w:val="24"/>
          <w:szCs w:val="21"/>
          <w:highlight w:val="none"/>
        </w:rPr>
      </w:pPr>
      <w:r>
        <w:rPr>
          <w:rFonts w:hint="eastAsia" w:ascii="宋体" w:hAnsi="宋体" w:eastAsia="宋体" w:cs="Times New Roman"/>
          <w:bCs/>
          <w:color w:val="auto"/>
          <w:sz w:val="24"/>
          <w:szCs w:val="21"/>
          <w:highlight w:val="none"/>
        </w:rPr>
        <w:t xml:space="preserve">我单位参加</w:t>
      </w:r>
      <w:r>
        <w:rPr>
          <w:rFonts w:hint="eastAsia" w:ascii="宋体" w:hAnsi="宋体" w:eastAsia="宋体" w:cs="Times New Roman"/>
          <w:bCs/>
          <w:color w:val="auto"/>
          <w:sz w:val="24"/>
          <w:szCs w:val="21"/>
          <w:highlight w:val="none"/>
          <w:u w:val="single"/>
        </w:rPr>
        <w:t xml:space="preserve">________________ _</w:t>
      </w:r>
      <w:r>
        <w:rPr>
          <w:rFonts w:hint="eastAsia" w:ascii="宋体" w:hAnsi="宋体" w:eastAsia="宋体" w:cs="Times New Roman"/>
          <w:bCs/>
          <w:color w:val="auto"/>
          <w:sz w:val="24"/>
          <w:szCs w:val="21"/>
          <w:highlight w:val="none"/>
        </w:rPr>
        <w:t xml:space="preserve">（项目名称），</w:t>
      </w:r>
      <w:r>
        <w:rPr>
          <w:rFonts w:hint="eastAsia" w:ascii="宋体" w:hAnsi="宋体" w:eastAsia="宋体" w:cs="Times New Roman"/>
          <w:bCs/>
          <w:color w:val="auto"/>
          <w:sz w:val="24"/>
          <w:szCs w:val="21"/>
          <w:highlight w:val="none"/>
          <w:u w:val="single"/>
        </w:rPr>
        <w:t xml:space="preserve">_______ __________</w:t>
      </w:r>
      <w:r>
        <w:rPr>
          <w:rFonts w:hint="eastAsia" w:ascii="宋体" w:hAnsi="宋体" w:eastAsia="宋体" w:cs="Times New Roman"/>
          <w:bCs/>
          <w:color w:val="auto"/>
          <w:sz w:val="24"/>
          <w:szCs w:val="21"/>
          <w:highlight w:val="none"/>
        </w:rPr>
        <w:t xml:space="preserve">（项目编号）投标活动。针对《中华人民共和国政府采购法》第二十二条规定做出如下声明：</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bCs/>
          <w:color w:val="auto"/>
          <w:sz w:val="24"/>
          <w:szCs w:val="21"/>
          <w:highlight w:val="none"/>
        </w:rPr>
        <w:t xml:space="preserve">1.我单位具有独立承担民事责任的能力；</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2.我单位具有良好的商业信誉和健全的财务会计制度；</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3.我单位具有履行合同所必需的设备和专业技术能力；</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4.我单位有依法缴纳税收和社会保障资金的良好记录；</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5.我单位参加政府采购活动前三年内，在经营活动中没有重大违法记录；（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p>
    <w:p>
      <w:pPr>
        <w:ind w:firstLine="482"/>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6.我单位满足法律、行政法规规定的其他条件。</w:t>
      </w:r>
      <w:r/>
    </w:p>
    <w:p>
      <w:pPr>
        <w:ind w:firstLine="480"/>
        <w:jc w:val="left"/>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center"/>
        <w:spacing w:line="360" w:lineRule="auto"/>
        <w:rPr>
          <w:rFonts w:ascii="宋体" w:hAnsi="宋体" w:eastAsia="宋体" w:cs="仿宋_GB2312"/>
          <w:bCs/>
          <w:color w:val="auto"/>
          <w:sz w:val="24"/>
          <w:szCs w:val="21"/>
          <w:highlight w:val="none"/>
        </w:rPr>
      </w:pPr>
      <w:r>
        <w:rPr>
          <w:rFonts w:hint="eastAsia" w:ascii="宋体" w:hAnsi="宋体" w:eastAsia="宋体" w:cs="仿宋_GB2312"/>
          <w:bCs/>
          <w:color w:val="auto"/>
          <w:sz w:val="24"/>
          <w:szCs w:val="21"/>
          <w:highlight w:val="none"/>
        </w:rPr>
        <w:t xml:space="preserve">                承诺人名称（公章）：</w:t>
      </w:r>
      <w:r/>
    </w:p>
    <w:p>
      <w:pPr>
        <w:ind w:firstLine="480"/>
        <w:jc w:val="right"/>
        <w:spacing w:line="360" w:lineRule="auto"/>
        <w:rPr>
          <w:rFonts w:ascii="宋体" w:hAnsi="宋体" w:eastAsia="宋体" w:cs="仿宋_GB2312"/>
          <w:bCs/>
          <w:color w:val="auto"/>
          <w:sz w:val="24"/>
          <w:szCs w:val="21"/>
          <w:highlight w:val="none"/>
        </w:rPr>
      </w:pPr>
      <w:r>
        <w:rPr>
          <w:rFonts w:ascii="宋体" w:hAnsi="宋体" w:eastAsia="宋体" w:cs="仿宋_GB2312"/>
          <w:bCs/>
          <w:color w:val="auto"/>
          <w:sz w:val="24"/>
          <w:szCs w:val="21"/>
          <w:highlight w:val="none"/>
        </w:rPr>
      </w:r>
      <w:r/>
    </w:p>
    <w:p>
      <w:pPr>
        <w:ind w:firstLine="480"/>
        <w:jc w:val="right"/>
        <w:spacing w:line="360" w:lineRule="auto"/>
        <w:rPr>
          <w:rFonts w:ascii="宋体" w:hAnsi="宋体" w:eastAsia="宋体" w:cs="仿宋_GB2312"/>
          <w:bCs/>
          <w:color w:val="auto"/>
          <w:sz w:val="24"/>
          <w:szCs w:val="21"/>
          <w:highlight w:val="none"/>
        </w:rPr>
      </w:pPr>
      <w:r>
        <w:rPr>
          <w:rFonts w:hint="eastAsia" w:ascii="宋体" w:hAnsi="宋体" w:eastAsia="宋体" w:cs="仿宋_GB2312"/>
          <w:bCs/>
          <w:color w:val="auto"/>
          <w:sz w:val="24"/>
          <w:szCs w:val="21"/>
          <w:highlight w:val="none"/>
        </w:rPr>
        <w:t xml:space="preserve">日期：年 月 日</w:t>
      </w:r>
      <w:r/>
    </w:p>
    <w:p>
      <w:pPr>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clear="all"/>
      </w:r>
      <w:r/>
    </w:p>
    <w:p>
      <w:pPr>
        <w:jc w:val="left"/>
        <w:widowControl/>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t xml:space="preserve">附件6</w:t>
      </w:r>
      <w:r/>
    </w:p>
    <w:p>
      <w:pPr>
        <w:jc w:val="center"/>
        <w:spacing w:line="360" w:lineRule="auto"/>
        <w:rPr>
          <w:rFonts w:ascii="宋体" w:hAnsi="宋体" w:eastAsia="宋体" w:cs="仿宋_GB2312"/>
          <w:b/>
          <w:bCs/>
          <w:color w:val="auto"/>
          <w:sz w:val="30"/>
          <w:szCs w:val="30"/>
          <w:highlight w:val="none"/>
        </w:rPr>
      </w:pPr>
      <w:r>
        <w:rPr>
          <w:rFonts w:hint="eastAsia" w:ascii="宋体" w:hAnsi="宋体" w:eastAsia="宋体" w:cs="仿宋_GB2312"/>
          <w:b/>
          <w:bCs/>
          <w:color w:val="auto"/>
          <w:sz w:val="30"/>
          <w:szCs w:val="30"/>
          <w:highlight w:val="none"/>
        </w:rPr>
        <w:t xml:space="preserve">法定代表人身份证明</w:t>
      </w:r>
      <w:r/>
    </w:p>
    <w:p>
      <w:pPr>
        <w:spacing w:line="360" w:lineRule="auto"/>
        <w:rPr>
          <w:rFonts w:ascii="宋体" w:hAnsi="宋体" w:eastAsia="宋体" w:cs="仿宋_GB2312"/>
          <w:color w:val="auto"/>
          <w:sz w:val="24"/>
          <w:highlight w:val="none"/>
        </w:rPr>
      </w:pPr>
      <w:r>
        <w:rPr>
          <w:rFonts w:ascii="宋体" w:hAnsi="宋体" w:eastAsia="宋体" w:cs="仿宋_GB2312"/>
          <w:color w:val="auto"/>
          <w:sz w:val="24"/>
          <w:highlight w:val="none"/>
        </w:rPr>
      </w:r>
      <w:r/>
    </w:p>
    <w:p>
      <w:pPr>
        <w:spacing w:before="380" w:after="380" w:line="360" w:lineRule="auto"/>
        <w:widowControl/>
        <w:rPr>
          <w:rFonts w:ascii="Calibri" w:hAnsi="Calibri" w:eastAsia="宋体" w:cs="Times New Roman"/>
          <w:color w:val="auto"/>
          <w:sz w:val="24"/>
          <w:highlight w:val="none"/>
        </w:rPr>
      </w:pPr>
      <w:r/>
      <w:bookmarkStart w:id="128" w:name="_Hlk49178957"/>
      <w:r>
        <w:rPr>
          <w:rFonts w:hint="eastAsia" w:ascii="Calibri" w:hAnsi="Calibri" w:eastAsia="宋体" w:cs="宋体"/>
          <w:color w:val="auto"/>
          <w:sz w:val="24"/>
          <w:highlight w:val="none"/>
        </w:rPr>
        <w:t xml:space="preserve">南通市市政设施管理处：</w:t>
      </w:r>
      <w:bookmarkEnd w:id="128"/>
      <w:r/>
      <w:r/>
    </w:p>
    <w:p>
      <w:pPr>
        <w:ind w:firstLine="480"/>
        <w:spacing w:line="360" w:lineRule="auto"/>
        <w:widowControl/>
        <w:rPr>
          <w:rFonts w:ascii="Calibri" w:hAnsi="Calibri" w:eastAsia="宋体" w:cs="Times New Roman"/>
          <w:color w:val="auto"/>
          <w:sz w:val="24"/>
          <w:highlight w:val="none"/>
        </w:rPr>
      </w:pPr>
      <w:r>
        <w:rPr>
          <w:rFonts w:hint="eastAsia" w:ascii="Calibri" w:hAnsi="Calibri" w:eastAsia="宋体" w:cs="宋体"/>
          <w:color w:val="auto"/>
          <w:sz w:val="24"/>
          <w:highlight w:val="none"/>
        </w:rPr>
        <w:t xml:space="preserve">（先生／女士）现任我单位</w:t>
      </w:r>
      <w:r>
        <w:rPr>
          <w:rFonts w:hint="eastAsia" w:ascii="Calibri" w:hAnsi="Calibri" w:eastAsia="宋体" w:cs="宋体"/>
          <w:color w:val="auto"/>
          <w:sz w:val="24"/>
          <w:highlight w:val="none"/>
          <w:u w:val="single"/>
        </w:rPr>
        <w:t xml:space="preserve">　　　　　　　</w:t>
      </w:r>
      <w:r>
        <w:rPr>
          <w:rFonts w:hint="eastAsia" w:ascii="Calibri" w:hAnsi="Calibri" w:eastAsia="宋体" w:cs="宋体"/>
          <w:color w:val="auto"/>
          <w:sz w:val="24"/>
          <w:highlight w:val="none"/>
        </w:rPr>
        <w:t xml:space="preserve">职务，为法定代表人，特此证明。</w:t>
      </w:r>
      <w:r/>
    </w:p>
    <w:p>
      <w:pPr>
        <w:ind w:firstLine="480"/>
        <w:spacing w:line="360" w:lineRule="auto"/>
        <w:widowControl/>
        <w:rPr>
          <w:rFonts w:ascii="Calibri" w:hAnsi="Calibri" w:eastAsia="宋体" w:cs="Times New Roman"/>
          <w:color w:val="auto"/>
          <w:sz w:val="24"/>
          <w:highlight w:val="none"/>
          <w:u w:val="single"/>
        </w:rPr>
      </w:pPr>
      <w:r>
        <w:rPr>
          <w:rFonts w:hint="eastAsia" w:ascii="Calibri" w:hAnsi="Calibri" w:eastAsia="宋体" w:cs="宋体"/>
          <w:color w:val="auto"/>
          <w:sz w:val="24"/>
          <w:highlight w:val="none"/>
        </w:rPr>
        <w:t xml:space="preserve">身份证号码：</w:t>
      </w:r>
      <w:r/>
    </w:p>
    <w:p>
      <w:pPr>
        <w:ind w:firstLine="485"/>
        <w:jc w:val="right"/>
        <w:spacing w:line="360" w:lineRule="auto"/>
        <w:widowControl/>
        <w:rPr>
          <w:rFonts w:ascii="Calibri" w:hAnsi="Calibri" w:eastAsia="宋体" w:cs="Times New Roman"/>
          <w:color w:val="auto"/>
          <w:sz w:val="24"/>
          <w:highlight w:val="none"/>
        </w:rPr>
      </w:pPr>
      <w:r>
        <w:rPr>
          <w:rFonts w:hint="eastAsia" w:ascii="Calibri" w:hAnsi="Calibri" w:eastAsia="宋体" w:cs="宋体"/>
          <w:color w:val="auto"/>
          <w:sz w:val="24"/>
          <w:highlight w:val="none"/>
        </w:rPr>
        <w:t xml:space="preserve">供应商（盖章）</w:t>
      </w:r>
      <w:r/>
    </w:p>
    <w:p>
      <w:pPr>
        <w:ind w:firstLine="485"/>
        <w:jc w:val="right"/>
        <w:spacing w:line="360" w:lineRule="auto"/>
        <w:widowControl/>
        <w:rPr>
          <w:rFonts w:ascii="Calibri" w:hAnsi="Calibri" w:eastAsia="宋体" w:cs="Times New Roman"/>
          <w:color w:val="auto"/>
          <w:sz w:val="24"/>
          <w:highlight w:val="none"/>
        </w:rPr>
      </w:pPr>
      <w:r>
        <w:rPr>
          <w:rFonts w:hint="eastAsia" w:ascii="Calibri" w:hAnsi="Calibri" w:eastAsia="宋体" w:cs="宋体"/>
          <w:color w:val="auto"/>
          <w:sz w:val="24"/>
          <w:highlight w:val="none"/>
        </w:rPr>
        <w:t xml:space="preserve">年 月 日</w:t>
      </w:r>
      <w:r/>
    </w:p>
    <w:p>
      <w:pPr>
        <w:ind w:firstLine="485"/>
        <w:jc w:val="left"/>
        <w:spacing w:line="360" w:lineRule="auto"/>
        <w:widowControl/>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5"/>
        <w:jc w:val="left"/>
        <w:spacing w:line="360" w:lineRule="auto"/>
        <w:widowControl/>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482"/>
        <w:jc w:val="center"/>
        <w:spacing w:line="360" w:lineRule="auto"/>
        <w:widowControl/>
        <w:rPr>
          <w:rFonts w:ascii="Calibri" w:hAnsi="Calibri" w:eastAsia="宋体" w:cs="Times New Roman"/>
          <w:b/>
          <w:bCs/>
          <w:color w:val="auto"/>
          <w:sz w:val="24"/>
          <w:highlight w:val="none"/>
        </w:rPr>
      </w:pPr>
      <w:r>
        <w:rPr>
          <w:rFonts w:hint="eastAsia" w:ascii="宋体" w:hAnsi="宋体" w:eastAsia="宋体" w:cs="仿宋_GB2312"/>
          <w:b/>
          <w:color w:val="auto"/>
          <w:sz w:val="24"/>
          <w:highlight w:val="none"/>
        </w:rPr>
        <w:t xml:space="preserve">注：提供</w:t>
      </w:r>
      <w:r>
        <w:rPr>
          <w:rFonts w:hint="eastAsia" w:ascii="Calibri" w:hAnsi="Calibri" w:eastAsia="宋体" w:cs="宋体"/>
          <w:b/>
          <w:bCs/>
          <w:color w:val="auto"/>
          <w:sz w:val="24"/>
          <w:highlight w:val="none"/>
        </w:rPr>
        <w:t xml:space="preserve">法定代表人的身份证扫描件（正、反面）</w:t>
      </w:r>
      <w:r/>
    </w:p>
    <w:p>
      <w:pPr>
        <w:ind w:firstLine="480"/>
        <w:jc w:val="left"/>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clear="all"/>
      </w:r>
      <w:r/>
    </w:p>
    <w:p>
      <w:pPr>
        <w:jc w:val="left"/>
        <w:widowControl/>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附件7</w:t>
      </w:r>
      <w:r/>
    </w:p>
    <w:p>
      <w:pPr>
        <w:ind w:firstLine="480"/>
        <w:jc w:val="center"/>
        <w:widowControl/>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法人授权书</w:t>
      </w:r>
      <w:r/>
    </w:p>
    <w:p>
      <w:pPr>
        <w:pStyle w:val="680"/>
        <w:rPr>
          <w:color w:val="auto"/>
          <w:highlight w:val="none"/>
        </w:rPr>
      </w:pPr>
      <w:r>
        <w:rPr>
          <w:color w:val="auto"/>
          <w:highlight w:val="none"/>
        </w:rPr>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人------（姓名）系————（授权单位名称）的法定代表人，现委托-------（姓名）（身份证号——————）为我方代理人，以我方名义全权处理与本次采购项目（编号：----------）有关的一切事务，其法律后果由我方承担。</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本授权书于---年---月---日起生效。代理人无转委托权。</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代理人(被授权人):------</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授权单位名称（盖章）：-----</w:t>
      </w:r>
      <w:r/>
    </w:p>
    <w:p>
      <w:pPr>
        <w:ind w:firstLine="480"/>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授权单位法定代表人（签字或盖章）：-----</w:t>
      </w:r>
      <w:r/>
    </w:p>
    <w:p>
      <w:pPr>
        <w:ind w:firstLine="480"/>
        <w:jc w:val="right"/>
        <w:spacing w:line="360" w:lineRule="auto"/>
        <w:rPr>
          <w:rFonts w:ascii="宋体" w:hAnsi="宋体" w:eastAsia="宋体" w:cs="宋体"/>
          <w:color w:val="auto"/>
          <w:sz w:val="24"/>
          <w:highlight w:val="none"/>
        </w:rPr>
      </w:pPr>
      <w:r>
        <w:rPr>
          <w:rFonts w:ascii="宋体" w:hAnsi="宋体" w:eastAsia="宋体" w:cs="宋体"/>
          <w:color w:val="auto"/>
          <w:sz w:val="24"/>
          <w:highlight w:val="none"/>
        </w:rPr>
      </w:r>
      <w:r/>
    </w:p>
    <w:p>
      <w:pPr>
        <w:ind w:firstLine="480"/>
        <w:jc w:val="right"/>
        <w:spacing w:line="360" w:lineRule="auto"/>
        <w:rPr>
          <w:rFonts w:ascii="宋体" w:hAnsi="宋体" w:eastAsia="宋体" w:cs="宋体"/>
          <w:color w:val="auto"/>
          <w:sz w:val="24"/>
          <w:highlight w:val="none"/>
        </w:rPr>
      </w:pPr>
      <w:r>
        <w:rPr>
          <w:rFonts w:hint="eastAsia" w:ascii="宋体" w:hAnsi="宋体" w:eastAsia="宋体" w:cs="宋体"/>
          <w:color w:val="auto"/>
          <w:sz w:val="24"/>
          <w:highlight w:val="none"/>
        </w:rPr>
        <w:t xml:space="preserve">XXXX年XX月XX日</w:t>
      </w:r>
      <w:r/>
    </w:p>
    <w:p>
      <w:pPr>
        <w:contextualSpacing/>
        <w:ind w:firstLine="482"/>
        <w:spacing w:line="360" w:lineRule="auto"/>
        <w:rPr>
          <w:rFonts w:ascii="宋体" w:hAnsi="宋体" w:eastAsia="宋体" w:cs="宋体"/>
          <w:b/>
          <w:color w:val="auto"/>
          <w:sz w:val="24"/>
          <w:highlight w:val="none"/>
        </w:rPr>
      </w:pPr>
      <w:r>
        <w:rPr>
          <w:rFonts w:ascii="宋体" w:hAnsi="宋体" w:eastAsia="宋体" w:cs="宋体"/>
          <w:b/>
          <w:color w:val="auto"/>
          <w:sz w:val="24"/>
          <w:highlight w:val="none"/>
        </w:rPr>
      </w:r>
      <w:r/>
    </w:p>
    <w:p>
      <w:pPr>
        <w:ind w:firstLine="487"/>
        <w:jc w:val="center"/>
        <w:spacing w:after="200" w:line="360" w:lineRule="auto"/>
        <w:widowControl/>
        <w:rPr>
          <w:rFonts w:ascii="宋体" w:hAnsi="宋体" w:eastAsia="宋体" w:cs="宋体"/>
          <w:b/>
          <w:color w:val="auto"/>
          <w:sz w:val="24"/>
          <w:highlight w:val="none"/>
        </w:rPr>
      </w:pPr>
      <w:r>
        <w:rPr>
          <w:rFonts w:ascii="宋体" w:hAnsi="宋体" w:eastAsia="宋体" w:cs="宋体"/>
          <w:b/>
          <w:color w:val="auto"/>
          <w:sz w:val="24"/>
          <w:highlight w:val="none"/>
        </w:rPr>
      </w:r>
      <w:r/>
    </w:p>
    <w:p>
      <w:pPr>
        <w:ind w:firstLine="487"/>
        <w:jc w:val="center"/>
        <w:spacing w:after="200" w:line="360" w:lineRule="auto"/>
        <w:widowControl/>
        <w:rPr>
          <w:rFonts w:ascii="宋体" w:hAnsi="宋体" w:eastAsia="宋体" w:cs="宋体"/>
          <w:b/>
          <w:bCs/>
          <w:color w:val="auto"/>
          <w:sz w:val="24"/>
          <w:highlight w:val="none"/>
        </w:rPr>
      </w:pPr>
      <w:r>
        <w:rPr>
          <w:rFonts w:hint="eastAsia" w:ascii="宋体" w:hAnsi="宋体" w:eastAsia="宋体" w:cs="宋体"/>
          <w:b/>
          <w:color w:val="auto"/>
          <w:sz w:val="24"/>
          <w:highlight w:val="none"/>
        </w:rPr>
        <w:t xml:space="preserve">注：提供</w:t>
      </w:r>
      <w:r>
        <w:rPr>
          <w:rFonts w:hint="eastAsia" w:ascii="宋体" w:hAnsi="宋体" w:eastAsia="宋体" w:cs="宋体"/>
          <w:b/>
          <w:bCs/>
          <w:color w:val="auto"/>
          <w:sz w:val="24"/>
          <w:highlight w:val="none"/>
        </w:rPr>
        <w:t xml:space="preserve">被委托授权人的身份证扫描件（正、反面）</w:t>
      </w:r>
      <w:r/>
    </w:p>
    <w:p>
      <w:pPr>
        <w:ind w:firstLine="482"/>
        <w:spacing w:line="360" w:lineRule="auto"/>
        <w:rPr>
          <w:rFonts w:ascii="楷体" w:hAnsi="楷体" w:eastAsia="楷体" w:cs="Times New Roman"/>
          <w:bCs/>
          <w:color w:val="auto"/>
          <w:sz w:val="24"/>
          <w:szCs w:val="24"/>
          <w:highlight w:val="none"/>
        </w:rPr>
      </w:pPr>
      <w:r>
        <w:rPr>
          <w:rFonts w:ascii="楷体" w:hAnsi="楷体" w:eastAsia="楷体" w:cs="Times New Roman"/>
          <w:bCs/>
          <w:color w:val="auto"/>
          <w:sz w:val="24"/>
          <w:szCs w:val="24"/>
          <w:highlight w:val="none"/>
        </w:rPr>
      </w:r>
      <w:r/>
    </w:p>
    <w:p>
      <w:pPr>
        <w:ind w:firstLine="480"/>
        <w:jc w:val="left"/>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clear="all"/>
      </w:r>
      <w:r/>
    </w:p>
    <w:p>
      <w:pPr>
        <w:ind w:firstLine="480"/>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附件8</w:t>
      </w:r>
      <w:r/>
    </w:p>
    <w:p>
      <w:pPr>
        <w:ind w:firstLine="480"/>
        <w:jc w:val="center"/>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投标函</w:t>
      </w:r>
      <w:r/>
    </w:p>
    <w:p>
      <w:pPr>
        <w:ind w:firstLine="482"/>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致：南通城建工程项目管理有限公司</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根据贵方的JSZC-***</w:t>
      </w:r>
      <w:r>
        <w:rPr>
          <w:rFonts w:ascii="宋体" w:hAnsi="宋体" w:eastAsia="宋体" w:cs="Times New Roman"/>
          <w:color w:val="auto"/>
          <w:sz w:val="24"/>
          <w:szCs w:val="21"/>
          <w:highlight w:val="none"/>
        </w:rPr>
        <w:t xml:space="preserve">-***</w:t>
      </w:r>
      <w:r>
        <w:rPr>
          <w:rFonts w:hint="eastAsia" w:ascii="宋体" w:hAnsi="宋体" w:eastAsia="宋体" w:cs="Times New Roman"/>
          <w:color w:val="auto"/>
          <w:sz w:val="24"/>
          <w:szCs w:val="21"/>
          <w:highlight w:val="none"/>
        </w:rPr>
        <w:t xml:space="preserve">号磋商文件，正式授权下述签字人______(姓名)代表我方______________（投标人的名称），全权处理本次项目投标的有关事宜。</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据此函，__________签字人兹宣布同意如下：</w:t>
      </w:r>
      <w:r/>
    </w:p>
    <w:p>
      <w:pPr>
        <w:ind w:firstLine="482"/>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1.按磋商文件规定的各项要求，向买方提供所需服务（包含与服务相关的货物）。</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2.我们完全理解贵方不一定将合同授予最低报价的投标人。</w:t>
      </w:r>
      <w:r/>
    </w:p>
    <w:p>
      <w:pPr>
        <w:ind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3.我们已详细审核全部磋商文件及其有效补充文件，我们知道必须放弃提出含糊不清或误解问题的权利。</w:t>
      </w:r>
      <w:r/>
    </w:p>
    <w:p>
      <w:pPr>
        <w:ind w:firstLine="482"/>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4.我们同意从规定的开标日期起遵循本投标文件，并在规定的投标有效期期满之前均具有约束力。</w:t>
      </w:r>
      <w:r/>
    </w:p>
    <w:p>
      <w:pPr>
        <w:ind w:firstLine="482"/>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5</w:t>
      </w:r>
      <w:r>
        <w:rPr>
          <w:rFonts w:hint="eastAsia" w:ascii="宋体" w:hAnsi="宋体" w:eastAsia="宋体" w:cs="Times New Roman"/>
          <w:color w:val="auto"/>
          <w:sz w:val="24"/>
          <w:szCs w:val="21"/>
          <w:highlight w:val="none"/>
        </w:rPr>
        <w:t xml:space="preserve">.同意向贵方提供贵方可能另外要求的与投标有关的任何证据或资料，并保证我方已提供和将要提供的文件是真实的、准确的。</w:t>
      </w:r>
      <w:r/>
    </w:p>
    <w:p>
      <w:pPr>
        <w:ind w:firstLine="482"/>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6</w:t>
      </w:r>
      <w:r>
        <w:rPr>
          <w:rFonts w:hint="eastAsia" w:ascii="宋体" w:hAnsi="宋体" w:eastAsia="宋体" w:cs="Times New Roman"/>
          <w:color w:val="auto"/>
          <w:sz w:val="24"/>
          <w:szCs w:val="21"/>
          <w:highlight w:val="none"/>
        </w:rPr>
        <w:t xml:space="preserve">.一旦我方成交,我方将根据磋商文件的规定，严格履行合同的责任和义务,并保证在磋商文件规定的时间完成项目，交付买方验收、使用。</w:t>
      </w:r>
      <w:r/>
    </w:p>
    <w:p>
      <w:pPr>
        <w:ind w:firstLine="480"/>
        <w:jc w:val="left"/>
        <w:spacing w:line="360" w:lineRule="auto"/>
        <w:rPr>
          <w:rFonts w:ascii="宋体" w:hAnsi="宋体" w:eastAsia="宋体" w:cs="Times New Roman"/>
          <w:color w:val="auto"/>
          <w:sz w:val="24"/>
          <w:szCs w:val="21"/>
          <w:highlight w:val="none"/>
        </w:rPr>
      </w:pPr>
      <w:r>
        <w:rPr>
          <w:rFonts w:ascii="宋体" w:hAnsi="宋体" w:eastAsia="宋体" w:cs="Times New Roman"/>
          <w:color w:val="auto"/>
          <w:sz w:val="24"/>
          <w:szCs w:val="21"/>
          <w:highlight w:val="none"/>
        </w:rPr>
        <w:t xml:space="preserve">7</w:t>
      </w:r>
      <w:r>
        <w:rPr>
          <w:rFonts w:hint="eastAsia" w:ascii="宋体" w:hAnsi="宋体" w:eastAsia="宋体" w:cs="Times New Roman"/>
          <w:color w:val="auto"/>
          <w:sz w:val="24"/>
          <w:szCs w:val="21"/>
          <w:highlight w:val="none"/>
        </w:rPr>
        <w:t xml:space="preserve">.与本投标有关的正式通讯地址为：</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地          址：</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邮          编：</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电          话：</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传          真：</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投标人开户行：</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账          号： </w:t>
      </w:r>
      <w:r/>
    </w:p>
    <w:p>
      <w:pPr>
        <w:ind w:left="420" w:firstLine="480"/>
        <w:jc w:val="left"/>
        <w:spacing w:line="360" w:lineRule="auto"/>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日           期：________年____月____日</w:t>
      </w:r>
      <w:r/>
    </w:p>
    <w:p>
      <w:pPr>
        <w:ind w:firstLine="641"/>
        <w:spacing w:line="360" w:lineRule="auto"/>
        <w:rPr>
          <w:rFonts w:ascii="宋体" w:hAnsi="宋体" w:eastAsia="方正仿宋_GB2312" w:cs="Times New Roman"/>
          <w:color w:val="auto"/>
          <w:sz w:val="32"/>
          <w:szCs w:val="32"/>
          <w:highlight w:val="none"/>
        </w:rPr>
      </w:pPr>
      <w:r>
        <w:rPr>
          <w:rFonts w:ascii="宋体" w:hAnsi="宋体" w:eastAsia="方正仿宋_GB2312" w:cs="Times New Roman"/>
          <w:color w:val="auto"/>
          <w:sz w:val="32"/>
          <w:szCs w:val="32"/>
          <w:highlight w:val="none"/>
        </w:rPr>
      </w:r>
      <w:r/>
    </w:p>
    <w:p>
      <w:pPr>
        <w:ind w:firstLine="480"/>
        <w:jc w:val="left"/>
        <w:widowControl/>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br w:type="page" w:clear="all"/>
      </w:r>
      <w:r/>
    </w:p>
    <w:p>
      <w:pPr>
        <w:ind w:firstLine="480"/>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附件9</w:t>
      </w:r>
      <w:r/>
    </w:p>
    <w:p>
      <w:pPr>
        <w:ind w:firstLine="480"/>
        <w:jc w:val="center"/>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（一）中小微企业声明函（工程）</w:t>
      </w:r>
      <w:r/>
    </w:p>
    <w:p>
      <w:pPr>
        <w:ind w:firstLine="42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本公司（联合体）郑重声明，根据《政府采购促进中小企业发展管理办法》(财库[2020]46号)的规定，本公司（联合体）参加</w:t>
      </w:r>
      <w:r>
        <w:rPr>
          <w:rFonts w:hint="eastAsia" w:cs="Times New Roman" w:asciiTheme="majorEastAsia" w:hAnsiTheme="majorEastAsia" w:eastAsiaTheme="majorEastAsia"/>
          <w:color w:val="auto"/>
          <w:sz w:val="24"/>
          <w:szCs w:val="24"/>
          <w:highlight w:val="none"/>
          <w:u w:val="single"/>
        </w:rPr>
        <w:t xml:space="preserve">南通市市政设施管理处</w:t>
      </w:r>
      <w:r>
        <w:rPr>
          <w:rFonts w:hint="eastAsia" w:cs="Times New Roman" w:asciiTheme="majorEastAsia" w:hAnsiTheme="majorEastAsia" w:eastAsiaTheme="majorEastAsia"/>
          <w:color w:val="auto"/>
          <w:sz w:val="24"/>
          <w:szCs w:val="24"/>
          <w:highlight w:val="none"/>
        </w:rPr>
        <w:t xml:space="preserve">组织的采购编号为  ，</w:t>
      </w:r>
      <w:r>
        <w:rPr>
          <w:rFonts w:hint="eastAsia" w:cs="Times New Roman" w:asciiTheme="majorEastAsia" w:hAnsiTheme="majorEastAsia" w:eastAsiaTheme="majorEastAsia"/>
          <w:color w:val="auto"/>
          <w:sz w:val="24"/>
          <w:szCs w:val="24"/>
          <w:highlight w:val="none"/>
          <w:u w:val="single"/>
        </w:rPr>
        <w:t xml:space="preserve">（项目名称）</w:t>
      </w:r>
      <w:r>
        <w:rPr>
          <w:rFonts w:hint="eastAsia" w:cs="Times New Roman" w:asciiTheme="majorEastAsia" w:hAnsiTheme="majorEastAsia" w:eastAsiaTheme="majorEastAsia"/>
          <w:color w:val="auto"/>
          <w:sz w:val="24"/>
          <w:szCs w:val="24"/>
          <w:highlight w:val="none"/>
        </w:rPr>
        <w:t xml:space="preserve">的采购活动，提供的货物全部由符合政策要求的中小微企业制造。根据《工业和信息化部、国家统计局、国家发展和改革委员会、财政部关于印发中小企业划型标准规定的通知》(工信部联企业[2011]300号)的规定，相关企业（含联合体中的中小微企业、签订分包意向协议的中小微企业）的具体情况如下：</w:t>
      </w:r>
      <w:r/>
    </w:p>
    <w:p>
      <w:pPr>
        <w:ind w:firstLine="420"/>
        <w:spacing w:line="360" w:lineRule="auto"/>
        <w:rPr>
          <w:rFonts w:cs="Times New Roman" w:asciiTheme="majorEastAsia" w:hAnsiTheme="majorEastAsia" w:eastAsiaTheme="majorEastAsia"/>
          <w:i/>
          <w:color w:val="auto"/>
          <w:sz w:val="24"/>
          <w:szCs w:val="24"/>
          <w:highlight w:val="none"/>
          <w:u w:val="single"/>
        </w:rPr>
      </w:pPr>
      <w:r>
        <w:rPr>
          <w:rFonts w:hint="eastAsia" w:cs="Times New Roman" w:asciiTheme="majorEastAsia" w:hAnsiTheme="majorEastAsia" w:eastAsiaTheme="majorEastAsia"/>
          <w:color w:val="auto"/>
          <w:sz w:val="24"/>
          <w:szCs w:val="24"/>
          <w:highlight w:val="none"/>
        </w:rPr>
        <w:t xml:space="preserve">1.</w:t>
      </w:r>
      <w:r>
        <w:rPr>
          <w:rFonts w:hint="eastAsia" w:cs="Times New Roman" w:asciiTheme="majorEastAsia" w:hAnsiTheme="majorEastAsia" w:eastAsiaTheme="majorEastAsia"/>
          <w:color w:val="auto"/>
          <w:sz w:val="24"/>
          <w:szCs w:val="24"/>
          <w:highlight w:val="none"/>
          <w:u w:val="single"/>
        </w:rPr>
        <w:t xml:space="preserve">（标的名称）</w:t>
      </w:r>
      <w:r>
        <w:rPr>
          <w:rFonts w:hint="eastAsia" w:cs="Times New Roman" w:asciiTheme="majorEastAsia" w:hAnsiTheme="majorEastAsia" w:eastAsiaTheme="majorEastAsia"/>
          <w:i/>
          <w:color w:val="auto"/>
          <w:sz w:val="24"/>
          <w:szCs w:val="24"/>
          <w:highlight w:val="none"/>
        </w:rPr>
        <w:t xml:space="preserve">，</w:t>
      </w:r>
      <w:r>
        <w:rPr>
          <w:rFonts w:hint="eastAsia" w:cs="Times New Roman" w:asciiTheme="majorEastAsia" w:hAnsiTheme="majorEastAsia" w:eastAsiaTheme="majorEastAsia"/>
          <w:color w:val="auto"/>
          <w:sz w:val="24"/>
          <w:szCs w:val="24"/>
          <w:highlight w:val="none"/>
        </w:rPr>
        <w:t xml:space="preserve">属于行业；制造商为</w:t>
      </w:r>
      <w:r>
        <w:rPr>
          <w:rFonts w:hint="eastAsia" w:cs="Times New Roman" w:asciiTheme="majorEastAsia" w:hAnsiTheme="majorEastAsia" w:eastAsiaTheme="majorEastAsia"/>
          <w:color w:val="auto"/>
          <w:sz w:val="24"/>
          <w:szCs w:val="24"/>
          <w:highlight w:val="none"/>
          <w:u w:val="single"/>
        </w:rPr>
        <w:t xml:space="preserve">（企业名称）</w:t>
      </w:r>
      <w:r>
        <w:rPr>
          <w:rFonts w:hint="eastAsia" w:cs="Times New Roman" w:asciiTheme="majorEastAsia" w:hAnsiTheme="majorEastAsia" w:eastAsiaTheme="majorEastAsia"/>
          <w:color w:val="auto"/>
          <w:sz w:val="24"/>
          <w:szCs w:val="24"/>
          <w:highlight w:val="none"/>
        </w:rPr>
        <w:t xml:space="preserve">，从业人员人，营业收入为万元，资产总额为万元，属于</w:t>
      </w:r>
      <w:r>
        <w:rPr>
          <w:rFonts w:hint="eastAsia" w:cs="Times New Roman" w:asciiTheme="majorEastAsia" w:hAnsiTheme="majorEastAsia" w:eastAsiaTheme="majorEastAsia"/>
          <w:color w:val="auto"/>
          <w:sz w:val="24"/>
          <w:szCs w:val="24"/>
          <w:highlight w:val="none"/>
          <w:u w:val="single"/>
        </w:rPr>
        <w:t xml:space="preserve">（□中型企业 □小型企业 □微型企业）；</w:t>
      </w:r>
      <w:r/>
    </w:p>
    <w:p>
      <w:pPr>
        <w:ind w:firstLine="420"/>
        <w:spacing w:line="360" w:lineRule="auto"/>
        <w:rPr>
          <w:rFonts w:cs="Times New Roman" w:asciiTheme="majorEastAsia" w:hAnsiTheme="majorEastAsia" w:eastAsiaTheme="majorEastAsia"/>
          <w:i/>
          <w:color w:val="auto"/>
          <w:sz w:val="24"/>
          <w:szCs w:val="24"/>
          <w:highlight w:val="none"/>
          <w:u w:val="single"/>
        </w:rPr>
      </w:pPr>
      <w:r>
        <w:rPr>
          <w:rFonts w:hint="eastAsia" w:cs="Times New Roman" w:asciiTheme="majorEastAsia" w:hAnsiTheme="majorEastAsia" w:eastAsiaTheme="majorEastAsia"/>
          <w:color w:val="auto"/>
          <w:sz w:val="24"/>
          <w:szCs w:val="24"/>
          <w:highlight w:val="none"/>
        </w:rPr>
        <w:t xml:space="preserve">2.</w:t>
      </w:r>
      <w:r>
        <w:rPr>
          <w:rFonts w:hint="eastAsia" w:cs="Times New Roman" w:asciiTheme="majorEastAsia" w:hAnsiTheme="majorEastAsia" w:eastAsiaTheme="majorEastAsia"/>
          <w:color w:val="auto"/>
          <w:sz w:val="24"/>
          <w:szCs w:val="24"/>
          <w:highlight w:val="none"/>
          <w:u w:val="single"/>
        </w:rPr>
        <w:t xml:space="preserve">（标的名称）</w:t>
      </w:r>
      <w:r>
        <w:rPr>
          <w:rFonts w:hint="eastAsia" w:cs="Times New Roman" w:asciiTheme="majorEastAsia" w:hAnsiTheme="majorEastAsia" w:eastAsiaTheme="majorEastAsia"/>
          <w:i/>
          <w:color w:val="auto"/>
          <w:sz w:val="24"/>
          <w:szCs w:val="24"/>
          <w:highlight w:val="none"/>
        </w:rPr>
        <w:t xml:space="preserve">，</w:t>
      </w:r>
      <w:r>
        <w:rPr>
          <w:rFonts w:hint="eastAsia" w:cs="Times New Roman" w:asciiTheme="majorEastAsia" w:hAnsiTheme="majorEastAsia" w:eastAsiaTheme="majorEastAsia"/>
          <w:color w:val="auto"/>
          <w:sz w:val="24"/>
          <w:szCs w:val="24"/>
          <w:highlight w:val="none"/>
        </w:rPr>
        <w:t xml:space="preserve">属于行业；制造商为</w:t>
      </w:r>
      <w:r>
        <w:rPr>
          <w:rFonts w:hint="eastAsia" w:cs="Times New Roman" w:asciiTheme="majorEastAsia" w:hAnsiTheme="majorEastAsia" w:eastAsiaTheme="majorEastAsia"/>
          <w:color w:val="auto"/>
          <w:sz w:val="24"/>
          <w:szCs w:val="24"/>
          <w:highlight w:val="none"/>
          <w:u w:val="single"/>
        </w:rPr>
        <w:t xml:space="preserve">（企业名称）</w:t>
      </w:r>
      <w:r>
        <w:rPr>
          <w:rFonts w:hint="eastAsia" w:cs="Times New Roman" w:asciiTheme="majorEastAsia" w:hAnsiTheme="majorEastAsia" w:eastAsiaTheme="majorEastAsia"/>
          <w:color w:val="auto"/>
          <w:sz w:val="24"/>
          <w:szCs w:val="24"/>
          <w:highlight w:val="none"/>
        </w:rPr>
        <w:t xml:space="preserve">，从业人员人，营业收入为万元，资产总额为万元，属于</w:t>
      </w:r>
      <w:r>
        <w:rPr>
          <w:rFonts w:hint="eastAsia" w:cs="Times New Roman" w:asciiTheme="majorEastAsia" w:hAnsiTheme="majorEastAsia" w:eastAsiaTheme="majorEastAsia"/>
          <w:color w:val="auto"/>
          <w:sz w:val="24"/>
          <w:szCs w:val="24"/>
          <w:highlight w:val="none"/>
          <w:u w:val="single"/>
        </w:rPr>
        <w:t xml:space="preserve">（□中型企业 □小型企业 □微型企业）；</w:t>
      </w:r>
      <w:r/>
    </w:p>
    <w:p>
      <w:pPr>
        <w:ind w:firstLine="42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w:t>
      </w:r>
      <w:r/>
    </w:p>
    <w:p>
      <w:pPr>
        <w:ind w:firstLine="42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以上企业，不属于大企业的分支机构，不存在控股股东为大企业的情形，也不存在与大企业的负责人为同一人的情形。</w:t>
      </w:r>
      <w:r/>
    </w:p>
    <w:p>
      <w:pPr>
        <w:ind w:firstLine="42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本企业对上述声明内容的真实性负责。如有虚假，将依法承担相应责任</w:t>
      </w:r>
      <w:r/>
    </w:p>
    <w:p>
      <w:pPr>
        <w:ind w:right="720"/>
        <w:spacing w:line="360" w:lineRule="auto"/>
        <w:rPr>
          <w:rFonts w:cs="Times New Roman" w:asciiTheme="majorEastAsia" w:hAnsiTheme="majorEastAsia" w:eastAsiaTheme="majorEastAsia"/>
          <w:color w:val="auto"/>
          <w:sz w:val="24"/>
          <w:szCs w:val="24"/>
          <w:highlight w:val="none"/>
        </w:rPr>
      </w:pPr>
      <w:r>
        <w:rPr>
          <w:rFonts w:cs="Times New Roman" w:asciiTheme="majorEastAsia" w:hAnsiTheme="majorEastAsia" w:eastAsiaTheme="majorEastAsia"/>
          <w:color w:val="auto"/>
          <w:sz w:val="24"/>
          <w:szCs w:val="24"/>
          <w:highlight w:val="none"/>
        </w:rPr>
      </w:r>
      <w:r/>
    </w:p>
    <w:p>
      <w:pPr>
        <w:ind w:right="180" w:firstLine="420"/>
        <w:jc w:val="right"/>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企业名称（加盖CA电子公章）：</w:t>
      </w:r>
      <w:r/>
    </w:p>
    <w:p>
      <w:pPr>
        <w:ind w:right="480" w:firstLine="630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日  期：</w:t>
      </w:r>
      <w:r/>
    </w:p>
    <w:p>
      <w:pPr>
        <w:spacing w:line="360" w:lineRule="auto"/>
        <w:rPr>
          <w:rFonts w:cs="Times New Roman" w:asciiTheme="majorEastAsia" w:hAnsiTheme="majorEastAsia" w:eastAsiaTheme="majorEastAsia"/>
          <w:color w:val="auto"/>
          <w:sz w:val="24"/>
          <w:szCs w:val="24"/>
          <w:highlight w:val="none"/>
        </w:rPr>
      </w:pPr>
      <w:r>
        <w:rPr>
          <w:rFonts w:cs="Times New Roman" w:asciiTheme="majorEastAsia" w:hAnsiTheme="majorEastAsia" w:eastAsiaTheme="majorEastAsia"/>
          <w:color w:val="auto"/>
          <w:sz w:val="24"/>
          <w:szCs w:val="24"/>
          <w:highlight w:val="none"/>
        </w:rPr>
      </w:r>
      <w:r/>
    </w:p>
    <w:p>
      <w:pPr>
        <w:ind w:firstLine="56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备注：</w:t>
      </w:r>
      <w:r/>
    </w:p>
    <w:p>
      <w:pPr>
        <w:ind w:firstLine="56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1.从业人员、营业收入、资产总额填报上一年度数据，无上一年度数据的新成立企业可不填报。</w:t>
      </w:r>
      <w:r/>
    </w:p>
    <w:p>
      <w:pPr>
        <w:ind w:firstLine="562"/>
        <w:spacing w:line="360" w:lineRule="auto"/>
        <w:rPr>
          <w:rFonts w:cs="Times New Roman" w:asciiTheme="majorEastAsia" w:hAnsiTheme="majorEastAsia" w:eastAsiaTheme="majorEastAsia"/>
          <w:b/>
          <w:color w:val="auto"/>
          <w:sz w:val="24"/>
          <w:szCs w:val="24"/>
          <w:highlight w:val="none"/>
        </w:rPr>
      </w:pPr>
      <w:r>
        <w:rPr>
          <w:rFonts w:hint="eastAsia" w:cs="Times New Roman" w:asciiTheme="majorEastAsia" w:hAnsiTheme="majorEastAsia" w:eastAsiaTheme="majorEastAsia"/>
          <w:b/>
          <w:color w:val="auto"/>
          <w:sz w:val="24"/>
          <w:szCs w:val="24"/>
          <w:highlight w:val="none"/>
        </w:rPr>
        <w:t xml:space="preserve">2.专门</w:t>
      </w:r>
      <w:r>
        <w:rPr>
          <w:rFonts w:cs="Times New Roman" w:asciiTheme="majorEastAsia" w:hAnsiTheme="majorEastAsia" w:eastAsiaTheme="majorEastAsia"/>
          <w:b/>
          <w:color w:val="auto"/>
          <w:sz w:val="24"/>
          <w:szCs w:val="24"/>
          <w:highlight w:val="none"/>
        </w:rPr>
        <w:t xml:space="preserve">面向中小微型企业</w:t>
      </w:r>
      <w:r>
        <w:rPr>
          <w:rFonts w:hint="eastAsia" w:cs="Times New Roman" w:asciiTheme="majorEastAsia" w:hAnsiTheme="majorEastAsia" w:eastAsiaTheme="majorEastAsia"/>
          <w:b/>
          <w:color w:val="auto"/>
          <w:sz w:val="24"/>
          <w:szCs w:val="24"/>
          <w:highlight w:val="none"/>
        </w:rPr>
        <w:t xml:space="preserve">采购</w:t>
      </w:r>
      <w:r>
        <w:rPr>
          <w:rFonts w:cs="Times New Roman" w:asciiTheme="majorEastAsia" w:hAnsiTheme="majorEastAsia" w:eastAsiaTheme="majorEastAsia"/>
          <w:b/>
          <w:color w:val="auto"/>
          <w:sz w:val="24"/>
          <w:szCs w:val="24"/>
          <w:highlight w:val="none"/>
        </w:rPr>
        <w:t xml:space="preserve">的项目，</w:t>
      </w:r>
      <w:r>
        <w:rPr>
          <w:rFonts w:hint="eastAsia" w:cs="Times New Roman" w:asciiTheme="majorEastAsia" w:hAnsiTheme="majorEastAsia" w:eastAsiaTheme="majorEastAsia"/>
          <w:b/>
          <w:color w:val="auto"/>
          <w:sz w:val="24"/>
          <w:szCs w:val="24"/>
          <w:highlight w:val="none"/>
        </w:rPr>
        <w:t xml:space="preserve">供应商如不提供此声明函，则</w:t>
      </w:r>
      <w:r>
        <w:rPr>
          <w:rFonts w:cs="Times New Roman" w:asciiTheme="majorEastAsia" w:hAnsiTheme="majorEastAsia" w:eastAsiaTheme="majorEastAsia"/>
          <w:b/>
          <w:color w:val="auto"/>
          <w:sz w:val="24"/>
          <w:szCs w:val="24"/>
          <w:highlight w:val="none"/>
        </w:rPr>
        <w:t xml:space="preserve">不能通过资格审查</w:t>
      </w:r>
      <w:r>
        <w:rPr>
          <w:rFonts w:hint="eastAsia" w:cs="Times New Roman" w:asciiTheme="majorEastAsia" w:hAnsiTheme="majorEastAsia" w:eastAsiaTheme="majorEastAsia"/>
          <w:b/>
          <w:color w:val="auto"/>
          <w:sz w:val="24"/>
          <w:szCs w:val="24"/>
          <w:highlight w:val="none"/>
        </w:rPr>
        <w:t xml:space="preserve">。</w:t>
      </w:r>
      <w:r/>
    </w:p>
    <w:p>
      <w:pPr>
        <w:ind w:firstLine="360"/>
        <w:spacing w:line="360" w:lineRule="auto"/>
        <w:rPr>
          <w:rFonts w:cs="Times New Roman" w:asciiTheme="majorEastAsia" w:hAnsiTheme="majorEastAsia" w:eastAsiaTheme="majorEastAsia"/>
          <w:color w:val="auto"/>
          <w:sz w:val="24"/>
          <w:szCs w:val="24"/>
          <w:highlight w:val="none"/>
        </w:rPr>
      </w:pPr>
      <w:r>
        <w:rPr>
          <w:rFonts w:hint="eastAsia" w:cs="Times New Roman" w:asciiTheme="majorEastAsia" w:hAnsiTheme="majorEastAsia" w:eastAsiaTheme="majorEastAsia"/>
          <w:color w:val="auto"/>
          <w:sz w:val="24"/>
          <w:szCs w:val="24"/>
          <w:highlight w:val="none"/>
        </w:rPr>
        <w:t xml:space="preserve">3.供应商</w:t>
      </w:r>
      <w:r>
        <w:rPr>
          <w:rFonts w:cs="Times New Roman" w:asciiTheme="majorEastAsia" w:hAnsiTheme="majorEastAsia" w:eastAsiaTheme="majorEastAsia"/>
          <w:color w:val="auto"/>
          <w:sz w:val="24"/>
          <w:szCs w:val="24"/>
          <w:highlight w:val="none"/>
        </w:rPr>
        <w:t xml:space="preserve">自行勾选</w:t>
      </w:r>
      <w:r>
        <w:rPr>
          <w:rFonts w:hint="eastAsia" w:cs="Times New Roman" w:asciiTheme="majorEastAsia" w:hAnsiTheme="majorEastAsia" w:eastAsiaTheme="majorEastAsia"/>
          <w:color w:val="auto"/>
          <w:sz w:val="24"/>
          <w:szCs w:val="24"/>
          <w:highlight w:val="none"/>
        </w:rPr>
        <w:t xml:space="preserve">制造商</w:t>
      </w:r>
      <w:r>
        <w:rPr>
          <w:rFonts w:cs="Times New Roman" w:asciiTheme="majorEastAsia" w:hAnsiTheme="majorEastAsia" w:eastAsiaTheme="majorEastAsia"/>
          <w:color w:val="auto"/>
          <w:sz w:val="24"/>
          <w:szCs w:val="24"/>
          <w:highlight w:val="none"/>
        </w:rPr>
        <w:t xml:space="preserve">的企业</w:t>
      </w:r>
      <w:r>
        <w:rPr>
          <w:rFonts w:hint="eastAsia" w:cs="Times New Roman" w:asciiTheme="majorEastAsia" w:hAnsiTheme="majorEastAsia" w:eastAsiaTheme="majorEastAsia"/>
          <w:color w:val="auto"/>
          <w:sz w:val="24"/>
          <w:szCs w:val="24"/>
          <w:highlight w:val="none"/>
        </w:rPr>
        <w:t xml:space="preserve">规模类型</w:t>
      </w:r>
      <w:r>
        <w:rPr>
          <w:rFonts w:cs="Times New Roman" w:asciiTheme="majorEastAsia" w:hAnsiTheme="majorEastAsia" w:eastAsiaTheme="majorEastAsia"/>
          <w:color w:val="auto"/>
          <w:sz w:val="24"/>
          <w:szCs w:val="24"/>
          <w:highlight w:val="none"/>
        </w:rPr>
        <w:t xml:space="preserve">。</w:t>
      </w:r>
      <w:r/>
    </w:p>
    <w:p>
      <w:pPr>
        <w:ind w:firstLine="480"/>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680"/>
        <w:rPr>
          <w:color w:val="auto"/>
          <w:highlight w:val="none"/>
        </w:rPr>
      </w:pPr>
      <w:r>
        <w:rPr>
          <w:color w:val="auto"/>
          <w:highlight w:val="none"/>
        </w:rPr>
      </w:r>
      <w:r/>
    </w:p>
    <w:p>
      <w:pPr>
        <w:ind w:firstLine="480"/>
        <w:jc w:val="center"/>
        <w:widowControl/>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（二）残疾人福利性单位声明函</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141号）的规定，本单位为符合条件的残疾人福利性单位，且本单位参加______单位的采购文件编号为______的项目（分包号：**）采购活动由本单位提供服务。</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本单位对上述声明的真实性负责。如有虚假，将依法承担相应责任。</w:t>
      </w:r>
      <w:r/>
    </w:p>
    <w:p>
      <w:pPr>
        <w:ind w:firstLine="480"/>
        <w:spacing w:line="588" w:lineRule="exact"/>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（备注：1、供应商如不提供此声明函，价格将不做相应扣除。2、成交人为残疾人福利单位的，此声明函将随成交结果同时公告，接受社会监督）</w:t>
      </w:r>
      <w:r/>
    </w:p>
    <w:p>
      <w:pPr>
        <w:ind w:firstLine="624"/>
        <w:spacing w:line="588" w:lineRule="exact"/>
        <w:rPr>
          <w:rFonts w:ascii="方正仿宋_GB2312" w:hAnsi="Times New Roman" w:eastAsia="方正仿宋_GB2312" w:cs="Times New Roman"/>
          <w:color w:val="auto"/>
          <w:spacing w:val="6"/>
          <w:sz w:val="30"/>
          <w:szCs w:val="30"/>
          <w:highlight w:val="none"/>
        </w:rPr>
      </w:pPr>
      <w:r>
        <w:rPr>
          <w:rFonts w:ascii="方正仿宋_GB2312" w:hAnsi="Times New Roman" w:eastAsia="方正仿宋_GB2312" w:cs="Times New Roman"/>
          <w:color w:val="auto"/>
          <w:spacing w:val="6"/>
          <w:sz w:val="30"/>
          <w:szCs w:val="30"/>
          <w:highlight w:val="none"/>
        </w:rPr>
      </w:r>
      <w:r/>
    </w:p>
    <w:p>
      <w:pPr>
        <w:ind w:right="105"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供应商全称（加盖CA电子公章）：</w:t>
      </w:r>
      <w:r/>
    </w:p>
    <w:p>
      <w:pPr>
        <w:ind w:right="105" w:firstLine="480"/>
        <w:jc w:val="center"/>
        <w:spacing w:line="588" w:lineRule="exact"/>
        <w:tabs>
          <w:tab w:val="left" w:pos="4860" w:leader="none"/>
        </w:tabs>
        <w:rPr>
          <w:rFonts w:ascii="宋体" w:hAnsi="宋体" w:eastAsia="宋体" w:cs="Times New Roman"/>
          <w:color w:val="auto"/>
          <w:sz w:val="24"/>
          <w:szCs w:val="21"/>
          <w:highlight w:val="none"/>
        </w:rPr>
      </w:pPr>
      <w:r>
        <w:rPr>
          <w:rFonts w:hint="eastAsia" w:ascii="宋体" w:hAnsi="宋体" w:eastAsia="宋体" w:cs="Times New Roman"/>
          <w:color w:val="auto"/>
          <w:sz w:val="24"/>
          <w:szCs w:val="21"/>
          <w:highlight w:val="none"/>
        </w:rPr>
        <w:t xml:space="preserve">        日  期：</w:t>
      </w:r>
      <w:r/>
    </w:p>
    <w:p>
      <w:pPr>
        <w:jc w:val="center"/>
        <w:spacing w:line="420" w:lineRule="exact"/>
        <w:rPr>
          <w:rFonts w:ascii="Calibri" w:hAnsi="Calibri" w:eastAsia="宋体" w:cs="Calibri"/>
          <w:b/>
          <w:bCs/>
          <w:color w:val="auto"/>
          <w:sz w:val="32"/>
          <w:szCs w:val="32"/>
          <w:highlight w:val="none"/>
        </w:rPr>
        <w:outlineLvl w:val="3"/>
      </w:pPr>
      <w:r>
        <w:rPr>
          <w:rFonts w:hint="eastAsia" w:ascii="宋体" w:hAnsi="宋体" w:eastAsia="宋体" w:cs="Times New Roman"/>
          <w:b/>
          <w:color w:val="auto"/>
          <w:sz w:val="24"/>
          <w:szCs w:val="24"/>
          <w:highlight w:val="none"/>
        </w:rPr>
        <w:br w:type="page" w:clear="all"/>
      </w:r>
      <w:r>
        <w:rPr>
          <w:rFonts w:hint="eastAsia" w:ascii="Calibri" w:hAnsi="Calibri" w:eastAsia="宋体" w:cs="宋体"/>
          <w:b/>
          <w:bCs/>
          <w:color w:val="auto"/>
          <w:sz w:val="32"/>
          <w:szCs w:val="32"/>
          <w:highlight w:val="none"/>
        </w:rPr>
        <w:t xml:space="preserve">（三）监狱和戒毒企业证明材料</w:t>
      </w:r>
      <w:r/>
    </w:p>
    <w:p>
      <w:pPr>
        <w:ind w:firstLine="495"/>
        <w:spacing w:line="4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498"/>
        <w:jc w:val="center"/>
        <w:spacing w:line="420" w:lineRule="exact"/>
        <w:rPr>
          <w:rFonts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（格式自拟）</w:t>
      </w:r>
      <w:r/>
    </w:p>
    <w:p>
      <w:pPr>
        <w:ind w:firstLine="495"/>
        <w:spacing w:line="420" w:lineRule="exact"/>
        <w:rPr>
          <w:rFonts w:ascii="宋体" w:hAnsi="宋体" w:eastAsia="宋体" w:cs="宋体"/>
          <w:color w:val="auto"/>
          <w:sz w:val="28"/>
          <w:szCs w:val="28"/>
          <w:highlight w:val="none"/>
        </w:rPr>
      </w:pPr>
      <w:r>
        <w:rPr>
          <w:rFonts w:ascii="宋体" w:hAnsi="宋体" w:eastAsia="宋体" w:cs="宋体"/>
          <w:color w:val="auto"/>
          <w:sz w:val="28"/>
          <w:szCs w:val="28"/>
          <w:highlight w:val="none"/>
        </w:rPr>
      </w:r>
      <w:r/>
    </w:p>
    <w:p>
      <w:pPr>
        <w:ind w:firstLine="566"/>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根据《财政部司法部关于政府采购支持监狱企业发展有关问题的通知》（财库〔2014〕68号），监狱企业参加政府采购活动时，应当提供由省级以上监狱管理局、戒毒管理局（含新疆生产建设兵团）出具的，供应商属于监狱企业的证明文件。</w:t>
      </w:r>
      <w:r/>
    </w:p>
    <w:p>
      <w:pPr>
        <w:ind w:firstLine="240"/>
        <w:spacing w:after="120" w:line="360" w:lineRule="auto"/>
        <w:rPr>
          <w:rFonts w:ascii="宋体" w:hAnsi="宋体" w:eastAsia="宋体" w:cs="仿宋_GB2312"/>
          <w:color w:val="auto"/>
          <w:sz w:val="24"/>
          <w:szCs w:val="24"/>
          <w:highlight w:val="none"/>
        </w:rPr>
      </w:pPr>
      <w:r>
        <w:rPr>
          <w:rFonts w:ascii="宋体" w:hAnsi="宋体" w:eastAsia="宋体" w:cs="仿宋_GB2312"/>
          <w:color w:val="auto"/>
          <w:sz w:val="24"/>
          <w:szCs w:val="24"/>
          <w:highlight w:val="none"/>
        </w:rPr>
      </w:r>
      <w:r/>
    </w:p>
    <w:p>
      <w:pPr>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clear="all"/>
      </w:r>
      <w:r/>
    </w:p>
    <w:p>
      <w:pPr>
        <w:spacing w:line="360" w:lineRule="auto"/>
        <w:rPr>
          <w:rFonts w:ascii="宋体" w:hAnsi="宋体" w:eastAsia="宋体" w:cs="宋体"/>
          <w:b/>
          <w:color w:val="auto"/>
          <w:sz w:val="30"/>
          <w:szCs w:val="30"/>
          <w:highlight w:val="none"/>
        </w:rPr>
      </w:pPr>
      <w:r>
        <w:rPr>
          <w:rFonts w:hint="eastAsia" w:ascii="宋体" w:hAnsi="宋体" w:eastAsia="宋体" w:cs="宋体"/>
          <w:b/>
          <w:color w:val="auto"/>
          <w:sz w:val="30"/>
          <w:szCs w:val="30"/>
          <w:highlight w:val="none"/>
        </w:rPr>
        <w:t xml:space="preserve">附件10</w:t>
      </w:r>
      <w:r/>
    </w:p>
    <w:p>
      <w:pPr>
        <w:ind w:left="843" w:hanging="843"/>
        <w:jc w:val="center"/>
        <w:spacing w:line="360" w:lineRule="auto"/>
        <w:rPr>
          <w:rFonts w:ascii="Calibri" w:hAnsi="Calibri" w:eastAsia="宋体" w:cs="Times New Roman"/>
          <w:b/>
          <w:color w:val="auto"/>
          <w:sz w:val="30"/>
          <w:szCs w:val="30"/>
          <w:highlight w:val="none"/>
        </w:rPr>
      </w:pPr>
      <w:r>
        <w:rPr>
          <w:rFonts w:hint="eastAsia" w:ascii="Calibri" w:hAnsi="Calibri" w:eastAsia="宋体" w:cs="Times New Roman"/>
          <w:b/>
          <w:color w:val="auto"/>
          <w:sz w:val="30"/>
          <w:szCs w:val="30"/>
          <w:highlight w:val="none"/>
        </w:rPr>
        <w:t xml:space="preserve">投标及履约承诺书</w:t>
      </w:r>
      <w:r/>
    </w:p>
    <w:p>
      <w:pPr>
        <w:jc w:val="left"/>
        <w:spacing w:line="360" w:lineRule="auto"/>
        <w:rPr>
          <w:rFonts w:ascii="Calibri" w:hAnsi="Calibri" w:eastAsia="宋体" w:cs="Times New Roman"/>
          <w:color w:val="auto"/>
          <w:sz w:val="24"/>
          <w:highlight w:val="none"/>
          <w:u w:val="single"/>
        </w:rPr>
      </w:pPr>
      <w:r>
        <w:rPr>
          <w:rFonts w:ascii="Calibri" w:hAnsi="Calibri" w:eastAsia="宋体" w:cs="Times New Roman"/>
          <w:color w:val="auto"/>
          <w:sz w:val="24"/>
          <w:highlight w:val="none"/>
          <w:u w:val="single"/>
        </w:rPr>
      </w:r>
      <w:r/>
    </w:p>
    <w:p>
      <w:pPr>
        <w:jc w:val="left"/>
        <w:spacing w:line="360" w:lineRule="auto"/>
        <w:rPr>
          <w:rFonts w:ascii="Calibri" w:hAnsi="Calibri" w:eastAsia="宋体" w:cs="Times New Roman"/>
          <w:b/>
          <w:bCs/>
          <w:color w:val="auto"/>
          <w:sz w:val="24"/>
          <w:highlight w:val="none"/>
        </w:rPr>
      </w:pPr>
      <w:r>
        <w:rPr>
          <w:rFonts w:hint="eastAsia" w:ascii="Calibri" w:hAnsi="Calibri" w:eastAsia="宋体" w:cs="Times New Roman"/>
          <w:color w:val="auto"/>
          <w:sz w:val="24"/>
          <w:highlight w:val="none"/>
          <w:u w:val="single"/>
        </w:rPr>
        <w:t xml:space="preserve">南通市市政设施管理处</w:t>
      </w:r>
      <w:r>
        <w:rPr>
          <w:rFonts w:ascii="Calibri" w:hAnsi="Calibri" w:eastAsia="宋体" w:cs="Times New Roman"/>
          <w:color w:val="auto"/>
          <w:sz w:val="24"/>
          <w:highlight w:val="none"/>
        </w:rPr>
        <w:t xml:space="preserve">：</w:t>
      </w:r>
      <w:r/>
    </w:p>
    <w:p>
      <w:pPr>
        <w:ind w:firstLine="480"/>
        <w:jc w:val="left"/>
        <w:spacing w:line="360" w:lineRule="auto"/>
        <w:rPr>
          <w:rFonts w:ascii="Calibri" w:hAnsi="Calibri" w:eastAsia="宋体" w:cs="Times New Roman"/>
          <w:color w:val="auto"/>
          <w:sz w:val="24"/>
          <w:highlight w:val="none"/>
        </w:rPr>
      </w:pPr>
      <w:r>
        <w:rPr>
          <w:rFonts w:ascii="Calibri" w:hAnsi="Calibri" w:eastAsia="宋体" w:cs="Times New Roman"/>
          <w:color w:val="auto"/>
          <w:sz w:val="24"/>
          <w:highlight w:val="none"/>
        </w:rPr>
        <w:t xml:space="preserve">我单位（供应商名称）郑重</w:t>
      </w:r>
      <w:r>
        <w:rPr>
          <w:rFonts w:hint="eastAsia" w:ascii="Calibri" w:hAnsi="Calibri" w:eastAsia="宋体" w:cs="Times New Roman"/>
          <w:color w:val="auto"/>
          <w:sz w:val="24"/>
          <w:highlight w:val="none"/>
        </w:rPr>
        <w:t xml:space="preserve">承诺</w:t>
      </w:r>
      <w:r>
        <w:rPr>
          <w:rFonts w:ascii="Calibri" w:hAnsi="Calibri" w:eastAsia="宋体" w:cs="Times New Roman"/>
          <w:color w:val="auto"/>
          <w:sz w:val="24"/>
          <w:highlight w:val="none"/>
        </w:rPr>
        <w:t xml:space="preserve">：</w:t>
      </w:r>
      <w:r/>
    </w:p>
    <w:p>
      <w:pPr>
        <w:ind w:firstLine="480"/>
        <w:jc w:val="left"/>
        <w:spacing w:line="360" w:lineRule="auto"/>
        <w:rPr>
          <w:rFonts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1、在本次采购活动中，不存在《中华人民共和国政府采购法实施条例》 第七十二条、第七十四条 阐述的相关情形。</w:t>
      </w:r>
      <w:r>
        <w:rPr>
          <w:rFonts w:ascii="Calibri" w:hAnsi="Calibri" w:eastAsia="宋体" w:cs="Times New Roman"/>
          <w:color w:val="auto"/>
          <w:sz w:val="24"/>
          <w:highlight w:val="none"/>
        </w:rPr>
        <w:t xml:space="preserve">若与</w:t>
      </w:r>
      <w:r>
        <w:rPr>
          <w:rFonts w:hint="eastAsia" w:ascii="Calibri" w:hAnsi="Calibri" w:eastAsia="宋体" w:cs="Times New Roman"/>
          <w:color w:val="auto"/>
          <w:sz w:val="24"/>
          <w:highlight w:val="none"/>
        </w:rPr>
        <w:t xml:space="preserve">实际</w:t>
      </w:r>
      <w:r>
        <w:rPr>
          <w:rFonts w:ascii="Calibri" w:hAnsi="Calibri" w:eastAsia="宋体" w:cs="Times New Roman"/>
          <w:color w:val="auto"/>
          <w:sz w:val="24"/>
          <w:highlight w:val="none"/>
        </w:rPr>
        <w:t xml:space="preserve">情况不符，</w:t>
      </w:r>
      <w:r>
        <w:rPr>
          <w:rFonts w:hint="eastAsia" w:ascii="Calibri" w:hAnsi="Calibri" w:eastAsia="宋体" w:cs="Times New Roman"/>
          <w:color w:val="auto"/>
          <w:sz w:val="24"/>
          <w:highlight w:val="none"/>
        </w:rPr>
        <w:t xml:space="preserve">我单位</w:t>
      </w:r>
      <w:r>
        <w:rPr>
          <w:rFonts w:ascii="Calibri" w:hAnsi="Calibri" w:eastAsia="宋体" w:cs="Times New Roman"/>
          <w:color w:val="auto"/>
          <w:sz w:val="24"/>
          <w:highlight w:val="none"/>
        </w:rPr>
        <w:t xml:space="preserve">愿意承担由此而产生的一切后果</w:t>
      </w:r>
      <w:r>
        <w:rPr>
          <w:rFonts w:hint="eastAsia" w:ascii="Calibri" w:hAnsi="Calibri" w:eastAsia="宋体" w:cs="Times New Roman"/>
          <w:color w:val="auto"/>
          <w:sz w:val="24"/>
          <w:highlight w:val="none"/>
        </w:rPr>
        <w:t xml:space="preserve">；</w:t>
      </w:r>
      <w:r/>
    </w:p>
    <w:p>
      <w:pPr>
        <w:ind w:firstLine="480"/>
        <w:jc w:val="left"/>
        <w:spacing w:line="360" w:lineRule="auto"/>
        <w:rPr>
          <w:rFonts w:ascii="Calibri" w:hAnsi="Calibri" w:eastAsia="宋体" w:cs="Times New Roman"/>
          <w:color w:val="auto"/>
          <w:sz w:val="24"/>
          <w:highlight w:val="none"/>
        </w:rPr>
      </w:pPr>
      <w:r>
        <w:rPr>
          <w:rFonts w:hint="eastAsia" w:ascii="宋体" w:hAnsi="宋体" w:eastAsia="宋体" w:cs="Times New Roman"/>
          <w:color w:val="auto"/>
          <w:sz w:val="24"/>
          <w:highlight w:val="none"/>
        </w:rPr>
        <w:t xml:space="preserve">2、我单位在成交后充分响应磋商文件“项目需求”中各项要求，保质、保量、按时向采购人提供优质服务；</w:t>
      </w:r>
      <w:r/>
    </w:p>
    <w:p>
      <w:pPr>
        <w:ind w:firstLine="480"/>
        <w:spacing w:line="360" w:lineRule="auto"/>
        <w:tabs>
          <w:tab w:val="left" w:pos="2020" w:leader="none"/>
          <w:tab w:val="center" w:pos="45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3、在合同期内如因自身原因不能履行投标承诺，采购人为保证工作进度可立即通知第三方供应。如因不可抗拒力导致无法履约的，我单位将以书面形式向采购人作出说明，否则作违约处理；</w:t>
      </w:r>
      <w:r/>
    </w:p>
    <w:p>
      <w:pPr>
        <w:ind w:firstLine="480"/>
        <w:spacing w:line="360" w:lineRule="auto"/>
        <w:tabs>
          <w:tab w:val="left" w:pos="2020" w:leader="none"/>
          <w:tab w:val="center" w:pos="45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4、在合同期内无条件配合采购人在数量、质量、服务等方面对我单位进行的各项检查、抽查工作，并承担由此产生的费用。如在检查过程中发现不符合的情况，我单位接受相应处罚，并无条件承担由此造成的一切损失及一切后果。</w:t>
      </w:r>
      <w:r/>
    </w:p>
    <w:p>
      <w:pPr>
        <w:spacing w:line="360" w:lineRule="auto"/>
        <w:tabs>
          <w:tab w:val="left" w:pos="2020" w:leader="none"/>
          <w:tab w:val="center" w:pos="4535" w:leader="none"/>
        </w:tabs>
        <w:rPr>
          <w:rFonts w:ascii="宋体" w:hAnsi="宋体" w:eastAsia="宋体" w:cs="宋体"/>
          <w:color w:val="auto"/>
          <w:sz w:val="24"/>
          <w:highlight w:val="none"/>
        </w:rPr>
      </w:pPr>
      <w:r>
        <w:rPr>
          <w:rFonts w:ascii="宋体" w:hAnsi="宋体" w:eastAsia="宋体" w:cs="宋体"/>
          <w:color w:val="auto"/>
          <w:sz w:val="24"/>
          <w:highlight w:val="none"/>
        </w:rPr>
      </w:r>
      <w:r/>
    </w:p>
    <w:p>
      <w:pPr>
        <w:ind w:firstLine="240"/>
        <w:spacing w:line="360" w:lineRule="auto"/>
        <w:tabs>
          <w:tab w:val="left" w:pos="2020" w:leader="none"/>
          <w:tab w:val="center" w:pos="4535" w:leader="none"/>
        </w:tabs>
        <w:rPr>
          <w:rFonts w:ascii="Calibri" w:hAnsi="Calibri" w:eastAsia="宋体" w:cs="Times New Roman"/>
          <w:color w:val="auto"/>
          <w:sz w:val="24"/>
          <w:highlight w:val="none"/>
        </w:rPr>
      </w:pPr>
      <w:r>
        <w:rPr>
          <w:rFonts w:ascii="Calibri" w:hAnsi="Calibri" w:eastAsia="宋体" w:cs="Times New Roman"/>
          <w:color w:val="auto"/>
          <w:sz w:val="24"/>
          <w:highlight w:val="none"/>
        </w:rPr>
      </w:r>
      <w:r/>
    </w:p>
    <w:p>
      <w:pPr>
        <w:ind w:firstLine="2289"/>
        <w:jc w:val="right"/>
        <w:spacing w:line="360" w:lineRule="auto"/>
        <w:rPr>
          <w:rFonts w:ascii="Calibri" w:hAnsi="Calibri" w:eastAsia="宋体" w:cs="Times New Roman"/>
          <w:b/>
          <w:color w:val="auto"/>
          <w:sz w:val="24"/>
          <w:highlight w:val="none"/>
        </w:rPr>
      </w:pPr>
      <w:r>
        <w:rPr>
          <w:rFonts w:ascii="Calibri" w:hAnsi="Calibri" w:eastAsia="宋体" w:cs="Times New Roman"/>
          <w:b/>
          <w:color w:val="auto"/>
          <w:sz w:val="24"/>
          <w:highlight w:val="none"/>
        </w:rPr>
      </w:r>
      <w:r/>
    </w:p>
    <w:p>
      <w:pPr>
        <w:ind w:firstLine="3480"/>
        <w:jc w:val="right"/>
        <w:spacing w:line="360" w:lineRule="auto"/>
        <w:rPr>
          <w:rFonts w:ascii="Calibri" w:hAnsi="Calibri" w:eastAsia="宋体" w:cs="Times New Roman"/>
          <w:color w:val="auto"/>
          <w:sz w:val="24"/>
          <w:highlight w:val="none"/>
        </w:rPr>
      </w:pPr>
      <w:r>
        <w:rPr>
          <w:rFonts w:hint="eastAsia" w:ascii="Calibri" w:hAnsi="Calibri" w:eastAsia="宋体" w:cs="Times New Roman"/>
          <w:color w:val="auto"/>
          <w:sz w:val="24"/>
          <w:highlight w:val="none"/>
        </w:rPr>
        <w:t xml:space="preserve">承诺人</w:t>
      </w:r>
      <w:r>
        <w:rPr>
          <w:rFonts w:ascii="Calibri" w:hAnsi="Calibri" w:eastAsia="宋体" w:cs="Times New Roman"/>
          <w:color w:val="auto"/>
          <w:sz w:val="24"/>
          <w:highlight w:val="none"/>
        </w:rPr>
        <w:t xml:space="preserve">：（公章）</w:t>
      </w:r>
      <w:r/>
    </w:p>
    <w:p>
      <w:pPr>
        <w:ind w:firstLine="240"/>
        <w:jc w:val="right"/>
        <w:spacing w:line="360" w:lineRule="auto"/>
        <w:tabs>
          <w:tab w:val="left" w:pos="2020" w:leader="none"/>
          <w:tab w:val="center" w:pos="4535" w:leader="none"/>
        </w:tabs>
        <w:rPr>
          <w:rFonts w:ascii="宋体" w:hAnsi="宋体" w:eastAsia="宋体" w:cs="宋体"/>
          <w:color w:val="auto"/>
          <w:sz w:val="24"/>
          <w:highlight w:val="none"/>
        </w:rPr>
      </w:pPr>
      <w:r>
        <w:rPr>
          <w:rFonts w:hint="eastAsia" w:ascii="宋体" w:hAnsi="宋体" w:eastAsia="宋体" w:cs="宋体"/>
          <w:color w:val="auto"/>
          <w:sz w:val="24"/>
          <w:highlight w:val="none"/>
        </w:rPr>
        <w:t xml:space="preserve">法定代表人：（签字或盖章）</w:t>
      </w:r>
      <w:r/>
    </w:p>
    <w:p>
      <w:pPr>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jc w:val="left"/>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br w:type="page" w:clear="all"/>
      </w:r>
      <w:r/>
    </w:p>
    <w:p>
      <w:pPr>
        <w:keepLines w:val="0"/>
        <w:keepNext/>
        <w:pageBreakBefore/>
        <w:spacing w:line="340" w:lineRule="exact"/>
        <w:widowControl w:val="off"/>
        <w:rPr>
          <w:rFonts w:hint="eastAsia" w:ascii="宋体" w:hAnsi="宋体" w:eastAsia="宋体" w:cs="宋体"/>
          <w:bCs/>
          <w:color w:val="auto"/>
          <w:sz w:val="24"/>
          <w:highlight w:val="none"/>
        </w:rPr>
      </w:pPr>
      <w:r>
        <w:rPr>
          <w:rFonts w:hint="eastAsia" w:ascii="宋体" w:hAnsi="宋体" w:eastAsia="宋体" w:cs="Times New Roman"/>
          <w:b/>
          <w:color w:val="auto"/>
          <w:sz w:val="30"/>
          <w:szCs w:val="30"/>
          <w:highlight w:val="none"/>
        </w:rPr>
        <w:t xml:space="preserve">附件11</w:t>
      </w:r>
      <w:r/>
    </w:p>
    <w:p>
      <w:pPr>
        <w:pStyle w:val="756"/>
        <w:spacing w:after="0"/>
        <w:rPr>
          <w:rFonts w:hint="eastAsia" w:ascii="宋体" w:hAnsi="宋体" w:eastAsia="宋体" w:cs="宋体"/>
          <w:color w:val="auto"/>
          <w:highlight w:val="none"/>
        </w:rPr>
      </w:pPr>
      <w:r>
        <w:rPr>
          <w:rFonts w:hint="eastAsia" w:ascii="宋体" w:hAnsi="宋体" w:eastAsia="宋体" w:cs="宋体"/>
          <w:color w:val="auto"/>
          <w:highlight w:val="none"/>
        </w:rPr>
      </w:r>
      <w:r/>
    </w:p>
    <w:p>
      <w:pPr>
        <w:ind w:left="843" w:hanging="843"/>
        <w:jc w:val="center"/>
        <w:spacing w:line="360" w:lineRule="auto"/>
        <w:rPr>
          <w:rFonts w:hint="eastAsia" w:ascii="Calibri" w:hAnsi="Calibri" w:eastAsia="宋体" w:cs="Times New Roman"/>
          <w:b/>
          <w:color w:val="auto"/>
          <w:sz w:val="30"/>
          <w:szCs w:val="30"/>
          <w:highlight w:val="none"/>
        </w:rPr>
      </w:pPr>
      <w:r>
        <w:rPr>
          <w:rFonts w:hint="eastAsia" w:ascii="Calibri" w:hAnsi="Calibri" w:eastAsia="宋体" w:cs="Times New Roman"/>
          <w:b/>
          <w:color w:val="auto"/>
          <w:sz w:val="30"/>
          <w:szCs w:val="30"/>
          <w:highlight w:val="none"/>
        </w:rPr>
        <w:t xml:space="preserve">投标</w:t>
      </w:r>
      <w:r>
        <w:rPr>
          <w:rFonts w:hint="eastAsia" w:ascii="Calibri" w:hAnsi="Calibri" w:eastAsia="宋体" w:cs="Times New Roman"/>
          <w:b/>
          <w:color w:val="auto"/>
          <w:sz w:val="30"/>
          <w:szCs w:val="30"/>
          <w:highlight w:val="none"/>
          <w:lang w:val="en-US" w:eastAsia="zh-CN"/>
        </w:rPr>
        <w:t xml:space="preserve">供应商</w:t>
      </w:r>
      <w:r>
        <w:rPr>
          <w:rFonts w:hint="eastAsia" w:ascii="Calibri" w:hAnsi="Calibri" w:eastAsia="宋体" w:cs="Times New Roman"/>
          <w:b/>
          <w:color w:val="auto"/>
          <w:sz w:val="30"/>
          <w:szCs w:val="30"/>
          <w:highlight w:val="none"/>
        </w:rPr>
        <w:t xml:space="preserve">与其他单位存在控股、管理关系情况表</w:t>
      </w:r>
      <w:r/>
    </w:p>
    <w:p>
      <w:pPr>
        <w:ind w:firstLine="600"/>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tbl>
      <w:tblPr>
        <w:tblStyle w:val="664"/>
        <w:tblW w:w="9155" w:type="dxa"/>
        <w:jc w:val="center"/>
        <w:tblLayout w:type="fixed"/>
        <w:tblCellMar>
          <w:left w:w="108" w:type="dxa"/>
          <w:top w:w="0" w:type="dxa"/>
          <w:right w:w="108" w:type="dxa"/>
          <w:bottom w:w="0" w:type="dxa"/>
        </w:tblCellMar>
        <w:tblLook w:val="04A0" w:firstRow="1" w:lastRow="0" w:firstColumn="1" w:lastColumn="0" w:noHBand="0" w:noVBand="1"/>
      </w:tblPr>
      <w:tblGrid>
        <w:gridCol w:w="5245"/>
        <w:gridCol w:w="3910"/>
      </w:tblGrid>
      <w:tr>
        <w:trPr>
          <w:jc w:val="center"/>
          <w:trHeight w:val="637"/>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 w:val="24"/>
                <w:highlight w:val="none"/>
              </w:rPr>
              <w:t xml:space="preserve">与投标供应商存在控股、管理关系的单位名称</w:t>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控股、管理关系情况说明</w:t>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jc w:val="center"/>
          <w:trHeight w:val="850"/>
        </w:trPr>
        <w:tc>
          <w:tcPr>
            <w:tcBorders>
              <w:top w:val="single" w:color="000000" w:sz="4" w:space="0"/>
              <w:left w:val="single" w:color="000000" w:sz="4" w:space="0"/>
              <w:bottom w:val="single" w:color="000000" w:sz="4" w:space="0"/>
              <w:right w:val="single" w:color="000000" w:sz="4" w:space="0"/>
            </w:tcBorders>
            <w:tcW w:w="5245"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Borders>
              <w:top w:val="single" w:color="000000" w:sz="4" w:space="0"/>
              <w:left w:val="none" w:color="000000" w:sz="4" w:space="0"/>
              <w:bottom w:val="single" w:color="000000" w:sz="4" w:space="0"/>
              <w:right w:val="single" w:color="000000" w:sz="4" w:space="0"/>
            </w:tcBorders>
            <w:tcW w:w="3910" w:type="dxa"/>
            <w:vAlign w:val="center"/>
            <w:textDirection w:val="lrTb"/>
            <w:noWrap w:val="false"/>
          </w:tcPr>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60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注：投标供应商应当按实填写所有与之有控股、管理关系的情况，如果没有请填“无”。</w:t>
      </w:r>
      <w:r/>
    </w:p>
    <w:p>
      <w:pPr>
        <w:spacing w:line="30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360" w:lineRule="auto"/>
        <w:rPr>
          <w:rFonts w:hint="eastAsia" w:ascii="宋体" w:hAnsi="宋体" w:eastAsia="宋体" w:cs="宋体"/>
          <w:color w:val="auto"/>
          <w:szCs w:val="21"/>
          <w:highlight w:val="none"/>
        </w:rPr>
      </w:pPr>
      <w:r>
        <w:rPr>
          <w:rFonts w:hint="eastAsia" w:ascii="宋体" w:hAnsi="宋体" w:eastAsia="宋体" w:cs="宋体"/>
          <w:color w:val="auto"/>
          <w:szCs w:val="21"/>
          <w:highlight w:val="none"/>
        </w:rPr>
        <w:t xml:space="preserve"> </w:t>
      </w:r>
      <w:r/>
    </w:p>
    <w:p>
      <w:pPr>
        <w:spacing w:line="360" w:lineRule="auto"/>
        <w:rPr>
          <w:rFonts w:hint="eastAsia" w:ascii="宋体" w:hAnsi="宋体" w:eastAsia="宋体" w:cs="宋体"/>
          <w:color w:val="auto"/>
          <w:sz w:val="24"/>
          <w:highlight w:val="none"/>
          <w:u w:val="single"/>
        </w:rPr>
      </w:pPr>
      <w:r>
        <w:rPr>
          <w:rFonts w:hint="eastAsia" w:ascii="宋体" w:hAnsi="宋体" w:eastAsia="宋体" w:cs="宋体"/>
          <w:color w:val="auto"/>
          <w:sz w:val="24"/>
          <w:highlight w:val="none"/>
        </w:rPr>
        <w:t xml:space="preserve">投标人签章: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法定代表人或委托代理人（签字或签章）:</w:t>
      </w:r>
      <w:r>
        <w:rPr>
          <w:rFonts w:hint="eastAsia" w:ascii="宋体" w:hAnsi="宋体" w:eastAsia="宋体" w:cs="宋体"/>
          <w:color w:val="auto"/>
          <w:sz w:val="24"/>
          <w:highlight w:val="none"/>
          <w:u w:val="single"/>
        </w:rPr>
        <w:t xml:space="preserve">                </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日期：   </w:t>
      </w:r>
      <w:r/>
    </w:p>
    <w:p>
      <w:pPr>
        <w:jc w:val="left"/>
        <w:spacing w:line="435" w:lineRule="atLeas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jc w:val="center"/>
        <w:spacing w:line="340" w:lineRule="exact"/>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rFonts w:hint="eastAsia" w:ascii="宋体" w:hAnsi="宋体" w:eastAsia="宋体" w:cs="宋体"/>
          <w:b/>
          <w:bCs/>
          <w:color w:val="auto"/>
          <w:sz w:val="32"/>
          <w:szCs w:val="32"/>
          <w:highlight w:val="none"/>
        </w:rPr>
      </w:pPr>
      <w:r>
        <w:rPr>
          <w:rFonts w:hint="eastAsia" w:ascii="宋体" w:hAnsi="宋体" w:eastAsia="宋体" w:cs="宋体"/>
          <w:b/>
          <w:bCs/>
          <w:color w:val="auto"/>
          <w:sz w:val="32"/>
          <w:szCs w:val="32"/>
          <w:highlight w:val="none"/>
        </w:rPr>
        <w:t xml:space="preserve"> </w:t>
      </w:r>
      <w:r/>
    </w:p>
    <w:p>
      <w:pPr>
        <w:rPr>
          <w:color w:val="auto"/>
          <w:highlight w:val="none"/>
        </w:rPr>
      </w:pPr>
      <w:r>
        <w:rPr>
          <w:color w:val="auto"/>
          <w:highlight w:val="none"/>
        </w:rPr>
      </w:r>
      <w:r/>
    </w:p>
    <w:p>
      <w:pPr>
        <w:spacing w:line="560" w:lineRule="exact"/>
        <w:rPr>
          <w:rFonts w:ascii="宋体" w:hAnsi="宋体" w:eastAsia="宋体" w:cs="Times New Roman"/>
          <w:b/>
          <w:color w:val="auto"/>
          <w:sz w:val="30"/>
          <w:szCs w:val="30"/>
          <w:highlight w:val="none"/>
        </w:rPr>
      </w:pPr>
      <w:r>
        <w:rPr>
          <w:rFonts w:ascii="宋体" w:hAnsi="宋体" w:eastAsia="宋体" w:cs="Times New Roman"/>
          <w:b/>
          <w:color w:val="auto"/>
          <w:sz w:val="30"/>
          <w:szCs w:val="30"/>
          <w:highlight w:val="none"/>
        </w:rPr>
      </w:r>
      <w:r/>
    </w:p>
    <w:p>
      <w:pPr>
        <w:ind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ind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keepLines w:val="0"/>
        <w:keepNext/>
        <w:pageBreakBefore/>
        <w:spacing w:line="340" w:lineRule="exact"/>
        <w:widowControl w:val="off"/>
        <w:rPr>
          <w:rFonts w:hint="eastAsia" w:ascii="宋体" w:hAnsi="宋体" w:eastAsia="宋体" w:cs="宋体"/>
          <w:bCs/>
          <w:color w:val="auto"/>
          <w:sz w:val="24"/>
          <w:highlight w:val="none"/>
          <w:lang w:eastAsia="zh-CN"/>
        </w:rPr>
      </w:pPr>
      <w:r>
        <w:rPr>
          <w:rFonts w:hint="eastAsia" w:ascii="宋体" w:hAnsi="宋体" w:eastAsia="宋体" w:cs="Times New Roman"/>
          <w:b/>
          <w:color w:val="auto"/>
          <w:sz w:val="30"/>
          <w:szCs w:val="30"/>
          <w:highlight w:val="none"/>
        </w:rPr>
        <w:t xml:space="preserve">附件1</w:t>
      </w:r>
      <w:r>
        <w:rPr>
          <w:rFonts w:hint="eastAsia" w:ascii="宋体" w:hAnsi="宋体" w:eastAsia="宋体" w:cs="Times New Roman"/>
          <w:b/>
          <w:color w:val="auto"/>
          <w:sz w:val="30"/>
          <w:szCs w:val="30"/>
          <w:highlight w:val="none"/>
          <w:lang w:val="en-US" w:eastAsia="zh-CN"/>
        </w:rPr>
        <w:t xml:space="preserve">2</w:t>
      </w:r>
      <w:r/>
    </w:p>
    <w:p>
      <w:pPr>
        <w:ind w:firstLine="480"/>
        <w:jc w:val="center"/>
        <w:spacing w:line="360" w:lineRule="auto"/>
        <w:rPr>
          <w:rFonts w:hint="eastAsia"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r>
      <w:r/>
    </w:p>
    <w:p>
      <w:pPr>
        <w:ind w:firstLine="480"/>
        <w:jc w:val="center"/>
        <w:spacing w:line="360" w:lineRule="auto"/>
        <w:rPr>
          <w:rFonts w:ascii="宋体" w:hAnsi="宋体" w:eastAsia="宋体" w:cs="Times New Roman"/>
          <w:b/>
          <w:color w:val="auto"/>
          <w:sz w:val="30"/>
          <w:szCs w:val="30"/>
          <w:highlight w:val="none"/>
        </w:rPr>
      </w:pPr>
      <w:r>
        <w:rPr>
          <w:rFonts w:hint="eastAsia" w:ascii="宋体" w:hAnsi="宋体" w:eastAsia="宋体" w:cs="Times New Roman"/>
          <w:b/>
          <w:color w:val="auto"/>
          <w:sz w:val="30"/>
          <w:szCs w:val="30"/>
          <w:highlight w:val="none"/>
        </w:rPr>
        <w:t xml:space="preserve">实质性技术要求响应及偏离表</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609"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技术</w:t>
            </w:r>
            <w:r>
              <w:rPr>
                <w:rFonts w:ascii="宋体" w:hAnsi="宋体" w:eastAsia="宋体" w:cs="Times New Roman"/>
                <w:color w:val="auto"/>
                <w:sz w:val="24"/>
                <w:szCs w:val="24"/>
                <w:highlight w:val="none"/>
              </w:rPr>
              <w:t xml:space="preserve">要求中的实质性要求</w:t>
            </w:r>
            <w:r>
              <w:rPr>
                <w:rFonts w:hint="eastAsia" w:ascii="宋体" w:hAnsi="宋体" w:eastAsia="宋体" w:cs="Times New Roman"/>
                <w:i/>
                <w:color w:val="auto"/>
                <w:sz w:val="24"/>
                <w:szCs w:val="24"/>
                <w:highlight w:val="none"/>
                <w:u w:val="single"/>
              </w:rPr>
              <w:t xml:space="preserve">（加</w:t>
            </w:r>
            <w:r>
              <w:rPr>
                <w:rFonts w:ascii="宋体" w:hAnsi="宋体" w:eastAsia="宋体" w:cs="Times New Roman"/>
                <w:i/>
                <w:color w:val="auto"/>
                <w:sz w:val="24"/>
                <w:szCs w:val="24"/>
                <w:highlight w:val="none"/>
                <w:u w:val="single"/>
              </w:rPr>
              <w:t xml:space="preserve">斜体下划线内容</w:t>
            </w:r>
            <w:r>
              <w:rPr>
                <w:rFonts w:hint="eastAsia" w:ascii="宋体" w:hAnsi="宋体" w:eastAsia="宋体" w:cs="Times New Roman"/>
                <w:i/>
                <w:color w:val="auto"/>
                <w:sz w:val="24"/>
                <w:szCs w:val="24"/>
                <w:highlight w:val="none"/>
                <w:u w:val="single"/>
              </w:rPr>
              <w:t xml:space="preserve">）</w:t>
            </w:r>
            <w:r/>
          </w:p>
        </w:tc>
        <w:tc>
          <w:tcPr>
            <w:tcW w:w="3317"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526"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2</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1，证明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rPr>
          <w:rFonts w:ascii="宋体" w:hAnsi="宋体" w:eastAsia="宋体" w:cs="Times New Roman"/>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1.投标人必须</w:t>
      </w:r>
      <w:r>
        <w:rPr>
          <w:rFonts w:ascii="宋体" w:hAnsi="宋体" w:eastAsia="宋体" w:cs="Times New Roman"/>
          <w:color w:val="auto"/>
          <w:sz w:val="24"/>
          <w:szCs w:val="24"/>
          <w:highlight w:val="none"/>
        </w:rPr>
        <w:t xml:space="preserve">对技术要求中的实质性要求</w:t>
      </w:r>
      <w:r>
        <w:rPr>
          <w:rFonts w:hint="eastAsia" w:ascii="宋体" w:hAnsi="宋体" w:eastAsia="宋体" w:cs="Times New Roman"/>
          <w:i/>
          <w:color w:val="auto"/>
          <w:sz w:val="24"/>
          <w:szCs w:val="24"/>
          <w:highlight w:val="none"/>
          <w:u w:val="single"/>
        </w:rPr>
        <w:t xml:space="preserve">（加</w:t>
      </w:r>
      <w:r>
        <w:rPr>
          <w:rFonts w:ascii="宋体" w:hAnsi="宋体" w:eastAsia="宋体" w:cs="Times New Roman"/>
          <w:i/>
          <w:color w:val="auto"/>
          <w:sz w:val="24"/>
          <w:szCs w:val="24"/>
          <w:highlight w:val="none"/>
          <w:u w:val="single"/>
        </w:rPr>
        <w:t xml:space="preserve">斜体下划线内容</w:t>
      </w:r>
      <w:r>
        <w:rPr>
          <w:rFonts w:hint="eastAsia" w:ascii="宋体" w:hAnsi="宋体" w:eastAsia="宋体" w:cs="Times New Roman"/>
          <w:i/>
          <w:color w:val="auto"/>
          <w:sz w:val="24"/>
          <w:szCs w:val="24"/>
          <w:highlight w:val="none"/>
          <w:u w:val="single"/>
        </w:rPr>
        <w:t xml:space="preserve">）</w:t>
      </w:r>
      <w:r>
        <w:rPr>
          <w:rFonts w:ascii="宋体" w:hAnsi="宋体" w:eastAsia="宋体" w:cs="Times New Roman"/>
          <w:color w:val="auto"/>
          <w:sz w:val="24"/>
          <w:szCs w:val="24"/>
          <w:highlight w:val="none"/>
        </w:rPr>
        <w:t xml:space="preserve">逐条做出明确响应</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否则作无效投标处理</w:t>
      </w:r>
      <w:r>
        <w:rPr>
          <w:rFonts w:ascii="宋体" w:hAnsi="宋体" w:eastAsia="宋体" w:cs="Times New Roman"/>
          <w:color w:val="auto"/>
          <w:sz w:val="24"/>
          <w:szCs w:val="21"/>
          <w:highlight w:val="none"/>
        </w:rPr>
        <w:t xml:space="preserve">。</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2.如果磋商文件</w:t>
      </w:r>
      <w:r>
        <w:rPr>
          <w:rFonts w:ascii="宋体" w:hAnsi="宋体" w:eastAsia="宋体" w:cs="Times New Roman"/>
          <w:color w:val="auto"/>
          <w:sz w:val="24"/>
          <w:szCs w:val="24"/>
          <w:highlight w:val="none"/>
        </w:rPr>
        <w:t xml:space="preserve">要求提供</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将证明材料</w:t>
      </w:r>
      <w:r>
        <w:rPr>
          <w:rFonts w:hint="eastAsia" w:ascii="宋体" w:hAnsi="宋体" w:eastAsia="宋体" w:cs="Times New Roman"/>
          <w:color w:val="auto"/>
          <w:sz w:val="24"/>
          <w:szCs w:val="24"/>
          <w:highlight w:val="none"/>
        </w:rPr>
        <w:t xml:space="preserve">列于</w:t>
      </w:r>
      <w:r>
        <w:rPr>
          <w:rFonts w:ascii="宋体" w:hAnsi="宋体" w:eastAsia="宋体" w:cs="Times New Roman"/>
          <w:color w:val="auto"/>
          <w:sz w:val="24"/>
          <w:szCs w:val="24"/>
          <w:highlight w:val="none"/>
        </w:rPr>
        <w:t xml:space="preserve">该表之下。</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3.投标人未对实质性要求逐条作出明确响应的，或未按磋商文件要求提供证明材料的，该分包作无效投标处理。</w:t>
      </w:r>
      <w:r/>
    </w:p>
    <w:p>
      <w:pPr>
        <w:ind w:firstLine="480"/>
        <w:jc w:val="left"/>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center"/>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center"/>
        <w:spacing w:line="360" w:lineRule="auto"/>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承诺书</w:t>
      </w:r>
      <w:r/>
    </w:p>
    <w:p>
      <w:pPr>
        <w:ind w:firstLine="480"/>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（格式自拟）</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供应商除了填写上述“实质性技术要求响应及偏离表”，还应根据采购需求中的</w:t>
      </w:r>
      <w:r>
        <w:rPr>
          <w:rFonts w:ascii="宋体" w:hAnsi="宋体" w:eastAsia="宋体" w:cs="Times New Roman"/>
          <w:color w:val="auto"/>
          <w:sz w:val="24"/>
          <w:szCs w:val="24"/>
          <w:highlight w:val="none"/>
        </w:rPr>
        <w:t xml:space="preserve">技术</w:t>
      </w:r>
      <w:r>
        <w:rPr>
          <w:rFonts w:hint="eastAsia" w:ascii="宋体" w:hAnsi="宋体" w:eastAsia="宋体" w:cs="Times New Roman"/>
          <w:color w:val="auto"/>
          <w:sz w:val="24"/>
          <w:szCs w:val="24"/>
          <w:highlight w:val="none"/>
        </w:rPr>
        <w:t xml:space="preserve">部分</w:t>
      </w:r>
      <w:r>
        <w:rPr>
          <w:rFonts w:ascii="宋体" w:hAnsi="宋体" w:eastAsia="宋体" w:cs="Times New Roman"/>
          <w:color w:val="auto"/>
          <w:sz w:val="24"/>
          <w:szCs w:val="24"/>
          <w:highlight w:val="none"/>
        </w:rPr>
        <w:t xml:space="preserve">实质性要求</w:t>
      </w:r>
      <w:r>
        <w:rPr>
          <w:rFonts w:hint="eastAsia" w:ascii="宋体" w:hAnsi="宋体" w:eastAsia="宋体" w:cs="Times New Roman"/>
          <w:color w:val="auto"/>
          <w:sz w:val="24"/>
          <w:szCs w:val="24"/>
          <w:highlight w:val="none"/>
        </w:rPr>
        <w:t xml:space="preserve">提供承诺函，格式自拟。</w:t>
      </w:r>
      <w:r/>
    </w:p>
    <w:p>
      <w:pPr>
        <w:ind w:firstLine="480"/>
        <w:jc w:val="center"/>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ind w:firstLine="480"/>
        <w:spacing w:line="560" w:lineRule="exact"/>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 xml:space="preserve">附件1</w:t>
      </w:r>
      <w:r>
        <w:rPr>
          <w:rFonts w:hint="eastAsia" w:ascii="宋体" w:hAnsi="宋体" w:eastAsia="宋体" w:cs="Times New Roman"/>
          <w:b/>
          <w:color w:val="auto"/>
          <w:sz w:val="30"/>
          <w:szCs w:val="30"/>
          <w:highlight w:val="none"/>
          <w:lang w:val="en-US" w:eastAsia="zh-CN"/>
        </w:rPr>
        <w:t xml:space="preserve">3</w:t>
      </w:r>
      <w:r/>
    </w:p>
    <w:p>
      <w:pPr>
        <w:ind w:left="107"/>
        <w:jc w:val="center"/>
        <w:spacing w:before="65" w:line="360" w:lineRule="auto"/>
        <w:rPr>
          <w:rFonts w:ascii="宋体" w:hAnsi="宋体" w:eastAsia="宋体" w:cs="宋体"/>
          <w:color w:val="auto"/>
          <w:sz w:val="28"/>
          <w:szCs w:val="28"/>
          <w:highlight w:val="none"/>
        </w:rPr>
      </w:pPr>
      <w:r>
        <w:rPr>
          <w:rFonts w:hint="eastAsia" w:ascii="宋体" w:hAnsi="宋体" w:eastAsia="宋体" w:cs="宋体"/>
          <w:b/>
          <w:bCs/>
          <w:color w:val="auto"/>
          <w:spacing w:val="-5"/>
          <w:sz w:val="32"/>
          <w:szCs w:val="28"/>
          <w:highlight w:val="none"/>
        </w:rPr>
        <w:t xml:space="preserve">实质性商务要求响应及偏离表</w:t>
      </w:r>
      <w:r/>
    </w:p>
    <w:tbl>
      <w:tblPr>
        <w:tblStyle w:val="66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序号</w:t>
            </w:r>
            <w:r/>
          </w:p>
        </w:tc>
        <w:tc>
          <w:tcPr>
            <w:tcW w:w="3609"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商务要求中的实质性要求</w:t>
            </w:r>
            <w:r>
              <w:rPr>
                <w:rFonts w:hint="eastAsia" w:ascii="宋体" w:hAnsi="宋体" w:eastAsia="宋体" w:cs="Times New Roman"/>
                <w:i/>
                <w:color w:val="auto"/>
                <w:sz w:val="24"/>
                <w:szCs w:val="24"/>
                <w:highlight w:val="none"/>
                <w:u w:val="single"/>
              </w:rPr>
              <w:t xml:space="preserve">（加</w:t>
            </w:r>
            <w:r>
              <w:rPr>
                <w:rFonts w:ascii="宋体" w:hAnsi="宋体" w:eastAsia="宋体" w:cs="Times New Roman"/>
                <w:i/>
                <w:color w:val="auto"/>
                <w:sz w:val="24"/>
                <w:szCs w:val="24"/>
                <w:highlight w:val="none"/>
                <w:u w:val="single"/>
              </w:rPr>
              <w:t xml:space="preserve">斜体下划线内容</w:t>
            </w:r>
            <w:r>
              <w:rPr>
                <w:rFonts w:hint="eastAsia" w:ascii="宋体" w:hAnsi="宋体" w:eastAsia="宋体" w:cs="Times New Roman"/>
                <w:i/>
                <w:color w:val="auto"/>
                <w:sz w:val="24"/>
                <w:szCs w:val="24"/>
                <w:highlight w:val="none"/>
                <w:u w:val="single"/>
              </w:rPr>
              <w:t xml:space="preserve">）</w:t>
            </w:r>
            <w:r/>
          </w:p>
        </w:tc>
        <w:tc>
          <w:tcPr>
            <w:tcW w:w="3317"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投标响应情况</w:t>
            </w:r>
            <w:r/>
          </w:p>
        </w:tc>
        <w:tc>
          <w:tcPr>
            <w:tcW w:w="1526" w:type="dxa"/>
            <w:vAlign w:val="center"/>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超出、符合或偏离</w:t>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w:t>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w:t>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r>
        <w:trPr>
          <w:cantSplit/>
          <w:trHeight w:val="640"/>
        </w:trPr>
        <w:tc>
          <w:tcPr>
            <w:tcW w:w="545"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3609"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t xml:space="preserve">……</w:t>
            </w:r>
            <w:r/>
          </w:p>
        </w:tc>
        <w:tc>
          <w:tcPr>
            <w:tcW w:w="3317"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c>
          <w:tcPr>
            <w:tcW w:w="1526" w:type="dxa"/>
            <w:textDirection w:val="lrTb"/>
            <w:noWrap w:val="false"/>
          </w:tcPr>
          <w:p>
            <w:pPr>
              <w:ind w:firstLine="482"/>
              <w:jc w:val="center"/>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tc>
      </w:tr>
    </w:tbl>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附件</w:t>
      </w:r>
      <w:r>
        <w:rPr>
          <w:rFonts w:ascii="宋体" w:hAnsi="宋体" w:eastAsia="宋体" w:cs="Times New Roman"/>
          <w:color w:val="auto"/>
          <w:sz w:val="24"/>
          <w:szCs w:val="24"/>
          <w:highlight w:val="none"/>
        </w:rPr>
        <w:t xml:space="preserve">1</w:t>
      </w:r>
      <w:r>
        <w:rPr>
          <w:rFonts w:hint="eastAsia" w:ascii="宋体" w:hAnsi="宋体" w:eastAsia="宋体" w:cs="Times New Roman"/>
          <w:color w:val="auto"/>
          <w:sz w:val="24"/>
          <w:szCs w:val="24"/>
          <w:highlight w:val="none"/>
          <w:lang w:val="en-US" w:eastAsia="zh-CN"/>
        </w:rPr>
        <w:t xml:space="preserve">3</w:t>
      </w:r>
      <w:r>
        <w:rPr>
          <w:rFonts w:ascii="宋体" w:hAnsi="宋体" w:eastAsia="宋体" w:cs="Times New Roman"/>
          <w:color w:val="auto"/>
          <w:sz w:val="24"/>
          <w:szCs w:val="24"/>
          <w:highlight w:val="none"/>
        </w:rPr>
        <w:t xml:space="preserve">-1 </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1，证明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2，</w:t>
      </w:r>
      <w:r>
        <w:rPr>
          <w:rFonts w:ascii="宋体" w:hAnsi="宋体" w:eastAsia="宋体" w:cs="Times New Roman"/>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备注</w:t>
      </w:r>
      <w:r>
        <w:rPr>
          <w:rFonts w:ascii="宋体" w:hAnsi="宋体" w:eastAsia="宋体" w:cs="Times New Roman"/>
          <w:color w:val="auto"/>
          <w:sz w:val="24"/>
          <w:szCs w:val="24"/>
          <w:highlight w:val="none"/>
        </w:rPr>
        <w:t xml:space="preserve">：</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1.投标人必须</w:t>
      </w:r>
      <w:r>
        <w:rPr>
          <w:rFonts w:ascii="宋体" w:hAnsi="宋体" w:eastAsia="宋体" w:cs="Times New Roman"/>
          <w:color w:val="auto"/>
          <w:sz w:val="24"/>
          <w:szCs w:val="24"/>
          <w:highlight w:val="none"/>
        </w:rPr>
        <w:t xml:space="preserve">对商务要求中的实质性要求</w:t>
      </w:r>
      <w:r>
        <w:rPr>
          <w:rFonts w:hint="eastAsia" w:ascii="宋体" w:hAnsi="宋体" w:eastAsia="宋体" w:cs="Times New Roman"/>
          <w:i/>
          <w:color w:val="auto"/>
          <w:sz w:val="24"/>
          <w:szCs w:val="24"/>
          <w:highlight w:val="none"/>
          <w:u w:val="single"/>
        </w:rPr>
        <w:t xml:space="preserve">（加</w:t>
      </w:r>
      <w:r>
        <w:rPr>
          <w:rFonts w:ascii="宋体" w:hAnsi="宋体" w:eastAsia="宋体" w:cs="Times New Roman"/>
          <w:i/>
          <w:color w:val="auto"/>
          <w:sz w:val="24"/>
          <w:szCs w:val="24"/>
          <w:highlight w:val="none"/>
          <w:u w:val="single"/>
        </w:rPr>
        <w:t xml:space="preserve">斜体下划线内容</w:t>
      </w:r>
      <w:r>
        <w:rPr>
          <w:rFonts w:hint="eastAsia" w:ascii="宋体" w:hAnsi="宋体" w:eastAsia="宋体" w:cs="Times New Roman"/>
          <w:i/>
          <w:color w:val="auto"/>
          <w:sz w:val="24"/>
          <w:szCs w:val="24"/>
          <w:highlight w:val="none"/>
          <w:u w:val="single"/>
        </w:rPr>
        <w:t xml:space="preserve">）</w:t>
      </w:r>
      <w:r>
        <w:rPr>
          <w:rFonts w:ascii="宋体" w:hAnsi="宋体" w:eastAsia="宋体" w:cs="Times New Roman"/>
          <w:color w:val="auto"/>
          <w:sz w:val="24"/>
          <w:szCs w:val="24"/>
          <w:highlight w:val="none"/>
        </w:rPr>
        <w:t xml:space="preserve">逐条做出明确响应</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1"/>
          <w:highlight w:val="none"/>
        </w:rPr>
        <w:t xml:space="preserve">否则作无效投标处理</w:t>
      </w:r>
      <w:r>
        <w:rPr>
          <w:rFonts w:ascii="宋体" w:hAnsi="宋体" w:eastAsia="宋体" w:cs="Times New Roman"/>
          <w:color w:val="auto"/>
          <w:sz w:val="24"/>
          <w:szCs w:val="21"/>
          <w:highlight w:val="none"/>
        </w:rPr>
        <w:t xml:space="preserve">。</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2.如果磋商文件</w:t>
      </w:r>
      <w:r>
        <w:rPr>
          <w:rFonts w:ascii="宋体" w:hAnsi="宋体" w:eastAsia="宋体" w:cs="Times New Roman"/>
          <w:color w:val="auto"/>
          <w:sz w:val="24"/>
          <w:szCs w:val="24"/>
          <w:highlight w:val="none"/>
        </w:rPr>
        <w:t xml:space="preserve">要求提供</w:t>
      </w:r>
      <w:r>
        <w:rPr>
          <w:rFonts w:hint="eastAsia" w:ascii="宋体" w:hAnsi="宋体" w:eastAsia="宋体" w:cs="Times New Roman"/>
          <w:color w:val="auto"/>
          <w:sz w:val="24"/>
          <w:szCs w:val="24"/>
          <w:highlight w:val="none"/>
        </w:rPr>
        <w:t xml:space="preserve">证明</w:t>
      </w:r>
      <w:r>
        <w:rPr>
          <w:rFonts w:ascii="宋体" w:hAnsi="宋体" w:eastAsia="宋体" w:cs="Times New Roman"/>
          <w:color w:val="auto"/>
          <w:sz w:val="24"/>
          <w:szCs w:val="24"/>
          <w:highlight w:val="none"/>
        </w:rPr>
        <w:t xml:space="preserve">材料，</w:t>
      </w:r>
      <w:r>
        <w:rPr>
          <w:rFonts w:hint="eastAsia" w:ascii="宋体" w:hAnsi="宋体" w:eastAsia="宋体" w:cs="Times New Roman"/>
          <w:color w:val="auto"/>
          <w:sz w:val="24"/>
          <w:szCs w:val="24"/>
          <w:highlight w:val="none"/>
        </w:rPr>
        <w:t xml:space="preserve">投标人必须</w:t>
      </w:r>
      <w:r>
        <w:rPr>
          <w:rFonts w:ascii="宋体" w:hAnsi="宋体" w:eastAsia="宋体" w:cs="Times New Roman"/>
          <w:color w:val="auto"/>
          <w:sz w:val="24"/>
          <w:szCs w:val="24"/>
          <w:highlight w:val="none"/>
        </w:rPr>
        <w:t xml:space="preserve">将证明材料</w:t>
      </w:r>
      <w:r>
        <w:rPr>
          <w:rFonts w:hint="eastAsia" w:ascii="宋体" w:hAnsi="宋体" w:eastAsia="宋体" w:cs="Times New Roman"/>
          <w:color w:val="auto"/>
          <w:sz w:val="24"/>
          <w:szCs w:val="24"/>
          <w:highlight w:val="none"/>
        </w:rPr>
        <w:t xml:space="preserve">列于</w:t>
      </w:r>
      <w:r>
        <w:rPr>
          <w:rFonts w:ascii="宋体" w:hAnsi="宋体" w:eastAsia="宋体" w:cs="Times New Roman"/>
          <w:color w:val="auto"/>
          <w:sz w:val="24"/>
          <w:szCs w:val="24"/>
          <w:highlight w:val="none"/>
        </w:rPr>
        <w:t xml:space="preserve">该表之下。</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3.投标人未对实质性要求逐条作出明确响应的，或未按磋商文件要求提供证明材料的，该分包作无效投标处理。</w:t>
      </w:r>
      <w:r/>
    </w:p>
    <w:p>
      <w:pPr>
        <w:ind w:firstLine="480"/>
        <w:jc w:val="center"/>
        <w:spacing w:line="360" w:lineRule="auto"/>
        <w:widowControl/>
        <w:rPr>
          <w:rFonts w:ascii="宋体" w:hAnsi="宋体" w:eastAsia="宋体" w:cs="Times New Roman"/>
          <w:b/>
          <w:color w:val="auto"/>
          <w:sz w:val="24"/>
          <w:szCs w:val="24"/>
          <w:highlight w:val="none"/>
        </w:rPr>
      </w:pPr>
      <w:r>
        <w:rPr>
          <w:rFonts w:ascii="宋体" w:hAnsi="宋体" w:eastAsia="宋体" w:cs="Times New Roman"/>
          <w:b/>
          <w:color w:val="auto"/>
          <w:sz w:val="24"/>
          <w:szCs w:val="24"/>
          <w:highlight w:val="none"/>
        </w:rPr>
      </w:r>
      <w:r/>
    </w:p>
    <w:p>
      <w:pPr>
        <w:pStyle w:val="680"/>
        <w:spacing w:line="360" w:lineRule="auto"/>
        <w:rPr>
          <w:color w:val="auto"/>
          <w:highlight w:val="none"/>
        </w:rPr>
      </w:pPr>
      <w:r>
        <w:rPr>
          <w:color w:val="auto"/>
          <w:highlight w:val="none"/>
        </w:rPr>
      </w:r>
      <w:r/>
    </w:p>
    <w:p>
      <w:pPr>
        <w:pStyle w:val="680"/>
        <w:rPr>
          <w:color w:val="auto"/>
          <w:highlight w:val="none"/>
        </w:rPr>
      </w:pPr>
      <w:r>
        <w:rPr>
          <w:color w:val="auto"/>
          <w:highlight w:val="none"/>
        </w:rPr>
      </w:r>
      <w:r/>
    </w:p>
    <w:p>
      <w:pPr>
        <w:ind w:firstLine="480"/>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承诺书</w:t>
      </w:r>
      <w:r/>
    </w:p>
    <w:p>
      <w:pPr>
        <w:ind w:firstLine="480"/>
        <w:jc w:val="center"/>
        <w:spacing w:line="360" w:lineRule="auto"/>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（格式自拟）</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供应商除了填写上述“实质性商务要求响应及偏离表”，还应根据采购需求中的</w:t>
      </w:r>
      <w:r>
        <w:rPr>
          <w:rFonts w:ascii="宋体" w:hAnsi="宋体" w:eastAsia="宋体" w:cs="Times New Roman"/>
          <w:color w:val="auto"/>
          <w:sz w:val="24"/>
          <w:szCs w:val="24"/>
          <w:highlight w:val="none"/>
        </w:rPr>
        <w:t xml:space="preserve">商务</w:t>
      </w:r>
      <w:r>
        <w:rPr>
          <w:rFonts w:hint="eastAsia" w:ascii="宋体" w:hAnsi="宋体" w:eastAsia="宋体" w:cs="Times New Roman"/>
          <w:color w:val="auto"/>
          <w:sz w:val="24"/>
          <w:szCs w:val="24"/>
          <w:highlight w:val="none"/>
        </w:rPr>
        <w:t xml:space="preserve">部分</w:t>
      </w:r>
      <w:r>
        <w:rPr>
          <w:rFonts w:ascii="宋体" w:hAnsi="宋体" w:eastAsia="宋体" w:cs="Times New Roman"/>
          <w:color w:val="auto"/>
          <w:sz w:val="24"/>
          <w:szCs w:val="24"/>
          <w:highlight w:val="none"/>
        </w:rPr>
        <w:t xml:space="preserve">实质性要求</w:t>
      </w:r>
      <w:r>
        <w:rPr>
          <w:rFonts w:hint="eastAsia" w:ascii="宋体" w:hAnsi="宋体" w:eastAsia="宋体" w:cs="Times New Roman"/>
          <w:color w:val="auto"/>
          <w:sz w:val="24"/>
          <w:szCs w:val="24"/>
          <w:highlight w:val="none"/>
        </w:rPr>
        <w:t xml:space="preserve">提供承诺函，格式自拟。</w:t>
      </w:r>
      <w:r/>
    </w:p>
    <w:p>
      <w:pPr>
        <w:ind w:firstLine="482"/>
        <w:spacing w:line="360" w:lineRule="auto"/>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br w:type="page" w:clear="all"/>
      </w:r>
      <w:r/>
    </w:p>
    <w:p>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 xml:space="preserve">附件1</w:t>
      </w:r>
      <w:r>
        <w:rPr>
          <w:rFonts w:hint="eastAsia" w:ascii="宋体" w:hAnsi="宋体" w:eastAsia="宋体" w:cs="Times New Roman"/>
          <w:b/>
          <w:color w:val="auto"/>
          <w:sz w:val="30"/>
          <w:szCs w:val="30"/>
          <w:highlight w:val="none"/>
          <w:lang w:val="en-US" w:eastAsia="zh-CN"/>
        </w:rPr>
        <w:t xml:space="preserve">4</w:t>
      </w:r>
      <w:r/>
    </w:p>
    <w:p>
      <w:pPr>
        <w:contextualSpacing/>
        <w:ind w:firstLine="602"/>
        <w:jc w:val="center"/>
        <w:spacing w:line="480" w:lineRule="auto"/>
        <w:shd w:val="clear" w:color="auto" w:fill="ffffff"/>
        <w:widowControl/>
        <w:rPr>
          <w:rFonts w:ascii="Calibri" w:hAnsi="Calibri" w:eastAsia="宋体" w:cs="Times New Roman"/>
          <w:b/>
          <w:color w:val="auto"/>
          <w:sz w:val="30"/>
          <w:szCs w:val="30"/>
          <w:highlight w:val="none"/>
        </w:rPr>
      </w:pPr>
      <w:r>
        <w:rPr>
          <w:rFonts w:hint="eastAsia" w:ascii="宋体" w:hAnsi="宋体" w:eastAsia="宋体" w:cs="Times New Roman"/>
          <w:b/>
          <w:bCs/>
          <w:color w:val="auto"/>
          <w:sz w:val="30"/>
          <w:szCs w:val="30"/>
          <w:highlight w:val="none"/>
        </w:rPr>
        <w:t xml:space="preserve"> 业绩</w:t>
      </w:r>
      <w:r>
        <w:rPr>
          <w:rFonts w:hint="eastAsia" w:ascii="宋体" w:hAnsi="宋体" w:eastAsia="宋体" w:cs="Times New Roman"/>
          <w:b/>
          <w:color w:val="auto"/>
          <w:sz w:val="30"/>
          <w:szCs w:val="30"/>
          <w:highlight w:val="none"/>
        </w:rPr>
        <w:t xml:space="preserve">证明</w:t>
      </w:r>
      <w:r/>
    </w:p>
    <w:p>
      <w:pPr>
        <w:ind w:firstLine="482"/>
        <w:jc w:val="left"/>
        <w:spacing w:line="360" w:lineRule="auto"/>
        <w:widowControl/>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兹证明：</w:t>
      </w:r>
      <w:r/>
    </w:p>
    <w:p>
      <w:pPr>
        <w:ind w:left="105" w:right="105" w:firstLine="482"/>
        <w:jc w:val="left"/>
        <w:spacing w:before="48" w:after="48" w:line="360" w:lineRule="auto"/>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u w:val="single"/>
        </w:rPr>
        <w:t xml:space="preserve">（供应商名称）</w:t>
      </w:r>
      <w:r>
        <w:rPr>
          <w:rFonts w:hint="eastAsia" w:ascii="宋体" w:hAnsi="宋体" w:eastAsia="宋体" w:cs="Times New Roman"/>
          <w:color w:val="auto"/>
          <w:sz w:val="24"/>
          <w:szCs w:val="24"/>
          <w:highlight w:val="none"/>
        </w:rPr>
        <w:t xml:space="preserve">在我单位的</w:t>
      </w:r>
      <w:r>
        <w:rPr>
          <w:rFonts w:hint="eastAsia" w:ascii="宋体" w:hAnsi="宋体" w:eastAsia="宋体" w:cs="Times New Roman"/>
          <w:color w:val="auto"/>
          <w:sz w:val="24"/>
          <w:szCs w:val="24"/>
          <w:highlight w:val="none"/>
          <w:u w:val="single"/>
        </w:rPr>
        <w:t xml:space="preserve">（项目名称、编号）</w:t>
      </w:r>
      <w:r>
        <w:rPr>
          <w:rFonts w:hint="eastAsia" w:ascii="宋体" w:hAnsi="宋体" w:eastAsia="宋体" w:cs="Times New Roman"/>
          <w:color w:val="auto"/>
          <w:sz w:val="24"/>
          <w:szCs w:val="24"/>
          <w:highlight w:val="none"/>
        </w:rPr>
        <w:t xml:space="preserve">项目中，项目实施内容包含</w:t>
      </w:r>
      <w:r>
        <w:rPr>
          <w:rFonts w:hint="eastAsia" w:ascii="宋体" w:hAnsi="宋体" w:eastAsia="宋体" w:cs="Times New Roman"/>
          <w:color w:val="auto"/>
          <w:sz w:val="24"/>
          <w:szCs w:val="24"/>
          <w:highlight w:val="none"/>
          <w:u w:val="single"/>
        </w:rPr>
        <w:t xml:space="preserve">（实施内容等）</w:t>
      </w:r>
      <w:r>
        <w:rPr>
          <w:rFonts w:hint="eastAsia" w:ascii="宋体" w:hAnsi="宋体" w:eastAsia="宋体" w:cs="Times New Roman"/>
          <w:color w:val="auto"/>
          <w:sz w:val="24"/>
          <w:szCs w:val="24"/>
          <w:highlight w:val="none"/>
        </w:rPr>
        <w:t xml:space="preserve">。</w:t>
      </w:r>
      <w:r>
        <w:rPr>
          <w:rFonts w:hint="eastAsia" w:ascii="宋体" w:hAnsi="宋体" w:eastAsia="宋体" w:cs="Times New Roman"/>
          <w:color w:val="auto"/>
          <w:sz w:val="24"/>
          <w:szCs w:val="24"/>
          <w:highlight w:val="none"/>
          <w:u w:val="single"/>
        </w:rPr>
        <w:t xml:space="preserve">（项目名称、编号）</w:t>
      </w:r>
      <w:r>
        <w:rPr>
          <w:rFonts w:hint="eastAsia" w:ascii="宋体" w:hAnsi="宋体" w:eastAsia="宋体" w:cs="Times New Roman"/>
          <w:color w:val="auto"/>
          <w:sz w:val="24"/>
          <w:szCs w:val="24"/>
          <w:highlight w:val="none"/>
        </w:rPr>
        <w:t xml:space="preserve">项目实施未发生安全事故，验收结果符合相关国家、行业标准和规范的要求。</w:t>
      </w:r>
      <w:r/>
    </w:p>
    <w:p>
      <w:pPr>
        <w:ind w:firstLine="482"/>
        <w:jc w:val="lef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2"/>
        <w:jc w:val="left"/>
        <w:spacing w:line="360" w:lineRule="auto"/>
        <w:widowControl/>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特此证明。</w:t>
      </w:r>
      <w:r/>
    </w:p>
    <w:p>
      <w:pPr>
        <w:ind w:firstLine="480"/>
        <w:jc w:val="left"/>
        <w:spacing w:line="360" w:lineRule="auto"/>
        <w:widowControl/>
        <w:tabs>
          <w:tab w:val="left" w:pos="463" w:leader="none"/>
        </w:tabs>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firstLine="480"/>
        <w:jc w:val="left"/>
        <w:spacing w:line="360" w:lineRule="auto"/>
        <w:widowControl/>
        <w:tabs>
          <w:tab w:val="left" w:pos="463" w:leader="none"/>
        </w:tabs>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联系人：             联系方式：</w:t>
      </w:r>
      <w:r/>
    </w:p>
    <w:p>
      <w:pPr>
        <w:ind w:right="105" w:firstLine="482"/>
        <w:jc w:val="right"/>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105" w:firstLine="482"/>
        <w:jc w:val="right"/>
        <w:spacing w:line="360" w:lineRule="auto"/>
        <w:widowControl/>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证明人（公章）：</w:t>
      </w:r>
      <w:r/>
    </w:p>
    <w:p>
      <w:pPr>
        <w:ind w:right="585" w:firstLine="482"/>
        <w:spacing w:line="360" w:lineRule="auto"/>
        <w:widowControl/>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p>
    <w:p>
      <w:pPr>
        <w:ind w:right="585" w:firstLine="7200"/>
        <w:spacing w:line="360" w:lineRule="auto"/>
        <w:widowControl/>
        <w:rPr>
          <w:rFonts w:ascii="Calibri" w:hAnsi="Calibri"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年  月  日</w:t>
      </w:r>
      <w:r/>
    </w:p>
    <w:p>
      <w:pPr>
        <w:ind w:firstLine="480"/>
        <w:spacing w:line="360" w:lineRule="auto"/>
        <w:rPr>
          <w:rFonts w:ascii="Calibri" w:hAnsi="Calibri" w:eastAsia="方正仿宋_GB2312" w:cs="Times New Roman"/>
          <w:color w:val="auto"/>
          <w:sz w:val="24"/>
          <w:szCs w:val="24"/>
          <w:highlight w:val="none"/>
        </w:rPr>
      </w:pPr>
      <w:r>
        <w:rPr>
          <w:rFonts w:ascii="Calibri" w:hAnsi="Calibri" w:eastAsia="方正仿宋_GB2312" w:cs="Times New Roman"/>
          <w:color w:val="auto"/>
          <w:sz w:val="24"/>
          <w:szCs w:val="24"/>
          <w:highlight w:val="none"/>
        </w:rPr>
      </w:r>
      <w:r/>
    </w:p>
    <w:p>
      <w:pPr>
        <w:ind w:firstLine="480"/>
        <w:spacing w:line="360" w:lineRule="auto"/>
        <w:rPr>
          <w:rFonts w:ascii="Calibri" w:hAnsi="Calibri" w:eastAsia="方正仿宋_GB2312" w:cs="Times New Roman"/>
          <w:color w:val="auto"/>
          <w:sz w:val="24"/>
          <w:szCs w:val="24"/>
          <w:highlight w:val="none"/>
        </w:rPr>
      </w:pPr>
      <w:r>
        <w:rPr>
          <w:rFonts w:ascii="Calibri" w:hAnsi="Calibri" w:eastAsia="方正仿宋_GB2312" w:cs="Times New Roman"/>
          <w:color w:val="auto"/>
          <w:sz w:val="24"/>
          <w:szCs w:val="24"/>
          <w:highlight w:val="none"/>
        </w:rPr>
      </w:r>
      <w:r/>
    </w:p>
    <w:p>
      <w:pPr>
        <w:ind w:firstLine="640"/>
        <w:jc w:val="left"/>
        <w:widowControl/>
        <w:rPr>
          <w:rFonts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br w:type="page" w:clear="all"/>
      </w:r>
      <w:r/>
    </w:p>
    <w:p>
      <w:pPr>
        <w:spacing w:line="560" w:lineRule="exact"/>
        <w:rPr>
          <w:rFonts w:hint="eastAsia" w:ascii="宋体" w:hAnsi="宋体" w:eastAsia="宋体" w:cs="Times New Roman"/>
          <w:b/>
          <w:color w:val="auto"/>
          <w:sz w:val="30"/>
          <w:szCs w:val="30"/>
          <w:highlight w:val="none"/>
          <w:lang w:eastAsia="zh-CN"/>
        </w:rPr>
      </w:pPr>
      <w:r>
        <w:rPr>
          <w:rFonts w:hint="eastAsia" w:ascii="宋体" w:hAnsi="宋体" w:eastAsia="宋体" w:cs="Times New Roman"/>
          <w:b/>
          <w:color w:val="auto"/>
          <w:sz w:val="30"/>
          <w:szCs w:val="30"/>
          <w:highlight w:val="none"/>
        </w:rPr>
        <w:t xml:space="preserve">附件1</w:t>
      </w:r>
      <w:r>
        <w:rPr>
          <w:rFonts w:hint="eastAsia" w:ascii="宋体" w:hAnsi="宋体" w:eastAsia="宋体" w:cs="Times New Roman"/>
          <w:b/>
          <w:color w:val="auto"/>
          <w:sz w:val="30"/>
          <w:szCs w:val="30"/>
          <w:highlight w:val="none"/>
          <w:lang w:val="en-US" w:eastAsia="zh-CN"/>
        </w:rPr>
        <w:t xml:space="preserve">5</w:t>
      </w:r>
      <w:r/>
    </w:p>
    <w:p>
      <w:pPr>
        <w:ind w:firstLine="640"/>
        <w:jc w:val="center"/>
        <w:rPr>
          <w:rFonts w:ascii="宋体" w:hAnsi="宋体" w:eastAsia="宋体" w:cs="仿宋"/>
          <w:b/>
          <w:bCs/>
          <w:color w:val="auto"/>
          <w:sz w:val="32"/>
          <w:szCs w:val="32"/>
          <w:highlight w:val="none"/>
        </w:rPr>
      </w:pPr>
      <w:r>
        <w:rPr>
          <w:rFonts w:hint="eastAsia" w:ascii="宋体" w:hAnsi="宋体" w:eastAsia="宋体" w:cs="仿宋"/>
          <w:b/>
          <w:bCs/>
          <w:color w:val="auto"/>
          <w:sz w:val="32"/>
          <w:szCs w:val="32"/>
          <w:highlight w:val="none"/>
        </w:rPr>
        <w:t xml:space="preserve">质疑函范本</w:t>
      </w:r>
      <w:r/>
    </w:p>
    <w:p>
      <w:pPr>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一、质疑投标人基本信息</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质疑投标人：</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联系人：联系电话：</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授权代表：</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联系电话：</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地址：邮编：</w:t>
      </w:r>
      <w:r/>
    </w:p>
    <w:p>
      <w:pPr>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二、质疑项目基本情况</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质疑项目的名称：</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质疑项目的编号：包号：</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采购人名称：</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采购文件获取日期：</w:t>
      </w:r>
      <w:r/>
    </w:p>
    <w:p>
      <w:pPr>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三、质疑事项具体内容</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质疑事项1：</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事实依据：</w:t>
      </w:r>
      <w:r/>
    </w:p>
    <w:p>
      <w:pPr>
        <w:spacing w:line="360" w:lineRule="auto"/>
        <w:rPr>
          <w:rFonts w:ascii="宋体" w:hAnsi="宋体" w:eastAsia="宋体" w:cs="仿宋"/>
          <w:color w:val="auto"/>
          <w:sz w:val="24"/>
          <w:szCs w:val="24"/>
          <w:highlight w:val="none"/>
        </w:rPr>
      </w:pPr>
      <w:r>
        <w:rPr>
          <w:rFonts w:ascii="宋体" w:hAnsi="宋体" w:eastAsia="宋体" w:cs="仿宋"/>
          <w:color w:val="auto"/>
          <w:sz w:val="24"/>
          <w:szCs w:val="24"/>
          <w:highlight w:val="none"/>
        </w:rPr>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法律依据：</w:t>
      </w:r>
      <w:r/>
    </w:p>
    <w:p>
      <w:pPr>
        <w:spacing w:line="360" w:lineRule="auto"/>
        <w:rPr>
          <w:rFonts w:ascii="宋体" w:hAnsi="宋体" w:eastAsia="宋体" w:cs="仿宋"/>
          <w:color w:val="auto"/>
          <w:sz w:val="24"/>
          <w:szCs w:val="24"/>
          <w:highlight w:val="none"/>
          <w:u w:val="single"/>
        </w:rPr>
      </w:pPr>
      <w:r>
        <w:rPr>
          <w:rFonts w:ascii="宋体" w:hAnsi="宋体" w:eastAsia="宋体" w:cs="仿宋"/>
          <w:color w:val="auto"/>
          <w:sz w:val="24"/>
          <w:szCs w:val="24"/>
          <w:highlight w:val="none"/>
          <w:u w:val="single"/>
        </w:rPr>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质疑事项2</w:t>
      </w:r>
      <w:r/>
    </w:p>
    <w:p>
      <w:pPr>
        <w:spacing w:line="360" w:lineRule="auto"/>
        <w:rPr>
          <w:rFonts w:ascii="宋体" w:hAnsi="宋体" w:eastAsia="宋体" w:cs="仿宋"/>
          <w:color w:val="auto"/>
          <w:sz w:val="24"/>
          <w:szCs w:val="24"/>
          <w:highlight w:val="none"/>
        </w:rPr>
      </w:pPr>
      <w:r>
        <w:rPr>
          <w:rFonts w:hint="eastAsia" w:ascii="宋体" w:hAnsi="宋体" w:eastAsia="宋体" w:cs="仿宋"/>
          <w:color w:val="auto"/>
          <w:sz w:val="24"/>
          <w:szCs w:val="24"/>
          <w:highlight w:val="none"/>
        </w:rPr>
        <w:t xml:space="preserve">……</w:t>
      </w:r>
      <w:r/>
    </w:p>
    <w:p>
      <w:pPr>
        <w:spacing w:line="360" w:lineRule="auto"/>
        <w:rPr>
          <w:rFonts w:ascii="宋体" w:hAnsi="宋体" w:eastAsia="宋体" w:cs="仿宋"/>
          <w:bCs/>
          <w:color w:val="auto"/>
          <w:sz w:val="24"/>
          <w:szCs w:val="24"/>
          <w:highlight w:val="none"/>
        </w:rPr>
      </w:pPr>
      <w:r>
        <w:rPr>
          <w:rFonts w:hint="eastAsia" w:ascii="宋体" w:hAnsi="宋体" w:eastAsia="宋体" w:cs="仿宋"/>
          <w:bCs/>
          <w:color w:val="auto"/>
          <w:sz w:val="24"/>
          <w:szCs w:val="24"/>
          <w:highlight w:val="none"/>
        </w:rPr>
        <w:t xml:space="preserve">四、与质疑事项相关的质疑请求</w:t>
      </w:r>
      <w:r/>
    </w:p>
    <w:p>
      <w:pPr>
        <w:spacing w:line="360" w:lineRule="auto"/>
        <w:rPr>
          <w:rFonts w:ascii="宋体" w:hAnsi="宋体" w:eastAsia="宋体" w:cs="仿宋"/>
          <w:color w:val="auto"/>
          <w:sz w:val="24"/>
          <w:szCs w:val="24"/>
          <w:highlight w:val="none"/>
          <w:u w:val="single"/>
        </w:rPr>
      </w:pPr>
      <w:r>
        <w:rPr>
          <w:rFonts w:hint="eastAsia" w:ascii="宋体" w:hAnsi="宋体" w:eastAsia="宋体" w:cs="仿宋"/>
          <w:color w:val="auto"/>
          <w:sz w:val="24"/>
          <w:szCs w:val="24"/>
          <w:highlight w:val="none"/>
        </w:rPr>
        <w:t xml:space="preserve">请求：</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签字(签章)：                   公章：                      </w:t>
      </w:r>
      <w:r/>
    </w:p>
    <w:p>
      <w:pPr>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日期：    </w:t>
      </w:r>
      <w:r/>
    </w:p>
    <w:p>
      <w:pPr>
        <w:spacing w:line="400" w:lineRule="exact"/>
        <w:rPr>
          <w:rFonts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t xml:space="preserve">质疑函制作说明：</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1.投标人提出质疑时，应提交质疑函和必要的证明材料。</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2.质疑投标人若委托代理人进行质疑的，质疑函应按要求列明“授权代表”的有关内容，并在附件中提交由质疑</w:t>
      </w:r>
      <w:r>
        <w:rPr>
          <w:rFonts w:hint="eastAsia" w:ascii="宋体" w:hAnsi="宋体" w:eastAsia="宋体" w:cs="宋体"/>
          <w:color w:val="auto"/>
          <w:sz w:val="24"/>
          <w:szCs w:val="24"/>
          <w:highlight w:val="none"/>
        </w:rPr>
        <w:t xml:space="preserve">投标人签署的授权委托书。授权委托书应载明代理人的姓名或者名称、代理事项、具体权限、期限和相关事项。</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3.质疑投标人若对项目的某一分包进行质疑，质疑函中应列明具体分包号。</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4.质疑函的质疑事项应具体、明确，并有必要的事实依据和法律依据。</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5.质疑函的质疑请求应与质疑事项相关。</w:t>
      </w:r>
      <w:r/>
    </w:p>
    <w:p>
      <w:pPr>
        <w:ind w:firstLine="480"/>
        <w:jc w:val="left"/>
        <w:spacing w:line="360" w:lineRule="auto"/>
        <w:widowControl/>
        <w:rPr>
          <w:rFonts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6.质疑投标人为自然人的，质疑函应由本人签字；质疑投标人为法人或者其他组织的，质疑函应由法定代表人、主要负责人，或者其授权代表签字或者盖章，并加盖公章。</w:t>
      </w:r>
      <w:r/>
    </w:p>
    <w:p>
      <w:pPr>
        <w:spacing w:line="360" w:lineRule="auto"/>
        <w:rPr>
          <w:rFonts w:ascii="方正仿宋_GB2312" w:hAnsi="Times New Roman" w:eastAsia="方正仿宋_GB2312" w:cs="Times New Roman"/>
          <w:color w:val="auto"/>
          <w:sz w:val="30"/>
          <w:szCs w:val="30"/>
          <w:highlight w:val="none"/>
        </w:rPr>
      </w:pPr>
      <w:r>
        <w:rPr>
          <w:rFonts w:ascii="方正仿宋_GB2312" w:hAnsi="Times New Roman" w:eastAsia="方正仿宋_GB2312" w:cs="Times New Roman"/>
          <w:color w:val="auto"/>
          <w:sz w:val="30"/>
          <w:szCs w:val="30"/>
          <w:highlight w:val="none"/>
        </w:rPr>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rPr>
          <w:rFonts w:ascii="Times New Roman" w:hAnsi="Times New Roman" w:eastAsia="宋体" w:cs="Times New Roman"/>
          <w:color w:val="auto"/>
          <w:sz w:val="24"/>
          <w:szCs w:val="24"/>
          <w:highlight w:val="none"/>
        </w:rPr>
      </w:pPr>
      <w:r>
        <w:rPr>
          <w:rFonts w:ascii="Times New Roman" w:hAnsi="Times New Roman" w:eastAsia="宋体" w:cs="Times New Roman"/>
          <w:color w:val="auto"/>
          <w:sz w:val="24"/>
          <w:szCs w:val="24"/>
          <w:highlight w:val="none"/>
        </w:rPr>
      </w:r>
      <w:r/>
    </w:p>
    <w:p>
      <w:pPr>
        <w:jc w:val="left"/>
        <w:spacing w:line="360" w:lineRule="auto"/>
        <w:rPr>
          <w:rFonts w:ascii="方正仿宋_GB2312" w:hAnsi="Times New Roman" w:eastAsia="方正仿宋_GB2312" w:cs="Times New Roman"/>
          <w:color w:val="auto"/>
          <w:sz w:val="30"/>
          <w:szCs w:val="30"/>
          <w:highlight w:val="none"/>
        </w:rPr>
      </w:pPr>
      <w:r>
        <w:rPr>
          <w:rFonts w:ascii="方正仿宋_GB2312" w:hAnsi="Times New Roman" w:eastAsia="方正仿宋_GB2312" w:cs="Times New Roman"/>
          <w:color w:val="auto"/>
          <w:sz w:val="30"/>
          <w:szCs w:val="30"/>
          <w:highlight w:val="none"/>
        </w:rPr>
      </w:r>
      <w:r/>
    </w:p>
    <w:p>
      <w:pPr>
        <w:rPr>
          <w:rFonts w:ascii="Times New Roman" w:hAnsi="Times New Roman" w:eastAsia="宋体" w:cs="Times New Roman"/>
          <w:color w:val="auto"/>
          <w:szCs w:val="21"/>
          <w:highlight w:val="none"/>
        </w:rPr>
      </w:pPr>
      <w:r>
        <w:rPr>
          <w:rFonts w:ascii="Times New Roman" w:hAnsi="Times New Roman" w:eastAsia="宋体" w:cs="Times New Roman"/>
          <w:color w:val="auto"/>
          <w:szCs w:val="21"/>
          <w:highlight w:val="none"/>
        </w:rPr>
      </w:r>
      <w:r/>
    </w:p>
    <w:p>
      <w:pPr>
        <w:ind w:firstLine="643"/>
        <w:jc w:val="left"/>
        <w:widowControl/>
        <w:rPr>
          <w:rFonts w:cs="仿宋_GB2312" w:asciiTheme="minorEastAsia" w:hAnsiTheme="minorEastAsia"/>
          <w:color w:val="auto"/>
          <w:sz w:val="32"/>
          <w:szCs w:val="32"/>
          <w:highlight w:val="none"/>
        </w:rPr>
      </w:pPr>
      <w:r>
        <w:rPr>
          <w:rFonts w:cs="仿宋_GB2312" w:asciiTheme="minorEastAsia" w:hAnsiTheme="minorEastAsia"/>
          <w:color w:val="auto"/>
          <w:sz w:val="32"/>
          <w:szCs w:val="32"/>
          <w:highlight w:val="none"/>
        </w:rPr>
      </w:r>
      <w:r/>
    </w:p>
    <w:sectPr>
      <w:footerReference w:type="default" r:id="rId11"/>
      <w:footnotePr/>
      <w:endnotePr/>
      <w:type w:val="nextPage"/>
      <w:pgSz w:w="11907" w:h="16839" w:orient="portrait"/>
      <w:pgMar w:top="1418" w:right="1418" w:bottom="1418" w:left="1418" w:header="720" w:footer="720" w:gutter="0"/>
      <w:pgNumType w:start="1"/>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仿宋_GB2312">
    <w:panose1 w:val="020B0503020202020204"/>
  </w:font>
  <w:font w:name="Wingdings">
    <w:panose1 w:val="05000000000000000000"/>
  </w:font>
  <w:font w:name="Courier New">
    <w:panose1 w:val="02070309020205020404"/>
  </w:font>
  <w:font w:name="Calibri">
    <w:panose1 w:val="020F0502020204030204"/>
  </w:font>
  <w:font w:name="微软雅黑">
    <w:panose1 w:val="020B0503020204020204"/>
  </w:font>
  <w:font w:name="仿宋">
    <w:panose1 w:val="02010609060101010101"/>
  </w:font>
  <w:font w:name="等线">
    <w:panose1 w:val="02010600030101010101"/>
  </w:font>
  <w:font w:name="Tahoma">
    <w:panose1 w:val="020B0604030504040204"/>
  </w:font>
  <w:font w:name="新宋体">
    <w:panose1 w:val="02010609030101010101"/>
  </w:font>
  <w:font w:name="Symbol">
    <w:panose1 w:val="05050102010706020507"/>
  </w:font>
  <w:font w:name="仿宋_GB2312">
    <w:panose1 w:val="02010609060101010101"/>
  </w:font>
  <w:font w:name="Verdana">
    <w:panose1 w:val="020B0604030504040204"/>
  </w:font>
  <w:font w:name="黑体">
    <w:panose1 w:val="02010609060101010101"/>
  </w:font>
  <w:font w:name="Arial Unicode MS">
    <w:panose1 w:val="020B0604020202020204"/>
  </w:font>
  <w:font w:name="Arial">
    <w:panose1 w:val="020B0604020202020204"/>
  </w:font>
  <w:font w:name="monospace">
    <w:panose1 w:val="020B0503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76"/>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654900538"/>
      <w:rPr/>
    </w:sdtPr>
    <w:sdtContent>
      <w:p>
        <w:pPr>
          <w:pStyle w:val="676"/>
          <w:ind w:firstLine="361"/>
          <w:jc w:val="center"/>
        </w:pPr>
        <w:r>
          <w:fldChar w:fldCharType="begin"/>
        </w:r>
        <w:r>
          <w:instrText xml:space="preserve">PAGE   \* MERGEFORMAT</w:instrText>
        </w:r>
        <w:r>
          <w:fldChar w:fldCharType="separate"/>
        </w:r>
        <w:r>
          <w:rPr>
            <w:lang w:val="zh-CN"/>
          </w:rPr>
          <w:t xml:space="preserve">68</w:t>
        </w:r>
        <w:r>
          <w:rPr>
            <w:lang w:val="zh-CN"/>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21"/>
      <w:jc w:val="left"/>
      <w:spacing w:line="360" w:lineRule="exact"/>
      <w:rPr>
        <w:rFonts w:asciiTheme="minorEastAsia" w:hAnsiTheme="minorEastAsia"/>
        <w:sz w:val="18"/>
        <w:szCs w:val="18"/>
        <w:u w:val="single"/>
      </w:rPr>
    </w:pPr>
    <w:r>
      <w:rPr>
        <w:rFonts w:hint="eastAsia" w:cs="宋体" w:asciiTheme="minorEastAsia" w:hAnsiTheme="minorEastAsia"/>
        <w:sz w:val="18"/>
        <w:szCs w:val="18"/>
        <w:u w:val="single"/>
      </w:rPr>
      <w:t xml:space="preserve">南通市市政设施管理处202</w:t>
    </w:r>
    <w:r>
      <w:rPr>
        <w:rFonts w:hint="eastAsia" w:cs="宋体" w:asciiTheme="minorEastAsia" w:hAnsiTheme="minorEastAsia"/>
        <w:sz w:val="18"/>
        <w:szCs w:val="18"/>
        <w:u w:val="single"/>
        <w:lang w:val="en-US" w:eastAsia="zh-CN"/>
      </w:rPr>
      <w:t xml:space="preserve">6</w:t>
    </w:r>
    <w:r>
      <w:rPr>
        <w:rFonts w:hint="eastAsia" w:cs="宋体" w:asciiTheme="minorEastAsia" w:hAnsiTheme="minorEastAsia"/>
        <w:sz w:val="18"/>
        <w:szCs w:val="18"/>
        <w:u w:val="single"/>
      </w:rPr>
      <w:t xml:space="preserve">年度改性地聚合物注浆加固采购项目                          竞争性磋商文件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7"/>
  </w:num>
  <w:num w:numId="2">
    <w:abstractNumId w:val="5"/>
  </w:num>
  <w:num w:numId="3">
    <w:abstractNumId w:val="2"/>
  </w:num>
  <w:num w:numId="4">
    <w:abstractNumId w:val="6"/>
  </w:num>
  <w:num w:numId="5">
    <w:abstractNumId w:val="1"/>
  </w:num>
  <w:num w:numId="6">
    <w:abstractNumId w:val="3"/>
  </w:num>
  <w:num w:numId="7">
    <w:abstractNumId w:val="0"/>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63"/>
    <w:link w:val="659"/>
    <w:uiPriority w:val="9"/>
    <w:rPr>
      <w:rFonts w:ascii="Arial" w:hAnsi="Arial" w:eastAsia="Arial" w:cs="Arial"/>
      <w:sz w:val="40"/>
      <w:szCs w:val="40"/>
    </w:rPr>
  </w:style>
  <w:style w:type="character" w:styleId="15">
    <w:name w:val="Heading 2 Char"/>
    <w:basedOn w:val="663"/>
    <w:link w:val="660"/>
    <w:uiPriority w:val="9"/>
    <w:rPr>
      <w:rFonts w:ascii="Arial" w:hAnsi="Arial" w:eastAsia="Arial" w:cs="Arial"/>
      <w:sz w:val="34"/>
    </w:rPr>
  </w:style>
  <w:style w:type="character" w:styleId="17">
    <w:name w:val="Heading 3 Char"/>
    <w:basedOn w:val="663"/>
    <w:link w:val="661"/>
    <w:uiPriority w:val="9"/>
    <w:rPr>
      <w:rFonts w:ascii="Arial" w:hAnsi="Arial" w:eastAsia="Arial" w:cs="Arial"/>
      <w:sz w:val="30"/>
      <w:szCs w:val="30"/>
    </w:rPr>
  </w:style>
  <w:style w:type="character" w:styleId="19">
    <w:name w:val="Heading 4 Char"/>
    <w:basedOn w:val="663"/>
    <w:link w:val="662"/>
    <w:uiPriority w:val="9"/>
    <w:rPr>
      <w:rFonts w:ascii="Arial" w:hAnsi="Arial" w:eastAsia="Arial" w:cs="Arial"/>
      <w:b/>
      <w:bCs/>
      <w:sz w:val="26"/>
      <w:szCs w:val="26"/>
    </w:rPr>
  </w:style>
  <w:style w:type="paragraph" w:styleId="20">
    <w:name w:val="Heading 5"/>
    <w:basedOn w:val="658"/>
    <w:next w:val="658"/>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663"/>
    <w:link w:val="20"/>
    <w:uiPriority w:val="9"/>
    <w:rPr>
      <w:rFonts w:ascii="Arial" w:hAnsi="Arial" w:eastAsia="Arial" w:cs="Arial"/>
      <w:b/>
      <w:bCs/>
      <w:sz w:val="24"/>
      <w:szCs w:val="24"/>
    </w:rPr>
  </w:style>
  <w:style w:type="paragraph" w:styleId="22">
    <w:name w:val="Heading 6"/>
    <w:basedOn w:val="658"/>
    <w:next w:val="658"/>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663"/>
    <w:link w:val="22"/>
    <w:uiPriority w:val="9"/>
    <w:rPr>
      <w:rFonts w:ascii="Arial" w:hAnsi="Arial" w:eastAsia="Arial" w:cs="Arial"/>
      <w:b/>
      <w:bCs/>
      <w:sz w:val="22"/>
      <w:szCs w:val="22"/>
    </w:rPr>
  </w:style>
  <w:style w:type="paragraph" w:styleId="24">
    <w:name w:val="Heading 7"/>
    <w:basedOn w:val="658"/>
    <w:next w:val="658"/>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663"/>
    <w:link w:val="24"/>
    <w:uiPriority w:val="9"/>
    <w:rPr>
      <w:rFonts w:ascii="Arial" w:hAnsi="Arial" w:eastAsia="Arial" w:cs="Arial"/>
      <w:b/>
      <w:bCs/>
      <w:i/>
      <w:iCs/>
      <w:sz w:val="22"/>
      <w:szCs w:val="22"/>
    </w:rPr>
  </w:style>
  <w:style w:type="paragraph" w:styleId="26">
    <w:name w:val="Heading 8"/>
    <w:basedOn w:val="658"/>
    <w:next w:val="658"/>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663"/>
    <w:link w:val="26"/>
    <w:uiPriority w:val="9"/>
    <w:rPr>
      <w:rFonts w:ascii="Arial" w:hAnsi="Arial" w:eastAsia="Arial" w:cs="Arial"/>
      <w:i/>
      <w:iCs/>
      <w:sz w:val="22"/>
      <w:szCs w:val="22"/>
    </w:rPr>
  </w:style>
  <w:style w:type="paragraph" w:styleId="28">
    <w:name w:val="Heading 9"/>
    <w:basedOn w:val="658"/>
    <w:next w:val="658"/>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663"/>
    <w:link w:val="28"/>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658"/>
    <w:next w:val="658"/>
    <w:link w:val="34"/>
    <w:uiPriority w:val="10"/>
    <w:qFormat/>
    <w:pPr>
      <w:contextualSpacing/>
      <w:spacing w:before="300" w:after="200"/>
    </w:pPr>
    <w:rPr>
      <w:sz w:val="48"/>
      <w:szCs w:val="48"/>
    </w:rPr>
  </w:style>
  <w:style w:type="character" w:styleId="34">
    <w:name w:val="Title Char"/>
    <w:basedOn w:val="663"/>
    <w:link w:val="33"/>
    <w:uiPriority w:val="10"/>
    <w:rPr>
      <w:sz w:val="48"/>
      <w:szCs w:val="48"/>
    </w:rPr>
  </w:style>
  <w:style w:type="paragraph" w:styleId="35">
    <w:name w:val="Subtitle"/>
    <w:basedOn w:val="658"/>
    <w:next w:val="658"/>
    <w:link w:val="36"/>
    <w:uiPriority w:val="11"/>
    <w:qFormat/>
    <w:pPr>
      <w:spacing w:before="200" w:after="200"/>
    </w:pPr>
    <w:rPr>
      <w:sz w:val="24"/>
      <w:szCs w:val="24"/>
    </w:rPr>
  </w:style>
  <w:style w:type="character" w:styleId="36">
    <w:name w:val="Subtitle Char"/>
    <w:basedOn w:val="663"/>
    <w:link w:val="35"/>
    <w:uiPriority w:val="11"/>
    <w:rPr>
      <w:sz w:val="24"/>
      <w:szCs w:val="24"/>
    </w:rPr>
  </w:style>
  <w:style w:type="paragraph" w:styleId="37">
    <w:name w:val="Quote"/>
    <w:basedOn w:val="658"/>
    <w:next w:val="658"/>
    <w:link w:val="38"/>
    <w:uiPriority w:val="29"/>
    <w:qFormat/>
    <w:pPr>
      <w:ind w:left="720" w:right="720"/>
    </w:pPr>
    <w:rPr>
      <w:i/>
    </w:rPr>
  </w:style>
  <w:style w:type="character" w:styleId="38">
    <w:name w:val="Quote Char"/>
    <w:link w:val="37"/>
    <w:uiPriority w:val="29"/>
    <w:rPr>
      <w:i/>
    </w:rPr>
  </w:style>
  <w:style w:type="paragraph" w:styleId="39">
    <w:name w:val="Intense Quote"/>
    <w:basedOn w:val="658"/>
    <w:next w:val="658"/>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character" w:styleId="42">
    <w:name w:val="Header Char"/>
    <w:basedOn w:val="663"/>
    <w:link w:val="677"/>
    <w:uiPriority w:val="99"/>
  </w:style>
  <w:style w:type="character" w:styleId="44">
    <w:name w:val="Footer Char"/>
    <w:basedOn w:val="663"/>
    <w:link w:val="676"/>
    <w:uiPriority w:val="99"/>
  </w:style>
  <w:style w:type="paragraph" w:styleId="45">
    <w:name w:val="Caption"/>
    <w:basedOn w:val="658"/>
    <w:next w:val="658"/>
    <w:uiPriority w:val="35"/>
    <w:semiHidden/>
    <w:unhideWhenUsed/>
    <w:qFormat/>
    <w:pPr>
      <w:spacing w:line="276" w:lineRule="auto"/>
    </w:pPr>
    <w:rPr>
      <w:b/>
      <w:bCs/>
      <w:color w:val="4f81bd" w:themeColor="accent1"/>
      <w:sz w:val="18"/>
      <w:szCs w:val="18"/>
    </w:rPr>
  </w:style>
  <w:style w:type="character" w:styleId="46">
    <w:name w:val="Caption Char"/>
    <w:basedOn w:val="45"/>
    <w:link w:val="676"/>
    <w:uiPriority w:val="99"/>
  </w:style>
  <w:style w:type="table" w:styleId="48">
    <w:name w:val="Table Grid Light"/>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66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66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66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66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66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66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66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66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66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66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66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66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66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66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66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66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66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66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66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66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66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66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66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66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66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66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66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66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66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66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66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66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66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66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66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66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66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66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66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66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66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66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66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66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66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66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66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66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66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66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66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66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66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66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66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66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66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66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66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66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66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66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66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66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66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66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66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66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66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66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66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66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66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66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66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66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66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66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66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66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66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66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66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66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66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66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66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66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66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66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66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66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66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66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74">
    <w:name w:val="footnote text"/>
    <w:basedOn w:val="658"/>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663"/>
    <w:uiPriority w:val="99"/>
    <w:unhideWhenUsed/>
    <w:rPr>
      <w:vertAlign w:val="superscript"/>
    </w:rPr>
  </w:style>
  <w:style w:type="paragraph" w:styleId="177">
    <w:name w:val="endnote text"/>
    <w:basedOn w:val="658"/>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663"/>
    <w:uiPriority w:val="99"/>
    <w:semiHidden/>
    <w:unhideWhenUsed/>
    <w:rPr>
      <w:vertAlign w:val="superscript"/>
    </w:rPr>
  </w:style>
  <w:style w:type="paragraph" w:styleId="180">
    <w:name w:val="toc 1"/>
    <w:basedOn w:val="658"/>
    <w:next w:val="658"/>
    <w:uiPriority w:val="39"/>
    <w:unhideWhenUsed/>
    <w:pPr>
      <w:ind w:left="0" w:right="0" w:firstLine="0"/>
      <w:spacing w:after="57"/>
    </w:pPr>
  </w:style>
  <w:style w:type="paragraph" w:styleId="181">
    <w:name w:val="toc 2"/>
    <w:basedOn w:val="658"/>
    <w:next w:val="658"/>
    <w:uiPriority w:val="39"/>
    <w:unhideWhenUsed/>
    <w:pPr>
      <w:ind w:left="283" w:right="0" w:firstLine="0"/>
      <w:spacing w:after="57"/>
    </w:pPr>
  </w:style>
  <w:style w:type="paragraph" w:styleId="182">
    <w:name w:val="toc 3"/>
    <w:basedOn w:val="658"/>
    <w:next w:val="658"/>
    <w:uiPriority w:val="39"/>
    <w:unhideWhenUsed/>
    <w:pPr>
      <w:ind w:left="567" w:right="0" w:firstLine="0"/>
      <w:spacing w:after="57"/>
    </w:pPr>
  </w:style>
  <w:style w:type="paragraph" w:styleId="183">
    <w:name w:val="toc 4"/>
    <w:basedOn w:val="658"/>
    <w:next w:val="658"/>
    <w:uiPriority w:val="39"/>
    <w:unhideWhenUsed/>
    <w:pPr>
      <w:ind w:left="850" w:right="0" w:firstLine="0"/>
      <w:spacing w:after="57"/>
    </w:pPr>
  </w:style>
  <w:style w:type="paragraph" w:styleId="184">
    <w:name w:val="toc 5"/>
    <w:basedOn w:val="658"/>
    <w:next w:val="658"/>
    <w:uiPriority w:val="39"/>
    <w:unhideWhenUsed/>
    <w:pPr>
      <w:ind w:left="1134" w:right="0" w:firstLine="0"/>
      <w:spacing w:after="57"/>
    </w:pPr>
  </w:style>
  <w:style w:type="paragraph" w:styleId="185">
    <w:name w:val="toc 6"/>
    <w:basedOn w:val="658"/>
    <w:next w:val="658"/>
    <w:uiPriority w:val="39"/>
    <w:unhideWhenUsed/>
    <w:pPr>
      <w:ind w:left="1417" w:right="0" w:firstLine="0"/>
      <w:spacing w:after="57"/>
    </w:pPr>
  </w:style>
  <w:style w:type="paragraph" w:styleId="186">
    <w:name w:val="toc 7"/>
    <w:basedOn w:val="658"/>
    <w:next w:val="658"/>
    <w:uiPriority w:val="39"/>
    <w:unhideWhenUsed/>
    <w:pPr>
      <w:ind w:left="1701" w:right="0" w:firstLine="0"/>
      <w:spacing w:after="57"/>
    </w:pPr>
  </w:style>
  <w:style w:type="paragraph" w:styleId="187">
    <w:name w:val="toc 8"/>
    <w:basedOn w:val="658"/>
    <w:next w:val="658"/>
    <w:uiPriority w:val="39"/>
    <w:unhideWhenUsed/>
    <w:pPr>
      <w:ind w:left="1984" w:right="0" w:firstLine="0"/>
      <w:spacing w:after="57"/>
    </w:pPr>
  </w:style>
  <w:style w:type="paragraph" w:styleId="188">
    <w:name w:val="toc 9"/>
    <w:basedOn w:val="658"/>
    <w:next w:val="658"/>
    <w:uiPriority w:val="39"/>
    <w:unhideWhenUsed/>
    <w:pPr>
      <w:ind w:left="2268" w:right="0" w:firstLine="0"/>
      <w:spacing w:after="57"/>
    </w:pPr>
  </w:style>
  <w:style w:type="paragraph" w:styleId="189">
    <w:name w:val="TOC Heading"/>
    <w:uiPriority w:val="39"/>
    <w:unhideWhenUsed/>
  </w:style>
  <w:style w:type="paragraph" w:styleId="190">
    <w:name w:val="table of figures"/>
    <w:basedOn w:val="658"/>
    <w:next w:val="658"/>
    <w:uiPriority w:val="99"/>
    <w:unhideWhenUsed/>
    <w:pPr>
      <w:spacing w:after="0" w:afterAutospacing="0"/>
    </w:pPr>
  </w:style>
  <w:style w:type="paragraph" w:styleId="658" w:default="1">
    <w:name w:val="Normal"/>
    <w:uiPriority w:val="0"/>
    <w:qFormat/>
    <w:pPr>
      <w:jc w:val="both"/>
      <w:widowControl w:val="off"/>
    </w:pPr>
    <w:rPr>
      <w:rFonts w:asciiTheme="minorHAnsi" w:hAnsiTheme="minorHAnsi" w:eastAsiaTheme="minorEastAsia" w:cstheme="minorBidi"/>
      <w:sz w:val="21"/>
      <w:szCs w:val="22"/>
      <w:lang w:val="en-US" w:eastAsia="zh-CN" w:bidi="ar-SA"/>
    </w:rPr>
  </w:style>
  <w:style w:type="paragraph" w:styleId="659">
    <w:name w:val="Heading 1"/>
    <w:basedOn w:val="658"/>
    <w:next w:val="658"/>
    <w:link w:val="702"/>
    <w:uiPriority w:val="0"/>
    <w:qFormat/>
    <w:pPr>
      <w:jc w:val="center"/>
      <w:keepLines/>
      <w:keepNext/>
      <w:spacing w:before="340" w:after="330"/>
      <w:outlineLvl w:val="0"/>
    </w:pPr>
    <w:rPr>
      <w:rFonts w:ascii="黑体" w:hAnsi="黑体" w:eastAsia="黑体"/>
      <w:b/>
      <w:bCs/>
      <w:sz w:val="44"/>
      <w:szCs w:val="44"/>
      <w:lang w:val="zh-CN"/>
    </w:rPr>
  </w:style>
  <w:style w:type="paragraph" w:styleId="660">
    <w:name w:val="Heading 2"/>
    <w:basedOn w:val="658"/>
    <w:next w:val="658"/>
    <w:link w:val="703"/>
    <w:uiPriority w:val="0"/>
    <w:qFormat/>
    <w:pPr>
      <w:keepLines/>
      <w:keepNext/>
      <w:spacing w:before="260" w:after="260" w:line="416" w:lineRule="auto"/>
      <w:outlineLvl w:val="1"/>
    </w:pPr>
    <w:rPr>
      <w:rFonts w:ascii="Arial" w:hAnsi="Arial" w:eastAsia="黑体"/>
      <w:b/>
      <w:bCs/>
      <w:sz w:val="32"/>
      <w:szCs w:val="32"/>
    </w:rPr>
  </w:style>
  <w:style w:type="paragraph" w:styleId="661">
    <w:name w:val="Heading 3"/>
    <w:basedOn w:val="658"/>
    <w:next w:val="658"/>
    <w:link w:val="704"/>
    <w:uiPriority w:val="0"/>
    <w:qFormat/>
    <w:pPr>
      <w:keepLines/>
      <w:keepNext/>
      <w:spacing w:line="360" w:lineRule="auto"/>
      <w:outlineLvl w:val="2"/>
    </w:pPr>
    <w:rPr>
      <w:b/>
      <w:bCs/>
      <w:sz w:val="32"/>
      <w:szCs w:val="32"/>
    </w:rPr>
  </w:style>
  <w:style w:type="paragraph" w:styleId="662">
    <w:name w:val="Heading 4"/>
    <w:basedOn w:val="658"/>
    <w:next w:val="658"/>
    <w:link w:val="705"/>
    <w:uiPriority w:val="0"/>
    <w:qFormat/>
    <w:pPr>
      <w:jc w:val="center"/>
      <w:keepNext/>
      <w:outlineLvl w:val="3"/>
    </w:pPr>
    <w:rPr>
      <w:rFonts w:eastAsia="新宋体"/>
      <w:sz w:val="30"/>
      <w:szCs w:val="21"/>
    </w:rPr>
  </w:style>
  <w:style w:type="character" w:styleId="663" w:default="1">
    <w:name w:val="Default Paragraph Font"/>
    <w:uiPriority w:val="1"/>
    <w:semiHidden/>
    <w:unhideWhenUsed/>
    <w:qFormat/>
  </w:style>
  <w:style w:type="table" w:styleId="664" w:default="1">
    <w:name w:val="Normal Table"/>
    <w:uiPriority w:val="99"/>
    <w:semiHidden/>
    <w:unhideWhenUsed/>
    <w:qFormat/>
    <w:tblPr>
      <w:tblCellMar>
        <w:left w:w="108" w:type="dxa"/>
        <w:top w:w="0" w:type="dxa"/>
        <w:right w:w="108" w:type="dxa"/>
        <w:bottom w:w="0" w:type="dxa"/>
      </w:tblCellMar>
    </w:tblPr>
  </w:style>
  <w:style w:type="paragraph" w:styleId="665">
    <w:name w:val="Normal Indent"/>
    <w:basedOn w:val="658"/>
    <w:link w:val="706"/>
    <w:uiPriority w:val="0"/>
    <w:qFormat/>
    <w:pPr>
      <w:ind w:firstLine="420"/>
    </w:pPr>
    <w:rPr>
      <w:szCs w:val="20"/>
    </w:rPr>
  </w:style>
  <w:style w:type="paragraph" w:styleId="666">
    <w:name w:val="Document Map"/>
    <w:basedOn w:val="658"/>
    <w:link w:val="707"/>
    <w:uiPriority w:val="0"/>
    <w:semiHidden/>
    <w:qFormat/>
    <w:pPr>
      <w:shd w:val="clear" w:color="auto" w:fill="000080"/>
    </w:pPr>
  </w:style>
  <w:style w:type="paragraph" w:styleId="667">
    <w:name w:val="toa heading"/>
    <w:basedOn w:val="658"/>
    <w:next w:val="658"/>
    <w:uiPriority w:val="0"/>
    <w:qFormat/>
    <w:pPr>
      <w:jc w:val="center"/>
      <w:spacing w:line="360" w:lineRule="atLeast"/>
    </w:pPr>
    <w:rPr>
      <w:rFonts w:ascii="Arial" w:hAnsi="Arial" w:eastAsia="黑体"/>
      <w:sz w:val="36"/>
      <w:szCs w:val="20"/>
    </w:rPr>
  </w:style>
  <w:style w:type="paragraph" w:styleId="668">
    <w:name w:val="annotation text"/>
    <w:basedOn w:val="658"/>
    <w:uiPriority w:val="99"/>
    <w:unhideWhenUsed/>
    <w:qFormat/>
    <w:pPr>
      <w:jc w:val="left"/>
    </w:pPr>
  </w:style>
  <w:style w:type="paragraph" w:styleId="669">
    <w:name w:val="Body Text"/>
    <w:basedOn w:val="658"/>
    <w:next w:val="670"/>
    <w:link w:val="742"/>
    <w:uiPriority w:val="0"/>
    <w:qFormat/>
    <w:pPr>
      <w:spacing w:after="120"/>
    </w:pPr>
  </w:style>
  <w:style w:type="paragraph" w:styleId="670" w:customStyle="1">
    <w:name w:val="style4"/>
    <w:basedOn w:val="658"/>
    <w:next w:val="671"/>
    <w:uiPriority w:val="0"/>
    <w:qFormat/>
    <w:pPr>
      <w:spacing w:before="280" w:after="280"/>
      <w:widowControl/>
    </w:pPr>
    <w:rPr>
      <w:rFonts w:ascii="宋体"/>
      <w:sz w:val="18"/>
    </w:rPr>
  </w:style>
  <w:style w:type="paragraph" w:styleId="671" w:customStyle="1">
    <w:name w:val="2"/>
    <w:next w:val="658"/>
    <w:uiPriority w:val="99"/>
    <w:qFormat/>
    <w:pPr>
      <w:jc w:val="both"/>
      <w:widowControl w:val="off"/>
    </w:pPr>
    <w:rPr>
      <w:rFonts w:ascii="Times New Roman" w:hAnsi="Times New Roman" w:eastAsia="宋体" w:cs="Times New Roman"/>
      <w:sz w:val="21"/>
      <w:szCs w:val="21"/>
      <w:lang w:val="en-US" w:eastAsia="zh-CN" w:bidi="ar-SA"/>
    </w:rPr>
  </w:style>
  <w:style w:type="paragraph" w:styleId="672">
    <w:name w:val="Body Text Indent"/>
    <w:basedOn w:val="658"/>
    <w:next w:val="673"/>
    <w:link w:val="708"/>
    <w:uiPriority w:val="0"/>
    <w:qFormat/>
    <w:pPr>
      <w:ind w:left="420"/>
      <w:spacing w:after="120"/>
    </w:pPr>
  </w:style>
  <w:style w:type="paragraph" w:styleId="673">
    <w:name w:val="envelope return"/>
    <w:basedOn w:val="658"/>
    <w:uiPriority w:val="99"/>
    <w:unhideWhenUsed/>
    <w:qFormat/>
    <w:rPr>
      <w:rFonts w:ascii="Arial" w:hAnsi="Arial"/>
    </w:rPr>
  </w:style>
  <w:style w:type="paragraph" w:styleId="674">
    <w:name w:val="Date"/>
    <w:basedOn w:val="658"/>
    <w:next w:val="658"/>
    <w:link w:val="709"/>
    <w:uiPriority w:val="0"/>
    <w:qFormat/>
    <w:pPr>
      <w:ind w:left="100"/>
    </w:pPr>
  </w:style>
  <w:style w:type="paragraph" w:styleId="675">
    <w:name w:val="Balloon Text"/>
    <w:basedOn w:val="658"/>
    <w:link w:val="710"/>
    <w:uiPriority w:val="0"/>
    <w:semiHidden/>
    <w:qFormat/>
    <w:rPr>
      <w:sz w:val="18"/>
      <w:szCs w:val="18"/>
    </w:rPr>
  </w:style>
  <w:style w:type="paragraph" w:styleId="676">
    <w:name w:val="Footer"/>
    <w:basedOn w:val="658"/>
    <w:link w:val="711"/>
    <w:uiPriority w:val="99"/>
    <w:qFormat/>
    <w:pPr>
      <w:jc w:val="left"/>
      <w:tabs>
        <w:tab w:val="center" w:pos="4153" w:leader="none"/>
        <w:tab w:val="right" w:pos="8306" w:leader="none"/>
      </w:tabs>
    </w:pPr>
    <w:rPr>
      <w:sz w:val="18"/>
      <w:szCs w:val="18"/>
    </w:rPr>
  </w:style>
  <w:style w:type="paragraph" w:styleId="677">
    <w:name w:val="Header"/>
    <w:basedOn w:val="658"/>
    <w:link w:val="712"/>
    <w:uiPriority w:val="0"/>
    <w:qFormat/>
    <w:pPr>
      <w:jc w:val="center"/>
      <w:tabs>
        <w:tab w:val="center" w:pos="4153" w:leader="none"/>
        <w:tab w:val="right" w:pos="8306" w:leader="none"/>
      </w:tabs>
      <w:pBdr>
        <w:bottom w:val="single" w:color="auto" w:sz="6" w:space="1"/>
      </w:pBdr>
    </w:pPr>
    <w:rPr>
      <w:sz w:val="18"/>
      <w:szCs w:val="18"/>
    </w:rPr>
  </w:style>
  <w:style w:type="paragraph" w:styleId="678">
    <w:name w:val="Body Text Indent 3"/>
    <w:basedOn w:val="658"/>
    <w:next w:val="667"/>
    <w:link w:val="713"/>
    <w:uiPriority w:val="0"/>
    <w:qFormat/>
    <w:pPr>
      <w:ind w:firstLine="539"/>
      <w:spacing w:line="520" w:lineRule="exact"/>
    </w:pPr>
    <w:rPr>
      <w:rFonts w:ascii="宋体"/>
      <w:b/>
      <w:spacing w:val="6"/>
      <w:sz w:val="28"/>
    </w:rPr>
  </w:style>
  <w:style w:type="paragraph" w:styleId="679">
    <w:name w:val="Normal (Web)"/>
    <w:basedOn w:val="658"/>
    <w:uiPriority w:val="99"/>
    <w:unhideWhenUsed/>
    <w:qFormat/>
    <w:pPr>
      <w:jc w:val="left"/>
      <w:spacing w:before="100" w:beforeAutospacing="1" w:after="100" w:afterAutospacing="1"/>
      <w:widowControl/>
    </w:pPr>
    <w:rPr>
      <w:rFonts w:ascii="宋体" w:hAnsi="宋体" w:cs="宋体"/>
      <w:sz w:val="24"/>
    </w:rPr>
  </w:style>
  <w:style w:type="paragraph" w:styleId="680">
    <w:name w:val="Body Text First Indent"/>
    <w:basedOn w:val="669"/>
    <w:link w:val="743"/>
    <w:uiPriority w:val="0"/>
    <w:qFormat/>
    <w:pPr>
      <w:ind w:firstLine="241"/>
    </w:pPr>
    <w:rPr>
      <w:rFonts w:asciiTheme="minorEastAsia" w:hAnsiTheme="minorEastAsia"/>
      <w:b/>
      <w:color w:val="000000"/>
      <w:sz w:val="24"/>
      <w:szCs w:val="24"/>
    </w:rPr>
  </w:style>
  <w:style w:type="paragraph" w:styleId="681">
    <w:name w:val="Body Text First Indent 2"/>
    <w:basedOn w:val="672"/>
    <w:next w:val="678"/>
    <w:link w:val="745"/>
    <w:uiPriority w:val="99"/>
    <w:unhideWhenUsed/>
    <w:qFormat/>
    <w:pPr>
      <w:ind w:firstLine="200"/>
    </w:pPr>
  </w:style>
  <w:style w:type="table" w:styleId="682">
    <w:name w:val="Table Grid"/>
    <w:basedOn w:val="66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3">
    <w:name w:val="Strong"/>
    <w:uiPriority w:val="22"/>
    <w:qFormat/>
    <w:rPr>
      <w:b/>
      <w:bCs/>
    </w:rPr>
  </w:style>
  <w:style w:type="character" w:styleId="684">
    <w:name w:val="page number"/>
    <w:uiPriority w:val="0"/>
    <w:qFormat/>
  </w:style>
  <w:style w:type="character" w:styleId="685">
    <w:name w:val="FollowedHyperlink"/>
    <w:uiPriority w:val="99"/>
    <w:unhideWhenUsed/>
    <w:qFormat/>
    <w:rPr>
      <w:color w:val="800080"/>
      <w:u w:val="none"/>
    </w:rPr>
  </w:style>
  <w:style w:type="character" w:styleId="686">
    <w:name w:val="Emphasis"/>
    <w:uiPriority w:val="0"/>
    <w:qFormat/>
    <w:rPr>
      <w:b/>
      <w:bCs/>
    </w:rPr>
  </w:style>
  <w:style w:type="character" w:styleId="687">
    <w:name w:val="HTML Definition"/>
    <w:uiPriority w:val="99"/>
    <w:unhideWhenUsed/>
    <w:qFormat/>
  </w:style>
  <w:style w:type="character" w:styleId="688">
    <w:name w:val="HTML Typewriter"/>
    <w:uiPriority w:val="99"/>
    <w:unhideWhenUsed/>
    <w:qFormat/>
    <w:rPr>
      <w:rFonts w:hint="default" w:ascii="monospace" w:hAnsi="monospace" w:eastAsia="monospace" w:cs="monospace"/>
      <w:sz w:val="20"/>
    </w:rPr>
  </w:style>
  <w:style w:type="character" w:styleId="689">
    <w:name w:val="HTML Acronym"/>
    <w:uiPriority w:val="99"/>
    <w:unhideWhenUsed/>
    <w:qFormat/>
  </w:style>
  <w:style w:type="character" w:styleId="690">
    <w:name w:val="HTML Variable"/>
    <w:uiPriority w:val="99"/>
    <w:unhideWhenUsed/>
    <w:qFormat/>
  </w:style>
  <w:style w:type="character" w:styleId="691">
    <w:name w:val="Hyperlink"/>
    <w:uiPriority w:val="99"/>
    <w:unhideWhenUsed/>
    <w:qFormat/>
    <w:rPr>
      <w:color w:val="0000ff"/>
      <w:u w:val="none"/>
    </w:rPr>
  </w:style>
  <w:style w:type="character" w:styleId="692">
    <w:name w:val="HTML Code"/>
    <w:uiPriority w:val="99"/>
    <w:unhideWhenUsed/>
    <w:qFormat/>
    <w:rPr>
      <w:rFonts w:hint="default" w:ascii="monospace" w:hAnsi="monospace" w:eastAsia="monospace" w:cs="monospace"/>
      <w:sz w:val="20"/>
    </w:rPr>
  </w:style>
  <w:style w:type="character" w:styleId="693">
    <w:name w:val="HTML Cite"/>
    <w:uiPriority w:val="99"/>
    <w:unhideWhenUsed/>
    <w:qFormat/>
  </w:style>
  <w:style w:type="character" w:styleId="694">
    <w:name w:val="HTML Keyboard"/>
    <w:uiPriority w:val="99"/>
    <w:unhideWhenUsed/>
    <w:qFormat/>
    <w:rPr>
      <w:rFonts w:ascii="monospace" w:hAnsi="monospace" w:eastAsia="monospace" w:cs="monospace"/>
      <w:sz w:val="20"/>
    </w:rPr>
  </w:style>
  <w:style w:type="character" w:styleId="695">
    <w:name w:val="HTML Sample"/>
    <w:uiPriority w:val="99"/>
    <w:unhideWhenUsed/>
    <w:qFormat/>
    <w:rPr>
      <w:rFonts w:hint="default" w:ascii="monospace" w:hAnsi="monospace" w:eastAsia="monospace" w:cs="monospace"/>
    </w:rPr>
  </w:style>
  <w:style w:type="paragraph" w:styleId="696" w:customStyle="1">
    <w:name w:val="段"/>
    <w:next w:val="697"/>
    <w:uiPriority w:val="0"/>
    <w:qFormat/>
    <w:pPr>
      <w:ind w:firstLine="200"/>
      <w:jc w:val="both"/>
    </w:pPr>
    <w:rPr>
      <w:rFonts w:ascii="宋体" w:hAnsi="Times New Roman" w:eastAsia="宋体" w:cs="Times New Roman"/>
      <w:sz w:val="21"/>
      <w:lang w:val="en-US" w:eastAsia="zh-CN" w:bidi="ar-SA"/>
    </w:rPr>
  </w:style>
  <w:style w:type="paragraph" w:styleId="697" w:customStyle="1">
    <w:name w:val="正文 A"/>
    <w:next w:val="696"/>
    <w:uiPriority w:val="0"/>
    <w:qFormat/>
    <w:pPr>
      <w:jc w:val="both"/>
      <w:widowControl w:val="off"/>
    </w:pPr>
    <w:rPr>
      <w:rFonts w:ascii="Arial Unicode MS" w:hAnsi="Arial Unicode MS" w:eastAsia="Times New Roman" w:cs="Arial Unicode MS"/>
      <w:color w:val="000000"/>
      <w:sz w:val="21"/>
      <w:szCs w:val="21"/>
      <w:lang w:val="en-US" w:eastAsia="zh-CN" w:bidi="ar-SA"/>
    </w:rPr>
  </w:style>
  <w:style w:type="paragraph" w:styleId="698" w:customStyle="1">
    <w:name w:val="BodyText1I2"/>
    <w:basedOn w:val="699"/>
    <w:link w:val="751"/>
    <w:uiPriority w:val="99"/>
    <w:qFormat/>
    <w:pPr>
      <w:ind w:firstLine="420"/>
    </w:pPr>
  </w:style>
  <w:style w:type="paragraph" w:styleId="699" w:customStyle="1">
    <w:name w:val="BodyTextIndent"/>
    <w:basedOn w:val="658"/>
    <w:next w:val="700"/>
    <w:link w:val="750"/>
    <w:uiPriority w:val="99"/>
    <w:qFormat/>
    <w:pPr>
      <w:ind w:left="420"/>
      <w:spacing w:after="120"/>
    </w:pPr>
  </w:style>
  <w:style w:type="paragraph" w:styleId="700" w:customStyle="1">
    <w:name w:val="EnvelopeReturn"/>
    <w:basedOn w:val="658"/>
    <w:uiPriority w:val="99"/>
    <w:qFormat/>
    <w:rPr>
      <w:rFonts w:ascii="Arial" w:hAnsi="Arial"/>
    </w:rPr>
  </w:style>
  <w:style w:type="paragraph" w:styleId="701" w:customStyle="1">
    <w:name w:val="正文1"/>
    <w:basedOn w:val="658"/>
    <w:uiPriority w:val="0"/>
    <w:qFormat/>
    <w:pPr>
      <w:ind w:firstLine="361"/>
      <w:spacing w:line="360" w:lineRule="auto"/>
    </w:pPr>
    <w:rPr>
      <w:rFonts w:ascii="宋体" w:hAnsi="宋体"/>
    </w:rPr>
  </w:style>
  <w:style w:type="character" w:styleId="702" w:customStyle="1">
    <w:name w:val="标题 1 Char"/>
    <w:link w:val="659"/>
    <w:uiPriority w:val="0"/>
    <w:qFormat/>
    <w:rPr>
      <w:rFonts w:ascii="黑体" w:hAnsi="黑体" w:eastAsia="黑体" w:cstheme="minorBidi"/>
      <w:b/>
      <w:bCs/>
      <w:sz w:val="44"/>
      <w:szCs w:val="44"/>
      <w:lang w:val="zh-CN"/>
    </w:rPr>
  </w:style>
  <w:style w:type="character" w:styleId="703" w:customStyle="1">
    <w:name w:val="标题 2 Char"/>
    <w:link w:val="660"/>
    <w:uiPriority w:val="0"/>
    <w:qFormat/>
    <w:rPr>
      <w:rFonts w:ascii="Arial" w:hAnsi="Arial" w:eastAsia="黑体"/>
      <w:b/>
      <w:bCs/>
      <w:sz w:val="32"/>
      <w:szCs w:val="32"/>
    </w:rPr>
  </w:style>
  <w:style w:type="character" w:styleId="704" w:customStyle="1">
    <w:name w:val="标题 3 Char"/>
    <w:link w:val="661"/>
    <w:uiPriority w:val="0"/>
    <w:qFormat/>
    <w:rPr>
      <w:rFonts w:asciiTheme="minorHAnsi" w:hAnsiTheme="minorHAnsi" w:eastAsiaTheme="minorEastAsia" w:cstheme="minorBidi"/>
      <w:b/>
      <w:bCs/>
      <w:sz w:val="32"/>
      <w:szCs w:val="32"/>
    </w:rPr>
  </w:style>
  <w:style w:type="character" w:styleId="705" w:customStyle="1">
    <w:name w:val="标题 4 Char"/>
    <w:link w:val="662"/>
    <w:uiPriority w:val="0"/>
    <w:qFormat/>
    <w:rPr>
      <w:rFonts w:eastAsia="新宋体"/>
      <w:sz w:val="30"/>
      <w:szCs w:val="21"/>
    </w:rPr>
  </w:style>
  <w:style w:type="character" w:styleId="706" w:customStyle="1">
    <w:name w:val="正文缩进 Char"/>
    <w:link w:val="665"/>
    <w:uiPriority w:val="0"/>
    <w:qFormat/>
    <w:rPr>
      <w:sz w:val="21"/>
    </w:rPr>
  </w:style>
  <w:style w:type="character" w:styleId="707" w:customStyle="1">
    <w:name w:val="文档结构图 Char"/>
    <w:link w:val="666"/>
    <w:uiPriority w:val="0"/>
    <w:semiHidden/>
    <w:qFormat/>
    <w:rPr>
      <w:sz w:val="21"/>
      <w:szCs w:val="24"/>
      <w:shd w:val="clear" w:color="auto" w:fill="000080"/>
    </w:rPr>
  </w:style>
  <w:style w:type="character" w:styleId="708" w:customStyle="1">
    <w:name w:val="正文文本缩进 Char"/>
    <w:link w:val="672"/>
    <w:uiPriority w:val="0"/>
    <w:qFormat/>
    <w:rPr>
      <w:sz w:val="21"/>
      <w:szCs w:val="24"/>
    </w:rPr>
  </w:style>
  <w:style w:type="character" w:styleId="709" w:customStyle="1">
    <w:name w:val="日期 Char"/>
    <w:link w:val="674"/>
    <w:uiPriority w:val="0"/>
    <w:qFormat/>
    <w:rPr>
      <w:sz w:val="21"/>
      <w:szCs w:val="24"/>
    </w:rPr>
  </w:style>
  <w:style w:type="character" w:styleId="710" w:customStyle="1">
    <w:name w:val="批注框文本 Char"/>
    <w:link w:val="675"/>
    <w:uiPriority w:val="0"/>
    <w:semiHidden/>
    <w:qFormat/>
    <w:rPr>
      <w:sz w:val="18"/>
      <w:szCs w:val="18"/>
    </w:rPr>
  </w:style>
  <w:style w:type="character" w:styleId="711" w:customStyle="1">
    <w:name w:val="页脚 Char"/>
    <w:link w:val="676"/>
    <w:uiPriority w:val="99"/>
    <w:qFormat/>
    <w:rPr>
      <w:sz w:val="18"/>
      <w:szCs w:val="18"/>
    </w:rPr>
  </w:style>
  <w:style w:type="character" w:styleId="712" w:customStyle="1">
    <w:name w:val="页眉 Char"/>
    <w:link w:val="677"/>
    <w:uiPriority w:val="0"/>
    <w:qFormat/>
    <w:rPr>
      <w:sz w:val="18"/>
      <w:szCs w:val="18"/>
    </w:rPr>
  </w:style>
  <w:style w:type="character" w:styleId="713" w:customStyle="1">
    <w:name w:val="正文文本缩进 3 Char"/>
    <w:link w:val="678"/>
    <w:uiPriority w:val="0"/>
    <w:qFormat/>
    <w:rPr>
      <w:rFonts w:ascii="宋体"/>
      <w:b/>
      <w:spacing w:val="6"/>
      <w:sz w:val="28"/>
      <w:szCs w:val="24"/>
    </w:rPr>
  </w:style>
  <w:style w:type="character" w:styleId="714" w:customStyle="1">
    <w:name w:val="正文缩进2格 Char"/>
    <w:link w:val="715"/>
    <w:uiPriority w:val="0"/>
    <w:qFormat/>
    <w:rPr>
      <w:rFonts w:ascii="仿宋_GB2312" w:hAnsi="宋体" w:eastAsia="仿宋_GB2312"/>
      <w:sz w:val="31"/>
      <w:szCs w:val="28"/>
    </w:rPr>
  </w:style>
  <w:style w:type="paragraph" w:styleId="715" w:customStyle="1">
    <w:name w:val="正文缩进2格"/>
    <w:basedOn w:val="658"/>
    <w:link w:val="714"/>
    <w:uiPriority w:val="0"/>
    <w:qFormat/>
    <w:pPr>
      <w:ind w:firstLine="639"/>
      <w:spacing w:line="600" w:lineRule="exact"/>
    </w:pPr>
    <w:rPr>
      <w:rFonts w:ascii="仿宋_GB2312" w:hAnsi="宋体" w:eastAsia="仿宋_GB2312"/>
      <w:sz w:val="31"/>
      <w:szCs w:val="28"/>
    </w:rPr>
  </w:style>
  <w:style w:type="character" w:styleId="716" w:customStyle="1">
    <w:name w:val="标题 3.1 Char"/>
    <w:link w:val="717"/>
    <w:uiPriority w:val="0"/>
    <w:qFormat/>
    <w:rPr>
      <w:rFonts w:ascii="宋体" w:hAnsi="宋体"/>
      <w:b/>
      <w:bCs/>
      <w:color w:val="000000"/>
      <w:sz w:val="32"/>
      <w:szCs w:val="32"/>
    </w:rPr>
  </w:style>
  <w:style w:type="paragraph" w:styleId="717" w:customStyle="1">
    <w:name w:val="标题 3.1"/>
    <w:basedOn w:val="661"/>
    <w:link w:val="716"/>
    <w:uiPriority w:val="0"/>
    <w:qFormat/>
    <w:pPr>
      <w:spacing w:line="600" w:lineRule="exact"/>
      <w:tabs>
        <w:tab w:val="left" w:pos="1440" w:leader="none"/>
        <w:tab w:val="left" w:pos="1620" w:leader="none"/>
      </w:tabs>
    </w:pPr>
    <w:rPr>
      <w:rFonts w:ascii="宋体" w:hAnsi="宋体"/>
      <w:color w:val="000000"/>
    </w:rPr>
  </w:style>
  <w:style w:type="paragraph" w:styleId="718" w:customStyle="1">
    <w:name w:val="Char"/>
    <w:basedOn w:val="658"/>
    <w:uiPriority w:val="0"/>
    <w:qFormat/>
    <w:rPr>
      <w:rFonts w:ascii="Tahoma" w:hAnsi="Tahoma"/>
      <w:sz w:val="24"/>
      <w:szCs w:val="20"/>
    </w:rPr>
  </w:style>
  <w:style w:type="paragraph" w:styleId="719" w:customStyle="1">
    <w:name w:val="正文缩进4格"/>
    <w:basedOn w:val="715"/>
    <w:uiPriority w:val="0"/>
    <w:qFormat/>
    <w:pPr>
      <w:ind w:left="2" w:firstLine="538"/>
    </w:pPr>
    <w:rPr>
      <w:color w:val="000000"/>
      <w:sz w:val="28"/>
    </w:rPr>
  </w:style>
  <w:style w:type="paragraph" w:styleId="720" w:customStyle="1">
    <w:name w:val="Char Char Char Char"/>
    <w:basedOn w:val="658"/>
    <w:uiPriority w:val="0"/>
    <w:qFormat/>
    <w:rPr>
      <w:rFonts w:ascii="Tahoma" w:hAnsi="Tahoma"/>
      <w:sz w:val="24"/>
      <w:szCs w:val="20"/>
    </w:rPr>
  </w:style>
  <w:style w:type="paragraph" w:styleId="721" w:customStyle="1">
    <w:name w:val="Char1"/>
    <w:basedOn w:val="658"/>
    <w:uiPriority w:val="0"/>
    <w:qFormat/>
    <w:pPr>
      <w:ind w:left="840" w:hanging="420"/>
      <w:tabs>
        <w:tab w:val="left" w:pos="840" w:leader="none"/>
      </w:tabs>
    </w:pPr>
    <w:rPr>
      <w:sz w:val="24"/>
    </w:rPr>
  </w:style>
  <w:style w:type="paragraph" w:styleId="722" w:customStyle="1">
    <w:name w:val="Char Char1 Char Char Char Char Char Char"/>
    <w:basedOn w:val="658"/>
    <w:uiPriority w:val="0"/>
    <w:qFormat/>
    <w:pPr>
      <w:jc w:val="left"/>
      <w:spacing w:after="160" w:line="240" w:lineRule="exact"/>
      <w:widowControl/>
    </w:pPr>
    <w:rPr>
      <w:rFonts w:ascii="Verdana" w:hAnsi="Verdana" w:eastAsia="仿宋_GB2312"/>
      <w:sz w:val="24"/>
      <w:szCs w:val="20"/>
      <w:lang w:eastAsia="en-US"/>
    </w:rPr>
  </w:style>
  <w:style w:type="paragraph" w:styleId="723" w:customStyle="1">
    <w:name w:val="msonormalcxspmiddle"/>
    <w:basedOn w:val="658"/>
    <w:uiPriority w:val="0"/>
    <w:qFormat/>
    <w:pPr>
      <w:jc w:val="left"/>
      <w:spacing w:before="100" w:beforeAutospacing="1" w:after="100" w:afterAutospacing="1"/>
      <w:widowControl/>
    </w:pPr>
    <w:rPr>
      <w:rFonts w:ascii="宋体" w:hAnsi="宋体" w:cs="宋体"/>
      <w:sz w:val="24"/>
    </w:rPr>
  </w:style>
  <w:style w:type="paragraph" w:styleId="724" w:customStyle="1">
    <w:name w:val="Char Char 字元 字元 字元 Char Char Char Char"/>
    <w:basedOn w:val="658"/>
    <w:uiPriority w:val="0"/>
    <w:qFormat/>
    <w:pPr>
      <w:spacing w:line="360" w:lineRule="auto"/>
    </w:pPr>
    <w:rPr>
      <w:sz w:val="24"/>
      <w:szCs w:val="20"/>
    </w:rPr>
  </w:style>
  <w:style w:type="paragraph" w:styleId="725" w:customStyle="1">
    <w:name w:val="para"/>
    <w:basedOn w:val="658"/>
    <w:uiPriority w:val="0"/>
    <w:qFormat/>
    <w:pPr>
      <w:jc w:val="left"/>
      <w:spacing w:before="100" w:beforeAutospacing="1" w:after="100" w:afterAutospacing="1"/>
      <w:widowControl/>
    </w:pPr>
    <w:rPr>
      <w:rFonts w:ascii="Arial" w:hAnsi="Arial" w:cs="Arial"/>
      <w:sz w:val="18"/>
      <w:szCs w:val="18"/>
    </w:rPr>
  </w:style>
  <w:style w:type="paragraph" w:styleId="726" w:customStyle="1">
    <w:name w:val="Char2"/>
    <w:basedOn w:val="658"/>
    <w:uiPriority w:val="0"/>
    <w:qFormat/>
    <w:rPr>
      <w:rFonts w:ascii="Tahoma" w:hAnsi="Tahoma"/>
      <w:sz w:val="24"/>
      <w:szCs w:val="20"/>
    </w:rPr>
  </w:style>
  <w:style w:type="paragraph" w:styleId="727" w:customStyle="1">
    <w:name w:val="msonormalcxsplast"/>
    <w:basedOn w:val="658"/>
    <w:uiPriority w:val="0"/>
    <w:qFormat/>
    <w:pPr>
      <w:jc w:val="left"/>
      <w:spacing w:before="100" w:beforeAutospacing="1" w:after="100" w:afterAutospacing="1"/>
      <w:widowControl/>
    </w:pPr>
    <w:rPr>
      <w:rFonts w:ascii="宋体" w:hAnsi="宋体" w:cs="宋体"/>
      <w:sz w:val="24"/>
    </w:rPr>
  </w:style>
  <w:style w:type="character" w:styleId="728" w:customStyle="1">
    <w:name w:val="普通正文 Char"/>
    <w:link w:val="729"/>
    <w:uiPriority w:val="0"/>
    <w:qFormat/>
    <w:rPr>
      <w:rFonts w:ascii="Arial" w:hAnsi="Arial"/>
      <w:sz w:val="24"/>
      <w:szCs w:val="24"/>
    </w:rPr>
  </w:style>
  <w:style w:type="paragraph" w:styleId="729" w:customStyle="1">
    <w:name w:val="普通正文"/>
    <w:basedOn w:val="658"/>
    <w:link w:val="728"/>
    <w:uiPriority w:val="0"/>
    <w:qFormat/>
    <w:pPr>
      <w:ind w:left="-2" w:right="120" w:firstLine="480"/>
      <w:jc w:val="center"/>
      <w:spacing w:before="120" w:after="120" w:line="360" w:lineRule="auto"/>
    </w:pPr>
    <w:rPr>
      <w:rFonts w:ascii="Arial" w:hAnsi="Arial"/>
      <w:sz w:val="24"/>
    </w:rPr>
  </w:style>
  <w:style w:type="character" w:styleId="730" w:customStyle="1">
    <w:name w:val="mini-outputtext1"/>
    <w:uiPriority w:val="0"/>
    <w:qFormat/>
  </w:style>
  <w:style w:type="character" w:styleId="731" w:customStyle="1">
    <w:name w:val="font31"/>
    <w:uiPriority w:val="0"/>
    <w:qFormat/>
    <w:rPr>
      <w:rFonts w:hint="eastAsia" w:ascii="宋体" w:hAnsi="宋体" w:eastAsia="宋体" w:cs="宋体"/>
      <w:color w:val="000000"/>
      <w:sz w:val="21"/>
      <w:szCs w:val="21"/>
      <w:u w:val="none"/>
    </w:rPr>
  </w:style>
  <w:style w:type="character" w:styleId="732" w:customStyle="1">
    <w:name w:val="font61"/>
    <w:uiPriority w:val="0"/>
    <w:qFormat/>
    <w:rPr>
      <w:rFonts w:hint="default" w:ascii="Times New Roman" w:hAnsi="Times New Roman" w:cs="Times New Roman"/>
      <w:color w:val="000000"/>
      <w:sz w:val="21"/>
      <w:szCs w:val="21"/>
      <w:u w:val="none"/>
    </w:rPr>
  </w:style>
  <w:style w:type="character" w:styleId="733" w:customStyle="1">
    <w:name w:val="font01"/>
    <w:uiPriority w:val="0"/>
    <w:qFormat/>
    <w:rPr>
      <w:rFonts w:hint="default" w:ascii="等线" w:hAnsi="等线" w:eastAsia="等线" w:cs="等线"/>
      <w:color w:val="000000"/>
      <w:sz w:val="22"/>
      <w:szCs w:val="22"/>
      <w:u w:val="none"/>
    </w:rPr>
  </w:style>
  <w:style w:type="character" w:styleId="734" w:customStyle="1">
    <w:name w:val="font51"/>
    <w:uiPriority w:val="0"/>
    <w:qFormat/>
    <w:rPr>
      <w:rFonts w:hint="default" w:ascii="等线" w:hAnsi="等线" w:eastAsia="等线" w:cs="等线"/>
      <w:b/>
      <w:bCs/>
      <w:color w:val="000000"/>
      <w:sz w:val="22"/>
      <w:szCs w:val="22"/>
      <w:u w:val="none"/>
    </w:rPr>
  </w:style>
  <w:style w:type="paragraph" w:styleId="735" w:customStyle="1">
    <w:name w:val="普通(网站) Char"/>
    <w:basedOn w:val="658"/>
    <w:uiPriority w:val="0"/>
    <w:qFormat/>
    <w:pPr>
      <w:jc w:val="left"/>
      <w:spacing w:before="100" w:beforeAutospacing="1" w:after="100" w:afterAutospacing="1"/>
      <w:widowControl/>
    </w:pPr>
    <w:rPr>
      <w:rFonts w:hint="eastAsia" w:ascii="宋体" w:hAnsi="宋体"/>
      <w:sz w:val="24"/>
    </w:rPr>
  </w:style>
  <w:style w:type="paragraph" w:styleId="736" w:customStyle="1">
    <w:name w:val="Body text|1"/>
    <w:basedOn w:val="658"/>
    <w:uiPriority w:val="0"/>
    <w:qFormat/>
    <w:pPr>
      <w:ind w:firstLine="400"/>
      <w:spacing w:line="480" w:lineRule="auto"/>
    </w:pPr>
    <w:rPr>
      <w:rFonts w:ascii="宋体" w:hAnsi="宋体" w:cs="宋体"/>
      <w:sz w:val="22"/>
      <w:lang w:val="zh-TW" w:eastAsia="zh-TW" w:bidi="zh-TW"/>
    </w:rPr>
  </w:style>
  <w:style w:type="table" w:styleId="737" w:customStyle="1">
    <w:name w:val="网格型1"/>
    <w:basedOn w:val="664"/>
    <w:uiPriority w:val="59"/>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38" w:customStyle="1">
    <w:name w:val="NormalCharacter"/>
    <w:uiPriority w:val="99"/>
    <w:qFormat/>
  </w:style>
  <w:style w:type="character" w:styleId="739" w:customStyle="1">
    <w:name w:val="font21"/>
    <w:basedOn w:val="663"/>
    <w:uiPriority w:val="0"/>
    <w:qFormat/>
    <w:rPr>
      <w:rFonts w:hint="eastAsia" w:ascii="宋体" w:hAnsi="宋体" w:eastAsia="宋体" w:cs="宋体"/>
      <w:color w:val="000000"/>
      <w:sz w:val="18"/>
      <w:szCs w:val="18"/>
      <w:u w:val="none"/>
    </w:rPr>
  </w:style>
  <w:style w:type="character" w:styleId="740" w:customStyle="1">
    <w:name w:val="font81"/>
    <w:basedOn w:val="663"/>
    <w:uiPriority w:val="0"/>
    <w:qFormat/>
    <w:rPr>
      <w:rFonts w:hint="eastAsia" w:ascii="宋体" w:hAnsi="宋体" w:eastAsia="宋体" w:cs="宋体"/>
      <w:color w:val="000000"/>
      <w:sz w:val="18"/>
      <w:szCs w:val="18"/>
      <w:u w:val="none"/>
    </w:rPr>
  </w:style>
  <w:style w:type="paragraph" w:styleId="741" w:customStyle="1">
    <w:name w:val="纯文本1"/>
    <w:basedOn w:val="658"/>
    <w:uiPriority w:val="0"/>
    <w:qFormat/>
    <w:rPr>
      <w:rFonts w:ascii="宋体" w:hAnsi="Courier New" w:cs="Courier New"/>
      <w:szCs w:val="21"/>
    </w:rPr>
  </w:style>
  <w:style w:type="character" w:styleId="742" w:customStyle="1">
    <w:name w:val="正文文本 Char"/>
    <w:basedOn w:val="663"/>
    <w:link w:val="669"/>
    <w:uiPriority w:val="0"/>
    <w:qFormat/>
    <w:rPr>
      <w:sz w:val="21"/>
      <w:szCs w:val="24"/>
    </w:rPr>
  </w:style>
  <w:style w:type="character" w:styleId="743" w:customStyle="1">
    <w:name w:val="正文首行缩进 Char"/>
    <w:basedOn w:val="742"/>
    <w:link w:val="680"/>
    <w:uiPriority w:val="0"/>
    <w:qFormat/>
    <w:rPr>
      <w:rFonts w:asciiTheme="minorEastAsia" w:hAnsiTheme="minorEastAsia" w:eastAsiaTheme="minorEastAsia" w:cstheme="minorBidi"/>
      <w:b/>
      <w:color w:val="000000"/>
      <w:sz w:val="24"/>
    </w:rPr>
  </w:style>
  <w:style w:type="character" w:styleId="744" w:customStyle="1">
    <w:name w:val="font11"/>
    <w:basedOn w:val="663"/>
    <w:uiPriority w:val="0"/>
    <w:qFormat/>
    <w:rPr>
      <w:rFonts w:hint="eastAsia" w:ascii="宋体" w:hAnsi="宋体" w:eastAsia="宋体" w:cs="宋体"/>
      <w:color w:val="000000"/>
      <w:sz w:val="21"/>
      <w:szCs w:val="21"/>
      <w:u w:val="none"/>
    </w:rPr>
  </w:style>
  <w:style w:type="character" w:styleId="745" w:customStyle="1">
    <w:name w:val="正文首行缩进 2 Char"/>
    <w:link w:val="681"/>
    <w:uiPriority w:val="0"/>
    <w:qFormat/>
    <w:rPr>
      <w:sz w:val="21"/>
      <w:szCs w:val="24"/>
    </w:rPr>
  </w:style>
  <w:style w:type="paragraph" w:styleId="746">
    <w:name w:val="List Paragraph"/>
    <w:basedOn w:val="658"/>
    <w:uiPriority w:val="99"/>
    <w:unhideWhenUsed/>
    <w:qFormat/>
    <w:pPr>
      <w:ind w:firstLine="420"/>
    </w:pPr>
  </w:style>
  <w:style w:type="character" w:styleId="747" w:customStyle="1">
    <w:name w:val="未处理的提及1"/>
    <w:basedOn w:val="663"/>
    <w:uiPriority w:val="99"/>
    <w:semiHidden/>
    <w:unhideWhenUsed/>
    <w:qFormat/>
    <w:rPr>
      <w:color w:val="605e5c"/>
      <w:shd w:val="clear" w:color="auto" w:fill="e1dfdd"/>
    </w:rPr>
  </w:style>
  <w:style w:type="table" w:styleId="748" w:customStyle="1">
    <w:name w:val="网格型2"/>
    <w:basedOn w:val="664"/>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749" w:customStyle="1">
    <w:name w:val="acbfdd8b-e11b-4d36-88ff-6049b138f862"/>
    <w:basedOn w:val="669"/>
    <w:link w:val="752"/>
    <w:uiPriority w:val="0"/>
    <w:qFormat/>
    <w:pPr>
      <w:jc w:val="left"/>
      <w:spacing w:after="0" w:line="288" w:lineRule="auto"/>
    </w:pPr>
    <w:rPr>
      <w:rFonts w:ascii="微软雅黑" w:hAnsi="微软雅黑" w:eastAsia="微软雅黑"/>
      <w:color w:val="000000"/>
      <w:sz w:val="22"/>
    </w:rPr>
  </w:style>
  <w:style w:type="character" w:styleId="750" w:customStyle="1">
    <w:name w:val="BodyTextIndent 字符"/>
    <w:basedOn w:val="663"/>
    <w:link w:val="699"/>
    <w:uiPriority w:val="99"/>
    <w:qFormat/>
    <w:rPr>
      <w:rFonts w:asciiTheme="minorHAnsi" w:hAnsiTheme="minorHAnsi" w:eastAsiaTheme="minorEastAsia" w:cstheme="minorBidi"/>
      <w:sz w:val="21"/>
      <w:szCs w:val="22"/>
    </w:rPr>
  </w:style>
  <w:style w:type="character" w:styleId="751" w:customStyle="1">
    <w:name w:val="BodyText1I2 字符"/>
    <w:basedOn w:val="750"/>
    <w:link w:val="698"/>
    <w:uiPriority w:val="99"/>
    <w:qFormat/>
    <w:rPr>
      <w:rFonts w:asciiTheme="minorHAnsi" w:hAnsiTheme="minorHAnsi" w:eastAsiaTheme="minorEastAsia" w:cstheme="minorBidi"/>
      <w:sz w:val="21"/>
      <w:szCs w:val="22"/>
    </w:rPr>
  </w:style>
  <w:style w:type="character" w:styleId="752" w:customStyle="1">
    <w:name w:val="acbfdd8b-e11b-4d36-88ff-6049b138f862 字符"/>
    <w:basedOn w:val="751"/>
    <w:link w:val="749"/>
    <w:uiPriority w:val="0"/>
    <w:qFormat/>
    <w:rPr>
      <w:rFonts w:ascii="微软雅黑" w:hAnsi="微软雅黑" w:eastAsia="微软雅黑" w:cstheme="minorBidi"/>
      <w:color w:val="000000"/>
      <w:sz w:val="22"/>
      <w:szCs w:val="22"/>
    </w:rPr>
  </w:style>
  <w:style w:type="table" w:styleId="753" w:customStyle="1">
    <w:name w:val="网格型3"/>
    <w:basedOn w:val="664"/>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54" w:customStyle="1">
    <w:name w:val="NormalCharacter1"/>
    <w:uiPriority w:val="99"/>
    <w:qFormat/>
  </w:style>
  <w:style w:type="paragraph" w:styleId="755" w:customStyle="1">
    <w:name w:val="正文文本12"/>
    <w:basedOn w:val="658"/>
    <w:next w:val="658"/>
    <w:uiPriority w:val="0"/>
    <w:qFormat/>
    <w:rPr>
      <w:rFonts w:ascii="仿宋_GB2312" w:hAnsi="Times New Roman" w:eastAsia="仿宋_GB2312" w:cs="Times New Roman"/>
      <w:sz w:val="24"/>
      <w:szCs w:val="20"/>
    </w:rPr>
  </w:style>
  <w:style w:type="paragraph" w:styleId="756" w:customStyle="1">
    <w:name w:val="正文文本1"/>
    <w:basedOn w:val="658"/>
    <w:uiPriority w:val="99"/>
    <w:unhideWhenUsed/>
    <w:qFormat/>
    <w:pPr>
      <w:spacing w:after="120"/>
    </w:pPr>
    <w:rPr>
      <w:rFonts w:ascii="Times New Roman" w:hAnsi="Times New Roman"/>
      <w:sz w:val="20"/>
    </w:rPr>
  </w:style>
  <w:style w:type="numbering" w:styleId="1200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8AF652-3D13-48F3-B3AD-CDF11ED998AC}"/>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南通市环境监测中心站火焰原子吸收光谱仪项目</dc:title>
  <dc:creator>User</dc:creator>
  <cp:lastModifiedBy>南通城建工程项目管理有限公司</cp:lastModifiedBy>
  <cp:revision>6</cp:revision>
  <dcterms:created xsi:type="dcterms:W3CDTF">2025-03-27T02:14:00Z</dcterms:created>
  <dcterms:modified xsi:type="dcterms:W3CDTF">2026-04-24T04:31:13Z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AC72F54E318044BBB51AB74FAB1138C9_13</vt:lpwstr>
  </property>
  <property fmtid="{D5CDD505-2E9C-101B-9397-08002B2CF9AE}" pid="4" name="KSOTemplateDocerSaveRecord">
    <vt:lpwstr>eyJoZGlkIjoiNDM3ZjZmOWU5MjE0YzEwMDM0ODhhNTg3ZmE2MjBjYzgiLCJ1c2VySWQiOiIxMzc4NzA0OTc2In0=</vt:lpwstr>
  </property>
</Properties>
</file>